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A13427" w:rsidRPr="00A13427" w14:paraId="5B33E727" w14:textId="77777777" w:rsidTr="00A13427">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6AB524A" w14:textId="77777777" w:rsidR="00A13427" w:rsidRPr="00505B05" w:rsidRDefault="00A13427" w:rsidP="00A13427">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A13427">
              <w:rPr>
                <w:rFonts w:ascii="Arial" w:hAnsi="Arial" w:cs="Arial"/>
                <w:b/>
                <w:sz w:val="22"/>
                <w:szCs w:val="22"/>
                <w:lang w:val="fr-FR"/>
              </w:rPr>
              <w:tab/>
            </w:r>
            <w:r w:rsidRPr="00A13427">
              <w:rPr>
                <w:rFonts w:ascii="Arial" w:hAnsi="Arial" w:cs="Arial"/>
                <w:b/>
                <w:sz w:val="22"/>
                <w:szCs w:val="22"/>
                <w:lang w:val="fr-FR"/>
              </w:rPr>
              <w:tab/>
            </w:r>
            <w:r w:rsidRPr="00A13427">
              <w:rPr>
                <w:rFonts w:ascii="Arial" w:hAnsi="Arial" w:cs="Arial"/>
                <w:b/>
                <w:sz w:val="22"/>
                <w:szCs w:val="22"/>
                <w:lang w:val="fr-FR"/>
              </w:rPr>
              <w:tab/>
            </w:r>
            <w:r w:rsidRPr="00A13427">
              <w:rPr>
                <w:rFonts w:ascii="Arial" w:hAnsi="Arial" w:cs="Arial"/>
                <w:b/>
                <w:sz w:val="22"/>
                <w:szCs w:val="22"/>
                <w:lang w:val="fr-FR"/>
              </w:rPr>
              <w:tab/>
            </w:r>
            <w:r w:rsidRPr="00505B05">
              <w:rPr>
                <w:rFonts w:ascii="Arial" w:hAnsi="Arial" w:cs="Arial"/>
                <w:b/>
                <w:sz w:val="22"/>
                <w:szCs w:val="22"/>
                <w:lang w:val="fr-FR"/>
              </w:rPr>
              <w:t>CMS</w:t>
            </w:r>
          </w:p>
          <w:p w14:paraId="2580D9E5" w14:textId="77777777" w:rsidR="00A13427" w:rsidRPr="00A13427" w:rsidRDefault="00A13427" w:rsidP="00A13427">
            <w:pPr>
              <w:tabs>
                <w:tab w:val="left" w:pos="-1057"/>
                <w:tab w:val="left" w:pos="-720"/>
                <w:tab w:val="left" w:pos="0"/>
                <w:tab w:val="left" w:pos="141"/>
                <w:tab w:val="left" w:pos="720"/>
                <w:tab w:val="right" w:pos="9072"/>
              </w:tabs>
              <w:rPr>
                <w:rFonts w:ascii="Arial" w:hAnsi="Arial" w:cs="Arial"/>
                <w:sz w:val="22"/>
                <w:szCs w:val="22"/>
                <w:lang w:val="fr-FR"/>
              </w:rPr>
            </w:pPr>
          </w:p>
        </w:tc>
      </w:tr>
      <w:tr w:rsidR="00A13427" w:rsidRPr="00A13427" w14:paraId="1C9F41B4" w14:textId="77777777" w:rsidTr="00A13427">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137AF83" w14:textId="77777777" w:rsidR="00A13427" w:rsidRPr="00A13427" w:rsidRDefault="00A13427" w:rsidP="00A13427">
            <w:pPr>
              <w:rPr>
                <w:rFonts w:ascii="Arial" w:hAnsi="Arial" w:cs="Arial"/>
                <w:sz w:val="22"/>
                <w:szCs w:val="22"/>
                <w:lang w:val="fr-FR"/>
              </w:rPr>
            </w:pPr>
            <w:r w:rsidRPr="00A13427">
              <w:rPr>
                <w:rFonts w:ascii="Arial" w:hAnsi="Arial" w:cs="Arial"/>
                <w:noProof/>
                <w:sz w:val="22"/>
                <w:szCs w:val="22"/>
                <w:lang w:val="en-US"/>
              </w:rPr>
              <w:drawing>
                <wp:inline distT="0" distB="0" distL="0" distR="0" wp14:anchorId="24A85E66" wp14:editId="6A3A37E2">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00552776" w14:textId="77777777" w:rsidR="00A13427" w:rsidRPr="00A13427" w:rsidRDefault="00A13427" w:rsidP="00A13427">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DD77883" w14:textId="77777777" w:rsidR="00A13427" w:rsidRPr="00A13427" w:rsidRDefault="00A13427" w:rsidP="00A13427">
            <w:pPr>
              <w:pStyle w:val="Heading2"/>
              <w:ind w:left="-108"/>
              <w:rPr>
                <w:rFonts w:ascii="Arial" w:hAnsi="Arial" w:cs="Arial"/>
                <w:b w:val="0"/>
                <w:bCs w:val="0"/>
                <w:sz w:val="22"/>
                <w:szCs w:val="22"/>
                <w:lang w:val="fr-FR"/>
              </w:rPr>
            </w:pPr>
          </w:p>
          <w:p w14:paraId="20CC2592" w14:textId="77777777" w:rsidR="00A13427" w:rsidRPr="008D4962" w:rsidRDefault="00A13427" w:rsidP="00A13427">
            <w:pPr>
              <w:pStyle w:val="Heading2"/>
              <w:ind w:left="-108"/>
              <w:rPr>
                <w:rFonts w:ascii="Arial" w:hAnsi="Arial" w:cs="Arial"/>
                <w:bCs w:val="0"/>
                <w:sz w:val="32"/>
                <w:szCs w:val="32"/>
                <w:lang w:val="fr-FR"/>
              </w:rPr>
            </w:pPr>
            <w:r w:rsidRPr="008D4962">
              <w:rPr>
                <w:rFonts w:ascii="Arial" w:hAnsi="Arial" w:cs="Arial"/>
                <w:bCs w:val="0"/>
                <w:sz w:val="32"/>
                <w:szCs w:val="32"/>
                <w:lang w:val="fr-FR"/>
              </w:rPr>
              <w:t xml:space="preserve">CONVENTION SUR </w:t>
            </w:r>
          </w:p>
          <w:p w14:paraId="2F69FAC7" w14:textId="0F7E7793" w:rsidR="00A13427" w:rsidRPr="008D4962" w:rsidRDefault="00A13427" w:rsidP="00A13427">
            <w:pPr>
              <w:pStyle w:val="Heading2"/>
              <w:ind w:left="-108"/>
              <w:rPr>
                <w:rFonts w:ascii="Arial" w:hAnsi="Arial" w:cs="Arial"/>
                <w:bCs w:val="0"/>
                <w:sz w:val="32"/>
                <w:szCs w:val="32"/>
                <w:lang w:val="fr-FR"/>
              </w:rPr>
            </w:pPr>
            <w:r w:rsidRPr="008D4962">
              <w:rPr>
                <w:rFonts w:ascii="Arial" w:hAnsi="Arial" w:cs="Arial"/>
                <w:bCs w:val="0"/>
                <w:sz w:val="32"/>
                <w:szCs w:val="32"/>
                <w:lang w:val="fr-FR"/>
              </w:rPr>
              <w:t xml:space="preserve">LES ESPÈCES </w:t>
            </w:r>
          </w:p>
          <w:p w14:paraId="1EA08D1F" w14:textId="0FC66110" w:rsidR="00A13427" w:rsidRPr="00A13427" w:rsidRDefault="00A13427" w:rsidP="00A13427">
            <w:pPr>
              <w:pStyle w:val="Heading2"/>
              <w:ind w:left="-108"/>
              <w:rPr>
                <w:rFonts w:ascii="Arial" w:hAnsi="Arial" w:cs="Arial"/>
                <w:b w:val="0"/>
                <w:bCs w:val="0"/>
                <w:sz w:val="22"/>
                <w:szCs w:val="22"/>
                <w:lang w:val="fr-FR"/>
              </w:rPr>
            </w:pPr>
            <w:r w:rsidRPr="008D4962">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52A5F9" w14:textId="77777777" w:rsidR="00A13427" w:rsidRPr="008D4962" w:rsidRDefault="00A13427" w:rsidP="00A13427">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4DB5EE6A" w14:textId="6039F6EC" w:rsidR="00A13427" w:rsidRPr="00A13427" w:rsidRDefault="00A13427" w:rsidP="00A13427">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A13427">
              <w:rPr>
                <w:rFonts w:ascii="Arial" w:hAnsi="Arial" w:cs="Arial"/>
                <w:sz w:val="22"/>
                <w:szCs w:val="22"/>
                <w:lang w:val="fr-FR"/>
              </w:rPr>
              <w:t>Distribution</w:t>
            </w:r>
            <w:r>
              <w:rPr>
                <w:rFonts w:ascii="Arial" w:hAnsi="Arial" w:cs="Arial"/>
                <w:sz w:val="22"/>
                <w:szCs w:val="22"/>
                <w:lang w:val="fr-FR"/>
              </w:rPr>
              <w:t> : Gé</w:t>
            </w:r>
            <w:r w:rsidRPr="00A13427">
              <w:rPr>
                <w:rFonts w:ascii="Arial" w:hAnsi="Arial" w:cs="Arial"/>
                <w:sz w:val="22"/>
                <w:szCs w:val="22"/>
                <w:lang w:val="fr-FR"/>
              </w:rPr>
              <w:t>n</w:t>
            </w:r>
            <w:r>
              <w:rPr>
                <w:rFonts w:ascii="Arial" w:hAnsi="Arial" w:cs="Arial"/>
                <w:sz w:val="22"/>
                <w:szCs w:val="22"/>
                <w:lang w:val="fr-FR"/>
              </w:rPr>
              <w:t>é</w:t>
            </w:r>
            <w:r w:rsidRPr="00A13427">
              <w:rPr>
                <w:rFonts w:ascii="Arial" w:hAnsi="Arial" w:cs="Arial"/>
                <w:sz w:val="22"/>
                <w:szCs w:val="22"/>
                <w:lang w:val="fr-FR"/>
              </w:rPr>
              <w:t>ral</w:t>
            </w:r>
            <w:r>
              <w:rPr>
                <w:rFonts w:ascii="Arial" w:hAnsi="Arial" w:cs="Arial"/>
                <w:sz w:val="22"/>
                <w:szCs w:val="22"/>
                <w:lang w:val="fr-FR"/>
              </w:rPr>
              <w:t>e</w:t>
            </w:r>
          </w:p>
          <w:p w14:paraId="578831BF" w14:textId="77777777" w:rsidR="00A13427" w:rsidRPr="00A13427" w:rsidRDefault="00A13427" w:rsidP="00A13427">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fr-FR"/>
              </w:rPr>
            </w:pPr>
          </w:p>
          <w:p w14:paraId="1EE9530A" w14:textId="49AE6AF9" w:rsidR="00A13427" w:rsidRPr="00944DC0" w:rsidRDefault="00A13427" w:rsidP="00A13427">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944DC0">
              <w:rPr>
                <w:rFonts w:ascii="Arial" w:hAnsi="Arial" w:cs="Arial"/>
                <w:sz w:val="22"/>
                <w:szCs w:val="22"/>
                <w:lang w:val="fr-FR"/>
              </w:rPr>
              <w:t>UNEP/CMS/COP12/Doc.21</w:t>
            </w:r>
            <w:r w:rsidR="00AE49C4" w:rsidRPr="00944DC0">
              <w:rPr>
                <w:rFonts w:ascii="Arial" w:hAnsi="Arial" w:cs="Arial"/>
                <w:sz w:val="22"/>
                <w:szCs w:val="22"/>
                <w:lang w:val="fr-FR"/>
              </w:rPr>
              <w:t>/Rev.2</w:t>
            </w:r>
          </w:p>
          <w:p w14:paraId="78237AA0" w14:textId="13B6A83D" w:rsidR="00A13427" w:rsidRPr="00A13427" w:rsidRDefault="00AE49C4" w:rsidP="00A13427">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10 août</w:t>
            </w:r>
            <w:r w:rsidR="00EA071C">
              <w:rPr>
                <w:rFonts w:ascii="Arial" w:hAnsi="Arial" w:cs="Arial"/>
                <w:sz w:val="22"/>
                <w:szCs w:val="22"/>
                <w:lang w:val="fr-FR"/>
              </w:rPr>
              <w:t xml:space="preserve"> </w:t>
            </w:r>
            <w:r w:rsidR="00A13427" w:rsidRPr="00A13427">
              <w:rPr>
                <w:rFonts w:ascii="Arial" w:hAnsi="Arial" w:cs="Arial"/>
                <w:sz w:val="22"/>
                <w:szCs w:val="22"/>
                <w:lang w:val="fr-FR"/>
              </w:rPr>
              <w:t>2017</w:t>
            </w:r>
          </w:p>
          <w:p w14:paraId="04243DB8" w14:textId="77777777" w:rsidR="00A13427" w:rsidRDefault="00A13427" w:rsidP="00A13427">
            <w:pPr>
              <w:rPr>
                <w:rFonts w:ascii="Arial" w:hAnsi="Arial" w:cs="Arial"/>
                <w:sz w:val="22"/>
                <w:szCs w:val="22"/>
                <w:lang w:val="fr-FR"/>
              </w:rPr>
            </w:pPr>
          </w:p>
          <w:p w14:paraId="2BCBE280" w14:textId="47BD003F" w:rsidR="00A13427" w:rsidRPr="00A13427" w:rsidRDefault="00A13427" w:rsidP="00A13427">
            <w:pPr>
              <w:rPr>
                <w:rFonts w:ascii="Arial" w:hAnsi="Arial" w:cs="Arial"/>
                <w:sz w:val="22"/>
                <w:szCs w:val="22"/>
                <w:lang w:val="fr-FR"/>
              </w:rPr>
            </w:pPr>
            <w:r>
              <w:rPr>
                <w:rFonts w:ascii="Arial" w:hAnsi="Arial" w:cs="Arial"/>
                <w:sz w:val="22"/>
                <w:szCs w:val="22"/>
                <w:lang w:val="fr-FR"/>
              </w:rPr>
              <w:t>Français</w:t>
            </w:r>
          </w:p>
          <w:p w14:paraId="7D607D67" w14:textId="52268BBE" w:rsidR="00A13427" w:rsidRPr="00A13427" w:rsidRDefault="00A13427" w:rsidP="00A13427">
            <w:pPr>
              <w:rPr>
                <w:rFonts w:ascii="Arial" w:hAnsi="Arial" w:cs="Arial"/>
                <w:sz w:val="22"/>
                <w:szCs w:val="22"/>
                <w:lang w:val="fr-FR"/>
              </w:rPr>
            </w:pPr>
            <w:r w:rsidRPr="00A13427">
              <w:rPr>
                <w:rFonts w:ascii="Arial" w:hAnsi="Arial" w:cs="Arial"/>
                <w:sz w:val="22"/>
                <w:szCs w:val="22"/>
                <w:lang w:val="fr-FR"/>
              </w:rPr>
              <w:t>Original</w:t>
            </w:r>
            <w:r>
              <w:rPr>
                <w:rFonts w:ascii="Arial" w:hAnsi="Arial" w:cs="Arial"/>
                <w:sz w:val="22"/>
                <w:szCs w:val="22"/>
                <w:lang w:val="fr-FR"/>
              </w:rPr>
              <w:t> </w:t>
            </w:r>
            <w:r w:rsidRPr="00A13427">
              <w:rPr>
                <w:rFonts w:ascii="Arial" w:hAnsi="Arial" w:cs="Arial"/>
                <w:sz w:val="22"/>
                <w:szCs w:val="22"/>
                <w:lang w:val="fr-FR"/>
              </w:rPr>
              <w:t xml:space="preserve">: </w:t>
            </w:r>
            <w:r>
              <w:rPr>
                <w:rFonts w:ascii="Arial" w:hAnsi="Arial" w:cs="Arial"/>
                <w:sz w:val="22"/>
                <w:szCs w:val="22"/>
                <w:lang w:val="fr-FR"/>
              </w:rPr>
              <w:t>Anglais</w:t>
            </w:r>
          </w:p>
          <w:p w14:paraId="79B7D625" w14:textId="77777777" w:rsidR="00A13427" w:rsidRPr="008D4962" w:rsidRDefault="00A13427" w:rsidP="00A13427">
            <w:pPr>
              <w:rPr>
                <w:rFonts w:ascii="Arial" w:hAnsi="Arial" w:cs="Arial"/>
                <w:sz w:val="12"/>
                <w:szCs w:val="12"/>
                <w:lang w:val="fr-FR"/>
              </w:rPr>
            </w:pPr>
          </w:p>
        </w:tc>
      </w:tr>
    </w:tbl>
    <w:p w14:paraId="131A0427" w14:textId="77777777" w:rsidR="00D64857" w:rsidRPr="008D4962" w:rsidRDefault="00D64857" w:rsidP="00A13427">
      <w:pPr>
        <w:rPr>
          <w:rFonts w:ascii="Arial" w:hAnsi="Arial" w:cs="Arial"/>
          <w:b/>
          <w:sz w:val="12"/>
          <w:szCs w:val="12"/>
          <w:lang w:val="fr-FR"/>
        </w:rPr>
      </w:pPr>
    </w:p>
    <w:p w14:paraId="42838C77" w14:textId="75D3BB53" w:rsidR="00A13427" w:rsidRPr="00A13427" w:rsidRDefault="00A13427" w:rsidP="00A13427">
      <w:pPr>
        <w:tabs>
          <w:tab w:val="left" w:pos="-1057"/>
          <w:tab w:val="left" w:pos="-720"/>
        </w:tabs>
        <w:ind w:left="-90"/>
        <w:rPr>
          <w:rFonts w:ascii="Arial" w:hAnsi="Arial" w:cs="Arial"/>
          <w:sz w:val="22"/>
          <w:szCs w:val="22"/>
          <w:lang w:val="fr-FR"/>
        </w:rPr>
      </w:pPr>
      <w:r w:rsidRPr="00A13427">
        <w:rPr>
          <w:rFonts w:ascii="Arial" w:hAnsi="Arial" w:cs="Arial"/>
          <w:sz w:val="22"/>
          <w:szCs w:val="22"/>
          <w:lang w:val="fr-FR"/>
        </w:rPr>
        <w:t>12</w:t>
      </w:r>
      <w:r w:rsidRPr="00A13427">
        <w:rPr>
          <w:rFonts w:ascii="Arial" w:hAnsi="Arial" w:cs="Arial"/>
          <w:sz w:val="22"/>
          <w:szCs w:val="22"/>
          <w:vertAlign w:val="superscript"/>
          <w:lang w:val="fr-FR"/>
        </w:rPr>
        <w:t>ème</w:t>
      </w:r>
      <w:r w:rsidRPr="00A13427">
        <w:rPr>
          <w:rFonts w:ascii="Arial" w:hAnsi="Arial" w:cs="Arial"/>
          <w:sz w:val="22"/>
          <w:szCs w:val="22"/>
          <w:lang w:val="fr-FR"/>
        </w:rPr>
        <w:t xml:space="preserve"> SESSION DE LA </w:t>
      </w:r>
      <w:r w:rsidR="005D0929" w:rsidRPr="00A13427">
        <w:rPr>
          <w:rFonts w:ascii="Arial" w:hAnsi="Arial" w:cs="Arial"/>
          <w:sz w:val="22"/>
          <w:szCs w:val="22"/>
          <w:lang w:val="fr-FR"/>
        </w:rPr>
        <w:t>CONFÉRENCE</w:t>
      </w:r>
      <w:r w:rsidRPr="00A13427">
        <w:rPr>
          <w:rFonts w:ascii="Arial" w:hAnsi="Arial" w:cs="Arial"/>
          <w:sz w:val="22"/>
          <w:szCs w:val="22"/>
          <w:lang w:val="fr-FR"/>
        </w:rPr>
        <w:t xml:space="preserve"> DES PARTIES</w:t>
      </w:r>
    </w:p>
    <w:p w14:paraId="4BB07F88" w14:textId="707E3580" w:rsidR="00A13427" w:rsidRPr="00F013C1" w:rsidRDefault="00A13427" w:rsidP="00A13427">
      <w:pPr>
        <w:pStyle w:val="Heading2"/>
        <w:keepNext w:val="0"/>
        <w:spacing w:line="228" w:lineRule="auto"/>
        <w:ind w:left="-90"/>
        <w:rPr>
          <w:rFonts w:ascii="Arial" w:hAnsi="Arial" w:cs="Arial"/>
          <w:b w:val="0"/>
          <w:bCs w:val="0"/>
          <w:sz w:val="22"/>
          <w:szCs w:val="22"/>
          <w:lang w:val="pt-PT"/>
        </w:rPr>
      </w:pPr>
      <w:r w:rsidRPr="00F013C1">
        <w:rPr>
          <w:rFonts w:ascii="Arial" w:hAnsi="Arial" w:cs="Arial"/>
          <w:b w:val="0"/>
          <w:sz w:val="22"/>
          <w:szCs w:val="22"/>
          <w:lang w:val="pt-PT"/>
        </w:rPr>
        <w:t>Manil</w:t>
      </w:r>
      <w:r>
        <w:rPr>
          <w:rFonts w:ascii="Arial" w:hAnsi="Arial" w:cs="Arial"/>
          <w:b w:val="0"/>
          <w:sz w:val="22"/>
          <w:szCs w:val="22"/>
          <w:lang w:val="pt-PT"/>
        </w:rPr>
        <w:t>le</w:t>
      </w:r>
      <w:r w:rsidRPr="00F013C1">
        <w:rPr>
          <w:rFonts w:ascii="Arial" w:hAnsi="Arial" w:cs="Arial"/>
          <w:b w:val="0"/>
          <w:sz w:val="22"/>
          <w:szCs w:val="22"/>
          <w:lang w:val="pt-PT"/>
        </w:rPr>
        <w:t xml:space="preserve">, Philippines, 23 - 28 </w:t>
      </w:r>
      <w:r>
        <w:rPr>
          <w:rFonts w:ascii="Arial" w:hAnsi="Arial" w:cs="Arial"/>
          <w:b w:val="0"/>
          <w:sz w:val="22"/>
          <w:szCs w:val="22"/>
          <w:lang w:val="pt-PT"/>
        </w:rPr>
        <w:t>o</w:t>
      </w:r>
      <w:r w:rsidRPr="00F013C1">
        <w:rPr>
          <w:rFonts w:ascii="Arial" w:hAnsi="Arial" w:cs="Arial"/>
          <w:b w:val="0"/>
          <w:sz w:val="22"/>
          <w:szCs w:val="22"/>
          <w:lang w:val="pt-PT"/>
        </w:rPr>
        <w:t>ctob</w:t>
      </w:r>
      <w:r>
        <w:rPr>
          <w:rFonts w:ascii="Arial" w:hAnsi="Arial" w:cs="Arial"/>
          <w:b w:val="0"/>
          <w:sz w:val="22"/>
          <w:szCs w:val="22"/>
          <w:lang w:val="pt-PT"/>
        </w:rPr>
        <w:t>re</w:t>
      </w:r>
      <w:r w:rsidRPr="00F013C1">
        <w:rPr>
          <w:rFonts w:ascii="Arial" w:hAnsi="Arial" w:cs="Arial"/>
          <w:b w:val="0"/>
          <w:sz w:val="22"/>
          <w:szCs w:val="22"/>
          <w:lang w:val="pt-PT"/>
        </w:rPr>
        <w:t xml:space="preserve"> 2017</w:t>
      </w:r>
    </w:p>
    <w:p w14:paraId="4D195720" w14:textId="3CE2CA1C" w:rsidR="00A13427" w:rsidRPr="00F013C1" w:rsidRDefault="00A13427" w:rsidP="00A13427">
      <w:pPr>
        <w:spacing w:line="228" w:lineRule="auto"/>
        <w:ind w:left="-90"/>
        <w:rPr>
          <w:rFonts w:ascii="Arial" w:hAnsi="Arial" w:cs="Arial"/>
          <w:iCs/>
          <w:sz w:val="22"/>
          <w:szCs w:val="22"/>
          <w:lang w:val="pt-PT"/>
        </w:rPr>
      </w:pPr>
      <w:r>
        <w:rPr>
          <w:rFonts w:ascii="Arial" w:hAnsi="Arial" w:cs="Arial"/>
          <w:iCs/>
          <w:sz w:val="22"/>
          <w:szCs w:val="22"/>
          <w:lang w:val="pt-PT"/>
        </w:rPr>
        <w:t>Point</w:t>
      </w:r>
      <w:r w:rsidRPr="00F013C1">
        <w:rPr>
          <w:rFonts w:ascii="Arial" w:hAnsi="Arial" w:cs="Arial"/>
          <w:iCs/>
          <w:sz w:val="22"/>
          <w:szCs w:val="22"/>
          <w:lang w:val="pt-PT"/>
        </w:rPr>
        <w:t xml:space="preserve"> </w:t>
      </w:r>
      <w:r>
        <w:rPr>
          <w:rFonts w:ascii="Arial" w:hAnsi="Arial" w:cs="Arial"/>
          <w:iCs/>
          <w:sz w:val="22"/>
          <w:szCs w:val="22"/>
          <w:lang w:val="pt-PT"/>
        </w:rPr>
        <w:t xml:space="preserve">21 </w:t>
      </w:r>
      <w:r w:rsidR="005D0929">
        <w:rPr>
          <w:rFonts w:ascii="Arial" w:hAnsi="Arial" w:cs="Arial"/>
          <w:iCs/>
          <w:sz w:val="22"/>
          <w:szCs w:val="22"/>
          <w:lang w:val="pt-PT"/>
        </w:rPr>
        <w:t>de</w:t>
      </w:r>
      <w:r>
        <w:rPr>
          <w:rFonts w:ascii="Arial" w:hAnsi="Arial" w:cs="Arial"/>
          <w:iCs/>
          <w:sz w:val="22"/>
          <w:szCs w:val="22"/>
          <w:lang w:val="pt-PT"/>
        </w:rPr>
        <w:t xml:space="preserve"> l’ordre du jour</w:t>
      </w:r>
    </w:p>
    <w:p w14:paraId="6C0486D7" w14:textId="741AE52A" w:rsidR="00D64857" w:rsidRPr="00926118" w:rsidRDefault="00D64857" w:rsidP="00B77240">
      <w:pPr>
        <w:jc w:val="center"/>
        <w:rPr>
          <w:rFonts w:ascii="Arial" w:hAnsi="Arial" w:cs="Arial"/>
          <w:b/>
          <w:sz w:val="22"/>
          <w:szCs w:val="22"/>
          <w:lang w:val="fr-FR"/>
        </w:rPr>
      </w:pPr>
    </w:p>
    <w:p w14:paraId="46D665AF" w14:textId="77777777" w:rsidR="00D64857" w:rsidRPr="00926118" w:rsidRDefault="00D64857" w:rsidP="00B77240">
      <w:pPr>
        <w:jc w:val="center"/>
        <w:rPr>
          <w:rFonts w:ascii="Arial" w:hAnsi="Arial" w:cs="Arial"/>
          <w:b/>
          <w:sz w:val="22"/>
          <w:szCs w:val="22"/>
          <w:lang w:val="fr-FR"/>
        </w:rPr>
      </w:pPr>
    </w:p>
    <w:p w14:paraId="36692E7E" w14:textId="0DFE3359" w:rsidR="00D4142C" w:rsidRPr="00926118" w:rsidRDefault="00407BA9" w:rsidP="00D64857">
      <w:pPr>
        <w:ind w:right="-270"/>
        <w:jc w:val="center"/>
        <w:rPr>
          <w:rFonts w:ascii="Arial" w:hAnsi="Arial" w:cs="Arial"/>
          <w:b/>
          <w:sz w:val="22"/>
          <w:szCs w:val="22"/>
          <w:lang w:val="fr-FR"/>
        </w:rPr>
      </w:pPr>
      <w:r w:rsidRPr="00926118">
        <w:rPr>
          <w:rFonts w:ascii="Arial" w:hAnsi="Arial" w:cs="Arial"/>
          <w:b/>
          <w:sz w:val="22"/>
          <w:szCs w:val="22"/>
          <w:lang w:val="fr-FR"/>
        </w:rPr>
        <w:t>EXAMEN DES DÉCISIONS</w:t>
      </w:r>
    </w:p>
    <w:p w14:paraId="4A8F9AF0" w14:textId="77777777" w:rsidR="00750F6B" w:rsidRPr="00926118" w:rsidRDefault="00750F6B" w:rsidP="00D64857">
      <w:pPr>
        <w:ind w:right="-270"/>
        <w:jc w:val="center"/>
        <w:rPr>
          <w:rFonts w:ascii="Arial" w:hAnsi="Arial" w:cs="Arial"/>
          <w:sz w:val="22"/>
          <w:szCs w:val="22"/>
          <w:lang w:val="fr-FR"/>
        </w:rPr>
      </w:pPr>
    </w:p>
    <w:p w14:paraId="5EF332F2" w14:textId="2568693B" w:rsidR="00750F6B" w:rsidRPr="00926118" w:rsidRDefault="00750F6B" w:rsidP="00D64857">
      <w:pPr>
        <w:ind w:right="-270"/>
        <w:jc w:val="center"/>
        <w:rPr>
          <w:rFonts w:ascii="Arial" w:hAnsi="Arial" w:cs="Arial"/>
          <w:i/>
          <w:sz w:val="22"/>
          <w:szCs w:val="22"/>
          <w:lang w:val="fr-FR"/>
        </w:rPr>
      </w:pPr>
      <w:r w:rsidRPr="00926118">
        <w:rPr>
          <w:rFonts w:ascii="Arial" w:hAnsi="Arial" w:cs="Arial"/>
          <w:i/>
          <w:sz w:val="22"/>
          <w:szCs w:val="22"/>
          <w:lang w:val="fr-FR"/>
        </w:rPr>
        <w:t>(</w:t>
      </w:r>
      <w:proofErr w:type="gramStart"/>
      <w:r w:rsidR="00013045" w:rsidRPr="00926118">
        <w:rPr>
          <w:rFonts w:ascii="Arial" w:hAnsi="Arial" w:cs="Arial"/>
          <w:i/>
          <w:sz w:val="22"/>
          <w:szCs w:val="22"/>
          <w:lang w:val="fr-FR"/>
        </w:rPr>
        <w:t>préparé</w:t>
      </w:r>
      <w:proofErr w:type="gramEnd"/>
      <w:r w:rsidRPr="00926118">
        <w:rPr>
          <w:rFonts w:ascii="Arial" w:hAnsi="Arial" w:cs="Arial"/>
          <w:i/>
          <w:sz w:val="22"/>
          <w:szCs w:val="22"/>
          <w:lang w:val="fr-FR"/>
        </w:rPr>
        <w:t xml:space="preserve"> par le Secrétariat</w:t>
      </w:r>
      <w:r w:rsidR="00013045" w:rsidRPr="00926118">
        <w:rPr>
          <w:rFonts w:ascii="Arial" w:hAnsi="Arial" w:cs="Arial"/>
          <w:i/>
          <w:sz w:val="22"/>
          <w:szCs w:val="22"/>
          <w:lang w:val="fr-FR"/>
        </w:rPr>
        <w:t xml:space="preserve"> pour le compte du Comité permanent</w:t>
      </w:r>
      <w:r w:rsidRPr="00926118">
        <w:rPr>
          <w:rFonts w:ascii="Arial" w:hAnsi="Arial" w:cs="Arial"/>
          <w:i/>
          <w:sz w:val="22"/>
          <w:szCs w:val="22"/>
          <w:lang w:val="fr-FR"/>
        </w:rPr>
        <w:t>)</w:t>
      </w:r>
    </w:p>
    <w:p w14:paraId="7C297402" w14:textId="77777777" w:rsidR="00D4142C" w:rsidRPr="00926118" w:rsidRDefault="00D4142C" w:rsidP="00D64857">
      <w:pPr>
        <w:ind w:right="-270"/>
        <w:rPr>
          <w:rFonts w:ascii="Arial" w:hAnsi="Arial" w:cs="Arial"/>
          <w:sz w:val="22"/>
          <w:szCs w:val="22"/>
          <w:lang w:val="fr-FR"/>
        </w:rPr>
      </w:pPr>
    </w:p>
    <w:p w14:paraId="53BB8B5E" w14:textId="25762373" w:rsidR="00CD34B4" w:rsidRPr="00926118" w:rsidRDefault="00CD34B4" w:rsidP="00D64857">
      <w:pPr>
        <w:ind w:right="-270"/>
        <w:rPr>
          <w:rFonts w:ascii="Arial" w:hAnsi="Arial" w:cs="Arial"/>
          <w:sz w:val="22"/>
          <w:szCs w:val="22"/>
          <w:lang w:val="fr-FR"/>
        </w:rPr>
      </w:pPr>
    </w:p>
    <w:p w14:paraId="012DFF3C" w14:textId="4ADE1972" w:rsidR="00D4142C" w:rsidRPr="00926118" w:rsidRDefault="00D4142C" w:rsidP="00D64857">
      <w:pPr>
        <w:ind w:right="-270"/>
        <w:rPr>
          <w:rFonts w:ascii="Arial" w:hAnsi="Arial" w:cs="Arial"/>
          <w:sz w:val="22"/>
          <w:szCs w:val="22"/>
          <w:lang w:val="fr-FR"/>
        </w:rPr>
      </w:pPr>
    </w:p>
    <w:p w14:paraId="194A82BD" w14:textId="7EF5DD04" w:rsidR="00607C0A" w:rsidRPr="00926118" w:rsidRDefault="00607C0A" w:rsidP="00D64857">
      <w:pPr>
        <w:ind w:right="-270"/>
        <w:rPr>
          <w:rFonts w:ascii="Arial" w:hAnsi="Arial" w:cs="Arial"/>
          <w:sz w:val="22"/>
          <w:szCs w:val="22"/>
          <w:lang w:val="fr-FR"/>
        </w:rPr>
      </w:pPr>
    </w:p>
    <w:p w14:paraId="5A865710" w14:textId="4B4B14CC" w:rsidR="00607C0A" w:rsidRPr="00926118" w:rsidRDefault="00607C0A" w:rsidP="00D64857">
      <w:pPr>
        <w:ind w:right="-270"/>
        <w:rPr>
          <w:rFonts w:ascii="Arial" w:hAnsi="Arial" w:cs="Arial"/>
          <w:sz w:val="22"/>
          <w:szCs w:val="22"/>
          <w:lang w:val="fr-FR"/>
        </w:rPr>
      </w:pPr>
    </w:p>
    <w:p w14:paraId="5CA561E8" w14:textId="6CA12BC5" w:rsidR="00D4142C" w:rsidRPr="00926118" w:rsidRDefault="008D4962" w:rsidP="00D64857">
      <w:pPr>
        <w:spacing w:after="120"/>
        <w:ind w:right="-270"/>
        <w:rPr>
          <w:rFonts w:ascii="Arial" w:hAnsi="Arial" w:cs="Arial"/>
          <w:sz w:val="22"/>
          <w:szCs w:val="22"/>
          <w:lang w:val="fr-FR"/>
        </w:rPr>
      </w:pPr>
      <w:r w:rsidRPr="00F013C1">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14:anchorId="18F3CB19" wp14:editId="2306C9D5">
                <wp:simplePos x="0" y="0"/>
                <wp:positionH relativeFrom="column">
                  <wp:posOffset>953770</wp:posOffset>
                </wp:positionH>
                <wp:positionV relativeFrom="paragraph">
                  <wp:posOffset>25400</wp:posOffset>
                </wp:positionV>
                <wp:extent cx="4591050" cy="21621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162175"/>
                        </a:xfrm>
                        <a:prstGeom prst="rect">
                          <a:avLst/>
                        </a:prstGeom>
                        <a:solidFill>
                          <a:srgbClr val="FFFFFF"/>
                        </a:solidFill>
                        <a:ln w="3175">
                          <a:solidFill>
                            <a:srgbClr val="000000"/>
                          </a:solidFill>
                          <a:miter lim="800000"/>
                          <a:headEnd/>
                          <a:tailEnd/>
                        </a:ln>
                      </wps:spPr>
                      <wps:txbx>
                        <w:txbxContent>
                          <w:p w14:paraId="59C598B8" w14:textId="77777777" w:rsidR="00944DC0" w:rsidRPr="00926118" w:rsidRDefault="00944DC0" w:rsidP="008D4962">
                            <w:pPr>
                              <w:rPr>
                                <w:rFonts w:ascii="Arial" w:hAnsi="Arial" w:cs="Arial"/>
                                <w:sz w:val="22"/>
                                <w:szCs w:val="22"/>
                                <w:lang w:val="fr-FR"/>
                              </w:rPr>
                            </w:pPr>
                            <w:r w:rsidRPr="00926118">
                              <w:rPr>
                                <w:rFonts w:ascii="Arial" w:hAnsi="Arial" w:cs="Arial"/>
                                <w:sz w:val="22"/>
                                <w:szCs w:val="22"/>
                                <w:lang w:val="fr-FR"/>
                              </w:rPr>
                              <w:t>Résumé</w:t>
                            </w:r>
                          </w:p>
                          <w:p w14:paraId="0C80ADFA" w14:textId="77777777" w:rsidR="00944DC0" w:rsidRPr="00926118" w:rsidRDefault="00944DC0" w:rsidP="008D4962">
                            <w:pPr>
                              <w:jc w:val="both"/>
                              <w:rPr>
                                <w:rFonts w:ascii="Arial" w:hAnsi="Arial" w:cs="Arial"/>
                                <w:sz w:val="22"/>
                                <w:szCs w:val="22"/>
                                <w:lang w:val="fr-FR"/>
                              </w:rPr>
                            </w:pPr>
                          </w:p>
                          <w:p w14:paraId="3F9F0F36" w14:textId="46091D9E" w:rsidR="00944DC0" w:rsidRPr="00926118" w:rsidRDefault="00944DC0" w:rsidP="008D4962">
                            <w:pPr>
                              <w:jc w:val="both"/>
                              <w:rPr>
                                <w:rFonts w:ascii="Arial" w:hAnsi="Arial" w:cs="Arial"/>
                                <w:sz w:val="22"/>
                                <w:szCs w:val="22"/>
                                <w:lang w:val="fr-FR"/>
                              </w:rPr>
                            </w:pPr>
                            <w:r w:rsidRPr="00926118">
                              <w:rPr>
                                <w:rFonts w:ascii="Arial" w:hAnsi="Arial" w:cs="Arial"/>
                                <w:sz w:val="22"/>
                                <w:szCs w:val="22"/>
                                <w:lang w:val="fr-FR"/>
                              </w:rPr>
                              <w:t xml:space="preserve">La Résolution 11.6 charge le Secrétariat de préparer une liste des résolutions </w:t>
                            </w:r>
                            <w:r>
                              <w:rPr>
                                <w:rFonts w:ascii="Arial" w:hAnsi="Arial" w:cs="Arial"/>
                                <w:sz w:val="22"/>
                                <w:szCs w:val="22"/>
                                <w:lang w:val="fr-FR"/>
                              </w:rPr>
                              <w:t>et recommandations de la COP qui devraient être abrog</w:t>
                            </w:r>
                            <w:r w:rsidRPr="00926118">
                              <w:rPr>
                                <w:rFonts w:ascii="Arial" w:hAnsi="Arial" w:cs="Arial"/>
                                <w:sz w:val="22"/>
                                <w:szCs w:val="22"/>
                                <w:lang w:val="fr-FR"/>
                              </w:rPr>
                              <w:t xml:space="preserve">ées </w:t>
                            </w:r>
                            <w:r>
                              <w:rPr>
                                <w:rFonts w:ascii="Arial" w:hAnsi="Arial" w:cs="Arial"/>
                                <w:sz w:val="22"/>
                                <w:szCs w:val="22"/>
                                <w:lang w:val="fr-FR"/>
                              </w:rPr>
                              <w:t xml:space="preserve">complètement et abrogées en partie Le </w:t>
                            </w:r>
                            <w:r w:rsidRPr="00926118">
                              <w:rPr>
                                <w:rFonts w:ascii="Arial" w:hAnsi="Arial" w:cs="Arial"/>
                                <w:sz w:val="22"/>
                                <w:szCs w:val="22"/>
                                <w:lang w:val="fr-FR"/>
                              </w:rPr>
                              <w:t xml:space="preserve">Comité permanent </w:t>
                            </w:r>
                            <w:r>
                              <w:rPr>
                                <w:rFonts w:ascii="Arial" w:hAnsi="Arial" w:cs="Arial"/>
                                <w:sz w:val="22"/>
                                <w:szCs w:val="22"/>
                                <w:lang w:val="fr-FR"/>
                              </w:rPr>
                              <w:t xml:space="preserve">a examiné ce rapport </w:t>
                            </w:r>
                            <w:r w:rsidRPr="00926118">
                              <w:rPr>
                                <w:rFonts w:ascii="Arial" w:hAnsi="Arial" w:cs="Arial"/>
                                <w:sz w:val="22"/>
                                <w:szCs w:val="22"/>
                                <w:lang w:val="fr-FR"/>
                              </w:rPr>
                              <w:t>lors de sa 45</w:t>
                            </w:r>
                            <w:r w:rsidRPr="00926118">
                              <w:rPr>
                                <w:rFonts w:ascii="Arial" w:hAnsi="Arial" w:cs="Arial"/>
                                <w:sz w:val="22"/>
                                <w:szCs w:val="22"/>
                                <w:vertAlign w:val="superscript"/>
                                <w:lang w:val="fr-FR"/>
                              </w:rPr>
                              <w:t>ème</w:t>
                            </w:r>
                            <w:r>
                              <w:rPr>
                                <w:rFonts w:ascii="Arial" w:hAnsi="Arial" w:cs="Arial"/>
                                <w:sz w:val="22"/>
                                <w:szCs w:val="22"/>
                                <w:lang w:val="fr-FR"/>
                              </w:rPr>
                              <w:t xml:space="preserve"> réunion et le présente à présent aux Parties.</w:t>
                            </w:r>
                          </w:p>
                          <w:p w14:paraId="541757B8" w14:textId="77777777" w:rsidR="00944DC0" w:rsidRPr="00926118" w:rsidRDefault="00944DC0" w:rsidP="008D4962">
                            <w:pPr>
                              <w:jc w:val="both"/>
                              <w:rPr>
                                <w:rFonts w:ascii="Arial" w:hAnsi="Arial" w:cs="Arial"/>
                                <w:sz w:val="22"/>
                                <w:szCs w:val="22"/>
                                <w:lang w:val="fr-FR"/>
                              </w:rPr>
                            </w:pPr>
                          </w:p>
                          <w:p w14:paraId="4B3985D7" w14:textId="522701AD" w:rsidR="00944DC0" w:rsidRDefault="00944DC0" w:rsidP="008D4962">
                            <w:pPr>
                              <w:rPr>
                                <w:rFonts w:ascii="Arial" w:hAnsi="Arial" w:cs="Arial"/>
                                <w:sz w:val="22"/>
                                <w:szCs w:val="22"/>
                                <w:lang w:val="fr-FR"/>
                              </w:rPr>
                            </w:pPr>
                            <w:r>
                              <w:rPr>
                                <w:rFonts w:ascii="Arial" w:hAnsi="Arial" w:cs="Arial"/>
                                <w:sz w:val="22"/>
                                <w:szCs w:val="22"/>
                                <w:lang w:val="fr-FR"/>
                              </w:rPr>
                              <w:t>La Rev.1 a été effectuée pour corriger une erreur dans l’Annexe 2.</w:t>
                            </w:r>
                          </w:p>
                          <w:p w14:paraId="62565271" w14:textId="77777777" w:rsidR="00944DC0" w:rsidRDefault="00944DC0" w:rsidP="008D4962">
                            <w:pPr>
                              <w:rPr>
                                <w:lang w:val="fr-FR"/>
                              </w:rPr>
                            </w:pPr>
                          </w:p>
                          <w:p w14:paraId="3D783D3D" w14:textId="38832996" w:rsidR="00944DC0" w:rsidRPr="00AE49C4" w:rsidRDefault="00944DC0" w:rsidP="00AE49C4">
                            <w:pPr>
                              <w:jc w:val="both"/>
                              <w:rPr>
                                <w:rFonts w:ascii="Arial" w:hAnsi="Arial" w:cs="Arial"/>
                                <w:sz w:val="22"/>
                                <w:szCs w:val="22"/>
                                <w:lang w:val="fr-FR"/>
                              </w:rPr>
                            </w:pPr>
                            <w:r w:rsidRPr="00AE49C4">
                              <w:rPr>
                                <w:rFonts w:ascii="Arial" w:hAnsi="Arial" w:cs="Arial"/>
                                <w:sz w:val="22"/>
                                <w:szCs w:val="22"/>
                                <w:lang w:val="fr-FR"/>
                              </w:rPr>
                              <w:t>La Rev.2 a mis à jour toutes les annexes pou</w:t>
                            </w:r>
                            <w:r>
                              <w:rPr>
                                <w:rFonts w:ascii="Arial" w:hAnsi="Arial" w:cs="Arial"/>
                                <w:sz w:val="22"/>
                                <w:szCs w:val="22"/>
                                <w:lang w:val="fr-FR"/>
                              </w:rPr>
                              <w:t>r corriger l'état des diverses Résolutions et R</w:t>
                            </w:r>
                            <w:r w:rsidRPr="00AE49C4">
                              <w:rPr>
                                <w:rFonts w:ascii="Arial" w:hAnsi="Arial" w:cs="Arial"/>
                                <w:sz w:val="22"/>
                                <w:szCs w:val="22"/>
                                <w:lang w:val="fr-FR"/>
                              </w:rPr>
                              <w:t>ecommandations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3CB19" id="_x0000_t202" coordsize="21600,21600" o:spt="202" path="m,l,21600r21600,l21600,xe">
                <v:stroke joinstyle="miter"/>
                <v:path gradientshapeok="t" o:connecttype="rect"/>
              </v:shapetype>
              <v:shape id="Text Box 4" o:spid="_x0000_s1026" type="#_x0000_t202" style="position:absolute;margin-left:75.1pt;margin-top:2pt;width:361.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" strokeweight=".25pt">
                <v:textbox>
                  <w:txbxContent>
                    <w:p w14:paraId="59C598B8" w14:textId="77777777" w:rsidR="00944DC0" w:rsidRPr="00926118" w:rsidRDefault="00944DC0" w:rsidP="008D4962">
                      <w:pPr>
                        <w:rPr>
                          <w:rFonts w:ascii="Arial" w:hAnsi="Arial" w:cs="Arial"/>
                          <w:sz w:val="22"/>
                          <w:szCs w:val="22"/>
                          <w:lang w:val="fr-FR"/>
                        </w:rPr>
                      </w:pPr>
                      <w:r w:rsidRPr="00926118">
                        <w:rPr>
                          <w:rFonts w:ascii="Arial" w:hAnsi="Arial" w:cs="Arial"/>
                          <w:sz w:val="22"/>
                          <w:szCs w:val="22"/>
                          <w:lang w:val="fr-FR"/>
                        </w:rPr>
                        <w:t>Résumé</w:t>
                      </w:r>
                    </w:p>
                    <w:p w14:paraId="0C80ADFA" w14:textId="77777777" w:rsidR="00944DC0" w:rsidRPr="00926118" w:rsidRDefault="00944DC0" w:rsidP="008D4962">
                      <w:pPr>
                        <w:jc w:val="both"/>
                        <w:rPr>
                          <w:rFonts w:ascii="Arial" w:hAnsi="Arial" w:cs="Arial"/>
                          <w:sz w:val="22"/>
                          <w:szCs w:val="22"/>
                          <w:lang w:val="fr-FR"/>
                        </w:rPr>
                      </w:pPr>
                    </w:p>
                    <w:p w14:paraId="3F9F0F36" w14:textId="46091D9E" w:rsidR="00944DC0" w:rsidRPr="00926118" w:rsidRDefault="00944DC0" w:rsidP="008D4962">
                      <w:pPr>
                        <w:jc w:val="both"/>
                        <w:rPr>
                          <w:rFonts w:ascii="Arial" w:hAnsi="Arial" w:cs="Arial"/>
                          <w:sz w:val="22"/>
                          <w:szCs w:val="22"/>
                          <w:lang w:val="fr-FR"/>
                        </w:rPr>
                      </w:pPr>
                      <w:r w:rsidRPr="00926118">
                        <w:rPr>
                          <w:rFonts w:ascii="Arial" w:hAnsi="Arial" w:cs="Arial"/>
                          <w:sz w:val="22"/>
                          <w:szCs w:val="22"/>
                          <w:lang w:val="fr-FR"/>
                        </w:rPr>
                        <w:t xml:space="preserve">La Résolution 11.6 charge le Secrétariat de préparer une liste des résolutions </w:t>
                      </w:r>
                      <w:r>
                        <w:rPr>
                          <w:rFonts w:ascii="Arial" w:hAnsi="Arial" w:cs="Arial"/>
                          <w:sz w:val="22"/>
                          <w:szCs w:val="22"/>
                          <w:lang w:val="fr-FR"/>
                        </w:rPr>
                        <w:t>et recommandations de la COP qui devraient être abrog</w:t>
                      </w:r>
                      <w:r w:rsidRPr="00926118">
                        <w:rPr>
                          <w:rFonts w:ascii="Arial" w:hAnsi="Arial" w:cs="Arial"/>
                          <w:sz w:val="22"/>
                          <w:szCs w:val="22"/>
                          <w:lang w:val="fr-FR"/>
                        </w:rPr>
                        <w:t xml:space="preserve">ées </w:t>
                      </w:r>
                      <w:r>
                        <w:rPr>
                          <w:rFonts w:ascii="Arial" w:hAnsi="Arial" w:cs="Arial"/>
                          <w:sz w:val="22"/>
                          <w:szCs w:val="22"/>
                          <w:lang w:val="fr-FR"/>
                        </w:rPr>
                        <w:t xml:space="preserve">complètement et abrogées en partie Le </w:t>
                      </w:r>
                      <w:r w:rsidRPr="00926118">
                        <w:rPr>
                          <w:rFonts w:ascii="Arial" w:hAnsi="Arial" w:cs="Arial"/>
                          <w:sz w:val="22"/>
                          <w:szCs w:val="22"/>
                          <w:lang w:val="fr-FR"/>
                        </w:rPr>
                        <w:t xml:space="preserve">Comité permanent </w:t>
                      </w:r>
                      <w:r>
                        <w:rPr>
                          <w:rFonts w:ascii="Arial" w:hAnsi="Arial" w:cs="Arial"/>
                          <w:sz w:val="22"/>
                          <w:szCs w:val="22"/>
                          <w:lang w:val="fr-FR"/>
                        </w:rPr>
                        <w:t xml:space="preserve">a examiné ce rapport </w:t>
                      </w:r>
                      <w:r w:rsidRPr="00926118">
                        <w:rPr>
                          <w:rFonts w:ascii="Arial" w:hAnsi="Arial" w:cs="Arial"/>
                          <w:sz w:val="22"/>
                          <w:szCs w:val="22"/>
                          <w:lang w:val="fr-FR"/>
                        </w:rPr>
                        <w:t>lors de sa 45</w:t>
                      </w:r>
                      <w:r w:rsidRPr="00926118">
                        <w:rPr>
                          <w:rFonts w:ascii="Arial" w:hAnsi="Arial" w:cs="Arial"/>
                          <w:sz w:val="22"/>
                          <w:szCs w:val="22"/>
                          <w:vertAlign w:val="superscript"/>
                          <w:lang w:val="fr-FR"/>
                        </w:rPr>
                        <w:t>ème</w:t>
                      </w:r>
                      <w:r>
                        <w:rPr>
                          <w:rFonts w:ascii="Arial" w:hAnsi="Arial" w:cs="Arial"/>
                          <w:sz w:val="22"/>
                          <w:szCs w:val="22"/>
                          <w:lang w:val="fr-FR"/>
                        </w:rPr>
                        <w:t xml:space="preserve"> réunion et le présente à présent aux Parties.</w:t>
                      </w:r>
                    </w:p>
                    <w:p w14:paraId="541757B8" w14:textId="77777777" w:rsidR="00944DC0" w:rsidRPr="00926118" w:rsidRDefault="00944DC0" w:rsidP="008D4962">
                      <w:pPr>
                        <w:jc w:val="both"/>
                        <w:rPr>
                          <w:rFonts w:ascii="Arial" w:hAnsi="Arial" w:cs="Arial"/>
                          <w:sz w:val="22"/>
                          <w:szCs w:val="22"/>
                          <w:lang w:val="fr-FR"/>
                        </w:rPr>
                      </w:pPr>
                    </w:p>
                    <w:p w14:paraId="4B3985D7" w14:textId="522701AD" w:rsidR="00944DC0" w:rsidRDefault="00944DC0" w:rsidP="008D4962">
                      <w:pPr>
                        <w:rPr>
                          <w:rFonts w:ascii="Arial" w:hAnsi="Arial" w:cs="Arial"/>
                          <w:sz w:val="22"/>
                          <w:szCs w:val="22"/>
                          <w:lang w:val="fr-FR"/>
                        </w:rPr>
                      </w:pPr>
                      <w:r>
                        <w:rPr>
                          <w:rFonts w:ascii="Arial" w:hAnsi="Arial" w:cs="Arial"/>
                          <w:sz w:val="22"/>
                          <w:szCs w:val="22"/>
                          <w:lang w:val="fr-FR"/>
                        </w:rPr>
                        <w:t>La Rev.1 a été effectuée pour corriger une erreur dans l’Annexe 2.</w:t>
                      </w:r>
                    </w:p>
                    <w:p w14:paraId="62565271" w14:textId="77777777" w:rsidR="00944DC0" w:rsidRDefault="00944DC0" w:rsidP="008D4962">
                      <w:pPr>
                        <w:rPr>
                          <w:lang w:val="fr-FR"/>
                        </w:rPr>
                      </w:pPr>
                    </w:p>
                    <w:p w14:paraId="3D783D3D" w14:textId="38832996" w:rsidR="00944DC0" w:rsidRPr="00AE49C4" w:rsidRDefault="00944DC0" w:rsidP="00AE49C4">
                      <w:pPr>
                        <w:jc w:val="both"/>
                        <w:rPr>
                          <w:rFonts w:ascii="Arial" w:hAnsi="Arial" w:cs="Arial"/>
                          <w:sz w:val="22"/>
                          <w:szCs w:val="22"/>
                          <w:lang w:val="fr-FR"/>
                        </w:rPr>
                      </w:pPr>
                      <w:r w:rsidRPr="00AE49C4">
                        <w:rPr>
                          <w:rFonts w:ascii="Arial" w:hAnsi="Arial" w:cs="Arial"/>
                          <w:sz w:val="22"/>
                          <w:szCs w:val="22"/>
                          <w:lang w:val="fr-FR"/>
                        </w:rPr>
                        <w:t>La Rev.2 a mis à jour toutes les annexes pou</w:t>
                      </w:r>
                      <w:r>
                        <w:rPr>
                          <w:rFonts w:ascii="Arial" w:hAnsi="Arial" w:cs="Arial"/>
                          <w:sz w:val="22"/>
                          <w:szCs w:val="22"/>
                          <w:lang w:val="fr-FR"/>
                        </w:rPr>
                        <w:t>r corriger l'état des diverses Résolutions et R</w:t>
                      </w:r>
                      <w:r w:rsidRPr="00AE49C4">
                        <w:rPr>
                          <w:rFonts w:ascii="Arial" w:hAnsi="Arial" w:cs="Arial"/>
                          <w:sz w:val="22"/>
                          <w:szCs w:val="22"/>
                          <w:lang w:val="fr-FR"/>
                        </w:rPr>
                        <w:t>ecommandations</w:t>
                      </w:r>
                    </w:p>
                  </w:txbxContent>
                </v:textbox>
              </v:shape>
            </w:pict>
          </mc:Fallback>
        </mc:AlternateContent>
      </w:r>
    </w:p>
    <w:p w14:paraId="5F0F3227" w14:textId="11D3AB9F" w:rsidR="00CD34B4" w:rsidRPr="00926118" w:rsidRDefault="00CD34B4" w:rsidP="00D64857">
      <w:pPr>
        <w:spacing w:after="120"/>
        <w:ind w:right="-270"/>
        <w:rPr>
          <w:rFonts w:ascii="Arial" w:hAnsi="Arial" w:cs="Arial"/>
          <w:sz w:val="22"/>
          <w:szCs w:val="22"/>
          <w:lang w:val="fr-FR"/>
        </w:rPr>
      </w:pPr>
    </w:p>
    <w:p w14:paraId="6503FDF3" w14:textId="169A36E1" w:rsidR="00CD34B4" w:rsidRPr="00926118" w:rsidRDefault="00CD34B4" w:rsidP="00D64857">
      <w:pPr>
        <w:spacing w:after="120"/>
        <w:ind w:right="-270"/>
        <w:rPr>
          <w:rFonts w:ascii="Arial" w:hAnsi="Arial" w:cs="Arial"/>
          <w:sz w:val="22"/>
          <w:szCs w:val="22"/>
          <w:lang w:val="fr-FR"/>
        </w:rPr>
      </w:pPr>
    </w:p>
    <w:p w14:paraId="65322FD0" w14:textId="66E19A72" w:rsidR="00CD34B4" w:rsidRPr="00926118" w:rsidRDefault="00CD34B4" w:rsidP="00D64857">
      <w:pPr>
        <w:spacing w:after="120"/>
        <w:ind w:right="-270"/>
        <w:rPr>
          <w:rFonts w:ascii="Arial" w:hAnsi="Arial" w:cs="Arial"/>
          <w:sz w:val="22"/>
          <w:szCs w:val="22"/>
          <w:lang w:val="fr-FR"/>
        </w:rPr>
      </w:pPr>
    </w:p>
    <w:p w14:paraId="516124EA" w14:textId="0A6DA1FE" w:rsidR="00CD34B4" w:rsidRPr="00926118" w:rsidRDefault="00CD34B4" w:rsidP="00D64857">
      <w:pPr>
        <w:spacing w:after="120"/>
        <w:ind w:right="-270"/>
        <w:rPr>
          <w:rFonts w:ascii="Arial" w:hAnsi="Arial" w:cs="Arial"/>
          <w:sz w:val="22"/>
          <w:szCs w:val="22"/>
          <w:lang w:val="fr-FR"/>
        </w:rPr>
      </w:pPr>
    </w:p>
    <w:p w14:paraId="16D2037F" w14:textId="586283D1" w:rsidR="00CD34B4" w:rsidRPr="00926118" w:rsidRDefault="00CD34B4" w:rsidP="00835A6B">
      <w:pPr>
        <w:spacing w:after="120"/>
        <w:rPr>
          <w:rFonts w:ascii="Arial" w:hAnsi="Arial" w:cs="Arial"/>
          <w:sz w:val="22"/>
          <w:szCs w:val="22"/>
          <w:lang w:val="fr-FR"/>
        </w:rPr>
      </w:pPr>
    </w:p>
    <w:p w14:paraId="11DCD47D" w14:textId="6F5FFBAF" w:rsidR="00CD34B4" w:rsidRPr="00926118" w:rsidRDefault="00CD34B4" w:rsidP="00835A6B">
      <w:pPr>
        <w:spacing w:after="120"/>
        <w:rPr>
          <w:rFonts w:ascii="Arial" w:hAnsi="Arial" w:cs="Arial"/>
          <w:sz w:val="22"/>
          <w:szCs w:val="22"/>
          <w:lang w:val="fr-FR"/>
        </w:rPr>
      </w:pPr>
    </w:p>
    <w:p w14:paraId="5FD07F79" w14:textId="66C69DD0" w:rsidR="00CD34B4" w:rsidRPr="00926118" w:rsidRDefault="00CD34B4" w:rsidP="00835A6B">
      <w:pPr>
        <w:spacing w:after="120"/>
        <w:rPr>
          <w:rFonts w:ascii="Arial" w:hAnsi="Arial" w:cs="Arial"/>
          <w:sz w:val="22"/>
          <w:szCs w:val="22"/>
          <w:lang w:val="fr-FR"/>
        </w:rPr>
      </w:pPr>
    </w:p>
    <w:p w14:paraId="5CB72A69" w14:textId="07E70611" w:rsidR="00CD34B4" w:rsidRPr="00926118" w:rsidRDefault="00CD34B4" w:rsidP="00835A6B">
      <w:pPr>
        <w:spacing w:after="120"/>
        <w:rPr>
          <w:rFonts w:ascii="Arial" w:hAnsi="Arial" w:cs="Arial"/>
          <w:sz w:val="22"/>
          <w:szCs w:val="22"/>
          <w:lang w:val="fr-FR"/>
        </w:rPr>
      </w:pPr>
    </w:p>
    <w:p w14:paraId="79E2D5BC" w14:textId="77777777" w:rsidR="00CD34B4" w:rsidRPr="00926118" w:rsidRDefault="00CD34B4" w:rsidP="00835A6B">
      <w:pPr>
        <w:spacing w:after="120"/>
        <w:rPr>
          <w:rFonts w:ascii="Arial" w:hAnsi="Arial" w:cs="Arial"/>
          <w:sz w:val="22"/>
          <w:szCs w:val="22"/>
          <w:lang w:val="fr-FR"/>
        </w:rPr>
      </w:pPr>
    </w:p>
    <w:p w14:paraId="0E2E741A" w14:textId="77777777" w:rsidR="00CD34B4" w:rsidRPr="00926118" w:rsidRDefault="00CD34B4" w:rsidP="00835A6B">
      <w:pPr>
        <w:spacing w:after="120"/>
        <w:rPr>
          <w:rFonts w:ascii="Arial" w:hAnsi="Arial" w:cs="Arial"/>
          <w:sz w:val="22"/>
          <w:szCs w:val="22"/>
          <w:lang w:val="fr-FR"/>
        </w:rPr>
      </w:pPr>
    </w:p>
    <w:p w14:paraId="2728C504" w14:textId="77777777" w:rsidR="00CD34B4" w:rsidRPr="00926118" w:rsidRDefault="00CD34B4" w:rsidP="00835A6B">
      <w:pPr>
        <w:spacing w:after="120"/>
        <w:rPr>
          <w:rFonts w:ascii="Arial" w:hAnsi="Arial" w:cs="Arial"/>
          <w:sz w:val="22"/>
          <w:szCs w:val="22"/>
          <w:lang w:val="fr-FR"/>
        </w:rPr>
      </w:pPr>
    </w:p>
    <w:p w14:paraId="621AED70" w14:textId="77777777" w:rsidR="00CD34B4" w:rsidRPr="00926118" w:rsidRDefault="00CD34B4" w:rsidP="00835A6B">
      <w:pPr>
        <w:spacing w:after="120"/>
        <w:rPr>
          <w:rFonts w:ascii="Arial" w:hAnsi="Arial" w:cs="Arial"/>
          <w:sz w:val="22"/>
          <w:szCs w:val="22"/>
          <w:lang w:val="fr-FR"/>
        </w:rPr>
      </w:pPr>
    </w:p>
    <w:p w14:paraId="3E13CA5D" w14:textId="77777777" w:rsidR="00CD34B4" w:rsidRPr="00926118" w:rsidRDefault="00CD34B4" w:rsidP="00835A6B">
      <w:pPr>
        <w:spacing w:after="120"/>
        <w:rPr>
          <w:rFonts w:ascii="Arial" w:hAnsi="Arial" w:cs="Arial"/>
          <w:sz w:val="22"/>
          <w:szCs w:val="22"/>
          <w:lang w:val="fr-FR"/>
        </w:rPr>
      </w:pPr>
    </w:p>
    <w:p w14:paraId="1847221C" w14:textId="77777777" w:rsidR="00CD34B4" w:rsidRPr="00926118" w:rsidRDefault="00CD34B4" w:rsidP="00835A6B">
      <w:pPr>
        <w:spacing w:after="120"/>
        <w:rPr>
          <w:rFonts w:ascii="Arial" w:hAnsi="Arial" w:cs="Arial"/>
          <w:sz w:val="22"/>
          <w:szCs w:val="22"/>
          <w:lang w:val="fr-FR"/>
        </w:rPr>
      </w:pPr>
    </w:p>
    <w:p w14:paraId="7BF45B38" w14:textId="77777777" w:rsidR="00CD34B4" w:rsidRPr="00926118" w:rsidRDefault="00CD34B4" w:rsidP="00835A6B">
      <w:pPr>
        <w:spacing w:after="120"/>
        <w:rPr>
          <w:rFonts w:ascii="Arial" w:hAnsi="Arial" w:cs="Arial"/>
          <w:sz w:val="22"/>
          <w:szCs w:val="22"/>
          <w:lang w:val="fr-FR"/>
        </w:rPr>
      </w:pPr>
    </w:p>
    <w:p w14:paraId="685C6562" w14:textId="77777777" w:rsidR="00CD34B4" w:rsidRPr="00926118" w:rsidRDefault="00CD34B4" w:rsidP="00835A6B">
      <w:pPr>
        <w:spacing w:after="120"/>
        <w:rPr>
          <w:rFonts w:ascii="Arial" w:hAnsi="Arial" w:cs="Arial"/>
          <w:sz w:val="22"/>
          <w:szCs w:val="22"/>
          <w:lang w:val="fr-FR"/>
        </w:rPr>
      </w:pPr>
    </w:p>
    <w:p w14:paraId="3BAA4C20" w14:textId="77777777" w:rsidR="00CD34B4" w:rsidRPr="00926118" w:rsidRDefault="00CD34B4" w:rsidP="00835A6B">
      <w:pPr>
        <w:spacing w:after="120"/>
        <w:rPr>
          <w:rFonts w:ascii="Arial" w:hAnsi="Arial" w:cs="Arial"/>
          <w:sz w:val="22"/>
          <w:szCs w:val="22"/>
          <w:lang w:val="fr-FR"/>
        </w:rPr>
      </w:pPr>
    </w:p>
    <w:p w14:paraId="0F373434" w14:textId="77777777" w:rsidR="00CD34B4" w:rsidRPr="00A13427" w:rsidRDefault="00CD34B4" w:rsidP="00835A6B">
      <w:pPr>
        <w:spacing w:after="120"/>
        <w:rPr>
          <w:lang w:val="fr-FR"/>
        </w:rPr>
      </w:pPr>
    </w:p>
    <w:p w14:paraId="53DA7ACB" w14:textId="77777777" w:rsidR="00CD34B4" w:rsidRPr="00A13427" w:rsidRDefault="00CD34B4" w:rsidP="00835A6B">
      <w:pPr>
        <w:spacing w:after="120"/>
        <w:rPr>
          <w:lang w:val="fr-FR"/>
        </w:rPr>
      </w:pPr>
    </w:p>
    <w:p w14:paraId="7FA597A8" w14:textId="77777777" w:rsidR="00CD34B4" w:rsidRPr="00A13427" w:rsidRDefault="00CD34B4" w:rsidP="00835A6B">
      <w:pPr>
        <w:spacing w:after="120"/>
        <w:rPr>
          <w:lang w:val="fr-FR"/>
        </w:rPr>
      </w:pPr>
    </w:p>
    <w:p w14:paraId="0EB8070A" w14:textId="77777777" w:rsidR="00CD34B4" w:rsidRPr="00A13427" w:rsidRDefault="00CD34B4" w:rsidP="00835A6B">
      <w:pPr>
        <w:spacing w:after="120"/>
        <w:rPr>
          <w:lang w:val="fr-FR"/>
        </w:rPr>
      </w:pPr>
    </w:p>
    <w:p w14:paraId="44F2B99D" w14:textId="77777777" w:rsidR="00CD34B4" w:rsidRPr="00A13427" w:rsidRDefault="00CD34B4" w:rsidP="00835A6B">
      <w:pPr>
        <w:spacing w:after="120"/>
        <w:rPr>
          <w:lang w:val="fr-FR"/>
        </w:rPr>
      </w:pPr>
    </w:p>
    <w:p w14:paraId="3272DDBD" w14:textId="796EA1FA" w:rsidR="006A5B49" w:rsidRPr="00A13427" w:rsidRDefault="006A5B49" w:rsidP="006A5B49">
      <w:pPr>
        <w:rPr>
          <w:lang w:val="fr-FR"/>
        </w:rPr>
      </w:pPr>
    </w:p>
    <w:p w14:paraId="7BB17486" w14:textId="312D5B40" w:rsidR="006A5B49" w:rsidRPr="00926118" w:rsidRDefault="007A6B25" w:rsidP="006A5B49">
      <w:pPr>
        <w:jc w:val="center"/>
        <w:rPr>
          <w:rFonts w:ascii="Arial" w:hAnsi="Arial" w:cs="Arial"/>
          <w:b/>
          <w:sz w:val="22"/>
          <w:szCs w:val="22"/>
          <w:lang w:val="fr-FR"/>
        </w:rPr>
      </w:pPr>
      <w:r w:rsidRPr="00926118">
        <w:rPr>
          <w:rFonts w:ascii="Arial" w:hAnsi="Arial" w:cs="Arial"/>
          <w:b/>
          <w:sz w:val="22"/>
          <w:szCs w:val="22"/>
          <w:lang w:val="fr-FR"/>
        </w:rPr>
        <w:t xml:space="preserve">RAPPORT DE L’EXAMEN DES DÉCISIONS </w:t>
      </w:r>
    </w:p>
    <w:p w14:paraId="61D022DA" w14:textId="188DFD50" w:rsidR="006A5B49" w:rsidRPr="00926118" w:rsidRDefault="007A6B25" w:rsidP="006A5B49">
      <w:pPr>
        <w:jc w:val="center"/>
        <w:rPr>
          <w:rFonts w:ascii="Arial" w:hAnsi="Arial" w:cs="Arial"/>
          <w:i/>
          <w:sz w:val="22"/>
          <w:szCs w:val="22"/>
          <w:lang w:val="fr-FR"/>
        </w:rPr>
      </w:pPr>
      <w:r w:rsidRPr="00926118">
        <w:rPr>
          <w:rFonts w:ascii="Arial" w:hAnsi="Arial" w:cs="Arial"/>
          <w:i/>
          <w:sz w:val="22"/>
          <w:szCs w:val="22"/>
          <w:lang w:val="fr-FR"/>
        </w:rPr>
        <w:t>(Résolution 11.6)</w:t>
      </w:r>
    </w:p>
    <w:p w14:paraId="0A97364C" w14:textId="77777777" w:rsidR="006A5B49" w:rsidRPr="00926118" w:rsidRDefault="006A5B49" w:rsidP="006A5B49">
      <w:pPr>
        <w:rPr>
          <w:rFonts w:ascii="Arial" w:hAnsi="Arial" w:cs="Arial"/>
          <w:sz w:val="22"/>
          <w:szCs w:val="22"/>
          <w:lang w:val="fr-FR"/>
        </w:rPr>
      </w:pPr>
    </w:p>
    <w:p w14:paraId="660AA6EC" w14:textId="77777777" w:rsidR="006A5B49" w:rsidRPr="00AE49C4" w:rsidRDefault="006A5B49" w:rsidP="006A5B49">
      <w:pPr>
        <w:rPr>
          <w:rFonts w:ascii="Arial" w:hAnsi="Arial" w:cs="Arial"/>
          <w:sz w:val="22"/>
          <w:szCs w:val="22"/>
          <w:u w:val="single"/>
          <w:lang w:val="fr-FR"/>
        </w:rPr>
      </w:pPr>
      <w:r w:rsidRPr="00AE49C4">
        <w:rPr>
          <w:rFonts w:ascii="Arial" w:hAnsi="Arial" w:cs="Arial"/>
          <w:sz w:val="22"/>
          <w:szCs w:val="22"/>
          <w:u w:val="single"/>
          <w:lang w:val="fr-FR"/>
        </w:rPr>
        <w:t>Contexte</w:t>
      </w:r>
    </w:p>
    <w:p w14:paraId="41B2971B" w14:textId="77777777" w:rsidR="006A5B49" w:rsidRPr="00926118" w:rsidRDefault="006A5B49" w:rsidP="006A5B49">
      <w:pPr>
        <w:rPr>
          <w:rFonts w:ascii="Arial" w:hAnsi="Arial" w:cs="Arial"/>
          <w:sz w:val="22"/>
          <w:szCs w:val="22"/>
          <w:lang w:val="fr-FR"/>
        </w:rPr>
      </w:pPr>
    </w:p>
    <w:p w14:paraId="0BA6BEB6" w14:textId="1C13F87F" w:rsidR="006A5B49" w:rsidRPr="00ED19CB" w:rsidRDefault="006A5B49"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sz w:val="22"/>
          <w:szCs w:val="22"/>
          <w:lang w:val="fr-FR"/>
        </w:rPr>
        <w:t>À la</w:t>
      </w:r>
      <w:r w:rsidR="00013045" w:rsidRPr="00926118">
        <w:rPr>
          <w:rFonts w:ascii="Arial" w:hAnsi="Arial" w:cs="Arial"/>
          <w:sz w:val="22"/>
          <w:szCs w:val="22"/>
          <w:lang w:val="fr-FR"/>
        </w:rPr>
        <w:t xml:space="preserve"> 11</w:t>
      </w:r>
      <w:r w:rsidR="00013045" w:rsidRPr="00926118">
        <w:rPr>
          <w:rFonts w:ascii="Arial" w:hAnsi="Arial" w:cs="Arial"/>
          <w:sz w:val="22"/>
          <w:szCs w:val="22"/>
          <w:vertAlign w:val="superscript"/>
          <w:lang w:val="fr-FR"/>
        </w:rPr>
        <w:t>ème</w:t>
      </w:r>
      <w:r w:rsidR="00013045" w:rsidRPr="00926118">
        <w:rPr>
          <w:rFonts w:ascii="Arial" w:hAnsi="Arial" w:cs="Arial"/>
          <w:sz w:val="22"/>
          <w:szCs w:val="22"/>
          <w:lang w:val="fr-FR"/>
        </w:rPr>
        <w:t xml:space="preserve"> session de la Conférence des Parties</w:t>
      </w:r>
      <w:r w:rsidRPr="00926118">
        <w:rPr>
          <w:rFonts w:ascii="Arial" w:hAnsi="Arial" w:cs="Arial"/>
          <w:sz w:val="22"/>
          <w:szCs w:val="22"/>
          <w:lang w:val="fr-FR"/>
        </w:rPr>
        <w:t xml:space="preserve"> </w:t>
      </w:r>
      <w:r w:rsidR="00013045" w:rsidRPr="00926118">
        <w:rPr>
          <w:rFonts w:ascii="Arial" w:hAnsi="Arial" w:cs="Arial"/>
          <w:sz w:val="22"/>
          <w:szCs w:val="22"/>
          <w:lang w:val="fr-FR"/>
        </w:rPr>
        <w:t>(</w:t>
      </w:r>
      <w:r w:rsidRPr="00926118">
        <w:rPr>
          <w:rFonts w:ascii="Arial" w:hAnsi="Arial" w:cs="Arial"/>
          <w:sz w:val="22"/>
          <w:szCs w:val="22"/>
          <w:lang w:val="fr-FR"/>
        </w:rPr>
        <w:t>COP11</w:t>
      </w:r>
      <w:r w:rsidR="00013045" w:rsidRPr="00926118">
        <w:rPr>
          <w:rFonts w:ascii="Arial" w:hAnsi="Arial" w:cs="Arial"/>
          <w:sz w:val="22"/>
          <w:szCs w:val="22"/>
          <w:lang w:val="fr-FR"/>
        </w:rPr>
        <w:t>)</w:t>
      </w:r>
      <w:r w:rsidRPr="00926118">
        <w:rPr>
          <w:rFonts w:ascii="Arial" w:hAnsi="Arial" w:cs="Arial"/>
          <w:sz w:val="22"/>
          <w:szCs w:val="22"/>
          <w:lang w:val="fr-FR"/>
        </w:rPr>
        <w:t xml:space="preserve">, les Parties ont adopté la Résolution 11.6, </w:t>
      </w:r>
      <w:r w:rsidRPr="00926118">
        <w:rPr>
          <w:rFonts w:ascii="Arial" w:hAnsi="Arial" w:cs="Arial"/>
          <w:i/>
          <w:sz w:val="22"/>
          <w:szCs w:val="22"/>
          <w:lang w:val="fr-FR"/>
        </w:rPr>
        <w:t>Examen des décisions</w:t>
      </w:r>
      <w:r w:rsidRPr="00926118">
        <w:rPr>
          <w:rFonts w:ascii="Arial" w:hAnsi="Arial" w:cs="Arial"/>
          <w:sz w:val="22"/>
          <w:szCs w:val="22"/>
          <w:lang w:val="fr-FR"/>
        </w:rPr>
        <w:t>. Cette résolution adopte deux définitions adoptées par les Parties « Résolutions » et « Décisions </w:t>
      </w:r>
      <w:proofErr w:type="gramStart"/>
      <w:r w:rsidRPr="00926118">
        <w:rPr>
          <w:rFonts w:ascii="Arial" w:hAnsi="Arial" w:cs="Arial"/>
          <w:sz w:val="22"/>
          <w:szCs w:val="22"/>
          <w:lang w:val="fr-FR"/>
        </w:rPr>
        <w:t>»:</w:t>
      </w:r>
      <w:proofErr w:type="gramEnd"/>
      <w:r w:rsidRPr="00926118">
        <w:rPr>
          <w:rFonts w:ascii="Arial" w:hAnsi="Arial" w:cs="Arial"/>
          <w:sz w:val="22"/>
          <w:szCs w:val="22"/>
          <w:lang w:val="fr-FR"/>
        </w:rPr>
        <w:t xml:space="preserve"> </w:t>
      </w:r>
    </w:p>
    <w:p w14:paraId="69B93CEC" w14:textId="77A33A80" w:rsidR="006A5B49" w:rsidRPr="00ED19CB" w:rsidRDefault="006A5B49" w:rsidP="00ED19CB">
      <w:pPr>
        <w:pStyle w:val="ListParagraph"/>
        <w:spacing w:after="120"/>
        <w:ind w:right="720"/>
        <w:contextualSpacing w:val="0"/>
        <w:jc w:val="both"/>
        <w:rPr>
          <w:rFonts w:ascii="Arial" w:hAnsi="Arial" w:cs="Arial"/>
          <w:sz w:val="22"/>
          <w:szCs w:val="22"/>
          <w:lang w:val="fr-FR"/>
        </w:rPr>
      </w:pPr>
      <w:proofErr w:type="gramStart"/>
      <w:r w:rsidRPr="00926118">
        <w:rPr>
          <w:rFonts w:ascii="Arial" w:hAnsi="Arial" w:cs="Arial"/>
          <w:i/>
          <w:iCs/>
          <w:sz w:val="22"/>
          <w:szCs w:val="22"/>
          <w:lang w:val="fr-FR"/>
        </w:rPr>
        <w:t>Résolution</w:t>
      </w:r>
      <w:r w:rsidRPr="00926118">
        <w:rPr>
          <w:rFonts w:ascii="Arial" w:hAnsi="Arial" w:cs="Arial"/>
          <w:sz w:val="22"/>
          <w:szCs w:val="22"/>
          <w:lang w:val="fr-FR"/>
        </w:rPr>
        <w:t>:</w:t>
      </w:r>
      <w:proofErr w:type="gramEnd"/>
      <w:r w:rsidRPr="00926118">
        <w:rPr>
          <w:rFonts w:ascii="Arial" w:hAnsi="Arial" w:cs="Arial"/>
          <w:sz w:val="22"/>
          <w:szCs w:val="22"/>
          <w:lang w:val="fr-FR"/>
        </w:rPr>
        <w:t xml:space="preserve"> Les résolutions représentent une décision des Parties, adoptée lors d’une session de la Conférence des Parties, concernant l’interprétation de la Convention ou l’application de ses dispositions. Elles visent généralement à donner des orientations à long terme en ce qui a trait à la Convention. Les résolutions comprennent des décisions sur la façon d’interpréter et de mettre en œuvre les dispositions de la Convention, portent création de comités permanents, mettent en place des processus de longue durée et établisse</w:t>
      </w:r>
      <w:r w:rsidR="00ED19CB">
        <w:rPr>
          <w:rFonts w:ascii="Arial" w:hAnsi="Arial" w:cs="Arial"/>
          <w:sz w:val="22"/>
          <w:szCs w:val="22"/>
          <w:lang w:val="fr-FR"/>
        </w:rPr>
        <w:t xml:space="preserve">nt les budgets du Secrétariat. </w:t>
      </w:r>
    </w:p>
    <w:p w14:paraId="02632419" w14:textId="3A673DB2" w:rsidR="006A5B49" w:rsidRPr="00926118" w:rsidRDefault="006A5B49" w:rsidP="006A5B49">
      <w:pPr>
        <w:pStyle w:val="ListParagraph"/>
        <w:ind w:right="720"/>
        <w:jc w:val="both"/>
        <w:rPr>
          <w:rFonts w:ascii="Arial" w:hAnsi="Arial" w:cs="Arial"/>
          <w:sz w:val="22"/>
          <w:szCs w:val="22"/>
          <w:lang w:val="fr-FR"/>
        </w:rPr>
      </w:pPr>
      <w:proofErr w:type="gramStart"/>
      <w:r w:rsidRPr="00926118">
        <w:rPr>
          <w:rFonts w:ascii="Arial" w:hAnsi="Arial" w:cs="Arial"/>
          <w:i/>
          <w:iCs/>
          <w:sz w:val="22"/>
          <w:szCs w:val="22"/>
          <w:lang w:val="fr-FR"/>
        </w:rPr>
        <w:t>Décision:</w:t>
      </w:r>
      <w:proofErr w:type="gramEnd"/>
      <w:r w:rsidRPr="00926118">
        <w:rPr>
          <w:rFonts w:ascii="Arial" w:hAnsi="Arial" w:cs="Arial"/>
          <w:i/>
          <w:iCs/>
          <w:sz w:val="22"/>
          <w:szCs w:val="22"/>
          <w:lang w:val="fr-FR"/>
        </w:rPr>
        <w:t xml:space="preserve"> </w:t>
      </w:r>
      <w:r w:rsidRPr="00926118">
        <w:rPr>
          <w:rFonts w:ascii="Arial" w:hAnsi="Arial" w:cs="Arial"/>
          <w:sz w:val="22"/>
          <w:szCs w:val="22"/>
          <w:lang w:val="fr-FR"/>
        </w:rPr>
        <w:t xml:space="preserve">Les décisions représentent une décision des Parties, adoptée lors d’une session de la Conférence des Parties, contenant des recommandations adressées aux Parties ou des instructions adressées à un comité spécifique ou au Secrétariat. Elles sont en général destinées à rester en vigueur pour une brève période seulement, habituellement jusqu’à ce qu’une tâche particulière soit achevée. Les décisions peuvent exiger, par exemple, qu’un rapport soit soumis à la session de la Conférence des Parties </w:t>
      </w:r>
      <w:r w:rsidR="00CD3D4B" w:rsidRPr="00926118">
        <w:rPr>
          <w:rFonts w:ascii="Arial" w:hAnsi="Arial" w:cs="Arial"/>
          <w:sz w:val="22"/>
          <w:szCs w:val="22"/>
          <w:lang w:val="fr-FR"/>
        </w:rPr>
        <w:t>durant la</w:t>
      </w:r>
      <w:r w:rsidRPr="00926118">
        <w:rPr>
          <w:rFonts w:ascii="Arial" w:hAnsi="Arial" w:cs="Arial"/>
          <w:sz w:val="22"/>
          <w:szCs w:val="22"/>
          <w:lang w:val="fr-FR"/>
        </w:rPr>
        <w:t>quelle elles ont été adoptées, et resteront ainsi en vigueur à partir d’une session de la Conférence des Parties jusqu’à la suivante.</w:t>
      </w:r>
    </w:p>
    <w:p w14:paraId="306C77F3" w14:textId="77777777" w:rsidR="006A5B49" w:rsidRPr="00926118" w:rsidRDefault="006A5B49" w:rsidP="006A5B49">
      <w:pPr>
        <w:pStyle w:val="ListParagraph"/>
        <w:ind w:right="720"/>
        <w:jc w:val="both"/>
        <w:rPr>
          <w:rFonts w:ascii="Arial" w:hAnsi="Arial" w:cs="Arial"/>
          <w:sz w:val="22"/>
          <w:szCs w:val="22"/>
          <w:lang w:val="fr-FR"/>
        </w:rPr>
      </w:pPr>
    </w:p>
    <w:p w14:paraId="4C4266D7" w14:textId="77777777" w:rsidR="006A5B49" w:rsidRPr="00926118" w:rsidRDefault="006A5B49" w:rsidP="00AE49C4">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 xml:space="preserve">En adoptant ces définitions, les Parties ont éliminé « Recommandations », terme désignant quelques décisions adoptées par les Parties en différentes occasions. </w:t>
      </w:r>
    </w:p>
    <w:p w14:paraId="2A70347A" w14:textId="77777777" w:rsidR="006A5B49" w:rsidRPr="00926118" w:rsidRDefault="006A5B49" w:rsidP="00AE49C4">
      <w:pPr>
        <w:pStyle w:val="ListParagraph"/>
        <w:ind w:left="426" w:hanging="426"/>
        <w:jc w:val="both"/>
        <w:rPr>
          <w:rFonts w:ascii="Arial" w:hAnsi="Arial" w:cs="Arial"/>
          <w:sz w:val="22"/>
          <w:szCs w:val="22"/>
          <w:lang w:val="fr-FR"/>
        </w:rPr>
      </w:pPr>
    </w:p>
    <w:p w14:paraId="065EA1ED" w14:textId="13148BF4" w:rsidR="006A5B49" w:rsidRPr="00ED19CB" w:rsidRDefault="006A5B49"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sz w:val="22"/>
          <w:szCs w:val="22"/>
          <w:lang w:val="fr-FR"/>
        </w:rPr>
        <w:t xml:space="preserve">Par conséquent, le paragraphe 4 de la Résolution 11.6 a chargé le Secrétariat d’entreprendre un examen des résolutions et recommandations existantes. En particulier, la Résolution 11.6 a chargé le </w:t>
      </w:r>
      <w:proofErr w:type="gramStart"/>
      <w:r w:rsidRPr="00926118">
        <w:rPr>
          <w:rFonts w:ascii="Arial" w:hAnsi="Arial" w:cs="Arial"/>
          <w:sz w:val="22"/>
          <w:szCs w:val="22"/>
          <w:lang w:val="fr-FR"/>
        </w:rPr>
        <w:t>Secrétariat:</w:t>
      </w:r>
      <w:proofErr w:type="gramEnd"/>
    </w:p>
    <w:p w14:paraId="7776C2E2" w14:textId="10C4FF05" w:rsidR="006A5B49" w:rsidRPr="00926118" w:rsidRDefault="006A5B49" w:rsidP="006A5B49">
      <w:pPr>
        <w:widowControl w:val="0"/>
        <w:numPr>
          <w:ilvl w:val="0"/>
          <w:numId w:val="33"/>
        </w:numPr>
        <w:autoSpaceDE w:val="0"/>
        <w:autoSpaceDN w:val="0"/>
        <w:adjustRightInd w:val="0"/>
        <w:ind w:left="1440" w:hanging="720"/>
        <w:jc w:val="both"/>
        <w:rPr>
          <w:rFonts w:ascii="Arial" w:hAnsi="Arial" w:cs="Arial"/>
          <w:sz w:val="22"/>
          <w:szCs w:val="22"/>
          <w:lang w:val="fr-FR"/>
        </w:rPr>
      </w:pPr>
      <w:proofErr w:type="gramStart"/>
      <w:r w:rsidRPr="00926118">
        <w:rPr>
          <w:rFonts w:ascii="Arial" w:hAnsi="Arial" w:cs="Arial"/>
          <w:sz w:val="22"/>
          <w:szCs w:val="22"/>
          <w:lang w:val="fr-FR"/>
        </w:rPr>
        <w:t>de</w:t>
      </w:r>
      <w:proofErr w:type="gramEnd"/>
      <w:r w:rsidRPr="00926118">
        <w:rPr>
          <w:rFonts w:ascii="Arial" w:hAnsi="Arial" w:cs="Arial"/>
          <w:sz w:val="22"/>
          <w:szCs w:val="22"/>
          <w:lang w:val="fr-FR"/>
        </w:rPr>
        <w:t xml:space="preserve"> préparer une liste (1) des résolutions et recommandations qui devraient être </w:t>
      </w:r>
      <w:r w:rsidR="00EA071C">
        <w:rPr>
          <w:rFonts w:ascii="Arial" w:hAnsi="Arial" w:cs="Arial"/>
          <w:sz w:val="22"/>
          <w:szCs w:val="22"/>
          <w:lang w:val="fr-FR"/>
        </w:rPr>
        <w:t>abrogées</w:t>
      </w:r>
      <w:r w:rsidRPr="00926118">
        <w:rPr>
          <w:rFonts w:ascii="Arial" w:hAnsi="Arial" w:cs="Arial"/>
          <w:sz w:val="22"/>
          <w:szCs w:val="22"/>
          <w:lang w:val="fr-FR"/>
        </w:rPr>
        <w:t xml:space="preserve"> et (2) des parties des résolutions et recommandations qui devraient être </w:t>
      </w:r>
      <w:r w:rsidR="00EA071C">
        <w:rPr>
          <w:rFonts w:ascii="Arial" w:hAnsi="Arial" w:cs="Arial"/>
          <w:sz w:val="22"/>
          <w:szCs w:val="22"/>
          <w:lang w:val="fr-FR"/>
        </w:rPr>
        <w:t>abrogées</w:t>
      </w:r>
      <w:r w:rsidRPr="00926118">
        <w:rPr>
          <w:rFonts w:ascii="Arial" w:hAnsi="Arial" w:cs="Arial"/>
          <w:sz w:val="22"/>
          <w:szCs w:val="22"/>
          <w:lang w:val="fr-FR"/>
        </w:rPr>
        <w:t>;</w:t>
      </w:r>
    </w:p>
    <w:p w14:paraId="221F4460" w14:textId="3E4E3CF2" w:rsidR="006A5B49" w:rsidRPr="00926118" w:rsidRDefault="006A5B49" w:rsidP="006A5B49">
      <w:pPr>
        <w:widowControl w:val="0"/>
        <w:numPr>
          <w:ilvl w:val="0"/>
          <w:numId w:val="33"/>
        </w:numPr>
        <w:autoSpaceDE w:val="0"/>
        <w:autoSpaceDN w:val="0"/>
        <w:adjustRightInd w:val="0"/>
        <w:ind w:left="1440" w:hanging="720"/>
        <w:jc w:val="both"/>
        <w:rPr>
          <w:rFonts w:ascii="Arial" w:hAnsi="Arial" w:cs="Arial"/>
          <w:sz w:val="22"/>
          <w:szCs w:val="22"/>
          <w:lang w:val="fr-FR"/>
        </w:rPr>
      </w:pPr>
      <w:proofErr w:type="gramStart"/>
      <w:r w:rsidRPr="00926118">
        <w:rPr>
          <w:rFonts w:ascii="Arial" w:hAnsi="Arial" w:cs="Arial"/>
          <w:sz w:val="22"/>
          <w:szCs w:val="22"/>
          <w:lang w:val="fr-FR"/>
        </w:rPr>
        <w:t>d’indiquer</w:t>
      </w:r>
      <w:proofErr w:type="gramEnd"/>
      <w:r w:rsidRPr="00926118">
        <w:rPr>
          <w:rFonts w:ascii="Arial" w:hAnsi="Arial" w:cs="Arial"/>
          <w:sz w:val="22"/>
          <w:szCs w:val="22"/>
          <w:lang w:val="fr-FR"/>
        </w:rPr>
        <w:t>, en préparant ces listes, la raison d</w:t>
      </w:r>
      <w:r w:rsidR="00EA071C">
        <w:rPr>
          <w:rFonts w:ascii="Arial" w:hAnsi="Arial" w:cs="Arial"/>
          <w:sz w:val="22"/>
          <w:szCs w:val="22"/>
          <w:lang w:val="fr-FR"/>
        </w:rPr>
        <w:t>e l’abrogation</w:t>
      </w:r>
      <w:r w:rsidRPr="00926118">
        <w:rPr>
          <w:rFonts w:ascii="Arial" w:hAnsi="Arial" w:cs="Arial"/>
          <w:sz w:val="22"/>
          <w:szCs w:val="22"/>
          <w:lang w:val="fr-FR"/>
        </w:rPr>
        <w:t xml:space="preserve"> de la résolution ou de la recommandation ou de parties de celles-ci (travail achevé, supplanté, incorporé ailleurs);</w:t>
      </w:r>
    </w:p>
    <w:p w14:paraId="248EDC7C" w14:textId="14E172AD" w:rsidR="006A5B49" w:rsidRPr="00926118" w:rsidRDefault="006A5B49" w:rsidP="006A5B49">
      <w:pPr>
        <w:widowControl w:val="0"/>
        <w:numPr>
          <w:ilvl w:val="0"/>
          <w:numId w:val="33"/>
        </w:numPr>
        <w:autoSpaceDE w:val="0"/>
        <w:autoSpaceDN w:val="0"/>
        <w:adjustRightInd w:val="0"/>
        <w:ind w:left="1440" w:hanging="720"/>
        <w:jc w:val="both"/>
        <w:rPr>
          <w:rFonts w:ascii="Arial" w:hAnsi="Arial" w:cs="Arial"/>
          <w:sz w:val="22"/>
          <w:szCs w:val="22"/>
          <w:lang w:val="fr-FR"/>
        </w:rPr>
      </w:pPr>
      <w:proofErr w:type="gramStart"/>
      <w:r w:rsidRPr="00926118">
        <w:rPr>
          <w:rFonts w:ascii="Arial" w:hAnsi="Arial" w:cs="Arial"/>
          <w:sz w:val="22"/>
          <w:szCs w:val="22"/>
          <w:lang w:val="fr-FR"/>
        </w:rPr>
        <w:t>en</w:t>
      </w:r>
      <w:proofErr w:type="gramEnd"/>
      <w:r w:rsidRPr="00926118">
        <w:rPr>
          <w:rFonts w:ascii="Arial" w:hAnsi="Arial" w:cs="Arial"/>
          <w:sz w:val="22"/>
          <w:szCs w:val="22"/>
          <w:lang w:val="fr-FR"/>
        </w:rPr>
        <w:t xml:space="preserve"> recommandant que seulement une partie d’une résolution ou d’une recommandation soit </w:t>
      </w:r>
      <w:r w:rsidR="00EA071C">
        <w:rPr>
          <w:rFonts w:ascii="Arial" w:hAnsi="Arial" w:cs="Arial"/>
          <w:sz w:val="22"/>
          <w:szCs w:val="22"/>
          <w:lang w:val="fr-FR"/>
        </w:rPr>
        <w:t>abrogée</w:t>
      </w:r>
      <w:r w:rsidRPr="00926118">
        <w:rPr>
          <w:rFonts w:ascii="Arial" w:hAnsi="Arial" w:cs="Arial"/>
          <w:sz w:val="22"/>
          <w:szCs w:val="22"/>
          <w:lang w:val="fr-FR"/>
        </w:rPr>
        <w:t xml:space="preserve">, indiquer clairement les parties d’une résolution ou d’une recommandation à </w:t>
      </w:r>
      <w:r w:rsidR="00EA071C">
        <w:rPr>
          <w:rFonts w:ascii="Arial" w:hAnsi="Arial" w:cs="Arial"/>
          <w:sz w:val="22"/>
          <w:szCs w:val="22"/>
          <w:lang w:val="fr-FR"/>
        </w:rPr>
        <w:t>abroger</w:t>
      </w:r>
      <w:r w:rsidRPr="00926118">
        <w:rPr>
          <w:rFonts w:ascii="Arial" w:hAnsi="Arial" w:cs="Arial"/>
          <w:sz w:val="22"/>
          <w:szCs w:val="22"/>
          <w:lang w:val="fr-FR"/>
        </w:rPr>
        <w:t xml:space="preserve">; </w:t>
      </w:r>
    </w:p>
    <w:p w14:paraId="17AD5113" w14:textId="77777777" w:rsidR="006A5B49" w:rsidRPr="00926118" w:rsidRDefault="006A5B49" w:rsidP="006A5B49">
      <w:pPr>
        <w:pStyle w:val="ListParagraph"/>
        <w:numPr>
          <w:ilvl w:val="0"/>
          <w:numId w:val="33"/>
        </w:numPr>
        <w:ind w:left="1440" w:hanging="720"/>
        <w:contextualSpacing w:val="0"/>
        <w:jc w:val="both"/>
        <w:rPr>
          <w:rFonts w:ascii="Arial" w:hAnsi="Arial" w:cs="Arial"/>
          <w:sz w:val="22"/>
          <w:szCs w:val="22"/>
          <w:lang w:val="fr-FR"/>
        </w:rPr>
      </w:pPr>
      <w:proofErr w:type="gramStart"/>
      <w:r w:rsidRPr="00926118">
        <w:rPr>
          <w:rFonts w:ascii="Arial" w:hAnsi="Arial" w:cs="Arial"/>
          <w:sz w:val="22"/>
          <w:szCs w:val="22"/>
          <w:lang w:val="fr-FR"/>
        </w:rPr>
        <w:t>en</w:t>
      </w:r>
      <w:proofErr w:type="gramEnd"/>
      <w:r w:rsidRPr="00926118">
        <w:rPr>
          <w:rFonts w:ascii="Arial" w:hAnsi="Arial" w:cs="Arial"/>
          <w:sz w:val="22"/>
          <w:szCs w:val="22"/>
          <w:lang w:val="fr-FR"/>
        </w:rPr>
        <w:t xml:space="preserve"> préparant ces listes, de recommander de donner un nouveau titre aux recommandations, soit résolutions soit décisions, selon le cas; et</w:t>
      </w:r>
    </w:p>
    <w:p w14:paraId="6F0BF913" w14:textId="77777777" w:rsidR="006A5B49" w:rsidRPr="00926118" w:rsidRDefault="006A5B49" w:rsidP="006A5B49">
      <w:pPr>
        <w:widowControl w:val="0"/>
        <w:numPr>
          <w:ilvl w:val="0"/>
          <w:numId w:val="33"/>
        </w:numPr>
        <w:autoSpaceDE w:val="0"/>
        <w:autoSpaceDN w:val="0"/>
        <w:adjustRightInd w:val="0"/>
        <w:ind w:left="1440" w:hanging="720"/>
        <w:jc w:val="both"/>
        <w:rPr>
          <w:rFonts w:ascii="Arial" w:hAnsi="Arial" w:cs="Arial"/>
          <w:sz w:val="22"/>
          <w:szCs w:val="22"/>
          <w:lang w:val="fr-FR"/>
        </w:rPr>
      </w:pPr>
      <w:proofErr w:type="gramStart"/>
      <w:r w:rsidRPr="00926118">
        <w:rPr>
          <w:rFonts w:ascii="Arial" w:hAnsi="Arial" w:cs="Arial"/>
          <w:sz w:val="22"/>
          <w:szCs w:val="22"/>
          <w:lang w:val="fr-FR"/>
        </w:rPr>
        <w:t>de</w:t>
      </w:r>
      <w:proofErr w:type="gramEnd"/>
      <w:r w:rsidRPr="00926118">
        <w:rPr>
          <w:rFonts w:ascii="Arial" w:hAnsi="Arial" w:cs="Arial"/>
          <w:sz w:val="22"/>
          <w:szCs w:val="22"/>
          <w:lang w:val="fr-FR"/>
        </w:rPr>
        <w:t xml:space="preserve"> soumettre ces listes au Comité permanent à sa 45</w:t>
      </w:r>
      <w:r w:rsidRPr="00926118">
        <w:rPr>
          <w:rFonts w:ascii="Arial" w:hAnsi="Arial" w:cs="Arial"/>
          <w:sz w:val="22"/>
          <w:szCs w:val="22"/>
          <w:vertAlign w:val="superscript"/>
          <w:lang w:val="fr-FR"/>
        </w:rPr>
        <w:t>ème</w:t>
      </w:r>
      <w:r w:rsidRPr="00926118">
        <w:rPr>
          <w:rFonts w:ascii="Arial" w:hAnsi="Arial" w:cs="Arial"/>
          <w:sz w:val="22"/>
          <w:szCs w:val="22"/>
          <w:lang w:val="fr-FR"/>
        </w:rPr>
        <w:t xml:space="preserve"> Réunion.</w:t>
      </w:r>
    </w:p>
    <w:p w14:paraId="395F506E" w14:textId="77777777" w:rsidR="006A5B49" w:rsidRPr="00926118" w:rsidRDefault="006A5B49" w:rsidP="006A5B49">
      <w:pPr>
        <w:pStyle w:val="ListParagraph"/>
        <w:jc w:val="both"/>
        <w:rPr>
          <w:rFonts w:ascii="Arial" w:hAnsi="Arial" w:cs="Arial"/>
          <w:sz w:val="22"/>
          <w:szCs w:val="22"/>
          <w:lang w:val="fr-FR"/>
        </w:rPr>
      </w:pPr>
    </w:p>
    <w:p w14:paraId="6604616C" w14:textId="67502CCD" w:rsidR="006A5B49" w:rsidRPr="00ED19CB" w:rsidRDefault="006A5B49"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sz w:val="22"/>
          <w:szCs w:val="22"/>
          <w:lang w:val="fr-FR"/>
        </w:rPr>
        <w:t>À cette fin,</w:t>
      </w:r>
      <w:r w:rsidR="007930C8" w:rsidRPr="00926118">
        <w:rPr>
          <w:rFonts w:ascii="Arial" w:hAnsi="Arial" w:cs="Arial"/>
          <w:sz w:val="22"/>
          <w:szCs w:val="22"/>
          <w:lang w:val="fr-FR"/>
        </w:rPr>
        <w:t xml:space="preserve"> le Secrétariat a préparé un document devant être présenté au Comité permanent, le document UNEP/CMS/StC45/Doc. 19/Rev.1.</w:t>
      </w:r>
      <w:r w:rsidRPr="00926118">
        <w:rPr>
          <w:rFonts w:ascii="Arial" w:hAnsi="Arial" w:cs="Arial"/>
          <w:sz w:val="22"/>
          <w:szCs w:val="22"/>
          <w:lang w:val="fr-FR"/>
        </w:rPr>
        <w:t xml:space="preserve"> </w:t>
      </w:r>
      <w:r w:rsidR="007930C8" w:rsidRPr="00926118">
        <w:rPr>
          <w:rFonts w:ascii="Arial" w:hAnsi="Arial" w:cs="Arial"/>
          <w:sz w:val="22"/>
          <w:szCs w:val="22"/>
          <w:lang w:val="fr-FR"/>
        </w:rPr>
        <w:t>Ce</w:t>
      </w:r>
      <w:r w:rsidRPr="00926118">
        <w:rPr>
          <w:rFonts w:ascii="Arial" w:hAnsi="Arial" w:cs="Arial"/>
          <w:sz w:val="22"/>
          <w:szCs w:val="22"/>
          <w:lang w:val="fr-FR"/>
        </w:rPr>
        <w:t xml:space="preserve"> document </w:t>
      </w:r>
      <w:r w:rsidR="007930C8" w:rsidRPr="00926118">
        <w:rPr>
          <w:rFonts w:ascii="Arial" w:hAnsi="Arial" w:cs="Arial"/>
          <w:sz w:val="22"/>
          <w:szCs w:val="22"/>
          <w:lang w:val="fr-FR"/>
        </w:rPr>
        <w:t>incluait les</w:t>
      </w:r>
      <w:r w:rsidRPr="00926118">
        <w:rPr>
          <w:rFonts w:ascii="Arial" w:hAnsi="Arial" w:cs="Arial"/>
          <w:sz w:val="22"/>
          <w:szCs w:val="22"/>
          <w:lang w:val="fr-FR"/>
        </w:rPr>
        <w:t xml:space="preserve"> cinq annexes suivantes</w:t>
      </w:r>
      <w:r w:rsidR="007930C8" w:rsidRPr="00926118">
        <w:rPr>
          <w:rFonts w:ascii="Arial" w:hAnsi="Arial" w:cs="Arial"/>
          <w:sz w:val="22"/>
          <w:szCs w:val="22"/>
          <w:lang w:val="fr-FR"/>
        </w:rPr>
        <w:t>, qui sont également annexées au présent document </w:t>
      </w:r>
      <w:r w:rsidRPr="00926118">
        <w:rPr>
          <w:rFonts w:ascii="Arial" w:hAnsi="Arial" w:cs="Arial"/>
          <w:sz w:val="22"/>
          <w:szCs w:val="22"/>
          <w:lang w:val="fr-FR"/>
        </w:rPr>
        <w:t>:</w:t>
      </w:r>
    </w:p>
    <w:p w14:paraId="511A6432" w14:textId="79EA2FE8" w:rsidR="006A5B49" w:rsidRPr="00926118" w:rsidRDefault="006A5B49" w:rsidP="006A5B49">
      <w:pPr>
        <w:pStyle w:val="ListParagraph"/>
        <w:numPr>
          <w:ilvl w:val="0"/>
          <w:numId w:val="34"/>
        </w:numPr>
        <w:ind w:left="1440" w:hanging="720"/>
        <w:jc w:val="both"/>
        <w:rPr>
          <w:rFonts w:ascii="Arial" w:hAnsi="Arial" w:cs="Arial"/>
          <w:sz w:val="22"/>
          <w:szCs w:val="22"/>
          <w:lang w:val="fr-FR"/>
        </w:rPr>
      </w:pPr>
      <w:r w:rsidRPr="00926118">
        <w:rPr>
          <w:rFonts w:ascii="Arial" w:hAnsi="Arial" w:cs="Arial"/>
          <w:sz w:val="22"/>
          <w:szCs w:val="22"/>
          <w:lang w:val="fr-FR"/>
        </w:rPr>
        <w:t>Annexe </w:t>
      </w:r>
      <w:proofErr w:type="gramStart"/>
      <w:r w:rsidRPr="00926118">
        <w:rPr>
          <w:rFonts w:ascii="Arial" w:hAnsi="Arial" w:cs="Arial"/>
          <w:sz w:val="22"/>
          <w:szCs w:val="22"/>
          <w:lang w:val="fr-FR"/>
        </w:rPr>
        <w:t>1:</w:t>
      </w:r>
      <w:proofErr w:type="gramEnd"/>
      <w:r w:rsidRPr="00926118">
        <w:rPr>
          <w:rFonts w:ascii="Arial" w:hAnsi="Arial" w:cs="Arial"/>
          <w:sz w:val="22"/>
          <w:szCs w:val="22"/>
          <w:lang w:val="fr-FR"/>
        </w:rPr>
        <w:t xml:space="preserve"> Résolutions ou recommandations déjà </w:t>
      </w:r>
      <w:r w:rsidR="00EA071C">
        <w:rPr>
          <w:rFonts w:ascii="Arial" w:hAnsi="Arial" w:cs="Arial"/>
          <w:sz w:val="22"/>
          <w:szCs w:val="22"/>
          <w:lang w:val="fr-FR"/>
        </w:rPr>
        <w:t>abrogées</w:t>
      </w:r>
      <w:r w:rsidRPr="00926118">
        <w:rPr>
          <w:rFonts w:ascii="Arial" w:hAnsi="Arial" w:cs="Arial"/>
          <w:sz w:val="22"/>
          <w:szCs w:val="22"/>
          <w:lang w:val="fr-FR"/>
        </w:rPr>
        <w:t xml:space="preserve"> par d’autres résolutions ou recommandations;</w:t>
      </w:r>
    </w:p>
    <w:p w14:paraId="7C82A495" w14:textId="3E57861B" w:rsidR="006A5B49" w:rsidRPr="00926118" w:rsidRDefault="006A5B49" w:rsidP="006A5B49">
      <w:pPr>
        <w:pStyle w:val="ListParagraph"/>
        <w:numPr>
          <w:ilvl w:val="0"/>
          <w:numId w:val="34"/>
        </w:numPr>
        <w:ind w:left="1440" w:hanging="720"/>
        <w:jc w:val="both"/>
        <w:rPr>
          <w:rFonts w:ascii="Arial" w:hAnsi="Arial" w:cs="Arial"/>
          <w:sz w:val="22"/>
          <w:szCs w:val="22"/>
          <w:lang w:val="fr-FR"/>
        </w:rPr>
      </w:pPr>
      <w:r w:rsidRPr="00926118">
        <w:rPr>
          <w:rFonts w:ascii="Arial" w:hAnsi="Arial" w:cs="Arial"/>
          <w:sz w:val="22"/>
          <w:szCs w:val="22"/>
          <w:lang w:val="fr-FR"/>
        </w:rPr>
        <w:t>Annexe </w:t>
      </w:r>
      <w:proofErr w:type="gramStart"/>
      <w:r w:rsidRPr="00926118">
        <w:rPr>
          <w:rFonts w:ascii="Arial" w:hAnsi="Arial" w:cs="Arial"/>
          <w:sz w:val="22"/>
          <w:szCs w:val="22"/>
          <w:lang w:val="fr-FR"/>
        </w:rPr>
        <w:t>2:</w:t>
      </w:r>
      <w:proofErr w:type="gramEnd"/>
      <w:r w:rsidRPr="00926118">
        <w:rPr>
          <w:rFonts w:ascii="Arial" w:hAnsi="Arial" w:cs="Arial"/>
          <w:sz w:val="22"/>
          <w:szCs w:val="22"/>
          <w:lang w:val="fr-FR"/>
        </w:rPr>
        <w:t xml:space="preserve"> Résolutions ou recommandations qui devraient être </w:t>
      </w:r>
      <w:r w:rsidR="00EA071C">
        <w:rPr>
          <w:rFonts w:ascii="Arial" w:hAnsi="Arial" w:cs="Arial"/>
          <w:sz w:val="22"/>
          <w:szCs w:val="22"/>
          <w:lang w:val="fr-FR"/>
        </w:rPr>
        <w:t>abrogées</w:t>
      </w:r>
      <w:r w:rsidRPr="00926118">
        <w:rPr>
          <w:rFonts w:ascii="Arial" w:hAnsi="Arial" w:cs="Arial"/>
          <w:sz w:val="22"/>
          <w:szCs w:val="22"/>
          <w:lang w:val="fr-FR"/>
        </w:rPr>
        <w:t xml:space="preserve"> intégralement car la tâche a été achevée, la résolution ou la recommandation a été supplantée, ou la résolution ou la recommandation a été incorporée ailleurs;</w:t>
      </w:r>
    </w:p>
    <w:p w14:paraId="3AF0E0D7" w14:textId="1D227060" w:rsidR="006A5B49" w:rsidRPr="00926118" w:rsidRDefault="006A5B49" w:rsidP="006A5B49">
      <w:pPr>
        <w:pStyle w:val="ListParagraph"/>
        <w:numPr>
          <w:ilvl w:val="0"/>
          <w:numId w:val="34"/>
        </w:numPr>
        <w:ind w:left="1440" w:hanging="720"/>
        <w:jc w:val="both"/>
        <w:rPr>
          <w:rFonts w:ascii="Arial" w:hAnsi="Arial" w:cs="Arial"/>
          <w:sz w:val="22"/>
          <w:szCs w:val="22"/>
          <w:lang w:val="fr-FR"/>
        </w:rPr>
      </w:pPr>
      <w:r w:rsidRPr="00926118">
        <w:rPr>
          <w:rFonts w:ascii="Arial" w:hAnsi="Arial" w:cs="Arial"/>
          <w:sz w:val="22"/>
          <w:szCs w:val="22"/>
          <w:lang w:val="fr-FR"/>
        </w:rPr>
        <w:t>Annexe </w:t>
      </w:r>
      <w:proofErr w:type="gramStart"/>
      <w:r w:rsidRPr="00926118">
        <w:rPr>
          <w:rFonts w:ascii="Arial" w:hAnsi="Arial" w:cs="Arial"/>
          <w:sz w:val="22"/>
          <w:szCs w:val="22"/>
          <w:lang w:val="fr-FR"/>
        </w:rPr>
        <w:t>3:</w:t>
      </w:r>
      <w:proofErr w:type="gramEnd"/>
      <w:r w:rsidRPr="00926118">
        <w:rPr>
          <w:rFonts w:ascii="Arial" w:hAnsi="Arial" w:cs="Arial"/>
          <w:sz w:val="22"/>
          <w:szCs w:val="22"/>
          <w:lang w:val="fr-FR"/>
        </w:rPr>
        <w:t xml:space="preserve"> Résolutions ou recommandations qui devraient être </w:t>
      </w:r>
      <w:r w:rsidR="00EA071C">
        <w:rPr>
          <w:rFonts w:ascii="Arial" w:hAnsi="Arial" w:cs="Arial"/>
          <w:sz w:val="22"/>
          <w:szCs w:val="22"/>
          <w:lang w:val="fr-FR"/>
        </w:rPr>
        <w:t>abrogées</w:t>
      </w:r>
      <w:r w:rsidRPr="00926118">
        <w:rPr>
          <w:rFonts w:ascii="Arial" w:hAnsi="Arial" w:cs="Arial"/>
          <w:sz w:val="22"/>
          <w:szCs w:val="22"/>
          <w:lang w:val="fr-FR"/>
        </w:rPr>
        <w:t xml:space="preserve"> en partie du fait que certains aspects de la résolution ont été achevés, supplantés ou incorporés ailleurs; </w:t>
      </w:r>
    </w:p>
    <w:p w14:paraId="45EE638F" w14:textId="77777777" w:rsidR="006A5B49" w:rsidRPr="00926118" w:rsidRDefault="006A5B49" w:rsidP="006A5B49">
      <w:pPr>
        <w:pStyle w:val="ListParagraph"/>
        <w:numPr>
          <w:ilvl w:val="0"/>
          <w:numId w:val="34"/>
        </w:numPr>
        <w:ind w:left="1440" w:hanging="720"/>
        <w:jc w:val="both"/>
        <w:rPr>
          <w:rFonts w:ascii="Arial" w:hAnsi="Arial" w:cs="Arial"/>
          <w:sz w:val="22"/>
          <w:szCs w:val="22"/>
          <w:lang w:val="fr-FR"/>
        </w:rPr>
      </w:pPr>
      <w:r w:rsidRPr="00926118">
        <w:rPr>
          <w:rFonts w:ascii="Arial" w:hAnsi="Arial" w:cs="Arial"/>
          <w:sz w:val="22"/>
          <w:szCs w:val="22"/>
          <w:lang w:val="fr-FR"/>
        </w:rPr>
        <w:lastRenderedPageBreak/>
        <w:t xml:space="preserve">Annexe </w:t>
      </w:r>
      <w:proofErr w:type="gramStart"/>
      <w:r w:rsidRPr="00926118">
        <w:rPr>
          <w:rFonts w:ascii="Arial" w:hAnsi="Arial" w:cs="Arial"/>
          <w:sz w:val="22"/>
          <w:szCs w:val="22"/>
          <w:lang w:val="fr-FR"/>
        </w:rPr>
        <w:t>4:</w:t>
      </w:r>
      <w:proofErr w:type="gramEnd"/>
      <w:r w:rsidRPr="00926118">
        <w:rPr>
          <w:rFonts w:ascii="Arial" w:hAnsi="Arial" w:cs="Arial"/>
          <w:sz w:val="22"/>
          <w:szCs w:val="22"/>
          <w:lang w:val="fr-FR"/>
        </w:rPr>
        <w:t xml:space="preserve"> Résolutions et recommandations à conserver sans modification ; et</w:t>
      </w:r>
    </w:p>
    <w:p w14:paraId="656E3B6A" w14:textId="71612365" w:rsidR="006A5B49" w:rsidRPr="00926118" w:rsidRDefault="006A5B49" w:rsidP="006A5B49">
      <w:pPr>
        <w:pStyle w:val="ListParagraph"/>
        <w:numPr>
          <w:ilvl w:val="0"/>
          <w:numId w:val="34"/>
        </w:numPr>
        <w:ind w:left="1440" w:hanging="720"/>
        <w:jc w:val="both"/>
        <w:rPr>
          <w:rFonts w:ascii="Arial" w:hAnsi="Arial" w:cs="Arial"/>
          <w:sz w:val="22"/>
          <w:szCs w:val="22"/>
          <w:lang w:val="fr-FR"/>
        </w:rPr>
      </w:pPr>
      <w:r w:rsidRPr="00926118">
        <w:rPr>
          <w:rFonts w:ascii="Arial" w:hAnsi="Arial" w:cs="Arial"/>
          <w:sz w:val="22"/>
          <w:szCs w:val="22"/>
          <w:lang w:val="fr-FR"/>
        </w:rPr>
        <w:t xml:space="preserve">Annexe </w:t>
      </w:r>
      <w:proofErr w:type="gramStart"/>
      <w:r w:rsidRPr="00926118">
        <w:rPr>
          <w:rFonts w:ascii="Arial" w:hAnsi="Arial" w:cs="Arial"/>
          <w:sz w:val="22"/>
          <w:szCs w:val="22"/>
          <w:lang w:val="fr-FR"/>
        </w:rPr>
        <w:t>5:</w:t>
      </w:r>
      <w:proofErr w:type="gramEnd"/>
      <w:r w:rsidRPr="00926118">
        <w:rPr>
          <w:rFonts w:ascii="Arial" w:hAnsi="Arial" w:cs="Arial"/>
          <w:sz w:val="22"/>
          <w:szCs w:val="22"/>
          <w:lang w:val="fr-FR"/>
        </w:rPr>
        <w:t xml:space="preserve"> Tableaux récapitulatifs des résolutions déjà </w:t>
      </w:r>
      <w:r w:rsidR="00EA071C">
        <w:rPr>
          <w:rFonts w:ascii="Arial" w:hAnsi="Arial" w:cs="Arial"/>
          <w:sz w:val="22"/>
          <w:szCs w:val="22"/>
          <w:lang w:val="fr-FR"/>
        </w:rPr>
        <w:t>abrogées</w:t>
      </w:r>
      <w:r w:rsidRPr="00926118">
        <w:rPr>
          <w:rFonts w:ascii="Arial" w:hAnsi="Arial" w:cs="Arial"/>
          <w:sz w:val="22"/>
          <w:szCs w:val="22"/>
          <w:lang w:val="fr-FR"/>
        </w:rPr>
        <w:t xml:space="preserve">, à </w:t>
      </w:r>
      <w:r w:rsidR="00EA071C">
        <w:rPr>
          <w:rFonts w:ascii="Arial" w:hAnsi="Arial" w:cs="Arial"/>
          <w:sz w:val="22"/>
          <w:szCs w:val="22"/>
          <w:lang w:val="fr-FR"/>
        </w:rPr>
        <w:t>abroger</w:t>
      </w:r>
      <w:r w:rsidRPr="00926118">
        <w:rPr>
          <w:rFonts w:ascii="Arial" w:hAnsi="Arial" w:cs="Arial"/>
          <w:sz w:val="22"/>
          <w:szCs w:val="22"/>
          <w:lang w:val="fr-FR"/>
        </w:rPr>
        <w:t xml:space="preserve"> intégralement, à </w:t>
      </w:r>
      <w:r w:rsidR="00EA071C">
        <w:rPr>
          <w:rFonts w:ascii="Arial" w:hAnsi="Arial" w:cs="Arial"/>
          <w:sz w:val="22"/>
          <w:szCs w:val="22"/>
          <w:lang w:val="fr-FR"/>
        </w:rPr>
        <w:t>abroger</w:t>
      </w:r>
      <w:r w:rsidRPr="00926118">
        <w:rPr>
          <w:rFonts w:ascii="Arial" w:hAnsi="Arial" w:cs="Arial"/>
          <w:sz w:val="22"/>
          <w:szCs w:val="22"/>
          <w:lang w:val="fr-FR"/>
        </w:rPr>
        <w:t xml:space="preserve"> partiellement et à conserver intégralement.</w:t>
      </w:r>
    </w:p>
    <w:p w14:paraId="78E8C75F" w14:textId="77777777" w:rsidR="00930CDB" w:rsidRPr="00926118" w:rsidRDefault="00930CDB" w:rsidP="00930CDB">
      <w:pPr>
        <w:pStyle w:val="ListParagraph"/>
        <w:ind w:left="1440"/>
        <w:jc w:val="both"/>
        <w:rPr>
          <w:rFonts w:ascii="Arial" w:hAnsi="Arial" w:cs="Arial"/>
          <w:sz w:val="22"/>
          <w:szCs w:val="22"/>
          <w:lang w:val="fr-FR"/>
        </w:rPr>
      </w:pPr>
    </w:p>
    <w:p w14:paraId="42EAF73F" w14:textId="7C38BAC0" w:rsidR="00930CDB" w:rsidRPr="00926118" w:rsidRDefault="00930CDB" w:rsidP="00AE49C4">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Depuis la 45</w:t>
      </w:r>
      <w:r w:rsidRPr="00926118">
        <w:rPr>
          <w:rFonts w:ascii="Arial" w:hAnsi="Arial" w:cs="Arial"/>
          <w:sz w:val="22"/>
          <w:szCs w:val="22"/>
          <w:vertAlign w:val="superscript"/>
          <w:lang w:val="fr-FR"/>
        </w:rPr>
        <w:t>ème</w:t>
      </w:r>
      <w:r w:rsidRPr="00926118">
        <w:rPr>
          <w:rFonts w:ascii="Arial" w:hAnsi="Arial" w:cs="Arial"/>
          <w:sz w:val="22"/>
          <w:szCs w:val="22"/>
          <w:lang w:val="fr-FR"/>
        </w:rPr>
        <w:t xml:space="preserve"> session du Comité permanent, le travail décrit dans plusieurs résolutions est achevé. Par conséquent, le présent document est une mise à jour de UNEP/CMS/StC45/Doc. 19/Rev.1.</w:t>
      </w:r>
    </w:p>
    <w:p w14:paraId="50EA42E0" w14:textId="77777777" w:rsidR="006A5B49" w:rsidRPr="00926118" w:rsidRDefault="006A5B49" w:rsidP="00AE49C4">
      <w:pPr>
        <w:ind w:left="426" w:hanging="426"/>
        <w:jc w:val="both"/>
        <w:rPr>
          <w:rFonts w:ascii="Arial" w:hAnsi="Arial" w:cs="Arial"/>
          <w:sz w:val="22"/>
          <w:szCs w:val="22"/>
          <w:lang w:val="fr-FR"/>
        </w:rPr>
      </w:pPr>
    </w:p>
    <w:p w14:paraId="46145E65" w14:textId="21C92C73" w:rsidR="006A5B49" w:rsidRPr="00926118" w:rsidRDefault="006A5B49" w:rsidP="00AE49C4">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 xml:space="preserve">Les </w:t>
      </w:r>
      <w:r w:rsidR="00FB434B" w:rsidRPr="00926118">
        <w:rPr>
          <w:rFonts w:ascii="Arial" w:hAnsi="Arial" w:cs="Arial"/>
          <w:sz w:val="22"/>
          <w:szCs w:val="22"/>
          <w:lang w:val="fr-FR"/>
        </w:rPr>
        <w:t>Parties à la CMS</w:t>
      </w:r>
      <w:r w:rsidRPr="00926118">
        <w:rPr>
          <w:rFonts w:ascii="Arial" w:hAnsi="Arial" w:cs="Arial"/>
          <w:sz w:val="22"/>
          <w:szCs w:val="22"/>
          <w:lang w:val="fr-FR"/>
        </w:rPr>
        <w:t xml:space="preserve"> noteront un grand nombre de résolutions et de recommandations à </w:t>
      </w:r>
      <w:r w:rsidR="00176ABE">
        <w:rPr>
          <w:rFonts w:ascii="Arial" w:hAnsi="Arial" w:cs="Arial"/>
          <w:sz w:val="22"/>
          <w:szCs w:val="22"/>
          <w:lang w:val="fr-FR"/>
        </w:rPr>
        <w:t>abroger</w:t>
      </w:r>
      <w:r w:rsidRPr="00926118">
        <w:rPr>
          <w:rFonts w:ascii="Arial" w:hAnsi="Arial" w:cs="Arial"/>
          <w:sz w:val="22"/>
          <w:szCs w:val="22"/>
          <w:lang w:val="fr-FR"/>
        </w:rPr>
        <w:t xml:space="preserve"> intégralement ou partiellement. Il y a à cela deux raisons principales. En premier lieu, de nombreuses résolutions et recommandations comprennent des instructions assorties de délais adressées au Secrétariat, au Conseil scientifique ou à un autre organe</w:t>
      </w:r>
      <w:r w:rsidR="009A056E" w:rsidRPr="00926118">
        <w:rPr>
          <w:rFonts w:ascii="Arial" w:hAnsi="Arial" w:cs="Arial"/>
          <w:sz w:val="22"/>
          <w:szCs w:val="22"/>
          <w:lang w:val="fr-FR"/>
        </w:rPr>
        <w:t xml:space="preserve"> de la Convention</w:t>
      </w:r>
      <w:r w:rsidRPr="00926118">
        <w:rPr>
          <w:rFonts w:ascii="Arial" w:hAnsi="Arial" w:cs="Arial"/>
          <w:sz w:val="22"/>
          <w:szCs w:val="22"/>
          <w:lang w:val="fr-FR"/>
        </w:rPr>
        <w:t xml:space="preserve">. Au cours des trente ans d’existence de la Convention, la plupart de ces tâches limitées dans le temps ont été achevées, En second lieu, à mesure que de nouvelles informations scientifiques, techniques et autres devenaient disponibles, les Parties ont revu la façon d’aborder certaines questions. Ainsi, elles ont adopté de nouvelles résolutions pour traiter ces questions, de sorte que les résolutions précédentes sont devenues obsolètes ou ont été </w:t>
      </w:r>
      <w:r w:rsidR="0062110D">
        <w:rPr>
          <w:rFonts w:ascii="Arial" w:hAnsi="Arial" w:cs="Arial"/>
          <w:sz w:val="22"/>
          <w:szCs w:val="22"/>
          <w:lang w:val="fr-FR"/>
        </w:rPr>
        <w:t>abrogée</w:t>
      </w:r>
      <w:r w:rsidRPr="00926118">
        <w:rPr>
          <w:rFonts w:ascii="Arial" w:hAnsi="Arial" w:cs="Arial"/>
          <w:sz w:val="22"/>
          <w:szCs w:val="22"/>
          <w:lang w:val="fr-FR"/>
        </w:rPr>
        <w:t>s.</w:t>
      </w:r>
    </w:p>
    <w:p w14:paraId="16762C6C" w14:textId="77777777" w:rsidR="006A5B49" w:rsidRPr="00926118" w:rsidRDefault="006A5B49" w:rsidP="006A5B49">
      <w:pPr>
        <w:pStyle w:val="ListParagraph"/>
        <w:ind w:left="0"/>
        <w:jc w:val="both"/>
        <w:rPr>
          <w:rFonts w:ascii="Arial" w:hAnsi="Arial" w:cs="Arial"/>
          <w:sz w:val="22"/>
          <w:szCs w:val="22"/>
          <w:lang w:val="fr-FR"/>
        </w:rPr>
      </w:pPr>
    </w:p>
    <w:p w14:paraId="4E92FC02" w14:textId="77777777" w:rsidR="006A5B49" w:rsidRPr="00AE49C4" w:rsidRDefault="006A5B49" w:rsidP="006A5B49">
      <w:pPr>
        <w:pStyle w:val="ListParagraph"/>
        <w:ind w:left="0"/>
        <w:jc w:val="both"/>
        <w:rPr>
          <w:rFonts w:ascii="Arial" w:hAnsi="Arial" w:cs="Arial"/>
          <w:sz w:val="22"/>
          <w:szCs w:val="22"/>
          <w:u w:val="single"/>
          <w:lang w:val="fr-FR"/>
        </w:rPr>
      </w:pPr>
      <w:r w:rsidRPr="00AE49C4">
        <w:rPr>
          <w:rFonts w:ascii="Arial" w:hAnsi="Arial" w:cs="Arial"/>
          <w:sz w:val="22"/>
          <w:szCs w:val="22"/>
          <w:u w:val="single"/>
          <w:lang w:val="fr-FR"/>
        </w:rPr>
        <w:t>Avis relatif à un registre</w:t>
      </w:r>
    </w:p>
    <w:p w14:paraId="77DAAB38" w14:textId="77777777" w:rsidR="006A5B49" w:rsidRPr="00926118" w:rsidRDefault="006A5B49" w:rsidP="006A5B49">
      <w:pPr>
        <w:pStyle w:val="ListParagraph"/>
        <w:ind w:left="0"/>
        <w:jc w:val="both"/>
        <w:rPr>
          <w:rFonts w:ascii="Arial" w:hAnsi="Arial" w:cs="Arial"/>
          <w:sz w:val="22"/>
          <w:szCs w:val="22"/>
          <w:lang w:val="fr-FR"/>
        </w:rPr>
      </w:pPr>
    </w:p>
    <w:p w14:paraId="1AE78306" w14:textId="1E6C90B2" w:rsidR="006A5B49" w:rsidRPr="00926118" w:rsidRDefault="006A5B49" w:rsidP="00AE49C4">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Le paragraphe 3 de la Résolution 11.6 charge le Secrétariat d’établir des registres des résolutions par thème et d’indiquer si la Résolution ou la Décision sont en vigueur. En outre, les Parties ont chargé le Secrétariat d’établir un registre de toutes les résolutions, recommanda</w:t>
      </w:r>
      <w:r w:rsidR="00176ABE">
        <w:rPr>
          <w:rFonts w:ascii="Arial" w:hAnsi="Arial" w:cs="Arial"/>
          <w:sz w:val="22"/>
          <w:szCs w:val="22"/>
          <w:lang w:val="fr-FR"/>
        </w:rPr>
        <w:t>tions et décisions adoptées par</w:t>
      </w:r>
      <w:r w:rsidRPr="00926118">
        <w:rPr>
          <w:rFonts w:ascii="Arial" w:hAnsi="Arial" w:cs="Arial"/>
          <w:sz w:val="22"/>
          <w:szCs w:val="22"/>
          <w:lang w:val="fr-FR"/>
        </w:rPr>
        <w:t xml:space="preserve"> les Parties à des fins historiques.</w:t>
      </w:r>
    </w:p>
    <w:p w14:paraId="3E9A4470" w14:textId="77777777" w:rsidR="006A5B49" w:rsidRPr="00926118" w:rsidRDefault="006A5B49" w:rsidP="00AE49C4">
      <w:pPr>
        <w:pStyle w:val="ListParagraph"/>
        <w:ind w:left="426" w:hanging="426"/>
        <w:jc w:val="both"/>
        <w:rPr>
          <w:rFonts w:ascii="Arial" w:hAnsi="Arial" w:cs="Arial"/>
          <w:sz w:val="22"/>
          <w:szCs w:val="22"/>
          <w:lang w:val="fr-FR"/>
        </w:rPr>
      </w:pPr>
    </w:p>
    <w:p w14:paraId="3F404C90" w14:textId="0FDF041C" w:rsidR="006A5B49" w:rsidRPr="00926118" w:rsidRDefault="006A5B49" w:rsidP="00AE49C4">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 xml:space="preserve">Pour les résolutions et décisions en vigueur après la douzième session de la Conférence des Parties, le présent document propose de créer deux nouveaux liens à partir du menu « Documents » du site web de la CMS, un pour les résolutions et un pour les décisions. A partir de ces liens, les utilisateurs du site web seront dirigés vers les résolutions ou les décisions en vigueur. Les résolutions et les décisions seraient organisées sur la base de l’année où elles ont été adoptées ou par thème. Le site web de la Convention sur le commerce international des espèces de faune et de flore sauvages menacées d’extinction (CITES) donne un exemple de ce à quoi cela ressemblerait. Pour le voir, visitez </w:t>
      </w:r>
      <w:hyperlink r:id="rId9" w:history="1">
        <w:r w:rsidR="00176ABE" w:rsidRPr="00176ABE">
          <w:rPr>
            <w:rStyle w:val="Hyperlink"/>
            <w:rFonts w:ascii="Arial" w:hAnsi="Arial"/>
            <w:sz w:val="22"/>
            <w:szCs w:val="22"/>
            <w:lang w:val="fr-FR"/>
          </w:rPr>
          <w:t>www.cites.org</w:t>
        </w:r>
      </w:hyperlink>
      <w:r w:rsidR="00176ABE" w:rsidRPr="00176ABE">
        <w:rPr>
          <w:rFonts w:ascii="Arial" w:hAnsi="Arial"/>
          <w:sz w:val="22"/>
          <w:szCs w:val="22"/>
          <w:lang w:val="fr-FR"/>
        </w:rPr>
        <w:t xml:space="preserve"> </w:t>
      </w:r>
      <w:r w:rsidRPr="00926118">
        <w:rPr>
          <w:rFonts w:ascii="Arial" w:hAnsi="Arial" w:cs="Arial"/>
          <w:sz w:val="22"/>
          <w:szCs w:val="22"/>
          <w:lang w:val="fr-FR"/>
        </w:rPr>
        <w:t>cliquez sur « Documents » dans le menu.</w:t>
      </w:r>
    </w:p>
    <w:p w14:paraId="22CDDA9C" w14:textId="77777777" w:rsidR="00E01E25" w:rsidRPr="00926118" w:rsidRDefault="00E01E25" w:rsidP="00AE49C4">
      <w:pPr>
        <w:pStyle w:val="ListParagraph"/>
        <w:ind w:left="426" w:hanging="426"/>
        <w:rPr>
          <w:rFonts w:ascii="Arial" w:hAnsi="Arial" w:cs="Arial"/>
          <w:sz w:val="22"/>
          <w:szCs w:val="22"/>
          <w:lang w:val="fr-FR"/>
        </w:rPr>
      </w:pPr>
    </w:p>
    <w:p w14:paraId="335A1B16" w14:textId="73AA4A24" w:rsidR="00E01E25" w:rsidRPr="00926118" w:rsidRDefault="00E01E25" w:rsidP="00AE49C4">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 xml:space="preserve">Fait important, l’historique des Résolutions et Recommandations de la CMS ne sera pas perdu. Les Résolutions modifiées </w:t>
      </w:r>
      <w:r w:rsidR="001F0620" w:rsidRPr="00926118">
        <w:rPr>
          <w:rFonts w:ascii="Arial" w:hAnsi="Arial" w:cs="Arial"/>
          <w:sz w:val="22"/>
          <w:szCs w:val="22"/>
          <w:lang w:val="fr-FR"/>
        </w:rPr>
        <w:t>« rappelleront » l</w:t>
      </w:r>
      <w:r w:rsidRPr="00926118">
        <w:rPr>
          <w:rFonts w:ascii="Arial" w:hAnsi="Arial" w:cs="Arial"/>
          <w:sz w:val="22"/>
          <w:szCs w:val="22"/>
          <w:lang w:val="fr-FR"/>
        </w:rPr>
        <w:t>es Résolutions et Recommandations antérieures et abrogeront spécifiquement les Résolutions et Recommandations qui ne sont plus en vigueur. Les Résolutions et Recommandations abrogées ou partiellement abrogées seront également disponibles grâce à des liens vers les anciennes sessions de la Conférence des Parties sur le site web de la Convention.</w:t>
      </w:r>
    </w:p>
    <w:p w14:paraId="20C5FBEB" w14:textId="77777777" w:rsidR="006A5B49" w:rsidRPr="00926118" w:rsidRDefault="006A5B49" w:rsidP="00AE49C4">
      <w:pPr>
        <w:pStyle w:val="ListParagraph"/>
        <w:ind w:left="426" w:hanging="426"/>
        <w:rPr>
          <w:rFonts w:ascii="Arial" w:hAnsi="Arial" w:cs="Arial"/>
          <w:sz w:val="22"/>
          <w:szCs w:val="22"/>
          <w:lang w:val="fr-FR"/>
        </w:rPr>
      </w:pPr>
    </w:p>
    <w:p w14:paraId="44A7B945" w14:textId="4CBF77CA" w:rsidR="006A5B49" w:rsidRPr="00ED19CB" w:rsidRDefault="006A5B49"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sz w:val="22"/>
          <w:szCs w:val="22"/>
          <w:lang w:val="fr-FR"/>
        </w:rPr>
        <w:t>Si les Parties regroupent les résolutions mentionnées dans le présent document</w:t>
      </w:r>
      <w:r w:rsidR="00E01E25" w:rsidRPr="00926118">
        <w:rPr>
          <w:rFonts w:ascii="Arial" w:hAnsi="Arial" w:cs="Arial"/>
          <w:sz w:val="22"/>
          <w:szCs w:val="22"/>
          <w:lang w:val="fr-FR"/>
        </w:rPr>
        <w:t xml:space="preserve"> (voir paragraphes 13-24 ci-dessous et UNEP/CMS/COP12/Doc. 21.2)</w:t>
      </w:r>
      <w:r w:rsidRPr="00926118">
        <w:rPr>
          <w:rFonts w:ascii="Arial" w:hAnsi="Arial" w:cs="Arial"/>
          <w:sz w:val="22"/>
          <w:szCs w:val="22"/>
          <w:lang w:val="fr-FR"/>
        </w:rPr>
        <w:t xml:space="preserve">, elles pourront </w:t>
      </w:r>
      <w:r w:rsidR="00E01E25" w:rsidRPr="00926118">
        <w:rPr>
          <w:rFonts w:ascii="Arial" w:hAnsi="Arial" w:cs="Arial"/>
          <w:sz w:val="22"/>
          <w:szCs w:val="22"/>
          <w:lang w:val="fr-FR"/>
        </w:rPr>
        <w:t>décider</w:t>
      </w:r>
      <w:r w:rsidRPr="00926118">
        <w:rPr>
          <w:rFonts w:ascii="Arial" w:hAnsi="Arial" w:cs="Arial"/>
          <w:sz w:val="22"/>
          <w:szCs w:val="22"/>
          <w:lang w:val="fr-FR"/>
        </w:rPr>
        <w:t xml:space="preserve"> qu’il n’est pas nécessaire d’organiser les résolutions par thème car elles auront un nombre beaucoup plus restreint de résolutions à examiner. En outre, organiser par thème pourrait s’avérer difficile car de nombreuses résolutions constituent elles-mêmes un thème (par exemple, la Journée mondiale de la vie sauvage). Cep</w:t>
      </w:r>
      <w:r w:rsidR="00430BD1" w:rsidRPr="00926118">
        <w:rPr>
          <w:rFonts w:ascii="Arial" w:hAnsi="Arial" w:cs="Arial"/>
          <w:sz w:val="22"/>
          <w:szCs w:val="22"/>
          <w:lang w:val="fr-FR"/>
        </w:rPr>
        <w:t>endant, si les Parties estiment</w:t>
      </w:r>
      <w:r w:rsidRPr="00926118">
        <w:rPr>
          <w:rFonts w:ascii="Arial" w:hAnsi="Arial" w:cs="Arial"/>
          <w:sz w:val="22"/>
          <w:szCs w:val="22"/>
          <w:lang w:val="fr-FR"/>
        </w:rPr>
        <w:t xml:space="preserve"> qu’organiser les résolutions par thème serait utile, </w:t>
      </w:r>
      <w:r w:rsidR="00477193" w:rsidRPr="00926118">
        <w:rPr>
          <w:rFonts w:ascii="Arial" w:hAnsi="Arial" w:cs="Arial"/>
          <w:sz w:val="22"/>
          <w:szCs w:val="22"/>
          <w:lang w:val="fr-FR"/>
        </w:rPr>
        <w:t>le présent document</w:t>
      </w:r>
      <w:r w:rsidRPr="00926118">
        <w:rPr>
          <w:rFonts w:ascii="Arial" w:hAnsi="Arial" w:cs="Arial"/>
          <w:sz w:val="22"/>
          <w:szCs w:val="22"/>
          <w:lang w:val="fr-FR"/>
        </w:rPr>
        <w:t xml:space="preserve"> propose les thèmes suivants :</w:t>
      </w:r>
    </w:p>
    <w:p w14:paraId="717B5FD5" w14:textId="77777777" w:rsidR="006A5B49" w:rsidRPr="00926118" w:rsidRDefault="006A5B49" w:rsidP="006A5B49">
      <w:pPr>
        <w:pStyle w:val="ListParagraph"/>
        <w:numPr>
          <w:ilvl w:val="0"/>
          <w:numId w:val="39"/>
        </w:numPr>
        <w:ind w:left="1440" w:hanging="720"/>
        <w:rPr>
          <w:rFonts w:ascii="Arial" w:hAnsi="Arial" w:cs="Arial"/>
          <w:i/>
          <w:sz w:val="22"/>
          <w:szCs w:val="22"/>
          <w:lang w:val="fr-FR"/>
        </w:rPr>
      </w:pPr>
      <w:r w:rsidRPr="00926118">
        <w:rPr>
          <w:rFonts w:ascii="Arial" w:hAnsi="Arial" w:cs="Arial"/>
          <w:i/>
          <w:sz w:val="22"/>
          <w:szCs w:val="22"/>
          <w:lang w:val="fr-FR"/>
        </w:rPr>
        <w:t xml:space="preserve">Institutions. </w:t>
      </w:r>
      <w:r w:rsidRPr="00926118">
        <w:rPr>
          <w:rFonts w:ascii="Arial" w:hAnsi="Arial" w:cs="Arial"/>
          <w:sz w:val="22"/>
          <w:szCs w:val="22"/>
          <w:lang w:val="fr-FR"/>
        </w:rPr>
        <w:t>Ce thème comprendrait le mandat du Comité permanent, du Conseil scientifique et d’autres organes subsidiaires établis par les Parties.</w:t>
      </w:r>
    </w:p>
    <w:p w14:paraId="2518716E" w14:textId="77777777" w:rsidR="006A5B49" w:rsidRPr="00926118" w:rsidRDefault="006A5B49" w:rsidP="006A5B49">
      <w:pPr>
        <w:pStyle w:val="ListParagraph"/>
        <w:numPr>
          <w:ilvl w:val="0"/>
          <w:numId w:val="39"/>
        </w:numPr>
        <w:ind w:left="1440" w:hanging="720"/>
        <w:rPr>
          <w:rFonts w:ascii="Arial" w:hAnsi="Arial" w:cs="Arial"/>
          <w:i/>
          <w:sz w:val="22"/>
          <w:szCs w:val="22"/>
          <w:lang w:val="fr-FR"/>
        </w:rPr>
      </w:pPr>
      <w:r w:rsidRPr="00926118">
        <w:rPr>
          <w:rFonts w:ascii="Arial" w:hAnsi="Arial" w:cs="Arial"/>
          <w:i/>
          <w:sz w:val="22"/>
          <w:szCs w:val="22"/>
          <w:lang w:val="fr-FR"/>
        </w:rPr>
        <w:t>Planification.</w:t>
      </w:r>
      <w:r w:rsidRPr="00926118">
        <w:rPr>
          <w:rFonts w:ascii="Arial" w:hAnsi="Arial" w:cs="Arial"/>
          <w:sz w:val="22"/>
          <w:szCs w:val="22"/>
          <w:lang w:val="fr-FR"/>
        </w:rPr>
        <w:t xml:space="preserve"> Ce thème comprendrait les résolutions relatives au budget, au Plan stratégique, ainsi qu’à la communication et à la sensibilisation.</w:t>
      </w:r>
    </w:p>
    <w:p w14:paraId="35C456F6" w14:textId="77777777" w:rsidR="006A5B49" w:rsidRPr="00926118" w:rsidRDefault="006A5B49" w:rsidP="006A5B49">
      <w:pPr>
        <w:pStyle w:val="ListParagraph"/>
        <w:numPr>
          <w:ilvl w:val="0"/>
          <w:numId w:val="39"/>
        </w:numPr>
        <w:ind w:left="1440" w:hanging="720"/>
        <w:rPr>
          <w:rFonts w:ascii="Arial" w:hAnsi="Arial" w:cs="Arial"/>
          <w:i/>
          <w:sz w:val="22"/>
          <w:szCs w:val="22"/>
          <w:lang w:val="fr-FR"/>
        </w:rPr>
      </w:pPr>
      <w:r w:rsidRPr="00926118">
        <w:rPr>
          <w:rFonts w:ascii="Arial" w:hAnsi="Arial" w:cs="Arial"/>
          <w:i/>
          <w:sz w:val="22"/>
          <w:szCs w:val="22"/>
          <w:lang w:val="fr-FR"/>
        </w:rPr>
        <w:t xml:space="preserve">Interprétation de la Convention. </w:t>
      </w:r>
      <w:r w:rsidRPr="00926118">
        <w:rPr>
          <w:rFonts w:ascii="Arial" w:hAnsi="Arial" w:cs="Arial"/>
          <w:sz w:val="22"/>
          <w:szCs w:val="22"/>
          <w:lang w:val="fr-FR"/>
        </w:rPr>
        <w:t>Ce thème comprendrait les résolutions qui définissent des termes clés (par exemple, « espèces migratrices », « Résolutions »).</w:t>
      </w:r>
    </w:p>
    <w:p w14:paraId="4848F894" w14:textId="77777777" w:rsidR="006A5B49" w:rsidRPr="00926118" w:rsidRDefault="006A5B49" w:rsidP="006A5B49">
      <w:pPr>
        <w:pStyle w:val="ListParagraph"/>
        <w:numPr>
          <w:ilvl w:val="0"/>
          <w:numId w:val="39"/>
        </w:numPr>
        <w:ind w:left="1440" w:hanging="720"/>
        <w:rPr>
          <w:rFonts w:ascii="Arial" w:hAnsi="Arial" w:cs="Arial"/>
          <w:i/>
          <w:sz w:val="22"/>
          <w:szCs w:val="22"/>
          <w:lang w:val="fr-FR"/>
        </w:rPr>
      </w:pPr>
      <w:r w:rsidRPr="00926118">
        <w:rPr>
          <w:rFonts w:ascii="Arial" w:hAnsi="Arial" w:cs="Arial"/>
          <w:i/>
          <w:sz w:val="22"/>
          <w:szCs w:val="22"/>
          <w:lang w:val="fr-FR"/>
        </w:rPr>
        <w:lastRenderedPageBreak/>
        <w:t>Espèces ou Instruments de la CMS.</w:t>
      </w:r>
      <w:r w:rsidRPr="00926118">
        <w:rPr>
          <w:rFonts w:ascii="Arial" w:hAnsi="Arial" w:cs="Arial"/>
          <w:sz w:val="22"/>
          <w:szCs w:val="22"/>
          <w:lang w:val="fr-FR"/>
        </w:rPr>
        <w:t xml:space="preserve"> Ce thème comprendrait les résolutions relatives aux actions concertées, aux Accords, aux Plans d’action, ainsi qu’à des espèces spécifiques ou groupes d’espèces. </w:t>
      </w:r>
    </w:p>
    <w:p w14:paraId="32751E1B" w14:textId="77777777" w:rsidR="006A5B49" w:rsidRPr="00926118" w:rsidRDefault="006A5B49" w:rsidP="006A5B49">
      <w:pPr>
        <w:pStyle w:val="ListParagraph"/>
        <w:numPr>
          <w:ilvl w:val="0"/>
          <w:numId w:val="39"/>
        </w:numPr>
        <w:ind w:left="1440" w:hanging="720"/>
        <w:rPr>
          <w:rFonts w:ascii="Arial" w:hAnsi="Arial" w:cs="Arial"/>
          <w:i/>
          <w:sz w:val="22"/>
          <w:szCs w:val="22"/>
          <w:lang w:val="fr-FR"/>
        </w:rPr>
      </w:pPr>
      <w:r w:rsidRPr="00926118">
        <w:rPr>
          <w:rFonts w:ascii="Arial" w:hAnsi="Arial" w:cs="Arial"/>
          <w:i/>
          <w:sz w:val="22"/>
          <w:szCs w:val="22"/>
          <w:lang w:val="fr-FR"/>
        </w:rPr>
        <w:t>Rapports nationaux</w:t>
      </w:r>
      <w:r w:rsidRPr="00926118">
        <w:rPr>
          <w:rFonts w:ascii="Arial" w:hAnsi="Arial" w:cs="Arial"/>
          <w:sz w:val="22"/>
          <w:szCs w:val="22"/>
          <w:lang w:val="fr-FR"/>
        </w:rPr>
        <w:t>/</w:t>
      </w:r>
      <w:r w:rsidRPr="00926118">
        <w:rPr>
          <w:rFonts w:ascii="Arial" w:hAnsi="Arial" w:cs="Arial"/>
          <w:i/>
          <w:sz w:val="22"/>
          <w:szCs w:val="22"/>
          <w:lang w:val="fr-FR"/>
        </w:rPr>
        <w:t>Gestion de l’information</w:t>
      </w:r>
      <w:r w:rsidRPr="00926118">
        <w:rPr>
          <w:rFonts w:ascii="Arial" w:hAnsi="Arial" w:cs="Arial"/>
          <w:sz w:val="22"/>
          <w:szCs w:val="22"/>
          <w:lang w:val="fr-FR"/>
        </w:rPr>
        <w:t xml:space="preserve">. </w:t>
      </w:r>
    </w:p>
    <w:p w14:paraId="5210D191" w14:textId="77777777" w:rsidR="006A5B49" w:rsidRPr="00926118" w:rsidRDefault="006A5B49" w:rsidP="006A5B49">
      <w:pPr>
        <w:pStyle w:val="ListParagraph"/>
        <w:numPr>
          <w:ilvl w:val="0"/>
          <w:numId w:val="39"/>
        </w:numPr>
        <w:ind w:left="1440" w:hanging="720"/>
        <w:rPr>
          <w:rFonts w:ascii="Arial" w:hAnsi="Arial" w:cs="Arial"/>
          <w:i/>
          <w:sz w:val="22"/>
          <w:szCs w:val="22"/>
          <w:lang w:val="fr-FR"/>
        </w:rPr>
      </w:pPr>
      <w:r w:rsidRPr="00926118">
        <w:rPr>
          <w:rFonts w:ascii="Arial" w:hAnsi="Arial" w:cs="Arial"/>
          <w:i/>
          <w:sz w:val="22"/>
          <w:szCs w:val="22"/>
          <w:lang w:val="fr-FR"/>
        </w:rPr>
        <w:t>Menaces aux espèces migratrices.</w:t>
      </w:r>
      <w:r w:rsidRPr="00926118">
        <w:rPr>
          <w:rFonts w:ascii="Arial" w:hAnsi="Arial" w:cs="Arial"/>
          <w:sz w:val="22"/>
          <w:szCs w:val="22"/>
          <w:lang w:val="fr-FR"/>
        </w:rPr>
        <w:t xml:space="preserve"> Ce thème comprendrait les résolutions portant sur les énergies renouvelables, la pollution, l’abattage illégal, les prises accidentelles et d’autres questions liées aux menaces pesants sur les espèces migratrices.</w:t>
      </w:r>
    </w:p>
    <w:p w14:paraId="6A4486C2" w14:textId="77777777" w:rsidR="006A5B49" w:rsidRPr="00926118" w:rsidRDefault="006A5B49" w:rsidP="006A5B49">
      <w:pPr>
        <w:pStyle w:val="ListParagraph"/>
        <w:numPr>
          <w:ilvl w:val="0"/>
          <w:numId w:val="39"/>
        </w:numPr>
        <w:ind w:left="1440" w:hanging="720"/>
        <w:rPr>
          <w:rFonts w:ascii="Arial" w:hAnsi="Arial" w:cs="Arial"/>
          <w:i/>
          <w:sz w:val="22"/>
          <w:szCs w:val="22"/>
          <w:lang w:val="fr-FR"/>
        </w:rPr>
      </w:pPr>
      <w:r w:rsidRPr="00926118">
        <w:rPr>
          <w:rFonts w:ascii="Arial" w:hAnsi="Arial" w:cs="Arial"/>
          <w:i/>
          <w:sz w:val="22"/>
          <w:szCs w:val="22"/>
          <w:lang w:val="fr-FR"/>
        </w:rPr>
        <w:t>Taxonomie et nomenclature</w:t>
      </w:r>
      <w:r w:rsidRPr="00926118">
        <w:rPr>
          <w:rFonts w:ascii="Arial" w:hAnsi="Arial" w:cs="Arial"/>
          <w:sz w:val="22"/>
          <w:szCs w:val="22"/>
          <w:lang w:val="fr-FR"/>
        </w:rPr>
        <w:t xml:space="preserve">. </w:t>
      </w:r>
    </w:p>
    <w:p w14:paraId="1DE78FEC" w14:textId="1D21361F" w:rsidR="009106D7" w:rsidRPr="00926118" w:rsidRDefault="009106D7" w:rsidP="006A5B49">
      <w:pPr>
        <w:pStyle w:val="ListParagraph"/>
        <w:numPr>
          <w:ilvl w:val="0"/>
          <w:numId w:val="39"/>
        </w:numPr>
        <w:ind w:left="1440" w:hanging="720"/>
        <w:rPr>
          <w:rFonts w:ascii="Arial" w:hAnsi="Arial" w:cs="Arial"/>
          <w:i/>
          <w:sz w:val="22"/>
          <w:szCs w:val="22"/>
          <w:lang w:val="fr-FR"/>
        </w:rPr>
      </w:pPr>
      <w:r w:rsidRPr="00926118">
        <w:rPr>
          <w:rFonts w:ascii="Arial" w:hAnsi="Arial" w:cs="Arial"/>
          <w:i/>
          <w:sz w:val="22"/>
          <w:szCs w:val="22"/>
          <w:lang w:val="fr-FR"/>
        </w:rPr>
        <w:t>Autre.</w:t>
      </w:r>
      <w:r w:rsidRPr="00926118">
        <w:rPr>
          <w:rFonts w:ascii="Arial" w:hAnsi="Arial" w:cs="Arial"/>
          <w:sz w:val="22"/>
          <w:szCs w:val="22"/>
          <w:lang w:val="fr-FR"/>
        </w:rPr>
        <w:t xml:space="preserve"> Ce thème inclurait toutes les Résolutions non inclu</w:t>
      </w:r>
      <w:r w:rsidR="00354699" w:rsidRPr="00926118">
        <w:rPr>
          <w:rFonts w:ascii="Arial" w:hAnsi="Arial" w:cs="Arial"/>
          <w:sz w:val="22"/>
          <w:szCs w:val="22"/>
          <w:lang w:val="fr-FR"/>
        </w:rPr>
        <w:t>s</w:t>
      </w:r>
      <w:r w:rsidRPr="00926118">
        <w:rPr>
          <w:rFonts w:ascii="Arial" w:hAnsi="Arial" w:cs="Arial"/>
          <w:sz w:val="22"/>
          <w:szCs w:val="22"/>
          <w:lang w:val="fr-FR"/>
        </w:rPr>
        <w:t>es dans un autre thème.</w:t>
      </w:r>
    </w:p>
    <w:p w14:paraId="61F2AD92" w14:textId="77777777" w:rsidR="006A5B49" w:rsidRPr="00926118" w:rsidRDefault="006A5B49" w:rsidP="006A5B49">
      <w:pPr>
        <w:rPr>
          <w:rFonts w:ascii="Arial" w:hAnsi="Arial" w:cs="Arial"/>
          <w:sz w:val="22"/>
          <w:szCs w:val="22"/>
          <w:lang w:val="fr-FR"/>
        </w:rPr>
      </w:pPr>
    </w:p>
    <w:p w14:paraId="35F9A5DD" w14:textId="77777777" w:rsidR="006A5B49" w:rsidRPr="00926118" w:rsidRDefault="006A5B49" w:rsidP="00AE49C4">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Les décisions pourraient être organisées selon les mêmes thèmes que les résolutions. Il serait également utile d’organiser les décisions sur la base de l’entité à laquelle une activité a été confiée (Parties, Comité permanent, Conseil scientifique, Secrétariat ou autres).</w:t>
      </w:r>
    </w:p>
    <w:p w14:paraId="455CD15F" w14:textId="77777777" w:rsidR="006A5B49" w:rsidRPr="00926118" w:rsidRDefault="006A5B49" w:rsidP="00AE49C4">
      <w:pPr>
        <w:pStyle w:val="ListParagraph"/>
        <w:ind w:left="426"/>
        <w:jc w:val="both"/>
        <w:rPr>
          <w:rFonts w:ascii="Arial" w:hAnsi="Arial" w:cs="Arial"/>
          <w:sz w:val="22"/>
          <w:szCs w:val="22"/>
          <w:lang w:val="fr-FR"/>
        </w:rPr>
      </w:pPr>
    </w:p>
    <w:p w14:paraId="14D90B4C" w14:textId="77777777" w:rsidR="006A5B49" w:rsidRPr="00926118" w:rsidRDefault="006A5B49" w:rsidP="00AE49C4">
      <w:pPr>
        <w:rPr>
          <w:rFonts w:ascii="Arial" w:hAnsi="Arial" w:cs="Arial"/>
          <w:sz w:val="22"/>
          <w:szCs w:val="22"/>
          <w:u w:val="single"/>
          <w:lang w:val="fr-FR"/>
        </w:rPr>
      </w:pPr>
      <w:r w:rsidRPr="00926118">
        <w:rPr>
          <w:rFonts w:ascii="Arial" w:hAnsi="Arial" w:cs="Arial"/>
          <w:sz w:val="22"/>
          <w:szCs w:val="22"/>
          <w:u w:val="single"/>
          <w:lang w:val="fr-FR"/>
        </w:rPr>
        <w:t>Observations générales sur les résolutions et les décisions</w:t>
      </w:r>
    </w:p>
    <w:p w14:paraId="659317A8" w14:textId="77777777" w:rsidR="006A5B49" w:rsidRPr="00926118" w:rsidRDefault="006A5B49" w:rsidP="00AE49C4">
      <w:pPr>
        <w:ind w:left="426"/>
        <w:jc w:val="both"/>
        <w:rPr>
          <w:rFonts w:ascii="Arial" w:hAnsi="Arial" w:cs="Arial"/>
          <w:sz w:val="22"/>
          <w:szCs w:val="22"/>
          <w:lang w:val="fr-FR"/>
        </w:rPr>
      </w:pPr>
    </w:p>
    <w:p w14:paraId="56FF78F2" w14:textId="77777777" w:rsidR="006A5B49" w:rsidRPr="00926118" w:rsidRDefault="006A5B49" w:rsidP="00AE49C4">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 xml:space="preserve">L’examen de toutes les résolutions et recommandations a aussi été l’occasion de formuler des observations générales sur les dispositions de certaines résolutions et recommandations. Ces observations portent sur les possibilités de regrouper des résolutions sur les mêmes thèmes, de rédiger de nouvelles résolutions et dispositions compte tenu de la distinction faite à la COP11 entre « Résolutions » et « Décisions » et d’autres questions. </w:t>
      </w:r>
    </w:p>
    <w:p w14:paraId="21CFD1DA" w14:textId="77777777" w:rsidR="006A5B49" w:rsidRPr="00926118" w:rsidRDefault="006A5B49" w:rsidP="00AE49C4">
      <w:pPr>
        <w:ind w:left="426"/>
        <w:jc w:val="both"/>
        <w:rPr>
          <w:rFonts w:ascii="Arial" w:hAnsi="Arial" w:cs="Arial"/>
          <w:sz w:val="22"/>
          <w:szCs w:val="22"/>
          <w:lang w:val="fr-FR"/>
        </w:rPr>
      </w:pPr>
    </w:p>
    <w:p w14:paraId="3CB26E4A" w14:textId="77777777" w:rsidR="006A5B49" w:rsidRPr="00926118" w:rsidRDefault="006A5B49" w:rsidP="00AE49C4">
      <w:pPr>
        <w:ind w:left="426"/>
        <w:jc w:val="both"/>
        <w:rPr>
          <w:rFonts w:ascii="Arial" w:hAnsi="Arial" w:cs="Arial"/>
          <w:i/>
          <w:sz w:val="22"/>
          <w:szCs w:val="22"/>
          <w:lang w:val="fr-FR"/>
        </w:rPr>
      </w:pPr>
      <w:r w:rsidRPr="00926118">
        <w:rPr>
          <w:rFonts w:ascii="Arial" w:hAnsi="Arial" w:cs="Arial"/>
          <w:b/>
          <w:sz w:val="22"/>
          <w:szCs w:val="22"/>
          <w:lang w:val="fr-FR"/>
        </w:rPr>
        <w:tab/>
      </w:r>
      <w:r w:rsidRPr="00926118">
        <w:rPr>
          <w:rFonts w:ascii="Arial" w:hAnsi="Arial" w:cs="Arial"/>
          <w:i/>
          <w:sz w:val="22"/>
          <w:szCs w:val="22"/>
          <w:lang w:val="fr-FR"/>
        </w:rPr>
        <w:t>Regroupement des résolutions et des recommandations portant sur des thèmes similaires</w:t>
      </w:r>
    </w:p>
    <w:p w14:paraId="243DDB69" w14:textId="77777777" w:rsidR="006A5B49" w:rsidRPr="00926118" w:rsidRDefault="006A5B49" w:rsidP="00AE49C4">
      <w:pPr>
        <w:pStyle w:val="ListParagraph"/>
        <w:ind w:left="426"/>
        <w:jc w:val="both"/>
        <w:rPr>
          <w:rFonts w:ascii="Arial" w:hAnsi="Arial" w:cs="Arial"/>
          <w:i/>
          <w:sz w:val="22"/>
          <w:szCs w:val="22"/>
          <w:lang w:val="fr-FR"/>
        </w:rPr>
      </w:pPr>
    </w:p>
    <w:p w14:paraId="74170C67" w14:textId="589A5934" w:rsidR="006A5B49" w:rsidRPr="00926118" w:rsidRDefault="00217D2D" w:rsidP="00AE49C4">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Dans le cadre de son examen, le Secrétariat a identifié plusieurs sujets pour lesquels les Parties avaient adopté deux ou plus de deux Résolutions ou Recommandations. Afin d</w:t>
      </w:r>
      <w:r w:rsidR="00176ABE">
        <w:rPr>
          <w:rFonts w:ascii="Arial" w:hAnsi="Arial" w:cs="Arial"/>
          <w:sz w:val="22"/>
          <w:szCs w:val="22"/>
          <w:lang w:val="fr-FR"/>
        </w:rPr>
        <w:t>e faciliter la mise en œuvre de</w:t>
      </w:r>
      <w:r w:rsidRPr="00926118">
        <w:rPr>
          <w:rFonts w:ascii="Arial" w:hAnsi="Arial" w:cs="Arial"/>
          <w:sz w:val="22"/>
          <w:szCs w:val="22"/>
          <w:lang w:val="fr-FR"/>
        </w:rPr>
        <w:t xml:space="preserve"> ces Résolutions ou Recommandations, le Secrétariat a recommandé au Comité permanent que les Résolutions ou Recommandations portant sur le même sujet soient regroupées. Lors de sa 45</w:t>
      </w:r>
      <w:r w:rsidRPr="00926118">
        <w:rPr>
          <w:rFonts w:ascii="Arial" w:hAnsi="Arial" w:cs="Arial"/>
          <w:sz w:val="22"/>
          <w:szCs w:val="22"/>
          <w:vertAlign w:val="superscript"/>
          <w:lang w:val="fr-FR"/>
        </w:rPr>
        <w:t>ème</w:t>
      </w:r>
      <w:r w:rsidRPr="00926118">
        <w:rPr>
          <w:rFonts w:ascii="Arial" w:hAnsi="Arial" w:cs="Arial"/>
          <w:sz w:val="22"/>
          <w:szCs w:val="22"/>
          <w:lang w:val="fr-FR"/>
        </w:rPr>
        <w:t xml:space="preserve"> session, le Comité permanent a approuvé. Le Secrétariat a présenté au Comité permanent les dix sujets suivants comme étant </w:t>
      </w:r>
      <w:proofErr w:type="gramStart"/>
      <w:r w:rsidRPr="00926118">
        <w:rPr>
          <w:rFonts w:ascii="Arial" w:hAnsi="Arial" w:cs="Arial"/>
          <w:sz w:val="22"/>
          <w:szCs w:val="22"/>
          <w:lang w:val="fr-FR"/>
        </w:rPr>
        <w:t>les sujet prioritaires</w:t>
      </w:r>
      <w:proofErr w:type="gramEnd"/>
      <w:r w:rsidRPr="00926118">
        <w:rPr>
          <w:rFonts w:ascii="Arial" w:hAnsi="Arial" w:cs="Arial"/>
          <w:sz w:val="22"/>
          <w:szCs w:val="22"/>
          <w:lang w:val="fr-FR"/>
        </w:rPr>
        <w:t xml:space="preserve"> pour des regroupements. </w:t>
      </w:r>
    </w:p>
    <w:p w14:paraId="3343D3A4" w14:textId="77777777" w:rsidR="006A5B49" w:rsidRPr="00926118" w:rsidRDefault="006A5B49" w:rsidP="00AE49C4">
      <w:pPr>
        <w:pStyle w:val="ListParagraph"/>
        <w:ind w:left="426"/>
        <w:jc w:val="both"/>
        <w:rPr>
          <w:rFonts w:ascii="Arial" w:hAnsi="Arial" w:cs="Arial"/>
          <w:sz w:val="22"/>
          <w:szCs w:val="22"/>
          <w:lang w:val="fr-FR"/>
        </w:rPr>
      </w:pPr>
    </w:p>
    <w:p w14:paraId="4C1AF6BF" w14:textId="0DCF6A41" w:rsidR="006A5B49" w:rsidRPr="00926118" w:rsidRDefault="006A5B49" w:rsidP="00AE49C4">
      <w:pPr>
        <w:pStyle w:val="ListParagraph"/>
        <w:numPr>
          <w:ilvl w:val="0"/>
          <w:numId w:val="32"/>
        </w:numPr>
        <w:ind w:left="426" w:hanging="426"/>
        <w:jc w:val="both"/>
        <w:rPr>
          <w:rFonts w:ascii="Arial" w:hAnsi="Arial" w:cs="Arial"/>
          <w:sz w:val="22"/>
          <w:szCs w:val="22"/>
          <w:lang w:val="fr-FR"/>
        </w:rPr>
      </w:pPr>
      <w:r w:rsidRPr="00926118">
        <w:rPr>
          <w:rFonts w:ascii="Arial" w:hAnsi="Arial" w:cs="Arial"/>
          <w:i/>
          <w:sz w:val="22"/>
          <w:szCs w:val="22"/>
          <w:lang w:val="fr-FR"/>
        </w:rPr>
        <w:t xml:space="preserve">Conseil scientifique. </w:t>
      </w:r>
      <w:r w:rsidRPr="00926118">
        <w:rPr>
          <w:rFonts w:ascii="Arial" w:hAnsi="Arial" w:cs="Arial"/>
          <w:sz w:val="22"/>
          <w:szCs w:val="22"/>
          <w:lang w:val="fr-FR"/>
        </w:rPr>
        <w:t xml:space="preserve">La Conférence des Parties devrait </w:t>
      </w:r>
      <w:r w:rsidR="00176ABE">
        <w:rPr>
          <w:rFonts w:ascii="Arial" w:hAnsi="Arial" w:cs="Arial"/>
          <w:sz w:val="22"/>
          <w:szCs w:val="22"/>
          <w:lang w:val="fr-FR"/>
        </w:rPr>
        <w:t>abroger</w:t>
      </w:r>
      <w:r w:rsidRPr="00926118">
        <w:rPr>
          <w:rFonts w:ascii="Arial" w:hAnsi="Arial" w:cs="Arial"/>
          <w:sz w:val="22"/>
          <w:szCs w:val="22"/>
          <w:lang w:val="fr-FR"/>
        </w:rPr>
        <w:t xml:space="preserve"> ou regrouper tous les paragraphes concernant le Conseil scientifique lorsqu’elle adopte un nouveau mandat ou un nouveau règlement intérieur pour le Conseil scientifique donnant suite au paragraphe (5) de la Résolution 11.4, </w:t>
      </w:r>
      <w:r w:rsidRPr="00926118">
        <w:rPr>
          <w:rFonts w:ascii="Arial" w:hAnsi="Arial" w:cs="Arial"/>
          <w:i/>
          <w:sz w:val="22"/>
          <w:szCs w:val="22"/>
          <w:lang w:val="fr-FR"/>
        </w:rPr>
        <w:t>Restructuration du Conseil scientifique</w:t>
      </w:r>
      <w:r w:rsidRPr="00926118">
        <w:rPr>
          <w:rFonts w:ascii="Arial" w:hAnsi="Arial" w:cs="Arial"/>
          <w:sz w:val="22"/>
          <w:szCs w:val="22"/>
          <w:lang w:val="fr-FR"/>
        </w:rPr>
        <w:t xml:space="preserve">. Ces paragraphes figurent </w:t>
      </w:r>
      <w:proofErr w:type="gramStart"/>
      <w:r w:rsidRPr="00926118">
        <w:rPr>
          <w:rFonts w:ascii="Arial" w:hAnsi="Arial" w:cs="Arial"/>
          <w:sz w:val="22"/>
          <w:szCs w:val="22"/>
          <w:lang w:val="fr-FR"/>
        </w:rPr>
        <w:t>dans:</w:t>
      </w:r>
      <w:proofErr w:type="gramEnd"/>
      <w:r w:rsidRPr="00926118">
        <w:rPr>
          <w:rFonts w:ascii="Arial" w:hAnsi="Arial" w:cs="Arial"/>
          <w:sz w:val="22"/>
          <w:szCs w:val="22"/>
          <w:lang w:val="fr-FR"/>
        </w:rPr>
        <w:t xml:space="preserve"> </w:t>
      </w:r>
    </w:p>
    <w:p w14:paraId="4178D1C2" w14:textId="77777777" w:rsidR="006A5B49" w:rsidRPr="00926118" w:rsidRDefault="006A5B49" w:rsidP="00AE49C4">
      <w:pPr>
        <w:pStyle w:val="ListParagraph"/>
        <w:ind w:left="284"/>
        <w:jc w:val="both"/>
        <w:rPr>
          <w:rFonts w:ascii="Arial" w:hAnsi="Arial" w:cs="Arial"/>
          <w:sz w:val="22"/>
          <w:szCs w:val="22"/>
          <w:lang w:val="fr-FR"/>
        </w:rPr>
      </w:pPr>
    </w:p>
    <w:p w14:paraId="5313C72F" w14:textId="77777777" w:rsidR="006A5B49" w:rsidRPr="00926118" w:rsidRDefault="006A5B49" w:rsidP="00AE49C4">
      <w:pPr>
        <w:pStyle w:val="ListParagraph"/>
        <w:numPr>
          <w:ilvl w:val="0"/>
          <w:numId w:val="28"/>
        </w:numPr>
        <w:ind w:left="567" w:firstLine="0"/>
        <w:jc w:val="both"/>
        <w:rPr>
          <w:rFonts w:ascii="Arial" w:hAnsi="Arial" w:cs="Arial"/>
          <w:sz w:val="22"/>
          <w:szCs w:val="22"/>
          <w:lang w:val="fr-FR"/>
        </w:rPr>
      </w:pPr>
      <w:r w:rsidRPr="00926118">
        <w:rPr>
          <w:rFonts w:ascii="Arial" w:hAnsi="Arial" w:cs="Arial"/>
          <w:sz w:val="22"/>
          <w:szCs w:val="22"/>
          <w:lang w:val="fr-FR"/>
        </w:rPr>
        <w:t>Résolution 1.4;</w:t>
      </w:r>
    </w:p>
    <w:p w14:paraId="38CD2965" w14:textId="3E01FD48" w:rsidR="006A5B49" w:rsidRPr="00926118" w:rsidRDefault="006A5B49" w:rsidP="00AE49C4">
      <w:pPr>
        <w:pStyle w:val="ListParagraph"/>
        <w:numPr>
          <w:ilvl w:val="0"/>
          <w:numId w:val="28"/>
        </w:numPr>
        <w:ind w:left="567" w:firstLine="0"/>
        <w:jc w:val="both"/>
        <w:rPr>
          <w:rFonts w:ascii="Arial" w:hAnsi="Arial" w:cs="Arial"/>
          <w:sz w:val="22"/>
          <w:szCs w:val="22"/>
          <w:lang w:val="fr-FR"/>
        </w:rPr>
      </w:pPr>
      <w:r w:rsidRPr="00926118">
        <w:rPr>
          <w:rFonts w:ascii="Arial" w:hAnsi="Arial" w:cs="Arial"/>
          <w:sz w:val="22"/>
          <w:szCs w:val="22"/>
          <w:lang w:val="fr-FR"/>
        </w:rPr>
        <w:t>Résolution 3.</w:t>
      </w:r>
      <w:r w:rsidR="005D0929" w:rsidRPr="00926118">
        <w:rPr>
          <w:rFonts w:ascii="Arial" w:hAnsi="Arial" w:cs="Arial"/>
          <w:sz w:val="22"/>
          <w:szCs w:val="22"/>
          <w:lang w:val="fr-FR"/>
        </w:rPr>
        <w:t>4</w:t>
      </w:r>
      <w:r w:rsidRPr="00926118">
        <w:rPr>
          <w:rFonts w:ascii="Arial" w:hAnsi="Arial" w:cs="Arial"/>
          <w:sz w:val="22"/>
          <w:szCs w:val="22"/>
          <w:lang w:val="fr-FR"/>
        </w:rPr>
        <w:t>;</w:t>
      </w:r>
    </w:p>
    <w:p w14:paraId="31B9E0EF" w14:textId="51F6CC3E" w:rsidR="006A5B49" w:rsidRPr="00926118" w:rsidRDefault="006A5B49" w:rsidP="00AE49C4">
      <w:pPr>
        <w:pStyle w:val="ListParagraph"/>
        <w:numPr>
          <w:ilvl w:val="0"/>
          <w:numId w:val="28"/>
        </w:numPr>
        <w:ind w:left="567" w:firstLine="0"/>
        <w:jc w:val="both"/>
        <w:rPr>
          <w:rFonts w:ascii="Arial" w:hAnsi="Arial" w:cs="Arial"/>
          <w:sz w:val="22"/>
          <w:szCs w:val="22"/>
          <w:lang w:val="fr-FR"/>
        </w:rPr>
      </w:pPr>
      <w:r w:rsidRPr="00926118">
        <w:rPr>
          <w:rFonts w:ascii="Arial" w:hAnsi="Arial" w:cs="Arial"/>
          <w:sz w:val="22"/>
          <w:szCs w:val="22"/>
          <w:lang w:val="fr-FR"/>
        </w:rPr>
        <w:t>Résolution 4.</w:t>
      </w:r>
      <w:r w:rsidR="005D0929" w:rsidRPr="00926118">
        <w:rPr>
          <w:rFonts w:ascii="Arial" w:hAnsi="Arial" w:cs="Arial"/>
          <w:sz w:val="22"/>
          <w:szCs w:val="22"/>
          <w:lang w:val="fr-FR"/>
        </w:rPr>
        <w:t>5</w:t>
      </w:r>
      <w:r w:rsidRPr="00926118">
        <w:rPr>
          <w:rFonts w:ascii="Arial" w:hAnsi="Arial" w:cs="Arial"/>
          <w:sz w:val="22"/>
          <w:szCs w:val="22"/>
          <w:lang w:val="fr-FR"/>
        </w:rPr>
        <w:t>;</w:t>
      </w:r>
    </w:p>
    <w:p w14:paraId="42F6F11D" w14:textId="77777777" w:rsidR="006A5B49" w:rsidRPr="00926118" w:rsidRDefault="006A5B49" w:rsidP="00AE49C4">
      <w:pPr>
        <w:pStyle w:val="ListParagraph"/>
        <w:numPr>
          <w:ilvl w:val="0"/>
          <w:numId w:val="28"/>
        </w:numPr>
        <w:ind w:left="567" w:firstLine="0"/>
        <w:jc w:val="both"/>
        <w:rPr>
          <w:rFonts w:ascii="Arial" w:hAnsi="Arial" w:cs="Arial"/>
          <w:sz w:val="22"/>
          <w:szCs w:val="22"/>
          <w:lang w:val="fr-FR"/>
        </w:rPr>
      </w:pPr>
      <w:r w:rsidRPr="00926118">
        <w:rPr>
          <w:rFonts w:ascii="Arial" w:hAnsi="Arial" w:cs="Arial"/>
          <w:sz w:val="22"/>
          <w:szCs w:val="22"/>
          <w:lang w:val="fr-FR"/>
        </w:rPr>
        <w:t>Résolution 6.7;</w:t>
      </w:r>
    </w:p>
    <w:p w14:paraId="168CB988" w14:textId="77777777" w:rsidR="006A5B49" w:rsidRPr="00926118" w:rsidRDefault="006A5B49" w:rsidP="00AE49C4">
      <w:pPr>
        <w:pStyle w:val="ListParagraph"/>
        <w:numPr>
          <w:ilvl w:val="0"/>
          <w:numId w:val="28"/>
        </w:numPr>
        <w:ind w:left="567" w:firstLine="0"/>
        <w:jc w:val="both"/>
        <w:rPr>
          <w:rFonts w:ascii="Arial" w:hAnsi="Arial" w:cs="Arial"/>
          <w:sz w:val="22"/>
          <w:szCs w:val="22"/>
          <w:lang w:val="fr-FR"/>
        </w:rPr>
      </w:pPr>
      <w:r w:rsidRPr="00926118">
        <w:rPr>
          <w:rFonts w:ascii="Arial" w:hAnsi="Arial" w:cs="Arial"/>
          <w:sz w:val="22"/>
          <w:szCs w:val="22"/>
          <w:lang w:val="fr-FR"/>
        </w:rPr>
        <w:t>Résolution 7.12;</w:t>
      </w:r>
    </w:p>
    <w:p w14:paraId="2FB661A3" w14:textId="32B20F85" w:rsidR="006A5B49" w:rsidRPr="00926118" w:rsidRDefault="00430BD1" w:rsidP="00AE49C4">
      <w:pPr>
        <w:pStyle w:val="ListParagraph"/>
        <w:numPr>
          <w:ilvl w:val="0"/>
          <w:numId w:val="28"/>
        </w:numPr>
        <w:ind w:left="567" w:firstLine="0"/>
        <w:jc w:val="both"/>
        <w:rPr>
          <w:rFonts w:ascii="Arial" w:hAnsi="Arial" w:cs="Arial"/>
          <w:sz w:val="22"/>
          <w:szCs w:val="22"/>
          <w:lang w:val="fr-FR"/>
        </w:rPr>
      </w:pPr>
      <w:r w:rsidRPr="00926118">
        <w:rPr>
          <w:rFonts w:ascii="Arial" w:hAnsi="Arial" w:cs="Arial"/>
          <w:sz w:val="22"/>
          <w:szCs w:val="22"/>
          <w:lang w:val="fr-FR"/>
        </w:rPr>
        <w:t>Résolution 8.21 et</w:t>
      </w:r>
    </w:p>
    <w:p w14:paraId="02CC6BC8" w14:textId="77777777" w:rsidR="006A5B49" w:rsidRPr="00926118" w:rsidRDefault="006A5B49" w:rsidP="00AE49C4">
      <w:pPr>
        <w:pStyle w:val="ListParagraph"/>
        <w:numPr>
          <w:ilvl w:val="0"/>
          <w:numId w:val="28"/>
        </w:numPr>
        <w:ind w:left="567" w:firstLine="0"/>
        <w:jc w:val="both"/>
        <w:rPr>
          <w:rFonts w:ascii="Arial" w:hAnsi="Arial" w:cs="Arial"/>
          <w:sz w:val="22"/>
          <w:szCs w:val="22"/>
          <w:lang w:val="fr-FR"/>
        </w:rPr>
      </w:pPr>
      <w:r w:rsidRPr="00926118">
        <w:rPr>
          <w:rFonts w:ascii="Arial" w:hAnsi="Arial" w:cs="Arial"/>
          <w:sz w:val="22"/>
          <w:szCs w:val="22"/>
          <w:lang w:val="fr-FR"/>
        </w:rPr>
        <w:t>Résolution 11.4.</w:t>
      </w:r>
    </w:p>
    <w:p w14:paraId="04064CE1" w14:textId="77777777" w:rsidR="005D0929" w:rsidRPr="00926118" w:rsidRDefault="005D0929" w:rsidP="00AE49C4">
      <w:pPr>
        <w:ind w:left="284"/>
        <w:jc w:val="both"/>
        <w:rPr>
          <w:rFonts w:ascii="Arial" w:hAnsi="Arial" w:cs="Arial"/>
          <w:sz w:val="22"/>
          <w:szCs w:val="22"/>
          <w:lang w:val="fr-FR"/>
        </w:rPr>
      </w:pPr>
    </w:p>
    <w:p w14:paraId="63AA8464" w14:textId="7E6A8ECE" w:rsidR="005D0929" w:rsidRPr="00926118" w:rsidRDefault="005D0929" w:rsidP="005D0929">
      <w:pPr>
        <w:jc w:val="both"/>
        <w:rPr>
          <w:rFonts w:ascii="Arial" w:hAnsi="Arial" w:cs="Arial"/>
          <w:sz w:val="22"/>
          <w:szCs w:val="22"/>
          <w:lang w:val="fr-FR"/>
        </w:rPr>
      </w:pPr>
      <w:r w:rsidRPr="00926118">
        <w:rPr>
          <w:rFonts w:ascii="Arial" w:hAnsi="Arial" w:cs="Arial"/>
          <w:sz w:val="22"/>
          <w:szCs w:val="22"/>
          <w:lang w:val="fr-FR"/>
        </w:rPr>
        <w:t>Un projet de regroupement est présenté</w:t>
      </w:r>
      <w:r w:rsidR="00196BE6" w:rsidRPr="00926118">
        <w:rPr>
          <w:rFonts w:ascii="Arial" w:hAnsi="Arial" w:cs="Arial"/>
          <w:sz w:val="22"/>
          <w:szCs w:val="22"/>
          <w:lang w:val="fr-FR"/>
        </w:rPr>
        <w:t xml:space="preserve"> pour examen dans le Doc 21.2.6.</w:t>
      </w:r>
    </w:p>
    <w:p w14:paraId="774F88A8" w14:textId="77777777" w:rsidR="006A5B49" w:rsidRPr="00926118" w:rsidRDefault="006A5B49" w:rsidP="006A5B49">
      <w:pPr>
        <w:pStyle w:val="ListParagraph"/>
        <w:ind w:left="0"/>
        <w:jc w:val="both"/>
        <w:rPr>
          <w:rFonts w:ascii="Arial" w:hAnsi="Arial" w:cs="Arial"/>
          <w:sz w:val="22"/>
          <w:szCs w:val="22"/>
          <w:lang w:val="fr-FR"/>
        </w:rPr>
      </w:pPr>
    </w:p>
    <w:p w14:paraId="413A8D4B" w14:textId="4963D151" w:rsidR="006A5B49" w:rsidRPr="00926118" w:rsidRDefault="006A5B49" w:rsidP="00AE49C4">
      <w:pPr>
        <w:pStyle w:val="ListParagraph"/>
        <w:numPr>
          <w:ilvl w:val="0"/>
          <w:numId w:val="32"/>
        </w:numPr>
        <w:ind w:left="426" w:hanging="426"/>
        <w:jc w:val="both"/>
        <w:rPr>
          <w:rStyle w:val="Hypertext"/>
          <w:rFonts w:ascii="Arial" w:hAnsi="Arial" w:cs="Arial"/>
          <w:b w:val="0"/>
          <w:bCs w:val="0"/>
          <w:color w:val="auto"/>
          <w:sz w:val="22"/>
          <w:szCs w:val="22"/>
          <w:lang w:val="fr-FR"/>
        </w:rPr>
      </w:pPr>
      <w:r w:rsidRPr="00926118">
        <w:rPr>
          <w:rFonts w:ascii="Arial" w:hAnsi="Arial" w:cs="Arial"/>
          <w:bCs/>
          <w:i/>
          <w:sz w:val="22"/>
          <w:szCs w:val="22"/>
          <w:lang w:val="fr-FR"/>
        </w:rPr>
        <w:t xml:space="preserve">Rapports nationaux. </w:t>
      </w:r>
      <w:r w:rsidRPr="00926118">
        <w:rPr>
          <w:rFonts w:ascii="Arial" w:hAnsi="Arial" w:cs="Arial"/>
          <w:bCs/>
          <w:sz w:val="22"/>
          <w:szCs w:val="22"/>
          <w:lang w:val="fr-FR"/>
        </w:rPr>
        <w:t xml:space="preserve">Trois résolutions comprennent des instructions pour la rédaction des rapports nationaux dont certaines ont été </w:t>
      </w:r>
      <w:r w:rsidR="0062110D">
        <w:rPr>
          <w:rFonts w:ascii="Arial" w:hAnsi="Arial" w:cs="Arial"/>
          <w:bCs/>
          <w:sz w:val="22"/>
          <w:szCs w:val="22"/>
          <w:lang w:val="fr-FR"/>
        </w:rPr>
        <w:t>abrogée</w:t>
      </w:r>
      <w:r w:rsidRPr="00926118">
        <w:rPr>
          <w:rFonts w:ascii="Arial" w:hAnsi="Arial" w:cs="Arial"/>
          <w:bCs/>
          <w:sz w:val="22"/>
          <w:szCs w:val="22"/>
          <w:lang w:val="fr-FR"/>
        </w:rPr>
        <w:t>s mais d’autres sont encore en vigueur. La Conférence des Parties devrait regrouper les paragraphes conservés des résolutions suivantes :</w:t>
      </w:r>
    </w:p>
    <w:p w14:paraId="7E4B552D" w14:textId="77777777" w:rsidR="006A5B49" w:rsidRPr="00926118" w:rsidRDefault="006A5B49" w:rsidP="006A5B49">
      <w:pPr>
        <w:pStyle w:val="ListParagraph"/>
        <w:ind w:left="0"/>
        <w:jc w:val="both"/>
        <w:rPr>
          <w:rStyle w:val="Hypertext"/>
          <w:rFonts w:ascii="Arial" w:hAnsi="Arial" w:cs="Arial"/>
          <w:b w:val="0"/>
          <w:bCs w:val="0"/>
          <w:color w:val="auto"/>
          <w:sz w:val="22"/>
          <w:szCs w:val="22"/>
          <w:lang w:val="fr-FR"/>
        </w:rPr>
      </w:pPr>
    </w:p>
    <w:p w14:paraId="2B0FA4DF" w14:textId="77777777" w:rsidR="006A5B49" w:rsidRPr="00926118" w:rsidRDefault="006A5B49" w:rsidP="006A5B49">
      <w:pPr>
        <w:pStyle w:val="ListParagraph"/>
        <w:numPr>
          <w:ilvl w:val="0"/>
          <w:numId w:val="36"/>
        </w:numPr>
        <w:ind w:left="1440" w:hanging="720"/>
        <w:jc w:val="both"/>
        <w:rPr>
          <w:rStyle w:val="Hypertext"/>
          <w:rFonts w:ascii="Arial" w:hAnsi="Arial" w:cs="Arial"/>
          <w:b w:val="0"/>
          <w:bCs w:val="0"/>
          <w:color w:val="auto"/>
          <w:sz w:val="22"/>
          <w:szCs w:val="22"/>
          <w:u w:val="none"/>
          <w:lang w:val="fr-FR"/>
        </w:rPr>
      </w:pPr>
      <w:r w:rsidRPr="00926118">
        <w:rPr>
          <w:rStyle w:val="Hypertext"/>
          <w:rFonts w:ascii="Arial" w:hAnsi="Arial" w:cs="Arial"/>
          <w:b w:val="0"/>
          <w:color w:val="auto"/>
          <w:sz w:val="22"/>
          <w:szCs w:val="22"/>
          <w:u w:val="none"/>
          <w:lang w:val="fr-FR"/>
        </w:rPr>
        <w:t>Résolution 4.1;</w:t>
      </w:r>
    </w:p>
    <w:p w14:paraId="1234CCDE" w14:textId="34D601D2" w:rsidR="006A5B49" w:rsidRPr="00926118" w:rsidRDefault="00430BD1" w:rsidP="006A5B49">
      <w:pPr>
        <w:pStyle w:val="ListParagraph"/>
        <w:numPr>
          <w:ilvl w:val="0"/>
          <w:numId w:val="36"/>
        </w:numPr>
        <w:ind w:left="1440" w:hanging="720"/>
        <w:jc w:val="both"/>
        <w:rPr>
          <w:rStyle w:val="Hypertext"/>
          <w:rFonts w:ascii="Arial" w:hAnsi="Arial" w:cs="Arial"/>
          <w:b w:val="0"/>
          <w:bCs w:val="0"/>
          <w:color w:val="auto"/>
          <w:sz w:val="22"/>
          <w:szCs w:val="22"/>
          <w:u w:val="none"/>
          <w:lang w:val="fr-FR"/>
        </w:rPr>
      </w:pPr>
      <w:r w:rsidRPr="00926118">
        <w:rPr>
          <w:rStyle w:val="Hypertext"/>
          <w:rFonts w:ascii="Arial" w:hAnsi="Arial" w:cs="Arial"/>
          <w:b w:val="0"/>
          <w:color w:val="auto"/>
          <w:sz w:val="22"/>
          <w:szCs w:val="22"/>
          <w:u w:val="none"/>
          <w:lang w:val="fr-FR"/>
        </w:rPr>
        <w:t>Résolution 6.5 et</w:t>
      </w:r>
    </w:p>
    <w:p w14:paraId="0EA40990" w14:textId="77777777" w:rsidR="006A5B49" w:rsidRPr="00926118" w:rsidRDefault="006A5B49" w:rsidP="006A5B49">
      <w:pPr>
        <w:pStyle w:val="ListParagraph"/>
        <w:numPr>
          <w:ilvl w:val="0"/>
          <w:numId w:val="36"/>
        </w:numPr>
        <w:ind w:left="1440" w:hanging="720"/>
        <w:jc w:val="both"/>
        <w:rPr>
          <w:rStyle w:val="Hypertext"/>
          <w:rFonts w:ascii="Arial" w:hAnsi="Arial" w:cs="Arial"/>
          <w:b w:val="0"/>
          <w:bCs w:val="0"/>
          <w:color w:val="auto"/>
          <w:sz w:val="22"/>
          <w:szCs w:val="22"/>
          <w:u w:val="none"/>
          <w:lang w:val="fr-FR"/>
        </w:rPr>
      </w:pPr>
      <w:r w:rsidRPr="00926118">
        <w:rPr>
          <w:rStyle w:val="Hypertext"/>
          <w:rFonts w:ascii="Arial" w:hAnsi="Arial" w:cs="Arial"/>
          <w:b w:val="0"/>
          <w:color w:val="auto"/>
          <w:sz w:val="22"/>
          <w:szCs w:val="22"/>
          <w:u w:val="none"/>
          <w:lang w:val="fr-FR"/>
        </w:rPr>
        <w:t>Résolution 9.4.</w:t>
      </w:r>
    </w:p>
    <w:p w14:paraId="5333A105" w14:textId="77777777" w:rsidR="00F627C3" w:rsidRPr="00926118" w:rsidRDefault="00F627C3" w:rsidP="00F627C3">
      <w:pPr>
        <w:jc w:val="both"/>
        <w:rPr>
          <w:rFonts w:ascii="Arial" w:hAnsi="Arial" w:cs="Arial"/>
          <w:b/>
          <w:sz w:val="22"/>
          <w:szCs w:val="22"/>
          <w:lang w:val="fr-FR"/>
        </w:rPr>
      </w:pPr>
    </w:p>
    <w:p w14:paraId="0F15DCEE" w14:textId="4893B474" w:rsidR="00F627C3" w:rsidRPr="00926118" w:rsidRDefault="00F627C3" w:rsidP="00F627C3">
      <w:pPr>
        <w:jc w:val="both"/>
        <w:rPr>
          <w:rFonts w:ascii="Arial" w:hAnsi="Arial" w:cs="Arial"/>
          <w:sz w:val="22"/>
          <w:szCs w:val="22"/>
          <w:lang w:val="fr-FR"/>
        </w:rPr>
      </w:pPr>
      <w:r w:rsidRPr="00926118">
        <w:rPr>
          <w:rFonts w:ascii="Arial" w:hAnsi="Arial" w:cs="Arial"/>
          <w:sz w:val="22"/>
          <w:szCs w:val="22"/>
          <w:lang w:val="fr-FR"/>
        </w:rPr>
        <w:lastRenderedPageBreak/>
        <w:t>Un projet de regroupement est présenté pour examen dans le Doc 21.2.1.</w:t>
      </w:r>
    </w:p>
    <w:p w14:paraId="460F9388" w14:textId="77777777" w:rsidR="006A5B49" w:rsidRPr="00926118" w:rsidRDefault="006A5B49" w:rsidP="006A5B49">
      <w:pPr>
        <w:pStyle w:val="ListParagraph"/>
        <w:ind w:left="0"/>
        <w:jc w:val="both"/>
        <w:rPr>
          <w:rFonts w:ascii="Arial" w:hAnsi="Arial" w:cs="Arial"/>
          <w:sz w:val="22"/>
          <w:szCs w:val="22"/>
          <w:lang w:val="fr-FR"/>
        </w:rPr>
      </w:pPr>
    </w:p>
    <w:p w14:paraId="147273A3" w14:textId="3C6C4F04" w:rsidR="006A5B49" w:rsidRPr="00ED19CB" w:rsidRDefault="006A5B49"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bCs/>
          <w:i/>
          <w:sz w:val="22"/>
          <w:szCs w:val="22"/>
          <w:lang w:val="fr-FR"/>
        </w:rPr>
        <w:t xml:space="preserve">Taxonomie. </w:t>
      </w:r>
      <w:r w:rsidRPr="00926118">
        <w:rPr>
          <w:rFonts w:ascii="Arial" w:hAnsi="Arial" w:cs="Arial"/>
          <w:bCs/>
          <w:sz w:val="22"/>
          <w:szCs w:val="22"/>
          <w:lang w:val="fr-FR"/>
        </w:rPr>
        <w:t xml:space="preserve">Les Parties devraient </w:t>
      </w:r>
      <w:r w:rsidR="00176ABE">
        <w:rPr>
          <w:rFonts w:ascii="Arial" w:hAnsi="Arial" w:cs="Arial"/>
          <w:bCs/>
          <w:sz w:val="22"/>
          <w:szCs w:val="22"/>
          <w:lang w:val="fr-FR"/>
        </w:rPr>
        <w:t>abroger</w:t>
      </w:r>
      <w:r w:rsidRPr="00926118">
        <w:rPr>
          <w:rFonts w:ascii="Arial" w:hAnsi="Arial" w:cs="Arial"/>
          <w:bCs/>
          <w:sz w:val="22"/>
          <w:szCs w:val="22"/>
          <w:lang w:val="fr-FR"/>
        </w:rPr>
        <w:t xml:space="preserve"> tous les paragraphes conservés relatifs à la taxonomie ou les regrouper en une seule résolution. Toute modification ultérieure de la liste des références normalisées passera par une révision de cette résolution. Ces paragraphes figurent </w:t>
      </w:r>
      <w:proofErr w:type="gramStart"/>
      <w:r w:rsidRPr="00926118">
        <w:rPr>
          <w:rFonts w:ascii="Arial" w:hAnsi="Arial" w:cs="Arial"/>
          <w:bCs/>
          <w:sz w:val="22"/>
          <w:szCs w:val="22"/>
          <w:lang w:val="fr-FR"/>
        </w:rPr>
        <w:t>dans:</w:t>
      </w:r>
      <w:proofErr w:type="gramEnd"/>
    </w:p>
    <w:p w14:paraId="05CAFDCC" w14:textId="77777777" w:rsidR="006A5B49" w:rsidRPr="00926118" w:rsidRDefault="006A5B49" w:rsidP="006A5B49">
      <w:pPr>
        <w:pStyle w:val="ListParagraph"/>
        <w:numPr>
          <w:ilvl w:val="0"/>
          <w:numId w:val="29"/>
        </w:numPr>
        <w:ind w:left="1440" w:hanging="720"/>
        <w:jc w:val="both"/>
        <w:rPr>
          <w:rFonts w:ascii="Arial" w:hAnsi="Arial" w:cs="Arial"/>
          <w:sz w:val="22"/>
          <w:szCs w:val="22"/>
          <w:lang w:val="fr-FR"/>
        </w:rPr>
      </w:pPr>
      <w:r w:rsidRPr="00926118">
        <w:rPr>
          <w:rFonts w:ascii="Arial" w:hAnsi="Arial" w:cs="Arial"/>
          <w:bCs/>
          <w:sz w:val="22"/>
          <w:szCs w:val="22"/>
          <w:lang w:val="fr-FR"/>
        </w:rPr>
        <w:t>Résolution 6.1;</w:t>
      </w:r>
    </w:p>
    <w:p w14:paraId="57773CD2" w14:textId="0CB3320F" w:rsidR="006A5B49" w:rsidRPr="00926118" w:rsidRDefault="00A5252C" w:rsidP="006A5B49">
      <w:pPr>
        <w:pStyle w:val="ListParagraph"/>
        <w:numPr>
          <w:ilvl w:val="0"/>
          <w:numId w:val="29"/>
        </w:numPr>
        <w:ind w:left="1440" w:hanging="720"/>
        <w:jc w:val="both"/>
        <w:rPr>
          <w:rFonts w:ascii="Arial" w:hAnsi="Arial" w:cs="Arial"/>
          <w:sz w:val="22"/>
          <w:szCs w:val="22"/>
          <w:lang w:val="fr-FR"/>
        </w:rPr>
      </w:pPr>
      <w:r w:rsidRPr="00926118">
        <w:rPr>
          <w:rFonts w:ascii="Arial" w:hAnsi="Arial" w:cs="Arial"/>
          <w:bCs/>
          <w:sz w:val="22"/>
          <w:szCs w:val="22"/>
          <w:lang w:val="fr-FR"/>
        </w:rPr>
        <w:t>Recommandation</w:t>
      </w:r>
      <w:r w:rsidR="006A5B49" w:rsidRPr="00926118">
        <w:rPr>
          <w:rFonts w:ascii="Arial" w:hAnsi="Arial" w:cs="Arial"/>
          <w:bCs/>
          <w:sz w:val="22"/>
          <w:szCs w:val="22"/>
          <w:lang w:val="fr-FR"/>
        </w:rPr>
        <w:t xml:space="preserve"> 9.4;</w:t>
      </w:r>
    </w:p>
    <w:p w14:paraId="14652998" w14:textId="325778DE" w:rsidR="006A5B49" w:rsidRPr="00926118" w:rsidRDefault="00430BD1" w:rsidP="006A5B49">
      <w:pPr>
        <w:pStyle w:val="ListParagraph"/>
        <w:numPr>
          <w:ilvl w:val="0"/>
          <w:numId w:val="29"/>
        </w:numPr>
        <w:ind w:left="1440" w:hanging="720"/>
        <w:jc w:val="both"/>
        <w:rPr>
          <w:rFonts w:ascii="Arial" w:hAnsi="Arial" w:cs="Arial"/>
          <w:sz w:val="22"/>
          <w:szCs w:val="22"/>
          <w:lang w:val="fr-FR"/>
        </w:rPr>
      </w:pPr>
      <w:r w:rsidRPr="00926118">
        <w:rPr>
          <w:rFonts w:ascii="Arial" w:hAnsi="Arial" w:cs="Arial"/>
          <w:bCs/>
          <w:sz w:val="22"/>
          <w:szCs w:val="22"/>
          <w:lang w:val="fr-FR"/>
        </w:rPr>
        <w:t>Résolution 10.13 et</w:t>
      </w:r>
    </w:p>
    <w:p w14:paraId="07F975E1" w14:textId="77777777" w:rsidR="006A5B49" w:rsidRPr="00926118" w:rsidRDefault="006A5B49" w:rsidP="006A5B49">
      <w:pPr>
        <w:pStyle w:val="ListParagraph"/>
        <w:numPr>
          <w:ilvl w:val="0"/>
          <w:numId w:val="29"/>
        </w:numPr>
        <w:ind w:left="1440" w:hanging="720"/>
        <w:jc w:val="both"/>
        <w:rPr>
          <w:rFonts w:ascii="Arial" w:hAnsi="Arial" w:cs="Arial"/>
          <w:sz w:val="22"/>
          <w:szCs w:val="22"/>
          <w:lang w:val="fr-FR"/>
        </w:rPr>
      </w:pPr>
      <w:r w:rsidRPr="00926118">
        <w:rPr>
          <w:rFonts w:ascii="Arial" w:hAnsi="Arial" w:cs="Arial"/>
          <w:bCs/>
          <w:sz w:val="22"/>
          <w:szCs w:val="22"/>
          <w:lang w:val="fr-FR"/>
        </w:rPr>
        <w:t>Résolution 11.19.</w:t>
      </w:r>
    </w:p>
    <w:p w14:paraId="51942491" w14:textId="77777777" w:rsidR="00A5252C" w:rsidRPr="00926118" w:rsidRDefault="00A5252C" w:rsidP="00A5252C">
      <w:pPr>
        <w:jc w:val="both"/>
        <w:rPr>
          <w:rFonts w:ascii="Arial" w:hAnsi="Arial" w:cs="Arial"/>
          <w:sz w:val="22"/>
          <w:szCs w:val="22"/>
          <w:lang w:val="fr-FR"/>
        </w:rPr>
      </w:pPr>
    </w:p>
    <w:p w14:paraId="13C29602" w14:textId="200595AC" w:rsidR="00A5252C" w:rsidRPr="00926118" w:rsidRDefault="00A5252C" w:rsidP="00A5252C">
      <w:pPr>
        <w:jc w:val="both"/>
        <w:rPr>
          <w:rFonts w:ascii="Arial" w:hAnsi="Arial" w:cs="Arial"/>
          <w:sz w:val="22"/>
          <w:szCs w:val="22"/>
          <w:lang w:val="fr-FR"/>
        </w:rPr>
      </w:pPr>
      <w:r w:rsidRPr="00926118">
        <w:rPr>
          <w:rFonts w:ascii="Arial" w:hAnsi="Arial" w:cs="Arial"/>
          <w:sz w:val="22"/>
          <w:szCs w:val="22"/>
          <w:lang w:val="fr-FR"/>
        </w:rPr>
        <w:t>Un projet de regroupement est présenté pour examen dans le Doc 21.2.2.</w:t>
      </w:r>
    </w:p>
    <w:p w14:paraId="082BDB0F" w14:textId="77777777" w:rsidR="006A5B49" w:rsidRPr="00926118" w:rsidRDefault="006A5B49" w:rsidP="006A5B49">
      <w:pPr>
        <w:jc w:val="both"/>
        <w:rPr>
          <w:rFonts w:ascii="Arial" w:hAnsi="Arial" w:cs="Arial"/>
          <w:sz w:val="22"/>
          <w:szCs w:val="22"/>
          <w:lang w:val="fr-FR"/>
        </w:rPr>
      </w:pPr>
    </w:p>
    <w:p w14:paraId="54B9A119" w14:textId="096C40DB" w:rsidR="006A5B49" w:rsidRPr="00926118" w:rsidRDefault="006A5B49" w:rsidP="00ED19CB">
      <w:pPr>
        <w:pStyle w:val="ListParagraph"/>
        <w:spacing w:after="120"/>
        <w:ind w:left="0"/>
        <w:contextualSpacing w:val="0"/>
        <w:jc w:val="both"/>
        <w:rPr>
          <w:rFonts w:ascii="Arial" w:hAnsi="Arial" w:cs="Arial"/>
          <w:sz w:val="22"/>
          <w:szCs w:val="22"/>
          <w:lang w:val="fr-FR"/>
        </w:rPr>
      </w:pPr>
      <w:r w:rsidRPr="00926118">
        <w:rPr>
          <w:rFonts w:ascii="Arial" w:hAnsi="Arial" w:cs="Arial"/>
          <w:bCs/>
          <w:i/>
          <w:sz w:val="22"/>
          <w:szCs w:val="22"/>
          <w:lang w:val="fr-FR"/>
        </w:rPr>
        <w:t xml:space="preserve">Actions concertées. </w:t>
      </w:r>
      <w:r w:rsidRPr="00926118">
        <w:rPr>
          <w:rFonts w:ascii="Arial" w:hAnsi="Arial" w:cs="Arial"/>
          <w:bCs/>
          <w:sz w:val="22"/>
          <w:szCs w:val="22"/>
          <w:lang w:val="fr-FR"/>
        </w:rPr>
        <w:t xml:space="preserve">La Résolution 11.13, </w:t>
      </w:r>
      <w:r w:rsidRPr="00926118">
        <w:rPr>
          <w:rFonts w:ascii="Arial" w:hAnsi="Arial" w:cs="Arial"/>
          <w:bCs/>
          <w:i/>
          <w:sz w:val="22"/>
          <w:szCs w:val="22"/>
          <w:lang w:val="fr-FR"/>
        </w:rPr>
        <w:t xml:space="preserve">Actions concertées et en coopération, </w:t>
      </w:r>
      <w:r w:rsidRPr="00926118">
        <w:rPr>
          <w:rFonts w:ascii="Arial" w:hAnsi="Arial" w:cs="Arial"/>
          <w:bCs/>
          <w:sz w:val="22"/>
          <w:szCs w:val="22"/>
          <w:lang w:val="fr-FR"/>
        </w:rPr>
        <w:t>demande une consolidation du processus pour la candidature d’espèces pour des actions concertées et en coopération.</w:t>
      </w:r>
      <w:r w:rsidR="00693BD7" w:rsidRPr="00926118">
        <w:rPr>
          <w:rFonts w:ascii="Arial" w:hAnsi="Arial" w:cs="Arial"/>
          <w:bCs/>
          <w:sz w:val="22"/>
          <w:szCs w:val="22"/>
          <w:lang w:val="fr-FR"/>
        </w:rPr>
        <w:t xml:space="preserve"> Bien que beaucoup des nombreuses résolutions et recommandations sur les Actions concertées et en coopération aient été </w:t>
      </w:r>
      <w:r w:rsidR="0062110D">
        <w:rPr>
          <w:rFonts w:ascii="Arial" w:hAnsi="Arial" w:cs="Arial"/>
          <w:bCs/>
          <w:sz w:val="22"/>
          <w:szCs w:val="22"/>
          <w:lang w:val="fr-FR"/>
        </w:rPr>
        <w:t>abrogée</w:t>
      </w:r>
      <w:r w:rsidR="00693BD7" w:rsidRPr="00926118">
        <w:rPr>
          <w:rFonts w:ascii="Arial" w:hAnsi="Arial" w:cs="Arial"/>
          <w:bCs/>
          <w:sz w:val="22"/>
          <w:szCs w:val="22"/>
          <w:lang w:val="fr-FR"/>
        </w:rPr>
        <w:t>s, ce n’est pas le cas de toutes.</w:t>
      </w:r>
      <w:r w:rsidRPr="00926118">
        <w:rPr>
          <w:rFonts w:ascii="Arial" w:hAnsi="Arial" w:cs="Arial"/>
          <w:bCs/>
          <w:sz w:val="22"/>
          <w:szCs w:val="22"/>
          <w:lang w:val="fr-FR"/>
        </w:rPr>
        <w:t xml:space="preserve"> Pour être exhaustif, le présent document énumère toutes les résolutions et les recommandations ayant trait à des actions concertées ou en coopération :</w:t>
      </w:r>
    </w:p>
    <w:p w14:paraId="70662E58" w14:textId="466BCEA5" w:rsidR="006A5B49" w:rsidRPr="00926118" w:rsidRDefault="00430BD1" w:rsidP="006A5B49">
      <w:pPr>
        <w:pStyle w:val="ListParagraph"/>
        <w:numPr>
          <w:ilvl w:val="0"/>
          <w:numId w:val="30"/>
        </w:numPr>
        <w:ind w:left="1440" w:hanging="720"/>
        <w:jc w:val="both"/>
        <w:rPr>
          <w:rFonts w:ascii="Arial" w:hAnsi="Arial" w:cs="Arial"/>
          <w:sz w:val="22"/>
          <w:szCs w:val="22"/>
          <w:lang w:val="fr-FR"/>
        </w:rPr>
      </w:pPr>
      <w:r w:rsidRPr="00926118">
        <w:rPr>
          <w:rFonts w:ascii="Arial" w:eastAsia="MS Mincho" w:hAnsi="Arial" w:cs="Arial"/>
          <w:bCs/>
          <w:sz w:val="22"/>
          <w:szCs w:val="22"/>
          <w:lang w:val="fr-FR" w:eastAsia="ja-JP"/>
        </w:rPr>
        <w:t>Ré</w:t>
      </w:r>
      <w:r w:rsidR="006A5B49" w:rsidRPr="00926118">
        <w:rPr>
          <w:rFonts w:ascii="Arial" w:eastAsia="MS Mincho" w:hAnsi="Arial" w:cs="Arial"/>
          <w:bCs/>
          <w:sz w:val="22"/>
          <w:szCs w:val="22"/>
          <w:lang w:val="fr-FR" w:eastAsia="ja-JP"/>
        </w:rPr>
        <w:t>solution 3.2;</w:t>
      </w:r>
    </w:p>
    <w:p w14:paraId="1B0CE640" w14:textId="77777777" w:rsidR="006A5B49" w:rsidRPr="00926118" w:rsidRDefault="006A5B49"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Résolution 4.2;</w:t>
      </w:r>
    </w:p>
    <w:p w14:paraId="58E9D787" w14:textId="77777777" w:rsidR="006A5B49" w:rsidRPr="00926118" w:rsidRDefault="006A5B49"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Résolution 5.1;</w:t>
      </w:r>
    </w:p>
    <w:p w14:paraId="1DFE2B50" w14:textId="77777777" w:rsidR="006A5B49" w:rsidRPr="00926118" w:rsidRDefault="006A5B49"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Résolution 6.1;</w:t>
      </w:r>
    </w:p>
    <w:p w14:paraId="3AD06AAA" w14:textId="77777777" w:rsidR="006A5B49" w:rsidRPr="00926118" w:rsidRDefault="006A5B49"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Résolution 7.1;</w:t>
      </w:r>
    </w:p>
    <w:p w14:paraId="6898C3FD" w14:textId="77777777" w:rsidR="006A5B49" w:rsidRPr="00926118" w:rsidRDefault="006A5B49"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Résolution 8.29</w:t>
      </w:r>
    </w:p>
    <w:p w14:paraId="47A39EA5" w14:textId="77777777" w:rsidR="006A5B49" w:rsidRPr="00926118" w:rsidRDefault="006A5B49"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Résolution 9.1</w:t>
      </w:r>
    </w:p>
    <w:p w14:paraId="6B0A02B2" w14:textId="77777777" w:rsidR="006A5B49" w:rsidRPr="00926118" w:rsidRDefault="006A5B49"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Résolution 10.23</w:t>
      </w:r>
    </w:p>
    <w:p w14:paraId="7A164FEF" w14:textId="77777777" w:rsidR="006A5B49" w:rsidRPr="00926118" w:rsidRDefault="006A5B49"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Résolution 11.13;</w:t>
      </w:r>
    </w:p>
    <w:p w14:paraId="45058BF8" w14:textId="77777777" w:rsidR="006A5B49" w:rsidRPr="00926118" w:rsidRDefault="006A5B49"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Recommandation 5.2;</w:t>
      </w:r>
    </w:p>
    <w:p w14:paraId="00D78496" w14:textId="77777777" w:rsidR="006A5B49" w:rsidRPr="00926118" w:rsidRDefault="006A5B49"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Recommandation 6.2;</w:t>
      </w:r>
    </w:p>
    <w:p w14:paraId="670619A6" w14:textId="3D67691C" w:rsidR="006A5B49" w:rsidRPr="00926118" w:rsidRDefault="00430BD1" w:rsidP="006A5B49">
      <w:pPr>
        <w:pStyle w:val="ListParagraph"/>
        <w:numPr>
          <w:ilvl w:val="0"/>
          <w:numId w:val="30"/>
        </w:numPr>
        <w:ind w:left="1440" w:hanging="720"/>
        <w:jc w:val="both"/>
        <w:rPr>
          <w:rFonts w:ascii="Arial" w:eastAsia="MS Mincho" w:hAnsi="Arial" w:cs="Arial"/>
          <w:sz w:val="22"/>
          <w:szCs w:val="22"/>
          <w:lang w:val="fr-FR" w:eastAsia="ja-JP"/>
        </w:rPr>
      </w:pPr>
      <w:r w:rsidRPr="00926118">
        <w:rPr>
          <w:rFonts w:ascii="Arial" w:eastAsia="MS Mincho" w:hAnsi="Arial" w:cs="Arial"/>
          <w:bCs/>
          <w:sz w:val="22"/>
          <w:szCs w:val="22"/>
          <w:lang w:val="fr-FR" w:eastAsia="ja-JP"/>
        </w:rPr>
        <w:t>Recommandation 7.1 et</w:t>
      </w:r>
    </w:p>
    <w:p w14:paraId="7012E71F" w14:textId="77777777" w:rsidR="006A5B49" w:rsidRPr="00926118" w:rsidRDefault="006A5B49" w:rsidP="006A5B49">
      <w:pPr>
        <w:pStyle w:val="ListParagraph"/>
        <w:numPr>
          <w:ilvl w:val="0"/>
          <w:numId w:val="30"/>
        </w:numPr>
        <w:ind w:left="1440" w:hanging="720"/>
        <w:jc w:val="both"/>
        <w:rPr>
          <w:rFonts w:ascii="Arial" w:hAnsi="Arial" w:cs="Arial"/>
          <w:sz w:val="22"/>
          <w:szCs w:val="22"/>
          <w:lang w:val="fr-FR"/>
        </w:rPr>
      </w:pPr>
      <w:r w:rsidRPr="00926118">
        <w:rPr>
          <w:rFonts w:ascii="Arial" w:eastAsia="MS Mincho" w:hAnsi="Arial" w:cs="Arial"/>
          <w:bCs/>
          <w:sz w:val="22"/>
          <w:szCs w:val="22"/>
          <w:lang w:val="fr-FR" w:eastAsia="ja-JP"/>
        </w:rPr>
        <w:t>Recommandation 8.28.</w:t>
      </w:r>
    </w:p>
    <w:p w14:paraId="23F390CB" w14:textId="77777777" w:rsidR="00693BD7" w:rsidRPr="00926118" w:rsidRDefault="00693BD7" w:rsidP="00693BD7">
      <w:pPr>
        <w:jc w:val="both"/>
        <w:rPr>
          <w:rFonts w:ascii="Arial" w:hAnsi="Arial" w:cs="Arial"/>
          <w:sz w:val="22"/>
          <w:szCs w:val="22"/>
          <w:lang w:val="fr-FR"/>
        </w:rPr>
      </w:pPr>
    </w:p>
    <w:p w14:paraId="4951D93D" w14:textId="74C70B36" w:rsidR="00693BD7" w:rsidRPr="00926118" w:rsidRDefault="00693BD7" w:rsidP="00693BD7">
      <w:pPr>
        <w:jc w:val="both"/>
        <w:rPr>
          <w:rFonts w:ascii="Arial" w:hAnsi="Arial" w:cs="Arial"/>
          <w:sz w:val="22"/>
          <w:szCs w:val="22"/>
          <w:lang w:val="fr-FR"/>
        </w:rPr>
      </w:pPr>
      <w:r w:rsidRPr="00926118">
        <w:rPr>
          <w:rFonts w:ascii="Arial" w:hAnsi="Arial" w:cs="Arial"/>
          <w:sz w:val="22"/>
          <w:szCs w:val="22"/>
          <w:lang w:val="fr-FR"/>
        </w:rPr>
        <w:t xml:space="preserve">À l’origine, le Secrétariat souhaitait regrouper les paragraphes toujours existants de ces Résolutions. Toutefois, le Secrétariat reçoit de nombreuses questions sur le processus lié aux Actions concertées. Afin d’améliorer la clarté de ce processus, le Secrétariat a effectué des modifications supplémentaires à la résolution </w:t>
      </w:r>
      <w:r w:rsidR="004633E8">
        <w:rPr>
          <w:rFonts w:ascii="Arial" w:hAnsi="Arial" w:cs="Arial"/>
          <w:sz w:val="22"/>
          <w:szCs w:val="22"/>
          <w:lang w:val="fr-FR"/>
        </w:rPr>
        <w:t>regroupée</w:t>
      </w:r>
      <w:r w:rsidRPr="00926118">
        <w:rPr>
          <w:rFonts w:ascii="Arial" w:hAnsi="Arial" w:cs="Arial"/>
          <w:sz w:val="22"/>
          <w:szCs w:val="22"/>
          <w:lang w:val="fr-FR"/>
        </w:rPr>
        <w:t>. Ces modifications étaient significatives. Par conséquent, ce sujet a été supprimé du processus de regroupement. Un nouveau projet de Résolution est inclus dans le point 26 de l’ordre du jour, Actions concertées.</w:t>
      </w:r>
    </w:p>
    <w:p w14:paraId="20397232" w14:textId="77777777" w:rsidR="006A5B49" w:rsidRPr="00926118" w:rsidRDefault="006A5B49" w:rsidP="006A5B49">
      <w:pPr>
        <w:pStyle w:val="ListParagraph"/>
        <w:ind w:left="0"/>
        <w:jc w:val="both"/>
        <w:rPr>
          <w:rFonts w:ascii="Arial" w:hAnsi="Arial" w:cs="Arial"/>
          <w:sz w:val="22"/>
          <w:szCs w:val="22"/>
          <w:lang w:val="fr-FR"/>
        </w:rPr>
      </w:pPr>
    </w:p>
    <w:p w14:paraId="375B995A" w14:textId="1EC684E2" w:rsidR="006A5B49" w:rsidRPr="00ED19CB" w:rsidRDefault="006A5B49"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bCs/>
          <w:i/>
          <w:sz w:val="22"/>
          <w:szCs w:val="22"/>
          <w:lang w:val="fr-FR"/>
        </w:rPr>
        <w:t>Prises accidentelles</w:t>
      </w:r>
      <w:r w:rsidRPr="00926118">
        <w:rPr>
          <w:rFonts w:ascii="Arial" w:hAnsi="Arial" w:cs="Arial"/>
          <w:bCs/>
          <w:sz w:val="22"/>
          <w:szCs w:val="22"/>
          <w:lang w:val="fr-FR"/>
        </w:rPr>
        <w:t xml:space="preserve">. Les Parties devraient regrouper tous les paragraphes conservés concernant les prises accidentelles présents dans les résolutions et les recommandations </w:t>
      </w:r>
      <w:proofErr w:type="gramStart"/>
      <w:r w:rsidRPr="00926118">
        <w:rPr>
          <w:rFonts w:ascii="Arial" w:hAnsi="Arial" w:cs="Arial"/>
          <w:bCs/>
          <w:sz w:val="22"/>
          <w:szCs w:val="22"/>
          <w:lang w:val="fr-FR"/>
        </w:rPr>
        <w:t>suivantes:</w:t>
      </w:r>
      <w:proofErr w:type="gramEnd"/>
    </w:p>
    <w:p w14:paraId="5016DDE6" w14:textId="77777777" w:rsidR="006A5B49" w:rsidRPr="00926118" w:rsidRDefault="006A5B49" w:rsidP="006A5B49">
      <w:pPr>
        <w:pStyle w:val="ListParagraph"/>
        <w:numPr>
          <w:ilvl w:val="0"/>
          <w:numId w:val="31"/>
        </w:numPr>
        <w:ind w:left="1440" w:hanging="720"/>
        <w:jc w:val="both"/>
        <w:rPr>
          <w:rFonts w:ascii="Arial" w:hAnsi="Arial" w:cs="Arial"/>
          <w:sz w:val="22"/>
          <w:szCs w:val="22"/>
          <w:lang w:val="fr-FR"/>
        </w:rPr>
      </w:pPr>
      <w:r w:rsidRPr="00926118">
        <w:rPr>
          <w:rFonts w:ascii="Arial" w:hAnsi="Arial" w:cs="Arial"/>
          <w:bCs/>
          <w:sz w:val="22"/>
          <w:szCs w:val="22"/>
          <w:lang w:val="fr-FR"/>
        </w:rPr>
        <w:t>Résolution 6.2;</w:t>
      </w:r>
    </w:p>
    <w:p w14:paraId="184B8FFB" w14:textId="77777777" w:rsidR="006A5B49" w:rsidRPr="00926118" w:rsidRDefault="006A5B49" w:rsidP="006A5B49">
      <w:pPr>
        <w:pStyle w:val="ListParagraph"/>
        <w:numPr>
          <w:ilvl w:val="0"/>
          <w:numId w:val="31"/>
        </w:numPr>
        <w:ind w:left="1440" w:hanging="720"/>
        <w:jc w:val="both"/>
        <w:rPr>
          <w:rFonts w:ascii="Arial" w:hAnsi="Arial" w:cs="Arial"/>
          <w:sz w:val="22"/>
          <w:szCs w:val="22"/>
          <w:lang w:val="fr-FR"/>
        </w:rPr>
      </w:pPr>
      <w:r w:rsidRPr="00926118">
        <w:rPr>
          <w:rFonts w:ascii="Arial" w:hAnsi="Arial" w:cs="Arial"/>
          <w:bCs/>
          <w:sz w:val="22"/>
          <w:szCs w:val="22"/>
          <w:lang w:val="fr-FR"/>
        </w:rPr>
        <w:t>Recommandation 7.2;</w:t>
      </w:r>
    </w:p>
    <w:p w14:paraId="25DF5857" w14:textId="77777777" w:rsidR="006A5B49" w:rsidRPr="00926118" w:rsidRDefault="006A5B49" w:rsidP="006A5B49">
      <w:pPr>
        <w:pStyle w:val="ListParagraph"/>
        <w:numPr>
          <w:ilvl w:val="0"/>
          <w:numId w:val="31"/>
        </w:numPr>
        <w:ind w:left="1440" w:hanging="720"/>
        <w:jc w:val="both"/>
        <w:rPr>
          <w:rFonts w:ascii="Arial" w:hAnsi="Arial" w:cs="Arial"/>
          <w:sz w:val="22"/>
          <w:szCs w:val="22"/>
          <w:lang w:val="fr-FR"/>
        </w:rPr>
      </w:pPr>
      <w:r w:rsidRPr="00926118">
        <w:rPr>
          <w:rFonts w:ascii="Arial" w:hAnsi="Arial" w:cs="Arial"/>
          <w:bCs/>
          <w:sz w:val="22"/>
          <w:szCs w:val="22"/>
          <w:lang w:val="fr-FR"/>
        </w:rPr>
        <w:t>Résolution 8.14;</w:t>
      </w:r>
    </w:p>
    <w:p w14:paraId="044CD860" w14:textId="29B5F865" w:rsidR="006A5B49" w:rsidRPr="00926118" w:rsidRDefault="00430BD1" w:rsidP="006A5B49">
      <w:pPr>
        <w:pStyle w:val="ListParagraph"/>
        <w:numPr>
          <w:ilvl w:val="0"/>
          <w:numId w:val="31"/>
        </w:numPr>
        <w:ind w:left="1440" w:hanging="720"/>
        <w:jc w:val="both"/>
        <w:rPr>
          <w:rFonts w:ascii="Arial" w:hAnsi="Arial" w:cs="Arial"/>
          <w:sz w:val="22"/>
          <w:szCs w:val="22"/>
          <w:lang w:val="fr-FR"/>
        </w:rPr>
      </w:pPr>
      <w:r w:rsidRPr="00926118">
        <w:rPr>
          <w:rFonts w:ascii="Arial" w:hAnsi="Arial" w:cs="Arial"/>
          <w:bCs/>
          <w:sz w:val="22"/>
          <w:szCs w:val="22"/>
          <w:lang w:val="fr-FR"/>
        </w:rPr>
        <w:t xml:space="preserve">Résolution 9.18 et </w:t>
      </w:r>
    </w:p>
    <w:p w14:paraId="13159B64" w14:textId="77777777" w:rsidR="006A5B49" w:rsidRPr="00926118" w:rsidRDefault="006A5B49" w:rsidP="006A5B49">
      <w:pPr>
        <w:pStyle w:val="ListParagraph"/>
        <w:numPr>
          <w:ilvl w:val="0"/>
          <w:numId w:val="31"/>
        </w:numPr>
        <w:ind w:left="1440" w:hanging="720"/>
        <w:jc w:val="both"/>
        <w:rPr>
          <w:rFonts w:ascii="Arial" w:hAnsi="Arial" w:cs="Arial"/>
          <w:sz w:val="22"/>
          <w:szCs w:val="22"/>
          <w:lang w:val="fr-FR"/>
        </w:rPr>
      </w:pPr>
      <w:r w:rsidRPr="00926118">
        <w:rPr>
          <w:rFonts w:ascii="Arial" w:hAnsi="Arial" w:cs="Arial"/>
          <w:bCs/>
          <w:sz w:val="22"/>
          <w:szCs w:val="22"/>
          <w:lang w:val="fr-FR"/>
        </w:rPr>
        <w:t>Résolution 10.14.</w:t>
      </w:r>
    </w:p>
    <w:p w14:paraId="43CE544C" w14:textId="77777777" w:rsidR="00BD02D3" w:rsidRPr="00926118" w:rsidRDefault="00BD02D3" w:rsidP="00BD02D3">
      <w:pPr>
        <w:jc w:val="both"/>
        <w:rPr>
          <w:rFonts w:ascii="Arial" w:hAnsi="Arial" w:cs="Arial"/>
          <w:sz w:val="22"/>
          <w:szCs w:val="22"/>
          <w:lang w:val="fr-FR"/>
        </w:rPr>
      </w:pPr>
    </w:p>
    <w:p w14:paraId="199A9E2D" w14:textId="7BBA5585" w:rsidR="00BD02D3" w:rsidRPr="00926118" w:rsidRDefault="00BD02D3" w:rsidP="00BD02D3">
      <w:pPr>
        <w:jc w:val="both"/>
        <w:rPr>
          <w:rFonts w:ascii="Arial" w:hAnsi="Arial" w:cs="Arial"/>
          <w:sz w:val="22"/>
          <w:szCs w:val="22"/>
          <w:lang w:val="fr-FR"/>
        </w:rPr>
      </w:pPr>
      <w:r w:rsidRPr="00926118">
        <w:rPr>
          <w:rFonts w:ascii="Arial" w:hAnsi="Arial" w:cs="Arial"/>
          <w:sz w:val="22"/>
          <w:szCs w:val="22"/>
          <w:lang w:val="fr-FR"/>
        </w:rPr>
        <w:t>Un projet de regroupement est présenté pour examen dans le Doc 21.2.4.</w:t>
      </w:r>
    </w:p>
    <w:p w14:paraId="3EF70DDD" w14:textId="77777777" w:rsidR="006A5B49" w:rsidRPr="00926118" w:rsidRDefault="006A5B49" w:rsidP="006A5B49">
      <w:pPr>
        <w:pStyle w:val="ListParagraph"/>
        <w:ind w:left="1440"/>
        <w:jc w:val="both"/>
        <w:rPr>
          <w:rFonts w:ascii="Arial" w:hAnsi="Arial" w:cs="Arial"/>
          <w:sz w:val="22"/>
          <w:szCs w:val="22"/>
          <w:lang w:val="fr-FR"/>
        </w:rPr>
      </w:pPr>
    </w:p>
    <w:p w14:paraId="26DBBC84" w14:textId="08D4073A" w:rsidR="006A5B49"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i/>
          <w:sz w:val="22"/>
          <w:szCs w:val="22"/>
          <w:lang w:val="fr-FR"/>
        </w:rPr>
        <w:t xml:space="preserve">Changement climatique. </w:t>
      </w:r>
      <w:r w:rsidR="00A27BFC" w:rsidRPr="00926118">
        <w:rPr>
          <w:rFonts w:ascii="Arial" w:hAnsi="Arial" w:cs="Arial"/>
          <w:bCs/>
          <w:sz w:val="22"/>
          <w:szCs w:val="22"/>
          <w:lang w:val="fr-FR"/>
        </w:rPr>
        <w:t xml:space="preserve">Les Parties doivent regrouper les résolutions relatives au changement climatique. </w:t>
      </w:r>
      <w:r w:rsidR="002F76B9" w:rsidRPr="00926118">
        <w:rPr>
          <w:rFonts w:ascii="Arial" w:hAnsi="Arial" w:cs="Arial"/>
          <w:bCs/>
          <w:sz w:val="22"/>
          <w:szCs w:val="22"/>
          <w:lang w:val="fr-FR"/>
        </w:rPr>
        <w:t>L</w:t>
      </w:r>
      <w:r w:rsidRPr="00926118">
        <w:rPr>
          <w:rFonts w:ascii="Arial" w:hAnsi="Arial" w:cs="Arial"/>
          <w:bCs/>
          <w:sz w:val="22"/>
          <w:szCs w:val="22"/>
          <w:lang w:val="fr-FR"/>
        </w:rPr>
        <w:t xml:space="preserve">a Résolution 11.26, </w:t>
      </w:r>
      <w:r w:rsidRPr="00926118">
        <w:rPr>
          <w:rFonts w:ascii="Arial" w:hAnsi="Arial" w:cs="Arial"/>
          <w:bCs/>
          <w:i/>
          <w:sz w:val="22"/>
          <w:szCs w:val="22"/>
          <w:lang w:val="fr-FR"/>
        </w:rPr>
        <w:t>Programme de travail sur le changement climatique et les espèces migratrices</w:t>
      </w:r>
      <w:r w:rsidRPr="00926118">
        <w:rPr>
          <w:rFonts w:ascii="Arial" w:hAnsi="Arial" w:cs="Arial"/>
          <w:bCs/>
          <w:sz w:val="22"/>
          <w:szCs w:val="22"/>
          <w:lang w:val="fr-FR"/>
        </w:rPr>
        <w:t>,</w:t>
      </w:r>
      <w:r w:rsidR="002F76B9" w:rsidRPr="00926118">
        <w:rPr>
          <w:rFonts w:ascii="Arial" w:hAnsi="Arial" w:cs="Arial"/>
          <w:bCs/>
          <w:sz w:val="22"/>
          <w:szCs w:val="22"/>
          <w:lang w:val="fr-FR"/>
        </w:rPr>
        <w:t xml:space="preserve"> semble se substituer</w:t>
      </w:r>
      <w:r w:rsidRPr="00926118">
        <w:rPr>
          <w:rFonts w:ascii="Arial" w:hAnsi="Arial" w:cs="Arial"/>
          <w:bCs/>
          <w:sz w:val="22"/>
          <w:szCs w:val="22"/>
          <w:lang w:val="fr-FR"/>
        </w:rPr>
        <w:t xml:space="preserve"> à la Résolution 10.19, Conservation des espèces migratrices à la lumière du changement climatique. </w:t>
      </w:r>
      <w:r w:rsidR="00AD408F" w:rsidRPr="00926118">
        <w:rPr>
          <w:rFonts w:ascii="Arial" w:hAnsi="Arial" w:cs="Arial"/>
          <w:bCs/>
          <w:sz w:val="22"/>
          <w:szCs w:val="22"/>
          <w:lang w:val="fr-FR"/>
        </w:rPr>
        <w:t>Par ailleurs, c</w:t>
      </w:r>
      <w:r w:rsidRPr="00926118">
        <w:rPr>
          <w:rFonts w:ascii="Arial" w:hAnsi="Arial" w:cs="Arial"/>
          <w:bCs/>
          <w:sz w:val="22"/>
          <w:szCs w:val="22"/>
          <w:lang w:val="fr-FR"/>
        </w:rPr>
        <w:t xml:space="preserve">e rapport conclut que la </w:t>
      </w:r>
      <w:r w:rsidRPr="00926118">
        <w:rPr>
          <w:rFonts w:ascii="Arial" w:hAnsi="Arial" w:cs="Arial"/>
          <w:bCs/>
          <w:sz w:val="22"/>
          <w:szCs w:val="22"/>
          <w:lang w:val="fr-FR"/>
        </w:rPr>
        <w:lastRenderedPageBreak/>
        <w:t xml:space="preserve">Recommandation 5.5, la Résolution 8.13 et la Résolution 9.7, qui traitent aussi du changement climatique, ont été </w:t>
      </w:r>
      <w:r w:rsidR="0062110D">
        <w:rPr>
          <w:rFonts w:ascii="Arial" w:hAnsi="Arial" w:cs="Arial"/>
          <w:bCs/>
          <w:sz w:val="22"/>
          <w:szCs w:val="22"/>
          <w:lang w:val="fr-FR"/>
        </w:rPr>
        <w:t>abrogée</w:t>
      </w:r>
      <w:r w:rsidRPr="00926118">
        <w:rPr>
          <w:rFonts w:ascii="Arial" w:hAnsi="Arial" w:cs="Arial"/>
          <w:bCs/>
          <w:sz w:val="22"/>
          <w:szCs w:val="22"/>
          <w:lang w:val="fr-FR"/>
        </w:rPr>
        <w:t>s</w:t>
      </w:r>
      <w:r w:rsidR="00AD408F" w:rsidRPr="00926118">
        <w:rPr>
          <w:rFonts w:ascii="Arial" w:hAnsi="Arial" w:cs="Arial"/>
          <w:bCs/>
          <w:sz w:val="22"/>
          <w:szCs w:val="22"/>
          <w:lang w:val="fr-FR"/>
        </w:rPr>
        <w:t>, à l’exception d’un seul paragraphe de la Résolution 9.7.</w:t>
      </w:r>
    </w:p>
    <w:p w14:paraId="23566B1D" w14:textId="77777777" w:rsidR="00BB5737" w:rsidRPr="00926118" w:rsidRDefault="00BB5737" w:rsidP="002470E6">
      <w:pPr>
        <w:ind w:left="426" w:hanging="426"/>
        <w:jc w:val="both"/>
        <w:rPr>
          <w:rFonts w:ascii="Arial" w:hAnsi="Arial" w:cs="Arial"/>
          <w:sz w:val="22"/>
          <w:szCs w:val="22"/>
          <w:lang w:val="fr-FR"/>
        </w:rPr>
      </w:pPr>
    </w:p>
    <w:p w14:paraId="370B6100" w14:textId="55605EDA" w:rsidR="00BB5737" w:rsidRPr="00926118" w:rsidRDefault="00BB5737" w:rsidP="002470E6">
      <w:pPr>
        <w:ind w:left="426" w:hanging="426"/>
        <w:jc w:val="both"/>
        <w:rPr>
          <w:rFonts w:ascii="Arial" w:hAnsi="Arial" w:cs="Arial"/>
          <w:sz w:val="22"/>
          <w:szCs w:val="22"/>
          <w:lang w:val="fr-FR"/>
        </w:rPr>
      </w:pPr>
      <w:r w:rsidRPr="00926118">
        <w:rPr>
          <w:rFonts w:ascii="Arial" w:hAnsi="Arial" w:cs="Arial"/>
          <w:sz w:val="22"/>
          <w:szCs w:val="22"/>
          <w:lang w:val="fr-FR"/>
        </w:rPr>
        <w:t>Un projet de regroupement est présenté pour examen dans le Doc 21.2.7.</w:t>
      </w:r>
    </w:p>
    <w:p w14:paraId="56DBD6A3" w14:textId="77777777" w:rsidR="006A5B49" w:rsidRPr="00926118" w:rsidRDefault="006A5B49" w:rsidP="002470E6">
      <w:pPr>
        <w:pStyle w:val="ListParagraph"/>
        <w:ind w:left="426" w:hanging="426"/>
        <w:jc w:val="both"/>
        <w:rPr>
          <w:rFonts w:ascii="Arial" w:hAnsi="Arial" w:cs="Arial"/>
          <w:sz w:val="22"/>
          <w:szCs w:val="22"/>
          <w:lang w:val="fr-FR"/>
        </w:rPr>
      </w:pPr>
    </w:p>
    <w:p w14:paraId="4AC61E61" w14:textId="78DB92E4" w:rsidR="006A5B49"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i/>
          <w:sz w:val="22"/>
          <w:szCs w:val="22"/>
          <w:lang w:val="fr-FR"/>
        </w:rPr>
        <w:t xml:space="preserve">Tortues marines. </w:t>
      </w:r>
      <w:r w:rsidRPr="00926118">
        <w:rPr>
          <w:rFonts w:ascii="Arial" w:hAnsi="Arial" w:cs="Arial"/>
          <w:bCs/>
          <w:sz w:val="22"/>
          <w:szCs w:val="22"/>
          <w:lang w:val="fr-FR"/>
        </w:rPr>
        <w:t xml:space="preserve">Les Parties </w:t>
      </w:r>
      <w:r w:rsidR="000A6490" w:rsidRPr="00926118">
        <w:rPr>
          <w:rFonts w:ascii="Arial" w:hAnsi="Arial" w:cs="Arial"/>
          <w:bCs/>
          <w:sz w:val="22"/>
          <w:szCs w:val="22"/>
          <w:lang w:val="fr-FR"/>
        </w:rPr>
        <w:t>doivent</w:t>
      </w:r>
      <w:r w:rsidR="002A4F0B" w:rsidRPr="00926118">
        <w:rPr>
          <w:rFonts w:ascii="Arial" w:hAnsi="Arial" w:cs="Arial"/>
          <w:bCs/>
          <w:sz w:val="22"/>
          <w:szCs w:val="22"/>
          <w:lang w:val="fr-FR"/>
        </w:rPr>
        <w:t xml:space="preserve"> fusionner la Recommandation 7.</w:t>
      </w:r>
      <w:r w:rsidRPr="00926118">
        <w:rPr>
          <w:rFonts w:ascii="Arial" w:hAnsi="Arial" w:cs="Arial"/>
          <w:bCs/>
          <w:sz w:val="22"/>
          <w:szCs w:val="22"/>
          <w:lang w:val="fr-FR"/>
        </w:rPr>
        <w:t>6, Amélioration de l’état de conservation de la tortue luth (</w:t>
      </w:r>
      <w:proofErr w:type="spellStart"/>
      <w:r w:rsidRPr="00926118">
        <w:rPr>
          <w:rFonts w:ascii="Arial" w:hAnsi="Arial" w:cs="Arial"/>
          <w:bCs/>
          <w:i/>
          <w:iCs/>
          <w:sz w:val="22"/>
          <w:szCs w:val="22"/>
          <w:lang w:val="fr-FR"/>
        </w:rPr>
        <w:t>Dermochelys</w:t>
      </w:r>
      <w:proofErr w:type="spellEnd"/>
      <w:r w:rsidRPr="00926118">
        <w:rPr>
          <w:rFonts w:ascii="Arial" w:hAnsi="Arial" w:cs="Arial"/>
          <w:bCs/>
          <w:i/>
          <w:iCs/>
          <w:sz w:val="22"/>
          <w:szCs w:val="22"/>
          <w:lang w:val="fr-FR"/>
        </w:rPr>
        <w:t xml:space="preserve"> </w:t>
      </w:r>
      <w:proofErr w:type="spellStart"/>
      <w:r w:rsidRPr="00926118">
        <w:rPr>
          <w:rFonts w:ascii="Arial" w:hAnsi="Arial" w:cs="Arial"/>
          <w:bCs/>
          <w:i/>
          <w:iCs/>
          <w:sz w:val="22"/>
          <w:szCs w:val="22"/>
          <w:lang w:val="fr-FR"/>
        </w:rPr>
        <w:t>coriacea</w:t>
      </w:r>
      <w:proofErr w:type="spellEnd"/>
      <w:r w:rsidRPr="00926118">
        <w:rPr>
          <w:rFonts w:ascii="Arial" w:hAnsi="Arial" w:cs="Arial"/>
          <w:bCs/>
          <w:sz w:val="22"/>
          <w:szCs w:val="22"/>
          <w:lang w:val="fr-FR"/>
        </w:rPr>
        <w:t xml:space="preserve">), et la Recommandation 8.17, </w:t>
      </w:r>
      <w:r w:rsidRPr="00926118">
        <w:rPr>
          <w:rFonts w:ascii="Arial" w:hAnsi="Arial" w:cs="Arial"/>
          <w:bCs/>
          <w:i/>
          <w:sz w:val="22"/>
          <w:szCs w:val="22"/>
          <w:lang w:val="fr-FR"/>
        </w:rPr>
        <w:t>Tortues marines</w:t>
      </w:r>
      <w:r w:rsidRPr="00926118">
        <w:rPr>
          <w:rFonts w:ascii="Arial" w:hAnsi="Arial" w:cs="Arial"/>
          <w:bCs/>
          <w:sz w:val="22"/>
          <w:szCs w:val="22"/>
          <w:lang w:val="fr-FR"/>
        </w:rPr>
        <w:t>.</w:t>
      </w:r>
    </w:p>
    <w:p w14:paraId="1A9F1B7C" w14:textId="77777777" w:rsidR="002A4F0B" w:rsidRPr="00926118" w:rsidRDefault="002A4F0B" w:rsidP="002A4F0B">
      <w:pPr>
        <w:jc w:val="both"/>
        <w:rPr>
          <w:rFonts w:ascii="Arial" w:hAnsi="Arial" w:cs="Arial"/>
          <w:sz w:val="22"/>
          <w:szCs w:val="22"/>
          <w:lang w:val="fr-FR"/>
        </w:rPr>
      </w:pPr>
    </w:p>
    <w:p w14:paraId="7A7E8827" w14:textId="4A34EBBF" w:rsidR="002A4F0B" w:rsidRPr="00926118" w:rsidRDefault="002A4F0B" w:rsidP="002A4F0B">
      <w:pPr>
        <w:jc w:val="both"/>
        <w:rPr>
          <w:rFonts w:ascii="Arial" w:hAnsi="Arial" w:cs="Arial"/>
          <w:sz w:val="22"/>
          <w:szCs w:val="22"/>
          <w:lang w:val="fr-FR"/>
        </w:rPr>
      </w:pPr>
      <w:r w:rsidRPr="00926118">
        <w:rPr>
          <w:rFonts w:ascii="Arial" w:hAnsi="Arial" w:cs="Arial"/>
          <w:sz w:val="22"/>
          <w:szCs w:val="22"/>
          <w:lang w:val="fr-FR"/>
        </w:rPr>
        <w:t>Un projet de regroupement est présenté pour examen dans le Doc 21.2.5.</w:t>
      </w:r>
    </w:p>
    <w:p w14:paraId="2D88500C" w14:textId="77777777" w:rsidR="006A5B49" w:rsidRPr="00926118" w:rsidRDefault="006A5B49" w:rsidP="006A5B49">
      <w:pPr>
        <w:pStyle w:val="ListParagraph"/>
        <w:rPr>
          <w:rFonts w:ascii="Arial" w:hAnsi="Arial" w:cs="Arial"/>
          <w:sz w:val="22"/>
          <w:szCs w:val="22"/>
          <w:lang w:val="fr-FR"/>
        </w:rPr>
      </w:pPr>
    </w:p>
    <w:p w14:paraId="2D4A2969" w14:textId="2A2F44A3" w:rsidR="006A5B49" w:rsidRPr="00ED19CB" w:rsidRDefault="006A5B49"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bCs/>
          <w:i/>
          <w:sz w:val="22"/>
          <w:szCs w:val="22"/>
          <w:lang w:val="fr-FR"/>
        </w:rPr>
        <w:t>Maladies de la faune sauvage.</w:t>
      </w:r>
      <w:r w:rsidRPr="00926118">
        <w:rPr>
          <w:rFonts w:ascii="Arial" w:hAnsi="Arial" w:cs="Arial"/>
          <w:bCs/>
          <w:sz w:val="22"/>
          <w:szCs w:val="22"/>
          <w:lang w:val="fr-FR"/>
        </w:rPr>
        <w:t xml:space="preserve"> Trois résolutions </w:t>
      </w:r>
      <w:proofErr w:type="gramStart"/>
      <w:r w:rsidRPr="00926118">
        <w:rPr>
          <w:rFonts w:ascii="Arial" w:hAnsi="Arial" w:cs="Arial"/>
          <w:bCs/>
          <w:sz w:val="22"/>
          <w:szCs w:val="22"/>
          <w:lang w:val="fr-FR"/>
        </w:rPr>
        <w:t>différentes  portent</w:t>
      </w:r>
      <w:proofErr w:type="gramEnd"/>
      <w:r w:rsidRPr="00926118">
        <w:rPr>
          <w:rFonts w:ascii="Arial" w:hAnsi="Arial" w:cs="Arial"/>
          <w:bCs/>
          <w:sz w:val="22"/>
          <w:szCs w:val="22"/>
          <w:lang w:val="fr-FR"/>
        </w:rPr>
        <w:t xml:space="preserve"> sur les maladies de la faune sauvage, dont deux sont axées sur la grippe aviaire. Les Parties </w:t>
      </w:r>
      <w:r w:rsidR="00D16BFE" w:rsidRPr="00926118">
        <w:rPr>
          <w:rFonts w:ascii="Arial" w:hAnsi="Arial" w:cs="Arial"/>
          <w:bCs/>
          <w:sz w:val="22"/>
          <w:szCs w:val="22"/>
          <w:lang w:val="fr-FR"/>
        </w:rPr>
        <w:t>doivent</w:t>
      </w:r>
      <w:r w:rsidRPr="00926118">
        <w:rPr>
          <w:rFonts w:ascii="Arial" w:hAnsi="Arial" w:cs="Arial"/>
          <w:bCs/>
          <w:sz w:val="22"/>
          <w:szCs w:val="22"/>
          <w:lang w:val="fr-FR"/>
        </w:rPr>
        <w:t xml:space="preserve"> fusionner les paragraphes conservés de ces </w:t>
      </w:r>
      <w:proofErr w:type="gramStart"/>
      <w:r w:rsidRPr="00926118">
        <w:rPr>
          <w:rFonts w:ascii="Arial" w:hAnsi="Arial" w:cs="Arial"/>
          <w:bCs/>
          <w:sz w:val="22"/>
          <w:szCs w:val="22"/>
          <w:lang w:val="fr-FR"/>
        </w:rPr>
        <w:t>résolutions:</w:t>
      </w:r>
      <w:proofErr w:type="gramEnd"/>
      <w:r w:rsidRPr="00926118">
        <w:rPr>
          <w:rFonts w:ascii="Arial" w:hAnsi="Arial" w:cs="Arial"/>
          <w:bCs/>
          <w:sz w:val="22"/>
          <w:szCs w:val="22"/>
          <w:lang w:val="fr-FR"/>
        </w:rPr>
        <w:t xml:space="preserve"> </w:t>
      </w:r>
    </w:p>
    <w:p w14:paraId="11236BDA" w14:textId="77777777" w:rsidR="006A5B49" w:rsidRPr="00926118" w:rsidRDefault="006A5B49" w:rsidP="006A5B49">
      <w:pPr>
        <w:pStyle w:val="ListParagraph"/>
        <w:numPr>
          <w:ilvl w:val="0"/>
          <w:numId w:val="40"/>
        </w:numPr>
        <w:ind w:left="1440" w:hanging="720"/>
        <w:jc w:val="both"/>
        <w:rPr>
          <w:rFonts w:ascii="Arial" w:hAnsi="Arial" w:cs="Arial"/>
          <w:sz w:val="22"/>
          <w:szCs w:val="22"/>
          <w:lang w:val="fr-FR"/>
        </w:rPr>
      </w:pPr>
      <w:r w:rsidRPr="00926118">
        <w:rPr>
          <w:rFonts w:ascii="Arial" w:hAnsi="Arial" w:cs="Arial"/>
          <w:bCs/>
          <w:sz w:val="22"/>
          <w:szCs w:val="22"/>
          <w:lang w:val="fr-FR"/>
        </w:rPr>
        <w:t xml:space="preserve">Résolution 8.27, </w:t>
      </w:r>
      <w:r w:rsidRPr="00926118">
        <w:rPr>
          <w:rFonts w:ascii="Arial" w:hAnsi="Arial" w:cs="Arial"/>
          <w:i/>
          <w:sz w:val="22"/>
          <w:szCs w:val="22"/>
          <w:lang w:val="fr-FR"/>
        </w:rPr>
        <w:t xml:space="preserve">Les espèces migratrices et la grippe aviaire hautement </w:t>
      </w:r>
      <w:proofErr w:type="gramStart"/>
      <w:r w:rsidRPr="00926118">
        <w:rPr>
          <w:rFonts w:ascii="Arial" w:hAnsi="Arial" w:cs="Arial"/>
          <w:i/>
          <w:sz w:val="22"/>
          <w:szCs w:val="22"/>
          <w:lang w:val="fr-FR"/>
        </w:rPr>
        <w:t>pathogène</w:t>
      </w:r>
      <w:r w:rsidRPr="00926118">
        <w:rPr>
          <w:rFonts w:ascii="Arial" w:hAnsi="Arial" w:cs="Arial"/>
          <w:bCs/>
          <w:sz w:val="22"/>
          <w:szCs w:val="22"/>
          <w:lang w:val="fr-FR"/>
        </w:rPr>
        <w:t>;</w:t>
      </w:r>
      <w:proofErr w:type="gramEnd"/>
    </w:p>
    <w:p w14:paraId="16ED4158" w14:textId="77777777" w:rsidR="006A5B49" w:rsidRPr="00926118" w:rsidRDefault="006A5B49" w:rsidP="006A5B49">
      <w:pPr>
        <w:pStyle w:val="ListParagraph"/>
        <w:numPr>
          <w:ilvl w:val="0"/>
          <w:numId w:val="40"/>
        </w:numPr>
        <w:ind w:left="1440" w:hanging="720"/>
        <w:jc w:val="both"/>
        <w:rPr>
          <w:rFonts w:ascii="Arial" w:hAnsi="Arial" w:cs="Arial"/>
          <w:sz w:val="22"/>
          <w:szCs w:val="22"/>
          <w:lang w:val="fr-FR"/>
        </w:rPr>
      </w:pPr>
      <w:r w:rsidRPr="00926118">
        <w:rPr>
          <w:rFonts w:ascii="Arial" w:hAnsi="Arial" w:cs="Arial"/>
          <w:bCs/>
          <w:sz w:val="22"/>
          <w:szCs w:val="22"/>
          <w:lang w:val="fr-FR"/>
        </w:rPr>
        <w:t xml:space="preserve">Résolution 9.8, </w:t>
      </w:r>
      <w:r w:rsidRPr="00926118">
        <w:rPr>
          <w:rFonts w:ascii="Arial" w:hAnsi="Arial" w:cs="Arial"/>
          <w:i/>
          <w:sz w:val="22"/>
          <w:szCs w:val="22"/>
          <w:lang w:val="fr-FR"/>
        </w:rPr>
        <w:t xml:space="preserve">La réponse au défis des maladies émergentes et </w:t>
      </w:r>
      <w:proofErr w:type="spellStart"/>
      <w:r w:rsidRPr="00926118">
        <w:rPr>
          <w:rFonts w:ascii="Arial" w:hAnsi="Arial" w:cs="Arial"/>
          <w:i/>
          <w:sz w:val="22"/>
          <w:szCs w:val="22"/>
          <w:lang w:val="fr-FR"/>
        </w:rPr>
        <w:t>réémergentes</w:t>
      </w:r>
      <w:proofErr w:type="spellEnd"/>
      <w:r w:rsidRPr="00926118">
        <w:rPr>
          <w:rFonts w:ascii="Arial" w:hAnsi="Arial" w:cs="Arial"/>
          <w:i/>
          <w:sz w:val="22"/>
          <w:szCs w:val="22"/>
          <w:lang w:val="fr-FR"/>
        </w:rPr>
        <w:t xml:space="preserve"> chez les espèces migratrices, y compris la grippe aviaire H5N1 hautement </w:t>
      </w:r>
      <w:proofErr w:type="gramStart"/>
      <w:r w:rsidRPr="00926118">
        <w:rPr>
          <w:rFonts w:ascii="Arial" w:hAnsi="Arial" w:cs="Arial"/>
          <w:i/>
          <w:sz w:val="22"/>
          <w:szCs w:val="22"/>
          <w:lang w:val="fr-FR"/>
        </w:rPr>
        <w:t>pathogène</w:t>
      </w:r>
      <w:r w:rsidRPr="00926118">
        <w:rPr>
          <w:rFonts w:ascii="Arial" w:hAnsi="Arial" w:cs="Arial"/>
          <w:bCs/>
          <w:sz w:val="22"/>
          <w:szCs w:val="22"/>
          <w:lang w:val="fr-FR"/>
        </w:rPr>
        <w:t>;</w:t>
      </w:r>
      <w:proofErr w:type="gramEnd"/>
      <w:r w:rsidRPr="00926118">
        <w:rPr>
          <w:rFonts w:ascii="Arial" w:hAnsi="Arial" w:cs="Arial"/>
          <w:bCs/>
          <w:sz w:val="22"/>
          <w:szCs w:val="22"/>
          <w:lang w:val="fr-FR"/>
        </w:rPr>
        <w:t xml:space="preserve"> et</w:t>
      </w:r>
    </w:p>
    <w:p w14:paraId="26F09AD2" w14:textId="77777777" w:rsidR="006A5B49" w:rsidRPr="00926118" w:rsidRDefault="006A5B49" w:rsidP="00430BD1">
      <w:pPr>
        <w:pStyle w:val="ListParagraph"/>
        <w:numPr>
          <w:ilvl w:val="0"/>
          <w:numId w:val="40"/>
        </w:numPr>
        <w:ind w:left="1440" w:hanging="720"/>
        <w:jc w:val="both"/>
        <w:rPr>
          <w:rFonts w:ascii="Arial" w:hAnsi="Arial" w:cs="Arial"/>
          <w:sz w:val="22"/>
          <w:szCs w:val="22"/>
          <w:lang w:val="fr-FR"/>
        </w:rPr>
      </w:pPr>
      <w:r w:rsidRPr="00926118">
        <w:rPr>
          <w:rFonts w:ascii="Arial" w:hAnsi="Arial" w:cs="Arial"/>
          <w:bCs/>
          <w:sz w:val="22"/>
          <w:szCs w:val="22"/>
          <w:lang w:val="fr-FR"/>
        </w:rPr>
        <w:t xml:space="preserve">Résolution 10.22, </w:t>
      </w:r>
      <w:r w:rsidRPr="00926118">
        <w:rPr>
          <w:rFonts w:ascii="Arial" w:hAnsi="Arial" w:cs="Arial"/>
          <w:bCs/>
          <w:i/>
          <w:sz w:val="22"/>
          <w:szCs w:val="22"/>
          <w:lang w:val="fr-FR"/>
        </w:rPr>
        <w:t>Maladies de la faune sauvage et espèces migratrices</w:t>
      </w:r>
      <w:r w:rsidRPr="00926118">
        <w:rPr>
          <w:rFonts w:ascii="Arial" w:hAnsi="Arial" w:cs="Arial"/>
          <w:bCs/>
          <w:sz w:val="22"/>
          <w:szCs w:val="22"/>
          <w:lang w:val="fr-FR"/>
        </w:rPr>
        <w:t>.</w:t>
      </w:r>
    </w:p>
    <w:p w14:paraId="3DFE7BE0" w14:textId="77777777" w:rsidR="004027E5" w:rsidRPr="00926118" w:rsidRDefault="004027E5" w:rsidP="004027E5">
      <w:pPr>
        <w:jc w:val="both"/>
        <w:rPr>
          <w:rFonts w:ascii="Arial" w:hAnsi="Arial" w:cs="Arial"/>
          <w:sz w:val="22"/>
          <w:szCs w:val="22"/>
          <w:lang w:val="fr-FR"/>
        </w:rPr>
      </w:pPr>
    </w:p>
    <w:p w14:paraId="493922F5" w14:textId="5F568B3A" w:rsidR="004027E5" w:rsidRPr="00926118" w:rsidRDefault="004027E5" w:rsidP="004027E5">
      <w:pPr>
        <w:jc w:val="both"/>
        <w:rPr>
          <w:rFonts w:ascii="Arial" w:hAnsi="Arial" w:cs="Arial"/>
          <w:sz w:val="22"/>
          <w:szCs w:val="22"/>
          <w:lang w:val="fr-FR"/>
        </w:rPr>
      </w:pPr>
      <w:r w:rsidRPr="00926118">
        <w:rPr>
          <w:rFonts w:ascii="Arial" w:hAnsi="Arial" w:cs="Arial"/>
          <w:sz w:val="22"/>
          <w:szCs w:val="22"/>
          <w:lang w:val="fr-FR"/>
        </w:rPr>
        <w:t>Un projet de regroupement est présenté pour examen dans le Doc 21.2.9.</w:t>
      </w:r>
    </w:p>
    <w:p w14:paraId="7770398F" w14:textId="77777777" w:rsidR="006A5B49" w:rsidRPr="00926118" w:rsidRDefault="006A5B49" w:rsidP="006A5B49">
      <w:pPr>
        <w:pStyle w:val="ListParagraph"/>
        <w:ind w:left="1440"/>
        <w:jc w:val="both"/>
        <w:rPr>
          <w:rFonts w:ascii="Arial" w:hAnsi="Arial" w:cs="Arial"/>
          <w:sz w:val="22"/>
          <w:szCs w:val="22"/>
          <w:lang w:val="fr-FR"/>
        </w:rPr>
      </w:pPr>
    </w:p>
    <w:p w14:paraId="3C1D1547" w14:textId="1EBBC9D2" w:rsidR="006A5B49" w:rsidRPr="00ED19CB" w:rsidRDefault="006A5B49"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bCs/>
          <w:i/>
          <w:sz w:val="22"/>
          <w:szCs w:val="22"/>
          <w:lang w:val="fr-FR"/>
        </w:rPr>
        <w:t>Bruits</w:t>
      </w:r>
      <w:r w:rsidRPr="00926118">
        <w:rPr>
          <w:rFonts w:ascii="Arial" w:hAnsi="Arial" w:cs="Arial"/>
          <w:bCs/>
          <w:sz w:val="22"/>
          <w:szCs w:val="22"/>
          <w:lang w:val="fr-FR"/>
        </w:rPr>
        <w:t xml:space="preserve">. Les Parties </w:t>
      </w:r>
      <w:r w:rsidR="0072665A" w:rsidRPr="00926118">
        <w:rPr>
          <w:rFonts w:ascii="Arial" w:hAnsi="Arial" w:cs="Arial"/>
          <w:bCs/>
          <w:sz w:val="22"/>
          <w:szCs w:val="22"/>
          <w:lang w:val="fr-FR"/>
        </w:rPr>
        <w:t>doivent</w:t>
      </w:r>
      <w:r w:rsidRPr="00926118">
        <w:rPr>
          <w:rFonts w:ascii="Arial" w:hAnsi="Arial" w:cs="Arial"/>
          <w:bCs/>
          <w:sz w:val="22"/>
          <w:szCs w:val="22"/>
          <w:lang w:val="fr-FR"/>
        </w:rPr>
        <w:t xml:space="preserve"> fusionner les paragraphes conservés des deux résolutions portant sur les </w:t>
      </w:r>
      <w:proofErr w:type="gramStart"/>
      <w:r w:rsidRPr="00926118">
        <w:rPr>
          <w:rFonts w:ascii="Arial" w:hAnsi="Arial" w:cs="Arial"/>
          <w:bCs/>
          <w:sz w:val="22"/>
          <w:szCs w:val="22"/>
          <w:lang w:val="fr-FR"/>
        </w:rPr>
        <w:t>bruits:</w:t>
      </w:r>
      <w:proofErr w:type="gramEnd"/>
      <w:r w:rsidRPr="00926118">
        <w:rPr>
          <w:rFonts w:ascii="Arial" w:hAnsi="Arial" w:cs="Arial"/>
          <w:bCs/>
          <w:sz w:val="22"/>
          <w:szCs w:val="22"/>
          <w:lang w:val="fr-FR"/>
        </w:rPr>
        <w:t xml:space="preserve"> </w:t>
      </w:r>
    </w:p>
    <w:p w14:paraId="42C60B87" w14:textId="77777777" w:rsidR="006A5B49" w:rsidRPr="00926118" w:rsidRDefault="006A5B49" w:rsidP="006A5B49">
      <w:pPr>
        <w:pStyle w:val="ListParagraph"/>
        <w:numPr>
          <w:ilvl w:val="0"/>
          <w:numId w:val="43"/>
        </w:numPr>
        <w:ind w:left="1440" w:hanging="720"/>
        <w:jc w:val="both"/>
        <w:rPr>
          <w:rFonts w:ascii="Arial" w:hAnsi="Arial" w:cs="Arial"/>
          <w:sz w:val="22"/>
          <w:szCs w:val="22"/>
          <w:lang w:val="fr-FR"/>
        </w:rPr>
      </w:pPr>
      <w:r w:rsidRPr="00926118">
        <w:rPr>
          <w:rFonts w:ascii="Arial" w:hAnsi="Arial" w:cs="Arial"/>
          <w:bCs/>
          <w:sz w:val="22"/>
          <w:szCs w:val="22"/>
          <w:lang w:val="fr-FR"/>
        </w:rPr>
        <w:t xml:space="preserve">Résolution 9.19, </w:t>
      </w:r>
      <w:r w:rsidRPr="00926118">
        <w:rPr>
          <w:rFonts w:ascii="Arial" w:hAnsi="Arial" w:cs="Arial"/>
          <w:bCs/>
          <w:i/>
          <w:sz w:val="22"/>
          <w:szCs w:val="22"/>
          <w:lang w:val="fr-FR"/>
        </w:rPr>
        <w:t xml:space="preserve">Les impacts acoustiques marins anthropogéniques nuisibles pour les cétacés et autres </w:t>
      </w:r>
      <w:proofErr w:type="gramStart"/>
      <w:r w:rsidRPr="00926118">
        <w:rPr>
          <w:rFonts w:ascii="Arial" w:hAnsi="Arial" w:cs="Arial"/>
          <w:bCs/>
          <w:i/>
          <w:sz w:val="22"/>
          <w:szCs w:val="22"/>
          <w:lang w:val="fr-FR"/>
        </w:rPr>
        <w:t>biotes</w:t>
      </w:r>
      <w:r w:rsidRPr="00926118">
        <w:rPr>
          <w:rFonts w:ascii="Arial" w:hAnsi="Arial" w:cs="Arial"/>
          <w:bCs/>
          <w:sz w:val="22"/>
          <w:szCs w:val="22"/>
          <w:lang w:val="fr-FR"/>
        </w:rPr>
        <w:t>;</w:t>
      </w:r>
      <w:proofErr w:type="gramEnd"/>
      <w:r w:rsidRPr="00926118">
        <w:rPr>
          <w:rFonts w:ascii="Arial" w:hAnsi="Arial" w:cs="Arial"/>
          <w:bCs/>
          <w:sz w:val="22"/>
          <w:szCs w:val="22"/>
          <w:lang w:val="fr-FR"/>
        </w:rPr>
        <w:t xml:space="preserve"> et</w:t>
      </w:r>
    </w:p>
    <w:p w14:paraId="42B4FF80" w14:textId="77777777" w:rsidR="006A5B49" w:rsidRPr="00926118" w:rsidRDefault="006A5B49" w:rsidP="006A5B49">
      <w:pPr>
        <w:pStyle w:val="ListParagraph"/>
        <w:numPr>
          <w:ilvl w:val="0"/>
          <w:numId w:val="43"/>
        </w:numPr>
        <w:ind w:left="1440" w:hanging="720"/>
        <w:jc w:val="both"/>
        <w:rPr>
          <w:rFonts w:ascii="Arial" w:hAnsi="Arial" w:cs="Arial"/>
          <w:sz w:val="22"/>
          <w:szCs w:val="22"/>
          <w:lang w:val="fr-FR"/>
        </w:rPr>
      </w:pPr>
      <w:r w:rsidRPr="00926118">
        <w:rPr>
          <w:rFonts w:ascii="Arial" w:hAnsi="Arial" w:cs="Arial"/>
          <w:bCs/>
          <w:sz w:val="22"/>
          <w:szCs w:val="22"/>
          <w:lang w:val="fr-FR"/>
        </w:rPr>
        <w:t xml:space="preserve">Résolution 10.24, </w:t>
      </w:r>
      <w:r w:rsidRPr="00926118">
        <w:rPr>
          <w:rFonts w:ascii="Arial" w:hAnsi="Arial" w:cs="Arial"/>
          <w:bCs/>
          <w:i/>
          <w:sz w:val="22"/>
          <w:szCs w:val="22"/>
          <w:lang w:val="fr-FR"/>
        </w:rPr>
        <w:t>Nouvelles mesures visant à réduire la pollution acoustique sous-marine pour la protection des cétacés</w:t>
      </w:r>
      <w:r w:rsidRPr="00926118">
        <w:rPr>
          <w:rFonts w:ascii="Arial" w:hAnsi="Arial" w:cs="Arial"/>
          <w:bCs/>
          <w:sz w:val="22"/>
          <w:szCs w:val="22"/>
          <w:lang w:val="fr-FR"/>
        </w:rPr>
        <w:t>.</w:t>
      </w:r>
    </w:p>
    <w:p w14:paraId="50DE0992" w14:textId="77777777" w:rsidR="00037A7D" w:rsidRPr="00926118" w:rsidRDefault="00037A7D" w:rsidP="00037A7D">
      <w:pPr>
        <w:jc w:val="both"/>
        <w:rPr>
          <w:rFonts w:ascii="Arial" w:hAnsi="Arial" w:cs="Arial"/>
          <w:sz w:val="22"/>
          <w:szCs w:val="22"/>
          <w:lang w:val="fr-FR"/>
        </w:rPr>
      </w:pPr>
    </w:p>
    <w:p w14:paraId="7FF149C9" w14:textId="6DB11BE3" w:rsidR="00037A7D" w:rsidRPr="00926118" w:rsidRDefault="00037A7D" w:rsidP="00037A7D">
      <w:pPr>
        <w:jc w:val="both"/>
        <w:rPr>
          <w:rFonts w:ascii="Arial" w:hAnsi="Arial" w:cs="Arial"/>
          <w:sz w:val="22"/>
          <w:szCs w:val="22"/>
          <w:lang w:val="fr-FR"/>
        </w:rPr>
      </w:pPr>
      <w:r w:rsidRPr="00926118">
        <w:rPr>
          <w:rFonts w:ascii="Arial" w:hAnsi="Arial" w:cs="Arial"/>
          <w:sz w:val="22"/>
          <w:szCs w:val="22"/>
          <w:lang w:val="fr-FR"/>
        </w:rPr>
        <w:t>Un projet de regroupement est présenté pour examen dans le Doc 21.2.3.</w:t>
      </w:r>
    </w:p>
    <w:p w14:paraId="34BAB9F3" w14:textId="77777777" w:rsidR="006A5B49" w:rsidRPr="00926118" w:rsidRDefault="006A5B49" w:rsidP="006A5B49">
      <w:pPr>
        <w:pStyle w:val="ListParagraph"/>
        <w:ind w:left="1440"/>
        <w:jc w:val="both"/>
        <w:rPr>
          <w:rFonts w:ascii="Arial" w:hAnsi="Arial" w:cs="Arial"/>
          <w:sz w:val="22"/>
          <w:szCs w:val="22"/>
          <w:lang w:val="fr-FR"/>
        </w:rPr>
      </w:pPr>
    </w:p>
    <w:p w14:paraId="156FF7DD" w14:textId="2A3C9477" w:rsidR="006A5B49" w:rsidRPr="00ED19CB" w:rsidRDefault="006A5B49"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bCs/>
          <w:i/>
          <w:sz w:val="22"/>
          <w:szCs w:val="22"/>
          <w:lang w:val="fr-FR"/>
        </w:rPr>
        <w:t>Voies de migration</w:t>
      </w:r>
      <w:r w:rsidRPr="00926118">
        <w:rPr>
          <w:rFonts w:ascii="Arial" w:hAnsi="Arial" w:cs="Arial"/>
          <w:bCs/>
          <w:sz w:val="22"/>
          <w:szCs w:val="22"/>
          <w:lang w:val="fr-FR"/>
        </w:rPr>
        <w:t xml:space="preserve">. Les Parties souhaiteront peut-être fusionner les paragraphes conservés des deux résolutions portant sur les voies de </w:t>
      </w:r>
      <w:proofErr w:type="gramStart"/>
      <w:r w:rsidRPr="00926118">
        <w:rPr>
          <w:rFonts w:ascii="Arial" w:hAnsi="Arial" w:cs="Arial"/>
          <w:bCs/>
          <w:sz w:val="22"/>
          <w:szCs w:val="22"/>
          <w:lang w:val="fr-FR"/>
        </w:rPr>
        <w:t>migration:</w:t>
      </w:r>
      <w:proofErr w:type="gramEnd"/>
    </w:p>
    <w:p w14:paraId="0384A3D8" w14:textId="77777777" w:rsidR="006A5B49" w:rsidRPr="00926118" w:rsidRDefault="006A5B49" w:rsidP="006A5B49">
      <w:pPr>
        <w:pStyle w:val="ListParagraph"/>
        <w:numPr>
          <w:ilvl w:val="0"/>
          <w:numId w:val="44"/>
        </w:numPr>
        <w:ind w:left="1440" w:hanging="720"/>
        <w:jc w:val="both"/>
        <w:rPr>
          <w:rFonts w:ascii="Arial" w:hAnsi="Arial" w:cs="Arial"/>
          <w:sz w:val="22"/>
          <w:szCs w:val="22"/>
          <w:lang w:val="fr-FR"/>
        </w:rPr>
      </w:pPr>
      <w:r w:rsidRPr="00926118">
        <w:rPr>
          <w:rFonts w:ascii="Arial" w:hAnsi="Arial" w:cs="Arial"/>
          <w:bCs/>
          <w:sz w:val="22"/>
          <w:szCs w:val="22"/>
          <w:lang w:val="fr-FR"/>
        </w:rPr>
        <w:t xml:space="preserve">Résolution 10.10, </w:t>
      </w:r>
      <w:r w:rsidRPr="00926118">
        <w:rPr>
          <w:rFonts w:ascii="Arial" w:hAnsi="Arial" w:cs="Arial"/>
          <w:bCs/>
          <w:i/>
          <w:sz w:val="22"/>
          <w:szCs w:val="22"/>
          <w:lang w:val="fr-FR"/>
        </w:rPr>
        <w:t xml:space="preserve">Conseils sur la conservation globale des voies de migration et sur les politiques </w:t>
      </w:r>
      <w:proofErr w:type="gramStart"/>
      <w:r w:rsidRPr="00926118">
        <w:rPr>
          <w:rFonts w:ascii="Arial" w:hAnsi="Arial" w:cs="Arial"/>
          <w:bCs/>
          <w:i/>
          <w:sz w:val="22"/>
          <w:szCs w:val="22"/>
          <w:lang w:val="fr-FR"/>
        </w:rPr>
        <w:t>possibles</w:t>
      </w:r>
      <w:r w:rsidRPr="00926118">
        <w:rPr>
          <w:rFonts w:ascii="Arial" w:hAnsi="Arial" w:cs="Arial"/>
          <w:bCs/>
          <w:sz w:val="22"/>
          <w:szCs w:val="22"/>
          <w:lang w:val="fr-FR"/>
        </w:rPr>
        <w:t>;</w:t>
      </w:r>
      <w:proofErr w:type="gramEnd"/>
      <w:r w:rsidRPr="00926118">
        <w:rPr>
          <w:rFonts w:ascii="Arial" w:hAnsi="Arial" w:cs="Arial"/>
          <w:bCs/>
          <w:sz w:val="22"/>
          <w:szCs w:val="22"/>
          <w:lang w:val="fr-FR"/>
        </w:rPr>
        <w:t xml:space="preserve"> et</w:t>
      </w:r>
    </w:p>
    <w:p w14:paraId="128E3EAF" w14:textId="77777777" w:rsidR="006A5B49" w:rsidRPr="00926118" w:rsidRDefault="006A5B49" w:rsidP="006A5B49">
      <w:pPr>
        <w:pStyle w:val="ListParagraph"/>
        <w:numPr>
          <w:ilvl w:val="0"/>
          <w:numId w:val="44"/>
        </w:numPr>
        <w:ind w:left="1440" w:hanging="720"/>
        <w:jc w:val="both"/>
        <w:rPr>
          <w:rFonts w:ascii="Arial" w:hAnsi="Arial" w:cs="Arial"/>
          <w:sz w:val="22"/>
          <w:szCs w:val="22"/>
          <w:lang w:val="fr-FR"/>
        </w:rPr>
      </w:pPr>
      <w:r w:rsidRPr="00926118">
        <w:rPr>
          <w:rFonts w:ascii="Arial" w:hAnsi="Arial" w:cs="Arial"/>
          <w:bCs/>
          <w:sz w:val="22"/>
          <w:szCs w:val="22"/>
          <w:lang w:val="fr-FR"/>
        </w:rPr>
        <w:t xml:space="preserve">Résolution 11.14, </w:t>
      </w:r>
      <w:r w:rsidRPr="00926118">
        <w:rPr>
          <w:rFonts w:ascii="Arial" w:hAnsi="Arial" w:cs="Arial"/>
          <w:bCs/>
          <w:i/>
          <w:sz w:val="22"/>
          <w:szCs w:val="22"/>
          <w:lang w:val="fr-FR"/>
        </w:rPr>
        <w:t>Programme de travail sur les oiseaux migrateurs et les voies de migration</w:t>
      </w:r>
    </w:p>
    <w:p w14:paraId="79D82CE9" w14:textId="77777777" w:rsidR="0052230E" w:rsidRPr="00926118" w:rsidRDefault="0052230E" w:rsidP="0052230E">
      <w:pPr>
        <w:jc w:val="both"/>
        <w:rPr>
          <w:rFonts w:ascii="Arial" w:hAnsi="Arial" w:cs="Arial"/>
          <w:sz w:val="22"/>
          <w:szCs w:val="22"/>
          <w:lang w:val="fr-FR"/>
        </w:rPr>
      </w:pPr>
    </w:p>
    <w:p w14:paraId="0BC0DA3A" w14:textId="5E5BDEB4" w:rsidR="0052230E" w:rsidRPr="00926118" w:rsidRDefault="0052230E" w:rsidP="0052230E">
      <w:pPr>
        <w:jc w:val="both"/>
        <w:rPr>
          <w:rFonts w:ascii="Arial" w:hAnsi="Arial" w:cs="Arial"/>
          <w:sz w:val="22"/>
          <w:szCs w:val="22"/>
          <w:lang w:val="fr-FR"/>
        </w:rPr>
      </w:pPr>
      <w:r w:rsidRPr="00926118">
        <w:rPr>
          <w:rFonts w:ascii="Arial" w:hAnsi="Arial" w:cs="Arial"/>
          <w:sz w:val="22"/>
          <w:szCs w:val="22"/>
          <w:lang w:val="fr-FR"/>
        </w:rPr>
        <w:t>Un projet de regroupement est présenté pour examen dans le Doc 21.2.8.</w:t>
      </w:r>
    </w:p>
    <w:p w14:paraId="057B95DB" w14:textId="77777777" w:rsidR="0052230E" w:rsidRPr="00926118" w:rsidRDefault="0052230E" w:rsidP="0052230E">
      <w:pPr>
        <w:jc w:val="both"/>
        <w:rPr>
          <w:rFonts w:ascii="Arial" w:hAnsi="Arial" w:cs="Arial"/>
          <w:sz w:val="22"/>
          <w:szCs w:val="22"/>
          <w:lang w:val="fr-FR"/>
        </w:rPr>
      </w:pPr>
    </w:p>
    <w:p w14:paraId="7130B82A" w14:textId="2C60CFD4" w:rsidR="0052230E" w:rsidRPr="00926118" w:rsidRDefault="0052230E"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Sur la base des conseils du Comité permanent lors de sa 45</w:t>
      </w:r>
      <w:r w:rsidRPr="00926118">
        <w:rPr>
          <w:rFonts w:ascii="Arial" w:hAnsi="Arial" w:cs="Arial"/>
          <w:sz w:val="22"/>
          <w:szCs w:val="22"/>
          <w:vertAlign w:val="superscript"/>
          <w:lang w:val="fr-FR"/>
        </w:rPr>
        <w:t>ème</w:t>
      </w:r>
      <w:r w:rsidRPr="00926118">
        <w:rPr>
          <w:rFonts w:ascii="Arial" w:hAnsi="Arial" w:cs="Arial"/>
          <w:sz w:val="22"/>
          <w:szCs w:val="22"/>
          <w:lang w:val="fr-FR"/>
        </w:rPr>
        <w:t xml:space="preserve"> session, le Secrétariat a préparé des résolutions </w:t>
      </w:r>
      <w:r w:rsidR="00176ABE">
        <w:rPr>
          <w:rFonts w:ascii="Arial" w:hAnsi="Arial" w:cs="Arial"/>
          <w:sz w:val="22"/>
          <w:szCs w:val="22"/>
          <w:lang w:val="fr-FR"/>
        </w:rPr>
        <w:t>regroupées</w:t>
      </w:r>
      <w:r w:rsidRPr="00926118">
        <w:rPr>
          <w:rFonts w:ascii="Arial" w:hAnsi="Arial" w:cs="Arial"/>
          <w:sz w:val="22"/>
          <w:szCs w:val="22"/>
          <w:lang w:val="fr-FR"/>
        </w:rPr>
        <w:t xml:space="preserve"> pour ces dix sujets.</w:t>
      </w:r>
    </w:p>
    <w:p w14:paraId="2E08C0F3" w14:textId="77777777" w:rsidR="0052230E" w:rsidRPr="00926118" w:rsidRDefault="0052230E" w:rsidP="002470E6">
      <w:pPr>
        <w:pStyle w:val="ListParagraph"/>
        <w:ind w:left="426" w:hanging="426"/>
        <w:jc w:val="both"/>
        <w:rPr>
          <w:rFonts w:ascii="Arial" w:hAnsi="Arial" w:cs="Arial"/>
          <w:sz w:val="22"/>
          <w:szCs w:val="22"/>
          <w:lang w:val="fr-FR"/>
        </w:rPr>
      </w:pPr>
    </w:p>
    <w:p w14:paraId="4597C40E" w14:textId="7A26EFCA" w:rsidR="0052230E" w:rsidRPr="00ED19CB" w:rsidRDefault="0052230E"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sz w:val="22"/>
          <w:szCs w:val="22"/>
          <w:lang w:val="fr-FR"/>
        </w:rPr>
        <w:t xml:space="preserve">Après avoir examiné les conseils du </w:t>
      </w:r>
      <w:r w:rsidR="003F1EEA" w:rsidRPr="00926118">
        <w:rPr>
          <w:rFonts w:ascii="Arial" w:hAnsi="Arial" w:cs="Arial"/>
          <w:sz w:val="22"/>
          <w:szCs w:val="22"/>
          <w:lang w:val="fr-FR"/>
        </w:rPr>
        <w:t>Comité</w:t>
      </w:r>
      <w:r w:rsidRPr="00926118">
        <w:rPr>
          <w:rFonts w:ascii="Arial" w:hAnsi="Arial" w:cs="Arial"/>
          <w:sz w:val="22"/>
          <w:szCs w:val="22"/>
          <w:lang w:val="fr-FR"/>
        </w:rPr>
        <w:t xml:space="preserve"> permanent et le document UNEP/CMS/ScC45/Doc.19/Rev.1, le Secrétariat a décidé de présenter des Résolutions </w:t>
      </w:r>
      <w:r w:rsidR="00176ABE">
        <w:rPr>
          <w:rFonts w:ascii="Arial" w:hAnsi="Arial" w:cs="Arial"/>
          <w:sz w:val="22"/>
          <w:szCs w:val="22"/>
          <w:lang w:val="fr-FR"/>
        </w:rPr>
        <w:t>regroupées</w:t>
      </w:r>
      <w:r w:rsidRPr="00926118">
        <w:rPr>
          <w:rFonts w:ascii="Arial" w:hAnsi="Arial" w:cs="Arial"/>
          <w:sz w:val="22"/>
          <w:szCs w:val="22"/>
          <w:lang w:val="fr-FR"/>
        </w:rPr>
        <w:t xml:space="preserve"> à la Conférence des Parties pour trois sujets supplémentaires comprenant de multiples Résolutions :</w:t>
      </w:r>
    </w:p>
    <w:p w14:paraId="3C0FCF7D" w14:textId="42F1856F" w:rsidR="0052230E" w:rsidRPr="00926118" w:rsidRDefault="0052230E" w:rsidP="0052230E">
      <w:pPr>
        <w:pStyle w:val="ListParagraph"/>
        <w:numPr>
          <w:ilvl w:val="0"/>
          <w:numId w:val="46"/>
        </w:numPr>
        <w:ind w:hanging="1091"/>
        <w:jc w:val="both"/>
        <w:rPr>
          <w:rFonts w:ascii="Arial" w:hAnsi="Arial" w:cs="Arial"/>
          <w:sz w:val="22"/>
          <w:szCs w:val="22"/>
          <w:lang w:val="fr-FR"/>
        </w:rPr>
      </w:pPr>
      <w:r w:rsidRPr="00926118">
        <w:rPr>
          <w:rFonts w:ascii="Arial" w:hAnsi="Arial" w:cs="Arial"/>
          <w:i/>
          <w:sz w:val="22"/>
          <w:szCs w:val="22"/>
          <w:lang w:val="fr-FR"/>
        </w:rPr>
        <w:t>Débris marins</w:t>
      </w:r>
      <w:r w:rsidRPr="00926118">
        <w:rPr>
          <w:rFonts w:ascii="Arial" w:hAnsi="Arial" w:cs="Arial"/>
          <w:sz w:val="22"/>
          <w:szCs w:val="22"/>
          <w:lang w:val="fr-FR"/>
        </w:rPr>
        <w:t>. Un projet de regroupement est présenté pour examen dans le Doc 21.2.13.</w:t>
      </w:r>
    </w:p>
    <w:p w14:paraId="4698BA5B" w14:textId="52CDBFF6" w:rsidR="0052230E" w:rsidRPr="00926118" w:rsidRDefault="0052230E" w:rsidP="0052230E">
      <w:pPr>
        <w:pStyle w:val="ListParagraph"/>
        <w:numPr>
          <w:ilvl w:val="0"/>
          <w:numId w:val="46"/>
        </w:numPr>
        <w:ind w:hanging="1091"/>
        <w:jc w:val="both"/>
        <w:rPr>
          <w:rFonts w:ascii="Arial" w:hAnsi="Arial" w:cs="Arial"/>
          <w:sz w:val="22"/>
          <w:szCs w:val="22"/>
          <w:lang w:val="fr-FR"/>
        </w:rPr>
      </w:pPr>
      <w:r w:rsidRPr="00926118">
        <w:rPr>
          <w:rFonts w:ascii="Arial" w:hAnsi="Arial" w:cs="Arial"/>
          <w:i/>
          <w:sz w:val="22"/>
          <w:szCs w:val="22"/>
          <w:lang w:val="fr-FR"/>
        </w:rPr>
        <w:t>Mise en œuvre des accords dans le cadre de l’Article IV</w:t>
      </w:r>
      <w:r w:rsidRPr="00926118">
        <w:rPr>
          <w:rFonts w:ascii="Arial" w:hAnsi="Arial" w:cs="Arial"/>
          <w:sz w:val="22"/>
          <w:szCs w:val="22"/>
          <w:lang w:val="fr-FR"/>
        </w:rPr>
        <w:t>. Un projet de regroupement est présenté pour examen dans le Doc 21.2.12.</w:t>
      </w:r>
    </w:p>
    <w:p w14:paraId="3A4A0F58" w14:textId="1673CC74" w:rsidR="0052230E" w:rsidRPr="00926118" w:rsidRDefault="0052230E" w:rsidP="0052230E">
      <w:pPr>
        <w:pStyle w:val="ListParagraph"/>
        <w:numPr>
          <w:ilvl w:val="0"/>
          <w:numId w:val="46"/>
        </w:numPr>
        <w:ind w:hanging="1091"/>
        <w:jc w:val="both"/>
        <w:rPr>
          <w:rFonts w:ascii="Arial" w:hAnsi="Arial" w:cs="Arial"/>
          <w:sz w:val="22"/>
          <w:szCs w:val="22"/>
          <w:lang w:val="fr-FR"/>
        </w:rPr>
      </w:pPr>
      <w:r w:rsidRPr="00926118">
        <w:rPr>
          <w:rFonts w:ascii="Arial" w:hAnsi="Arial" w:cs="Arial"/>
          <w:i/>
          <w:sz w:val="22"/>
          <w:szCs w:val="22"/>
          <w:lang w:val="fr-FR"/>
        </w:rPr>
        <w:t>Réseaux écologiques</w:t>
      </w:r>
      <w:r w:rsidRPr="00926118">
        <w:rPr>
          <w:rFonts w:ascii="Arial" w:hAnsi="Arial" w:cs="Arial"/>
          <w:sz w:val="22"/>
          <w:szCs w:val="22"/>
          <w:lang w:val="fr-FR"/>
        </w:rPr>
        <w:t>. Un projet de regroupement est présenté pour examen dans le Doc 21.2.11.</w:t>
      </w:r>
    </w:p>
    <w:p w14:paraId="76076F4D" w14:textId="52DDA813" w:rsidR="006A5B49" w:rsidRDefault="006A5B49" w:rsidP="006A5B49">
      <w:pPr>
        <w:pStyle w:val="ListParagraph"/>
        <w:ind w:left="0"/>
        <w:jc w:val="both"/>
        <w:rPr>
          <w:rFonts w:ascii="Arial" w:hAnsi="Arial" w:cs="Arial"/>
          <w:sz w:val="22"/>
          <w:szCs w:val="22"/>
          <w:lang w:val="fr-FR"/>
        </w:rPr>
      </w:pPr>
    </w:p>
    <w:p w14:paraId="1C85C5E8" w14:textId="3144844F" w:rsidR="00ED19CB" w:rsidRDefault="00ED19CB" w:rsidP="006A5B49">
      <w:pPr>
        <w:pStyle w:val="ListParagraph"/>
        <w:ind w:left="0"/>
        <w:jc w:val="both"/>
        <w:rPr>
          <w:rFonts w:ascii="Arial" w:hAnsi="Arial" w:cs="Arial"/>
          <w:sz w:val="22"/>
          <w:szCs w:val="22"/>
          <w:lang w:val="fr-FR"/>
        </w:rPr>
      </w:pPr>
    </w:p>
    <w:p w14:paraId="2C9498DA" w14:textId="77777777" w:rsidR="00ED19CB" w:rsidRPr="00926118" w:rsidRDefault="00ED19CB" w:rsidP="006A5B49">
      <w:pPr>
        <w:pStyle w:val="ListParagraph"/>
        <w:ind w:left="0"/>
        <w:jc w:val="both"/>
        <w:rPr>
          <w:rFonts w:ascii="Arial" w:hAnsi="Arial" w:cs="Arial"/>
          <w:sz w:val="22"/>
          <w:szCs w:val="22"/>
          <w:lang w:val="fr-FR"/>
        </w:rPr>
      </w:pPr>
    </w:p>
    <w:p w14:paraId="1645D1DD" w14:textId="77777777" w:rsidR="006A5B49" w:rsidRPr="00926118" w:rsidRDefault="006A5B49" w:rsidP="006A5B49">
      <w:pPr>
        <w:pStyle w:val="ListParagraph"/>
        <w:ind w:left="0" w:firstLine="720"/>
        <w:jc w:val="both"/>
        <w:rPr>
          <w:rFonts w:ascii="Arial" w:hAnsi="Arial" w:cs="Arial"/>
          <w:i/>
          <w:sz w:val="22"/>
          <w:szCs w:val="22"/>
          <w:lang w:val="fr-FR"/>
        </w:rPr>
      </w:pPr>
      <w:r w:rsidRPr="00926118">
        <w:rPr>
          <w:rFonts w:ascii="Arial" w:hAnsi="Arial" w:cs="Arial"/>
          <w:bCs/>
          <w:i/>
          <w:sz w:val="22"/>
          <w:szCs w:val="22"/>
          <w:lang w:val="fr-FR"/>
        </w:rPr>
        <w:lastRenderedPageBreak/>
        <w:t>Rédaction du texte des résolutions et décisions futures</w:t>
      </w:r>
    </w:p>
    <w:p w14:paraId="0F90CC8D" w14:textId="77777777" w:rsidR="006A5B49" w:rsidRPr="00926118" w:rsidRDefault="006A5B49" w:rsidP="006A5B49">
      <w:pPr>
        <w:pStyle w:val="ListParagraph"/>
        <w:ind w:left="0"/>
        <w:jc w:val="both"/>
        <w:rPr>
          <w:rFonts w:ascii="Arial" w:hAnsi="Arial" w:cs="Arial"/>
          <w:sz w:val="22"/>
          <w:szCs w:val="22"/>
          <w:lang w:val="fr-FR"/>
        </w:rPr>
      </w:pPr>
    </w:p>
    <w:p w14:paraId="4103F8B7" w14:textId="089D45B1" w:rsidR="006A5B49"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sz w:val="22"/>
          <w:szCs w:val="22"/>
          <w:lang w:val="fr-FR"/>
        </w:rPr>
        <w:t xml:space="preserve">Sur la base </w:t>
      </w:r>
      <w:r w:rsidR="00EE7178" w:rsidRPr="00926118">
        <w:rPr>
          <w:rFonts w:ascii="Arial" w:hAnsi="Arial" w:cs="Arial"/>
          <w:bCs/>
          <w:sz w:val="22"/>
          <w:szCs w:val="22"/>
          <w:lang w:val="fr-FR"/>
        </w:rPr>
        <w:t>de cet</w:t>
      </w:r>
      <w:r w:rsidRPr="00926118">
        <w:rPr>
          <w:rFonts w:ascii="Arial" w:hAnsi="Arial" w:cs="Arial"/>
          <w:bCs/>
          <w:sz w:val="22"/>
          <w:szCs w:val="22"/>
          <w:lang w:val="fr-FR"/>
        </w:rPr>
        <w:t xml:space="preserve"> examen des résolutions, il pourrait être utile de tenir compte des questions ci-après lors de la rédaction du texte des résolutions et décisions futures.</w:t>
      </w:r>
    </w:p>
    <w:p w14:paraId="506966DC" w14:textId="77777777" w:rsidR="006A5B49" w:rsidRPr="00926118" w:rsidRDefault="006A5B49" w:rsidP="002470E6">
      <w:pPr>
        <w:pStyle w:val="ListParagraph"/>
        <w:ind w:left="426" w:hanging="426"/>
        <w:jc w:val="both"/>
        <w:rPr>
          <w:rFonts w:ascii="Arial" w:hAnsi="Arial" w:cs="Arial"/>
          <w:sz w:val="22"/>
          <w:szCs w:val="22"/>
          <w:lang w:val="fr-FR"/>
        </w:rPr>
      </w:pPr>
    </w:p>
    <w:p w14:paraId="769BF2B7" w14:textId="77777777" w:rsidR="006A5B49"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sz w:val="22"/>
          <w:szCs w:val="22"/>
          <w:lang w:val="fr-FR"/>
        </w:rPr>
        <w:t xml:space="preserve">Les résolutions précédentes ont été organisées par thème et incluaient à la fois les obligations destinées à guider les Parties sur le long terme et les obligations qui chargeaient le Secrétariat ou une autre entité de la CMS de mener à bien une tâche limitée dans le temps. En d’autres termes, les résolutions précédentes comprenaient des dispositions qui répondent aux nouvelles définitions des termes « Résolution » et « Décision ». Dans l’avenir, les Parties et le </w:t>
      </w:r>
      <w:proofErr w:type="gramStart"/>
      <w:r w:rsidRPr="00926118">
        <w:rPr>
          <w:rFonts w:ascii="Arial" w:hAnsi="Arial" w:cs="Arial"/>
          <w:bCs/>
          <w:sz w:val="22"/>
          <w:szCs w:val="22"/>
          <w:lang w:val="fr-FR"/>
        </w:rPr>
        <w:t>Secrétariat  devront</w:t>
      </w:r>
      <w:proofErr w:type="gramEnd"/>
      <w:r w:rsidRPr="00926118">
        <w:rPr>
          <w:rFonts w:ascii="Arial" w:hAnsi="Arial" w:cs="Arial"/>
          <w:bCs/>
          <w:sz w:val="22"/>
          <w:szCs w:val="22"/>
          <w:lang w:val="fr-FR"/>
        </w:rPr>
        <w:t xml:space="preserve"> définir correctement le type de décisions à adopter. Cela nécessite seulement de modifier légèrement la manière dont les documents sont présentés à une session de la Conférence des Parties. Une proposition commencera, comme à l’accoutumée, par un document de fond, avec une annexe contenant un projet de résolution et une autre annexe décrivant des projets de décisions pertinents.  </w:t>
      </w:r>
    </w:p>
    <w:p w14:paraId="57BB4CCB" w14:textId="77777777" w:rsidR="006A5B49" w:rsidRPr="00926118" w:rsidRDefault="006A5B49" w:rsidP="006A5B49">
      <w:pPr>
        <w:pStyle w:val="ListParagraph"/>
        <w:ind w:left="0"/>
        <w:jc w:val="both"/>
        <w:rPr>
          <w:rFonts w:ascii="Arial" w:hAnsi="Arial" w:cs="Arial"/>
          <w:sz w:val="22"/>
          <w:szCs w:val="22"/>
          <w:lang w:val="fr-FR"/>
        </w:rPr>
      </w:pPr>
    </w:p>
    <w:p w14:paraId="477DDA64" w14:textId="77777777" w:rsidR="006A5B49"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i/>
          <w:sz w:val="22"/>
          <w:szCs w:val="22"/>
          <w:lang w:val="fr-FR"/>
        </w:rPr>
        <w:t xml:space="preserve">Documents référencés. </w:t>
      </w:r>
      <w:r w:rsidRPr="00926118">
        <w:rPr>
          <w:rFonts w:ascii="Arial" w:hAnsi="Arial" w:cs="Arial"/>
          <w:bCs/>
          <w:sz w:val="22"/>
          <w:szCs w:val="22"/>
          <w:lang w:val="fr-FR"/>
        </w:rPr>
        <w:t>Dans certaines résolutions, la Conférence des Parties « se félicite », « approuve » ou « prend note » d’un document sans s’attendre à ce que les Parties donnent suite aux recommandations formulées dans ledit document. Dans un tel cas, les Parties devraient insérer la référence à ce document dans le préambule car la disposition ne comporte ni obligation ni interprétation de la Convention.</w:t>
      </w:r>
    </w:p>
    <w:p w14:paraId="42301594" w14:textId="77777777" w:rsidR="006A5B49" w:rsidRPr="00926118" w:rsidRDefault="006A5B49" w:rsidP="002470E6">
      <w:pPr>
        <w:ind w:left="426" w:hanging="426"/>
        <w:jc w:val="both"/>
        <w:rPr>
          <w:rFonts w:ascii="Arial" w:hAnsi="Arial" w:cs="Arial"/>
          <w:sz w:val="22"/>
          <w:szCs w:val="22"/>
          <w:lang w:val="fr-FR"/>
        </w:rPr>
      </w:pPr>
    </w:p>
    <w:p w14:paraId="49B8B425" w14:textId="6B4BF0D1" w:rsidR="006A5B49"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sz w:val="22"/>
          <w:szCs w:val="22"/>
          <w:lang w:val="fr-FR"/>
        </w:rPr>
        <w:t>Dans d’autres résolutions, les Parties adoptent des recommandations ou des lignes directrices du Conseil scientifique ou d’un autre organe qui sont incluses dans un autre document. Du fait que l’on s’attend à ce que ces recommandations ou lignes directrices seront mises en application, les Parties devraient inclure expressément ces recommandations ou lignes directrices en tant qu’annexe à la résolution. Sinon, les Parti</w:t>
      </w:r>
      <w:r w:rsidR="00430BD1" w:rsidRPr="00926118">
        <w:rPr>
          <w:rFonts w:ascii="Arial" w:hAnsi="Arial" w:cs="Arial"/>
          <w:bCs/>
          <w:sz w:val="22"/>
          <w:szCs w:val="22"/>
          <w:lang w:val="fr-FR"/>
        </w:rPr>
        <w:t xml:space="preserve">es, le Secrétariat ou d’autres </w:t>
      </w:r>
      <w:r w:rsidRPr="00926118">
        <w:rPr>
          <w:rFonts w:ascii="Arial" w:hAnsi="Arial" w:cs="Arial"/>
          <w:bCs/>
          <w:sz w:val="22"/>
          <w:szCs w:val="22"/>
          <w:lang w:val="fr-FR"/>
        </w:rPr>
        <w:t xml:space="preserve">doivent réexaminer le rapport du Conseil scientifique ou l’autre document afin de trouver et de mettre en application ces recommandations. </w:t>
      </w:r>
    </w:p>
    <w:p w14:paraId="4DE3C010" w14:textId="77777777" w:rsidR="006A5B49" w:rsidRPr="00926118" w:rsidRDefault="006A5B49" w:rsidP="006A5B49">
      <w:pPr>
        <w:pStyle w:val="ListParagraph"/>
        <w:ind w:left="0"/>
        <w:jc w:val="both"/>
        <w:rPr>
          <w:rFonts w:ascii="Arial" w:hAnsi="Arial" w:cs="Arial"/>
          <w:sz w:val="22"/>
          <w:szCs w:val="22"/>
          <w:lang w:val="fr-FR"/>
        </w:rPr>
      </w:pPr>
    </w:p>
    <w:p w14:paraId="354C10BC" w14:textId="77777777" w:rsidR="006A5B49"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sz w:val="22"/>
          <w:szCs w:val="22"/>
          <w:lang w:val="fr-FR"/>
        </w:rPr>
        <w:t>Un certain nombre de résolutions comprennent des paragraphes dans lesquels la Conférence des Parties « se félicite » de l’adoption d’un document spécifié. Ces dispositions, qui n’ont aucun impact majeur sur la mise en œuvre de la Convention, seront mieux à leur place dans le préambule d’une résolution.</w:t>
      </w:r>
    </w:p>
    <w:p w14:paraId="422ADDDB" w14:textId="77777777" w:rsidR="006A5B49" w:rsidRPr="00926118" w:rsidRDefault="006A5B49" w:rsidP="002470E6">
      <w:pPr>
        <w:pStyle w:val="ListParagraph"/>
        <w:ind w:left="426" w:hanging="426"/>
        <w:jc w:val="both"/>
        <w:rPr>
          <w:rFonts w:ascii="Arial" w:hAnsi="Arial" w:cs="Arial"/>
          <w:sz w:val="22"/>
          <w:szCs w:val="22"/>
          <w:lang w:val="fr-FR"/>
        </w:rPr>
      </w:pPr>
    </w:p>
    <w:p w14:paraId="018DE112" w14:textId="77777777" w:rsidR="006A5B49"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i/>
          <w:sz w:val="22"/>
          <w:szCs w:val="22"/>
          <w:lang w:val="fr-FR"/>
        </w:rPr>
        <w:t>Rapports</w:t>
      </w:r>
      <w:r w:rsidRPr="00926118">
        <w:rPr>
          <w:rFonts w:ascii="Arial" w:hAnsi="Arial" w:cs="Arial"/>
          <w:bCs/>
          <w:sz w:val="22"/>
          <w:szCs w:val="22"/>
          <w:lang w:val="fr-FR"/>
        </w:rPr>
        <w:t>. De nombreuses résolutions comprennent des obligations en matière de rapports. S’il s’agit d’obligations permanentes (par exemple, obligation pour les Parties ou le Secrétariat de faire rapport à chaque session de la Conférence des Parties), l’obligation en matière de rapports devrait être incluse dans une résolution. S’il s’agit d’une obligation limitée dans le temps (par exemple, faire rapport à une réunion précise du Comité permanent), les obligations en matière de rapports devraient être incluses dans une décision.</w:t>
      </w:r>
    </w:p>
    <w:p w14:paraId="41B8D165" w14:textId="77777777" w:rsidR="00594082" w:rsidRPr="00926118" w:rsidRDefault="00594082" w:rsidP="00594082">
      <w:pPr>
        <w:pStyle w:val="ListParagraph"/>
        <w:rPr>
          <w:rFonts w:ascii="Arial" w:hAnsi="Arial" w:cs="Arial"/>
          <w:sz w:val="22"/>
          <w:szCs w:val="22"/>
          <w:lang w:val="fr-FR"/>
        </w:rPr>
      </w:pPr>
    </w:p>
    <w:p w14:paraId="735FEA9F" w14:textId="0F9C0403" w:rsidR="00594082" w:rsidRPr="00176ABE" w:rsidRDefault="00594082" w:rsidP="00594082">
      <w:pPr>
        <w:pStyle w:val="ListParagraph"/>
        <w:ind w:left="0"/>
        <w:jc w:val="both"/>
        <w:rPr>
          <w:rFonts w:ascii="Arial" w:hAnsi="Arial" w:cs="Arial"/>
          <w:sz w:val="22"/>
          <w:szCs w:val="22"/>
          <w:u w:val="single"/>
          <w:lang w:val="fr-FR"/>
        </w:rPr>
      </w:pPr>
      <w:r w:rsidRPr="00176ABE">
        <w:rPr>
          <w:rFonts w:ascii="Arial" w:hAnsi="Arial" w:cs="Arial"/>
          <w:sz w:val="22"/>
          <w:szCs w:val="22"/>
          <w:u w:val="single"/>
          <w:lang w:val="fr-FR"/>
        </w:rPr>
        <w:t>Commentaires généraux sur le processus de consolidation et d’abrogation partielle des Résolutions et Recommandations</w:t>
      </w:r>
    </w:p>
    <w:p w14:paraId="6B842232" w14:textId="77777777" w:rsidR="00DB4E16" w:rsidRPr="00926118" w:rsidRDefault="00DB4E16" w:rsidP="00594082">
      <w:pPr>
        <w:pStyle w:val="ListParagraph"/>
        <w:ind w:left="0"/>
        <w:jc w:val="both"/>
        <w:rPr>
          <w:rFonts w:ascii="Arial" w:hAnsi="Arial" w:cs="Arial"/>
          <w:sz w:val="22"/>
          <w:szCs w:val="22"/>
          <w:lang w:val="fr-FR"/>
        </w:rPr>
      </w:pPr>
    </w:p>
    <w:p w14:paraId="08DFC3B7" w14:textId="15B35FD4" w:rsidR="00DB4E16" w:rsidRPr="00926118" w:rsidRDefault="00DB4E16"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 xml:space="preserve">Le Secrétariat a mis en place une approche conservatrice afin de déterminer quand abroger des dispositions répétitives ou très similaires. Il a été décidé de conserver un contenu potentiellement répétitif si l’information présentée dans la disposition incluait une légère variation par rapport à l’information indiquée précédemment. Le Secrétariat a déterminé que le fait de conserver des provisions similaires garantissait l’intégrité des Résolutions </w:t>
      </w:r>
      <w:r w:rsidR="00176ABE">
        <w:rPr>
          <w:rFonts w:ascii="Arial" w:hAnsi="Arial" w:cs="Arial"/>
          <w:sz w:val="22"/>
          <w:szCs w:val="22"/>
          <w:lang w:val="fr-FR"/>
        </w:rPr>
        <w:t>regroupées</w:t>
      </w:r>
      <w:r w:rsidRPr="00926118">
        <w:rPr>
          <w:rFonts w:ascii="Arial" w:hAnsi="Arial" w:cs="Arial"/>
          <w:sz w:val="22"/>
          <w:szCs w:val="22"/>
          <w:lang w:val="fr-FR"/>
        </w:rPr>
        <w:t xml:space="preserve"> et des décisions prises par les Parties.</w:t>
      </w:r>
    </w:p>
    <w:p w14:paraId="6C7B3966" w14:textId="77777777" w:rsidR="00693CC0" w:rsidRPr="00926118" w:rsidRDefault="00693CC0" w:rsidP="00693CC0">
      <w:pPr>
        <w:pStyle w:val="ListParagraph"/>
        <w:ind w:left="0"/>
        <w:jc w:val="both"/>
        <w:rPr>
          <w:rFonts w:ascii="Arial" w:hAnsi="Arial" w:cs="Arial"/>
          <w:sz w:val="22"/>
          <w:szCs w:val="22"/>
          <w:lang w:val="fr-FR"/>
        </w:rPr>
      </w:pPr>
    </w:p>
    <w:p w14:paraId="48CC76FE" w14:textId="1058AD12" w:rsidR="00693CC0" w:rsidRPr="00176ABE" w:rsidRDefault="00693CC0" w:rsidP="00ED19CB">
      <w:pPr>
        <w:pStyle w:val="ListParagraph"/>
        <w:numPr>
          <w:ilvl w:val="0"/>
          <w:numId w:val="32"/>
        </w:numPr>
        <w:spacing w:after="120"/>
        <w:ind w:left="425" w:hanging="425"/>
        <w:contextualSpacing w:val="0"/>
        <w:jc w:val="both"/>
        <w:rPr>
          <w:rFonts w:ascii="Arial" w:hAnsi="Arial" w:cs="Arial"/>
          <w:sz w:val="22"/>
          <w:szCs w:val="22"/>
          <w:lang w:val="fr-FR"/>
        </w:rPr>
      </w:pPr>
      <w:r w:rsidRPr="00926118">
        <w:rPr>
          <w:rFonts w:ascii="Arial" w:hAnsi="Arial" w:cs="Arial"/>
          <w:sz w:val="22"/>
          <w:szCs w:val="22"/>
          <w:lang w:val="fr-FR"/>
        </w:rPr>
        <w:t>Du fait que le projet consistait à regrouper les contenus reflétant les inquiétudes environnementales précédemment exprimées par les Parties, le Secrétariat n’a pas inclus de nouveau texte, à l’exception des circonstances limitées suivantes :</w:t>
      </w:r>
    </w:p>
    <w:p w14:paraId="3F1E5BAD" w14:textId="6A1BF70A" w:rsidR="00693CC0" w:rsidRPr="00926118" w:rsidRDefault="00693CC0" w:rsidP="00693CC0">
      <w:pPr>
        <w:pStyle w:val="ListParagraph"/>
        <w:jc w:val="both"/>
        <w:rPr>
          <w:rFonts w:ascii="Arial" w:hAnsi="Arial" w:cs="Arial"/>
          <w:sz w:val="22"/>
          <w:szCs w:val="22"/>
          <w:lang w:val="fr-FR"/>
        </w:rPr>
      </w:pPr>
      <w:r w:rsidRPr="00926118">
        <w:rPr>
          <w:rFonts w:ascii="Arial" w:hAnsi="Arial" w:cs="Arial"/>
          <w:sz w:val="22"/>
          <w:szCs w:val="22"/>
          <w:lang w:val="fr-FR"/>
        </w:rPr>
        <w:t>a)</w:t>
      </w:r>
      <w:r w:rsidRPr="00926118">
        <w:rPr>
          <w:rFonts w:ascii="Arial" w:hAnsi="Arial" w:cs="Arial"/>
          <w:sz w:val="22"/>
          <w:szCs w:val="22"/>
          <w:lang w:val="fr-FR"/>
        </w:rPr>
        <w:tab/>
        <w:t xml:space="preserve">afin de clarifier la </w:t>
      </w:r>
      <w:proofErr w:type="gramStart"/>
      <w:r w:rsidRPr="00926118">
        <w:rPr>
          <w:rFonts w:ascii="Arial" w:hAnsi="Arial" w:cs="Arial"/>
          <w:sz w:val="22"/>
          <w:szCs w:val="22"/>
          <w:lang w:val="fr-FR"/>
        </w:rPr>
        <w:t>grammaire;</w:t>
      </w:r>
      <w:proofErr w:type="gramEnd"/>
      <w:r w:rsidRPr="00926118">
        <w:rPr>
          <w:rFonts w:ascii="Arial" w:hAnsi="Arial" w:cs="Arial"/>
          <w:sz w:val="22"/>
          <w:szCs w:val="22"/>
          <w:lang w:val="fr-FR"/>
        </w:rPr>
        <w:t xml:space="preserve"> </w:t>
      </w:r>
    </w:p>
    <w:p w14:paraId="0AAFDEFB" w14:textId="41CB77F1" w:rsidR="00693CC0" w:rsidRPr="00926118" w:rsidRDefault="00693CC0" w:rsidP="00693CC0">
      <w:pPr>
        <w:pStyle w:val="ListParagraph"/>
        <w:jc w:val="both"/>
        <w:rPr>
          <w:rFonts w:ascii="Arial" w:hAnsi="Arial" w:cs="Arial"/>
          <w:sz w:val="22"/>
          <w:szCs w:val="22"/>
          <w:lang w:val="fr-FR"/>
        </w:rPr>
      </w:pPr>
      <w:r w:rsidRPr="00926118">
        <w:rPr>
          <w:rFonts w:ascii="Arial" w:hAnsi="Arial" w:cs="Arial"/>
          <w:sz w:val="22"/>
          <w:szCs w:val="22"/>
          <w:lang w:val="fr-FR"/>
        </w:rPr>
        <w:t>b)</w:t>
      </w:r>
      <w:r w:rsidRPr="00926118">
        <w:rPr>
          <w:rFonts w:ascii="Arial" w:hAnsi="Arial" w:cs="Arial"/>
          <w:sz w:val="22"/>
          <w:szCs w:val="22"/>
          <w:lang w:val="fr-FR"/>
        </w:rPr>
        <w:tab/>
        <w:t xml:space="preserve">afin d’avoir une orthographe </w:t>
      </w:r>
      <w:proofErr w:type="gramStart"/>
      <w:r w:rsidRPr="00926118">
        <w:rPr>
          <w:rFonts w:ascii="Arial" w:hAnsi="Arial" w:cs="Arial"/>
          <w:sz w:val="22"/>
          <w:szCs w:val="22"/>
          <w:lang w:val="fr-FR"/>
        </w:rPr>
        <w:t>cohérente;</w:t>
      </w:r>
      <w:proofErr w:type="gramEnd"/>
      <w:r w:rsidRPr="00926118">
        <w:rPr>
          <w:rFonts w:ascii="Arial" w:hAnsi="Arial" w:cs="Arial"/>
          <w:sz w:val="22"/>
          <w:szCs w:val="22"/>
          <w:lang w:val="fr-FR"/>
        </w:rPr>
        <w:t xml:space="preserve"> et </w:t>
      </w:r>
    </w:p>
    <w:p w14:paraId="58517A44" w14:textId="3C1A5924" w:rsidR="00693CC0" w:rsidRPr="00926118" w:rsidRDefault="00693CC0" w:rsidP="00693CC0">
      <w:pPr>
        <w:pStyle w:val="ListParagraph"/>
        <w:ind w:left="709"/>
        <w:jc w:val="both"/>
        <w:rPr>
          <w:rFonts w:ascii="Arial" w:hAnsi="Arial" w:cs="Arial"/>
          <w:sz w:val="22"/>
          <w:szCs w:val="22"/>
          <w:lang w:val="fr-FR"/>
        </w:rPr>
      </w:pPr>
      <w:r w:rsidRPr="00926118">
        <w:rPr>
          <w:rFonts w:ascii="Arial" w:hAnsi="Arial" w:cs="Arial"/>
          <w:sz w:val="22"/>
          <w:szCs w:val="22"/>
          <w:lang w:val="fr-FR"/>
        </w:rPr>
        <w:lastRenderedPageBreak/>
        <w:t>c)</w:t>
      </w:r>
      <w:r w:rsidRPr="00926118">
        <w:rPr>
          <w:rFonts w:ascii="Arial" w:hAnsi="Arial" w:cs="Arial"/>
          <w:sz w:val="22"/>
          <w:szCs w:val="22"/>
          <w:lang w:val="fr-FR"/>
        </w:rPr>
        <w:tab/>
        <w:t>afin de mettre à jour les sources citées en référence.</w:t>
      </w:r>
    </w:p>
    <w:p w14:paraId="04C71E54" w14:textId="77777777" w:rsidR="00F8174A" w:rsidRPr="00926118" w:rsidRDefault="00F8174A" w:rsidP="00F8174A">
      <w:pPr>
        <w:jc w:val="both"/>
        <w:rPr>
          <w:rFonts w:ascii="Arial" w:hAnsi="Arial" w:cs="Arial"/>
          <w:sz w:val="22"/>
          <w:szCs w:val="22"/>
          <w:lang w:val="fr-FR"/>
        </w:rPr>
      </w:pPr>
    </w:p>
    <w:p w14:paraId="2C9A3CC5" w14:textId="7D644AAA" w:rsidR="00F8174A" w:rsidRPr="00926118" w:rsidRDefault="00F8174A"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Concernant les références de documents mises à jour, le Secrétariat n’a mis à jour les références que lorsqu’il était clair que le document le plus récent se substituait au document précédent ou ajoutait des informations.</w:t>
      </w:r>
      <w:r w:rsidR="002A4D3A" w:rsidRPr="00926118">
        <w:rPr>
          <w:rFonts w:ascii="Arial" w:hAnsi="Arial" w:cs="Arial"/>
          <w:sz w:val="22"/>
          <w:szCs w:val="22"/>
          <w:lang w:val="fr-FR"/>
        </w:rPr>
        <w:t xml:space="preserve"> Les références ne sont mises à jour que dans les résolutions </w:t>
      </w:r>
      <w:r w:rsidR="00176ABE">
        <w:rPr>
          <w:rFonts w:ascii="Arial" w:hAnsi="Arial" w:cs="Arial"/>
          <w:sz w:val="22"/>
          <w:szCs w:val="22"/>
          <w:lang w:val="fr-FR"/>
        </w:rPr>
        <w:t>regroupées</w:t>
      </w:r>
      <w:r w:rsidR="002A4D3A" w:rsidRPr="00926118">
        <w:rPr>
          <w:rFonts w:ascii="Arial" w:hAnsi="Arial" w:cs="Arial"/>
          <w:sz w:val="22"/>
          <w:szCs w:val="22"/>
          <w:lang w:val="fr-FR"/>
        </w:rPr>
        <w:t>.</w:t>
      </w:r>
      <w:r w:rsidRPr="00926118">
        <w:rPr>
          <w:rFonts w:ascii="Arial" w:hAnsi="Arial" w:cs="Arial"/>
          <w:sz w:val="22"/>
          <w:szCs w:val="22"/>
          <w:lang w:val="fr-FR"/>
        </w:rPr>
        <w:t xml:space="preserve"> Le Secrétariat a inclus ces références mises à jour afin de faciliter le processus de consolidation et d’aider les Parties. Toutefois, si les Parties pensent que le Secrétariat a excédé le mandat du processus indiqué dans la Résolution 11.6, le format des résolutions </w:t>
      </w:r>
      <w:r w:rsidR="00176ABE">
        <w:rPr>
          <w:rFonts w:ascii="Arial" w:hAnsi="Arial" w:cs="Arial"/>
          <w:sz w:val="22"/>
          <w:szCs w:val="22"/>
          <w:lang w:val="fr-FR"/>
        </w:rPr>
        <w:t>regroupées</w:t>
      </w:r>
      <w:r w:rsidRPr="00926118">
        <w:rPr>
          <w:rFonts w:ascii="Arial" w:hAnsi="Arial" w:cs="Arial"/>
          <w:sz w:val="22"/>
          <w:szCs w:val="22"/>
          <w:lang w:val="fr-FR"/>
        </w:rPr>
        <w:t xml:space="preserve"> fait qu’il est aisé de retenir les références telles qu’elles existent dans la Résolution ou Recommandation originale.</w:t>
      </w:r>
    </w:p>
    <w:p w14:paraId="12CBA88A" w14:textId="77777777" w:rsidR="001E6AA8" w:rsidRPr="00926118" w:rsidRDefault="001E6AA8" w:rsidP="001E6AA8">
      <w:pPr>
        <w:pStyle w:val="ListParagraph"/>
        <w:ind w:left="0"/>
        <w:jc w:val="both"/>
        <w:rPr>
          <w:rFonts w:ascii="Arial" w:hAnsi="Arial" w:cs="Arial"/>
          <w:sz w:val="22"/>
          <w:szCs w:val="22"/>
          <w:lang w:val="fr-FR"/>
        </w:rPr>
      </w:pPr>
    </w:p>
    <w:p w14:paraId="0F53896C" w14:textId="25F83A7C" w:rsidR="001E6AA8" w:rsidRPr="00926118" w:rsidRDefault="001E6AA8"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sz w:val="22"/>
          <w:szCs w:val="22"/>
          <w:lang w:val="fr-FR"/>
        </w:rPr>
        <w:t>Dans un certain nombre de cas, le Secrétariat a également jugé nécessaire d’effectuer des mises à jour ou modifications substantielles allant au-delà du cadre des résolutions originales. Du fait que ces révisions vont au-delà du cadre du processus de consolidation et afin d’éviter toute confusion, ces amendements seront présentés dans un document différent, sous le point pertinent de l’ordre du jour.</w:t>
      </w:r>
    </w:p>
    <w:p w14:paraId="3B002018" w14:textId="28AF1AE1" w:rsidR="006A5B49" w:rsidRPr="00926118" w:rsidRDefault="006A5B49" w:rsidP="006A5B49">
      <w:pPr>
        <w:pStyle w:val="ListParagraph"/>
        <w:ind w:left="0"/>
        <w:jc w:val="both"/>
        <w:rPr>
          <w:rFonts w:ascii="Arial" w:hAnsi="Arial" w:cs="Arial"/>
          <w:sz w:val="22"/>
          <w:szCs w:val="22"/>
          <w:lang w:val="fr-FR"/>
        </w:rPr>
      </w:pPr>
    </w:p>
    <w:p w14:paraId="0EDC072C" w14:textId="77777777" w:rsidR="006A5B49" w:rsidRPr="00176ABE" w:rsidRDefault="006A5B49" w:rsidP="006A5B49">
      <w:pPr>
        <w:jc w:val="both"/>
        <w:rPr>
          <w:rFonts w:ascii="Arial" w:hAnsi="Arial" w:cs="Arial"/>
          <w:sz w:val="22"/>
          <w:szCs w:val="22"/>
          <w:u w:val="single"/>
          <w:lang w:val="fr-FR"/>
        </w:rPr>
      </w:pPr>
      <w:r w:rsidRPr="00176ABE">
        <w:rPr>
          <w:rFonts w:ascii="Arial" w:hAnsi="Arial" w:cs="Arial"/>
          <w:bCs/>
          <w:sz w:val="22"/>
          <w:szCs w:val="22"/>
          <w:u w:val="single"/>
          <w:lang w:val="fr-FR"/>
        </w:rPr>
        <w:t>Brève explication des termes utilisés dans les Annexes</w:t>
      </w:r>
    </w:p>
    <w:p w14:paraId="2A0BE8BF" w14:textId="77777777" w:rsidR="006A5B49" w:rsidRPr="00926118" w:rsidRDefault="006A5B49" w:rsidP="006A5B49">
      <w:pPr>
        <w:jc w:val="both"/>
        <w:rPr>
          <w:rFonts w:ascii="Arial" w:hAnsi="Arial" w:cs="Arial"/>
          <w:sz w:val="22"/>
          <w:szCs w:val="22"/>
          <w:lang w:val="fr-FR"/>
        </w:rPr>
      </w:pPr>
    </w:p>
    <w:p w14:paraId="25EC9EFC" w14:textId="5015D783" w:rsidR="006A5B49"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sz w:val="22"/>
          <w:szCs w:val="22"/>
          <w:lang w:val="fr-FR"/>
        </w:rPr>
        <w:t>Les résolutions qui ont été « </w:t>
      </w:r>
      <w:r w:rsidR="00176ABE">
        <w:rPr>
          <w:rFonts w:ascii="Arial" w:hAnsi="Arial" w:cs="Arial"/>
          <w:bCs/>
          <w:sz w:val="22"/>
          <w:szCs w:val="22"/>
          <w:lang w:val="fr-FR"/>
        </w:rPr>
        <w:t>abrogées</w:t>
      </w:r>
      <w:r w:rsidRPr="00926118">
        <w:rPr>
          <w:rFonts w:ascii="Arial" w:hAnsi="Arial" w:cs="Arial"/>
          <w:bCs/>
          <w:sz w:val="22"/>
          <w:szCs w:val="22"/>
          <w:lang w:val="fr-FR"/>
        </w:rPr>
        <w:t> » diffèrent de celles qui ont été « </w:t>
      </w:r>
      <w:r w:rsidR="0062110D">
        <w:rPr>
          <w:rFonts w:ascii="Arial" w:hAnsi="Arial" w:cs="Arial"/>
          <w:bCs/>
          <w:sz w:val="22"/>
          <w:szCs w:val="22"/>
          <w:lang w:val="fr-FR"/>
        </w:rPr>
        <w:t>abrogée</w:t>
      </w:r>
      <w:r w:rsidRPr="00926118">
        <w:rPr>
          <w:rFonts w:ascii="Arial" w:hAnsi="Arial" w:cs="Arial"/>
          <w:bCs/>
          <w:sz w:val="22"/>
          <w:szCs w:val="22"/>
          <w:lang w:val="fr-FR"/>
        </w:rPr>
        <w:t>s » ou qui sont « dépassées ». Les Parties sont intervenues explicitement pour « </w:t>
      </w:r>
      <w:r w:rsidR="00176ABE">
        <w:rPr>
          <w:rFonts w:ascii="Arial" w:hAnsi="Arial" w:cs="Arial"/>
          <w:bCs/>
          <w:sz w:val="22"/>
          <w:szCs w:val="22"/>
          <w:lang w:val="fr-FR"/>
        </w:rPr>
        <w:t>abroger</w:t>
      </w:r>
      <w:r w:rsidRPr="00926118">
        <w:rPr>
          <w:rFonts w:ascii="Arial" w:hAnsi="Arial" w:cs="Arial"/>
          <w:bCs/>
          <w:sz w:val="22"/>
          <w:szCs w:val="22"/>
          <w:lang w:val="fr-FR"/>
        </w:rPr>
        <w:t xml:space="preserve"> » des résolutions ou des paragraphes de résolutions figurant dans des résolutions postérieures. Aucune action ultérieure n’est requise. </w:t>
      </w:r>
    </w:p>
    <w:p w14:paraId="019BFAD9" w14:textId="77777777" w:rsidR="006A5B49" w:rsidRPr="00926118" w:rsidRDefault="006A5B49" w:rsidP="002470E6">
      <w:pPr>
        <w:pStyle w:val="ListParagraph"/>
        <w:ind w:left="426" w:hanging="426"/>
        <w:jc w:val="both"/>
        <w:rPr>
          <w:rFonts w:ascii="Arial" w:hAnsi="Arial" w:cs="Arial"/>
          <w:sz w:val="22"/>
          <w:szCs w:val="22"/>
          <w:lang w:val="fr-FR"/>
        </w:rPr>
      </w:pPr>
    </w:p>
    <w:p w14:paraId="57F30D61" w14:textId="1AAFBDFB" w:rsidR="006A5B49"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sz w:val="22"/>
          <w:szCs w:val="22"/>
          <w:lang w:val="fr-FR"/>
        </w:rPr>
        <w:t>Les résolutions ou paragraphes de résolutions qui ont été « remplacés » sont ceux dont le contenu est entièrement repris dans une résolution ult</w:t>
      </w:r>
      <w:r w:rsidR="00430BD1" w:rsidRPr="00926118">
        <w:rPr>
          <w:rFonts w:ascii="Arial" w:hAnsi="Arial" w:cs="Arial"/>
          <w:bCs/>
          <w:sz w:val="22"/>
          <w:szCs w:val="22"/>
          <w:lang w:val="fr-FR"/>
        </w:rPr>
        <w:t xml:space="preserve">érieure. Dans certains cas, un </w:t>
      </w:r>
      <w:r w:rsidRPr="00926118">
        <w:rPr>
          <w:rFonts w:ascii="Arial" w:hAnsi="Arial" w:cs="Arial"/>
          <w:bCs/>
          <w:sz w:val="22"/>
          <w:szCs w:val="22"/>
          <w:lang w:val="fr-FR"/>
        </w:rPr>
        <w:t>paragraphe pris dans une résolution antérieure est inclus mot pour mot ou presque dans une résolution postérieure. Dans d’autres cas, prenons l’exemple des budgets, il est clair que le nouveau budget est destiné à remplacer le budget précédent. Néanmoins, les Parties n’ont pris aucune mesure officielle pour « </w:t>
      </w:r>
      <w:r w:rsidR="00176ABE">
        <w:rPr>
          <w:rFonts w:ascii="Arial" w:hAnsi="Arial" w:cs="Arial"/>
          <w:bCs/>
          <w:sz w:val="22"/>
          <w:szCs w:val="22"/>
          <w:lang w:val="fr-FR"/>
        </w:rPr>
        <w:t>abroger</w:t>
      </w:r>
      <w:r w:rsidRPr="00926118">
        <w:rPr>
          <w:rFonts w:ascii="Arial" w:hAnsi="Arial" w:cs="Arial"/>
          <w:bCs/>
          <w:sz w:val="22"/>
          <w:szCs w:val="22"/>
          <w:lang w:val="fr-FR"/>
        </w:rPr>
        <w:t> » le budget précédent même si une résolution antérieure n’a aucun effet sur la mise en œuvre de la CMS. Ce rapport recommande aux Parties de « </w:t>
      </w:r>
      <w:r w:rsidR="00176ABE">
        <w:rPr>
          <w:rFonts w:ascii="Arial" w:hAnsi="Arial" w:cs="Arial"/>
          <w:bCs/>
          <w:sz w:val="22"/>
          <w:szCs w:val="22"/>
          <w:lang w:val="fr-FR"/>
        </w:rPr>
        <w:t>abroger</w:t>
      </w:r>
      <w:r w:rsidRPr="00926118">
        <w:rPr>
          <w:rFonts w:ascii="Arial" w:hAnsi="Arial" w:cs="Arial"/>
          <w:bCs/>
          <w:sz w:val="22"/>
          <w:szCs w:val="22"/>
          <w:lang w:val="fr-FR"/>
        </w:rPr>
        <w:t xml:space="preserve"> » officiellement les résolutions et les paragraphes des résolutions qui ont été « remplacés ».  </w:t>
      </w:r>
    </w:p>
    <w:p w14:paraId="22552512" w14:textId="77777777" w:rsidR="006A5B49" w:rsidRPr="00926118" w:rsidRDefault="006A5B49" w:rsidP="002470E6">
      <w:pPr>
        <w:ind w:left="426" w:hanging="426"/>
        <w:jc w:val="both"/>
        <w:rPr>
          <w:rFonts w:ascii="Arial" w:hAnsi="Arial" w:cs="Arial"/>
          <w:sz w:val="22"/>
          <w:szCs w:val="22"/>
          <w:lang w:val="fr-FR"/>
        </w:rPr>
      </w:pPr>
    </w:p>
    <w:p w14:paraId="39174122" w14:textId="52A909C5" w:rsidR="00430BD1" w:rsidRPr="00926118" w:rsidRDefault="006A5B49" w:rsidP="002470E6">
      <w:pPr>
        <w:pStyle w:val="ListParagraph"/>
        <w:numPr>
          <w:ilvl w:val="0"/>
          <w:numId w:val="32"/>
        </w:numPr>
        <w:ind w:left="426" w:hanging="426"/>
        <w:jc w:val="both"/>
        <w:rPr>
          <w:rFonts w:ascii="Arial" w:hAnsi="Arial" w:cs="Arial"/>
          <w:sz w:val="22"/>
          <w:szCs w:val="22"/>
          <w:lang w:val="fr-FR"/>
        </w:rPr>
      </w:pPr>
      <w:r w:rsidRPr="00926118">
        <w:rPr>
          <w:rFonts w:ascii="Arial" w:hAnsi="Arial" w:cs="Arial"/>
          <w:bCs/>
          <w:sz w:val="22"/>
          <w:szCs w:val="22"/>
          <w:lang w:val="fr-FR"/>
        </w:rPr>
        <w:t>Les résolutions qui sont « dépassées » sont celles qui se réfèrent à des documents ou à des questions qui dans un sens ne sont plus pertinents. Par exemple, une résolution pourrait renvoyer à un document provenant d’un autre AME ou d’une autre institution internationale qui a été amendé ou remplacé par une version ultérieure.</w:t>
      </w:r>
    </w:p>
    <w:p w14:paraId="0746153E" w14:textId="0C51FD54" w:rsidR="00176ABE" w:rsidRDefault="00176ABE" w:rsidP="00033AC1">
      <w:pPr>
        <w:pStyle w:val="ListParagraph"/>
        <w:rPr>
          <w:rFonts w:ascii="Arial" w:hAnsi="Arial" w:cs="Arial"/>
          <w:sz w:val="22"/>
          <w:szCs w:val="22"/>
          <w:lang w:val="fr-FR"/>
        </w:rPr>
      </w:pPr>
      <w:r>
        <w:rPr>
          <w:rFonts w:ascii="Arial" w:hAnsi="Arial" w:cs="Arial"/>
          <w:sz w:val="22"/>
          <w:szCs w:val="22"/>
          <w:lang w:val="fr-FR"/>
        </w:rPr>
        <w:br w:type="page"/>
      </w:r>
    </w:p>
    <w:p w14:paraId="40703FE1" w14:textId="77777777" w:rsidR="00033AC1" w:rsidRPr="00926118" w:rsidRDefault="00033AC1" w:rsidP="00033AC1">
      <w:pPr>
        <w:pStyle w:val="ListParagraph"/>
        <w:rPr>
          <w:rFonts w:ascii="Arial" w:hAnsi="Arial" w:cs="Arial"/>
          <w:sz w:val="22"/>
          <w:szCs w:val="22"/>
          <w:lang w:val="fr-FR"/>
        </w:rPr>
      </w:pPr>
    </w:p>
    <w:p w14:paraId="4B5E99FB" w14:textId="47395E06" w:rsidR="00033AC1" w:rsidRPr="00926118" w:rsidRDefault="00033AC1" w:rsidP="00033AC1">
      <w:pPr>
        <w:jc w:val="both"/>
        <w:rPr>
          <w:rFonts w:ascii="Arial" w:hAnsi="Arial" w:cs="Arial"/>
          <w:sz w:val="22"/>
          <w:szCs w:val="22"/>
          <w:u w:val="single"/>
          <w:lang w:val="fr-FR"/>
        </w:rPr>
      </w:pPr>
      <w:r w:rsidRPr="00926118">
        <w:rPr>
          <w:rFonts w:ascii="Arial" w:hAnsi="Arial" w:cs="Arial"/>
          <w:sz w:val="22"/>
          <w:szCs w:val="22"/>
          <w:u w:val="single"/>
          <w:lang w:val="fr-FR"/>
        </w:rPr>
        <w:t>Actions recommandées</w:t>
      </w:r>
    </w:p>
    <w:p w14:paraId="410AB8A8" w14:textId="77777777" w:rsidR="00CD3D4B" w:rsidRPr="00926118" w:rsidRDefault="00CD3D4B" w:rsidP="00CD3D4B">
      <w:pPr>
        <w:pStyle w:val="ListParagraph"/>
        <w:rPr>
          <w:rFonts w:ascii="Arial" w:hAnsi="Arial" w:cs="Arial"/>
          <w:sz w:val="22"/>
          <w:szCs w:val="22"/>
          <w:lang w:val="fr-FR"/>
        </w:rPr>
      </w:pPr>
    </w:p>
    <w:p w14:paraId="7F2ECA10" w14:textId="2475AF70" w:rsidR="00CD3D4B" w:rsidRPr="00926118" w:rsidRDefault="00033AC1" w:rsidP="006A5B49">
      <w:pPr>
        <w:pStyle w:val="ListParagraph"/>
        <w:numPr>
          <w:ilvl w:val="0"/>
          <w:numId w:val="32"/>
        </w:numPr>
        <w:ind w:left="0" w:firstLine="0"/>
        <w:jc w:val="both"/>
        <w:rPr>
          <w:rFonts w:ascii="Arial" w:hAnsi="Arial" w:cs="Arial"/>
          <w:sz w:val="22"/>
          <w:szCs w:val="22"/>
          <w:lang w:val="fr-FR"/>
        </w:rPr>
      </w:pPr>
      <w:r w:rsidRPr="00926118">
        <w:rPr>
          <w:rFonts w:ascii="Arial" w:hAnsi="Arial" w:cs="Arial"/>
          <w:bCs/>
          <w:sz w:val="22"/>
          <w:szCs w:val="22"/>
          <w:lang w:val="fr-FR"/>
        </w:rPr>
        <w:t>Il est recommandé à la Conférences des Parties :</w:t>
      </w:r>
    </w:p>
    <w:p w14:paraId="44455058" w14:textId="77777777" w:rsidR="00033AC1" w:rsidRPr="00926118" w:rsidRDefault="00033AC1" w:rsidP="00033AC1">
      <w:pPr>
        <w:pStyle w:val="ListParagraph"/>
        <w:ind w:left="0"/>
        <w:jc w:val="both"/>
        <w:rPr>
          <w:rFonts w:ascii="Arial" w:hAnsi="Arial" w:cs="Arial"/>
          <w:sz w:val="22"/>
          <w:szCs w:val="22"/>
          <w:lang w:val="fr-FR"/>
        </w:rPr>
      </w:pPr>
    </w:p>
    <w:p w14:paraId="2738AF3A" w14:textId="10ED5B40" w:rsidR="00033AC1" w:rsidRPr="00926118" w:rsidRDefault="00033AC1" w:rsidP="00033AC1">
      <w:pPr>
        <w:pStyle w:val="ListParagraph"/>
        <w:ind w:left="1418" w:hanging="709"/>
        <w:jc w:val="both"/>
        <w:rPr>
          <w:rFonts w:ascii="Arial" w:hAnsi="Arial" w:cs="Arial"/>
          <w:sz w:val="22"/>
          <w:szCs w:val="22"/>
          <w:lang w:val="fr-FR"/>
        </w:rPr>
      </w:pPr>
      <w:r w:rsidRPr="00926118">
        <w:rPr>
          <w:rFonts w:ascii="Arial" w:hAnsi="Arial" w:cs="Arial"/>
          <w:sz w:val="22"/>
          <w:szCs w:val="22"/>
          <w:lang w:val="fr-FR"/>
        </w:rPr>
        <w:t>a)</w:t>
      </w:r>
      <w:r w:rsidRPr="00926118">
        <w:rPr>
          <w:rFonts w:ascii="Arial" w:hAnsi="Arial" w:cs="Arial"/>
          <w:sz w:val="22"/>
          <w:szCs w:val="22"/>
          <w:lang w:val="fr-FR"/>
        </w:rPr>
        <w:tab/>
        <w:t>de prendre note des conseils relatifs à l’élaboration des futures Résolutions et Décisions (paragraphes 27-32) ;</w:t>
      </w:r>
    </w:p>
    <w:p w14:paraId="44A718F7" w14:textId="77777777" w:rsidR="00033AC1" w:rsidRPr="00926118" w:rsidRDefault="00033AC1" w:rsidP="00033AC1">
      <w:pPr>
        <w:pStyle w:val="ListParagraph"/>
        <w:jc w:val="both"/>
        <w:rPr>
          <w:rFonts w:ascii="Arial" w:hAnsi="Arial" w:cs="Arial"/>
          <w:sz w:val="22"/>
          <w:szCs w:val="22"/>
          <w:lang w:val="fr-FR"/>
        </w:rPr>
      </w:pPr>
    </w:p>
    <w:p w14:paraId="59758DDA" w14:textId="5AD80D08" w:rsidR="00033AC1" w:rsidRPr="00926118" w:rsidRDefault="00033AC1" w:rsidP="00033AC1">
      <w:pPr>
        <w:pStyle w:val="ListParagraph"/>
        <w:ind w:left="1418" w:hanging="709"/>
        <w:jc w:val="both"/>
        <w:rPr>
          <w:rFonts w:ascii="Arial" w:hAnsi="Arial" w:cs="Arial"/>
          <w:sz w:val="22"/>
          <w:szCs w:val="22"/>
          <w:lang w:val="fr-FR"/>
        </w:rPr>
      </w:pPr>
      <w:r w:rsidRPr="00926118">
        <w:rPr>
          <w:rFonts w:ascii="Arial" w:hAnsi="Arial" w:cs="Arial"/>
          <w:sz w:val="22"/>
          <w:szCs w:val="22"/>
          <w:lang w:val="fr-FR"/>
        </w:rPr>
        <w:t>b)</w:t>
      </w:r>
      <w:r w:rsidRPr="00926118">
        <w:rPr>
          <w:rFonts w:ascii="Arial" w:hAnsi="Arial" w:cs="Arial"/>
          <w:sz w:val="22"/>
          <w:szCs w:val="22"/>
          <w:lang w:val="fr-FR"/>
        </w:rPr>
        <w:tab/>
        <w:t>prendre note de la liste des résolutions et recommandations précédemment abrogées (Annexe 1) ;</w:t>
      </w:r>
    </w:p>
    <w:p w14:paraId="0DCFC109" w14:textId="77777777" w:rsidR="00033AC1" w:rsidRPr="00926118" w:rsidRDefault="00033AC1" w:rsidP="00033AC1">
      <w:pPr>
        <w:pStyle w:val="ListParagraph"/>
        <w:jc w:val="both"/>
        <w:rPr>
          <w:rFonts w:ascii="Arial" w:hAnsi="Arial" w:cs="Arial"/>
          <w:sz w:val="22"/>
          <w:szCs w:val="22"/>
          <w:lang w:val="fr-FR"/>
        </w:rPr>
      </w:pPr>
    </w:p>
    <w:p w14:paraId="762D2BC4" w14:textId="5F75031D" w:rsidR="00033AC1" w:rsidRPr="00926118" w:rsidRDefault="00033AC1" w:rsidP="00033AC1">
      <w:pPr>
        <w:pStyle w:val="ListParagraph"/>
        <w:jc w:val="both"/>
        <w:rPr>
          <w:rFonts w:ascii="Arial" w:hAnsi="Arial" w:cs="Arial"/>
          <w:sz w:val="22"/>
          <w:szCs w:val="22"/>
          <w:lang w:val="fr-FR"/>
        </w:rPr>
      </w:pPr>
      <w:r w:rsidRPr="00926118">
        <w:rPr>
          <w:rFonts w:ascii="Arial" w:hAnsi="Arial" w:cs="Arial"/>
          <w:sz w:val="22"/>
          <w:szCs w:val="22"/>
          <w:lang w:val="fr-FR"/>
        </w:rPr>
        <w:t>c)</w:t>
      </w:r>
      <w:r w:rsidRPr="00926118">
        <w:rPr>
          <w:rFonts w:ascii="Arial" w:hAnsi="Arial" w:cs="Arial"/>
          <w:sz w:val="22"/>
          <w:szCs w:val="22"/>
          <w:lang w:val="fr-FR"/>
        </w:rPr>
        <w:tab/>
        <w:t>d’adopter la liste des Résolutions à abroger dans leur intégralité (Annexe 2) ;</w:t>
      </w:r>
    </w:p>
    <w:p w14:paraId="3DF4F291" w14:textId="77777777" w:rsidR="00033AC1" w:rsidRPr="00926118" w:rsidRDefault="00033AC1" w:rsidP="00033AC1">
      <w:pPr>
        <w:pStyle w:val="ListParagraph"/>
        <w:jc w:val="both"/>
        <w:rPr>
          <w:rFonts w:ascii="Arial" w:hAnsi="Arial" w:cs="Arial"/>
          <w:sz w:val="22"/>
          <w:szCs w:val="22"/>
          <w:lang w:val="fr-FR"/>
        </w:rPr>
      </w:pPr>
    </w:p>
    <w:p w14:paraId="790A81F5" w14:textId="601A99CA" w:rsidR="00033AC1" w:rsidRPr="00926118" w:rsidRDefault="00033AC1" w:rsidP="00033AC1">
      <w:pPr>
        <w:pStyle w:val="ListParagraph"/>
        <w:ind w:left="1418" w:hanging="709"/>
        <w:jc w:val="both"/>
        <w:rPr>
          <w:rFonts w:ascii="Arial" w:hAnsi="Arial" w:cs="Arial"/>
          <w:sz w:val="22"/>
          <w:szCs w:val="22"/>
          <w:lang w:val="fr-FR"/>
        </w:rPr>
      </w:pPr>
      <w:r w:rsidRPr="00926118">
        <w:rPr>
          <w:rFonts w:ascii="Arial" w:hAnsi="Arial" w:cs="Arial"/>
          <w:sz w:val="22"/>
          <w:szCs w:val="22"/>
          <w:lang w:val="fr-FR"/>
        </w:rPr>
        <w:t>d)</w:t>
      </w:r>
      <w:r w:rsidRPr="00926118">
        <w:rPr>
          <w:rFonts w:ascii="Arial" w:hAnsi="Arial" w:cs="Arial"/>
          <w:sz w:val="22"/>
          <w:szCs w:val="22"/>
          <w:lang w:val="fr-FR"/>
        </w:rPr>
        <w:tab/>
        <w:t xml:space="preserve">de reporter la décision sur les Résolutions et Recommandations à abroger partiellement (Annexe 3), présentées dans le document UNEP/CMS/COP12/Doc.21.1 ou UNEP/CMS/COP12/Doc.21.2 relatifs aux Résolutions </w:t>
      </w:r>
      <w:r w:rsidR="00176ABE">
        <w:rPr>
          <w:rFonts w:ascii="Arial" w:hAnsi="Arial" w:cs="Arial"/>
          <w:sz w:val="22"/>
          <w:szCs w:val="22"/>
          <w:lang w:val="fr-FR"/>
        </w:rPr>
        <w:t>regroupées</w:t>
      </w:r>
      <w:r w:rsidRPr="00926118">
        <w:rPr>
          <w:rFonts w:ascii="Arial" w:hAnsi="Arial" w:cs="Arial"/>
          <w:sz w:val="22"/>
          <w:szCs w:val="22"/>
          <w:lang w:val="fr-FR"/>
        </w:rPr>
        <w:t> ;</w:t>
      </w:r>
    </w:p>
    <w:p w14:paraId="232899AE" w14:textId="77777777" w:rsidR="00033AC1" w:rsidRPr="00926118" w:rsidRDefault="00033AC1" w:rsidP="00033AC1">
      <w:pPr>
        <w:pStyle w:val="ListParagraph"/>
        <w:jc w:val="both"/>
        <w:rPr>
          <w:rFonts w:ascii="Arial" w:hAnsi="Arial" w:cs="Arial"/>
          <w:sz w:val="22"/>
          <w:szCs w:val="22"/>
          <w:lang w:val="fr-FR"/>
        </w:rPr>
      </w:pPr>
    </w:p>
    <w:p w14:paraId="679C5D7C" w14:textId="29098437" w:rsidR="00033AC1" w:rsidRPr="00926118" w:rsidRDefault="00033AC1" w:rsidP="00033AC1">
      <w:pPr>
        <w:pStyle w:val="ListParagraph"/>
        <w:jc w:val="both"/>
        <w:rPr>
          <w:rFonts w:ascii="Arial" w:hAnsi="Arial" w:cs="Arial"/>
          <w:sz w:val="22"/>
          <w:szCs w:val="22"/>
          <w:lang w:val="fr-FR"/>
        </w:rPr>
      </w:pPr>
      <w:r w:rsidRPr="00926118">
        <w:rPr>
          <w:rFonts w:ascii="Arial" w:hAnsi="Arial" w:cs="Arial"/>
          <w:sz w:val="22"/>
          <w:szCs w:val="22"/>
          <w:lang w:val="fr-FR"/>
        </w:rPr>
        <w:t>e)</w:t>
      </w:r>
      <w:r w:rsidRPr="00926118">
        <w:rPr>
          <w:rFonts w:ascii="Arial" w:hAnsi="Arial" w:cs="Arial"/>
          <w:sz w:val="22"/>
          <w:szCs w:val="22"/>
          <w:lang w:val="fr-FR"/>
        </w:rPr>
        <w:tab/>
        <w:t>d’adopter la liste des résolutions à conserver dans leur intégralité (Annexe 4) et</w:t>
      </w:r>
    </w:p>
    <w:p w14:paraId="74BB3D81" w14:textId="77777777" w:rsidR="00033AC1" w:rsidRPr="00926118" w:rsidRDefault="00033AC1" w:rsidP="00033AC1">
      <w:pPr>
        <w:pStyle w:val="ListParagraph"/>
        <w:jc w:val="both"/>
        <w:rPr>
          <w:rFonts w:ascii="Arial" w:hAnsi="Arial" w:cs="Arial"/>
          <w:sz w:val="22"/>
          <w:szCs w:val="22"/>
          <w:lang w:val="fr-FR"/>
        </w:rPr>
      </w:pPr>
    </w:p>
    <w:p w14:paraId="51D82D22" w14:textId="0E3304D1" w:rsidR="00033AC1" w:rsidRPr="00926118" w:rsidRDefault="00033AC1" w:rsidP="00FE09B5">
      <w:pPr>
        <w:pStyle w:val="ListParagraph"/>
        <w:ind w:left="1418" w:hanging="709"/>
        <w:jc w:val="both"/>
        <w:rPr>
          <w:rFonts w:ascii="Arial" w:hAnsi="Arial" w:cs="Arial"/>
          <w:sz w:val="22"/>
          <w:szCs w:val="22"/>
          <w:lang w:val="fr-FR"/>
        </w:rPr>
      </w:pPr>
      <w:r w:rsidRPr="00926118">
        <w:rPr>
          <w:rFonts w:ascii="Arial" w:hAnsi="Arial" w:cs="Arial"/>
          <w:sz w:val="22"/>
          <w:szCs w:val="22"/>
          <w:lang w:val="fr-FR"/>
        </w:rPr>
        <w:t>f)</w:t>
      </w:r>
      <w:r w:rsidRPr="00926118">
        <w:rPr>
          <w:rFonts w:ascii="Arial" w:hAnsi="Arial" w:cs="Arial"/>
          <w:sz w:val="22"/>
          <w:szCs w:val="22"/>
          <w:lang w:val="fr-FR"/>
        </w:rPr>
        <w:tab/>
      </w:r>
      <w:r w:rsidR="00FE09B5" w:rsidRPr="00926118">
        <w:rPr>
          <w:rFonts w:ascii="Arial" w:hAnsi="Arial" w:cs="Arial"/>
          <w:sz w:val="22"/>
          <w:szCs w:val="22"/>
          <w:lang w:val="fr-FR"/>
        </w:rPr>
        <w:t xml:space="preserve">de décider s’il faut </w:t>
      </w:r>
      <w:r w:rsidRPr="00926118">
        <w:rPr>
          <w:rFonts w:ascii="Arial" w:hAnsi="Arial" w:cs="Arial"/>
          <w:sz w:val="22"/>
          <w:szCs w:val="22"/>
          <w:lang w:val="fr-FR"/>
        </w:rPr>
        <w:t>adopt</w:t>
      </w:r>
      <w:r w:rsidR="00FE09B5" w:rsidRPr="00926118">
        <w:rPr>
          <w:rFonts w:ascii="Arial" w:hAnsi="Arial" w:cs="Arial"/>
          <w:sz w:val="22"/>
          <w:szCs w:val="22"/>
          <w:lang w:val="fr-FR"/>
        </w:rPr>
        <w:t>er</w:t>
      </w:r>
      <w:r w:rsidRPr="00926118">
        <w:rPr>
          <w:rFonts w:ascii="Arial" w:hAnsi="Arial" w:cs="Arial"/>
          <w:sz w:val="22"/>
          <w:szCs w:val="22"/>
          <w:lang w:val="fr-FR"/>
        </w:rPr>
        <w:t xml:space="preserve"> </w:t>
      </w:r>
      <w:r w:rsidR="00FE09B5" w:rsidRPr="00926118">
        <w:rPr>
          <w:rFonts w:ascii="Arial" w:hAnsi="Arial" w:cs="Arial"/>
          <w:sz w:val="22"/>
          <w:szCs w:val="22"/>
          <w:lang w:val="fr-FR"/>
        </w:rPr>
        <w:t xml:space="preserve">un </w:t>
      </w:r>
      <w:r w:rsidRPr="00926118">
        <w:rPr>
          <w:rFonts w:ascii="Arial" w:hAnsi="Arial" w:cs="Arial"/>
          <w:sz w:val="22"/>
          <w:szCs w:val="22"/>
          <w:lang w:val="fr-FR"/>
        </w:rPr>
        <w:t>Registr</w:t>
      </w:r>
      <w:r w:rsidR="00FE09B5" w:rsidRPr="00926118">
        <w:rPr>
          <w:rFonts w:ascii="Arial" w:hAnsi="Arial" w:cs="Arial"/>
          <w:sz w:val="22"/>
          <w:szCs w:val="22"/>
          <w:lang w:val="fr-FR"/>
        </w:rPr>
        <w:t>e (c’est-à-dire un</w:t>
      </w:r>
      <w:r w:rsidRPr="00926118">
        <w:rPr>
          <w:rFonts w:ascii="Arial" w:hAnsi="Arial" w:cs="Arial"/>
          <w:sz w:val="22"/>
          <w:szCs w:val="22"/>
          <w:lang w:val="fr-FR"/>
        </w:rPr>
        <w:t xml:space="preserve"> format</w:t>
      </w:r>
      <w:r w:rsidR="00FE09B5" w:rsidRPr="00926118">
        <w:rPr>
          <w:rFonts w:ascii="Arial" w:hAnsi="Arial" w:cs="Arial"/>
          <w:sz w:val="22"/>
          <w:szCs w:val="22"/>
          <w:lang w:val="fr-FR"/>
        </w:rPr>
        <w:t>) pour la</w:t>
      </w:r>
      <w:r w:rsidRPr="00926118">
        <w:rPr>
          <w:rFonts w:ascii="Arial" w:hAnsi="Arial" w:cs="Arial"/>
          <w:sz w:val="22"/>
          <w:szCs w:val="22"/>
          <w:lang w:val="fr-FR"/>
        </w:rPr>
        <w:t xml:space="preserve"> pr</w:t>
      </w:r>
      <w:r w:rsidR="00FE09B5" w:rsidRPr="00926118">
        <w:rPr>
          <w:rFonts w:ascii="Arial" w:hAnsi="Arial" w:cs="Arial"/>
          <w:sz w:val="22"/>
          <w:szCs w:val="22"/>
          <w:lang w:val="fr-FR"/>
        </w:rPr>
        <w:t>é</w:t>
      </w:r>
      <w:r w:rsidRPr="00926118">
        <w:rPr>
          <w:rFonts w:ascii="Arial" w:hAnsi="Arial" w:cs="Arial"/>
          <w:sz w:val="22"/>
          <w:szCs w:val="22"/>
          <w:lang w:val="fr-FR"/>
        </w:rPr>
        <w:t xml:space="preserve">sentation </w:t>
      </w:r>
      <w:r w:rsidR="00FE09B5" w:rsidRPr="00926118">
        <w:rPr>
          <w:rFonts w:ascii="Arial" w:hAnsi="Arial" w:cs="Arial"/>
          <w:sz w:val="22"/>
          <w:szCs w:val="22"/>
          <w:lang w:val="fr-FR"/>
        </w:rPr>
        <w:t>des</w:t>
      </w:r>
      <w:r w:rsidRPr="00926118">
        <w:rPr>
          <w:rFonts w:ascii="Arial" w:hAnsi="Arial" w:cs="Arial"/>
          <w:sz w:val="22"/>
          <w:szCs w:val="22"/>
          <w:lang w:val="fr-FR"/>
        </w:rPr>
        <w:t xml:space="preserve"> </w:t>
      </w:r>
      <w:r w:rsidR="00FE09B5" w:rsidRPr="00926118">
        <w:rPr>
          <w:rFonts w:ascii="Arial" w:hAnsi="Arial" w:cs="Arial"/>
          <w:sz w:val="22"/>
          <w:szCs w:val="22"/>
          <w:lang w:val="fr-FR"/>
        </w:rPr>
        <w:t>Résolutions</w:t>
      </w:r>
      <w:r w:rsidRPr="00926118">
        <w:rPr>
          <w:rFonts w:ascii="Arial" w:hAnsi="Arial" w:cs="Arial"/>
          <w:sz w:val="22"/>
          <w:szCs w:val="22"/>
          <w:lang w:val="fr-FR"/>
        </w:rPr>
        <w:t xml:space="preserve"> </w:t>
      </w:r>
      <w:r w:rsidR="00FE09B5" w:rsidRPr="00926118">
        <w:rPr>
          <w:rFonts w:ascii="Arial" w:hAnsi="Arial" w:cs="Arial"/>
          <w:sz w:val="22"/>
          <w:szCs w:val="22"/>
          <w:lang w:val="fr-FR"/>
        </w:rPr>
        <w:t>et</w:t>
      </w:r>
      <w:r w:rsidRPr="00926118">
        <w:rPr>
          <w:rFonts w:ascii="Arial" w:hAnsi="Arial" w:cs="Arial"/>
          <w:sz w:val="22"/>
          <w:szCs w:val="22"/>
          <w:lang w:val="fr-FR"/>
        </w:rPr>
        <w:t xml:space="preserve"> </w:t>
      </w:r>
      <w:r w:rsidR="00FE09B5" w:rsidRPr="00926118">
        <w:rPr>
          <w:rFonts w:ascii="Arial" w:hAnsi="Arial" w:cs="Arial"/>
          <w:sz w:val="22"/>
          <w:szCs w:val="22"/>
          <w:lang w:val="fr-FR"/>
        </w:rPr>
        <w:t>Décisions</w:t>
      </w:r>
      <w:r w:rsidRPr="00926118">
        <w:rPr>
          <w:rFonts w:ascii="Arial" w:hAnsi="Arial" w:cs="Arial"/>
          <w:sz w:val="22"/>
          <w:szCs w:val="22"/>
          <w:lang w:val="fr-FR"/>
        </w:rPr>
        <w:t xml:space="preserve"> </w:t>
      </w:r>
      <w:r w:rsidR="00FE09B5" w:rsidRPr="00926118">
        <w:rPr>
          <w:rFonts w:ascii="Arial" w:hAnsi="Arial" w:cs="Arial"/>
          <w:sz w:val="22"/>
          <w:szCs w:val="22"/>
          <w:lang w:val="fr-FR"/>
        </w:rPr>
        <w:t>sur le site web de la</w:t>
      </w:r>
      <w:r w:rsidRPr="00926118">
        <w:rPr>
          <w:rFonts w:ascii="Arial" w:hAnsi="Arial" w:cs="Arial"/>
          <w:sz w:val="22"/>
          <w:szCs w:val="22"/>
          <w:lang w:val="fr-FR"/>
        </w:rPr>
        <w:t xml:space="preserve"> CMS (paragraph</w:t>
      </w:r>
      <w:r w:rsidR="00FE09B5" w:rsidRPr="00926118">
        <w:rPr>
          <w:rFonts w:ascii="Arial" w:hAnsi="Arial" w:cs="Arial"/>
          <w:sz w:val="22"/>
          <w:szCs w:val="22"/>
          <w:lang w:val="fr-FR"/>
        </w:rPr>
        <w:t>e</w:t>
      </w:r>
      <w:r w:rsidRPr="00926118">
        <w:rPr>
          <w:rFonts w:ascii="Arial" w:hAnsi="Arial" w:cs="Arial"/>
          <w:sz w:val="22"/>
          <w:szCs w:val="22"/>
          <w:lang w:val="fr-FR"/>
        </w:rPr>
        <w:t>s 6-9)</w:t>
      </w:r>
      <w:r w:rsidR="00FE09B5" w:rsidRPr="00926118">
        <w:rPr>
          <w:rFonts w:ascii="Arial" w:hAnsi="Arial" w:cs="Arial"/>
          <w:sz w:val="22"/>
          <w:szCs w:val="22"/>
          <w:lang w:val="fr-FR"/>
        </w:rPr>
        <w:t> </w:t>
      </w:r>
      <w:r w:rsidRPr="00926118">
        <w:rPr>
          <w:rFonts w:ascii="Arial" w:hAnsi="Arial" w:cs="Arial"/>
          <w:sz w:val="22"/>
          <w:szCs w:val="22"/>
          <w:lang w:val="fr-FR"/>
        </w:rPr>
        <w:t>;</w:t>
      </w:r>
    </w:p>
    <w:p w14:paraId="767F0AB4" w14:textId="77777777" w:rsidR="00CD3D4B" w:rsidRPr="00926118" w:rsidRDefault="00CD3D4B" w:rsidP="00CD3D4B">
      <w:pPr>
        <w:jc w:val="both"/>
        <w:rPr>
          <w:rFonts w:ascii="Arial" w:hAnsi="Arial" w:cs="Arial"/>
          <w:sz w:val="22"/>
          <w:szCs w:val="22"/>
          <w:lang w:val="fr-FR"/>
        </w:rPr>
      </w:pPr>
    </w:p>
    <w:p w14:paraId="13D8292E" w14:textId="77777777" w:rsidR="00CD3D4B" w:rsidRPr="00926118" w:rsidRDefault="00CD3D4B" w:rsidP="00CD3D4B">
      <w:pPr>
        <w:jc w:val="both"/>
        <w:rPr>
          <w:rFonts w:ascii="Arial" w:hAnsi="Arial" w:cs="Arial"/>
          <w:sz w:val="22"/>
          <w:szCs w:val="22"/>
          <w:lang w:val="fr-FR"/>
        </w:rPr>
      </w:pPr>
    </w:p>
    <w:p w14:paraId="484191F3" w14:textId="77777777" w:rsidR="00CD3D4B" w:rsidRPr="00926118" w:rsidRDefault="00CD3D4B" w:rsidP="00CD3D4B">
      <w:pPr>
        <w:jc w:val="both"/>
        <w:rPr>
          <w:rFonts w:ascii="Arial" w:hAnsi="Arial" w:cs="Arial"/>
          <w:sz w:val="22"/>
          <w:szCs w:val="22"/>
          <w:lang w:val="fr-FR"/>
        </w:rPr>
      </w:pPr>
    </w:p>
    <w:p w14:paraId="1AB90243" w14:textId="77777777" w:rsidR="00CD3D4B" w:rsidRPr="00926118" w:rsidRDefault="00CD3D4B" w:rsidP="00CD3D4B">
      <w:pPr>
        <w:jc w:val="both"/>
        <w:rPr>
          <w:rFonts w:ascii="Arial" w:hAnsi="Arial" w:cs="Arial"/>
          <w:sz w:val="22"/>
          <w:szCs w:val="22"/>
          <w:lang w:val="fr-FR"/>
        </w:rPr>
        <w:sectPr w:rsidR="00CD3D4B" w:rsidRPr="00926118" w:rsidSect="00430BD1">
          <w:headerReference w:type="even" r:id="rId10"/>
          <w:headerReference w:type="default" r:id="rId11"/>
          <w:footerReference w:type="even" r:id="rId12"/>
          <w:footerReference w:type="default" r:id="rId13"/>
          <w:headerReference w:type="first" r:id="rId14"/>
          <w:pgSz w:w="11906" w:h="16838" w:code="9"/>
          <w:pgMar w:top="1138" w:right="1138" w:bottom="1138" w:left="1138" w:header="461" w:footer="346" w:gutter="0"/>
          <w:cols w:space="708"/>
          <w:titlePg/>
          <w:docGrid w:linePitch="360"/>
        </w:sectPr>
      </w:pPr>
    </w:p>
    <w:p w14:paraId="669D2A54" w14:textId="16ED7BDE" w:rsidR="006A5B49" w:rsidRPr="00926118" w:rsidRDefault="006A5B49" w:rsidP="0009343A">
      <w:pPr>
        <w:pStyle w:val="ListParagraph"/>
        <w:ind w:left="0" w:right="-435"/>
        <w:jc w:val="right"/>
        <w:rPr>
          <w:rFonts w:ascii="Arial" w:hAnsi="Arial" w:cs="Arial"/>
          <w:sz w:val="22"/>
          <w:szCs w:val="22"/>
          <w:lang w:val="fr-FR"/>
        </w:rPr>
      </w:pPr>
      <w:r w:rsidRPr="00926118">
        <w:rPr>
          <w:rFonts w:ascii="Arial" w:hAnsi="Arial" w:cs="Arial"/>
          <w:b/>
          <w:bCs/>
          <w:sz w:val="22"/>
          <w:szCs w:val="22"/>
          <w:lang w:val="fr-FR"/>
        </w:rPr>
        <w:lastRenderedPageBreak/>
        <w:t>Annexe 1</w:t>
      </w:r>
    </w:p>
    <w:p w14:paraId="366DB7C0" w14:textId="77777777" w:rsidR="006A5B49" w:rsidRPr="00926118" w:rsidRDefault="006A5B49" w:rsidP="006A5B49">
      <w:pPr>
        <w:widowControl w:val="0"/>
        <w:autoSpaceDE w:val="0"/>
        <w:autoSpaceDN w:val="0"/>
        <w:adjustRightInd w:val="0"/>
        <w:jc w:val="center"/>
        <w:rPr>
          <w:rFonts w:ascii="Arial" w:hAnsi="Arial" w:cs="Arial"/>
          <w:b/>
          <w:sz w:val="22"/>
          <w:szCs w:val="22"/>
          <w:lang w:val="fr-FR"/>
        </w:rPr>
      </w:pPr>
    </w:p>
    <w:p w14:paraId="4C205DFA" w14:textId="6C88590D" w:rsidR="006A5B49" w:rsidRDefault="006A5B49" w:rsidP="0062110D">
      <w:pPr>
        <w:widowControl w:val="0"/>
        <w:autoSpaceDE w:val="0"/>
        <w:autoSpaceDN w:val="0"/>
        <w:adjustRightInd w:val="0"/>
        <w:jc w:val="center"/>
        <w:rPr>
          <w:rFonts w:ascii="Arial" w:hAnsi="Arial" w:cs="Arial"/>
          <w:b/>
          <w:bCs/>
          <w:sz w:val="22"/>
          <w:szCs w:val="22"/>
          <w:lang w:val="fr-FR"/>
        </w:rPr>
      </w:pPr>
      <w:r w:rsidRPr="00926118">
        <w:rPr>
          <w:rFonts w:ascii="Arial" w:hAnsi="Arial" w:cs="Arial"/>
          <w:b/>
          <w:bCs/>
          <w:sz w:val="22"/>
          <w:szCs w:val="22"/>
          <w:lang w:val="fr-FR"/>
        </w:rPr>
        <w:t xml:space="preserve">Résolutions et recommandations déjà </w:t>
      </w:r>
      <w:r w:rsidR="0062110D">
        <w:rPr>
          <w:rFonts w:ascii="Arial" w:hAnsi="Arial" w:cs="Arial"/>
          <w:b/>
          <w:bCs/>
          <w:sz w:val="22"/>
          <w:szCs w:val="22"/>
          <w:lang w:val="fr-FR"/>
        </w:rPr>
        <w:t>abrogée</w:t>
      </w:r>
      <w:r w:rsidRPr="00926118">
        <w:rPr>
          <w:rFonts w:ascii="Arial" w:hAnsi="Arial" w:cs="Arial"/>
          <w:b/>
          <w:bCs/>
          <w:sz w:val="22"/>
          <w:szCs w:val="22"/>
          <w:lang w:val="fr-FR"/>
        </w:rPr>
        <w:t>s</w:t>
      </w:r>
    </w:p>
    <w:p w14:paraId="45CD3B0A" w14:textId="77777777" w:rsidR="0062110D" w:rsidRPr="0062110D" w:rsidRDefault="0062110D" w:rsidP="0062110D">
      <w:pPr>
        <w:widowControl w:val="0"/>
        <w:autoSpaceDE w:val="0"/>
        <w:autoSpaceDN w:val="0"/>
        <w:adjustRightInd w:val="0"/>
        <w:jc w:val="center"/>
        <w:rPr>
          <w:rFonts w:ascii="Arial" w:hAnsi="Arial" w:cs="Arial"/>
          <w:b/>
          <w:sz w:val="22"/>
          <w:szCs w:val="22"/>
          <w:lang w:val="fr-FR"/>
        </w:rPr>
      </w:pPr>
    </w:p>
    <w:p w14:paraId="10C21A90" w14:textId="77777777" w:rsidR="006A5B49" w:rsidRPr="00926118" w:rsidRDefault="006A5B49" w:rsidP="006A5B49">
      <w:pPr>
        <w:widowControl w:val="0"/>
        <w:autoSpaceDE w:val="0"/>
        <w:autoSpaceDN w:val="0"/>
        <w:adjustRightInd w:val="0"/>
        <w:rPr>
          <w:rFonts w:ascii="Arial" w:hAnsi="Arial" w:cs="Arial"/>
          <w:sz w:val="22"/>
          <w:szCs w:val="22"/>
          <w:lang w:val="fr-FR"/>
        </w:rPr>
      </w:pPr>
    </w:p>
    <w:tbl>
      <w:tblPr>
        <w:tblStyle w:val="TableGrid"/>
        <w:tblW w:w="10142" w:type="dxa"/>
        <w:tblLook w:val="04A0" w:firstRow="1" w:lastRow="0" w:firstColumn="1" w:lastColumn="0" w:noHBand="0" w:noVBand="1"/>
      </w:tblPr>
      <w:tblGrid>
        <w:gridCol w:w="3823"/>
        <w:gridCol w:w="1171"/>
        <w:gridCol w:w="5148"/>
      </w:tblGrid>
      <w:tr w:rsidR="006A5B49" w:rsidRPr="00926118" w14:paraId="18486491" w14:textId="77777777" w:rsidTr="00ED19CB">
        <w:trPr>
          <w:tblHeader/>
        </w:trPr>
        <w:tc>
          <w:tcPr>
            <w:tcW w:w="3823" w:type="dxa"/>
            <w:shd w:val="clear" w:color="auto" w:fill="BFBFBF" w:themeFill="background1" w:themeFillShade="BF"/>
          </w:tcPr>
          <w:p w14:paraId="0181B885" w14:textId="77777777" w:rsidR="006A5B49" w:rsidRPr="00926118" w:rsidRDefault="006A5B49" w:rsidP="00D308AA">
            <w:pPr>
              <w:widowControl w:val="0"/>
              <w:autoSpaceDE w:val="0"/>
              <w:autoSpaceDN w:val="0"/>
              <w:adjustRightInd w:val="0"/>
              <w:jc w:val="center"/>
              <w:rPr>
                <w:rFonts w:ascii="Arial" w:hAnsi="Arial" w:cs="Arial"/>
                <w:b/>
                <w:bCs/>
                <w:sz w:val="22"/>
                <w:szCs w:val="22"/>
                <w:lang w:val="fr-FR"/>
              </w:rPr>
            </w:pPr>
            <w:r w:rsidRPr="00926118">
              <w:rPr>
                <w:rFonts w:ascii="Arial" w:hAnsi="Arial" w:cs="Arial"/>
                <w:b/>
                <w:bCs/>
                <w:sz w:val="22"/>
                <w:szCs w:val="22"/>
                <w:lang w:val="fr-FR"/>
              </w:rPr>
              <w:t>Résolution</w:t>
            </w:r>
          </w:p>
        </w:tc>
        <w:tc>
          <w:tcPr>
            <w:tcW w:w="1171" w:type="dxa"/>
            <w:shd w:val="clear" w:color="auto" w:fill="BFBFBF" w:themeFill="background1" w:themeFillShade="BF"/>
          </w:tcPr>
          <w:p w14:paraId="68906E40" w14:textId="77777777" w:rsidR="006A5B49" w:rsidRPr="00926118" w:rsidRDefault="006A5B49" w:rsidP="00D308AA">
            <w:pPr>
              <w:widowControl w:val="0"/>
              <w:autoSpaceDE w:val="0"/>
              <w:autoSpaceDN w:val="0"/>
              <w:adjustRightInd w:val="0"/>
              <w:jc w:val="center"/>
              <w:rPr>
                <w:rFonts w:ascii="Arial" w:hAnsi="Arial" w:cs="Arial"/>
                <w:b/>
                <w:sz w:val="22"/>
                <w:szCs w:val="22"/>
                <w:lang w:val="fr-FR"/>
              </w:rPr>
            </w:pPr>
            <w:r w:rsidRPr="00926118">
              <w:rPr>
                <w:rFonts w:ascii="Arial" w:hAnsi="Arial" w:cs="Arial"/>
                <w:b/>
                <w:bCs/>
                <w:sz w:val="22"/>
                <w:szCs w:val="22"/>
                <w:lang w:val="fr-FR"/>
              </w:rPr>
              <w:t>Action</w:t>
            </w:r>
          </w:p>
        </w:tc>
        <w:tc>
          <w:tcPr>
            <w:tcW w:w="5148" w:type="dxa"/>
            <w:shd w:val="clear" w:color="auto" w:fill="BFBFBF" w:themeFill="background1" w:themeFillShade="BF"/>
          </w:tcPr>
          <w:p w14:paraId="07E28657" w14:textId="77777777" w:rsidR="006A5B49" w:rsidRPr="00926118" w:rsidRDefault="006A5B49" w:rsidP="00D308AA">
            <w:pPr>
              <w:widowControl w:val="0"/>
              <w:autoSpaceDE w:val="0"/>
              <w:autoSpaceDN w:val="0"/>
              <w:adjustRightInd w:val="0"/>
              <w:jc w:val="center"/>
              <w:rPr>
                <w:rFonts w:ascii="Arial" w:hAnsi="Arial" w:cs="Arial"/>
                <w:b/>
                <w:sz w:val="22"/>
                <w:szCs w:val="22"/>
                <w:lang w:val="fr-FR"/>
              </w:rPr>
            </w:pPr>
            <w:r w:rsidRPr="00926118">
              <w:rPr>
                <w:rFonts w:ascii="Arial" w:hAnsi="Arial" w:cs="Arial"/>
                <w:b/>
                <w:bCs/>
                <w:sz w:val="22"/>
                <w:szCs w:val="22"/>
                <w:lang w:val="fr-FR"/>
              </w:rPr>
              <w:t>Raisons</w:t>
            </w:r>
          </w:p>
        </w:tc>
      </w:tr>
      <w:tr w:rsidR="006A5B49" w:rsidRPr="00926118" w14:paraId="317C24E0" w14:textId="77777777" w:rsidTr="00ED19CB">
        <w:tc>
          <w:tcPr>
            <w:tcW w:w="10142" w:type="dxa"/>
            <w:gridSpan w:val="3"/>
            <w:shd w:val="clear" w:color="auto" w:fill="D9D9D9" w:themeFill="background1" w:themeFillShade="D9"/>
          </w:tcPr>
          <w:p w14:paraId="2C46C18E" w14:textId="77777777" w:rsidR="006A5B49" w:rsidRPr="00926118" w:rsidRDefault="006A5B49"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1 (Oct. 1985)</w:t>
            </w:r>
          </w:p>
        </w:tc>
      </w:tr>
      <w:tr w:rsidR="006A5B49" w:rsidRPr="00944DC0" w14:paraId="0A1BB8A8" w14:textId="77777777" w:rsidTr="00ED19CB">
        <w:tc>
          <w:tcPr>
            <w:tcW w:w="3823" w:type="dxa"/>
          </w:tcPr>
          <w:p w14:paraId="029F7960"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1.1</w:t>
            </w:r>
          </w:p>
          <w:p w14:paraId="3AFFFCBE"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098FC697"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Le Comité permanent de la Conférence des Parties</w:t>
            </w:r>
          </w:p>
        </w:tc>
        <w:tc>
          <w:tcPr>
            <w:tcW w:w="1171" w:type="dxa"/>
          </w:tcPr>
          <w:p w14:paraId="6BC256DC" w14:textId="77777777" w:rsidR="006A5B49" w:rsidRPr="00926118" w:rsidRDefault="006A5B49" w:rsidP="00ED19CB">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tc>
        <w:tc>
          <w:tcPr>
            <w:tcW w:w="5148" w:type="dxa"/>
          </w:tcPr>
          <w:p w14:paraId="198B251E" w14:textId="0B068104"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2.5, </w:t>
            </w:r>
            <w:r w:rsidR="006A5B49" w:rsidRPr="00926118">
              <w:rPr>
                <w:rFonts w:ascii="Arial" w:hAnsi="Arial" w:cs="Arial"/>
                <w:bCs/>
                <w:i/>
                <w:sz w:val="22"/>
                <w:szCs w:val="22"/>
                <w:lang w:val="fr-FR"/>
              </w:rPr>
              <w:t>Le Comité permanent de la Conférence des Parties</w:t>
            </w:r>
            <w:r w:rsidR="006A5B49" w:rsidRPr="00926118">
              <w:rPr>
                <w:rFonts w:ascii="Arial" w:hAnsi="Arial" w:cs="Arial"/>
                <w:bCs/>
                <w:sz w:val="22"/>
                <w:szCs w:val="22"/>
                <w:lang w:val="fr-FR"/>
              </w:rPr>
              <w:t>.</w:t>
            </w:r>
          </w:p>
        </w:tc>
      </w:tr>
      <w:tr w:rsidR="006A5B49" w:rsidRPr="00944DC0" w14:paraId="794C5433" w14:textId="77777777" w:rsidTr="00ED19CB">
        <w:tc>
          <w:tcPr>
            <w:tcW w:w="3823" w:type="dxa"/>
          </w:tcPr>
          <w:p w14:paraId="6487C6D1"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1.8</w:t>
            </w:r>
          </w:p>
          <w:p w14:paraId="47E32C32"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7123660F"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Remerciements au Gouvernement hôte</w:t>
            </w:r>
          </w:p>
        </w:tc>
        <w:tc>
          <w:tcPr>
            <w:tcW w:w="1171" w:type="dxa"/>
          </w:tcPr>
          <w:p w14:paraId="760F3CDD" w14:textId="5E452BE8" w:rsidR="006A5B49" w:rsidRPr="00926118" w:rsidRDefault="006A5B49" w:rsidP="00ED19CB">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419EEE62" w14:textId="77777777" w:rsidR="006A5B49" w:rsidRPr="00926118" w:rsidRDefault="006A5B49" w:rsidP="00ED19CB">
            <w:pPr>
              <w:widowControl w:val="0"/>
              <w:autoSpaceDE w:val="0"/>
              <w:autoSpaceDN w:val="0"/>
              <w:adjustRightInd w:val="0"/>
              <w:jc w:val="center"/>
              <w:rPr>
                <w:rFonts w:ascii="Arial" w:hAnsi="Arial" w:cs="Arial"/>
                <w:bCs/>
                <w:sz w:val="22"/>
                <w:szCs w:val="22"/>
                <w:lang w:val="fr-FR"/>
              </w:rPr>
            </w:pPr>
          </w:p>
        </w:tc>
        <w:tc>
          <w:tcPr>
            <w:tcW w:w="5148" w:type="dxa"/>
          </w:tcPr>
          <w:p w14:paraId="092C0870" w14:textId="1C40C5A9"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11.5, </w:t>
            </w:r>
            <w:r w:rsidR="006A5B49" w:rsidRPr="00926118">
              <w:rPr>
                <w:rFonts w:ascii="Arial" w:hAnsi="Arial" w:cs="Arial"/>
                <w:bCs/>
                <w:i/>
                <w:sz w:val="22"/>
                <w:szCs w:val="22"/>
                <w:lang w:val="fr-FR"/>
              </w:rPr>
              <w:t>Dispositions relatives aux sessions de la Conférence des Parties</w:t>
            </w:r>
            <w:r w:rsidR="006A5B49" w:rsidRPr="00926118">
              <w:rPr>
                <w:rFonts w:ascii="Arial" w:hAnsi="Arial" w:cs="Arial"/>
                <w:bCs/>
                <w:sz w:val="22"/>
                <w:szCs w:val="22"/>
                <w:lang w:val="fr-FR"/>
              </w:rPr>
              <w:t>.</w:t>
            </w:r>
          </w:p>
        </w:tc>
      </w:tr>
      <w:tr w:rsidR="006A5B49" w:rsidRPr="00926118" w14:paraId="45821937" w14:textId="77777777" w:rsidTr="00ED19CB">
        <w:tc>
          <w:tcPr>
            <w:tcW w:w="10142" w:type="dxa"/>
            <w:gridSpan w:val="3"/>
            <w:shd w:val="clear" w:color="auto" w:fill="D9D9D9" w:themeFill="background1" w:themeFillShade="D9"/>
          </w:tcPr>
          <w:p w14:paraId="00472C7B" w14:textId="77777777" w:rsidR="006A5B49" w:rsidRPr="00926118" w:rsidRDefault="006A5B49"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2 (Oct. 1988)</w:t>
            </w:r>
          </w:p>
        </w:tc>
      </w:tr>
      <w:tr w:rsidR="006A5B49" w:rsidRPr="00944DC0" w14:paraId="69331314" w14:textId="77777777" w:rsidTr="00ED19CB">
        <w:tc>
          <w:tcPr>
            <w:tcW w:w="3823" w:type="dxa"/>
          </w:tcPr>
          <w:p w14:paraId="2B0E251B"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2.1</w:t>
            </w:r>
          </w:p>
          <w:p w14:paraId="58B241AB"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498E1430"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Date et lieu de la troisième Session de la Conférence des Parties à la Convention</w:t>
            </w:r>
          </w:p>
        </w:tc>
        <w:tc>
          <w:tcPr>
            <w:tcW w:w="1171" w:type="dxa"/>
          </w:tcPr>
          <w:p w14:paraId="6AA951D2" w14:textId="77777777" w:rsidR="006A5B49" w:rsidRPr="00926118" w:rsidRDefault="006A5B49" w:rsidP="00ED19CB">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7CB4E410" w14:textId="77777777" w:rsidR="006A5B49" w:rsidRPr="00926118" w:rsidRDefault="006A5B49" w:rsidP="00ED19CB">
            <w:pPr>
              <w:widowControl w:val="0"/>
              <w:autoSpaceDE w:val="0"/>
              <w:autoSpaceDN w:val="0"/>
              <w:adjustRightInd w:val="0"/>
              <w:jc w:val="center"/>
              <w:rPr>
                <w:rFonts w:ascii="Arial" w:hAnsi="Arial" w:cs="Arial"/>
                <w:bCs/>
                <w:sz w:val="22"/>
                <w:szCs w:val="22"/>
                <w:lang w:val="fr-FR"/>
              </w:rPr>
            </w:pPr>
          </w:p>
          <w:p w14:paraId="429E46E7" w14:textId="77777777" w:rsidR="006A5B49" w:rsidRPr="00926118" w:rsidRDefault="006A5B49" w:rsidP="00ED19CB">
            <w:pPr>
              <w:widowControl w:val="0"/>
              <w:autoSpaceDE w:val="0"/>
              <w:autoSpaceDN w:val="0"/>
              <w:adjustRightInd w:val="0"/>
              <w:jc w:val="center"/>
              <w:rPr>
                <w:rFonts w:ascii="Arial" w:hAnsi="Arial" w:cs="Arial"/>
                <w:bCs/>
                <w:sz w:val="22"/>
                <w:szCs w:val="22"/>
                <w:lang w:val="fr-FR"/>
              </w:rPr>
            </w:pPr>
          </w:p>
        </w:tc>
        <w:tc>
          <w:tcPr>
            <w:tcW w:w="5148" w:type="dxa"/>
          </w:tcPr>
          <w:p w14:paraId="4D12E6F5" w14:textId="1C7B0627"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11.5, </w:t>
            </w:r>
            <w:r w:rsidR="006A5B49" w:rsidRPr="00926118">
              <w:rPr>
                <w:rFonts w:ascii="Arial" w:hAnsi="Arial" w:cs="Arial"/>
                <w:bCs/>
                <w:i/>
                <w:sz w:val="22"/>
                <w:szCs w:val="22"/>
                <w:lang w:val="fr-FR"/>
              </w:rPr>
              <w:t>Dispositions relatives aux sessions de la Conférence des Parties</w:t>
            </w:r>
            <w:r w:rsidR="006A5B49" w:rsidRPr="00926118">
              <w:rPr>
                <w:rFonts w:ascii="Arial" w:hAnsi="Arial" w:cs="Arial"/>
                <w:bCs/>
                <w:sz w:val="22"/>
                <w:szCs w:val="22"/>
                <w:lang w:val="fr-FR"/>
              </w:rPr>
              <w:t>.</w:t>
            </w:r>
          </w:p>
        </w:tc>
      </w:tr>
      <w:tr w:rsidR="006A5B49" w:rsidRPr="00944DC0" w14:paraId="75E03D81" w14:textId="77777777" w:rsidTr="00ED19CB">
        <w:tc>
          <w:tcPr>
            <w:tcW w:w="3823" w:type="dxa"/>
          </w:tcPr>
          <w:p w14:paraId="676FCA71"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2.2</w:t>
            </w:r>
          </w:p>
          <w:p w14:paraId="46B64BA2"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5A8065FC"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Directives relatives à l’application de certains termes utilisés dans la Convention</w:t>
            </w:r>
          </w:p>
        </w:tc>
        <w:tc>
          <w:tcPr>
            <w:tcW w:w="1171" w:type="dxa"/>
          </w:tcPr>
          <w:p w14:paraId="0AD5501D" w14:textId="77777777" w:rsidR="006A5B49" w:rsidRPr="00926118" w:rsidRDefault="006A5B49" w:rsidP="00ED19CB">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346F1AAA" w14:textId="77777777" w:rsidR="006A5B49" w:rsidRPr="00926118" w:rsidRDefault="006A5B49" w:rsidP="00ED19CB">
            <w:pPr>
              <w:widowControl w:val="0"/>
              <w:autoSpaceDE w:val="0"/>
              <w:autoSpaceDN w:val="0"/>
              <w:adjustRightInd w:val="0"/>
              <w:jc w:val="center"/>
              <w:rPr>
                <w:rFonts w:ascii="Arial" w:hAnsi="Arial" w:cs="Arial"/>
                <w:bCs/>
                <w:sz w:val="22"/>
                <w:szCs w:val="22"/>
                <w:lang w:val="fr-FR"/>
              </w:rPr>
            </w:pPr>
          </w:p>
          <w:p w14:paraId="255EB317" w14:textId="77777777" w:rsidR="006A5B49" w:rsidRPr="00926118" w:rsidRDefault="006A5B49" w:rsidP="00ED19CB">
            <w:pPr>
              <w:widowControl w:val="0"/>
              <w:autoSpaceDE w:val="0"/>
              <w:autoSpaceDN w:val="0"/>
              <w:adjustRightInd w:val="0"/>
              <w:jc w:val="center"/>
              <w:rPr>
                <w:rFonts w:ascii="Arial" w:hAnsi="Arial" w:cs="Arial"/>
                <w:bCs/>
                <w:sz w:val="22"/>
                <w:szCs w:val="22"/>
                <w:lang w:val="fr-FR"/>
              </w:rPr>
            </w:pPr>
          </w:p>
        </w:tc>
        <w:tc>
          <w:tcPr>
            <w:tcW w:w="5148" w:type="dxa"/>
          </w:tcPr>
          <w:p w14:paraId="3D095033" w14:textId="6069487C"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11.33, </w:t>
            </w:r>
            <w:r w:rsidR="006A5B49" w:rsidRPr="00926118">
              <w:rPr>
                <w:rFonts w:ascii="Arial" w:hAnsi="Arial" w:cs="Arial"/>
                <w:bCs/>
                <w:i/>
                <w:sz w:val="22"/>
                <w:szCs w:val="22"/>
                <w:lang w:val="fr-FR"/>
              </w:rPr>
              <w:t xml:space="preserve">Lignes directrices pour l’évaluation des propositions d’inscription aux annexes I </w:t>
            </w:r>
            <w:proofErr w:type="gramStart"/>
            <w:r w:rsidR="006A5B49" w:rsidRPr="00926118">
              <w:rPr>
                <w:rFonts w:ascii="Arial" w:hAnsi="Arial" w:cs="Arial"/>
                <w:bCs/>
                <w:i/>
                <w:sz w:val="22"/>
                <w:szCs w:val="22"/>
                <w:lang w:val="fr-FR"/>
              </w:rPr>
              <w:t>et  II</w:t>
            </w:r>
            <w:proofErr w:type="gramEnd"/>
            <w:r w:rsidR="006A5B49" w:rsidRPr="00926118">
              <w:rPr>
                <w:rFonts w:ascii="Arial" w:hAnsi="Arial" w:cs="Arial"/>
                <w:bCs/>
                <w:i/>
                <w:sz w:val="22"/>
                <w:szCs w:val="22"/>
                <w:lang w:val="fr-FR"/>
              </w:rPr>
              <w:t xml:space="preserve"> de la Convention</w:t>
            </w:r>
            <w:r w:rsidR="006A5B49" w:rsidRPr="00926118">
              <w:rPr>
                <w:rFonts w:ascii="Arial" w:hAnsi="Arial" w:cs="Arial"/>
                <w:bCs/>
                <w:sz w:val="22"/>
                <w:szCs w:val="22"/>
                <w:lang w:val="fr-FR"/>
              </w:rPr>
              <w:t xml:space="preserve">. </w:t>
            </w:r>
          </w:p>
          <w:p w14:paraId="29567C03"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r>
      <w:tr w:rsidR="006A5B49" w:rsidRPr="00944DC0" w14:paraId="055FB114" w14:textId="77777777" w:rsidTr="00ED19CB">
        <w:tc>
          <w:tcPr>
            <w:tcW w:w="3823" w:type="dxa"/>
          </w:tcPr>
          <w:p w14:paraId="36A46378"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2.5</w:t>
            </w:r>
          </w:p>
          <w:p w14:paraId="5B88B1C2"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26183E0A"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 xml:space="preserve">Le Comité permanent de la Conférence des Parties </w:t>
            </w:r>
          </w:p>
        </w:tc>
        <w:tc>
          <w:tcPr>
            <w:tcW w:w="1171" w:type="dxa"/>
          </w:tcPr>
          <w:p w14:paraId="0B10C1F4" w14:textId="77777777" w:rsidR="006A5B49" w:rsidRPr="00926118" w:rsidRDefault="006A5B49" w:rsidP="00ED19CB">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1CED6996" w14:textId="77777777" w:rsidR="006A5B49" w:rsidRPr="00926118" w:rsidRDefault="006A5B49" w:rsidP="00ED19CB">
            <w:pPr>
              <w:widowControl w:val="0"/>
              <w:autoSpaceDE w:val="0"/>
              <w:autoSpaceDN w:val="0"/>
              <w:adjustRightInd w:val="0"/>
              <w:jc w:val="center"/>
              <w:rPr>
                <w:rFonts w:ascii="Arial" w:hAnsi="Arial" w:cs="Arial"/>
                <w:bCs/>
                <w:sz w:val="22"/>
                <w:szCs w:val="22"/>
                <w:lang w:val="fr-FR"/>
              </w:rPr>
            </w:pPr>
          </w:p>
        </w:tc>
        <w:tc>
          <w:tcPr>
            <w:tcW w:w="5148" w:type="dxa"/>
          </w:tcPr>
          <w:p w14:paraId="5AF85EF5" w14:textId="46DBBBD3"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6.6, </w:t>
            </w:r>
            <w:r w:rsidR="006A5B49" w:rsidRPr="00926118">
              <w:rPr>
                <w:rFonts w:ascii="Arial" w:hAnsi="Arial" w:cs="Arial"/>
                <w:bCs/>
                <w:i/>
                <w:sz w:val="22"/>
                <w:szCs w:val="22"/>
                <w:lang w:val="fr-FR"/>
              </w:rPr>
              <w:t>Dispositions institutionnelles : Comité permanent</w:t>
            </w:r>
            <w:r w:rsidR="006A5B49" w:rsidRPr="00926118">
              <w:rPr>
                <w:rFonts w:ascii="Arial" w:hAnsi="Arial" w:cs="Arial"/>
                <w:bCs/>
                <w:sz w:val="22"/>
                <w:szCs w:val="22"/>
                <w:lang w:val="fr-FR"/>
              </w:rPr>
              <w:t>.</w:t>
            </w:r>
          </w:p>
        </w:tc>
      </w:tr>
      <w:tr w:rsidR="006A5B49" w:rsidRPr="00926118" w14:paraId="2FF2BAE3" w14:textId="77777777" w:rsidTr="00ED19CB">
        <w:tc>
          <w:tcPr>
            <w:tcW w:w="10142" w:type="dxa"/>
            <w:gridSpan w:val="3"/>
            <w:shd w:val="clear" w:color="auto" w:fill="D9D9D9" w:themeFill="background1" w:themeFillShade="D9"/>
          </w:tcPr>
          <w:p w14:paraId="4318F819" w14:textId="77777777" w:rsidR="006A5B49" w:rsidRPr="00926118" w:rsidRDefault="006A5B49" w:rsidP="00D308AA">
            <w:pPr>
              <w:widowControl w:val="0"/>
              <w:autoSpaceDE w:val="0"/>
              <w:autoSpaceDN w:val="0"/>
              <w:adjustRightInd w:val="0"/>
              <w:jc w:val="both"/>
              <w:rPr>
                <w:rFonts w:ascii="Arial" w:hAnsi="Arial" w:cs="Arial"/>
                <w:b/>
                <w:bCs/>
                <w:sz w:val="22"/>
                <w:szCs w:val="22"/>
                <w:lang w:val="fr-FR"/>
              </w:rPr>
            </w:pPr>
            <w:r w:rsidRPr="00926118">
              <w:rPr>
                <w:rFonts w:ascii="Arial" w:hAnsi="Arial" w:cs="Arial"/>
                <w:b/>
                <w:bCs/>
                <w:sz w:val="22"/>
                <w:szCs w:val="22"/>
                <w:lang w:val="fr-FR"/>
              </w:rPr>
              <w:t>COP 3 (Sept. 1991)</w:t>
            </w:r>
          </w:p>
        </w:tc>
      </w:tr>
      <w:tr w:rsidR="006A5B49" w:rsidRPr="00944DC0" w14:paraId="6E965B89" w14:textId="77777777" w:rsidTr="00ED19CB">
        <w:tc>
          <w:tcPr>
            <w:tcW w:w="3823" w:type="dxa"/>
          </w:tcPr>
          <w:p w14:paraId="0DF86E36"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3.7</w:t>
            </w:r>
          </w:p>
          <w:p w14:paraId="0EA8B5A2"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794CBB2D"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Composition du Comité permanent</w:t>
            </w:r>
          </w:p>
        </w:tc>
        <w:tc>
          <w:tcPr>
            <w:tcW w:w="1171" w:type="dxa"/>
          </w:tcPr>
          <w:p w14:paraId="0FB59773"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447FD20C"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Pr>
          <w:p w14:paraId="76A9E3D5" w14:textId="737B6C27"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6.6, </w:t>
            </w:r>
            <w:r w:rsidR="006A5B49" w:rsidRPr="00926118">
              <w:rPr>
                <w:rFonts w:ascii="Arial" w:hAnsi="Arial" w:cs="Arial"/>
                <w:bCs/>
                <w:i/>
                <w:sz w:val="22"/>
                <w:szCs w:val="22"/>
                <w:lang w:val="fr-FR"/>
              </w:rPr>
              <w:t>Dispositions institutionnelles : Comité permanent</w:t>
            </w:r>
            <w:r w:rsidR="006A5B49" w:rsidRPr="00926118">
              <w:rPr>
                <w:rFonts w:ascii="Arial" w:hAnsi="Arial" w:cs="Arial"/>
                <w:bCs/>
                <w:sz w:val="22"/>
                <w:szCs w:val="22"/>
                <w:lang w:val="fr-FR"/>
              </w:rPr>
              <w:t>.</w:t>
            </w:r>
          </w:p>
        </w:tc>
      </w:tr>
      <w:tr w:rsidR="006A5B49" w:rsidRPr="00944DC0" w14:paraId="1E3243E3" w14:textId="77777777" w:rsidTr="00ED19CB">
        <w:tc>
          <w:tcPr>
            <w:tcW w:w="3823" w:type="dxa"/>
          </w:tcPr>
          <w:p w14:paraId="19428C09"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3.8</w:t>
            </w:r>
          </w:p>
          <w:p w14:paraId="2902F316"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71346735"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Date, lieu et financement de la quatrième session de la Conférence des Parties à la Convention</w:t>
            </w:r>
          </w:p>
        </w:tc>
        <w:tc>
          <w:tcPr>
            <w:tcW w:w="1171" w:type="dxa"/>
          </w:tcPr>
          <w:p w14:paraId="026862C1"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79A13B62"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Pr>
          <w:p w14:paraId="3970246D" w14:textId="180F7BA5"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11.5</w:t>
            </w:r>
            <w:proofErr w:type="gramStart"/>
            <w:r w:rsidR="006A5B49" w:rsidRPr="00926118">
              <w:rPr>
                <w:rFonts w:ascii="Arial" w:hAnsi="Arial" w:cs="Arial"/>
                <w:bCs/>
                <w:sz w:val="22"/>
                <w:szCs w:val="22"/>
                <w:lang w:val="fr-FR"/>
              </w:rPr>
              <w:t xml:space="preserve">,  </w:t>
            </w:r>
            <w:r w:rsidR="006A5B49" w:rsidRPr="00926118">
              <w:rPr>
                <w:rFonts w:ascii="Arial" w:hAnsi="Arial" w:cs="Arial"/>
                <w:bCs/>
                <w:i/>
                <w:sz w:val="22"/>
                <w:szCs w:val="22"/>
                <w:lang w:val="fr-FR"/>
              </w:rPr>
              <w:t>Dispositions</w:t>
            </w:r>
            <w:proofErr w:type="gramEnd"/>
            <w:r w:rsidR="006A5B49" w:rsidRPr="00926118">
              <w:rPr>
                <w:rFonts w:ascii="Arial" w:hAnsi="Arial" w:cs="Arial"/>
                <w:bCs/>
                <w:i/>
                <w:sz w:val="22"/>
                <w:szCs w:val="22"/>
                <w:lang w:val="fr-FR"/>
              </w:rPr>
              <w:t xml:space="preserve"> relatives aux sessions de la Conférence des Parties</w:t>
            </w:r>
            <w:r w:rsidR="006A5B49" w:rsidRPr="00926118">
              <w:rPr>
                <w:rFonts w:ascii="Arial" w:hAnsi="Arial" w:cs="Arial"/>
                <w:bCs/>
                <w:sz w:val="22"/>
                <w:szCs w:val="22"/>
                <w:lang w:val="fr-FR"/>
              </w:rPr>
              <w:t>.</w:t>
            </w:r>
          </w:p>
        </w:tc>
      </w:tr>
      <w:tr w:rsidR="006A5B49" w:rsidRPr="00926118" w14:paraId="1AF1EE02" w14:textId="77777777" w:rsidTr="00ED19CB">
        <w:tc>
          <w:tcPr>
            <w:tcW w:w="4994" w:type="dxa"/>
            <w:gridSpan w:val="2"/>
            <w:shd w:val="clear" w:color="auto" w:fill="D9D9D9" w:themeFill="background1" w:themeFillShade="D9"/>
          </w:tcPr>
          <w:p w14:paraId="09633096" w14:textId="77777777" w:rsidR="006A5B49" w:rsidRPr="00926118" w:rsidRDefault="006A5B49" w:rsidP="00D308AA">
            <w:pPr>
              <w:widowControl w:val="0"/>
              <w:autoSpaceDE w:val="0"/>
              <w:autoSpaceDN w:val="0"/>
              <w:adjustRightInd w:val="0"/>
              <w:rPr>
                <w:rFonts w:ascii="Arial" w:hAnsi="Arial" w:cs="Arial"/>
                <w:b/>
                <w:sz w:val="22"/>
                <w:szCs w:val="22"/>
                <w:lang w:val="fr-FR"/>
              </w:rPr>
            </w:pPr>
            <w:r w:rsidRPr="00926118">
              <w:rPr>
                <w:rFonts w:ascii="Arial" w:hAnsi="Arial" w:cs="Arial"/>
                <w:b/>
                <w:bCs/>
                <w:sz w:val="22"/>
                <w:szCs w:val="22"/>
                <w:lang w:val="fr-FR"/>
              </w:rPr>
              <w:t>COP 4 (Juin 1994)</w:t>
            </w:r>
          </w:p>
        </w:tc>
        <w:tc>
          <w:tcPr>
            <w:tcW w:w="5148" w:type="dxa"/>
            <w:shd w:val="clear" w:color="auto" w:fill="D9D9D9" w:themeFill="background1" w:themeFillShade="D9"/>
          </w:tcPr>
          <w:p w14:paraId="3D4BAB28" w14:textId="77777777" w:rsidR="006A5B49" w:rsidRPr="00926118" w:rsidRDefault="006A5B49" w:rsidP="00D308AA">
            <w:pPr>
              <w:widowControl w:val="0"/>
              <w:autoSpaceDE w:val="0"/>
              <w:autoSpaceDN w:val="0"/>
              <w:adjustRightInd w:val="0"/>
              <w:rPr>
                <w:rFonts w:ascii="Arial" w:hAnsi="Arial" w:cs="Arial"/>
                <w:bCs/>
                <w:sz w:val="22"/>
                <w:szCs w:val="22"/>
                <w:lang w:val="fr-FR"/>
              </w:rPr>
            </w:pPr>
          </w:p>
        </w:tc>
      </w:tr>
      <w:tr w:rsidR="006A5B49" w:rsidRPr="00944DC0" w14:paraId="7AF859CF" w14:textId="77777777" w:rsidTr="00ED19CB">
        <w:tc>
          <w:tcPr>
            <w:tcW w:w="3823" w:type="dxa"/>
          </w:tcPr>
          <w:p w14:paraId="4E447959"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4.7</w:t>
            </w:r>
          </w:p>
          <w:p w14:paraId="33F03522"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21331F1D"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Date, lieu et financement de la prochaine réunion de la Conférence des Parties</w:t>
            </w:r>
          </w:p>
        </w:tc>
        <w:tc>
          <w:tcPr>
            <w:tcW w:w="1171" w:type="dxa"/>
          </w:tcPr>
          <w:p w14:paraId="413D5322"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68AB10A6"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Pr>
          <w:p w14:paraId="05AA8D38" w14:textId="1FFC0277"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11.5, </w:t>
            </w:r>
            <w:r w:rsidR="006A5B49" w:rsidRPr="00926118">
              <w:rPr>
                <w:rFonts w:ascii="Arial" w:hAnsi="Arial" w:cs="Arial"/>
                <w:bCs/>
                <w:i/>
                <w:sz w:val="22"/>
                <w:szCs w:val="22"/>
                <w:lang w:val="fr-FR"/>
              </w:rPr>
              <w:t>Dispositions relatives aux sessions de la Conférence des Parties</w:t>
            </w:r>
            <w:r w:rsidR="006A5B49" w:rsidRPr="00926118">
              <w:rPr>
                <w:rFonts w:ascii="Arial" w:hAnsi="Arial" w:cs="Arial"/>
                <w:bCs/>
                <w:sz w:val="22"/>
                <w:szCs w:val="22"/>
                <w:lang w:val="fr-FR"/>
              </w:rPr>
              <w:t>.</w:t>
            </w:r>
          </w:p>
        </w:tc>
      </w:tr>
      <w:tr w:rsidR="006A5B49" w:rsidRPr="00926118" w14:paraId="4E26AEC9" w14:textId="77777777" w:rsidTr="00ED19CB">
        <w:tc>
          <w:tcPr>
            <w:tcW w:w="10142" w:type="dxa"/>
            <w:gridSpan w:val="3"/>
            <w:tcBorders>
              <w:bottom w:val="single" w:sz="4" w:space="0" w:color="000000"/>
            </w:tcBorders>
            <w:shd w:val="clear" w:color="auto" w:fill="D9D9D9" w:themeFill="background1" w:themeFillShade="D9"/>
          </w:tcPr>
          <w:p w14:paraId="249A4A72" w14:textId="77777777" w:rsidR="006A5B49" w:rsidRPr="00926118" w:rsidRDefault="006A5B49"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5 (Avril 1997)</w:t>
            </w:r>
          </w:p>
        </w:tc>
      </w:tr>
      <w:tr w:rsidR="006A5B49" w:rsidRPr="00944DC0" w14:paraId="6707AE1C" w14:textId="77777777" w:rsidTr="0009343A">
        <w:tc>
          <w:tcPr>
            <w:tcW w:w="3823" w:type="dxa"/>
            <w:tcBorders>
              <w:bottom w:val="single" w:sz="4" w:space="0" w:color="auto"/>
            </w:tcBorders>
          </w:tcPr>
          <w:p w14:paraId="3D0C37C7"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5.3</w:t>
            </w:r>
          </w:p>
          <w:p w14:paraId="18C49035"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47DCFC99"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Interprétation de certains termes utilisés dans la Convention</w:t>
            </w:r>
          </w:p>
        </w:tc>
        <w:tc>
          <w:tcPr>
            <w:tcW w:w="1171" w:type="dxa"/>
            <w:tcBorders>
              <w:bottom w:val="single" w:sz="4" w:space="0" w:color="auto"/>
            </w:tcBorders>
          </w:tcPr>
          <w:p w14:paraId="03D34E08"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5C653137"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Borders>
              <w:bottom w:val="single" w:sz="4" w:space="0" w:color="auto"/>
            </w:tcBorders>
          </w:tcPr>
          <w:p w14:paraId="311E008B" w14:textId="25E0CA44"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11.33, </w:t>
            </w:r>
            <w:r w:rsidR="006A5B49" w:rsidRPr="00926118">
              <w:rPr>
                <w:rFonts w:ascii="Arial" w:hAnsi="Arial" w:cs="Arial"/>
                <w:bCs/>
                <w:i/>
                <w:sz w:val="22"/>
                <w:szCs w:val="22"/>
                <w:lang w:val="fr-FR"/>
              </w:rPr>
              <w:t xml:space="preserve">Lignes directrices pour l’évaluation des propositions d’inscription aux annexes I </w:t>
            </w:r>
            <w:proofErr w:type="gramStart"/>
            <w:r w:rsidR="006A5B49" w:rsidRPr="00926118">
              <w:rPr>
                <w:rFonts w:ascii="Arial" w:hAnsi="Arial" w:cs="Arial"/>
                <w:bCs/>
                <w:i/>
                <w:sz w:val="22"/>
                <w:szCs w:val="22"/>
                <w:lang w:val="fr-FR"/>
              </w:rPr>
              <w:t>et  II</w:t>
            </w:r>
            <w:proofErr w:type="gramEnd"/>
            <w:r w:rsidR="006A5B49" w:rsidRPr="00926118">
              <w:rPr>
                <w:rFonts w:ascii="Arial" w:hAnsi="Arial" w:cs="Arial"/>
                <w:bCs/>
                <w:i/>
                <w:sz w:val="22"/>
                <w:szCs w:val="22"/>
                <w:lang w:val="fr-FR"/>
              </w:rPr>
              <w:t xml:space="preserve"> de la Convention</w:t>
            </w:r>
            <w:r w:rsidR="006A5B49" w:rsidRPr="00926118">
              <w:rPr>
                <w:rFonts w:ascii="Arial" w:hAnsi="Arial" w:cs="Arial"/>
                <w:bCs/>
                <w:sz w:val="22"/>
                <w:szCs w:val="22"/>
                <w:lang w:val="fr-FR"/>
              </w:rPr>
              <w:t xml:space="preserve">.  </w:t>
            </w:r>
          </w:p>
        </w:tc>
      </w:tr>
      <w:tr w:rsidR="006A5B49" w:rsidRPr="00944DC0" w14:paraId="3C2EFDB1" w14:textId="77777777" w:rsidTr="0009343A">
        <w:tc>
          <w:tcPr>
            <w:tcW w:w="3823" w:type="dxa"/>
            <w:tcBorders>
              <w:top w:val="single" w:sz="4" w:space="0" w:color="auto"/>
              <w:bottom w:val="single" w:sz="4" w:space="0" w:color="auto"/>
            </w:tcBorders>
          </w:tcPr>
          <w:p w14:paraId="2CAF4B4E"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5.8</w:t>
            </w:r>
          </w:p>
          <w:p w14:paraId="5BE8AEB9"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0883E2AD" w14:textId="5D19F1D7" w:rsidR="00430BD1" w:rsidRPr="0062110D" w:rsidRDefault="006A5B49" w:rsidP="00D308AA">
            <w:pPr>
              <w:widowControl w:val="0"/>
              <w:autoSpaceDE w:val="0"/>
              <w:autoSpaceDN w:val="0"/>
              <w:adjustRightInd w:val="0"/>
              <w:rPr>
                <w:rFonts w:ascii="Arial" w:hAnsi="Arial" w:cs="Arial"/>
                <w:bCs/>
                <w:kern w:val="2"/>
                <w:sz w:val="22"/>
                <w:szCs w:val="22"/>
                <w:lang w:val="fr-FR"/>
              </w:rPr>
            </w:pPr>
            <w:r w:rsidRPr="00926118">
              <w:rPr>
                <w:rFonts w:ascii="Arial" w:hAnsi="Arial" w:cs="Arial"/>
                <w:bCs/>
                <w:kern w:val="2"/>
                <w:sz w:val="22"/>
                <w:szCs w:val="22"/>
                <w:lang w:val="fr-FR"/>
              </w:rPr>
              <w:t>Date, lieu et financement de la sixième session de la Conférence des Parties</w:t>
            </w:r>
          </w:p>
        </w:tc>
        <w:tc>
          <w:tcPr>
            <w:tcW w:w="1171" w:type="dxa"/>
            <w:tcBorders>
              <w:top w:val="single" w:sz="4" w:space="0" w:color="auto"/>
              <w:bottom w:val="single" w:sz="4" w:space="0" w:color="auto"/>
            </w:tcBorders>
          </w:tcPr>
          <w:p w14:paraId="469BB6CD"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5EC0B9E7"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Borders>
              <w:top w:val="single" w:sz="4" w:space="0" w:color="auto"/>
              <w:bottom w:val="single" w:sz="4" w:space="0" w:color="auto"/>
            </w:tcBorders>
          </w:tcPr>
          <w:p w14:paraId="22A8AE2F" w14:textId="40FCC2F6"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11.5, </w:t>
            </w:r>
            <w:r w:rsidR="006A5B49" w:rsidRPr="00926118">
              <w:rPr>
                <w:rFonts w:ascii="Arial" w:hAnsi="Arial" w:cs="Arial"/>
                <w:bCs/>
                <w:i/>
                <w:sz w:val="22"/>
                <w:szCs w:val="22"/>
                <w:lang w:val="fr-FR"/>
              </w:rPr>
              <w:t>Dispositions relatives aux sessions de la Conférence des Parties</w:t>
            </w:r>
            <w:r w:rsidR="006A5B49" w:rsidRPr="00926118">
              <w:rPr>
                <w:rFonts w:ascii="Arial" w:hAnsi="Arial" w:cs="Arial"/>
                <w:bCs/>
                <w:sz w:val="22"/>
                <w:szCs w:val="22"/>
                <w:lang w:val="fr-FR"/>
              </w:rPr>
              <w:t>.</w:t>
            </w:r>
          </w:p>
        </w:tc>
      </w:tr>
      <w:tr w:rsidR="0009343A" w:rsidRPr="00944DC0" w14:paraId="39B699E6" w14:textId="77777777" w:rsidTr="0009343A">
        <w:tc>
          <w:tcPr>
            <w:tcW w:w="3823" w:type="dxa"/>
            <w:tcBorders>
              <w:top w:val="single" w:sz="4" w:space="0" w:color="auto"/>
              <w:left w:val="nil"/>
              <w:bottom w:val="nil"/>
              <w:right w:val="nil"/>
            </w:tcBorders>
          </w:tcPr>
          <w:p w14:paraId="7F00B8C1" w14:textId="77777777" w:rsidR="0009343A" w:rsidRPr="00926118" w:rsidRDefault="0009343A" w:rsidP="00D308AA">
            <w:pPr>
              <w:widowControl w:val="0"/>
              <w:autoSpaceDE w:val="0"/>
              <w:autoSpaceDN w:val="0"/>
              <w:adjustRightInd w:val="0"/>
              <w:rPr>
                <w:rFonts w:ascii="Arial" w:hAnsi="Arial" w:cs="Arial"/>
                <w:bCs/>
                <w:sz w:val="22"/>
                <w:szCs w:val="22"/>
                <w:lang w:val="fr-FR"/>
              </w:rPr>
            </w:pPr>
          </w:p>
        </w:tc>
        <w:tc>
          <w:tcPr>
            <w:tcW w:w="1171" w:type="dxa"/>
            <w:tcBorders>
              <w:top w:val="single" w:sz="4" w:space="0" w:color="auto"/>
              <w:left w:val="nil"/>
              <w:bottom w:val="nil"/>
              <w:right w:val="nil"/>
            </w:tcBorders>
          </w:tcPr>
          <w:p w14:paraId="59BCB63A" w14:textId="77777777" w:rsidR="0009343A" w:rsidRPr="00926118" w:rsidRDefault="0009343A" w:rsidP="00D308AA">
            <w:pPr>
              <w:widowControl w:val="0"/>
              <w:autoSpaceDE w:val="0"/>
              <w:autoSpaceDN w:val="0"/>
              <w:adjustRightInd w:val="0"/>
              <w:jc w:val="center"/>
              <w:rPr>
                <w:rFonts w:ascii="Arial" w:hAnsi="Arial" w:cs="Arial"/>
                <w:bCs/>
                <w:sz w:val="22"/>
                <w:szCs w:val="22"/>
                <w:lang w:val="fr-FR"/>
              </w:rPr>
            </w:pPr>
          </w:p>
        </w:tc>
        <w:tc>
          <w:tcPr>
            <w:tcW w:w="5148" w:type="dxa"/>
            <w:tcBorders>
              <w:top w:val="single" w:sz="4" w:space="0" w:color="auto"/>
              <w:left w:val="nil"/>
              <w:bottom w:val="nil"/>
              <w:right w:val="nil"/>
            </w:tcBorders>
          </w:tcPr>
          <w:p w14:paraId="37A7C17D" w14:textId="77777777" w:rsidR="0009343A" w:rsidRDefault="0009343A" w:rsidP="00D308AA">
            <w:pPr>
              <w:widowControl w:val="0"/>
              <w:autoSpaceDE w:val="0"/>
              <w:autoSpaceDN w:val="0"/>
              <w:adjustRightInd w:val="0"/>
              <w:jc w:val="both"/>
              <w:rPr>
                <w:rFonts w:ascii="Arial" w:hAnsi="Arial" w:cs="Arial"/>
                <w:bCs/>
                <w:sz w:val="22"/>
                <w:szCs w:val="22"/>
                <w:lang w:val="fr-FR"/>
              </w:rPr>
            </w:pPr>
          </w:p>
        </w:tc>
      </w:tr>
      <w:tr w:rsidR="006A5B49" w:rsidRPr="00926118" w14:paraId="05001F3F" w14:textId="77777777" w:rsidTr="0009343A">
        <w:tc>
          <w:tcPr>
            <w:tcW w:w="10142" w:type="dxa"/>
            <w:gridSpan w:val="3"/>
            <w:tcBorders>
              <w:top w:val="nil"/>
            </w:tcBorders>
            <w:shd w:val="clear" w:color="auto" w:fill="D9D9D9" w:themeFill="background1" w:themeFillShade="D9"/>
          </w:tcPr>
          <w:p w14:paraId="71C7471D" w14:textId="77777777" w:rsidR="006A5B49" w:rsidRPr="00926118" w:rsidRDefault="006A5B49"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lastRenderedPageBreak/>
              <w:t>COP 6 (Nov. 1999)</w:t>
            </w:r>
          </w:p>
        </w:tc>
      </w:tr>
      <w:tr w:rsidR="006A5B49" w:rsidRPr="00944DC0" w14:paraId="6224566A" w14:textId="77777777" w:rsidTr="00ED19CB">
        <w:tc>
          <w:tcPr>
            <w:tcW w:w="3823" w:type="dxa"/>
          </w:tcPr>
          <w:p w14:paraId="70BB632A"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6.6</w:t>
            </w:r>
          </w:p>
          <w:p w14:paraId="5FD833B3"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0444342C"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Dispositions </w:t>
            </w:r>
            <w:proofErr w:type="gramStart"/>
            <w:r w:rsidRPr="00926118">
              <w:rPr>
                <w:rFonts w:ascii="Arial" w:hAnsi="Arial" w:cs="Arial"/>
                <w:bCs/>
                <w:sz w:val="22"/>
                <w:szCs w:val="22"/>
                <w:lang w:val="fr-FR"/>
              </w:rPr>
              <w:t>institutionnelles:</w:t>
            </w:r>
            <w:proofErr w:type="gramEnd"/>
            <w:r w:rsidRPr="00926118">
              <w:rPr>
                <w:rFonts w:ascii="Arial" w:hAnsi="Arial" w:cs="Arial"/>
                <w:bCs/>
                <w:sz w:val="22"/>
                <w:szCs w:val="22"/>
                <w:lang w:val="fr-FR"/>
              </w:rPr>
              <w:t xml:space="preserve"> Comité permanent</w:t>
            </w:r>
          </w:p>
        </w:tc>
        <w:tc>
          <w:tcPr>
            <w:tcW w:w="1171" w:type="dxa"/>
          </w:tcPr>
          <w:p w14:paraId="47921CCE"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4B67D3BE"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Pr>
          <w:p w14:paraId="6932EFBF" w14:textId="3BDFFCBB"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9.15, </w:t>
            </w:r>
            <w:r w:rsidR="006A5B49" w:rsidRPr="00926118">
              <w:rPr>
                <w:rFonts w:ascii="Arial" w:hAnsi="Arial" w:cs="Arial"/>
                <w:bCs/>
                <w:i/>
                <w:sz w:val="22"/>
                <w:szCs w:val="22"/>
                <w:lang w:val="fr-FR"/>
              </w:rPr>
              <w:t>La composition et l’organisation du Comité permanent</w:t>
            </w:r>
            <w:r w:rsidR="006A5B49" w:rsidRPr="00926118">
              <w:rPr>
                <w:rFonts w:ascii="Arial" w:hAnsi="Arial" w:cs="Arial"/>
                <w:bCs/>
                <w:sz w:val="22"/>
                <w:szCs w:val="22"/>
                <w:lang w:val="fr-FR"/>
              </w:rPr>
              <w:t>.</w:t>
            </w:r>
          </w:p>
        </w:tc>
      </w:tr>
      <w:tr w:rsidR="006A5B49" w:rsidRPr="00944DC0" w14:paraId="61C9F172" w14:textId="77777777" w:rsidTr="00ED19CB">
        <w:tc>
          <w:tcPr>
            <w:tcW w:w="3823" w:type="dxa"/>
          </w:tcPr>
          <w:p w14:paraId="27140D28"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6.10</w:t>
            </w:r>
          </w:p>
          <w:p w14:paraId="4749798B"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68C8A44F"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Date, lieu et financement de la septième session de la Conférence des Parties</w:t>
            </w:r>
          </w:p>
        </w:tc>
        <w:tc>
          <w:tcPr>
            <w:tcW w:w="1171" w:type="dxa"/>
          </w:tcPr>
          <w:p w14:paraId="74544A3B"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60B0A9F9"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Pr>
          <w:p w14:paraId="7475AF10" w14:textId="6BDB958F"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11.5</w:t>
            </w:r>
            <w:proofErr w:type="gramStart"/>
            <w:r w:rsidR="006A5B49" w:rsidRPr="00926118">
              <w:rPr>
                <w:rFonts w:ascii="Arial" w:hAnsi="Arial" w:cs="Arial"/>
                <w:bCs/>
                <w:sz w:val="22"/>
                <w:szCs w:val="22"/>
                <w:lang w:val="fr-FR"/>
              </w:rPr>
              <w:t xml:space="preserve">,  </w:t>
            </w:r>
            <w:r w:rsidR="006A5B49" w:rsidRPr="00926118">
              <w:rPr>
                <w:rFonts w:ascii="Arial" w:hAnsi="Arial" w:cs="Arial"/>
                <w:bCs/>
                <w:i/>
                <w:sz w:val="22"/>
                <w:szCs w:val="22"/>
                <w:lang w:val="fr-FR"/>
              </w:rPr>
              <w:t>Dispositions</w:t>
            </w:r>
            <w:proofErr w:type="gramEnd"/>
            <w:r w:rsidR="006A5B49" w:rsidRPr="00926118">
              <w:rPr>
                <w:rFonts w:ascii="Arial" w:hAnsi="Arial" w:cs="Arial"/>
                <w:bCs/>
                <w:i/>
                <w:sz w:val="22"/>
                <w:szCs w:val="22"/>
                <w:lang w:val="fr-FR"/>
              </w:rPr>
              <w:t xml:space="preserve"> relatives aux sessions de la Conférence des Parties</w:t>
            </w:r>
            <w:r w:rsidR="006A5B49" w:rsidRPr="00926118">
              <w:rPr>
                <w:rFonts w:ascii="Arial" w:hAnsi="Arial" w:cs="Arial"/>
                <w:bCs/>
                <w:sz w:val="22"/>
                <w:szCs w:val="22"/>
                <w:lang w:val="fr-FR"/>
              </w:rPr>
              <w:t>.</w:t>
            </w:r>
          </w:p>
        </w:tc>
      </w:tr>
      <w:tr w:rsidR="006A5B49" w:rsidRPr="00926118" w14:paraId="167AFDCD" w14:textId="77777777" w:rsidTr="00ED19CB">
        <w:tc>
          <w:tcPr>
            <w:tcW w:w="10142" w:type="dxa"/>
            <w:gridSpan w:val="3"/>
            <w:shd w:val="clear" w:color="auto" w:fill="D9D9D9" w:themeFill="background1" w:themeFillShade="D9"/>
          </w:tcPr>
          <w:p w14:paraId="1B408D57" w14:textId="77777777" w:rsidR="006A5B49" w:rsidRPr="00926118" w:rsidRDefault="006A5B49"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7 (Sept. 2002)</w:t>
            </w:r>
          </w:p>
        </w:tc>
      </w:tr>
      <w:tr w:rsidR="006A5B49" w:rsidRPr="00944DC0" w14:paraId="1B523EFE" w14:textId="77777777" w:rsidTr="00ED19CB">
        <w:tc>
          <w:tcPr>
            <w:tcW w:w="3823" w:type="dxa"/>
          </w:tcPr>
          <w:p w14:paraId="076767FC"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7.9</w:t>
            </w:r>
          </w:p>
          <w:p w14:paraId="250CDF1A"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79D7B6E4"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Coopération avec d’autres organisations et processus</w:t>
            </w:r>
          </w:p>
        </w:tc>
        <w:tc>
          <w:tcPr>
            <w:tcW w:w="1171" w:type="dxa"/>
          </w:tcPr>
          <w:p w14:paraId="63904FD9"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32541DF6"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Pr>
          <w:p w14:paraId="600E2FF2" w14:textId="08B68F56"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11.10, </w:t>
            </w:r>
            <w:r w:rsidR="006A5B49" w:rsidRPr="00926118">
              <w:rPr>
                <w:rFonts w:ascii="Arial" w:hAnsi="Arial" w:cs="Arial"/>
                <w:bCs/>
                <w:i/>
                <w:sz w:val="22"/>
                <w:szCs w:val="22"/>
                <w:lang w:val="fr-FR"/>
              </w:rPr>
              <w:t>Synergies et partenariats</w:t>
            </w:r>
            <w:r w:rsidR="006A5B49" w:rsidRPr="00926118">
              <w:rPr>
                <w:rFonts w:ascii="Arial" w:hAnsi="Arial" w:cs="Arial"/>
                <w:bCs/>
                <w:sz w:val="22"/>
                <w:szCs w:val="22"/>
                <w:lang w:val="fr-FR"/>
              </w:rPr>
              <w:t>.</w:t>
            </w:r>
          </w:p>
        </w:tc>
      </w:tr>
      <w:tr w:rsidR="006A5B49" w:rsidRPr="00944DC0" w14:paraId="7A7A73C5" w14:textId="77777777" w:rsidTr="00ED19CB">
        <w:tc>
          <w:tcPr>
            <w:tcW w:w="3823" w:type="dxa"/>
          </w:tcPr>
          <w:p w14:paraId="3D475537"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7.14</w:t>
            </w:r>
          </w:p>
          <w:p w14:paraId="749CE8A2"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42957DE5"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Date, lieu et financement de la huitième session de la Conférence des Parties</w:t>
            </w:r>
          </w:p>
        </w:tc>
        <w:tc>
          <w:tcPr>
            <w:tcW w:w="1171" w:type="dxa"/>
          </w:tcPr>
          <w:p w14:paraId="7C0B9B85"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645A3BA5"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Pr>
          <w:p w14:paraId="74AF0C5E" w14:textId="11A3B25F"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11.5, </w:t>
            </w:r>
            <w:r w:rsidR="006A5B49" w:rsidRPr="00926118">
              <w:rPr>
                <w:rFonts w:ascii="Arial" w:hAnsi="Arial" w:cs="Arial"/>
                <w:bCs/>
                <w:i/>
                <w:sz w:val="22"/>
                <w:szCs w:val="22"/>
                <w:lang w:val="fr-FR"/>
              </w:rPr>
              <w:t>Dispositions relatives aux sessions de la Conférence des Parties</w:t>
            </w:r>
            <w:r w:rsidR="006A5B49" w:rsidRPr="00926118">
              <w:rPr>
                <w:rFonts w:ascii="Arial" w:hAnsi="Arial" w:cs="Arial"/>
                <w:bCs/>
                <w:sz w:val="22"/>
                <w:szCs w:val="22"/>
                <w:lang w:val="fr-FR"/>
              </w:rPr>
              <w:t>.</w:t>
            </w:r>
          </w:p>
        </w:tc>
      </w:tr>
      <w:tr w:rsidR="006A5B49" w:rsidRPr="00926118" w14:paraId="28CA6347" w14:textId="77777777" w:rsidTr="00ED19CB">
        <w:tc>
          <w:tcPr>
            <w:tcW w:w="10142" w:type="dxa"/>
            <w:gridSpan w:val="3"/>
            <w:shd w:val="clear" w:color="auto" w:fill="D9D9D9" w:themeFill="background1" w:themeFillShade="D9"/>
          </w:tcPr>
          <w:p w14:paraId="46B8560F" w14:textId="77777777" w:rsidR="006A5B49" w:rsidRPr="00926118" w:rsidRDefault="006A5B49"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8 (Nov. 2005)</w:t>
            </w:r>
            <w:r w:rsidRPr="00926118">
              <w:rPr>
                <w:rFonts w:ascii="Arial" w:hAnsi="Arial" w:cs="Arial"/>
                <w:b/>
                <w:bCs/>
                <w:sz w:val="22"/>
                <w:szCs w:val="22"/>
                <w:vertAlign w:val="superscript"/>
                <w:lang w:val="fr-FR"/>
              </w:rPr>
              <w:t xml:space="preserve"> </w:t>
            </w:r>
          </w:p>
        </w:tc>
      </w:tr>
      <w:tr w:rsidR="006A5B49" w:rsidRPr="00944DC0" w14:paraId="12E8F76A" w14:textId="77777777" w:rsidTr="00ED19CB">
        <w:tc>
          <w:tcPr>
            <w:tcW w:w="3823" w:type="dxa"/>
          </w:tcPr>
          <w:p w14:paraId="774F6EDC"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8.8</w:t>
            </w:r>
          </w:p>
          <w:p w14:paraId="3D5CE67B"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3002E090"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Sensibilisation et communication</w:t>
            </w:r>
          </w:p>
        </w:tc>
        <w:tc>
          <w:tcPr>
            <w:tcW w:w="1171" w:type="dxa"/>
          </w:tcPr>
          <w:p w14:paraId="796DD305"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05455770" w14:textId="77777777" w:rsidR="006A5B49" w:rsidRPr="00926118" w:rsidRDefault="006A5B49" w:rsidP="00D308AA">
            <w:pPr>
              <w:widowControl w:val="0"/>
              <w:autoSpaceDE w:val="0"/>
              <w:autoSpaceDN w:val="0"/>
              <w:adjustRightInd w:val="0"/>
              <w:rPr>
                <w:rFonts w:ascii="Arial" w:hAnsi="Arial" w:cs="Arial"/>
                <w:sz w:val="22"/>
                <w:szCs w:val="22"/>
                <w:lang w:val="fr-FR"/>
              </w:rPr>
            </w:pPr>
          </w:p>
        </w:tc>
        <w:tc>
          <w:tcPr>
            <w:tcW w:w="5148" w:type="dxa"/>
          </w:tcPr>
          <w:p w14:paraId="50381776" w14:textId="0F2C836B" w:rsidR="006A5B49" w:rsidRPr="00926118" w:rsidRDefault="0062110D" w:rsidP="00D308AA">
            <w:pPr>
              <w:widowControl w:val="0"/>
              <w:autoSpaceDE w:val="0"/>
              <w:autoSpaceDN w:val="0"/>
              <w:adjustRightInd w:val="0"/>
              <w:rPr>
                <w:rFonts w:ascii="Arial" w:hAnsi="Arial" w:cs="Arial"/>
                <w:i/>
                <w:sz w:val="22"/>
                <w:szCs w:val="22"/>
                <w:lang w:val="fr-FR"/>
              </w:rPr>
            </w:pPr>
            <w:r>
              <w:rPr>
                <w:rFonts w:ascii="Arial" w:hAnsi="Arial" w:cs="Arial"/>
                <w:bCs/>
                <w:sz w:val="22"/>
                <w:szCs w:val="22"/>
                <w:lang w:val="fr-FR"/>
              </w:rPr>
              <w:t xml:space="preserve">Abrogée par la </w:t>
            </w:r>
            <w:r w:rsidR="006A5B49" w:rsidRPr="00926118">
              <w:rPr>
                <w:rFonts w:ascii="Arial" w:hAnsi="Arial" w:cs="Arial"/>
                <w:bCs/>
                <w:sz w:val="22"/>
                <w:szCs w:val="22"/>
                <w:lang w:val="fr-FR"/>
              </w:rPr>
              <w:t xml:space="preserve">Résolution 11.8, </w:t>
            </w:r>
            <w:r w:rsidR="006A5B49" w:rsidRPr="00926118">
              <w:rPr>
                <w:rFonts w:ascii="Arial" w:hAnsi="Arial" w:cs="Arial"/>
                <w:bCs/>
                <w:i/>
                <w:sz w:val="22"/>
                <w:szCs w:val="22"/>
                <w:lang w:val="fr-FR"/>
              </w:rPr>
              <w:t>Plan de</w:t>
            </w:r>
            <w:r w:rsidR="006A5B49" w:rsidRPr="00926118">
              <w:rPr>
                <w:rFonts w:ascii="Arial" w:hAnsi="Arial" w:cs="Arial"/>
                <w:bCs/>
                <w:sz w:val="22"/>
                <w:szCs w:val="22"/>
                <w:lang w:val="fr-FR"/>
              </w:rPr>
              <w:t xml:space="preserve"> c</w:t>
            </w:r>
            <w:r w:rsidR="006A5B49" w:rsidRPr="00926118">
              <w:rPr>
                <w:rFonts w:ascii="Arial" w:hAnsi="Arial" w:cs="Arial"/>
                <w:bCs/>
                <w:i/>
                <w:sz w:val="22"/>
                <w:szCs w:val="22"/>
                <w:lang w:val="fr-FR"/>
              </w:rPr>
              <w:t>ommunication, information et sensibilisation.</w:t>
            </w:r>
          </w:p>
        </w:tc>
      </w:tr>
      <w:tr w:rsidR="006A5B49" w:rsidRPr="00944DC0" w14:paraId="39EA5D08" w14:textId="77777777" w:rsidTr="00ED19CB">
        <w:tc>
          <w:tcPr>
            <w:tcW w:w="3823" w:type="dxa"/>
          </w:tcPr>
          <w:p w14:paraId="0E68666B"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8.11</w:t>
            </w:r>
          </w:p>
          <w:p w14:paraId="562DC03B" w14:textId="77777777" w:rsidR="006A5B49" w:rsidRPr="00926118" w:rsidRDefault="006A5B49" w:rsidP="00D308AA">
            <w:pPr>
              <w:widowControl w:val="0"/>
              <w:autoSpaceDE w:val="0"/>
              <w:autoSpaceDN w:val="0"/>
              <w:adjustRightInd w:val="0"/>
              <w:rPr>
                <w:rFonts w:ascii="Arial" w:hAnsi="Arial" w:cs="Arial"/>
                <w:bCs/>
                <w:sz w:val="22"/>
                <w:szCs w:val="22"/>
                <w:lang w:val="fr-FR"/>
              </w:rPr>
            </w:pPr>
          </w:p>
          <w:p w14:paraId="34347B77" w14:textId="77777777" w:rsidR="006A5B49" w:rsidRPr="00926118" w:rsidRDefault="006A5B49"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Coopération avec d’autres Conventions</w:t>
            </w:r>
          </w:p>
        </w:tc>
        <w:tc>
          <w:tcPr>
            <w:tcW w:w="1171" w:type="dxa"/>
          </w:tcPr>
          <w:p w14:paraId="5C714A83"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01446BF8"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Pr>
          <w:p w14:paraId="38EEBD8B" w14:textId="00505CC1"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11.10, </w:t>
            </w:r>
            <w:r w:rsidR="006A5B49" w:rsidRPr="00926118">
              <w:rPr>
                <w:rFonts w:ascii="Arial" w:hAnsi="Arial" w:cs="Arial"/>
                <w:bCs/>
                <w:i/>
                <w:sz w:val="22"/>
                <w:szCs w:val="22"/>
                <w:lang w:val="fr-FR"/>
              </w:rPr>
              <w:t>Synergies et partenariats</w:t>
            </w:r>
            <w:r w:rsidR="006A5B49" w:rsidRPr="00926118">
              <w:rPr>
                <w:rFonts w:ascii="Arial" w:hAnsi="Arial" w:cs="Arial"/>
                <w:bCs/>
                <w:sz w:val="22"/>
                <w:szCs w:val="22"/>
                <w:lang w:val="fr-FR"/>
              </w:rPr>
              <w:t>.</w:t>
            </w:r>
          </w:p>
        </w:tc>
      </w:tr>
      <w:tr w:rsidR="006A5B49" w:rsidRPr="00926118" w14:paraId="6716D94C" w14:textId="77777777" w:rsidTr="00ED19CB">
        <w:tc>
          <w:tcPr>
            <w:tcW w:w="10142" w:type="dxa"/>
            <w:gridSpan w:val="3"/>
            <w:shd w:val="clear" w:color="auto" w:fill="D9D9D9" w:themeFill="background1" w:themeFillShade="D9"/>
          </w:tcPr>
          <w:p w14:paraId="6EFFD18C" w14:textId="77777777" w:rsidR="006A5B49" w:rsidRPr="00926118" w:rsidRDefault="006A5B49"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9 (Déc. 2008)</w:t>
            </w:r>
          </w:p>
        </w:tc>
      </w:tr>
      <w:tr w:rsidR="006A5B49" w:rsidRPr="00944DC0" w14:paraId="38CC23C9" w14:textId="77777777" w:rsidTr="00ED19CB">
        <w:tc>
          <w:tcPr>
            <w:tcW w:w="3823" w:type="dxa"/>
          </w:tcPr>
          <w:p w14:paraId="729B391C" w14:textId="77777777" w:rsidR="006A5B49" w:rsidRPr="00926118" w:rsidRDefault="006A5B49" w:rsidP="00D308AA">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9.6</w:t>
            </w:r>
          </w:p>
          <w:p w14:paraId="47EAD4B8" w14:textId="77777777" w:rsidR="006A5B49" w:rsidRPr="00926118" w:rsidRDefault="006A5B49" w:rsidP="00D308AA">
            <w:pPr>
              <w:widowControl w:val="0"/>
              <w:autoSpaceDE w:val="0"/>
              <w:autoSpaceDN w:val="0"/>
              <w:adjustRightInd w:val="0"/>
              <w:rPr>
                <w:rFonts w:ascii="Arial" w:hAnsi="Arial" w:cs="Arial"/>
                <w:sz w:val="22"/>
                <w:szCs w:val="22"/>
                <w:lang w:val="fr-FR"/>
              </w:rPr>
            </w:pPr>
          </w:p>
          <w:p w14:paraId="16EF5FE7" w14:textId="77777777" w:rsidR="006A5B49" w:rsidRPr="00926118" w:rsidRDefault="006A5B49" w:rsidP="00D308AA">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La coopération avec d’autres organismes</w:t>
            </w:r>
          </w:p>
        </w:tc>
        <w:tc>
          <w:tcPr>
            <w:tcW w:w="1171" w:type="dxa"/>
          </w:tcPr>
          <w:p w14:paraId="783ED836"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1DF991C5"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Pr>
          <w:p w14:paraId="0A59F9AD" w14:textId="5F89DE63"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11.10, </w:t>
            </w:r>
            <w:r w:rsidR="006A5B49" w:rsidRPr="00926118">
              <w:rPr>
                <w:rFonts w:ascii="Arial" w:hAnsi="Arial" w:cs="Arial"/>
                <w:bCs/>
                <w:i/>
                <w:sz w:val="22"/>
                <w:szCs w:val="22"/>
                <w:lang w:val="fr-FR"/>
              </w:rPr>
              <w:t>Synergies et partenariats</w:t>
            </w:r>
            <w:r w:rsidR="006A5B49" w:rsidRPr="00926118">
              <w:rPr>
                <w:rFonts w:ascii="Arial" w:hAnsi="Arial" w:cs="Arial"/>
                <w:bCs/>
                <w:sz w:val="22"/>
                <w:szCs w:val="22"/>
                <w:lang w:val="fr-FR"/>
              </w:rPr>
              <w:t>.</w:t>
            </w:r>
          </w:p>
        </w:tc>
      </w:tr>
      <w:tr w:rsidR="006A5B49" w:rsidRPr="00944DC0" w14:paraId="0893E887" w14:textId="77777777" w:rsidTr="00ED19CB">
        <w:tc>
          <w:tcPr>
            <w:tcW w:w="3823" w:type="dxa"/>
          </w:tcPr>
          <w:p w14:paraId="0A85A9DE" w14:textId="77777777" w:rsidR="006A5B49" w:rsidRPr="00926118" w:rsidRDefault="006A5B49" w:rsidP="00D308AA">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9.17</w:t>
            </w:r>
          </w:p>
          <w:p w14:paraId="44D266F1" w14:textId="77777777" w:rsidR="006A5B49" w:rsidRPr="00926118" w:rsidRDefault="006A5B49" w:rsidP="00D308AA">
            <w:pPr>
              <w:widowControl w:val="0"/>
              <w:autoSpaceDE w:val="0"/>
              <w:autoSpaceDN w:val="0"/>
              <w:adjustRightInd w:val="0"/>
              <w:rPr>
                <w:rFonts w:ascii="Arial" w:hAnsi="Arial" w:cs="Arial"/>
                <w:sz w:val="22"/>
                <w:szCs w:val="22"/>
                <w:lang w:val="fr-FR"/>
              </w:rPr>
            </w:pPr>
          </w:p>
          <w:p w14:paraId="56C3F55B" w14:textId="77777777" w:rsidR="006A5B49" w:rsidRPr="00926118" w:rsidRDefault="006A5B49" w:rsidP="00D308AA">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Les dispositions pour accueillir les neuvième et </w:t>
            </w:r>
            <w:proofErr w:type="gramStart"/>
            <w:r w:rsidRPr="00926118">
              <w:rPr>
                <w:rFonts w:ascii="Arial" w:hAnsi="Arial" w:cs="Arial"/>
                <w:bCs/>
                <w:sz w:val="22"/>
                <w:szCs w:val="22"/>
                <w:lang w:val="fr-FR"/>
              </w:rPr>
              <w:t>dixième sessions</w:t>
            </w:r>
            <w:proofErr w:type="gramEnd"/>
            <w:r w:rsidRPr="00926118">
              <w:rPr>
                <w:rFonts w:ascii="Arial" w:hAnsi="Arial" w:cs="Arial"/>
                <w:bCs/>
                <w:sz w:val="22"/>
                <w:szCs w:val="22"/>
                <w:lang w:val="fr-FR"/>
              </w:rPr>
              <w:t xml:space="preserve"> de la Conférence des Parties</w:t>
            </w:r>
          </w:p>
        </w:tc>
        <w:tc>
          <w:tcPr>
            <w:tcW w:w="1171" w:type="dxa"/>
          </w:tcPr>
          <w:p w14:paraId="36A87AAD"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787717C9" w14:textId="77777777" w:rsidR="006A5B49" w:rsidRPr="00926118" w:rsidRDefault="006A5B49" w:rsidP="00D308AA">
            <w:pPr>
              <w:widowControl w:val="0"/>
              <w:autoSpaceDE w:val="0"/>
              <w:autoSpaceDN w:val="0"/>
              <w:adjustRightInd w:val="0"/>
              <w:jc w:val="both"/>
              <w:rPr>
                <w:rFonts w:ascii="Arial" w:hAnsi="Arial" w:cs="Arial"/>
                <w:sz w:val="22"/>
                <w:szCs w:val="22"/>
                <w:lang w:val="fr-FR"/>
              </w:rPr>
            </w:pPr>
          </w:p>
        </w:tc>
        <w:tc>
          <w:tcPr>
            <w:tcW w:w="5148" w:type="dxa"/>
          </w:tcPr>
          <w:p w14:paraId="0BD86B2A" w14:textId="0105B2BB"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11.5, </w:t>
            </w:r>
            <w:r w:rsidR="006A5B49" w:rsidRPr="00926118">
              <w:rPr>
                <w:rFonts w:ascii="Arial" w:hAnsi="Arial" w:cs="Arial"/>
                <w:bCs/>
                <w:i/>
                <w:sz w:val="22"/>
                <w:szCs w:val="22"/>
                <w:lang w:val="fr-FR"/>
              </w:rPr>
              <w:t>Dispositions relatives aux sessions de la Conférence des Parties</w:t>
            </w:r>
            <w:r w:rsidR="006A5B49" w:rsidRPr="00926118">
              <w:rPr>
                <w:rFonts w:ascii="Arial" w:hAnsi="Arial" w:cs="Arial"/>
                <w:bCs/>
                <w:sz w:val="22"/>
                <w:szCs w:val="22"/>
                <w:lang w:val="fr-FR"/>
              </w:rPr>
              <w:t>.</w:t>
            </w:r>
          </w:p>
        </w:tc>
      </w:tr>
      <w:tr w:rsidR="006A5B49" w:rsidRPr="00926118" w14:paraId="5F8101BD" w14:textId="77777777" w:rsidTr="00ED19CB">
        <w:tc>
          <w:tcPr>
            <w:tcW w:w="10142" w:type="dxa"/>
            <w:gridSpan w:val="3"/>
            <w:shd w:val="clear" w:color="auto" w:fill="D9D9D9" w:themeFill="background1" w:themeFillShade="D9"/>
          </w:tcPr>
          <w:p w14:paraId="2D4C3459" w14:textId="77777777" w:rsidR="006A5B49" w:rsidRPr="00926118" w:rsidRDefault="006A5B49"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10 (Déc. 2011)</w:t>
            </w:r>
          </w:p>
        </w:tc>
      </w:tr>
      <w:tr w:rsidR="006A5B49" w:rsidRPr="00944DC0" w14:paraId="0C51154E" w14:textId="77777777" w:rsidTr="00ED19CB">
        <w:tc>
          <w:tcPr>
            <w:tcW w:w="3823" w:type="dxa"/>
          </w:tcPr>
          <w:p w14:paraId="732C8D78" w14:textId="77777777" w:rsidR="006A5B49" w:rsidRPr="00926118" w:rsidRDefault="006A5B49" w:rsidP="00D308AA">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10.7</w:t>
            </w:r>
          </w:p>
          <w:p w14:paraId="0F3C1E52" w14:textId="77777777" w:rsidR="006A5B49" w:rsidRPr="00926118" w:rsidRDefault="006A5B49" w:rsidP="00D308AA">
            <w:pPr>
              <w:widowControl w:val="0"/>
              <w:autoSpaceDE w:val="0"/>
              <w:autoSpaceDN w:val="0"/>
              <w:adjustRightInd w:val="0"/>
              <w:rPr>
                <w:rFonts w:ascii="Arial" w:hAnsi="Arial" w:cs="Arial"/>
                <w:sz w:val="22"/>
                <w:szCs w:val="22"/>
                <w:lang w:val="fr-FR"/>
              </w:rPr>
            </w:pPr>
          </w:p>
          <w:p w14:paraId="1063EEA8" w14:textId="77777777" w:rsidR="006A5B49" w:rsidRPr="00926118" w:rsidRDefault="006A5B49" w:rsidP="00D308AA">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Sensibilisation et communication</w:t>
            </w:r>
          </w:p>
        </w:tc>
        <w:tc>
          <w:tcPr>
            <w:tcW w:w="1171" w:type="dxa"/>
          </w:tcPr>
          <w:p w14:paraId="64C765B7"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509610A5" w14:textId="77777777" w:rsidR="006A5B49" w:rsidRPr="00926118" w:rsidRDefault="006A5B49" w:rsidP="00D308AA">
            <w:pPr>
              <w:widowControl w:val="0"/>
              <w:autoSpaceDE w:val="0"/>
              <w:autoSpaceDN w:val="0"/>
              <w:adjustRightInd w:val="0"/>
              <w:rPr>
                <w:rFonts w:ascii="Arial" w:hAnsi="Arial" w:cs="Arial"/>
                <w:sz w:val="22"/>
                <w:szCs w:val="22"/>
                <w:lang w:val="fr-FR"/>
              </w:rPr>
            </w:pPr>
          </w:p>
        </w:tc>
        <w:tc>
          <w:tcPr>
            <w:tcW w:w="5148" w:type="dxa"/>
          </w:tcPr>
          <w:p w14:paraId="28096AC0" w14:textId="56AD68E2" w:rsidR="006A5B49" w:rsidRPr="00926118" w:rsidRDefault="0062110D" w:rsidP="00D308AA">
            <w:pPr>
              <w:widowControl w:val="0"/>
              <w:autoSpaceDE w:val="0"/>
              <w:autoSpaceDN w:val="0"/>
              <w:adjustRightInd w:val="0"/>
              <w:rPr>
                <w:rFonts w:ascii="Arial" w:hAnsi="Arial" w:cs="Arial"/>
                <w:i/>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11.8, </w:t>
            </w:r>
            <w:r w:rsidR="006A5B49" w:rsidRPr="00926118">
              <w:rPr>
                <w:rFonts w:ascii="Arial" w:hAnsi="Arial" w:cs="Arial"/>
                <w:bCs/>
                <w:i/>
                <w:sz w:val="22"/>
                <w:szCs w:val="22"/>
                <w:lang w:val="fr-FR"/>
              </w:rPr>
              <w:t>Plan de</w:t>
            </w:r>
            <w:r w:rsidR="006A5B49" w:rsidRPr="00926118">
              <w:rPr>
                <w:rFonts w:ascii="Arial" w:hAnsi="Arial" w:cs="Arial"/>
                <w:bCs/>
                <w:sz w:val="22"/>
                <w:szCs w:val="22"/>
                <w:lang w:val="fr-FR"/>
              </w:rPr>
              <w:t xml:space="preserve"> c</w:t>
            </w:r>
            <w:r w:rsidR="006A5B49" w:rsidRPr="00926118">
              <w:rPr>
                <w:rFonts w:ascii="Arial" w:hAnsi="Arial" w:cs="Arial"/>
                <w:bCs/>
                <w:i/>
                <w:sz w:val="22"/>
                <w:szCs w:val="22"/>
                <w:lang w:val="fr-FR"/>
              </w:rPr>
              <w:t>ommunication, information et sensibilisation.</w:t>
            </w:r>
          </w:p>
        </w:tc>
      </w:tr>
      <w:tr w:rsidR="006A5B49" w:rsidRPr="00944DC0" w14:paraId="4A6AC067" w14:textId="77777777" w:rsidTr="00ED19CB">
        <w:tc>
          <w:tcPr>
            <w:tcW w:w="3823" w:type="dxa"/>
          </w:tcPr>
          <w:p w14:paraId="1DAB04BD" w14:textId="77777777" w:rsidR="006A5B49" w:rsidRPr="00926118" w:rsidRDefault="006A5B49" w:rsidP="00D308AA">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10.20</w:t>
            </w:r>
          </w:p>
          <w:p w14:paraId="44E1915D" w14:textId="77777777" w:rsidR="006A5B49" w:rsidRPr="00926118" w:rsidRDefault="006A5B49" w:rsidP="00D308AA">
            <w:pPr>
              <w:widowControl w:val="0"/>
              <w:autoSpaceDE w:val="0"/>
              <w:autoSpaceDN w:val="0"/>
              <w:adjustRightInd w:val="0"/>
              <w:rPr>
                <w:rFonts w:ascii="Arial" w:hAnsi="Arial" w:cs="Arial"/>
                <w:sz w:val="22"/>
                <w:szCs w:val="22"/>
                <w:lang w:val="fr-FR"/>
              </w:rPr>
            </w:pPr>
          </w:p>
          <w:p w14:paraId="1C927A4C" w14:textId="77777777" w:rsidR="006A5B49" w:rsidRPr="00926118" w:rsidRDefault="006A5B49" w:rsidP="00D308AA">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Dispositions pour accueillir les 10ème et 11ème sessions de la Conférence des Parties</w:t>
            </w:r>
          </w:p>
        </w:tc>
        <w:tc>
          <w:tcPr>
            <w:tcW w:w="1171" w:type="dxa"/>
          </w:tcPr>
          <w:p w14:paraId="3A6A8376"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23421525" w14:textId="77777777" w:rsidR="006A5B49" w:rsidRPr="00926118" w:rsidRDefault="006A5B49" w:rsidP="00D308AA">
            <w:pPr>
              <w:widowControl w:val="0"/>
              <w:autoSpaceDE w:val="0"/>
              <w:autoSpaceDN w:val="0"/>
              <w:adjustRightInd w:val="0"/>
              <w:rPr>
                <w:rFonts w:ascii="Arial" w:hAnsi="Arial" w:cs="Arial"/>
                <w:sz w:val="22"/>
                <w:szCs w:val="22"/>
                <w:lang w:val="fr-FR"/>
              </w:rPr>
            </w:pPr>
          </w:p>
        </w:tc>
        <w:tc>
          <w:tcPr>
            <w:tcW w:w="5148" w:type="dxa"/>
          </w:tcPr>
          <w:p w14:paraId="3931E6A9" w14:textId="16BDACAA"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11.5, </w:t>
            </w:r>
            <w:r w:rsidR="006A5B49" w:rsidRPr="00926118">
              <w:rPr>
                <w:rFonts w:ascii="Arial" w:hAnsi="Arial" w:cs="Arial"/>
                <w:bCs/>
                <w:i/>
                <w:sz w:val="22"/>
                <w:szCs w:val="22"/>
                <w:lang w:val="fr-FR"/>
              </w:rPr>
              <w:t>Dispositions relatives aux sessions de la Conférence des Parties</w:t>
            </w:r>
            <w:r w:rsidR="006A5B49" w:rsidRPr="00926118">
              <w:rPr>
                <w:rFonts w:ascii="Arial" w:hAnsi="Arial" w:cs="Arial"/>
                <w:bCs/>
                <w:sz w:val="22"/>
                <w:szCs w:val="22"/>
                <w:lang w:val="fr-FR"/>
              </w:rPr>
              <w:t>.</w:t>
            </w:r>
          </w:p>
        </w:tc>
      </w:tr>
      <w:tr w:rsidR="006A5B49" w:rsidRPr="00944DC0" w14:paraId="66F457C3" w14:textId="77777777" w:rsidTr="00ED19CB">
        <w:tc>
          <w:tcPr>
            <w:tcW w:w="3823" w:type="dxa"/>
          </w:tcPr>
          <w:p w14:paraId="7C64158B" w14:textId="77777777" w:rsidR="006A5B49" w:rsidRPr="00926118" w:rsidRDefault="006A5B49" w:rsidP="00D308AA">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10.21</w:t>
            </w:r>
          </w:p>
          <w:p w14:paraId="269B6571" w14:textId="77777777" w:rsidR="006A5B49" w:rsidRPr="00926118" w:rsidRDefault="006A5B49" w:rsidP="00D308AA">
            <w:pPr>
              <w:widowControl w:val="0"/>
              <w:autoSpaceDE w:val="0"/>
              <w:autoSpaceDN w:val="0"/>
              <w:adjustRightInd w:val="0"/>
              <w:rPr>
                <w:rFonts w:ascii="Arial" w:hAnsi="Arial" w:cs="Arial"/>
                <w:sz w:val="22"/>
                <w:szCs w:val="22"/>
                <w:lang w:val="fr-FR"/>
              </w:rPr>
            </w:pPr>
          </w:p>
          <w:p w14:paraId="328F61EA" w14:textId="77777777" w:rsidR="006A5B49" w:rsidRPr="00926118" w:rsidRDefault="006A5B49" w:rsidP="00D308AA">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Synergies et partenariats</w:t>
            </w:r>
          </w:p>
        </w:tc>
        <w:tc>
          <w:tcPr>
            <w:tcW w:w="1171" w:type="dxa"/>
          </w:tcPr>
          <w:p w14:paraId="41AC1AE2" w14:textId="77777777" w:rsidR="006A5B49" w:rsidRPr="00926118" w:rsidRDefault="006A5B49" w:rsidP="00D308AA">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Aucune</w:t>
            </w:r>
          </w:p>
          <w:p w14:paraId="029037E2" w14:textId="77777777" w:rsidR="006A5B49" w:rsidRPr="00926118" w:rsidRDefault="006A5B49" w:rsidP="00D308AA">
            <w:pPr>
              <w:widowControl w:val="0"/>
              <w:autoSpaceDE w:val="0"/>
              <w:autoSpaceDN w:val="0"/>
              <w:adjustRightInd w:val="0"/>
              <w:jc w:val="both"/>
              <w:rPr>
                <w:rFonts w:ascii="Arial" w:hAnsi="Arial" w:cs="Arial"/>
                <w:bCs/>
                <w:sz w:val="22"/>
                <w:szCs w:val="22"/>
                <w:lang w:val="fr-FR"/>
              </w:rPr>
            </w:pPr>
          </w:p>
        </w:tc>
        <w:tc>
          <w:tcPr>
            <w:tcW w:w="5148" w:type="dxa"/>
          </w:tcPr>
          <w:p w14:paraId="71BC7C2A" w14:textId="5BA97C06" w:rsidR="006A5B49"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6A5B49" w:rsidRPr="00926118">
              <w:rPr>
                <w:rFonts w:ascii="Arial" w:hAnsi="Arial" w:cs="Arial"/>
                <w:bCs/>
                <w:sz w:val="22"/>
                <w:szCs w:val="22"/>
                <w:lang w:val="fr-FR"/>
              </w:rPr>
              <w:t xml:space="preserve"> par la Résolution 11.10, </w:t>
            </w:r>
            <w:r w:rsidR="006A5B49" w:rsidRPr="00926118">
              <w:rPr>
                <w:rFonts w:ascii="Arial" w:hAnsi="Arial" w:cs="Arial"/>
                <w:bCs/>
                <w:i/>
                <w:sz w:val="22"/>
                <w:szCs w:val="22"/>
                <w:lang w:val="fr-FR"/>
              </w:rPr>
              <w:t>Synergies et partenariats</w:t>
            </w:r>
            <w:r w:rsidR="006A5B49" w:rsidRPr="00926118">
              <w:rPr>
                <w:rFonts w:ascii="Arial" w:hAnsi="Arial" w:cs="Arial"/>
                <w:bCs/>
                <w:sz w:val="22"/>
                <w:szCs w:val="22"/>
                <w:lang w:val="fr-FR"/>
              </w:rPr>
              <w:t>.</w:t>
            </w:r>
          </w:p>
        </w:tc>
      </w:tr>
    </w:tbl>
    <w:p w14:paraId="46D7B206" w14:textId="77777777" w:rsidR="006A5B49" w:rsidRPr="00926118" w:rsidRDefault="006A5B49" w:rsidP="006A5B49">
      <w:pPr>
        <w:widowControl w:val="0"/>
        <w:autoSpaceDE w:val="0"/>
        <w:autoSpaceDN w:val="0"/>
        <w:adjustRightInd w:val="0"/>
        <w:rPr>
          <w:rFonts w:ascii="Arial" w:hAnsi="Arial" w:cs="Arial"/>
          <w:sz w:val="22"/>
          <w:szCs w:val="22"/>
          <w:lang w:val="fr-FR"/>
        </w:rPr>
      </w:pPr>
    </w:p>
    <w:p w14:paraId="284710B4" w14:textId="77777777" w:rsidR="00C5495F" w:rsidRPr="00926118" w:rsidRDefault="00C5495F" w:rsidP="006A5B49">
      <w:pPr>
        <w:rPr>
          <w:rFonts w:ascii="Arial" w:hAnsi="Arial" w:cs="Arial"/>
          <w:sz w:val="22"/>
          <w:szCs w:val="22"/>
          <w:lang w:val="fr-FR"/>
        </w:rPr>
        <w:sectPr w:rsidR="00C5495F" w:rsidRPr="00926118" w:rsidSect="00430BD1">
          <w:headerReference w:type="even" r:id="rId15"/>
          <w:headerReference w:type="default" r:id="rId16"/>
          <w:headerReference w:type="first" r:id="rId17"/>
          <w:footerReference w:type="first" r:id="rId18"/>
          <w:pgSz w:w="11906" w:h="16838" w:code="9"/>
          <w:pgMar w:top="1138" w:right="1138" w:bottom="1138" w:left="1138" w:header="461" w:footer="346" w:gutter="0"/>
          <w:cols w:space="708"/>
          <w:titlePg/>
          <w:docGrid w:linePitch="360"/>
        </w:sectPr>
      </w:pPr>
    </w:p>
    <w:p w14:paraId="4B839A2E" w14:textId="77777777" w:rsidR="00D308AA" w:rsidRPr="00926118" w:rsidRDefault="00D308AA" w:rsidP="0009343A">
      <w:pPr>
        <w:widowControl w:val="0"/>
        <w:autoSpaceDE w:val="0"/>
        <w:autoSpaceDN w:val="0"/>
        <w:adjustRightInd w:val="0"/>
        <w:ind w:right="-860"/>
        <w:jc w:val="right"/>
        <w:rPr>
          <w:rFonts w:ascii="Arial" w:hAnsi="Arial" w:cs="Arial"/>
          <w:b/>
          <w:sz w:val="22"/>
          <w:szCs w:val="22"/>
          <w:lang w:val="fr-FR"/>
        </w:rPr>
      </w:pPr>
      <w:r w:rsidRPr="00926118">
        <w:rPr>
          <w:rFonts w:ascii="Arial" w:hAnsi="Arial" w:cs="Arial"/>
          <w:b/>
          <w:sz w:val="22"/>
          <w:szCs w:val="22"/>
          <w:lang w:val="fr-FR"/>
        </w:rPr>
        <w:lastRenderedPageBreak/>
        <w:t>Annexe 2</w:t>
      </w:r>
    </w:p>
    <w:p w14:paraId="12BEB08E" w14:textId="77777777" w:rsidR="00D308AA" w:rsidRPr="00926118" w:rsidRDefault="00D308AA" w:rsidP="00D308AA">
      <w:pPr>
        <w:widowControl w:val="0"/>
        <w:autoSpaceDE w:val="0"/>
        <w:autoSpaceDN w:val="0"/>
        <w:adjustRightInd w:val="0"/>
        <w:jc w:val="center"/>
        <w:rPr>
          <w:rFonts w:ascii="Arial" w:hAnsi="Arial" w:cs="Arial"/>
          <w:b/>
          <w:sz w:val="22"/>
          <w:szCs w:val="22"/>
          <w:lang w:val="fr-FR"/>
        </w:rPr>
      </w:pPr>
    </w:p>
    <w:p w14:paraId="50184495" w14:textId="2C7D7C52" w:rsidR="00D308AA" w:rsidRPr="00926118" w:rsidRDefault="00D308AA" w:rsidP="0009343A">
      <w:pPr>
        <w:widowControl w:val="0"/>
        <w:autoSpaceDE w:val="0"/>
        <w:autoSpaceDN w:val="0"/>
        <w:adjustRightInd w:val="0"/>
        <w:jc w:val="center"/>
        <w:rPr>
          <w:rFonts w:ascii="Arial" w:hAnsi="Arial" w:cs="Arial"/>
          <w:b/>
          <w:sz w:val="22"/>
          <w:szCs w:val="22"/>
          <w:lang w:val="fr-FR"/>
        </w:rPr>
      </w:pPr>
      <w:r w:rsidRPr="00926118">
        <w:rPr>
          <w:rFonts w:ascii="Arial" w:hAnsi="Arial" w:cs="Arial"/>
          <w:b/>
          <w:sz w:val="22"/>
          <w:szCs w:val="22"/>
          <w:lang w:val="fr-FR"/>
        </w:rPr>
        <w:t xml:space="preserve">Résolutions et Recommandations à </w:t>
      </w:r>
      <w:r w:rsidR="00176ABE">
        <w:rPr>
          <w:rFonts w:ascii="Arial" w:hAnsi="Arial" w:cs="Arial"/>
          <w:b/>
          <w:sz w:val="22"/>
          <w:szCs w:val="22"/>
          <w:lang w:val="fr-FR"/>
        </w:rPr>
        <w:t>abroger</w:t>
      </w:r>
      <w:r w:rsidR="0009343A">
        <w:rPr>
          <w:rFonts w:ascii="Arial" w:hAnsi="Arial" w:cs="Arial"/>
          <w:b/>
          <w:sz w:val="22"/>
          <w:szCs w:val="22"/>
          <w:lang w:val="fr-FR"/>
        </w:rPr>
        <w:t xml:space="preserve"> dans leur intégralité</w:t>
      </w:r>
    </w:p>
    <w:p w14:paraId="4E0BD65A" w14:textId="77777777" w:rsidR="00D308AA" w:rsidRPr="00926118" w:rsidRDefault="00D308AA" w:rsidP="00D308AA">
      <w:pPr>
        <w:widowControl w:val="0"/>
        <w:autoSpaceDE w:val="0"/>
        <w:autoSpaceDN w:val="0"/>
        <w:adjustRightInd w:val="0"/>
        <w:rPr>
          <w:rFonts w:ascii="Arial" w:hAnsi="Arial" w:cs="Arial"/>
          <w:sz w:val="22"/>
          <w:szCs w:val="22"/>
          <w:lang w:val="fr-FR"/>
        </w:rPr>
      </w:pPr>
    </w:p>
    <w:tbl>
      <w:tblPr>
        <w:tblStyle w:val="TableGrid"/>
        <w:tblW w:w="10620" w:type="dxa"/>
        <w:tblInd w:w="-185" w:type="dxa"/>
        <w:tblLook w:val="04A0" w:firstRow="1" w:lastRow="0" w:firstColumn="1" w:lastColumn="0" w:noHBand="0" w:noVBand="1"/>
      </w:tblPr>
      <w:tblGrid>
        <w:gridCol w:w="3138"/>
        <w:gridCol w:w="1342"/>
        <w:gridCol w:w="6140"/>
      </w:tblGrid>
      <w:tr w:rsidR="00D308AA" w:rsidRPr="00926118" w14:paraId="17902BFA" w14:textId="77777777" w:rsidTr="0062110D">
        <w:trPr>
          <w:tblHeader/>
        </w:trPr>
        <w:tc>
          <w:tcPr>
            <w:tcW w:w="3138" w:type="dxa"/>
            <w:shd w:val="clear" w:color="auto" w:fill="BFBFBF" w:themeFill="background1" w:themeFillShade="BF"/>
          </w:tcPr>
          <w:p w14:paraId="372B2CD0" w14:textId="77777777" w:rsidR="00D308AA" w:rsidRPr="00926118" w:rsidRDefault="00D308AA" w:rsidP="00D308AA">
            <w:pPr>
              <w:widowControl w:val="0"/>
              <w:autoSpaceDE w:val="0"/>
              <w:autoSpaceDN w:val="0"/>
              <w:adjustRightInd w:val="0"/>
              <w:ind w:firstLine="720"/>
              <w:jc w:val="center"/>
              <w:rPr>
                <w:rFonts w:ascii="Arial" w:hAnsi="Arial" w:cs="Arial"/>
                <w:b/>
                <w:bCs/>
                <w:sz w:val="22"/>
                <w:szCs w:val="22"/>
                <w:lang w:val="fr-FR"/>
              </w:rPr>
            </w:pPr>
            <w:r w:rsidRPr="00926118">
              <w:rPr>
                <w:rFonts w:ascii="Arial" w:hAnsi="Arial" w:cs="Arial"/>
                <w:b/>
                <w:bCs/>
                <w:sz w:val="22"/>
                <w:szCs w:val="22"/>
                <w:lang w:val="fr-FR"/>
              </w:rPr>
              <w:t>Résolution</w:t>
            </w:r>
          </w:p>
        </w:tc>
        <w:tc>
          <w:tcPr>
            <w:tcW w:w="1342" w:type="dxa"/>
            <w:shd w:val="clear" w:color="auto" w:fill="BFBFBF" w:themeFill="background1" w:themeFillShade="BF"/>
          </w:tcPr>
          <w:p w14:paraId="0E62F38B" w14:textId="77777777" w:rsidR="00D308AA" w:rsidRPr="00926118" w:rsidRDefault="00D308AA" w:rsidP="00D308AA">
            <w:pPr>
              <w:widowControl w:val="0"/>
              <w:autoSpaceDE w:val="0"/>
              <w:autoSpaceDN w:val="0"/>
              <w:adjustRightInd w:val="0"/>
              <w:jc w:val="center"/>
              <w:rPr>
                <w:rFonts w:ascii="Arial" w:hAnsi="Arial" w:cs="Arial"/>
                <w:b/>
                <w:sz w:val="22"/>
                <w:szCs w:val="22"/>
                <w:lang w:val="fr-FR"/>
              </w:rPr>
            </w:pPr>
            <w:r w:rsidRPr="00926118">
              <w:rPr>
                <w:rFonts w:ascii="Arial" w:hAnsi="Arial" w:cs="Arial"/>
                <w:b/>
                <w:sz w:val="22"/>
                <w:szCs w:val="22"/>
                <w:lang w:val="fr-FR"/>
              </w:rPr>
              <w:t>Action</w:t>
            </w:r>
          </w:p>
        </w:tc>
        <w:tc>
          <w:tcPr>
            <w:tcW w:w="6140" w:type="dxa"/>
            <w:shd w:val="clear" w:color="auto" w:fill="BFBFBF" w:themeFill="background1" w:themeFillShade="BF"/>
          </w:tcPr>
          <w:p w14:paraId="0525D605" w14:textId="77777777" w:rsidR="00D308AA" w:rsidRPr="00926118" w:rsidRDefault="00D308AA" w:rsidP="00D308AA">
            <w:pPr>
              <w:widowControl w:val="0"/>
              <w:autoSpaceDE w:val="0"/>
              <w:autoSpaceDN w:val="0"/>
              <w:adjustRightInd w:val="0"/>
              <w:jc w:val="center"/>
              <w:rPr>
                <w:rFonts w:ascii="Arial" w:hAnsi="Arial" w:cs="Arial"/>
                <w:b/>
                <w:sz w:val="22"/>
                <w:szCs w:val="22"/>
                <w:lang w:val="fr-FR"/>
              </w:rPr>
            </w:pPr>
            <w:r w:rsidRPr="00926118">
              <w:rPr>
                <w:rFonts w:ascii="Arial" w:hAnsi="Arial" w:cs="Arial"/>
                <w:b/>
                <w:sz w:val="22"/>
                <w:szCs w:val="22"/>
                <w:lang w:val="fr-FR"/>
              </w:rPr>
              <w:t>Raisons</w:t>
            </w:r>
          </w:p>
        </w:tc>
      </w:tr>
      <w:tr w:rsidR="00D308AA" w:rsidRPr="00926118" w14:paraId="72DD4185" w14:textId="77777777" w:rsidTr="00D308AA">
        <w:tc>
          <w:tcPr>
            <w:tcW w:w="10620" w:type="dxa"/>
            <w:gridSpan w:val="3"/>
            <w:shd w:val="clear" w:color="auto" w:fill="D9D9D9" w:themeFill="background1" w:themeFillShade="D9"/>
          </w:tcPr>
          <w:p w14:paraId="10F3C51A" w14:textId="77777777" w:rsidR="00D308AA" w:rsidRPr="00926118" w:rsidRDefault="00D308AA"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1 (oct. 1985)</w:t>
            </w:r>
          </w:p>
        </w:tc>
      </w:tr>
      <w:tr w:rsidR="00D308AA" w:rsidRPr="00944DC0" w14:paraId="66412850" w14:textId="77777777" w:rsidTr="0062110D">
        <w:tc>
          <w:tcPr>
            <w:tcW w:w="3138" w:type="dxa"/>
          </w:tcPr>
          <w:p w14:paraId="2D278BAC"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1.2</w:t>
            </w:r>
          </w:p>
          <w:p w14:paraId="6125FECE" w14:textId="77777777" w:rsidR="00D308AA" w:rsidRPr="00926118" w:rsidRDefault="00D308AA" w:rsidP="00D308AA">
            <w:pPr>
              <w:widowControl w:val="0"/>
              <w:autoSpaceDE w:val="0"/>
              <w:autoSpaceDN w:val="0"/>
              <w:adjustRightInd w:val="0"/>
              <w:rPr>
                <w:rFonts w:ascii="Arial" w:hAnsi="Arial" w:cs="Arial"/>
                <w:bCs/>
                <w:sz w:val="22"/>
                <w:szCs w:val="22"/>
                <w:lang w:val="fr-FR"/>
              </w:rPr>
            </w:pPr>
          </w:p>
          <w:p w14:paraId="09ACFCF5"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Questions financières et budgétaires</w:t>
            </w:r>
          </w:p>
        </w:tc>
        <w:tc>
          <w:tcPr>
            <w:tcW w:w="1342" w:type="dxa"/>
          </w:tcPr>
          <w:p w14:paraId="4C70E77E" w14:textId="476ED667" w:rsidR="00D308AA" w:rsidRPr="00926118" w:rsidRDefault="00176ABE"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226DB839" w14:textId="277916DF" w:rsidR="00D308AA"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D308AA" w:rsidRPr="00926118">
              <w:rPr>
                <w:rFonts w:ascii="Arial" w:hAnsi="Arial" w:cs="Arial"/>
                <w:bCs/>
                <w:sz w:val="22"/>
                <w:szCs w:val="22"/>
                <w:lang w:val="fr-FR"/>
              </w:rPr>
              <w:t xml:space="preserve"> par des budgets ultérieurs.</w:t>
            </w:r>
          </w:p>
        </w:tc>
      </w:tr>
      <w:tr w:rsidR="00D308AA" w:rsidRPr="00944DC0" w14:paraId="5F3FDDF6" w14:textId="77777777" w:rsidTr="0062110D">
        <w:tc>
          <w:tcPr>
            <w:tcW w:w="3138" w:type="dxa"/>
          </w:tcPr>
          <w:p w14:paraId="6CB47B72"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1.3</w:t>
            </w:r>
          </w:p>
          <w:p w14:paraId="62F0C451" w14:textId="77777777" w:rsidR="00D308AA" w:rsidRPr="00926118" w:rsidRDefault="00D308AA" w:rsidP="00D308AA">
            <w:pPr>
              <w:widowControl w:val="0"/>
              <w:autoSpaceDE w:val="0"/>
              <w:autoSpaceDN w:val="0"/>
              <w:adjustRightInd w:val="0"/>
              <w:rPr>
                <w:rFonts w:ascii="Arial" w:hAnsi="Arial" w:cs="Arial"/>
                <w:bCs/>
                <w:sz w:val="22"/>
                <w:szCs w:val="22"/>
                <w:lang w:val="fr-FR"/>
              </w:rPr>
            </w:pPr>
          </w:p>
          <w:p w14:paraId="49A833AA"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Lieu d’Établissement du Secrétariat</w:t>
            </w:r>
          </w:p>
        </w:tc>
        <w:tc>
          <w:tcPr>
            <w:tcW w:w="1342" w:type="dxa"/>
          </w:tcPr>
          <w:p w14:paraId="54D2CB3C" w14:textId="38D5DC11" w:rsidR="00D308AA" w:rsidRPr="00926118" w:rsidRDefault="00176ABE"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6189586A" w14:textId="2727ABA6" w:rsidR="00D308AA" w:rsidRPr="00926118" w:rsidRDefault="00D308AA" w:rsidP="0009343A">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 xml:space="preserve">Le Paragraphe 1, qui invite le Directeur exécutif du PNUE à négocier avec la République fédérale d’Allemagne toute question liée au lieu d’établissement du Secrétariat, est </w:t>
            </w:r>
            <w:r w:rsidR="0009343A">
              <w:rPr>
                <w:rFonts w:ascii="Arial" w:hAnsi="Arial" w:cs="Arial"/>
                <w:bCs/>
                <w:sz w:val="22"/>
                <w:szCs w:val="22"/>
                <w:lang w:val="fr-FR"/>
              </w:rPr>
              <w:t xml:space="preserve">achevé. </w:t>
            </w:r>
          </w:p>
          <w:p w14:paraId="6D11CF05" w14:textId="77777777" w:rsidR="00D308AA" w:rsidRPr="00926118" w:rsidRDefault="00D308AA" w:rsidP="00D308AA">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2, relatif à la tâche consistant à évaluer les dispositions liées au lieu d’établissement du Secrétariat, est achevé. Voir Résolution 6.9, </w:t>
            </w:r>
            <w:r w:rsidRPr="00926118">
              <w:rPr>
                <w:rFonts w:ascii="Arial" w:hAnsi="Arial" w:cs="Arial"/>
                <w:i/>
                <w:sz w:val="22"/>
                <w:szCs w:val="22"/>
                <w:lang w:val="fr-FR"/>
              </w:rPr>
              <w:t>Personnalité juridique et Accord de siège du Secrétariat de la Convention</w:t>
            </w:r>
            <w:r w:rsidRPr="00926118">
              <w:rPr>
                <w:rFonts w:ascii="Arial" w:hAnsi="Arial" w:cs="Arial"/>
                <w:sz w:val="22"/>
                <w:szCs w:val="22"/>
                <w:lang w:val="fr-FR"/>
              </w:rPr>
              <w:t>.</w:t>
            </w:r>
          </w:p>
        </w:tc>
      </w:tr>
      <w:tr w:rsidR="00D308AA" w:rsidRPr="00944DC0" w14:paraId="23246E25" w14:textId="77777777" w:rsidTr="0062110D">
        <w:tc>
          <w:tcPr>
            <w:tcW w:w="3138" w:type="dxa"/>
          </w:tcPr>
          <w:p w14:paraId="30331CFB"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1.6</w:t>
            </w:r>
          </w:p>
          <w:p w14:paraId="33EB9144" w14:textId="77777777" w:rsidR="00D308AA" w:rsidRPr="00926118" w:rsidRDefault="00D308AA" w:rsidP="00D308AA">
            <w:pPr>
              <w:widowControl w:val="0"/>
              <w:autoSpaceDE w:val="0"/>
              <w:autoSpaceDN w:val="0"/>
              <w:adjustRightInd w:val="0"/>
              <w:rPr>
                <w:rFonts w:ascii="Arial" w:hAnsi="Arial" w:cs="Arial"/>
                <w:bCs/>
                <w:sz w:val="22"/>
                <w:szCs w:val="22"/>
                <w:lang w:val="fr-FR"/>
              </w:rPr>
            </w:pPr>
          </w:p>
          <w:p w14:paraId="6F30AD80"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Accords</w:t>
            </w:r>
          </w:p>
        </w:tc>
        <w:tc>
          <w:tcPr>
            <w:tcW w:w="1342" w:type="dxa"/>
          </w:tcPr>
          <w:p w14:paraId="397CF280" w14:textId="5EC09BE7" w:rsidR="00D308AA" w:rsidRPr="00926118" w:rsidRDefault="00176ABE"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096FDAAA" w14:textId="77777777" w:rsidR="00D308AA" w:rsidRPr="00926118" w:rsidRDefault="00D308AA" w:rsidP="00D308AA">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trois tâches inclues dans cette résolution relative à l’examen de nouveaux Accords pour les espèces de l’Annexe II sont achevées.</w:t>
            </w:r>
          </w:p>
        </w:tc>
      </w:tr>
      <w:tr w:rsidR="00D308AA" w:rsidRPr="00926118" w14:paraId="1F0E73D8" w14:textId="77777777" w:rsidTr="0062110D">
        <w:tc>
          <w:tcPr>
            <w:tcW w:w="3138" w:type="dxa"/>
          </w:tcPr>
          <w:p w14:paraId="47A258BC"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1.7</w:t>
            </w:r>
          </w:p>
          <w:p w14:paraId="3A32EF3A" w14:textId="77777777" w:rsidR="00D308AA" w:rsidRPr="00926118" w:rsidRDefault="00D308AA" w:rsidP="00D308AA">
            <w:pPr>
              <w:widowControl w:val="0"/>
              <w:autoSpaceDE w:val="0"/>
              <w:autoSpaceDN w:val="0"/>
              <w:adjustRightInd w:val="0"/>
              <w:rPr>
                <w:rFonts w:ascii="Arial" w:hAnsi="Arial" w:cs="Arial"/>
                <w:bCs/>
                <w:sz w:val="22"/>
                <w:szCs w:val="22"/>
                <w:lang w:val="fr-FR"/>
              </w:rPr>
            </w:pPr>
          </w:p>
          <w:p w14:paraId="4F10501F"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Petits cétacés</w:t>
            </w:r>
          </w:p>
        </w:tc>
        <w:tc>
          <w:tcPr>
            <w:tcW w:w="1342" w:type="dxa"/>
          </w:tcPr>
          <w:p w14:paraId="3FDE9D1D" w14:textId="48AB993F" w:rsidR="00D308AA" w:rsidRPr="00926118" w:rsidRDefault="00176ABE"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00D308AA" w:rsidRPr="00926118">
              <w:rPr>
                <w:rFonts w:ascii="Arial" w:hAnsi="Arial" w:cs="Arial"/>
                <w:bCs/>
                <w:sz w:val="22"/>
                <w:szCs w:val="22"/>
                <w:lang w:val="fr-FR"/>
              </w:rPr>
              <w:t xml:space="preserve"> </w:t>
            </w:r>
          </w:p>
        </w:tc>
        <w:tc>
          <w:tcPr>
            <w:tcW w:w="6140" w:type="dxa"/>
          </w:tcPr>
          <w:p w14:paraId="5A3E31EF" w14:textId="77777777" w:rsidR="00D308AA" w:rsidRPr="00926118" w:rsidRDefault="00D308AA" w:rsidP="00D308AA">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unique ordonne au Secrétariat de créer un groupe de travail sur les petits cétacés. Cette tâche est achevée et le Groupe de travail a été dissous. Voir UNEP/CMS.Conf.2.16, para. 40.</w:t>
            </w:r>
          </w:p>
        </w:tc>
      </w:tr>
      <w:tr w:rsidR="00D308AA" w:rsidRPr="00926118" w14:paraId="0857EAEE" w14:textId="77777777" w:rsidTr="00D308AA">
        <w:tc>
          <w:tcPr>
            <w:tcW w:w="10620" w:type="dxa"/>
            <w:gridSpan w:val="3"/>
            <w:shd w:val="clear" w:color="auto" w:fill="D9D9D9" w:themeFill="background1" w:themeFillShade="D9"/>
          </w:tcPr>
          <w:p w14:paraId="087EED07" w14:textId="77777777" w:rsidR="00D308AA" w:rsidRPr="00926118" w:rsidRDefault="00D308AA"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2 (oct. 1988)</w:t>
            </w:r>
          </w:p>
        </w:tc>
      </w:tr>
      <w:tr w:rsidR="00D308AA" w:rsidRPr="00944DC0" w14:paraId="18DE0241" w14:textId="77777777" w:rsidTr="0062110D">
        <w:tc>
          <w:tcPr>
            <w:tcW w:w="3138" w:type="dxa"/>
          </w:tcPr>
          <w:p w14:paraId="2FDC6795"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2.3</w:t>
            </w:r>
          </w:p>
          <w:p w14:paraId="357E7EAB" w14:textId="77777777" w:rsidR="00D308AA" w:rsidRPr="00926118" w:rsidRDefault="00D308AA" w:rsidP="00D308AA">
            <w:pPr>
              <w:widowControl w:val="0"/>
              <w:autoSpaceDE w:val="0"/>
              <w:autoSpaceDN w:val="0"/>
              <w:adjustRightInd w:val="0"/>
              <w:rPr>
                <w:rFonts w:ascii="Arial" w:hAnsi="Arial" w:cs="Arial"/>
                <w:bCs/>
                <w:sz w:val="22"/>
                <w:szCs w:val="22"/>
                <w:lang w:val="fr-FR"/>
              </w:rPr>
            </w:pPr>
          </w:p>
          <w:p w14:paraId="50CE4129"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Petits cétacés</w:t>
            </w:r>
          </w:p>
        </w:tc>
        <w:tc>
          <w:tcPr>
            <w:tcW w:w="1342" w:type="dxa"/>
          </w:tcPr>
          <w:p w14:paraId="13A68FF9" w14:textId="2555869C" w:rsidR="00D308AA" w:rsidRPr="00926118" w:rsidRDefault="00176ABE"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00D308AA" w:rsidRPr="00926118">
              <w:rPr>
                <w:rFonts w:ascii="Arial" w:hAnsi="Arial" w:cs="Arial"/>
                <w:bCs/>
                <w:sz w:val="22"/>
                <w:szCs w:val="22"/>
                <w:lang w:val="fr-FR"/>
              </w:rPr>
              <w:t xml:space="preserve"> </w:t>
            </w:r>
          </w:p>
        </w:tc>
        <w:tc>
          <w:tcPr>
            <w:tcW w:w="6140" w:type="dxa"/>
          </w:tcPr>
          <w:p w14:paraId="00B3AEA7" w14:textId="193F142B" w:rsidR="00D308AA" w:rsidRPr="00926118" w:rsidRDefault="00D308AA" w:rsidP="0009343A">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 xml:space="preserve">Le Paragraphe 1 ordonne au Conseil scientifique de préparer des conseils pour la </w:t>
            </w:r>
            <w:r w:rsidR="0009343A">
              <w:rPr>
                <w:rFonts w:ascii="Arial" w:hAnsi="Arial" w:cs="Arial"/>
                <w:bCs/>
                <w:sz w:val="22"/>
                <w:szCs w:val="22"/>
                <w:lang w:val="fr-FR"/>
              </w:rPr>
              <w:t xml:space="preserve">COP3. Cette tâche est achevée. </w:t>
            </w:r>
          </w:p>
          <w:p w14:paraId="083FF671" w14:textId="77777777" w:rsidR="00D308AA" w:rsidRPr="00926118" w:rsidRDefault="00D308AA" w:rsidP="00D308AA">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2 ordonne au Secrétariat et au Comité permanent de prendre les mesures appropriées afin de faciliter les Accords pour les espèces identifiées par le Conseil scientifique. Ce paragraphe est remplacé par la Résolution 11.12, </w:t>
            </w:r>
            <w:r w:rsidRPr="00926118">
              <w:rPr>
                <w:rFonts w:ascii="Arial" w:hAnsi="Arial" w:cs="Arial"/>
                <w:bCs/>
                <w:i/>
                <w:sz w:val="22"/>
                <w:szCs w:val="22"/>
                <w:lang w:val="fr-FR"/>
              </w:rPr>
              <w:t>Critères d'évaluation des propositions de nouveaux accords</w:t>
            </w:r>
            <w:r w:rsidRPr="00926118">
              <w:rPr>
                <w:rFonts w:ascii="Arial" w:hAnsi="Arial" w:cs="Arial"/>
                <w:bCs/>
                <w:sz w:val="22"/>
                <w:szCs w:val="22"/>
                <w:lang w:val="fr-FR"/>
              </w:rPr>
              <w:t>, qui établit des critères pour l’examen de nouveaux Accords.</w:t>
            </w:r>
          </w:p>
        </w:tc>
      </w:tr>
      <w:tr w:rsidR="00D308AA" w:rsidRPr="00944DC0" w14:paraId="4C41970E" w14:textId="77777777" w:rsidTr="0062110D">
        <w:tc>
          <w:tcPr>
            <w:tcW w:w="3138" w:type="dxa"/>
          </w:tcPr>
          <w:p w14:paraId="1809353F"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2.4</w:t>
            </w:r>
          </w:p>
          <w:p w14:paraId="344C6181" w14:textId="77777777" w:rsidR="00D308AA" w:rsidRPr="00926118" w:rsidRDefault="00D308AA" w:rsidP="00D308AA">
            <w:pPr>
              <w:widowControl w:val="0"/>
              <w:autoSpaceDE w:val="0"/>
              <w:autoSpaceDN w:val="0"/>
              <w:adjustRightInd w:val="0"/>
              <w:rPr>
                <w:rFonts w:ascii="Arial" w:hAnsi="Arial" w:cs="Arial"/>
                <w:bCs/>
                <w:sz w:val="22"/>
                <w:szCs w:val="22"/>
                <w:lang w:val="fr-FR"/>
              </w:rPr>
            </w:pPr>
          </w:p>
          <w:p w14:paraId="7145691D" w14:textId="77777777" w:rsidR="00D308AA" w:rsidRPr="00926118" w:rsidRDefault="00D308AA" w:rsidP="00D308AA">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Questions financières et budgétaires</w:t>
            </w:r>
          </w:p>
        </w:tc>
        <w:tc>
          <w:tcPr>
            <w:tcW w:w="1342" w:type="dxa"/>
          </w:tcPr>
          <w:p w14:paraId="0EDE7E87" w14:textId="419E6D71" w:rsidR="00D308AA" w:rsidRPr="00926118" w:rsidRDefault="00176ABE"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08A8BC04" w14:textId="23033DCC" w:rsidR="00D308AA" w:rsidRPr="00926118" w:rsidRDefault="0062110D"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00D308AA" w:rsidRPr="00926118">
              <w:rPr>
                <w:rFonts w:ascii="Arial" w:hAnsi="Arial" w:cs="Arial"/>
                <w:bCs/>
                <w:sz w:val="22"/>
                <w:szCs w:val="22"/>
                <w:lang w:val="fr-FR"/>
              </w:rPr>
              <w:t xml:space="preserve"> par des budgets ultérieurs. </w:t>
            </w:r>
          </w:p>
        </w:tc>
      </w:tr>
      <w:tr w:rsidR="00D308AA" w:rsidRPr="00926118" w14:paraId="1DEEFE7A" w14:textId="77777777" w:rsidTr="00D308AA">
        <w:tc>
          <w:tcPr>
            <w:tcW w:w="10620" w:type="dxa"/>
            <w:gridSpan w:val="3"/>
            <w:shd w:val="clear" w:color="auto" w:fill="D9D9D9" w:themeFill="background1" w:themeFillShade="D9"/>
          </w:tcPr>
          <w:p w14:paraId="0B4CD75F" w14:textId="77777777" w:rsidR="00D308AA" w:rsidRPr="00926118" w:rsidRDefault="00D308AA" w:rsidP="00D308AA">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3 (sept. 1991)</w:t>
            </w:r>
          </w:p>
        </w:tc>
      </w:tr>
      <w:tr w:rsidR="00D308AA" w:rsidRPr="00944DC0" w14:paraId="556B2963" w14:textId="77777777" w:rsidTr="0062110D">
        <w:trPr>
          <w:trHeight w:val="593"/>
        </w:trPr>
        <w:tc>
          <w:tcPr>
            <w:tcW w:w="3138" w:type="dxa"/>
            <w:tcBorders>
              <w:bottom w:val="single" w:sz="4" w:space="0" w:color="auto"/>
            </w:tcBorders>
          </w:tcPr>
          <w:p w14:paraId="0B509A37" w14:textId="77777777" w:rsidR="00D308AA" w:rsidRDefault="002470E6" w:rsidP="00D308AA">
            <w:pPr>
              <w:widowControl w:val="0"/>
              <w:autoSpaceDE w:val="0"/>
              <w:autoSpaceDN w:val="0"/>
              <w:adjustRightInd w:val="0"/>
              <w:rPr>
                <w:rFonts w:ascii="Arial" w:hAnsi="Arial" w:cs="Arial"/>
                <w:kern w:val="2"/>
                <w:sz w:val="22"/>
                <w:szCs w:val="22"/>
                <w:lang w:val="fr-FR"/>
              </w:rPr>
            </w:pPr>
            <w:r>
              <w:rPr>
                <w:rFonts w:ascii="Arial" w:hAnsi="Arial" w:cs="Arial"/>
                <w:kern w:val="2"/>
                <w:sz w:val="22"/>
                <w:szCs w:val="22"/>
                <w:lang w:val="fr-FR"/>
              </w:rPr>
              <w:t>Résolution 3.3</w:t>
            </w:r>
          </w:p>
          <w:p w14:paraId="404119D1" w14:textId="77777777" w:rsidR="002470E6" w:rsidRDefault="002470E6" w:rsidP="00D308AA">
            <w:pPr>
              <w:widowControl w:val="0"/>
              <w:autoSpaceDE w:val="0"/>
              <w:autoSpaceDN w:val="0"/>
              <w:adjustRightInd w:val="0"/>
              <w:rPr>
                <w:rFonts w:ascii="Arial" w:hAnsi="Arial" w:cs="Arial"/>
                <w:kern w:val="2"/>
                <w:sz w:val="22"/>
                <w:szCs w:val="22"/>
                <w:lang w:val="fr-FR"/>
              </w:rPr>
            </w:pPr>
          </w:p>
          <w:p w14:paraId="7131DE4F" w14:textId="518C9FDD" w:rsidR="002470E6" w:rsidRPr="00926118" w:rsidRDefault="002470E6" w:rsidP="00D308AA">
            <w:pPr>
              <w:widowControl w:val="0"/>
              <w:autoSpaceDE w:val="0"/>
              <w:autoSpaceDN w:val="0"/>
              <w:adjustRightInd w:val="0"/>
              <w:rPr>
                <w:rFonts w:ascii="Arial" w:hAnsi="Arial" w:cs="Arial"/>
                <w:kern w:val="2"/>
                <w:sz w:val="22"/>
                <w:szCs w:val="22"/>
                <w:lang w:val="fr-FR"/>
              </w:rPr>
            </w:pPr>
            <w:r>
              <w:rPr>
                <w:rFonts w:ascii="Arial" w:hAnsi="Arial" w:cs="Arial"/>
                <w:kern w:val="2"/>
                <w:sz w:val="22"/>
                <w:szCs w:val="22"/>
                <w:lang w:val="fr-FR"/>
              </w:rPr>
              <w:t>Petits cétacés</w:t>
            </w:r>
          </w:p>
        </w:tc>
        <w:tc>
          <w:tcPr>
            <w:tcW w:w="1342" w:type="dxa"/>
            <w:tcBorders>
              <w:bottom w:val="single" w:sz="4" w:space="0" w:color="auto"/>
            </w:tcBorders>
          </w:tcPr>
          <w:p w14:paraId="728E43B3" w14:textId="764AE5AD" w:rsidR="00D308AA" w:rsidRPr="00926118" w:rsidRDefault="002470E6" w:rsidP="00D308AA">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Borders>
              <w:bottom w:val="single" w:sz="4" w:space="0" w:color="auto"/>
            </w:tcBorders>
          </w:tcPr>
          <w:p w14:paraId="10886822" w14:textId="0025631C" w:rsidR="00652122" w:rsidRDefault="002470E6" w:rsidP="0009343A">
            <w:pPr>
              <w:widowControl w:val="0"/>
              <w:autoSpaceDE w:val="0"/>
              <w:autoSpaceDN w:val="0"/>
              <w:adjustRightInd w:val="0"/>
              <w:spacing w:after="80"/>
              <w:jc w:val="both"/>
              <w:rPr>
                <w:rFonts w:ascii="Arial" w:hAnsi="Arial" w:cs="Arial"/>
                <w:sz w:val="22"/>
                <w:szCs w:val="22"/>
                <w:lang w:val="fr-FR"/>
              </w:rPr>
            </w:pPr>
            <w:r w:rsidRPr="002470E6">
              <w:rPr>
                <w:rFonts w:ascii="Arial" w:hAnsi="Arial" w:cs="Arial"/>
                <w:sz w:val="22"/>
                <w:szCs w:val="22"/>
                <w:lang w:val="fr-FR"/>
              </w:rPr>
              <w:t xml:space="preserve">Le paragraphe 1 </w:t>
            </w:r>
            <w:r>
              <w:rPr>
                <w:rFonts w:ascii="Arial" w:hAnsi="Arial" w:cs="Arial"/>
                <w:sz w:val="22"/>
                <w:szCs w:val="22"/>
                <w:lang w:val="fr-FR"/>
              </w:rPr>
              <w:t>invite instamment</w:t>
            </w:r>
            <w:r w:rsidRPr="002470E6">
              <w:rPr>
                <w:rFonts w:ascii="Arial" w:hAnsi="Arial" w:cs="Arial"/>
                <w:sz w:val="22"/>
                <w:szCs w:val="22"/>
                <w:lang w:val="fr-FR"/>
              </w:rPr>
              <w:t xml:space="preserve"> les Parties et les non-Parties à </w:t>
            </w:r>
            <w:r>
              <w:rPr>
                <w:rFonts w:ascii="Arial" w:hAnsi="Arial" w:cs="Arial"/>
                <w:sz w:val="22"/>
                <w:szCs w:val="22"/>
                <w:lang w:val="fr-FR"/>
              </w:rPr>
              <w:t>donner</w:t>
            </w:r>
            <w:r w:rsidRPr="002470E6">
              <w:rPr>
                <w:rFonts w:ascii="Arial" w:hAnsi="Arial" w:cs="Arial"/>
                <w:sz w:val="22"/>
                <w:szCs w:val="22"/>
                <w:lang w:val="fr-FR"/>
              </w:rPr>
              <w:t xml:space="preserve"> la priorité à la conclusion d'a</w:t>
            </w:r>
            <w:r>
              <w:rPr>
                <w:rFonts w:ascii="Arial" w:hAnsi="Arial" w:cs="Arial"/>
                <w:sz w:val="22"/>
                <w:szCs w:val="22"/>
                <w:lang w:val="fr-FR"/>
              </w:rPr>
              <w:t>ccords</w:t>
            </w:r>
            <w:r w:rsidR="00652122">
              <w:rPr>
                <w:rFonts w:ascii="Arial" w:hAnsi="Arial" w:cs="Arial"/>
                <w:sz w:val="22"/>
                <w:szCs w:val="22"/>
                <w:lang w:val="fr-FR"/>
              </w:rPr>
              <w:t xml:space="preserve"> visant à conserver le</w:t>
            </w:r>
            <w:r w:rsidRPr="002470E6">
              <w:rPr>
                <w:rFonts w:ascii="Arial" w:hAnsi="Arial" w:cs="Arial"/>
                <w:sz w:val="22"/>
                <w:szCs w:val="22"/>
                <w:lang w:val="fr-FR"/>
              </w:rPr>
              <w:t xml:space="preserve">s petits cétacés </w:t>
            </w:r>
            <w:r w:rsidR="00652122">
              <w:rPr>
                <w:rFonts w:ascii="Arial" w:hAnsi="Arial" w:cs="Arial"/>
                <w:sz w:val="22"/>
                <w:szCs w:val="22"/>
                <w:lang w:val="fr-FR"/>
              </w:rPr>
              <w:t>inscrits à</w:t>
            </w:r>
            <w:r w:rsidRPr="002470E6">
              <w:rPr>
                <w:rFonts w:ascii="Arial" w:hAnsi="Arial" w:cs="Arial"/>
                <w:sz w:val="22"/>
                <w:szCs w:val="22"/>
                <w:lang w:val="fr-FR"/>
              </w:rPr>
              <w:t xml:space="preserve"> l'Annexe II. Cette recommandation a été remplacée par la Résolution 11.12, </w:t>
            </w:r>
            <w:r w:rsidRPr="00652122">
              <w:rPr>
                <w:rFonts w:ascii="Arial" w:hAnsi="Arial" w:cs="Arial"/>
                <w:i/>
                <w:sz w:val="22"/>
                <w:szCs w:val="22"/>
                <w:lang w:val="fr-FR"/>
              </w:rPr>
              <w:t>Critères d'évaluation des propositions de nouveaux accords</w:t>
            </w:r>
            <w:r w:rsidRPr="002470E6">
              <w:rPr>
                <w:rFonts w:ascii="Arial" w:hAnsi="Arial" w:cs="Arial"/>
                <w:sz w:val="22"/>
                <w:szCs w:val="22"/>
                <w:lang w:val="fr-FR"/>
              </w:rPr>
              <w:t>.</w:t>
            </w:r>
          </w:p>
          <w:p w14:paraId="7C63A8E9" w14:textId="06B5E658" w:rsidR="0009343A" w:rsidRDefault="002470E6" w:rsidP="0009343A">
            <w:pPr>
              <w:widowControl w:val="0"/>
              <w:autoSpaceDE w:val="0"/>
              <w:autoSpaceDN w:val="0"/>
              <w:adjustRightInd w:val="0"/>
              <w:spacing w:after="80"/>
              <w:jc w:val="both"/>
              <w:rPr>
                <w:rFonts w:ascii="Arial" w:hAnsi="Arial" w:cs="Arial"/>
                <w:sz w:val="22"/>
                <w:szCs w:val="22"/>
                <w:lang w:val="fr-FR"/>
              </w:rPr>
            </w:pPr>
            <w:r w:rsidRPr="002470E6">
              <w:rPr>
                <w:rFonts w:ascii="Arial" w:hAnsi="Arial" w:cs="Arial"/>
                <w:sz w:val="22"/>
                <w:szCs w:val="22"/>
                <w:lang w:val="fr-FR"/>
              </w:rPr>
              <w:t xml:space="preserve">Le paragraphe 2 </w:t>
            </w:r>
            <w:r w:rsidR="00652122">
              <w:rPr>
                <w:rFonts w:ascii="Arial" w:hAnsi="Arial" w:cs="Arial"/>
                <w:sz w:val="22"/>
                <w:szCs w:val="22"/>
                <w:lang w:val="fr-FR"/>
              </w:rPr>
              <w:t xml:space="preserve">prie </w:t>
            </w:r>
            <w:r w:rsidRPr="002470E6">
              <w:rPr>
                <w:rFonts w:ascii="Arial" w:hAnsi="Arial" w:cs="Arial"/>
                <w:sz w:val="22"/>
                <w:szCs w:val="22"/>
                <w:lang w:val="fr-FR"/>
              </w:rPr>
              <w:t>instamment l'adoption d'un accord relatif aux petits cétacés en Méditerranée et en mer Noire. Avec l'entrée en vigueur de l'Accord sur la conservation des cétacés dans la mer Méditerranée de la mer Noire et dans la zone atlantique conti</w:t>
            </w:r>
            <w:r w:rsidR="0009343A">
              <w:rPr>
                <w:rFonts w:ascii="Arial" w:hAnsi="Arial" w:cs="Arial"/>
                <w:sz w:val="22"/>
                <w:szCs w:val="22"/>
                <w:lang w:val="fr-FR"/>
              </w:rPr>
              <w:t>guë, cette tâche a été achevée.</w:t>
            </w:r>
          </w:p>
          <w:p w14:paraId="56C818C5" w14:textId="025B1C91" w:rsidR="00D308AA" w:rsidRPr="002470E6" w:rsidRDefault="002470E6" w:rsidP="00D308AA">
            <w:pPr>
              <w:widowControl w:val="0"/>
              <w:autoSpaceDE w:val="0"/>
              <w:autoSpaceDN w:val="0"/>
              <w:adjustRightInd w:val="0"/>
              <w:jc w:val="both"/>
              <w:rPr>
                <w:rFonts w:ascii="Arial" w:hAnsi="Arial" w:cs="Arial"/>
                <w:bCs/>
                <w:sz w:val="22"/>
                <w:szCs w:val="22"/>
                <w:lang w:val="fr-FR"/>
              </w:rPr>
            </w:pPr>
            <w:r w:rsidRPr="002470E6">
              <w:rPr>
                <w:rFonts w:ascii="Arial" w:hAnsi="Arial" w:cs="Arial"/>
                <w:sz w:val="22"/>
                <w:szCs w:val="22"/>
                <w:lang w:val="fr-FR"/>
              </w:rPr>
              <w:t xml:space="preserve">Le paragraphe 3 </w:t>
            </w:r>
            <w:r w:rsidR="00652122">
              <w:rPr>
                <w:rFonts w:ascii="Arial" w:hAnsi="Arial" w:cs="Arial"/>
                <w:sz w:val="22"/>
                <w:szCs w:val="22"/>
                <w:lang w:val="fr-FR"/>
              </w:rPr>
              <w:t>charge le</w:t>
            </w:r>
            <w:r w:rsidRPr="002470E6">
              <w:rPr>
                <w:rFonts w:ascii="Arial" w:hAnsi="Arial" w:cs="Arial"/>
                <w:sz w:val="22"/>
                <w:szCs w:val="22"/>
                <w:lang w:val="fr-FR"/>
              </w:rPr>
              <w:t xml:space="preserve"> Secrétariat d'aider ces efforts. Cette tâche a été complétée.</w:t>
            </w:r>
          </w:p>
        </w:tc>
      </w:tr>
      <w:tr w:rsidR="002470E6" w:rsidRPr="00944DC0" w14:paraId="5AF92A7E" w14:textId="77777777" w:rsidTr="0062110D">
        <w:trPr>
          <w:trHeight w:val="593"/>
        </w:trPr>
        <w:tc>
          <w:tcPr>
            <w:tcW w:w="3138" w:type="dxa"/>
            <w:tcBorders>
              <w:bottom w:val="single" w:sz="4" w:space="0" w:color="auto"/>
            </w:tcBorders>
          </w:tcPr>
          <w:p w14:paraId="37DE97FE"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3.6</w:t>
            </w:r>
          </w:p>
          <w:p w14:paraId="7179BD18"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E46BE9E" w14:textId="6658290B"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Questions financières et budgétaires</w:t>
            </w:r>
          </w:p>
        </w:tc>
        <w:tc>
          <w:tcPr>
            <w:tcW w:w="1342" w:type="dxa"/>
            <w:tcBorders>
              <w:bottom w:val="single" w:sz="4" w:space="0" w:color="auto"/>
            </w:tcBorders>
          </w:tcPr>
          <w:p w14:paraId="5F2B776A"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w:t>
            </w:r>
          </w:p>
          <w:p w14:paraId="7B0B9F4B" w14:textId="77777777" w:rsidR="002470E6" w:rsidRDefault="002470E6" w:rsidP="002470E6">
            <w:pPr>
              <w:widowControl w:val="0"/>
              <w:autoSpaceDE w:val="0"/>
              <w:autoSpaceDN w:val="0"/>
              <w:adjustRightInd w:val="0"/>
              <w:jc w:val="both"/>
              <w:rPr>
                <w:rFonts w:ascii="Arial" w:hAnsi="Arial" w:cs="Arial"/>
                <w:bCs/>
                <w:sz w:val="22"/>
                <w:szCs w:val="22"/>
                <w:lang w:val="fr-FR"/>
              </w:rPr>
            </w:pPr>
          </w:p>
        </w:tc>
        <w:tc>
          <w:tcPr>
            <w:tcW w:w="6140" w:type="dxa"/>
            <w:tcBorders>
              <w:bottom w:val="single" w:sz="4" w:space="0" w:color="auto"/>
            </w:tcBorders>
          </w:tcPr>
          <w:p w14:paraId="07EAEFAB" w14:textId="21911758" w:rsidR="002470E6"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budgets ultérieurs.</w:t>
            </w:r>
          </w:p>
        </w:tc>
      </w:tr>
      <w:tr w:rsidR="002470E6" w:rsidRPr="00926118" w14:paraId="57CCFB4A" w14:textId="77777777" w:rsidTr="0062110D">
        <w:tc>
          <w:tcPr>
            <w:tcW w:w="10620" w:type="dxa"/>
            <w:gridSpan w:val="3"/>
            <w:tcBorders>
              <w:top w:val="nil"/>
              <w:bottom w:val="single" w:sz="4" w:space="0" w:color="000000"/>
            </w:tcBorders>
            <w:shd w:val="clear" w:color="auto" w:fill="D9D9D9" w:themeFill="background1" w:themeFillShade="D9"/>
          </w:tcPr>
          <w:p w14:paraId="0B1FA36B" w14:textId="77777777" w:rsidR="002470E6" w:rsidRPr="00926118" w:rsidRDefault="002470E6" w:rsidP="002470E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lastRenderedPageBreak/>
              <w:t>COP 4 (juin 1994)</w:t>
            </w:r>
          </w:p>
        </w:tc>
      </w:tr>
      <w:tr w:rsidR="002470E6" w:rsidRPr="00926118" w14:paraId="5579EBCB" w14:textId="77777777" w:rsidTr="0062110D">
        <w:tc>
          <w:tcPr>
            <w:tcW w:w="3138" w:type="dxa"/>
            <w:tcBorders>
              <w:bottom w:val="single" w:sz="4" w:space="0" w:color="auto"/>
            </w:tcBorders>
          </w:tcPr>
          <w:p w14:paraId="6DD1214B"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4.2</w:t>
            </w:r>
          </w:p>
          <w:p w14:paraId="0AF72B2B"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473FB9E8"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Espèces figurant à l’Annexe I</w:t>
            </w:r>
          </w:p>
        </w:tc>
        <w:tc>
          <w:tcPr>
            <w:tcW w:w="1342" w:type="dxa"/>
            <w:tcBorders>
              <w:bottom w:val="single" w:sz="4" w:space="0" w:color="auto"/>
            </w:tcBorders>
          </w:tcPr>
          <w:p w14:paraId="72CBD657" w14:textId="26250296"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w:t>
            </w:r>
          </w:p>
          <w:p w14:paraId="10EAB860"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tc>
        <w:tc>
          <w:tcPr>
            <w:tcW w:w="6140" w:type="dxa"/>
            <w:tcBorders>
              <w:bottom w:val="single" w:sz="4" w:space="0" w:color="auto"/>
            </w:tcBorders>
          </w:tcPr>
          <w:p w14:paraId="17AFFC97"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unique recommande que certaines actions concertées soient menées au cours du triennat 1995-1997 et que la Conférence des Parties examine les résultats lors de sa prochaine session. Ces tâches sont achevées.</w:t>
            </w:r>
          </w:p>
        </w:tc>
      </w:tr>
      <w:tr w:rsidR="002470E6" w:rsidRPr="00944DC0" w14:paraId="7EB92EA3" w14:textId="77777777" w:rsidTr="0062110D">
        <w:tc>
          <w:tcPr>
            <w:tcW w:w="3138" w:type="dxa"/>
            <w:tcBorders>
              <w:top w:val="nil"/>
            </w:tcBorders>
          </w:tcPr>
          <w:p w14:paraId="4157BAC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4.3</w:t>
            </w:r>
          </w:p>
          <w:p w14:paraId="5DA4B9E2"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137BF449"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Directives pour l’harmonisation des futurs Accords</w:t>
            </w:r>
          </w:p>
        </w:tc>
        <w:tc>
          <w:tcPr>
            <w:tcW w:w="1342" w:type="dxa"/>
            <w:tcBorders>
              <w:top w:val="nil"/>
            </w:tcBorders>
          </w:tcPr>
          <w:p w14:paraId="15575E8D" w14:textId="748E96FC"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w:t>
            </w:r>
          </w:p>
          <w:p w14:paraId="53D30C61" w14:textId="77777777" w:rsidR="002470E6" w:rsidRPr="00926118" w:rsidRDefault="002470E6" w:rsidP="002470E6">
            <w:pPr>
              <w:widowControl w:val="0"/>
              <w:autoSpaceDE w:val="0"/>
              <w:autoSpaceDN w:val="0"/>
              <w:adjustRightInd w:val="0"/>
              <w:jc w:val="both"/>
              <w:rPr>
                <w:rFonts w:ascii="Arial" w:hAnsi="Arial" w:cs="Arial"/>
                <w:kern w:val="2"/>
                <w:sz w:val="22"/>
                <w:szCs w:val="22"/>
                <w:lang w:val="fr-FR"/>
              </w:rPr>
            </w:pPr>
          </w:p>
          <w:p w14:paraId="628ED82D" w14:textId="77777777" w:rsidR="002470E6" w:rsidRPr="00926118" w:rsidRDefault="002470E6" w:rsidP="002470E6">
            <w:pPr>
              <w:widowControl w:val="0"/>
              <w:autoSpaceDE w:val="0"/>
              <w:autoSpaceDN w:val="0"/>
              <w:adjustRightInd w:val="0"/>
              <w:jc w:val="both"/>
              <w:rPr>
                <w:rFonts w:ascii="Arial" w:hAnsi="Arial" w:cs="Arial"/>
                <w:kern w:val="2"/>
                <w:sz w:val="22"/>
                <w:szCs w:val="22"/>
                <w:lang w:val="fr-FR"/>
              </w:rPr>
            </w:pPr>
          </w:p>
        </w:tc>
        <w:tc>
          <w:tcPr>
            <w:tcW w:w="6140" w:type="dxa"/>
            <w:tcBorders>
              <w:top w:val="nil"/>
            </w:tcBorders>
          </w:tcPr>
          <w:p w14:paraId="1D08289E" w14:textId="77777777" w:rsidR="002470E6" w:rsidRPr="00926118" w:rsidRDefault="002470E6" w:rsidP="002470E6">
            <w:pPr>
              <w:widowControl w:val="0"/>
              <w:autoSpaceDE w:val="0"/>
              <w:autoSpaceDN w:val="0"/>
              <w:adjustRightInd w:val="0"/>
              <w:jc w:val="both"/>
              <w:rPr>
                <w:rFonts w:ascii="Arial" w:hAnsi="Arial" w:cs="Arial"/>
                <w:kern w:val="2"/>
                <w:sz w:val="22"/>
                <w:szCs w:val="22"/>
                <w:lang w:val="fr-FR"/>
              </w:rPr>
            </w:pPr>
            <w:r w:rsidRPr="00926118">
              <w:rPr>
                <w:rFonts w:ascii="Arial" w:hAnsi="Arial" w:cs="Arial"/>
                <w:kern w:val="2"/>
                <w:sz w:val="22"/>
                <w:szCs w:val="22"/>
                <w:lang w:val="fr-FR"/>
              </w:rPr>
              <w:t>Le Paragraphe 1 ordonne au Comité permanent d’examiner un rapport et de soumettre une proposition lors de la COP5. Cette tâche est achevée.</w:t>
            </w:r>
          </w:p>
          <w:p w14:paraId="5D0AE8F3" w14:textId="77777777" w:rsidR="002470E6" w:rsidRPr="00926118" w:rsidRDefault="002470E6" w:rsidP="002470E6">
            <w:pPr>
              <w:widowControl w:val="0"/>
              <w:autoSpaceDE w:val="0"/>
              <w:autoSpaceDN w:val="0"/>
              <w:adjustRightInd w:val="0"/>
              <w:jc w:val="both"/>
              <w:rPr>
                <w:rFonts w:ascii="Arial" w:hAnsi="Arial" w:cs="Arial"/>
                <w:kern w:val="2"/>
                <w:sz w:val="22"/>
                <w:szCs w:val="22"/>
                <w:lang w:val="fr-FR"/>
              </w:rPr>
            </w:pPr>
          </w:p>
          <w:p w14:paraId="06978AEC" w14:textId="77777777" w:rsidR="002470E6" w:rsidRPr="00926118" w:rsidRDefault="002470E6" w:rsidP="002470E6">
            <w:pPr>
              <w:widowControl w:val="0"/>
              <w:autoSpaceDE w:val="0"/>
              <w:autoSpaceDN w:val="0"/>
              <w:adjustRightInd w:val="0"/>
              <w:jc w:val="both"/>
              <w:rPr>
                <w:rFonts w:ascii="Arial" w:hAnsi="Arial" w:cs="Arial"/>
                <w:kern w:val="2"/>
                <w:sz w:val="22"/>
                <w:szCs w:val="22"/>
                <w:lang w:val="fr-FR"/>
              </w:rPr>
            </w:pPr>
            <w:r w:rsidRPr="00926118">
              <w:rPr>
                <w:rFonts w:ascii="Arial" w:hAnsi="Arial" w:cs="Arial"/>
                <w:kern w:val="2"/>
                <w:sz w:val="22"/>
                <w:szCs w:val="22"/>
                <w:lang w:val="fr-FR"/>
              </w:rPr>
              <w:t>Le Paragraphe 2 recommande que les éléments du rapport « Eléments pour l'élaboration de lignes directrices en vue de l'harmonisation des Accords à venir »</w:t>
            </w:r>
            <w:r w:rsidRPr="00926118">
              <w:rPr>
                <w:rFonts w:ascii="Arial" w:hAnsi="Arial" w:cs="Arial"/>
                <w:sz w:val="22"/>
                <w:szCs w:val="22"/>
                <w:lang w:val="fr-FR" w:eastAsia="fr-FR"/>
              </w:rPr>
              <w:t> </w:t>
            </w:r>
            <w:r w:rsidRPr="00926118">
              <w:rPr>
                <w:rFonts w:ascii="Arial" w:hAnsi="Arial" w:cs="Arial"/>
                <w:kern w:val="2"/>
                <w:sz w:val="22"/>
                <w:szCs w:val="22"/>
                <w:lang w:val="fr-FR"/>
              </w:rPr>
              <w:t>« soient d'ores et déjà pris en considération pour l'élaboration d'Accords au titre de la Convention ». Ce rapport a été remplacé par un document demandé par la Résolution 5.2 et élaboré pour la COP6, « Directives pour l'harmonisation des Accords futurs ». Voir UNEP/CMS/</w:t>
            </w:r>
            <w:proofErr w:type="spellStart"/>
            <w:r w:rsidRPr="00926118">
              <w:rPr>
                <w:rFonts w:ascii="Arial" w:hAnsi="Arial" w:cs="Arial"/>
                <w:kern w:val="2"/>
                <w:sz w:val="22"/>
                <w:szCs w:val="22"/>
                <w:lang w:val="fr-FR"/>
              </w:rPr>
              <w:t>Conf</w:t>
            </w:r>
            <w:proofErr w:type="spellEnd"/>
            <w:r w:rsidRPr="00926118">
              <w:rPr>
                <w:rFonts w:ascii="Arial" w:hAnsi="Arial" w:cs="Arial"/>
                <w:kern w:val="2"/>
                <w:sz w:val="22"/>
                <w:szCs w:val="22"/>
                <w:lang w:val="fr-FR"/>
              </w:rPr>
              <w:t xml:space="preserve">. 6.10. Les Parties ont adopté des critères plus récents dans la Résolution 11.12, </w:t>
            </w:r>
            <w:r w:rsidRPr="00926118">
              <w:rPr>
                <w:rFonts w:ascii="Arial" w:hAnsi="Arial" w:cs="Arial"/>
                <w:i/>
                <w:kern w:val="2"/>
                <w:sz w:val="22"/>
                <w:szCs w:val="22"/>
                <w:lang w:val="fr-FR"/>
              </w:rPr>
              <w:t>Critères d'évaluation des propositions de nouveaux accords</w:t>
            </w:r>
            <w:r w:rsidRPr="00926118">
              <w:rPr>
                <w:rFonts w:ascii="Arial" w:hAnsi="Arial" w:cs="Arial"/>
                <w:kern w:val="2"/>
                <w:sz w:val="22"/>
                <w:szCs w:val="22"/>
                <w:lang w:val="fr-FR"/>
              </w:rPr>
              <w:t>.</w:t>
            </w:r>
          </w:p>
        </w:tc>
      </w:tr>
      <w:tr w:rsidR="002470E6" w:rsidRPr="00944DC0" w14:paraId="6BC397D0" w14:textId="77777777" w:rsidTr="0062110D">
        <w:tc>
          <w:tcPr>
            <w:tcW w:w="3138" w:type="dxa"/>
          </w:tcPr>
          <w:p w14:paraId="213F182E"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4.4</w:t>
            </w:r>
          </w:p>
          <w:p w14:paraId="0C8F6505"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4232F27"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Stratégie pour le développement futur de la Convention</w:t>
            </w:r>
          </w:p>
        </w:tc>
        <w:tc>
          <w:tcPr>
            <w:tcW w:w="1342" w:type="dxa"/>
          </w:tcPr>
          <w:p w14:paraId="04D4F02B" w14:textId="3791BC42"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w:t>
            </w:r>
          </w:p>
          <w:p w14:paraId="780E64FB"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5B44D656"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tc>
        <w:tc>
          <w:tcPr>
            <w:tcW w:w="6140" w:type="dxa"/>
          </w:tcPr>
          <w:p w14:paraId="7ADF8378" w14:textId="35B09631"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Cette résolution accepte la</w:t>
            </w:r>
            <w:r w:rsidRPr="00926118">
              <w:rPr>
                <w:rFonts w:ascii="Arial" w:hAnsi="Arial" w:cs="Arial"/>
                <w:kern w:val="2"/>
                <w:sz w:val="22"/>
                <w:szCs w:val="22"/>
                <w:lang w:val="fr-FR"/>
              </w:rPr>
              <w:t xml:space="preserve"> Stratégie pour le développement futur de la Convention pour le triennat</w:t>
            </w:r>
            <w:r w:rsidRPr="00926118">
              <w:rPr>
                <w:rFonts w:ascii="Arial" w:hAnsi="Arial" w:cs="Arial"/>
                <w:bCs/>
                <w:sz w:val="22"/>
                <w:szCs w:val="22"/>
                <w:lang w:val="fr-FR"/>
              </w:rPr>
              <w:t xml:space="preserve"> 1995–1997 et demande ou ordonne aux entités de mener un certain nombre d’actions relatives à la Stratégie. Cette Stratégie a été </w:t>
            </w:r>
            <w:r>
              <w:rPr>
                <w:rFonts w:ascii="Arial" w:hAnsi="Arial" w:cs="Arial"/>
                <w:bCs/>
                <w:sz w:val="22"/>
                <w:szCs w:val="22"/>
                <w:lang w:val="fr-FR"/>
              </w:rPr>
              <w:t>abrogée</w:t>
            </w:r>
            <w:r w:rsidRPr="00926118">
              <w:rPr>
                <w:rFonts w:ascii="Arial" w:hAnsi="Arial" w:cs="Arial"/>
                <w:bCs/>
                <w:sz w:val="22"/>
                <w:szCs w:val="22"/>
                <w:lang w:val="fr-FR"/>
              </w:rPr>
              <w:t xml:space="preserve"> par des plans stratégiques ultérieurs.</w:t>
            </w:r>
          </w:p>
        </w:tc>
      </w:tr>
      <w:tr w:rsidR="002470E6" w:rsidRPr="00944DC0" w14:paraId="43A04CB3" w14:textId="77777777" w:rsidTr="0062110D">
        <w:tc>
          <w:tcPr>
            <w:tcW w:w="3138" w:type="dxa"/>
          </w:tcPr>
          <w:p w14:paraId="2A85619D"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4.6</w:t>
            </w:r>
          </w:p>
          <w:p w14:paraId="59FE87FE"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14B411D0"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Questions financières et budgétaires</w:t>
            </w:r>
          </w:p>
        </w:tc>
        <w:tc>
          <w:tcPr>
            <w:tcW w:w="1342" w:type="dxa"/>
          </w:tcPr>
          <w:p w14:paraId="5B1C19AD" w14:textId="4D7F2213"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w:t>
            </w:r>
          </w:p>
          <w:p w14:paraId="6011D5C4"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tc>
        <w:tc>
          <w:tcPr>
            <w:tcW w:w="6140" w:type="dxa"/>
          </w:tcPr>
          <w:p w14:paraId="2742AAD4" w14:textId="5DAFA015"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budgets ultérieurs.</w:t>
            </w:r>
          </w:p>
        </w:tc>
      </w:tr>
      <w:tr w:rsidR="002470E6" w:rsidRPr="00944DC0" w14:paraId="65CA4DBA" w14:textId="77777777" w:rsidTr="0062110D">
        <w:tc>
          <w:tcPr>
            <w:tcW w:w="3138" w:type="dxa"/>
          </w:tcPr>
          <w:p w14:paraId="77AB460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4.2</w:t>
            </w:r>
          </w:p>
          <w:p w14:paraId="00AA033D"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154AF156"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Recherches sur la migration de petits cétacés</w:t>
            </w:r>
          </w:p>
        </w:tc>
        <w:tc>
          <w:tcPr>
            <w:tcW w:w="1342" w:type="dxa"/>
          </w:tcPr>
          <w:p w14:paraId="7719303B" w14:textId="5814DC9B"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w:t>
            </w:r>
          </w:p>
          <w:p w14:paraId="3ADB00B8"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1C5C316C" w14:textId="7EB77273" w:rsidR="002470E6" w:rsidRPr="00926118" w:rsidRDefault="002470E6" w:rsidP="002470E6">
            <w:pPr>
              <w:widowControl w:val="0"/>
              <w:autoSpaceDE w:val="0"/>
              <w:autoSpaceDN w:val="0"/>
              <w:adjustRightInd w:val="0"/>
              <w:jc w:val="both"/>
              <w:rPr>
                <w:rFonts w:ascii="Arial" w:hAnsi="Arial" w:cs="Arial"/>
                <w:bCs/>
                <w:sz w:val="22"/>
                <w:szCs w:val="22"/>
                <w:lang w:val="fr-FR"/>
              </w:rPr>
            </w:pPr>
          </w:p>
        </w:tc>
        <w:tc>
          <w:tcPr>
            <w:tcW w:w="6140" w:type="dxa"/>
          </w:tcPr>
          <w:p w14:paraId="17E0C059"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de cette « Recommandation » émettent des recommandations à mener des études scientifiques sur les espèces de petits cétacés. Ces recommandations sont rédigées sans date limite. </w:t>
            </w:r>
          </w:p>
          <w:p w14:paraId="243FCE15"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259ED06B" w14:textId="267ADB26" w:rsidR="0009343A" w:rsidRPr="00926118" w:rsidRDefault="002470E6" w:rsidP="0009343A">
            <w:pPr>
              <w:widowControl w:val="0"/>
              <w:autoSpaceDE w:val="0"/>
              <w:autoSpaceDN w:val="0"/>
              <w:adjustRightInd w:val="0"/>
              <w:spacing w:after="120"/>
              <w:jc w:val="both"/>
              <w:rPr>
                <w:rFonts w:ascii="Arial" w:hAnsi="Arial" w:cs="Arial"/>
                <w:bCs/>
                <w:sz w:val="22"/>
                <w:szCs w:val="22"/>
                <w:lang w:val="fr-FR"/>
              </w:rPr>
            </w:pPr>
            <w:r w:rsidRPr="00926118">
              <w:rPr>
                <w:rFonts w:ascii="Arial" w:hAnsi="Arial" w:cs="Arial"/>
                <w:bCs/>
                <w:sz w:val="22"/>
                <w:szCs w:val="22"/>
                <w:lang w:val="fr-FR"/>
              </w:rPr>
              <w:t>Toutefois, le troisième paragraphe recommande que les Parties rendent compte lors de la « prochaine session de la Conférence des Parties, » c’est-à-dire la COP5. Ainsi, il semble que les Parties souhaitaient que cette recommandation soit réalisée avant la COP5. Par conséquent, cette Recommandation semble être obsolète.</w:t>
            </w:r>
          </w:p>
          <w:p w14:paraId="26B0C034" w14:textId="644B7C09" w:rsidR="0009343A"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En outre, les recommandations sont </w:t>
            </w:r>
            <w:r>
              <w:rPr>
                <w:rFonts w:ascii="Arial" w:hAnsi="Arial" w:cs="Arial"/>
                <w:bCs/>
                <w:sz w:val="22"/>
                <w:szCs w:val="22"/>
                <w:lang w:val="fr-FR"/>
              </w:rPr>
              <w:t>abrogée</w:t>
            </w:r>
            <w:r w:rsidRPr="00926118">
              <w:rPr>
                <w:rFonts w:ascii="Arial" w:hAnsi="Arial" w:cs="Arial"/>
                <w:bCs/>
                <w:sz w:val="22"/>
                <w:szCs w:val="22"/>
                <w:lang w:val="fr-FR"/>
              </w:rPr>
              <w:t>s par le Programme de travail sur les cétacés de la Résolution 10.15.</w:t>
            </w:r>
          </w:p>
        </w:tc>
      </w:tr>
      <w:tr w:rsidR="002470E6" w:rsidRPr="00944DC0" w14:paraId="33B85FA7" w14:textId="77777777" w:rsidTr="0062110D">
        <w:tc>
          <w:tcPr>
            <w:tcW w:w="3138" w:type="dxa"/>
          </w:tcPr>
          <w:p w14:paraId="1D14B350"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4.4</w:t>
            </w:r>
          </w:p>
          <w:p w14:paraId="3E2FB644"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47701D01" w14:textId="77777777" w:rsidR="002470E6" w:rsidRPr="00926118" w:rsidRDefault="002470E6" w:rsidP="002470E6">
            <w:pPr>
              <w:widowControl w:val="0"/>
              <w:autoSpaceDE w:val="0"/>
              <w:autoSpaceDN w:val="0"/>
              <w:adjustRightInd w:val="0"/>
              <w:jc w:val="both"/>
              <w:rPr>
                <w:rFonts w:ascii="Arial" w:hAnsi="Arial" w:cs="Arial"/>
                <w:kern w:val="2"/>
                <w:sz w:val="22"/>
                <w:szCs w:val="22"/>
                <w:lang w:val="fr-FR"/>
              </w:rPr>
            </w:pPr>
            <w:r w:rsidRPr="00926118">
              <w:rPr>
                <w:rFonts w:ascii="Arial" w:hAnsi="Arial" w:cs="Arial"/>
                <w:kern w:val="2"/>
                <w:sz w:val="22"/>
                <w:szCs w:val="22"/>
                <w:lang w:val="fr-FR"/>
              </w:rPr>
              <w:t xml:space="preserve">Proposition d’Accord concernant l’Outarde </w:t>
            </w:r>
            <w:proofErr w:type="spellStart"/>
            <w:r w:rsidRPr="00926118">
              <w:rPr>
                <w:rFonts w:ascii="Arial" w:hAnsi="Arial" w:cs="Arial"/>
                <w:kern w:val="2"/>
                <w:sz w:val="22"/>
                <w:szCs w:val="22"/>
                <w:lang w:val="fr-FR"/>
              </w:rPr>
              <w:t>Houbara</w:t>
            </w:r>
            <w:proofErr w:type="spellEnd"/>
            <w:r w:rsidRPr="00926118">
              <w:rPr>
                <w:rFonts w:ascii="Arial" w:hAnsi="Arial" w:cs="Arial"/>
                <w:kern w:val="2"/>
                <w:sz w:val="22"/>
                <w:szCs w:val="22"/>
                <w:lang w:val="fr-FR"/>
              </w:rPr>
              <w:t xml:space="preserve"> (</w:t>
            </w:r>
            <w:proofErr w:type="spellStart"/>
            <w:r w:rsidRPr="00926118">
              <w:rPr>
                <w:rFonts w:ascii="Arial" w:hAnsi="Arial" w:cs="Arial"/>
                <w:i/>
                <w:iCs/>
                <w:kern w:val="2"/>
                <w:sz w:val="22"/>
                <w:szCs w:val="22"/>
                <w:lang w:val="fr-FR"/>
              </w:rPr>
              <w:t>Chlamydotis</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undulata</w:t>
            </w:r>
            <w:proofErr w:type="spellEnd"/>
            <w:r w:rsidRPr="00926118">
              <w:rPr>
                <w:rFonts w:ascii="Arial" w:hAnsi="Arial" w:cs="Arial"/>
                <w:kern w:val="2"/>
                <w:sz w:val="22"/>
                <w:szCs w:val="22"/>
                <w:lang w:val="fr-FR"/>
              </w:rPr>
              <w:t>)</w:t>
            </w:r>
          </w:p>
        </w:tc>
        <w:tc>
          <w:tcPr>
            <w:tcW w:w="1342" w:type="dxa"/>
          </w:tcPr>
          <w:p w14:paraId="33158216" w14:textId="08735B21"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5B2C4DD9" w14:textId="77777777" w:rsidR="002470E6" w:rsidRPr="0009343A" w:rsidRDefault="002470E6" w:rsidP="002470E6">
            <w:pPr>
              <w:widowControl w:val="0"/>
              <w:autoSpaceDE w:val="0"/>
              <w:autoSpaceDN w:val="0"/>
              <w:adjustRightInd w:val="0"/>
              <w:jc w:val="both"/>
              <w:rPr>
                <w:rFonts w:ascii="Arial" w:hAnsi="Arial" w:cs="Arial"/>
                <w:bCs/>
                <w:sz w:val="22"/>
                <w:szCs w:val="22"/>
                <w:lang w:val="fr-FR"/>
              </w:rPr>
            </w:pPr>
            <w:r w:rsidRPr="0009343A">
              <w:rPr>
                <w:rFonts w:ascii="Arial" w:hAnsi="Arial" w:cs="Arial"/>
                <w:bCs/>
                <w:sz w:val="22"/>
                <w:szCs w:val="22"/>
                <w:lang w:val="fr-FR"/>
              </w:rPr>
              <w:t xml:space="preserve">Les tâches inclues dans cette recommandation, relative à un projet d’Accord, sont achevées ou obsolètes. Un projet d’accord contraignant à l’échelle de l’aire de répartition et sous l’égide de la CMS a été soumis en 2004, ainsi qu’un Plan d’action. Les Parties ont examiné le projet d’Accord en 2008 mais, à ce jour, l’accord n’a pas été ouvert à la signature. </w:t>
            </w:r>
          </w:p>
          <w:p w14:paraId="4DB35F17" w14:textId="77777777" w:rsidR="002470E6" w:rsidRPr="0009343A" w:rsidRDefault="002470E6" w:rsidP="002470E6">
            <w:pPr>
              <w:widowControl w:val="0"/>
              <w:autoSpaceDE w:val="0"/>
              <w:autoSpaceDN w:val="0"/>
              <w:adjustRightInd w:val="0"/>
              <w:jc w:val="both"/>
              <w:rPr>
                <w:rFonts w:ascii="Arial" w:hAnsi="Arial" w:cs="Arial"/>
                <w:bCs/>
                <w:sz w:val="22"/>
                <w:szCs w:val="22"/>
                <w:lang w:val="fr-FR"/>
              </w:rPr>
            </w:pPr>
          </w:p>
          <w:p w14:paraId="6598640C" w14:textId="559F809B" w:rsidR="002470E6" w:rsidRDefault="002470E6" w:rsidP="002470E6">
            <w:pPr>
              <w:widowControl w:val="0"/>
              <w:autoSpaceDE w:val="0"/>
              <w:autoSpaceDN w:val="0"/>
              <w:adjustRightInd w:val="0"/>
              <w:jc w:val="both"/>
              <w:rPr>
                <w:rFonts w:ascii="Arial" w:hAnsi="Arial" w:cs="Arial"/>
                <w:bCs/>
                <w:sz w:val="22"/>
                <w:szCs w:val="22"/>
                <w:lang w:val="fr-FR"/>
              </w:rPr>
            </w:pPr>
            <w:r w:rsidRPr="0009343A">
              <w:rPr>
                <w:rFonts w:ascii="Arial" w:hAnsi="Arial" w:cs="Arial"/>
                <w:bCs/>
                <w:sz w:val="22"/>
                <w:szCs w:val="22"/>
                <w:lang w:val="fr-FR"/>
              </w:rPr>
              <w:t>Le Paragraphe 3 appelle les États de l’aire de répartition à soumettre des informations au Secrétariat avant 1995 et est obsolète.</w:t>
            </w:r>
          </w:p>
          <w:p w14:paraId="63159139" w14:textId="77777777" w:rsidR="0009343A" w:rsidRPr="0009343A" w:rsidRDefault="0009343A" w:rsidP="002470E6">
            <w:pPr>
              <w:widowControl w:val="0"/>
              <w:autoSpaceDE w:val="0"/>
              <w:autoSpaceDN w:val="0"/>
              <w:adjustRightInd w:val="0"/>
              <w:jc w:val="both"/>
              <w:rPr>
                <w:rFonts w:ascii="Arial" w:hAnsi="Arial" w:cs="Arial"/>
                <w:bCs/>
                <w:sz w:val="22"/>
                <w:szCs w:val="22"/>
                <w:lang w:val="fr-FR"/>
              </w:rPr>
            </w:pPr>
          </w:p>
          <w:p w14:paraId="10735609" w14:textId="67ABCF52" w:rsidR="0009343A" w:rsidRPr="0009343A" w:rsidRDefault="0009343A" w:rsidP="002470E6">
            <w:pPr>
              <w:widowControl w:val="0"/>
              <w:autoSpaceDE w:val="0"/>
              <w:autoSpaceDN w:val="0"/>
              <w:adjustRightInd w:val="0"/>
              <w:jc w:val="both"/>
              <w:rPr>
                <w:rFonts w:ascii="Arial" w:hAnsi="Arial" w:cs="Arial"/>
                <w:bCs/>
                <w:sz w:val="22"/>
                <w:szCs w:val="22"/>
                <w:lang w:val="fr-FR"/>
              </w:rPr>
            </w:pPr>
            <w:r w:rsidRPr="0009343A">
              <w:rPr>
                <w:rFonts w:ascii="Arial" w:hAnsi="Arial" w:cs="Arial"/>
                <w:sz w:val="22"/>
                <w:szCs w:val="22"/>
                <w:lang w:val="fr-FR"/>
              </w:rPr>
              <w:t xml:space="preserve">En outre, cette recommandation pourrait être considérée comme remplacée par la Recommandation 6.4, qui prévoit un plan d'action et des actions concertées pour l'outarde </w:t>
            </w:r>
            <w:proofErr w:type="spellStart"/>
            <w:r w:rsidRPr="0009343A">
              <w:rPr>
                <w:rFonts w:ascii="Arial" w:hAnsi="Arial" w:cs="Arial"/>
                <w:sz w:val="22"/>
                <w:szCs w:val="22"/>
                <w:lang w:val="fr-FR"/>
              </w:rPr>
              <w:t>Houbara</w:t>
            </w:r>
            <w:proofErr w:type="spellEnd"/>
            <w:r w:rsidRPr="0009343A">
              <w:rPr>
                <w:rFonts w:ascii="Arial" w:hAnsi="Arial" w:cs="Arial"/>
                <w:sz w:val="22"/>
                <w:szCs w:val="22"/>
                <w:lang w:val="fr-FR"/>
              </w:rPr>
              <w:t>.</w:t>
            </w:r>
          </w:p>
        </w:tc>
      </w:tr>
      <w:tr w:rsidR="002470E6" w:rsidRPr="00926118" w14:paraId="226BAFBC" w14:textId="77777777" w:rsidTr="0062110D">
        <w:tc>
          <w:tcPr>
            <w:tcW w:w="3138" w:type="dxa"/>
          </w:tcPr>
          <w:p w14:paraId="433A4EFA"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4.5</w:t>
            </w:r>
          </w:p>
          <w:p w14:paraId="2EF4A756"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AC451E6"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 xml:space="preserve">Action concertée concernant six espèces d’Ongulés Sahélo-Sahariens de l’Annexe I : </w:t>
            </w:r>
            <w:r w:rsidRPr="00926118">
              <w:rPr>
                <w:rFonts w:ascii="Arial" w:hAnsi="Arial" w:cs="Arial"/>
                <w:i/>
                <w:iCs/>
                <w:kern w:val="2"/>
                <w:sz w:val="22"/>
                <w:szCs w:val="22"/>
                <w:lang w:val="fr-FR"/>
              </w:rPr>
              <w:t xml:space="preserve">Addax </w:t>
            </w:r>
            <w:proofErr w:type="spellStart"/>
            <w:r w:rsidRPr="00926118">
              <w:rPr>
                <w:rFonts w:ascii="Arial" w:hAnsi="Arial" w:cs="Arial"/>
                <w:i/>
                <w:iCs/>
                <w:kern w:val="2"/>
                <w:sz w:val="22"/>
                <w:szCs w:val="22"/>
                <w:lang w:val="fr-FR"/>
              </w:rPr>
              <w:t>nasomaculatus</w:t>
            </w:r>
            <w:proofErr w:type="spellEnd"/>
            <w:r w:rsidRPr="00926118">
              <w:rPr>
                <w:rFonts w:ascii="Arial" w:hAnsi="Arial" w:cs="Arial"/>
                <w:i/>
                <w:iCs/>
                <w:kern w:val="2"/>
                <w:sz w:val="22"/>
                <w:szCs w:val="22"/>
                <w:lang w:val="fr-FR"/>
              </w:rPr>
              <w:t xml:space="preserve">, Oryx </w:t>
            </w:r>
            <w:proofErr w:type="spellStart"/>
            <w:r w:rsidRPr="00926118">
              <w:rPr>
                <w:rFonts w:ascii="Arial" w:hAnsi="Arial" w:cs="Arial"/>
                <w:i/>
                <w:iCs/>
                <w:kern w:val="2"/>
                <w:sz w:val="22"/>
                <w:szCs w:val="22"/>
                <w:lang w:val="fr-FR"/>
              </w:rPr>
              <w:t>dammah</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Gazella</w:t>
            </w:r>
            <w:proofErr w:type="spellEnd"/>
            <w:r w:rsidRPr="00926118">
              <w:rPr>
                <w:rFonts w:ascii="Arial" w:hAnsi="Arial" w:cs="Arial"/>
                <w:i/>
                <w:iCs/>
                <w:kern w:val="2"/>
                <w:sz w:val="22"/>
                <w:szCs w:val="22"/>
                <w:lang w:val="fr-FR"/>
              </w:rPr>
              <w:t xml:space="preserve"> dama, </w:t>
            </w:r>
            <w:proofErr w:type="spellStart"/>
            <w:r w:rsidRPr="00926118">
              <w:rPr>
                <w:rFonts w:ascii="Arial" w:hAnsi="Arial" w:cs="Arial"/>
                <w:i/>
                <w:iCs/>
                <w:kern w:val="2"/>
                <w:sz w:val="22"/>
                <w:szCs w:val="22"/>
                <w:lang w:val="fr-FR"/>
              </w:rPr>
              <w:t>Gazella</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leptoceros</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Gazella</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cuvieri</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Gazella</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dorca</w:t>
            </w:r>
            <w:proofErr w:type="spellEnd"/>
          </w:p>
        </w:tc>
        <w:tc>
          <w:tcPr>
            <w:tcW w:w="1342" w:type="dxa"/>
          </w:tcPr>
          <w:p w14:paraId="5886E594" w14:textId="437EAB9B"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4A2256E0"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Cette recommandation de 1994 encourage les Parties à réviser un plan d’action concernant six espèces de l’Annexe I. Elles l’ont fait en 1998. Le travail est achevé.</w:t>
            </w:r>
          </w:p>
        </w:tc>
      </w:tr>
      <w:tr w:rsidR="002470E6" w:rsidRPr="00926118" w14:paraId="2541008C" w14:textId="77777777" w:rsidTr="00D308AA">
        <w:tc>
          <w:tcPr>
            <w:tcW w:w="10620" w:type="dxa"/>
            <w:gridSpan w:val="3"/>
            <w:shd w:val="clear" w:color="auto" w:fill="D9D9D9" w:themeFill="background1" w:themeFillShade="D9"/>
          </w:tcPr>
          <w:p w14:paraId="18418967" w14:textId="77777777" w:rsidR="002470E6" w:rsidRPr="00926118" w:rsidRDefault="002470E6" w:rsidP="002470E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5 (avril 1997)</w:t>
            </w:r>
          </w:p>
        </w:tc>
      </w:tr>
      <w:tr w:rsidR="002470E6" w:rsidRPr="00944DC0" w14:paraId="488626EE" w14:textId="77777777" w:rsidTr="0062110D">
        <w:tc>
          <w:tcPr>
            <w:tcW w:w="3138" w:type="dxa"/>
          </w:tcPr>
          <w:p w14:paraId="49BEC351"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5.1</w:t>
            </w:r>
          </w:p>
          <w:p w14:paraId="3657C6B4"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606EBDC8"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Mesures concertées pour les espèces visées à l’Annexe I</w:t>
            </w:r>
          </w:p>
        </w:tc>
        <w:tc>
          <w:tcPr>
            <w:tcW w:w="1342" w:type="dxa"/>
          </w:tcPr>
          <w:p w14:paraId="13738C0F" w14:textId="69CD8AFE"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52D0CC3A"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1 et 3 font référence à des activités devant être menées au cours du triennat 1998–2000. Les paragraphes sont obsolètes. </w:t>
            </w:r>
          </w:p>
          <w:p w14:paraId="2F37B06D"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067819E5" w14:textId="207F4203"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2 appelle à des actions concertées pour la </w:t>
            </w:r>
            <w:proofErr w:type="spellStart"/>
            <w:r w:rsidRPr="00926118">
              <w:rPr>
                <w:rFonts w:ascii="Arial" w:hAnsi="Arial" w:cs="Arial"/>
                <w:bCs/>
                <w:i/>
                <w:sz w:val="22"/>
                <w:szCs w:val="22"/>
                <w:lang w:val="fr-FR"/>
              </w:rPr>
              <w:t>Ciconia</w:t>
            </w:r>
            <w:proofErr w:type="spellEnd"/>
            <w:r w:rsidRPr="00926118">
              <w:rPr>
                <w:rFonts w:ascii="Arial" w:hAnsi="Arial" w:cs="Arial"/>
                <w:bCs/>
                <w:i/>
                <w:sz w:val="22"/>
                <w:szCs w:val="22"/>
                <w:lang w:val="fr-FR"/>
              </w:rPr>
              <w:t xml:space="preserve"> </w:t>
            </w:r>
            <w:proofErr w:type="spellStart"/>
            <w:r w:rsidRPr="00926118">
              <w:rPr>
                <w:rFonts w:ascii="Arial" w:hAnsi="Arial" w:cs="Arial"/>
                <w:bCs/>
                <w:i/>
                <w:sz w:val="22"/>
                <w:szCs w:val="22"/>
                <w:lang w:val="fr-FR"/>
              </w:rPr>
              <w:t>boyciana</w:t>
            </w:r>
            <w:proofErr w:type="spellEnd"/>
            <w:r w:rsidRPr="00926118">
              <w:rPr>
                <w:rFonts w:ascii="Arial" w:hAnsi="Arial" w:cs="Arial"/>
                <w:bCs/>
                <w:sz w:val="22"/>
                <w:szCs w:val="22"/>
                <w:lang w:val="fr-FR"/>
              </w:rPr>
              <w:t xml:space="preserve"> si un État de l’aire de répartition devient une Partie. Aucun État de l’aire de répartition (</w:t>
            </w:r>
            <w:proofErr w:type="gramStart"/>
            <w:r w:rsidRPr="00926118">
              <w:rPr>
                <w:rFonts w:ascii="Arial" w:hAnsi="Arial" w:cs="Arial"/>
                <w:bCs/>
                <w:sz w:val="22"/>
                <w:szCs w:val="22"/>
                <w:lang w:val="fr-FR"/>
              </w:rPr>
              <w:t>Chine,  République</w:t>
            </w:r>
            <w:proofErr w:type="gramEnd"/>
            <w:r w:rsidRPr="00926118">
              <w:rPr>
                <w:rFonts w:ascii="Arial" w:hAnsi="Arial" w:cs="Arial"/>
                <w:bCs/>
                <w:sz w:val="22"/>
                <w:szCs w:val="22"/>
                <w:lang w:val="fr-FR"/>
              </w:rPr>
              <w:t xml:space="preserve"> populaire démocratique de Corée, Japon, République de Corée ou Fédération de Russie) n’est devenue une Partie. L’espèce est aperçue de manière irrégulière au Bangladesh, en Inde et aux Philippines, qui sont des Parties à la CMS, mais ils ne sont apparemment pas considérés comme des États de l’aire de répartition. Par ailleurs, bien que cela ne soit pas expressément écrit dans cette résolution, les résolutions portant sur des actions concertées sont conçues pour un triennat précis, 1998 à 2000 dans ce cas particulier. Par conséquent, les Parties peuvent souhaiter </w:t>
            </w:r>
            <w:r>
              <w:rPr>
                <w:rFonts w:ascii="Arial" w:hAnsi="Arial" w:cs="Arial"/>
                <w:bCs/>
                <w:sz w:val="22"/>
                <w:szCs w:val="22"/>
                <w:lang w:val="fr-FR"/>
              </w:rPr>
              <w:t>abroger</w:t>
            </w:r>
            <w:r w:rsidRPr="00926118">
              <w:rPr>
                <w:rFonts w:ascii="Arial" w:hAnsi="Arial" w:cs="Arial"/>
                <w:bCs/>
                <w:sz w:val="22"/>
                <w:szCs w:val="22"/>
                <w:lang w:val="fr-FR"/>
              </w:rPr>
              <w:t xml:space="preserve"> ce paragraphe. À défaut, ce paragraphe peut être inclus dans une résolution </w:t>
            </w:r>
            <w:r>
              <w:rPr>
                <w:rFonts w:ascii="Arial" w:hAnsi="Arial" w:cs="Arial"/>
                <w:bCs/>
                <w:sz w:val="22"/>
                <w:szCs w:val="22"/>
                <w:lang w:val="fr-FR"/>
              </w:rPr>
              <w:t>regroupée</w:t>
            </w:r>
            <w:r w:rsidRPr="00926118">
              <w:rPr>
                <w:rFonts w:ascii="Arial" w:hAnsi="Arial" w:cs="Arial"/>
                <w:bCs/>
                <w:sz w:val="22"/>
                <w:szCs w:val="22"/>
                <w:lang w:val="fr-FR"/>
              </w:rPr>
              <w:t xml:space="preserve"> port</w:t>
            </w:r>
            <w:r w:rsidR="003A0C32">
              <w:rPr>
                <w:rFonts w:ascii="Arial" w:hAnsi="Arial" w:cs="Arial"/>
                <w:bCs/>
                <w:sz w:val="22"/>
                <w:szCs w:val="22"/>
                <w:lang w:val="fr-FR"/>
              </w:rPr>
              <w:t>ant sur les actions concertées.</w:t>
            </w:r>
          </w:p>
        </w:tc>
      </w:tr>
      <w:tr w:rsidR="002470E6" w:rsidRPr="00944DC0" w14:paraId="68F6555B" w14:textId="77777777" w:rsidTr="0062110D">
        <w:tc>
          <w:tcPr>
            <w:tcW w:w="3138" w:type="dxa"/>
          </w:tcPr>
          <w:p w14:paraId="5D904FE7"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5.2</w:t>
            </w:r>
          </w:p>
          <w:p w14:paraId="045629C9"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88DC7D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Directives pour l’harmonisation des Accords futurs</w:t>
            </w:r>
          </w:p>
        </w:tc>
        <w:tc>
          <w:tcPr>
            <w:tcW w:w="1342" w:type="dxa"/>
          </w:tcPr>
          <w:p w14:paraId="7237F89D" w14:textId="54FC6A46"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w:t>
            </w:r>
          </w:p>
        </w:tc>
        <w:tc>
          <w:tcPr>
            <w:tcW w:w="6140" w:type="dxa"/>
          </w:tcPr>
          <w:p w14:paraId="68498EC0" w14:textId="0DFF56EC" w:rsidR="002470E6" w:rsidRPr="003A0C32"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 xml:space="preserve">Le Secrétariat a soumis lors de la COP6 le projet de directives demandées dans le paragraphe 1. À cause des aspects juridiques liés au document, de nombreuses Parties ont indiqué qu’elles ne pouvaient pas adopter le document, mais elles en ont « pris note ». CMS, </w:t>
            </w:r>
            <w:r w:rsidRPr="00926118">
              <w:rPr>
                <w:rFonts w:ascii="Arial" w:hAnsi="Arial" w:cs="Arial"/>
                <w:bCs/>
                <w:sz w:val="22"/>
                <w:szCs w:val="22"/>
                <w:lang w:val="fr-FR"/>
              </w:rPr>
              <w:t>Compte-rendu de la sixième session de la Conférence des Parties,</w:t>
            </w:r>
            <w:r w:rsidRPr="00926118">
              <w:rPr>
                <w:rFonts w:ascii="Arial" w:hAnsi="Arial" w:cs="Arial"/>
                <w:b/>
                <w:bCs/>
                <w:sz w:val="22"/>
                <w:szCs w:val="22"/>
                <w:lang w:val="fr-FR"/>
              </w:rPr>
              <w:t xml:space="preserve"> </w:t>
            </w:r>
            <w:r w:rsidRPr="00926118">
              <w:rPr>
                <w:rFonts w:ascii="Arial" w:hAnsi="Arial" w:cs="Arial"/>
                <w:sz w:val="22"/>
                <w:szCs w:val="22"/>
                <w:lang w:val="fr-FR"/>
              </w:rPr>
              <w:t xml:space="preserve">Rapport de la sixième session de la Conférence des Parties ¶ 146–47 (2000). Du fait d’un manque de capacités, le Secrétariat n’a pas pu recruter de consultant et réaliser le travail. Les Parties ont décidé d’annuler le projet. CMS, </w:t>
            </w:r>
            <w:r w:rsidRPr="00926118">
              <w:rPr>
                <w:rFonts w:ascii="Arial" w:hAnsi="Arial" w:cs="Arial"/>
                <w:bCs/>
                <w:sz w:val="22"/>
                <w:szCs w:val="22"/>
                <w:lang w:val="fr-FR"/>
              </w:rPr>
              <w:t xml:space="preserve">Compte-rendu de la septième session de la Conférence des Parties </w:t>
            </w:r>
            <w:r w:rsidR="003A0C32">
              <w:rPr>
                <w:rFonts w:ascii="Arial" w:hAnsi="Arial" w:cs="Arial"/>
                <w:sz w:val="22"/>
                <w:szCs w:val="22"/>
                <w:lang w:val="fr-FR"/>
              </w:rPr>
              <w:t xml:space="preserve">¶ 174–75 (2000). </w:t>
            </w:r>
          </w:p>
        </w:tc>
      </w:tr>
      <w:tr w:rsidR="002470E6" w:rsidRPr="00944DC0" w14:paraId="7D3D155A" w14:textId="77777777" w:rsidTr="0062110D">
        <w:tc>
          <w:tcPr>
            <w:tcW w:w="3138" w:type="dxa"/>
          </w:tcPr>
          <w:p w14:paraId="4D357CB1"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5.4</w:t>
            </w:r>
          </w:p>
          <w:p w14:paraId="17FD7D14"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2B41585"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Stratégie pour le développement futur de la Convention</w:t>
            </w:r>
          </w:p>
        </w:tc>
        <w:tc>
          <w:tcPr>
            <w:tcW w:w="1342" w:type="dxa"/>
          </w:tcPr>
          <w:p w14:paraId="01AA846F" w14:textId="12B0CBF8"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05A74635" w14:textId="10D5271C"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de cette résolution font référence à une stratégie </w:t>
            </w:r>
            <w:r w:rsidRPr="00926118">
              <w:rPr>
                <w:rFonts w:ascii="Arial" w:hAnsi="Arial" w:cs="Arial"/>
                <w:kern w:val="2"/>
                <w:sz w:val="22"/>
                <w:szCs w:val="22"/>
                <w:lang w:val="fr-FR"/>
              </w:rPr>
              <w:t>pour le développement futur de la Convention pour la</w:t>
            </w:r>
            <w:r w:rsidRPr="00926118">
              <w:rPr>
                <w:rFonts w:ascii="Arial" w:hAnsi="Arial" w:cs="Arial"/>
                <w:bCs/>
                <w:sz w:val="22"/>
                <w:szCs w:val="22"/>
                <w:lang w:val="fr-FR"/>
              </w:rPr>
              <w:t xml:space="preserve"> période de 1998 à 2000 ; ils sont obsolètes. En outre, les Parties se sont ultérieurement engagées dans le processus de la Structure future, qui remplace la stratégie </w:t>
            </w:r>
            <w:r w:rsidR="003A0C32">
              <w:rPr>
                <w:rFonts w:ascii="Arial" w:hAnsi="Arial" w:cs="Arial"/>
                <w:bCs/>
                <w:sz w:val="22"/>
                <w:szCs w:val="22"/>
                <w:lang w:val="fr-FR"/>
              </w:rPr>
              <w:t>demandée dans cette résolution.</w:t>
            </w:r>
          </w:p>
        </w:tc>
      </w:tr>
      <w:tr w:rsidR="002470E6" w:rsidRPr="00944DC0" w14:paraId="2D59E3F4" w14:textId="77777777" w:rsidTr="0062110D">
        <w:tc>
          <w:tcPr>
            <w:tcW w:w="3138" w:type="dxa"/>
          </w:tcPr>
          <w:p w14:paraId="2B691413"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5.6</w:t>
            </w:r>
          </w:p>
          <w:p w14:paraId="7933E74E"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573D8356" w14:textId="7E480F9A" w:rsidR="00652122" w:rsidRPr="003A0C32" w:rsidRDefault="002470E6" w:rsidP="002470E6">
            <w:pPr>
              <w:widowControl w:val="0"/>
              <w:autoSpaceDE w:val="0"/>
              <w:autoSpaceDN w:val="0"/>
              <w:adjustRightInd w:val="0"/>
              <w:rPr>
                <w:rFonts w:ascii="Arial" w:hAnsi="Arial" w:cs="Arial"/>
                <w:kern w:val="2"/>
                <w:sz w:val="22"/>
                <w:szCs w:val="22"/>
                <w:lang w:val="fr-FR"/>
              </w:rPr>
            </w:pPr>
            <w:r w:rsidRPr="00926118">
              <w:rPr>
                <w:rFonts w:ascii="Arial" w:hAnsi="Arial" w:cs="Arial"/>
                <w:kern w:val="2"/>
                <w:sz w:val="22"/>
                <w:szCs w:val="22"/>
                <w:lang w:val="fr-FR"/>
              </w:rPr>
              <w:t>Questions financières et administratives</w:t>
            </w:r>
          </w:p>
        </w:tc>
        <w:tc>
          <w:tcPr>
            <w:tcW w:w="1342" w:type="dxa"/>
          </w:tcPr>
          <w:p w14:paraId="6DE45893" w14:textId="099CEBA6"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w:t>
            </w:r>
          </w:p>
        </w:tc>
        <w:tc>
          <w:tcPr>
            <w:tcW w:w="6140" w:type="dxa"/>
          </w:tcPr>
          <w:p w14:paraId="6C26F38A" w14:textId="301080A6"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budgets ultérieurs. </w:t>
            </w:r>
          </w:p>
        </w:tc>
      </w:tr>
      <w:tr w:rsidR="002470E6" w:rsidRPr="00926118" w14:paraId="72D09D1F" w14:textId="77777777" w:rsidTr="004633E8">
        <w:tc>
          <w:tcPr>
            <w:tcW w:w="3138" w:type="dxa"/>
            <w:tcBorders>
              <w:bottom w:val="single" w:sz="4" w:space="0" w:color="000000"/>
            </w:tcBorders>
          </w:tcPr>
          <w:p w14:paraId="6C8AD3FD"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5.2</w:t>
            </w:r>
          </w:p>
          <w:p w14:paraId="24F394A3"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2F99F148"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Mesures concertées en faveur des espèces inscrites à l’Annexe II</w:t>
            </w:r>
          </w:p>
        </w:tc>
        <w:tc>
          <w:tcPr>
            <w:tcW w:w="1342" w:type="dxa"/>
            <w:tcBorders>
              <w:bottom w:val="single" w:sz="4" w:space="0" w:color="000000"/>
            </w:tcBorders>
          </w:tcPr>
          <w:p w14:paraId="3FCA163F" w14:textId="44CA062D"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Borders>
              <w:bottom w:val="single" w:sz="4" w:space="0" w:color="000000"/>
            </w:tcBorders>
          </w:tcPr>
          <w:p w14:paraId="46C4467A" w14:textId="7DAC258A"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la Recommandation 6.2.</w:t>
            </w:r>
          </w:p>
        </w:tc>
      </w:tr>
      <w:tr w:rsidR="002470E6" w:rsidRPr="00944DC0" w14:paraId="1C48FE36" w14:textId="77777777" w:rsidTr="004633E8">
        <w:tc>
          <w:tcPr>
            <w:tcW w:w="3138" w:type="dxa"/>
            <w:tcBorders>
              <w:bottom w:val="single" w:sz="4" w:space="0" w:color="auto"/>
            </w:tcBorders>
          </w:tcPr>
          <w:p w14:paraId="48289031"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5.5</w:t>
            </w:r>
          </w:p>
          <w:p w14:paraId="57309139"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D402759"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Les changements climatiques et leurs incidences pour la Convention</w:t>
            </w:r>
          </w:p>
        </w:tc>
        <w:tc>
          <w:tcPr>
            <w:tcW w:w="1342" w:type="dxa"/>
            <w:tcBorders>
              <w:bottom w:val="single" w:sz="4" w:space="0" w:color="auto"/>
            </w:tcBorders>
          </w:tcPr>
          <w:p w14:paraId="213273E6" w14:textId="7BBAFD85"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Borders>
              <w:bottom w:val="single" w:sz="4" w:space="0" w:color="auto"/>
            </w:tcBorders>
          </w:tcPr>
          <w:p w14:paraId="27950E0E"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cinq paragraphes de cette résolution sont tous incorporés dans la Résolution 11.26, </w:t>
            </w:r>
            <w:r w:rsidRPr="00926118">
              <w:rPr>
                <w:rFonts w:ascii="Arial" w:hAnsi="Arial" w:cs="Arial"/>
                <w:bCs/>
                <w:i/>
                <w:sz w:val="22"/>
                <w:szCs w:val="22"/>
                <w:lang w:val="fr-FR"/>
              </w:rPr>
              <w:t>Programme de travail sur le changement climatique et les espèces migratrices</w:t>
            </w:r>
            <w:r w:rsidRPr="00926118">
              <w:rPr>
                <w:rFonts w:ascii="Arial" w:hAnsi="Arial" w:cs="Arial"/>
                <w:bCs/>
                <w:sz w:val="22"/>
                <w:szCs w:val="22"/>
                <w:lang w:val="fr-FR"/>
              </w:rPr>
              <w:t>.</w:t>
            </w:r>
          </w:p>
        </w:tc>
      </w:tr>
      <w:tr w:rsidR="002470E6" w:rsidRPr="00926118" w14:paraId="0907BC21" w14:textId="77777777" w:rsidTr="004633E8">
        <w:tc>
          <w:tcPr>
            <w:tcW w:w="3138" w:type="dxa"/>
            <w:tcBorders>
              <w:top w:val="nil"/>
              <w:bottom w:val="single" w:sz="4" w:space="0" w:color="auto"/>
            </w:tcBorders>
          </w:tcPr>
          <w:p w14:paraId="374D304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5.6</w:t>
            </w:r>
          </w:p>
          <w:p w14:paraId="27416198"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1249C33D"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Création d’un groupe de travail pour la Conservation des espèces migratrices en Amérique Latine et aux Caraïbes</w:t>
            </w:r>
          </w:p>
        </w:tc>
        <w:tc>
          <w:tcPr>
            <w:tcW w:w="1342" w:type="dxa"/>
            <w:tcBorders>
              <w:top w:val="nil"/>
              <w:bottom w:val="single" w:sz="4" w:space="0" w:color="auto"/>
            </w:tcBorders>
          </w:tcPr>
          <w:p w14:paraId="32D3A56C" w14:textId="50BF8725"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w:t>
            </w:r>
          </w:p>
        </w:tc>
        <w:tc>
          <w:tcPr>
            <w:tcW w:w="6140" w:type="dxa"/>
            <w:tcBorders>
              <w:top w:val="nil"/>
              <w:bottom w:val="single" w:sz="4" w:space="0" w:color="auto"/>
            </w:tcBorders>
          </w:tcPr>
          <w:p w14:paraId="7C7DE4CA" w14:textId="4E7A5EBA"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Cette recommandation soutient la création d’un groupe de travail pour la Conservation des espèces migratrices en Amérique Latine et aux Caraïbes. </w:t>
            </w:r>
          </w:p>
          <w:p w14:paraId="04BF214F"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336D73FF" w14:textId="40129D1B"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Toutefois, la région se coordonne maintenant grâce à des réunions régionales. De ce fait, les Parties doivent abroger cette recommandation.</w:t>
            </w:r>
          </w:p>
        </w:tc>
      </w:tr>
      <w:tr w:rsidR="002470E6" w:rsidRPr="00926118" w14:paraId="22B2D393" w14:textId="77777777" w:rsidTr="00D308AA">
        <w:tc>
          <w:tcPr>
            <w:tcW w:w="10620" w:type="dxa"/>
            <w:gridSpan w:val="3"/>
            <w:tcBorders>
              <w:top w:val="nil"/>
            </w:tcBorders>
            <w:shd w:val="clear" w:color="auto" w:fill="D9D9D9" w:themeFill="background1" w:themeFillShade="D9"/>
          </w:tcPr>
          <w:p w14:paraId="08C90433" w14:textId="77777777" w:rsidR="002470E6" w:rsidRPr="00926118" w:rsidRDefault="002470E6" w:rsidP="002470E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6 (nov. 1999)</w:t>
            </w:r>
          </w:p>
        </w:tc>
      </w:tr>
      <w:tr w:rsidR="002470E6" w:rsidRPr="00944DC0" w14:paraId="2CBE93F2" w14:textId="77777777" w:rsidTr="0062110D">
        <w:tc>
          <w:tcPr>
            <w:tcW w:w="3138" w:type="dxa"/>
          </w:tcPr>
          <w:p w14:paraId="416B66F9"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6.1</w:t>
            </w:r>
          </w:p>
          <w:p w14:paraId="505A3D9E"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30FAA41A"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Mesures concertées en faveur des espèces inscrites à l’Annexe I</w:t>
            </w:r>
          </w:p>
        </w:tc>
        <w:tc>
          <w:tcPr>
            <w:tcW w:w="1342" w:type="dxa"/>
          </w:tcPr>
          <w:p w14:paraId="1A763AC9" w14:textId="356B0251"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44B9F37B" w14:textId="54DD7567"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résolutions ultérieures relatives aux actions concertées.</w:t>
            </w:r>
          </w:p>
        </w:tc>
      </w:tr>
      <w:tr w:rsidR="002470E6" w:rsidRPr="00944DC0" w14:paraId="1577F530" w14:textId="77777777" w:rsidTr="0062110D">
        <w:tc>
          <w:tcPr>
            <w:tcW w:w="3138" w:type="dxa"/>
          </w:tcPr>
          <w:p w14:paraId="263E71B9"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6.4</w:t>
            </w:r>
          </w:p>
          <w:p w14:paraId="449D92A2"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6C0F352E"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Plan stratégique pour la Convention sur la Conservation des espèces migratrices</w:t>
            </w:r>
          </w:p>
        </w:tc>
        <w:tc>
          <w:tcPr>
            <w:tcW w:w="1342" w:type="dxa"/>
          </w:tcPr>
          <w:p w14:paraId="1E7807DF" w14:textId="15603E19"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7DD2A7B0" w14:textId="1394B63B"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Plans stratégiques ultérieurs.</w:t>
            </w:r>
          </w:p>
        </w:tc>
      </w:tr>
      <w:tr w:rsidR="002470E6" w:rsidRPr="00944DC0" w14:paraId="7959F751" w14:textId="77777777" w:rsidTr="0062110D">
        <w:tc>
          <w:tcPr>
            <w:tcW w:w="3138" w:type="dxa"/>
          </w:tcPr>
          <w:p w14:paraId="3605FBCB"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6.8</w:t>
            </w:r>
          </w:p>
          <w:p w14:paraId="1E996DEB"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F1A9BAC"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Questions financières et administratives</w:t>
            </w:r>
          </w:p>
        </w:tc>
        <w:tc>
          <w:tcPr>
            <w:tcW w:w="1342" w:type="dxa"/>
          </w:tcPr>
          <w:p w14:paraId="3AD30461" w14:textId="7A52ACA0"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4C5BD07C" w14:textId="1783311F"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budgets ultérieurs.</w:t>
            </w:r>
          </w:p>
        </w:tc>
      </w:tr>
      <w:tr w:rsidR="002470E6" w:rsidRPr="00944DC0" w14:paraId="6C18440D" w14:textId="77777777" w:rsidTr="0062110D">
        <w:tc>
          <w:tcPr>
            <w:tcW w:w="3138" w:type="dxa"/>
          </w:tcPr>
          <w:p w14:paraId="0B71C93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6.9</w:t>
            </w:r>
          </w:p>
          <w:p w14:paraId="27407D39"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010C96C"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Personnalité juridique et Accord de siège du Secrétariat de la Convention</w:t>
            </w:r>
          </w:p>
        </w:tc>
        <w:tc>
          <w:tcPr>
            <w:tcW w:w="1342" w:type="dxa"/>
          </w:tcPr>
          <w:p w14:paraId="4F0C2CA5" w14:textId="5BB76FC7"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21198BE3"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Cette résolution fournit des directives pour l’ébauche d’un Accord de siège entre le Secrétariat et la République fédérale d’Allemagne. Cet accord est achevé et les Parties l’ont adopté dans la Résolution 7.13, </w:t>
            </w:r>
            <w:r w:rsidRPr="00926118">
              <w:rPr>
                <w:rFonts w:ascii="Arial" w:hAnsi="Arial" w:cs="Arial"/>
                <w:bCs/>
                <w:i/>
                <w:sz w:val="22"/>
                <w:szCs w:val="22"/>
                <w:lang w:val="fr-FR"/>
              </w:rPr>
              <w:t>Accord de siège pour le Secrétariat de la Convention et sa personnalité juridique</w:t>
            </w:r>
            <w:r w:rsidRPr="00926118">
              <w:rPr>
                <w:rFonts w:ascii="Arial" w:hAnsi="Arial" w:cs="Arial"/>
                <w:bCs/>
                <w:sz w:val="22"/>
                <w:szCs w:val="22"/>
                <w:lang w:val="fr-FR"/>
              </w:rPr>
              <w:t>.</w:t>
            </w:r>
          </w:p>
        </w:tc>
      </w:tr>
      <w:tr w:rsidR="002470E6" w:rsidRPr="00944DC0" w14:paraId="2B25B863" w14:textId="77777777" w:rsidTr="0062110D">
        <w:tc>
          <w:tcPr>
            <w:tcW w:w="3138" w:type="dxa"/>
          </w:tcPr>
          <w:p w14:paraId="79F79696"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6.2</w:t>
            </w:r>
          </w:p>
          <w:p w14:paraId="2A59000A"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336349BD"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Mesures de coopération en faveur des espèces inscrites à l’Annexe II</w:t>
            </w:r>
          </w:p>
        </w:tc>
        <w:tc>
          <w:tcPr>
            <w:tcW w:w="1342" w:type="dxa"/>
          </w:tcPr>
          <w:p w14:paraId="0310A3CB" w14:textId="11302039"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306844D7" w14:textId="41D53863"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la Recommandation 7.1, </w:t>
            </w:r>
            <w:r w:rsidRPr="00926118">
              <w:rPr>
                <w:rFonts w:ascii="Arial" w:hAnsi="Arial" w:cs="Arial"/>
                <w:bCs/>
                <w:i/>
                <w:sz w:val="22"/>
                <w:szCs w:val="22"/>
                <w:lang w:val="fr-FR"/>
              </w:rPr>
              <w:t>Mesures de coopération pour le</w:t>
            </w:r>
            <w:r w:rsidR="003A0C32">
              <w:rPr>
                <w:rFonts w:ascii="Arial" w:hAnsi="Arial" w:cs="Arial"/>
                <w:bCs/>
                <w:i/>
                <w:sz w:val="22"/>
                <w:szCs w:val="22"/>
                <w:lang w:val="fr-FR"/>
              </w:rPr>
              <w:t>s espèces inscrites à l’Annexe I</w:t>
            </w:r>
            <w:r w:rsidRPr="00926118">
              <w:rPr>
                <w:rFonts w:ascii="Arial" w:hAnsi="Arial" w:cs="Arial"/>
                <w:bCs/>
                <w:i/>
                <w:sz w:val="22"/>
                <w:szCs w:val="22"/>
                <w:lang w:val="fr-FR"/>
              </w:rPr>
              <w:t>I</w:t>
            </w:r>
            <w:r w:rsidRPr="00926118">
              <w:rPr>
                <w:rFonts w:ascii="Arial" w:hAnsi="Arial" w:cs="Arial"/>
                <w:bCs/>
                <w:sz w:val="22"/>
                <w:szCs w:val="22"/>
                <w:lang w:val="fr-FR"/>
              </w:rPr>
              <w:t>.</w:t>
            </w:r>
          </w:p>
        </w:tc>
      </w:tr>
      <w:tr w:rsidR="002470E6" w:rsidRPr="00944DC0" w14:paraId="0F085D34" w14:textId="77777777" w:rsidTr="0062110D">
        <w:tc>
          <w:tcPr>
            <w:tcW w:w="3138" w:type="dxa"/>
          </w:tcPr>
          <w:p w14:paraId="611F74FF"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6.3</w:t>
            </w:r>
          </w:p>
          <w:p w14:paraId="0ED83BF9"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C87E96F" w14:textId="44D6E695" w:rsidR="00652122"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Nouvelles mesures en faveur des Antilopes Sahélo-Sahariennes</w:t>
            </w:r>
          </w:p>
          <w:p w14:paraId="18817110" w14:textId="27CCF2B6" w:rsidR="00652122" w:rsidRPr="00926118" w:rsidRDefault="00652122" w:rsidP="002470E6">
            <w:pPr>
              <w:widowControl w:val="0"/>
              <w:autoSpaceDE w:val="0"/>
              <w:autoSpaceDN w:val="0"/>
              <w:adjustRightInd w:val="0"/>
              <w:rPr>
                <w:rFonts w:ascii="Arial" w:hAnsi="Arial" w:cs="Arial"/>
                <w:bCs/>
                <w:sz w:val="22"/>
                <w:szCs w:val="22"/>
                <w:lang w:val="fr-FR"/>
              </w:rPr>
            </w:pPr>
          </w:p>
        </w:tc>
        <w:tc>
          <w:tcPr>
            <w:tcW w:w="1342" w:type="dxa"/>
          </w:tcPr>
          <w:p w14:paraId="38DB2FBB" w14:textId="0170CB58"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4BC2E642" w14:textId="218890FA"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la Recommandation 9.2, </w:t>
            </w:r>
            <w:r w:rsidRPr="00926118">
              <w:rPr>
                <w:rFonts w:ascii="Arial" w:hAnsi="Arial" w:cs="Arial"/>
                <w:bCs/>
                <w:i/>
                <w:sz w:val="22"/>
                <w:szCs w:val="22"/>
                <w:lang w:val="fr-FR"/>
              </w:rPr>
              <w:t>Mégafaune Sahélo-Saharienne</w:t>
            </w:r>
            <w:r w:rsidRPr="00926118">
              <w:rPr>
                <w:rFonts w:ascii="Arial" w:hAnsi="Arial" w:cs="Arial"/>
                <w:bCs/>
                <w:sz w:val="22"/>
                <w:szCs w:val="22"/>
                <w:lang w:val="fr-FR"/>
              </w:rPr>
              <w:t>.</w:t>
            </w:r>
          </w:p>
        </w:tc>
      </w:tr>
      <w:tr w:rsidR="002470E6" w:rsidRPr="00944DC0" w14:paraId="2466F85B" w14:textId="77777777" w:rsidTr="0062110D">
        <w:tc>
          <w:tcPr>
            <w:tcW w:w="3138" w:type="dxa"/>
          </w:tcPr>
          <w:p w14:paraId="4EEC4498"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6.4</w:t>
            </w:r>
          </w:p>
          <w:p w14:paraId="5910579B"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62FDADB9"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 xml:space="preserve">Groupes de Travail sur l’Outarde </w:t>
            </w:r>
            <w:proofErr w:type="spellStart"/>
            <w:r w:rsidRPr="00926118">
              <w:rPr>
                <w:rFonts w:ascii="Arial" w:hAnsi="Arial" w:cs="Arial"/>
                <w:sz w:val="22"/>
                <w:szCs w:val="22"/>
                <w:lang w:val="fr-FR"/>
              </w:rPr>
              <w:t>Houbara</w:t>
            </w:r>
            <w:proofErr w:type="spellEnd"/>
            <w:r w:rsidRPr="00926118">
              <w:rPr>
                <w:rFonts w:ascii="Arial" w:hAnsi="Arial" w:cs="Arial"/>
                <w:sz w:val="22"/>
                <w:szCs w:val="22"/>
                <w:lang w:val="fr-FR"/>
              </w:rPr>
              <w:t xml:space="preserve"> (</w:t>
            </w:r>
            <w:proofErr w:type="spellStart"/>
            <w:r w:rsidRPr="00926118">
              <w:rPr>
                <w:rFonts w:ascii="Arial" w:hAnsi="Arial" w:cs="Arial"/>
                <w:i/>
                <w:iCs/>
                <w:sz w:val="22"/>
                <w:szCs w:val="22"/>
                <w:lang w:val="fr-FR"/>
              </w:rPr>
              <w:t>Chlamydotis</w:t>
            </w:r>
            <w:proofErr w:type="spellEnd"/>
            <w:r w:rsidRPr="00926118">
              <w:rPr>
                <w:rFonts w:ascii="Arial" w:hAnsi="Arial" w:cs="Arial"/>
                <w:i/>
                <w:iCs/>
                <w:sz w:val="22"/>
                <w:szCs w:val="22"/>
                <w:lang w:val="fr-FR"/>
              </w:rPr>
              <w:t xml:space="preserve"> </w:t>
            </w:r>
            <w:proofErr w:type="spellStart"/>
            <w:r w:rsidRPr="00926118">
              <w:rPr>
                <w:rFonts w:ascii="Arial" w:hAnsi="Arial" w:cs="Arial"/>
                <w:i/>
                <w:iCs/>
                <w:sz w:val="22"/>
                <w:szCs w:val="22"/>
                <w:lang w:val="fr-FR"/>
              </w:rPr>
              <w:t>undulata</w:t>
            </w:r>
            <w:proofErr w:type="spellEnd"/>
            <w:r w:rsidRPr="00926118">
              <w:rPr>
                <w:rFonts w:ascii="Arial" w:hAnsi="Arial" w:cs="Arial"/>
                <w:sz w:val="22"/>
                <w:szCs w:val="22"/>
                <w:lang w:val="fr-FR"/>
              </w:rPr>
              <w:t>) et la Grande Outarde (</w:t>
            </w:r>
            <w:r w:rsidRPr="00926118">
              <w:rPr>
                <w:rFonts w:ascii="Arial" w:hAnsi="Arial" w:cs="Arial"/>
                <w:i/>
                <w:iCs/>
                <w:sz w:val="22"/>
                <w:szCs w:val="22"/>
                <w:lang w:val="fr-FR"/>
              </w:rPr>
              <w:t>Otis tarda</w:t>
            </w:r>
            <w:r w:rsidRPr="00926118">
              <w:rPr>
                <w:rFonts w:ascii="Arial" w:hAnsi="Arial" w:cs="Arial"/>
                <w:sz w:val="22"/>
                <w:szCs w:val="22"/>
                <w:lang w:val="fr-FR"/>
              </w:rPr>
              <w:t>)</w:t>
            </w:r>
          </w:p>
        </w:tc>
        <w:tc>
          <w:tcPr>
            <w:tcW w:w="1342" w:type="dxa"/>
          </w:tcPr>
          <w:p w14:paraId="38FE78EF" w14:textId="250ADF18"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ou partiel</w:t>
            </w:r>
          </w:p>
          <w:p w14:paraId="157243CA"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5B9F637D"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Renommer tout paragraphe conservé en Décision</w:t>
            </w:r>
          </w:p>
        </w:tc>
        <w:tc>
          <w:tcPr>
            <w:tcW w:w="6140" w:type="dxa"/>
          </w:tcPr>
          <w:p w14:paraId="0CB89AB7"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1 ordonne au Conseil scientifique et aux États de l’aire de répartition de s’assurer que les actions concertées soient menées </w:t>
            </w:r>
            <w:proofErr w:type="gramStart"/>
            <w:r w:rsidRPr="00926118">
              <w:rPr>
                <w:rFonts w:ascii="Arial" w:hAnsi="Arial" w:cs="Arial"/>
                <w:bCs/>
                <w:sz w:val="22"/>
                <w:szCs w:val="22"/>
                <w:lang w:val="fr-FR"/>
              </w:rPr>
              <w:t>d’ici la</w:t>
            </w:r>
            <w:proofErr w:type="gramEnd"/>
            <w:r w:rsidRPr="00926118">
              <w:rPr>
                <w:rFonts w:ascii="Arial" w:hAnsi="Arial" w:cs="Arial"/>
                <w:bCs/>
                <w:sz w:val="22"/>
                <w:szCs w:val="22"/>
                <w:lang w:val="fr-FR"/>
              </w:rPr>
              <w:t xml:space="preserve"> COP7. Il est obsolète.</w:t>
            </w:r>
          </w:p>
          <w:p w14:paraId="21140BF7"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191BC006"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2 demande au Conseil scientifique et aux États de l’aire de répartition de créer des groupes de travail pour les deux espèces.</w:t>
            </w:r>
          </w:p>
          <w:p w14:paraId="58A26FFC"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6AAEED29"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3, 4 et 5 demandent au groupe de travail pour l’</w:t>
            </w:r>
            <w:r w:rsidRPr="00926118">
              <w:rPr>
                <w:rFonts w:ascii="Arial" w:hAnsi="Arial" w:cs="Arial"/>
                <w:bCs/>
                <w:i/>
                <w:sz w:val="22"/>
                <w:szCs w:val="22"/>
                <w:lang w:val="fr-FR"/>
              </w:rPr>
              <w:t xml:space="preserve">Otis tarda </w:t>
            </w:r>
            <w:r w:rsidRPr="00926118">
              <w:rPr>
                <w:rFonts w:ascii="Arial" w:hAnsi="Arial" w:cs="Arial"/>
                <w:bCs/>
                <w:sz w:val="22"/>
                <w:szCs w:val="22"/>
                <w:lang w:val="fr-FR"/>
              </w:rPr>
              <w:t xml:space="preserve">de préparer des propositions pour un plan d’action, des actions de terrain concrètes et, le cas échéant, de développer un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w:t>
            </w:r>
          </w:p>
          <w:p w14:paraId="53CD3D32"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03B1984F" w14:textId="77777777" w:rsidR="002470E6" w:rsidRPr="00926118" w:rsidRDefault="002470E6" w:rsidP="002470E6">
            <w:pPr>
              <w:widowControl w:val="0"/>
              <w:autoSpaceDE w:val="0"/>
              <w:autoSpaceDN w:val="0"/>
              <w:adjustRightInd w:val="0"/>
              <w:jc w:val="both"/>
              <w:rPr>
                <w:rFonts w:ascii="Arial" w:hAnsi="Arial" w:cs="Arial"/>
                <w:iCs/>
                <w:sz w:val="22"/>
                <w:szCs w:val="22"/>
                <w:lang w:val="fr-FR"/>
              </w:rPr>
            </w:pPr>
            <w:r w:rsidRPr="00926118">
              <w:rPr>
                <w:rFonts w:ascii="Arial" w:hAnsi="Arial" w:cs="Arial"/>
                <w:bCs/>
                <w:sz w:val="22"/>
                <w:szCs w:val="22"/>
                <w:lang w:val="fr-FR"/>
              </w:rPr>
              <w:lastRenderedPageBreak/>
              <w:t xml:space="preserve">Les paragraphes 6 et 7 demandent au Conseil scientifique d’ordonner au groupe de travail pour la </w:t>
            </w:r>
            <w:proofErr w:type="spellStart"/>
            <w:r w:rsidRPr="00926118">
              <w:rPr>
                <w:rFonts w:ascii="Arial" w:hAnsi="Arial" w:cs="Arial"/>
                <w:i/>
                <w:iCs/>
                <w:sz w:val="22"/>
                <w:szCs w:val="22"/>
                <w:lang w:val="fr-FR"/>
              </w:rPr>
              <w:t>Chlamydotis</w:t>
            </w:r>
            <w:proofErr w:type="spellEnd"/>
            <w:r w:rsidRPr="00926118">
              <w:rPr>
                <w:rFonts w:ascii="Arial" w:hAnsi="Arial" w:cs="Arial"/>
                <w:i/>
                <w:iCs/>
                <w:sz w:val="22"/>
                <w:szCs w:val="22"/>
                <w:lang w:val="fr-FR"/>
              </w:rPr>
              <w:t xml:space="preserve"> </w:t>
            </w:r>
            <w:proofErr w:type="spellStart"/>
            <w:r w:rsidRPr="00926118">
              <w:rPr>
                <w:rFonts w:ascii="Arial" w:hAnsi="Arial" w:cs="Arial"/>
                <w:i/>
                <w:iCs/>
                <w:sz w:val="22"/>
                <w:szCs w:val="22"/>
                <w:lang w:val="fr-FR"/>
              </w:rPr>
              <w:t>undulata</w:t>
            </w:r>
            <w:proofErr w:type="spellEnd"/>
            <w:r w:rsidRPr="00926118">
              <w:rPr>
                <w:rFonts w:ascii="Arial" w:hAnsi="Arial" w:cs="Arial"/>
                <w:i/>
                <w:iCs/>
                <w:sz w:val="22"/>
                <w:szCs w:val="22"/>
                <w:lang w:val="fr-FR"/>
              </w:rPr>
              <w:t xml:space="preserve"> </w:t>
            </w:r>
            <w:r w:rsidRPr="00926118">
              <w:rPr>
                <w:rFonts w:ascii="Arial" w:hAnsi="Arial" w:cs="Arial"/>
                <w:iCs/>
                <w:sz w:val="22"/>
                <w:szCs w:val="22"/>
                <w:lang w:val="fr-FR"/>
              </w:rPr>
              <w:t xml:space="preserve">de développer un plan d’action pour la population orientale de l’espèce et d’envisager de l’étendre à d’autres espèces. </w:t>
            </w:r>
          </w:p>
          <w:p w14:paraId="4F2CCCD0"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04BA37A9"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rapports du Conseil scientifique suggèrent que ces groupes de travail n’ont pas été créés, mais que le Groupe de travail sur les oiseaux a développé de nouvelles actions concertées pour l’</w:t>
            </w:r>
            <w:r w:rsidRPr="00926118">
              <w:rPr>
                <w:rFonts w:ascii="Arial" w:hAnsi="Arial" w:cs="Arial"/>
                <w:bCs/>
                <w:i/>
                <w:sz w:val="22"/>
                <w:szCs w:val="22"/>
                <w:lang w:val="fr-FR"/>
              </w:rPr>
              <w:t>Otis tarda</w:t>
            </w:r>
            <w:r w:rsidRPr="00926118">
              <w:rPr>
                <w:rFonts w:ascii="Arial" w:hAnsi="Arial" w:cs="Arial"/>
                <w:bCs/>
                <w:sz w:val="22"/>
                <w:szCs w:val="22"/>
                <w:lang w:val="fr-FR"/>
              </w:rPr>
              <w:t xml:space="preserve">. Par ailleurs, un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de la CMS </w:t>
            </w:r>
            <w:r w:rsidRPr="00926118">
              <w:rPr>
                <w:rFonts w:ascii="Arial" w:hAnsi="Arial" w:cs="Arial"/>
                <w:bCs/>
                <w:color w:val="000000"/>
                <w:sz w:val="22"/>
                <w:szCs w:val="22"/>
                <w:lang w:val="fr-FR"/>
              </w:rPr>
              <w:t>pour l’</w:t>
            </w:r>
            <w:r w:rsidRPr="00926118">
              <w:rPr>
                <w:rFonts w:ascii="Arial" w:hAnsi="Arial" w:cs="Arial"/>
                <w:bCs/>
                <w:i/>
                <w:sz w:val="22"/>
                <w:szCs w:val="22"/>
                <w:lang w:val="fr-FR"/>
              </w:rPr>
              <w:t>Otis tarda</w:t>
            </w:r>
            <w:r w:rsidRPr="00926118">
              <w:rPr>
                <w:rFonts w:ascii="Arial" w:hAnsi="Arial" w:cs="Arial"/>
                <w:bCs/>
                <w:sz w:val="22"/>
                <w:szCs w:val="22"/>
                <w:lang w:val="fr-FR"/>
              </w:rPr>
              <w:t xml:space="preserve"> a été adopté. En outre, le Conseil scientifique a par la suite créé des groupes de travail taxonomiques (mammifères aquatiques, mammifères terrestres, oiseaux, poissons et tortues). Les sujets concernant une espèce spécifique sont généralement débattus au sein du Groupe de travail taxonomique correspondant.</w:t>
            </w:r>
          </w:p>
          <w:p w14:paraId="76F5F7AD"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552BAB45" w14:textId="77777777" w:rsidR="002470E6" w:rsidRPr="00926118" w:rsidRDefault="002470E6" w:rsidP="002470E6">
            <w:pPr>
              <w:widowControl w:val="0"/>
              <w:autoSpaceDE w:val="0"/>
              <w:autoSpaceDN w:val="0"/>
              <w:adjustRightInd w:val="0"/>
              <w:jc w:val="both"/>
              <w:rPr>
                <w:rFonts w:ascii="Arial" w:hAnsi="Arial" w:cs="Arial"/>
                <w:iCs/>
                <w:sz w:val="22"/>
                <w:szCs w:val="22"/>
                <w:lang w:val="fr-FR"/>
              </w:rPr>
            </w:pPr>
            <w:r w:rsidRPr="00926118">
              <w:rPr>
                <w:rFonts w:ascii="Arial" w:hAnsi="Arial" w:cs="Arial"/>
                <w:bCs/>
                <w:sz w:val="22"/>
                <w:szCs w:val="22"/>
                <w:lang w:val="fr-FR"/>
              </w:rPr>
              <w:t xml:space="preserve">De plus, les États de l’aire de répartition se sont rencontrés lors d’une session spéciale de la COP8 afin de négocier le texte d’un projet d’Accord asiatique pour la conservation de l’outarde </w:t>
            </w:r>
            <w:proofErr w:type="spellStart"/>
            <w:r w:rsidRPr="00926118">
              <w:rPr>
                <w:rFonts w:ascii="Arial" w:hAnsi="Arial" w:cs="Arial"/>
                <w:bCs/>
                <w:sz w:val="22"/>
                <w:szCs w:val="22"/>
                <w:lang w:val="fr-FR"/>
              </w:rPr>
              <w:t>houbara</w:t>
            </w:r>
            <w:proofErr w:type="spellEnd"/>
            <w:r w:rsidRPr="00926118">
              <w:rPr>
                <w:rFonts w:ascii="Arial" w:hAnsi="Arial" w:cs="Arial"/>
                <w:bCs/>
                <w:sz w:val="22"/>
                <w:szCs w:val="22"/>
                <w:lang w:val="fr-FR"/>
              </w:rPr>
              <w:t xml:space="preserve"> (</w:t>
            </w:r>
            <w:proofErr w:type="spellStart"/>
            <w:r w:rsidRPr="00926118">
              <w:rPr>
                <w:rFonts w:ascii="Arial" w:hAnsi="Arial" w:cs="Arial"/>
                <w:bCs/>
                <w:i/>
                <w:iCs/>
                <w:sz w:val="22"/>
                <w:szCs w:val="22"/>
                <w:lang w:val="fr-FR"/>
              </w:rPr>
              <w:t>Chlamydotis</w:t>
            </w:r>
            <w:proofErr w:type="spellEnd"/>
            <w:r w:rsidRPr="00926118">
              <w:rPr>
                <w:rFonts w:ascii="Arial" w:hAnsi="Arial" w:cs="Arial"/>
                <w:bCs/>
                <w:i/>
                <w:iCs/>
                <w:sz w:val="22"/>
                <w:szCs w:val="22"/>
                <w:lang w:val="fr-FR"/>
              </w:rPr>
              <w:t xml:space="preserve"> </w:t>
            </w:r>
            <w:proofErr w:type="spellStart"/>
            <w:r w:rsidRPr="00926118">
              <w:rPr>
                <w:rFonts w:ascii="Arial" w:hAnsi="Arial" w:cs="Arial"/>
                <w:bCs/>
                <w:i/>
                <w:iCs/>
                <w:sz w:val="22"/>
                <w:szCs w:val="22"/>
                <w:lang w:val="fr-FR"/>
              </w:rPr>
              <w:t>undulata</w:t>
            </w:r>
            <w:proofErr w:type="spellEnd"/>
            <w:r w:rsidRPr="00926118">
              <w:rPr>
                <w:rFonts w:ascii="Arial" w:hAnsi="Arial" w:cs="Arial"/>
                <w:bCs/>
                <w:i/>
                <w:iCs/>
                <w:sz w:val="22"/>
                <w:szCs w:val="22"/>
                <w:lang w:val="fr-FR"/>
              </w:rPr>
              <w:t xml:space="preserve"> </w:t>
            </w:r>
            <w:proofErr w:type="spellStart"/>
            <w:r w:rsidRPr="00926118">
              <w:rPr>
                <w:rFonts w:ascii="Arial" w:hAnsi="Arial" w:cs="Arial"/>
                <w:bCs/>
                <w:i/>
                <w:iCs/>
                <w:sz w:val="22"/>
                <w:szCs w:val="22"/>
                <w:lang w:val="fr-FR"/>
              </w:rPr>
              <w:t>macqueenii</w:t>
            </w:r>
            <w:proofErr w:type="spellEnd"/>
            <w:r w:rsidRPr="00926118">
              <w:rPr>
                <w:rFonts w:ascii="Arial" w:hAnsi="Arial" w:cs="Arial"/>
                <w:bCs/>
                <w:i/>
                <w:iCs/>
                <w:sz w:val="22"/>
                <w:szCs w:val="22"/>
                <w:lang w:val="fr-FR"/>
              </w:rPr>
              <w:t>)</w:t>
            </w:r>
            <w:r w:rsidRPr="00926118">
              <w:rPr>
                <w:rFonts w:ascii="Arial" w:hAnsi="Arial" w:cs="Arial"/>
                <w:bCs/>
                <w:sz w:val="22"/>
                <w:szCs w:val="22"/>
                <w:lang w:val="fr-FR"/>
              </w:rPr>
              <w:t xml:space="preserve">, assorti d’un plan d’action, avec l’Arabie Saoudite dans le rôle directeur. Les Parties ont également approuvé des actions concertées pour la </w:t>
            </w:r>
            <w:proofErr w:type="spellStart"/>
            <w:r w:rsidRPr="00926118">
              <w:rPr>
                <w:rFonts w:ascii="Arial" w:hAnsi="Arial" w:cs="Arial"/>
                <w:i/>
                <w:iCs/>
                <w:sz w:val="22"/>
                <w:szCs w:val="22"/>
                <w:lang w:val="fr-FR"/>
              </w:rPr>
              <w:t>Chlamydotis</w:t>
            </w:r>
            <w:proofErr w:type="spellEnd"/>
            <w:r w:rsidRPr="00926118">
              <w:rPr>
                <w:rFonts w:ascii="Arial" w:hAnsi="Arial" w:cs="Arial"/>
                <w:i/>
                <w:iCs/>
                <w:sz w:val="22"/>
                <w:szCs w:val="22"/>
                <w:lang w:val="fr-FR"/>
              </w:rPr>
              <w:t xml:space="preserve"> </w:t>
            </w:r>
            <w:proofErr w:type="spellStart"/>
            <w:r w:rsidRPr="00926118">
              <w:rPr>
                <w:rFonts w:ascii="Arial" w:hAnsi="Arial" w:cs="Arial"/>
                <w:i/>
                <w:iCs/>
                <w:sz w:val="22"/>
                <w:szCs w:val="22"/>
                <w:lang w:val="fr-FR"/>
              </w:rPr>
              <w:t>undulata</w:t>
            </w:r>
            <w:proofErr w:type="spellEnd"/>
            <w:r w:rsidRPr="00926118">
              <w:rPr>
                <w:rFonts w:ascii="Arial" w:hAnsi="Arial" w:cs="Arial"/>
                <w:i/>
                <w:iCs/>
                <w:sz w:val="22"/>
                <w:szCs w:val="22"/>
                <w:lang w:val="fr-FR"/>
              </w:rPr>
              <w:t xml:space="preserve">. </w:t>
            </w:r>
          </w:p>
          <w:p w14:paraId="075666FD" w14:textId="77777777" w:rsidR="002470E6" w:rsidRPr="00926118" w:rsidRDefault="002470E6" w:rsidP="002470E6">
            <w:pPr>
              <w:widowControl w:val="0"/>
              <w:autoSpaceDE w:val="0"/>
              <w:autoSpaceDN w:val="0"/>
              <w:adjustRightInd w:val="0"/>
              <w:jc w:val="both"/>
              <w:rPr>
                <w:rFonts w:ascii="Arial" w:hAnsi="Arial" w:cs="Arial"/>
                <w:iCs/>
                <w:sz w:val="22"/>
                <w:szCs w:val="22"/>
                <w:lang w:val="fr-FR"/>
              </w:rPr>
            </w:pPr>
          </w:p>
          <w:p w14:paraId="18B9A120" w14:textId="07191023"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iCs/>
                <w:sz w:val="22"/>
                <w:szCs w:val="22"/>
                <w:lang w:val="fr-FR"/>
              </w:rPr>
              <w:t xml:space="preserve">Suite à toutes ces actions, cette recommandation a pour ainsi dire été </w:t>
            </w:r>
            <w:r>
              <w:rPr>
                <w:rFonts w:ascii="Arial" w:hAnsi="Arial" w:cs="Arial"/>
                <w:iCs/>
                <w:sz w:val="22"/>
                <w:szCs w:val="22"/>
                <w:lang w:val="fr-FR"/>
              </w:rPr>
              <w:t>abrogée</w:t>
            </w:r>
            <w:r w:rsidRPr="00926118">
              <w:rPr>
                <w:rFonts w:ascii="Arial" w:hAnsi="Arial" w:cs="Arial"/>
                <w:bCs/>
                <w:sz w:val="22"/>
                <w:szCs w:val="22"/>
                <w:lang w:val="fr-FR"/>
              </w:rPr>
              <w:t xml:space="preserve">. </w:t>
            </w:r>
          </w:p>
        </w:tc>
      </w:tr>
      <w:tr w:rsidR="002470E6" w:rsidRPr="00944DC0" w14:paraId="3FD67D7A" w14:textId="77777777" w:rsidTr="004633E8">
        <w:tc>
          <w:tcPr>
            <w:tcW w:w="3138" w:type="dxa"/>
            <w:tcBorders>
              <w:bottom w:val="single" w:sz="4" w:space="0" w:color="000000"/>
            </w:tcBorders>
          </w:tcPr>
          <w:p w14:paraId="1D528996"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6.5</w:t>
            </w:r>
          </w:p>
          <w:p w14:paraId="027500C2"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5DAACDF8"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 xml:space="preserve">Mesures de coopération en faveur de l’éléphant d’Afrique </w:t>
            </w:r>
            <w:r w:rsidRPr="00926118">
              <w:rPr>
                <w:rFonts w:ascii="Arial" w:hAnsi="Arial" w:cs="Arial"/>
                <w:i/>
                <w:iCs/>
                <w:sz w:val="22"/>
                <w:szCs w:val="22"/>
                <w:lang w:val="fr-FR"/>
              </w:rPr>
              <w:t>(</w:t>
            </w:r>
            <w:proofErr w:type="spellStart"/>
            <w:r w:rsidRPr="00926118">
              <w:rPr>
                <w:rFonts w:ascii="Arial" w:hAnsi="Arial" w:cs="Arial"/>
                <w:i/>
                <w:iCs/>
                <w:sz w:val="22"/>
                <w:szCs w:val="22"/>
                <w:lang w:val="fr-FR"/>
              </w:rPr>
              <w:t>Loxodonta</w:t>
            </w:r>
            <w:proofErr w:type="spellEnd"/>
            <w:r w:rsidRPr="00926118">
              <w:rPr>
                <w:rFonts w:ascii="Arial" w:hAnsi="Arial" w:cs="Arial"/>
                <w:i/>
                <w:iCs/>
                <w:sz w:val="22"/>
                <w:szCs w:val="22"/>
                <w:lang w:val="fr-FR"/>
              </w:rPr>
              <w:t xml:space="preserve"> </w:t>
            </w:r>
            <w:proofErr w:type="spellStart"/>
            <w:r w:rsidRPr="00926118">
              <w:rPr>
                <w:rFonts w:ascii="Arial" w:hAnsi="Arial" w:cs="Arial"/>
                <w:i/>
                <w:iCs/>
                <w:sz w:val="22"/>
                <w:szCs w:val="22"/>
                <w:lang w:val="fr-FR"/>
              </w:rPr>
              <w:t>africana</w:t>
            </w:r>
            <w:proofErr w:type="spellEnd"/>
            <w:r w:rsidRPr="00926118">
              <w:rPr>
                <w:rFonts w:ascii="Arial" w:hAnsi="Arial" w:cs="Arial"/>
                <w:i/>
                <w:iCs/>
                <w:sz w:val="22"/>
                <w:szCs w:val="22"/>
                <w:lang w:val="fr-FR"/>
              </w:rPr>
              <w:t>)</w:t>
            </w:r>
            <w:r w:rsidRPr="00926118">
              <w:rPr>
                <w:rFonts w:ascii="Arial" w:hAnsi="Arial" w:cs="Arial"/>
                <w:sz w:val="22"/>
                <w:szCs w:val="22"/>
                <w:lang w:val="fr-FR"/>
              </w:rPr>
              <w:t xml:space="preserve"> en Afrique de l’Ouest et en Afrique Centrale</w:t>
            </w:r>
          </w:p>
        </w:tc>
        <w:tc>
          <w:tcPr>
            <w:tcW w:w="1342" w:type="dxa"/>
            <w:tcBorders>
              <w:bottom w:val="single" w:sz="4" w:space="0" w:color="000000"/>
            </w:tcBorders>
          </w:tcPr>
          <w:p w14:paraId="7CAC8579" w14:textId="59A794FF" w:rsidR="002470E6" w:rsidRPr="00926118" w:rsidRDefault="002470E6" w:rsidP="002470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fr-FR"/>
              </w:rPr>
            </w:pPr>
            <w:r>
              <w:rPr>
                <w:rFonts w:ascii="Arial" w:hAnsi="Arial" w:cs="Arial"/>
                <w:bCs/>
                <w:sz w:val="22"/>
                <w:szCs w:val="22"/>
                <w:lang w:val="fr-FR"/>
              </w:rPr>
              <w:t>Abrogation totale</w:t>
            </w:r>
            <w:r w:rsidRPr="00926118">
              <w:rPr>
                <w:rFonts w:ascii="Arial" w:hAnsi="Arial" w:cs="Arial"/>
                <w:bCs/>
                <w:sz w:val="22"/>
                <w:szCs w:val="22"/>
                <w:lang w:val="fr-FR"/>
              </w:rPr>
              <w:t xml:space="preserve"> </w:t>
            </w:r>
          </w:p>
          <w:p w14:paraId="119DB770" w14:textId="266D3AB4" w:rsidR="002470E6" w:rsidRPr="00926118" w:rsidRDefault="002470E6" w:rsidP="002470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fr-FR"/>
              </w:rPr>
            </w:pPr>
          </w:p>
        </w:tc>
        <w:tc>
          <w:tcPr>
            <w:tcW w:w="6140" w:type="dxa"/>
            <w:tcBorders>
              <w:bottom w:val="single" w:sz="4" w:space="0" w:color="000000"/>
            </w:tcBorders>
          </w:tcPr>
          <w:p w14:paraId="6A92F7B0" w14:textId="1AF8213E" w:rsidR="002470E6" w:rsidRPr="00926118" w:rsidRDefault="002470E6" w:rsidP="002470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fr-FR"/>
              </w:rPr>
            </w:pPr>
            <w:r w:rsidRPr="00926118">
              <w:rPr>
                <w:rFonts w:ascii="Arial" w:hAnsi="Arial" w:cs="Arial"/>
                <w:sz w:val="22"/>
                <w:szCs w:val="22"/>
                <w:lang w:val="fr-FR"/>
              </w:rPr>
              <w:t>Les Paragraphes 1 à 3 encouragent le Conseil scientifique et les États de l’aire de répartition à créer un groupe de travail afin d’initier des actions en coopération et de développer un plan d’action. Le Conseil scientifique a créé un groupe de travail sur les mammifères terrestres qui couvre ce type de sujets.</w:t>
            </w:r>
          </w:p>
          <w:p w14:paraId="23350287" w14:textId="77777777" w:rsidR="002470E6" w:rsidRPr="00926118" w:rsidRDefault="002470E6" w:rsidP="002470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fr-FR"/>
              </w:rPr>
            </w:pPr>
          </w:p>
          <w:p w14:paraId="43AEC045" w14:textId="77777777" w:rsidR="002470E6" w:rsidRPr="00926118" w:rsidRDefault="002470E6" w:rsidP="002470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fr-FR"/>
              </w:rPr>
            </w:pPr>
            <w:r w:rsidRPr="00926118">
              <w:rPr>
                <w:rFonts w:ascii="Arial" w:hAnsi="Arial" w:cs="Arial"/>
                <w:sz w:val="22"/>
                <w:szCs w:val="22"/>
                <w:lang w:val="fr-FR"/>
              </w:rPr>
              <w:t>Le Paragraphe 4 suggère aux États de l’aire de répartition de conclure un accord.</w:t>
            </w:r>
          </w:p>
          <w:p w14:paraId="2212FEFE" w14:textId="77777777" w:rsidR="002470E6" w:rsidRPr="00926118" w:rsidRDefault="002470E6" w:rsidP="002470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fr-FR"/>
              </w:rPr>
            </w:pPr>
          </w:p>
          <w:p w14:paraId="4DCD2DA4" w14:textId="77777777" w:rsidR="002470E6" w:rsidRPr="00926118" w:rsidRDefault="002470E6" w:rsidP="002470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iCs/>
                <w:sz w:val="22"/>
                <w:szCs w:val="22"/>
                <w:lang w:val="fr-FR"/>
              </w:rPr>
            </w:pPr>
            <w:r w:rsidRPr="00926118">
              <w:rPr>
                <w:rFonts w:ascii="Arial" w:hAnsi="Arial" w:cs="Arial"/>
                <w:sz w:val="22"/>
                <w:szCs w:val="22"/>
                <w:lang w:val="fr-FR"/>
              </w:rPr>
              <w:t xml:space="preserve">Par la suite, les Parties ont adopté des actions en coopération pour le </w:t>
            </w:r>
            <w:proofErr w:type="spellStart"/>
            <w:r w:rsidRPr="00926118">
              <w:rPr>
                <w:rFonts w:ascii="Arial" w:hAnsi="Arial" w:cs="Arial"/>
                <w:i/>
                <w:iCs/>
                <w:sz w:val="22"/>
                <w:szCs w:val="22"/>
                <w:lang w:val="fr-FR"/>
              </w:rPr>
              <w:t>Loxodonta</w:t>
            </w:r>
            <w:proofErr w:type="spellEnd"/>
            <w:r w:rsidRPr="00926118">
              <w:rPr>
                <w:rFonts w:ascii="Arial" w:hAnsi="Arial" w:cs="Arial"/>
                <w:i/>
                <w:iCs/>
                <w:sz w:val="22"/>
                <w:szCs w:val="22"/>
                <w:lang w:val="fr-FR"/>
              </w:rPr>
              <w:t xml:space="preserve"> </w:t>
            </w:r>
            <w:proofErr w:type="spellStart"/>
            <w:r w:rsidRPr="00926118">
              <w:rPr>
                <w:rFonts w:ascii="Arial" w:hAnsi="Arial" w:cs="Arial"/>
                <w:i/>
                <w:iCs/>
                <w:sz w:val="22"/>
                <w:szCs w:val="22"/>
                <w:lang w:val="fr-FR"/>
              </w:rPr>
              <w:t>africana</w:t>
            </w:r>
            <w:proofErr w:type="spellEnd"/>
            <w:r w:rsidRPr="00926118">
              <w:rPr>
                <w:rFonts w:ascii="Arial" w:hAnsi="Arial" w:cs="Arial"/>
                <w:iCs/>
                <w:sz w:val="22"/>
                <w:szCs w:val="22"/>
                <w:lang w:val="fr-FR"/>
              </w:rPr>
              <w:t xml:space="preserve"> et plusieurs États de l’aire de répartition ont signé le </w:t>
            </w:r>
            <w:proofErr w:type="spellStart"/>
            <w:r w:rsidRPr="00926118">
              <w:rPr>
                <w:rFonts w:ascii="Arial" w:hAnsi="Arial" w:cs="Arial"/>
                <w:iCs/>
                <w:sz w:val="22"/>
                <w:szCs w:val="22"/>
                <w:lang w:val="fr-FR"/>
              </w:rPr>
              <w:t>MdE</w:t>
            </w:r>
            <w:proofErr w:type="spellEnd"/>
            <w:r w:rsidRPr="00926118">
              <w:rPr>
                <w:rFonts w:ascii="Arial" w:hAnsi="Arial" w:cs="Arial"/>
                <w:iCs/>
                <w:sz w:val="22"/>
                <w:szCs w:val="22"/>
                <w:lang w:val="fr-FR"/>
              </w:rPr>
              <w:t xml:space="preserve"> pour l’éléphant d’Afrique de l’Ouest. Bien que le Conseil scientifique ne semble pas avoir créé de groupe de travail, des discussions conséquentes relatives aux éléphants d’Afrique ont eu lieu lors de ses sessions, entraînant des actions en coopération et le soutien pour développer un </w:t>
            </w:r>
            <w:proofErr w:type="spellStart"/>
            <w:r w:rsidRPr="00926118">
              <w:rPr>
                <w:rFonts w:ascii="Arial" w:hAnsi="Arial" w:cs="Arial"/>
                <w:iCs/>
                <w:sz w:val="22"/>
                <w:szCs w:val="22"/>
                <w:lang w:val="fr-FR"/>
              </w:rPr>
              <w:t>MdE</w:t>
            </w:r>
            <w:proofErr w:type="spellEnd"/>
            <w:r w:rsidRPr="00926118">
              <w:rPr>
                <w:rFonts w:ascii="Arial" w:hAnsi="Arial" w:cs="Arial"/>
                <w:iCs/>
                <w:sz w:val="22"/>
                <w:szCs w:val="22"/>
                <w:lang w:val="fr-FR"/>
              </w:rPr>
              <w:t xml:space="preserve">. </w:t>
            </w:r>
          </w:p>
          <w:p w14:paraId="535CBE79" w14:textId="77777777" w:rsidR="002470E6" w:rsidRPr="00926118" w:rsidRDefault="002470E6" w:rsidP="002470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iCs/>
                <w:sz w:val="22"/>
                <w:szCs w:val="22"/>
                <w:lang w:val="fr-FR"/>
              </w:rPr>
            </w:pPr>
          </w:p>
          <w:p w14:paraId="32A50C68" w14:textId="77777777" w:rsidR="002470E6" w:rsidRDefault="002470E6" w:rsidP="002470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bCs/>
                <w:sz w:val="22"/>
                <w:szCs w:val="22"/>
                <w:lang w:val="fr-FR"/>
              </w:rPr>
            </w:pPr>
            <w:r w:rsidRPr="00926118">
              <w:rPr>
                <w:rFonts w:ascii="Arial" w:hAnsi="Arial" w:cs="Arial"/>
                <w:iCs/>
                <w:sz w:val="22"/>
                <w:szCs w:val="22"/>
                <w:lang w:val="fr-FR"/>
              </w:rPr>
              <w:t>Suite à toutes ces actions, les</w:t>
            </w:r>
            <w:r w:rsidRPr="00926118">
              <w:rPr>
                <w:rFonts w:ascii="Arial" w:hAnsi="Arial" w:cs="Arial"/>
                <w:bCs/>
                <w:sz w:val="22"/>
                <w:szCs w:val="22"/>
                <w:lang w:val="fr-FR"/>
              </w:rPr>
              <w:t xml:space="preserve"> Parties peuvent décider que cette recommandation a été </w:t>
            </w:r>
            <w:r>
              <w:rPr>
                <w:rFonts w:ascii="Arial" w:hAnsi="Arial" w:cs="Arial"/>
                <w:bCs/>
                <w:sz w:val="22"/>
                <w:szCs w:val="22"/>
                <w:lang w:val="fr-FR"/>
              </w:rPr>
              <w:t>abrogée</w:t>
            </w:r>
            <w:r w:rsidRPr="00926118">
              <w:rPr>
                <w:rFonts w:ascii="Arial" w:hAnsi="Arial" w:cs="Arial"/>
                <w:bCs/>
                <w:sz w:val="22"/>
                <w:szCs w:val="22"/>
                <w:lang w:val="fr-FR"/>
              </w:rPr>
              <w:t>. Toutefois, les dispositions formelles de cette recommandation, telles que la création d’un groupe de travail spécifique à l’espèce au sein du Conseil scientifique, n’ont pas été réalisées.</w:t>
            </w:r>
          </w:p>
          <w:p w14:paraId="28041641" w14:textId="685226BD" w:rsidR="00BE5970" w:rsidRPr="00926118" w:rsidRDefault="00BE5970" w:rsidP="002470E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fr-FR"/>
              </w:rPr>
            </w:pPr>
          </w:p>
        </w:tc>
      </w:tr>
      <w:tr w:rsidR="002470E6" w:rsidRPr="00944DC0" w14:paraId="7C89AF25" w14:textId="77777777" w:rsidTr="004633E8">
        <w:tc>
          <w:tcPr>
            <w:tcW w:w="3138" w:type="dxa"/>
            <w:tcBorders>
              <w:bottom w:val="single" w:sz="4" w:space="0" w:color="auto"/>
            </w:tcBorders>
          </w:tcPr>
          <w:p w14:paraId="22987E33"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6.6</w:t>
            </w:r>
          </w:p>
          <w:p w14:paraId="4F2E2BF0"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395885FB"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Coordination régionale pour les tortues marines de l’Océan Indien et de l’Asie du Sud-Est</w:t>
            </w:r>
          </w:p>
        </w:tc>
        <w:tc>
          <w:tcPr>
            <w:tcW w:w="1342" w:type="dxa"/>
            <w:tcBorders>
              <w:bottom w:val="single" w:sz="4" w:space="0" w:color="auto"/>
            </w:tcBorders>
          </w:tcPr>
          <w:p w14:paraId="1418C853" w14:textId="1CBA5D46"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Borders>
              <w:bottom w:val="single" w:sz="4" w:space="0" w:color="auto"/>
            </w:tcBorders>
          </w:tcPr>
          <w:p w14:paraId="15C9DF56" w14:textId="185BC59F"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Cette résolution de 1999 appelant à un atelier régional et à d’autres actions en quête d’un accord est </w:t>
            </w:r>
            <w:r>
              <w:rPr>
                <w:rFonts w:ascii="Arial" w:hAnsi="Arial" w:cs="Arial"/>
                <w:bCs/>
                <w:sz w:val="22"/>
                <w:szCs w:val="22"/>
                <w:lang w:val="fr-FR"/>
              </w:rPr>
              <w:t>abrogée</w:t>
            </w:r>
            <w:r w:rsidRPr="00926118">
              <w:rPr>
                <w:rFonts w:ascii="Arial" w:hAnsi="Arial" w:cs="Arial"/>
                <w:bCs/>
                <w:sz w:val="22"/>
                <w:szCs w:val="22"/>
                <w:lang w:val="fr-FR"/>
              </w:rPr>
              <w:t xml:space="preserve"> par le</w:t>
            </w:r>
            <w:r w:rsidRPr="00926118">
              <w:rPr>
                <w:rFonts w:ascii="Arial" w:eastAsia="Calibri" w:hAnsi="Arial" w:cs="Arial"/>
                <w:bCs/>
                <w:sz w:val="22"/>
                <w:szCs w:val="22"/>
                <w:lang w:val="fr-FR"/>
              </w:rPr>
              <w:t xml:space="preserve">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pour la Conservation et la Gestion des Tortues Marines et de leurs Habitats de l’Océan Indien et l’Asie du Sud Est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Tortues marines IOSEA) et son Plan de conservation et de gestion associé (CMP = Conservation and Management Plan).</w:t>
            </w:r>
          </w:p>
        </w:tc>
      </w:tr>
      <w:tr w:rsidR="002470E6" w:rsidRPr="0062110D" w14:paraId="1FEF3764" w14:textId="77777777" w:rsidTr="004633E8">
        <w:tc>
          <w:tcPr>
            <w:tcW w:w="3138" w:type="dxa"/>
            <w:tcBorders>
              <w:top w:val="nil"/>
            </w:tcBorders>
          </w:tcPr>
          <w:p w14:paraId="49111487"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6.7</w:t>
            </w:r>
          </w:p>
          <w:p w14:paraId="2F4D6313"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46DE962F"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Conservation des Tortues marines sur la Côte Atlantique de l’Afrique, y compris la </w:t>
            </w:r>
            <w:proofErr w:type="spellStart"/>
            <w:r w:rsidRPr="00926118">
              <w:rPr>
                <w:rFonts w:ascii="Arial" w:hAnsi="Arial" w:cs="Arial"/>
                <w:bCs/>
                <w:sz w:val="22"/>
                <w:szCs w:val="22"/>
                <w:lang w:val="fr-FR"/>
              </w:rPr>
              <w:t>Macaronésie</w:t>
            </w:r>
            <w:proofErr w:type="spellEnd"/>
          </w:p>
        </w:tc>
        <w:tc>
          <w:tcPr>
            <w:tcW w:w="1342" w:type="dxa"/>
            <w:tcBorders>
              <w:top w:val="nil"/>
            </w:tcBorders>
          </w:tcPr>
          <w:p w14:paraId="64347173" w14:textId="7060F548"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Borders>
              <w:top w:val="nil"/>
            </w:tcBorders>
          </w:tcPr>
          <w:p w14:paraId="4AF12397" w14:textId="3E7392E0"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Cette résolution de 1999 appelant à un atelier régional visant à soutenir l’achèvement du projet de plan de conservation est </w:t>
            </w:r>
            <w:r>
              <w:rPr>
                <w:rFonts w:ascii="Arial" w:hAnsi="Arial" w:cs="Arial"/>
                <w:bCs/>
                <w:sz w:val="22"/>
                <w:szCs w:val="22"/>
                <w:lang w:val="fr-FR"/>
              </w:rPr>
              <w:t>abrogée</w:t>
            </w:r>
            <w:r w:rsidRPr="00926118">
              <w:rPr>
                <w:rFonts w:ascii="Arial" w:hAnsi="Arial" w:cs="Arial"/>
                <w:bCs/>
                <w:sz w:val="22"/>
                <w:szCs w:val="22"/>
                <w:lang w:val="fr-FR"/>
              </w:rPr>
              <w:t xml:space="preserve"> par le </w:t>
            </w:r>
            <w:r w:rsidRPr="00926118">
              <w:rPr>
                <w:rFonts w:ascii="Arial" w:hAnsi="Arial" w:cs="Arial"/>
                <w:bCs/>
                <w:i/>
                <w:iCs/>
                <w:sz w:val="22"/>
                <w:szCs w:val="22"/>
                <w:lang w:val="fr-FR"/>
              </w:rPr>
              <w:t xml:space="preserve">Mémorandum d'accord relatif aux mesures de conservation des tortues marines de la côte atlantique de l'Afrique </w:t>
            </w:r>
            <w:r w:rsidRPr="00926118">
              <w:rPr>
                <w:rFonts w:ascii="Arial" w:hAnsi="Arial" w:cs="Arial"/>
                <w:bCs/>
                <w:iCs/>
                <w:sz w:val="22"/>
                <w:szCs w:val="22"/>
                <w:lang w:val="fr-FR"/>
              </w:rPr>
              <w:t>de 2002 et le Plan de conservation et de gestion pour les tortues marines de la côte atlantique de l’Afrique. Voir UNEP/CMS/MT-AFR2/Report, Annexe 7.</w:t>
            </w:r>
          </w:p>
        </w:tc>
      </w:tr>
      <w:tr w:rsidR="002470E6" w:rsidRPr="00926118" w14:paraId="4B086B52" w14:textId="77777777" w:rsidTr="00D308AA">
        <w:tc>
          <w:tcPr>
            <w:tcW w:w="10620" w:type="dxa"/>
            <w:gridSpan w:val="3"/>
            <w:shd w:val="clear" w:color="auto" w:fill="D9D9D9" w:themeFill="background1" w:themeFillShade="D9"/>
          </w:tcPr>
          <w:p w14:paraId="372CC182" w14:textId="77777777" w:rsidR="002470E6" w:rsidRPr="00926118" w:rsidRDefault="002470E6" w:rsidP="002470E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7 (sept. 2002)</w:t>
            </w:r>
          </w:p>
        </w:tc>
      </w:tr>
      <w:tr w:rsidR="002470E6" w:rsidRPr="00944DC0" w14:paraId="65DD6E01" w14:textId="77777777" w:rsidTr="0062110D">
        <w:tc>
          <w:tcPr>
            <w:tcW w:w="3138" w:type="dxa"/>
          </w:tcPr>
          <w:p w14:paraId="1D0A137D"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7.1</w:t>
            </w:r>
          </w:p>
          <w:p w14:paraId="269A6F10"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0DA38BB0"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Actions concertées à entreprendre pour les espèces inscrites à l’Annexe I</w:t>
            </w:r>
          </w:p>
        </w:tc>
        <w:tc>
          <w:tcPr>
            <w:tcW w:w="1342" w:type="dxa"/>
          </w:tcPr>
          <w:p w14:paraId="56328E5E" w14:textId="13556148"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6C8C8529" w14:textId="296124E3"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résolutions ultérieures relatives aux actions concertées.</w:t>
            </w:r>
          </w:p>
        </w:tc>
      </w:tr>
      <w:tr w:rsidR="002470E6" w:rsidRPr="00944DC0" w14:paraId="37A2B352" w14:textId="77777777" w:rsidTr="0062110D">
        <w:tc>
          <w:tcPr>
            <w:tcW w:w="3138" w:type="dxa"/>
          </w:tcPr>
          <w:p w14:paraId="7AD1FCCB"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7.6</w:t>
            </w:r>
          </w:p>
          <w:p w14:paraId="64DBEF2E"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6473A63A"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Application du Plan stratégique de la CMS</w:t>
            </w:r>
          </w:p>
        </w:tc>
        <w:tc>
          <w:tcPr>
            <w:tcW w:w="1342" w:type="dxa"/>
          </w:tcPr>
          <w:p w14:paraId="43BCFC33" w14:textId="07F826F6"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44241767" w14:textId="7C68DFFE"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Plans stratégiques ultérieurs.</w:t>
            </w:r>
          </w:p>
        </w:tc>
      </w:tr>
      <w:tr w:rsidR="002470E6" w:rsidRPr="00944DC0" w14:paraId="58583224" w14:textId="77777777" w:rsidTr="0062110D">
        <w:tc>
          <w:tcPr>
            <w:tcW w:w="3138" w:type="dxa"/>
          </w:tcPr>
          <w:p w14:paraId="77C60FA7"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7.7</w:t>
            </w:r>
          </w:p>
          <w:p w14:paraId="045362B9"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0DFEF9CC"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Application des Accords existants et élaboration de futurs Accords</w:t>
            </w:r>
          </w:p>
        </w:tc>
        <w:tc>
          <w:tcPr>
            <w:tcW w:w="1342" w:type="dxa"/>
          </w:tcPr>
          <w:p w14:paraId="09C1CF7E" w14:textId="2A049887"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6B41DA14" w14:textId="0E02F5B1"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plans d’actions,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et </w:t>
            </w:r>
            <w:proofErr w:type="gramStart"/>
            <w:r w:rsidRPr="00926118">
              <w:rPr>
                <w:rFonts w:ascii="Arial" w:hAnsi="Arial" w:cs="Arial"/>
                <w:bCs/>
                <w:sz w:val="22"/>
                <w:szCs w:val="22"/>
                <w:lang w:val="fr-FR"/>
              </w:rPr>
              <w:t>autres actions ultérieurs</w:t>
            </w:r>
            <w:proofErr w:type="gramEnd"/>
            <w:r w:rsidRPr="00926118">
              <w:rPr>
                <w:rFonts w:ascii="Arial" w:hAnsi="Arial" w:cs="Arial"/>
                <w:bCs/>
                <w:sz w:val="22"/>
                <w:szCs w:val="22"/>
                <w:lang w:val="fr-FR"/>
              </w:rPr>
              <w:t xml:space="preserve">, ainsi que par la Résolution 11.12, </w:t>
            </w:r>
            <w:r w:rsidRPr="00926118">
              <w:rPr>
                <w:rFonts w:ascii="Arial" w:hAnsi="Arial" w:cs="Arial"/>
                <w:bCs/>
                <w:i/>
                <w:sz w:val="22"/>
                <w:szCs w:val="22"/>
                <w:lang w:val="fr-FR"/>
              </w:rPr>
              <w:t>Critères d'évaluation des propositions de nouveaux accords</w:t>
            </w:r>
            <w:r w:rsidRPr="00926118">
              <w:rPr>
                <w:rFonts w:ascii="Arial" w:hAnsi="Arial" w:cs="Arial"/>
                <w:bCs/>
                <w:sz w:val="22"/>
                <w:szCs w:val="22"/>
                <w:lang w:val="fr-FR"/>
              </w:rPr>
              <w:t>.</w:t>
            </w:r>
          </w:p>
        </w:tc>
      </w:tr>
      <w:tr w:rsidR="00652122" w:rsidRPr="00944DC0" w14:paraId="78A83EB2" w14:textId="77777777" w:rsidTr="0062110D">
        <w:tc>
          <w:tcPr>
            <w:tcW w:w="3138" w:type="dxa"/>
          </w:tcPr>
          <w:p w14:paraId="2862EF1A" w14:textId="77777777" w:rsidR="00652122" w:rsidRDefault="00652122" w:rsidP="002470E6">
            <w:pPr>
              <w:widowControl w:val="0"/>
              <w:autoSpaceDE w:val="0"/>
              <w:autoSpaceDN w:val="0"/>
              <w:adjustRightInd w:val="0"/>
              <w:rPr>
                <w:rFonts w:ascii="Arial" w:hAnsi="Arial" w:cs="Arial"/>
                <w:bCs/>
                <w:sz w:val="22"/>
                <w:szCs w:val="22"/>
                <w:lang w:val="fr-FR"/>
              </w:rPr>
            </w:pPr>
            <w:r>
              <w:rPr>
                <w:rFonts w:ascii="Arial" w:hAnsi="Arial" w:cs="Arial"/>
                <w:bCs/>
                <w:sz w:val="22"/>
                <w:szCs w:val="22"/>
                <w:lang w:val="fr-FR"/>
              </w:rPr>
              <w:t>Résolution 7.8</w:t>
            </w:r>
          </w:p>
          <w:p w14:paraId="3C336ADE" w14:textId="77777777" w:rsidR="000560D9" w:rsidRDefault="000560D9" w:rsidP="002470E6">
            <w:pPr>
              <w:widowControl w:val="0"/>
              <w:autoSpaceDE w:val="0"/>
              <w:autoSpaceDN w:val="0"/>
              <w:adjustRightInd w:val="0"/>
              <w:rPr>
                <w:rFonts w:ascii="Arial" w:hAnsi="Arial" w:cs="Arial"/>
                <w:bCs/>
                <w:sz w:val="22"/>
                <w:szCs w:val="22"/>
                <w:lang w:val="fr-FR"/>
              </w:rPr>
            </w:pPr>
          </w:p>
          <w:p w14:paraId="3ED88F2C" w14:textId="1FA676E4" w:rsidR="000560D9" w:rsidRPr="00926118" w:rsidRDefault="000560D9" w:rsidP="002470E6">
            <w:pPr>
              <w:widowControl w:val="0"/>
              <w:autoSpaceDE w:val="0"/>
              <w:autoSpaceDN w:val="0"/>
              <w:adjustRightInd w:val="0"/>
              <w:rPr>
                <w:rFonts w:ascii="Arial" w:hAnsi="Arial" w:cs="Arial"/>
                <w:bCs/>
                <w:sz w:val="22"/>
                <w:szCs w:val="22"/>
                <w:lang w:val="fr-FR"/>
              </w:rPr>
            </w:pPr>
            <w:r>
              <w:rPr>
                <w:rFonts w:ascii="Arial" w:hAnsi="Arial" w:cs="Arial"/>
                <w:bCs/>
                <w:sz w:val="22"/>
                <w:szCs w:val="22"/>
                <w:lang w:val="fr-FR"/>
              </w:rPr>
              <w:t>Application du plan de gestion de l’information de la CMS</w:t>
            </w:r>
          </w:p>
        </w:tc>
        <w:tc>
          <w:tcPr>
            <w:tcW w:w="1342" w:type="dxa"/>
          </w:tcPr>
          <w:p w14:paraId="14F966C6" w14:textId="291E5F2D" w:rsidR="00652122" w:rsidRDefault="000560D9"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11F066D4" w14:textId="5AD14422" w:rsidR="000560D9" w:rsidRDefault="000560D9" w:rsidP="002470E6">
            <w:pPr>
              <w:widowControl w:val="0"/>
              <w:autoSpaceDE w:val="0"/>
              <w:autoSpaceDN w:val="0"/>
              <w:adjustRightInd w:val="0"/>
              <w:jc w:val="both"/>
              <w:rPr>
                <w:rFonts w:ascii="Arial" w:hAnsi="Arial" w:cs="Arial"/>
                <w:sz w:val="22"/>
                <w:szCs w:val="22"/>
                <w:lang w:val="fr-FR"/>
              </w:rPr>
            </w:pPr>
            <w:r w:rsidRPr="000560D9">
              <w:rPr>
                <w:rFonts w:ascii="Arial" w:hAnsi="Arial" w:cs="Arial"/>
                <w:sz w:val="22"/>
                <w:szCs w:val="22"/>
                <w:lang w:val="fr-FR"/>
              </w:rPr>
              <w:t xml:space="preserve">Le paragraphe 1 </w:t>
            </w:r>
            <w:r>
              <w:rPr>
                <w:rFonts w:ascii="Arial" w:hAnsi="Arial" w:cs="Arial"/>
                <w:sz w:val="22"/>
                <w:szCs w:val="22"/>
                <w:lang w:val="fr-FR"/>
              </w:rPr>
              <w:t>se félicite du</w:t>
            </w:r>
            <w:r w:rsidRPr="000560D9">
              <w:rPr>
                <w:rFonts w:ascii="Arial" w:hAnsi="Arial" w:cs="Arial"/>
                <w:sz w:val="22"/>
                <w:szCs w:val="22"/>
                <w:lang w:val="fr-FR"/>
              </w:rPr>
              <w:t xml:space="preserve"> nouveau format de rapport pour les rapports nationaux. Avec l'adoption d'un format de rapport ultérieur, ce paragraphe est obsolète.</w:t>
            </w:r>
          </w:p>
          <w:p w14:paraId="111C2830" w14:textId="77777777" w:rsidR="000560D9" w:rsidRDefault="000560D9" w:rsidP="002470E6">
            <w:pPr>
              <w:widowControl w:val="0"/>
              <w:autoSpaceDE w:val="0"/>
              <w:autoSpaceDN w:val="0"/>
              <w:adjustRightInd w:val="0"/>
              <w:jc w:val="both"/>
              <w:rPr>
                <w:rFonts w:ascii="Arial" w:hAnsi="Arial" w:cs="Arial"/>
                <w:sz w:val="22"/>
                <w:szCs w:val="22"/>
                <w:lang w:val="fr-FR"/>
              </w:rPr>
            </w:pPr>
          </w:p>
          <w:p w14:paraId="783A77EB" w14:textId="77777777" w:rsidR="000560D9" w:rsidRDefault="000560D9" w:rsidP="002470E6">
            <w:pPr>
              <w:widowControl w:val="0"/>
              <w:autoSpaceDE w:val="0"/>
              <w:autoSpaceDN w:val="0"/>
              <w:adjustRightInd w:val="0"/>
              <w:jc w:val="both"/>
              <w:rPr>
                <w:rFonts w:ascii="Arial" w:hAnsi="Arial" w:cs="Arial"/>
                <w:sz w:val="22"/>
                <w:szCs w:val="22"/>
                <w:lang w:val="fr-FR"/>
              </w:rPr>
            </w:pPr>
            <w:r w:rsidRPr="000560D9">
              <w:rPr>
                <w:rFonts w:ascii="Arial" w:hAnsi="Arial" w:cs="Arial"/>
                <w:sz w:val="22"/>
                <w:szCs w:val="22"/>
                <w:lang w:val="fr-FR"/>
              </w:rPr>
              <w:t>Le paragraphe 2 demande au Secrétariat de fournir des commentaires aux Parties sur leurs rapports nationaux.</w:t>
            </w:r>
          </w:p>
          <w:p w14:paraId="717CB22E" w14:textId="77777777" w:rsidR="000560D9" w:rsidRDefault="000560D9" w:rsidP="002470E6">
            <w:pPr>
              <w:widowControl w:val="0"/>
              <w:autoSpaceDE w:val="0"/>
              <w:autoSpaceDN w:val="0"/>
              <w:adjustRightInd w:val="0"/>
              <w:jc w:val="both"/>
              <w:rPr>
                <w:rFonts w:ascii="Arial" w:hAnsi="Arial" w:cs="Arial"/>
                <w:sz w:val="22"/>
                <w:szCs w:val="22"/>
                <w:lang w:val="fr-FR"/>
              </w:rPr>
            </w:pPr>
          </w:p>
          <w:p w14:paraId="14263CB5" w14:textId="259162BC" w:rsidR="000560D9" w:rsidRDefault="000560D9" w:rsidP="002470E6">
            <w:pPr>
              <w:widowControl w:val="0"/>
              <w:autoSpaceDE w:val="0"/>
              <w:autoSpaceDN w:val="0"/>
              <w:adjustRightInd w:val="0"/>
              <w:jc w:val="both"/>
              <w:rPr>
                <w:rFonts w:ascii="Arial" w:hAnsi="Arial" w:cs="Arial"/>
                <w:sz w:val="22"/>
                <w:szCs w:val="22"/>
                <w:lang w:val="fr-FR"/>
              </w:rPr>
            </w:pPr>
            <w:r w:rsidRPr="000560D9">
              <w:rPr>
                <w:rFonts w:ascii="Arial" w:hAnsi="Arial" w:cs="Arial"/>
                <w:sz w:val="22"/>
                <w:szCs w:val="22"/>
                <w:lang w:val="fr-FR"/>
              </w:rPr>
              <w:t>Le paragraphe 3 se félicite de la p</w:t>
            </w:r>
            <w:r>
              <w:rPr>
                <w:rFonts w:ascii="Arial" w:hAnsi="Arial" w:cs="Arial"/>
                <w:sz w:val="22"/>
                <w:szCs w:val="22"/>
                <w:lang w:val="fr-FR"/>
              </w:rPr>
              <w:t>ublication</w:t>
            </w:r>
            <w:r w:rsidRPr="000560D9">
              <w:rPr>
                <w:rFonts w:ascii="Arial" w:hAnsi="Arial" w:cs="Arial"/>
                <w:sz w:val="22"/>
                <w:szCs w:val="22"/>
                <w:lang w:val="fr-FR"/>
              </w:rPr>
              <w:t xml:space="preserve"> </w:t>
            </w:r>
            <w:r>
              <w:rPr>
                <w:rFonts w:ascii="Arial" w:hAnsi="Arial" w:cs="Arial"/>
                <w:sz w:val="22"/>
                <w:szCs w:val="22"/>
                <w:lang w:val="fr-FR"/>
              </w:rPr>
              <w:t xml:space="preserve">d’une synthèse </w:t>
            </w:r>
            <w:r w:rsidRPr="000560D9">
              <w:rPr>
                <w:rFonts w:ascii="Arial" w:hAnsi="Arial" w:cs="Arial"/>
                <w:sz w:val="22"/>
                <w:szCs w:val="22"/>
                <w:lang w:val="fr-FR"/>
              </w:rPr>
              <w:t xml:space="preserve">des rapports et le paragraphe 4 encourage les Parties à </w:t>
            </w:r>
            <w:r>
              <w:rPr>
                <w:rFonts w:ascii="Arial" w:hAnsi="Arial" w:cs="Arial"/>
                <w:sz w:val="22"/>
                <w:szCs w:val="22"/>
                <w:lang w:val="fr-FR"/>
              </w:rPr>
              <w:t xml:space="preserve">soumettre en temps voulu </w:t>
            </w:r>
            <w:r w:rsidRPr="000560D9">
              <w:rPr>
                <w:rFonts w:ascii="Arial" w:hAnsi="Arial" w:cs="Arial"/>
                <w:sz w:val="22"/>
                <w:szCs w:val="22"/>
                <w:lang w:val="fr-FR"/>
              </w:rPr>
              <w:t xml:space="preserve">leurs rapports </w:t>
            </w:r>
            <w:proofErr w:type="gramStart"/>
            <w:r w:rsidRPr="000560D9">
              <w:rPr>
                <w:rFonts w:ascii="Arial" w:hAnsi="Arial" w:cs="Arial"/>
                <w:sz w:val="22"/>
                <w:szCs w:val="22"/>
                <w:lang w:val="fr-FR"/>
              </w:rPr>
              <w:t>nationaux .</w:t>
            </w:r>
            <w:proofErr w:type="gramEnd"/>
            <w:r w:rsidRPr="000560D9">
              <w:rPr>
                <w:rFonts w:ascii="Arial" w:hAnsi="Arial" w:cs="Arial"/>
                <w:sz w:val="22"/>
                <w:szCs w:val="22"/>
                <w:lang w:val="fr-FR"/>
              </w:rPr>
              <w:t xml:space="preserve"> Des dispositions similaires sont incluses dans les résolutions ultérieures sur les rapports nationaux.</w:t>
            </w:r>
          </w:p>
          <w:p w14:paraId="2121DC2F" w14:textId="77777777" w:rsidR="000560D9" w:rsidRDefault="000560D9" w:rsidP="002470E6">
            <w:pPr>
              <w:widowControl w:val="0"/>
              <w:autoSpaceDE w:val="0"/>
              <w:autoSpaceDN w:val="0"/>
              <w:adjustRightInd w:val="0"/>
              <w:jc w:val="both"/>
              <w:rPr>
                <w:rFonts w:ascii="Arial" w:hAnsi="Arial" w:cs="Arial"/>
                <w:sz w:val="22"/>
                <w:szCs w:val="22"/>
                <w:lang w:val="fr-FR"/>
              </w:rPr>
            </w:pPr>
          </w:p>
          <w:p w14:paraId="3EE880F6" w14:textId="127156F6" w:rsidR="00652122" w:rsidRPr="000560D9" w:rsidRDefault="000560D9" w:rsidP="002470E6">
            <w:pPr>
              <w:widowControl w:val="0"/>
              <w:autoSpaceDE w:val="0"/>
              <w:autoSpaceDN w:val="0"/>
              <w:adjustRightInd w:val="0"/>
              <w:jc w:val="both"/>
              <w:rPr>
                <w:rFonts w:ascii="Arial" w:hAnsi="Arial" w:cs="Arial"/>
                <w:bCs/>
                <w:sz w:val="22"/>
                <w:szCs w:val="22"/>
                <w:lang w:val="fr-FR"/>
              </w:rPr>
            </w:pPr>
            <w:r w:rsidRPr="000560D9">
              <w:rPr>
                <w:rFonts w:ascii="Arial" w:hAnsi="Arial" w:cs="Arial"/>
                <w:sz w:val="22"/>
                <w:szCs w:val="22"/>
                <w:lang w:val="fr-FR"/>
              </w:rPr>
              <w:t>Les paragraphes 5 et 6 concernent le système d'information de la CMS, qui a été mis à jour par des résolutions ultérieures, y compris la Résolution 11.8 relative au système d'information de la CMS</w:t>
            </w:r>
          </w:p>
        </w:tc>
      </w:tr>
      <w:tr w:rsidR="002470E6" w:rsidRPr="00944DC0" w14:paraId="09FD681F" w14:textId="77777777" w:rsidTr="0062110D">
        <w:tc>
          <w:tcPr>
            <w:tcW w:w="3138" w:type="dxa"/>
          </w:tcPr>
          <w:p w14:paraId="4A88791A"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7.11</w:t>
            </w:r>
          </w:p>
          <w:p w14:paraId="709AB51B"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A22C4C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Questions financières et administratives</w:t>
            </w:r>
          </w:p>
        </w:tc>
        <w:tc>
          <w:tcPr>
            <w:tcW w:w="1342" w:type="dxa"/>
          </w:tcPr>
          <w:p w14:paraId="22E38C11" w14:textId="257A9441"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0E811B35" w14:textId="4372E8B8"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budgets ultérieurs.</w:t>
            </w:r>
          </w:p>
        </w:tc>
      </w:tr>
      <w:tr w:rsidR="002470E6" w:rsidRPr="00944DC0" w14:paraId="32635F96" w14:textId="77777777" w:rsidTr="0062110D">
        <w:tc>
          <w:tcPr>
            <w:tcW w:w="3138" w:type="dxa"/>
          </w:tcPr>
          <w:p w14:paraId="599012A6"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7.15</w:t>
            </w:r>
          </w:p>
          <w:p w14:paraId="07285CA6"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327706D3"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 xml:space="preserve">Mesures à prendre concernant le petit rorqual de l’Antarctique, la baleine de </w:t>
            </w:r>
            <w:proofErr w:type="spellStart"/>
            <w:r w:rsidRPr="00926118">
              <w:rPr>
                <w:rFonts w:ascii="Arial" w:hAnsi="Arial" w:cs="Arial"/>
                <w:sz w:val="22"/>
                <w:szCs w:val="22"/>
                <w:lang w:val="fr-FR"/>
              </w:rPr>
              <w:t>Bryde</w:t>
            </w:r>
            <w:proofErr w:type="spellEnd"/>
            <w:r w:rsidRPr="00926118">
              <w:rPr>
                <w:rFonts w:ascii="Arial" w:hAnsi="Arial" w:cs="Arial"/>
                <w:sz w:val="22"/>
                <w:szCs w:val="22"/>
                <w:lang w:val="fr-FR"/>
              </w:rPr>
              <w:t xml:space="preserve"> et la baleine Pygmée au titre de la Convention sur les espèces migratrices</w:t>
            </w:r>
          </w:p>
        </w:tc>
        <w:tc>
          <w:tcPr>
            <w:tcW w:w="1342" w:type="dxa"/>
          </w:tcPr>
          <w:p w14:paraId="1B4DA12D" w14:textId="23033C8D"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0C2CEAA2"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1 appelle les États de l’aire de répartition à examiner l’état de conservation de trois espèces de baleine en vue d’un ajout éventuel à l’Annexe I de ces espèces inscrites à l’Annexe II. Quatorze années ont passé depuis cette demande. Ce paragraphe semble obsolète.</w:t>
            </w:r>
          </w:p>
          <w:p w14:paraId="3231ED91"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4073ADAA"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2 appelle à des actions concertées et à une coopération internationale et régionale pour toutes les grandes baleines. Ce paragraphe est remplacé par la Résolution 10.15, </w:t>
            </w:r>
            <w:r w:rsidRPr="00926118">
              <w:rPr>
                <w:rFonts w:ascii="Arial" w:hAnsi="Arial" w:cs="Arial"/>
                <w:bCs/>
                <w:i/>
                <w:sz w:val="22"/>
                <w:szCs w:val="22"/>
                <w:lang w:val="fr-FR"/>
              </w:rPr>
              <w:t>Programme de travail pour les cétacés</w:t>
            </w:r>
            <w:r w:rsidRPr="00926118">
              <w:rPr>
                <w:rFonts w:ascii="Arial" w:hAnsi="Arial" w:cs="Arial"/>
                <w:bCs/>
                <w:sz w:val="22"/>
                <w:szCs w:val="22"/>
                <w:lang w:val="fr-FR"/>
              </w:rPr>
              <w:t>, qui inclut des recommandations précises relatives à des efforts en collaboration pour toutes les espèces de baleine répertoriées par la CMS.</w:t>
            </w:r>
          </w:p>
          <w:p w14:paraId="30DA325E"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3DCB114C"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lastRenderedPageBreak/>
              <w:t>Le paragraphe 3 recommande que les Parties et les organisations maintiennent et, le cas échéant, améliorent les mesures actuelles visant à garantir la conservation de trois espèces nommées de grandes baleines. La Résolution 10.15 n’inclut pas de paragraphe formulé de la manière que le paragraphe 3. Toutefois, le Programme de travail pour les cétacés inclut un certain nombre de dispositions conçues précisément pour garantir la conservation de ces trois espèces dans des zones spécifiques des océans du monde entier. Le Programme de travail pour les cétacés pourrait être interprété comme remplaçant ce paragraphe.</w:t>
            </w:r>
          </w:p>
        </w:tc>
      </w:tr>
      <w:tr w:rsidR="002470E6" w:rsidRPr="00944DC0" w14:paraId="675FA0E4" w14:textId="77777777" w:rsidTr="0062110D">
        <w:tc>
          <w:tcPr>
            <w:tcW w:w="3138" w:type="dxa"/>
          </w:tcPr>
          <w:p w14:paraId="2956C23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7.1</w:t>
            </w:r>
          </w:p>
          <w:p w14:paraId="00650E06"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3FD7BA72"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Mesures de coopération pour les espèces inscrites à l’Annexe II</w:t>
            </w:r>
          </w:p>
        </w:tc>
        <w:tc>
          <w:tcPr>
            <w:tcW w:w="1342" w:type="dxa"/>
          </w:tcPr>
          <w:p w14:paraId="52187F15" w14:textId="22D94C84"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p w14:paraId="10D01E6D"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1B2BEE40"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tc>
        <w:tc>
          <w:tcPr>
            <w:tcW w:w="6140" w:type="dxa"/>
          </w:tcPr>
          <w:p w14:paraId="1BFABCFF" w14:textId="3FA155AD" w:rsidR="002470E6" w:rsidRPr="00926118" w:rsidRDefault="002470E6" w:rsidP="00BE5970">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 xml:space="preserve">Les paragraphes 1 à 3 sont remplacés par la Résolution 11.13, </w:t>
            </w:r>
            <w:r w:rsidRPr="00926118">
              <w:rPr>
                <w:rFonts w:ascii="Arial" w:hAnsi="Arial" w:cs="Arial"/>
                <w:bCs/>
                <w:i/>
                <w:sz w:val="22"/>
                <w:szCs w:val="22"/>
                <w:lang w:val="fr-FR"/>
              </w:rPr>
              <w:t>Actions concertées et en coopération</w:t>
            </w:r>
            <w:r w:rsidR="00BE5970">
              <w:rPr>
                <w:rFonts w:ascii="Arial" w:hAnsi="Arial" w:cs="Arial"/>
                <w:bCs/>
                <w:sz w:val="22"/>
                <w:szCs w:val="22"/>
                <w:lang w:val="fr-FR"/>
              </w:rPr>
              <w:t>.</w:t>
            </w:r>
          </w:p>
          <w:p w14:paraId="7D314CE3"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4 à 6 sont remplacés par des recommandations et résolutions ultérieures.</w:t>
            </w:r>
          </w:p>
        </w:tc>
      </w:tr>
      <w:tr w:rsidR="002470E6" w:rsidRPr="00944DC0" w14:paraId="35966F39" w14:textId="77777777" w:rsidTr="0062110D">
        <w:tc>
          <w:tcPr>
            <w:tcW w:w="3138" w:type="dxa"/>
          </w:tcPr>
          <w:p w14:paraId="5AAC318E"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7.7</w:t>
            </w:r>
          </w:p>
          <w:p w14:paraId="1AF5EF8D"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67F3BB5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Programme relatif aux voies de migration Amérique Pacifique</w:t>
            </w:r>
          </w:p>
        </w:tc>
        <w:tc>
          <w:tcPr>
            <w:tcW w:w="1342" w:type="dxa"/>
          </w:tcPr>
          <w:p w14:paraId="0C666DD2" w14:textId="4B11CD03"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508FBEC5" w14:textId="58DD6C16"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la Résolution 10.10, </w:t>
            </w:r>
            <w:r w:rsidRPr="00926118">
              <w:rPr>
                <w:rFonts w:ascii="Arial" w:hAnsi="Arial" w:cs="Arial"/>
                <w:bCs/>
                <w:i/>
                <w:sz w:val="22"/>
                <w:szCs w:val="22"/>
                <w:lang w:val="fr-FR"/>
              </w:rPr>
              <w:t>Conseils sur la conservation globale des voies de migration et sur les politiques possibles</w:t>
            </w:r>
            <w:r w:rsidRPr="00926118">
              <w:rPr>
                <w:rFonts w:ascii="Arial" w:hAnsi="Arial" w:cs="Arial"/>
                <w:bCs/>
                <w:sz w:val="22"/>
                <w:szCs w:val="22"/>
                <w:lang w:val="fr-FR"/>
              </w:rPr>
              <w:t>.</w:t>
            </w:r>
          </w:p>
        </w:tc>
      </w:tr>
      <w:tr w:rsidR="002470E6" w:rsidRPr="00926118" w14:paraId="10682336" w14:textId="77777777" w:rsidTr="00D308AA">
        <w:tc>
          <w:tcPr>
            <w:tcW w:w="10620" w:type="dxa"/>
            <w:gridSpan w:val="3"/>
            <w:shd w:val="clear" w:color="auto" w:fill="D9D9D9" w:themeFill="background1" w:themeFillShade="D9"/>
          </w:tcPr>
          <w:p w14:paraId="6735A782" w14:textId="77777777" w:rsidR="002470E6" w:rsidRPr="00926118" w:rsidRDefault="002470E6" w:rsidP="002470E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8 (nov. 2005)</w:t>
            </w:r>
            <w:r w:rsidRPr="00926118">
              <w:rPr>
                <w:rFonts w:ascii="Arial" w:hAnsi="Arial" w:cs="Arial"/>
                <w:sz w:val="22"/>
                <w:szCs w:val="22"/>
                <w:vertAlign w:val="superscript"/>
                <w:lang w:val="fr-FR"/>
              </w:rPr>
              <w:t xml:space="preserve"> </w:t>
            </w:r>
          </w:p>
        </w:tc>
      </w:tr>
      <w:tr w:rsidR="002470E6" w:rsidRPr="00944DC0" w14:paraId="57E1E258" w14:textId="77777777" w:rsidTr="0062110D">
        <w:tc>
          <w:tcPr>
            <w:tcW w:w="3138" w:type="dxa"/>
          </w:tcPr>
          <w:p w14:paraId="061B8133"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8.1</w:t>
            </w:r>
          </w:p>
          <w:p w14:paraId="683825F1"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4D147307"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Utilisation durable</w:t>
            </w:r>
          </w:p>
        </w:tc>
        <w:tc>
          <w:tcPr>
            <w:tcW w:w="1342" w:type="dxa"/>
          </w:tcPr>
          <w:p w14:paraId="248DC3A3" w14:textId="734F0E39"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6D9713DC"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travail décrit dans les quatre paragraphes de cette résolution, demandant à ce que certaines tâches soient réalisées avant la COP9, est achevé.</w:t>
            </w:r>
          </w:p>
        </w:tc>
      </w:tr>
      <w:tr w:rsidR="002470E6" w:rsidRPr="00944DC0" w14:paraId="6F149ED3" w14:textId="77777777" w:rsidTr="0062110D">
        <w:tc>
          <w:tcPr>
            <w:tcW w:w="3138" w:type="dxa"/>
          </w:tcPr>
          <w:p w14:paraId="0FB53AE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8.2</w:t>
            </w:r>
          </w:p>
          <w:p w14:paraId="36A0E60A"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55A5E3B9"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Le Plan Stratégique de la CMS 2006-2011</w:t>
            </w:r>
          </w:p>
        </w:tc>
        <w:tc>
          <w:tcPr>
            <w:tcW w:w="1342" w:type="dxa"/>
          </w:tcPr>
          <w:p w14:paraId="581E2518" w14:textId="78F5E9B5"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1781F159" w14:textId="27CA9DCE"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Plans stratégiques ultérieurs.</w:t>
            </w:r>
          </w:p>
        </w:tc>
      </w:tr>
      <w:tr w:rsidR="002470E6" w:rsidRPr="00944DC0" w14:paraId="0538FA4E" w14:textId="77777777" w:rsidTr="0062110D">
        <w:tc>
          <w:tcPr>
            <w:tcW w:w="3138" w:type="dxa"/>
          </w:tcPr>
          <w:p w14:paraId="051DE70A"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8.3</w:t>
            </w:r>
          </w:p>
          <w:p w14:paraId="67350AC6"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8EB4B35" w14:textId="77777777" w:rsidR="002470E6" w:rsidRPr="00926118" w:rsidRDefault="002470E6" w:rsidP="00BE5970">
            <w:pPr>
              <w:widowControl w:val="0"/>
              <w:autoSpaceDE w:val="0"/>
              <w:autoSpaceDN w:val="0"/>
              <w:adjustRightInd w:val="0"/>
              <w:jc w:val="both"/>
              <w:rPr>
                <w:rFonts w:ascii="Arial" w:hAnsi="Arial" w:cs="Arial"/>
                <w:bCs/>
                <w:sz w:val="22"/>
                <w:szCs w:val="22"/>
                <w:lang w:val="fr-FR"/>
              </w:rPr>
            </w:pPr>
            <w:r w:rsidRPr="00926118">
              <w:rPr>
                <w:rFonts w:ascii="Arial" w:hAnsi="Arial" w:cs="Arial"/>
                <w:sz w:val="22"/>
                <w:szCs w:val="22"/>
                <w:lang w:val="fr-FR"/>
              </w:rPr>
              <w:t>Questions financières et administratives et mandat pour l’administration du fonds d’affectation spéciale de la Convention sur la Conservation des espèces migratrices appartenant à la Faune Sauvage</w:t>
            </w:r>
          </w:p>
        </w:tc>
        <w:tc>
          <w:tcPr>
            <w:tcW w:w="1342" w:type="dxa"/>
          </w:tcPr>
          <w:p w14:paraId="75B12510" w14:textId="48B47121"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27E7DDE9" w14:textId="692F76E1"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budgets ultérieurs.</w:t>
            </w:r>
          </w:p>
        </w:tc>
      </w:tr>
      <w:tr w:rsidR="002470E6" w:rsidRPr="00944DC0" w14:paraId="49524204" w14:textId="77777777" w:rsidTr="0062110D">
        <w:tc>
          <w:tcPr>
            <w:tcW w:w="3138" w:type="dxa"/>
          </w:tcPr>
          <w:p w14:paraId="75E740D3"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8.5</w:t>
            </w:r>
          </w:p>
          <w:p w14:paraId="43AECB39"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23B72B31"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Application des Accords existants et élaboration de futurs accords</w:t>
            </w:r>
          </w:p>
        </w:tc>
        <w:tc>
          <w:tcPr>
            <w:tcW w:w="1342" w:type="dxa"/>
          </w:tcPr>
          <w:p w14:paraId="4500B657" w14:textId="321E2055"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476002A5" w14:textId="10A75EEA"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résolutions ultérieures sur le sujet, en particulier la Résolution 11.12, </w:t>
            </w:r>
            <w:r w:rsidRPr="00926118">
              <w:rPr>
                <w:rFonts w:ascii="Arial" w:hAnsi="Arial" w:cs="Arial"/>
                <w:bCs/>
                <w:i/>
                <w:sz w:val="22"/>
                <w:szCs w:val="22"/>
                <w:lang w:val="fr-FR"/>
              </w:rPr>
              <w:t>Critères d'évaluation des propositions de nouveaux accords</w:t>
            </w:r>
            <w:r w:rsidRPr="00926118">
              <w:rPr>
                <w:rFonts w:ascii="Arial" w:hAnsi="Arial" w:cs="Arial"/>
                <w:bCs/>
                <w:sz w:val="22"/>
                <w:szCs w:val="22"/>
                <w:lang w:val="fr-FR"/>
              </w:rPr>
              <w:t>.</w:t>
            </w:r>
          </w:p>
        </w:tc>
      </w:tr>
      <w:tr w:rsidR="002470E6" w:rsidRPr="00944DC0" w14:paraId="041B9931" w14:textId="77777777" w:rsidTr="0062110D">
        <w:tc>
          <w:tcPr>
            <w:tcW w:w="3138" w:type="dxa"/>
          </w:tcPr>
          <w:p w14:paraId="31D09D22" w14:textId="2B28F1E5"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8.7</w:t>
            </w:r>
          </w:p>
          <w:p w14:paraId="5CD4BA80"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446C8A3C" w14:textId="474DB7C3"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Évaluation de la contribution de la CMS dans la réalisation des Objectifs de 2010 sur la Biodiversité</w:t>
            </w:r>
          </w:p>
        </w:tc>
        <w:tc>
          <w:tcPr>
            <w:tcW w:w="1342" w:type="dxa"/>
          </w:tcPr>
          <w:p w14:paraId="13000301" w14:textId="375DDE40"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289F4F15" w14:textId="5FEE05F0" w:rsidR="00BE5970" w:rsidRDefault="002470E6" w:rsidP="00BE5970">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 paragraphe 1 est remplacé par les paragraphes 11 et 12 de la Résolution 11</w:t>
            </w:r>
            <w:r w:rsidR="00BE5970">
              <w:rPr>
                <w:rFonts w:ascii="Arial" w:hAnsi="Arial" w:cs="Arial"/>
                <w:sz w:val="22"/>
                <w:szCs w:val="22"/>
                <w:lang w:val="fr-FR"/>
              </w:rPr>
              <w:t>.10, Synergies et Partenariats.</w:t>
            </w:r>
          </w:p>
          <w:p w14:paraId="4966BC53" w14:textId="77777777" w:rsidR="00BE5970" w:rsidRPr="00926118" w:rsidRDefault="00BE5970" w:rsidP="00BE5970">
            <w:pPr>
              <w:widowControl w:val="0"/>
              <w:autoSpaceDE w:val="0"/>
              <w:autoSpaceDN w:val="0"/>
              <w:adjustRightInd w:val="0"/>
              <w:jc w:val="both"/>
              <w:rPr>
                <w:rFonts w:ascii="Arial" w:hAnsi="Arial" w:cs="Arial"/>
                <w:sz w:val="22"/>
                <w:szCs w:val="22"/>
                <w:lang w:val="fr-FR"/>
              </w:rPr>
            </w:pPr>
          </w:p>
          <w:p w14:paraId="26F35E37" w14:textId="03A6FEFC" w:rsidR="002470E6" w:rsidRDefault="002470E6" w:rsidP="00BE5970">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 paragraphe 2 dé</w:t>
            </w:r>
            <w:r w:rsidR="00BE5970">
              <w:rPr>
                <w:rFonts w:ascii="Arial" w:hAnsi="Arial" w:cs="Arial"/>
                <w:sz w:val="22"/>
                <w:szCs w:val="22"/>
                <w:lang w:val="fr-FR"/>
              </w:rPr>
              <w:t>crit un travail qui est achevé.</w:t>
            </w:r>
          </w:p>
          <w:p w14:paraId="3890AF50" w14:textId="77777777" w:rsidR="00BE5970" w:rsidRPr="00926118" w:rsidRDefault="00BE5970" w:rsidP="00BE5970">
            <w:pPr>
              <w:widowControl w:val="0"/>
              <w:autoSpaceDE w:val="0"/>
              <w:autoSpaceDN w:val="0"/>
              <w:adjustRightInd w:val="0"/>
              <w:jc w:val="both"/>
              <w:rPr>
                <w:rFonts w:ascii="Arial" w:hAnsi="Arial" w:cs="Arial"/>
                <w:sz w:val="22"/>
                <w:szCs w:val="22"/>
                <w:lang w:val="fr-FR"/>
              </w:rPr>
            </w:pPr>
          </w:p>
          <w:p w14:paraId="7447CF27" w14:textId="6608D705" w:rsidR="002470E6" w:rsidRDefault="002470E6" w:rsidP="00BE5970">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 paragraphe 3, qui appelle le Secrétariat et le Conseil scientifique à étudier la pertinence d’autres instruments pour évaluer l’efficacité de la Convention peut être considéré comme obsolète à la lumière des Objectifs d’Aichi pour la biodiversité et du Plan straté</w:t>
            </w:r>
            <w:r w:rsidR="00BE5970">
              <w:rPr>
                <w:rFonts w:ascii="Arial" w:hAnsi="Arial" w:cs="Arial"/>
                <w:sz w:val="22"/>
                <w:szCs w:val="22"/>
                <w:lang w:val="fr-FR"/>
              </w:rPr>
              <w:t>gique de la CMS pour 2015–2023.</w:t>
            </w:r>
          </w:p>
          <w:p w14:paraId="7C2DD1E0" w14:textId="1F1B6625" w:rsidR="00BE5970" w:rsidRDefault="00BE5970" w:rsidP="00BE5970">
            <w:pPr>
              <w:widowControl w:val="0"/>
              <w:autoSpaceDE w:val="0"/>
              <w:autoSpaceDN w:val="0"/>
              <w:adjustRightInd w:val="0"/>
              <w:jc w:val="both"/>
              <w:rPr>
                <w:rFonts w:ascii="Arial" w:hAnsi="Arial" w:cs="Arial"/>
                <w:sz w:val="22"/>
                <w:szCs w:val="22"/>
                <w:lang w:val="fr-FR"/>
              </w:rPr>
            </w:pPr>
          </w:p>
          <w:p w14:paraId="792A5B00" w14:textId="77777777" w:rsidR="00BE5970" w:rsidRPr="00926118" w:rsidRDefault="00BE5970" w:rsidP="00BE5970">
            <w:pPr>
              <w:widowControl w:val="0"/>
              <w:autoSpaceDE w:val="0"/>
              <w:autoSpaceDN w:val="0"/>
              <w:adjustRightInd w:val="0"/>
              <w:jc w:val="both"/>
              <w:rPr>
                <w:rFonts w:ascii="Arial" w:hAnsi="Arial" w:cs="Arial"/>
                <w:sz w:val="22"/>
                <w:szCs w:val="22"/>
                <w:lang w:val="fr-FR"/>
              </w:rPr>
            </w:pPr>
          </w:p>
          <w:p w14:paraId="028003BA" w14:textId="72C85F8E"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lastRenderedPageBreak/>
              <w:t>Le paragraphe 4, qui appelle à une action dans le cadre du Plan stratégique afin de contribuer à l’objectif de 2010, pourrait être considéré comme obsolète étant donné que les Objectifs d’Aichi pour la biodiversité ont développé l’objectif pour la biodiversité de 2010. Les Parties ont inclus les actions pertinentes contribuant à la réalisation des Objectifs d’Aichi pour la biodiversité dans le Plan stratégique de la CMS pour 2015–2023.</w:t>
            </w:r>
          </w:p>
        </w:tc>
      </w:tr>
      <w:tr w:rsidR="002470E6" w:rsidRPr="00944DC0" w14:paraId="0F7BFAAF" w14:textId="77777777" w:rsidTr="0062110D">
        <w:tc>
          <w:tcPr>
            <w:tcW w:w="3138" w:type="dxa"/>
          </w:tcPr>
          <w:p w14:paraId="73BB77A1"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Résolution 8.9</w:t>
            </w:r>
          </w:p>
          <w:p w14:paraId="79E95611"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0797D0AD"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La révision des GROMS</w:t>
            </w:r>
          </w:p>
          <w:p w14:paraId="662D321F"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(Registre Global des espèces migratoires)</w:t>
            </w:r>
          </w:p>
        </w:tc>
        <w:tc>
          <w:tcPr>
            <w:tcW w:w="1342" w:type="dxa"/>
          </w:tcPr>
          <w:p w14:paraId="6EE8AEB8" w14:textId="2B6363E3"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p w14:paraId="6F83B26A"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p w14:paraId="2A608A2A"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p>
        </w:tc>
        <w:tc>
          <w:tcPr>
            <w:tcW w:w="6140" w:type="dxa"/>
          </w:tcPr>
          <w:p w14:paraId="47F8355C" w14:textId="23A245A4" w:rsidR="002470E6" w:rsidRPr="00926118" w:rsidRDefault="002470E6" w:rsidP="00BE5970">
            <w:pPr>
              <w:widowControl w:val="0"/>
              <w:autoSpaceDE w:val="0"/>
              <w:autoSpaceDN w:val="0"/>
              <w:adjustRightInd w:val="0"/>
              <w:spacing w:after="80"/>
              <w:jc w:val="both"/>
              <w:rPr>
                <w:rFonts w:ascii="Arial" w:hAnsi="Arial" w:cs="Arial"/>
                <w:sz w:val="22"/>
                <w:szCs w:val="22"/>
                <w:lang w:val="fr-FR"/>
              </w:rPr>
            </w:pPr>
            <w:r w:rsidRPr="00926118">
              <w:rPr>
                <w:rFonts w:ascii="Arial" w:hAnsi="Arial" w:cs="Arial"/>
                <w:sz w:val="22"/>
                <w:szCs w:val="22"/>
                <w:lang w:val="fr-FR"/>
              </w:rPr>
              <w:t>La base de données GROMS (</w:t>
            </w:r>
            <w:r w:rsidRPr="00926118">
              <w:rPr>
                <w:rFonts w:ascii="Arial" w:hAnsi="Arial" w:cs="Arial"/>
                <w:bCs/>
                <w:sz w:val="22"/>
                <w:szCs w:val="22"/>
                <w:lang w:val="fr-FR"/>
              </w:rPr>
              <w:t>Registre Global des espèces migratoires</w:t>
            </w:r>
            <w:r w:rsidRPr="00926118">
              <w:rPr>
                <w:rFonts w:ascii="Arial" w:hAnsi="Arial" w:cs="Arial"/>
                <w:sz w:val="22"/>
                <w:szCs w:val="22"/>
                <w:lang w:val="fr-FR"/>
              </w:rPr>
              <w:t>) est obsolète aux fins de la CMS. GROMS était auparavant une initiative menée par la CMS et financée par le gouvernement allemand. Elle a ensuite été transférée au</w:t>
            </w:r>
            <w:r w:rsidRPr="00926118">
              <w:rPr>
                <w:rFonts w:ascii="Arial" w:eastAsia="Calibri" w:hAnsi="Arial" w:cs="Arial"/>
                <w:sz w:val="22"/>
                <w:szCs w:val="22"/>
                <w:lang w:val="fr-FR"/>
              </w:rPr>
              <w:t xml:space="preserve"> </w:t>
            </w:r>
            <w:r w:rsidRPr="00926118">
              <w:rPr>
                <w:rFonts w:ascii="Arial" w:hAnsi="Arial" w:cs="Arial"/>
                <w:sz w:val="22"/>
                <w:szCs w:val="22"/>
                <w:lang w:val="fr-FR"/>
              </w:rPr>
              <w:t>Centre d'information mondial sur la biodiversité. Certains membres du Secrétariat pensent que la base</w:t>
            </w:r>
            <w:r w:rsidR="00BE5970">
              <w:rPr>
                <w:rFonts w:ascii="Arial" w:hAnsi="Arial" w:cs="Arial"/>
                <w:sz w:val="22"/>
                <w:szCs w:val="22"/>
                <w:lang w:val="fr-FR"/>
              </w:rPr>
              <w:t xml:space="preserve"> de données n’est pas correcte.</w:t>
            </w:r>
          </w:p>
          <w:p w14:paraId="35741EF1" w14:textId="457E4C24" w:rsidR="002470E6" w:rsidRPr="00926118" w:rsidRDefault="002470E6" w:rsidP="00BE5970">
            <w:pPr>
              <w:widowControl w:val="0"/>
              <w:autoSpaceDE w:val="0"/>
              <w:autoSpaceDN w:val="0"/>
              <w:adjustRightInd w:val="0"/>
              <w:spacing w:after="80"/>
              <w:jc w:val="both"/>
              <w:rPr>
                <w:rFonts w:ascii="Arial" w:hAnsi="Arial" w:cs="Arial"/>
                <w:sz w:val="22"/>
                <w:szCs w:val="22"/>
                <w:lang w:val="fr-FR"/>
              </w:rPr>
            </w:pPr>
            <w:r w:rsidRPr="00926118">
              <w:rPr>
                <w:rFonts w:ascii="Arial" w:hAnsi="Arial" w:cs="Arial"/>
                <w:sz w:val="22"/>
                <w:szCs w:val="22"/>
                <w:lang w:val="fr-FR"/>
              </w:rPr>
              <w:t>Par conséquent, la décision du paragraphe 2 d’améliorer la qualité de GROMS ne peut être réalisée par la CMS puisque la base de données</w:t>
            </w:r>
            <w:r w:rsidR="00BE5970">
              <w:rPr>
                <w:rFonts w:ascii="Arial" w:hAnsi="Arial" w:cs="Arial"/>
                <w:sz w:val="22"/>
                <w:szCs w:val="22"/>
                <w:lang w:val="fr-FR"/>
              </w:rPr>
              <w:t xml:space="preserve"> n’est plus sous son contrôle. </w:t>
            </w:r>
          </w:p>
          <w:p w14:paraId="53C763AC" w14:textId="231B94A4" w:rsidR="002470E6" w:rsidRPr="00926118" w:rsidRDefault="002470E6" w:rsidP="00BE5970">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 xml:space="preserve">Le paragraphe 3 appelle à la création d’un Conseil scientifique du GROMS. Il est impossible d’établir clairement si </w:t>
            </w:r>
            <w:r w:rsidR="00BE5970">
              <w:rPr>
                <w:rFonts w:ascii="Arial" w:hAnsi="Arial" w:cs="Arial"/>
                <w:bCs/>
                <w:sz w:val="22"/>
                <w:szCs w:val="22"/>
                <w:lang w:val="fr-FR"/>
              </w:rPr>
              <w:t xml:space="preserve">ce conseil a été créé un jour. </w:t>
            </w:r>
          </w:p>
          <w:p w14:paraId="2347AB1B" w14:textId="658FCFE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4 et 5 incluent de</w:t>
            </w:r>
            <w:r w:rsidR="00BE5970">
              <w:rPr>
                <w:rFonts w:ascii="Arial" w:hAnsi="Arial" w:cs="Arial"/>
                <w:bCs/>
                <w:sz w:val="22"/>
                <w:szCs w:val="22"/>
                <w:lang w:val="fr-FR"/>
              </w:rPr>
              <w:t>s tâches qui ont été réalisées.</w:t>
            </w:r>
          </w:p>
        </w:tc>
      </w:tr>
      <w:tr w:rsidR="002470E6" w:rsidRPr="00944DC0" w14:paraId="2175D1AD" w14:textId="77777777" w:rsidTr="0062110D">
        <w:tc>
          <w:tcPr>
            <w:tcW w:w="3138" w:type="dxa"/>
          </w:tcPr>
          <w:p w14:paraId="224CD72E"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8.13</w:t>
            </w:r>
          </w:p>
          <w:p w14:paraId="78E7BDC0"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6D6757DF"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Changement climatique et les espèces migratrices</w:t>
            </w:r>
          </w:p>
        </w:tc>
        <w:tc>
          <w:tcPr>
            <w:tcW w:w="1342" w:type="dxa"/>
          </w:tcPr>
          <w:p w14:paraId="30A30039" w14:textId="3BEB5D43"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Abrogation totale</w:t>
            </w:r>
          </w:p>
        </w:tc>
        <w:tc>
          <w:tcPr>
            <w:tcW w:w="6140" w:type="dxa"/>
          </w:tcPr>
          <w:p w14:paraId="6B14CDBC" w14:textId="570A581B"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Cette résolution est </w:t>
            </w:r>
            <w:r>
              <w:rPr>
                <w:rFonts w:ascii="Arial" w:hAnsi="Arial" w:cs="Arial"/>
                <w:bCs/>
                <w:sz w:val="22"/>
                <w:szCs w:val="22"/>
                <w:lang w:val="fr-FR"/>
              </w:rPr>
              <w:t>abrogée</w:t>
            </w:r>
            <w:r w:rsidRPr="00926118">
              <w:rPr>
                <w:rFonts w:ascii="Arial" w:hAnsi="Arial" w:cs="Arial"/>
                <w:bCs/>
                <w:sz w:val="22"/>
                <w:szCs w:val="22"/>
                <w:lang w:val="fr-FR"/>
              </w:rPr>
              <w:t xml:space="preserve"> par la Résolution 9.7, </w:t>
            </w:r>
            <w:r w:rsidRPr="00926118">
              <w:rPr>
                <w:rFonts w:ascii="Arial" w:hAnsi="Arial" w:cs="Arial"/>
                <w:bCs/>
                <w:i/>
                <w:sz w:val="22"/>
                <w:szCs w:val="22"/>
                <w:lang w:val="fr-FR"/>
              </w:rPr>
              <w:t>Impacts du changement climatique sur les espèces migratrices</w:t>
            </w:r>
            <w:r w:rsidRPr="00926118">
              <w:rPr>
                <w:rFonts w:ascii="Arial" w:hAnsi="Arial" w:cs="Arial"/>
                <w:bCs/>
                <w:sz w:val="22"/>
                <w:szCs w:val="22"/>
                <w:lang w:val="fr-FR"/>
              </w:rPr>
              <w:t xml:space="preserve">, et la Résolution 11.26, </w:t>
            </w:r>
            <w:r w:rsidRPr="00926118">
              <w:rPr>
                <w:rFonts w:ascii="Arial" w:hAnsi="Arial" w:cs="Arial"/>
                <w:bCs/>
                <w:i/>
                <w:sz w:val="22"/>
                <w:szCs w:val="22"/>
                <w:lang w:val="fr-FR"/>
              </w:rPr>
              <w:t>Programme de travail sur le changement climatique et les espèces migratrices</w:t>
            </w:r>
            <w:r w:rsidRPr="00926118">
              <w:rPr>
                <w:rFonts w:ascii="Arial" w:hAnsi="Arial" w:cs="Arial"/>
                <w:bCs/>
                <w:sz w:val="22"/>
                <w:szCs w:val="22"/>
                <w:lang w:val="fr-FR"/>
              </w:rPr>
              <w:t>.</w:t>
            </w:r>
          </w:p>
          <w:p w14:paraId="784C4812" w14:textId="0BE85515" w:rsidR="002470E6" w:rsidRPr="00926118" w:rsidRDefault="002470E6" w:rsidP="002470E6">
            <w:pPr>
              <w:widowControl w:val="0"/>
              <w:autoSpaceDE w:val="0"/>
              <w:autoSpaceDN w:val="0"/>
              <w:adjustRightInd w:val="0"/>
              <w:jc w:val="both"/>
              <w:rPr>
                <w:rFonts w:ascii="Arial" w:hAnsi="Arial" w:cs="Arial"/>
                <w:bCs/>
                <w:sz w:val="22"/>
                <w:szCs w:val="22"/>
                <w:lang w:val="fr-FR"/>
              </w:rPr>
            </w:pPr>
          </w:p>
        </w:tc>
      </w:tr>
      <w:tr w:rsidR="002470E6" w:rsidRPr="00944DC0" w14:paraId="01D49581" w14:textId="77777777" w:rsidTr="0062110D">
        <w:tc>
          <w:tcPr>
            <w:tcW w:w="3138" w:type="dxa"/>
          </w:tcPr>
          <w:p w14:paraId="7F0B198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8.20</w:t>
            </w:r>
          </w:p>
          <w:p w14:paraId="67DEE3F9"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6CDCAD95"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color w:val="000000"/>
                <w:sz w:val="22"/>
                <w:szCs w:val="22"/>
                <w:lang w:val="fr-FR"/>
              </w:rPr>
              <w:t>Lieu et financement des sessions de la Conférence des Parties et des réunions du Conseil scientifique</w:t>
            </w:r>
          </w:p>
        </w:tc>
        <w:tc>
          <w:tcPr>
            <w:tcW w:w="1342" w:type="dxa"/>
          </w:tcPr>
          <w:p w14:paraId="68FC1D12" w14:textId="0983BCF7"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Pr>
                <w:rFonts w:ascii="Arial" w:hAnsi="Arial" w:cs="Arial"/>
                <w:bCs/>
                <w:color w:val="000000"/>
                <w:sz w:val="22"/>
                <w:szCs w:val="22"/>
                <w:lang w:val="fr-FR"/>
              </w:rPr>
              <w:t>Abrogation totale</w:t>
            </w:r>
          </w:p>
        </w:tc>
        <w:tc>
          <w:tcPr>
            <w:tcW w:w="6140" w:type="dxa"/>
          </w:tcPr>
          <w:p w14:paraId="730CE314" w14:textId="4D47D99E" w:rsidR="002470E6" w:rsidRPr="00926118" w:rsidRDefault="002470E6" w:rsidP="00BE5970">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 paragraphe 1 demande au Secrétariat d’évaluer le coût d’organiser les sessions du Conseil scientifique séparément de celles du Comité pe</w:t>
            </w:r>
            <w:r w:rsidR="00BE5970">
              <w:rPr>
                <w:rFonts w:ascii="Arial" w:hAnsi="Arial" w:cs="Arial"/>
                <w:bCs/>
                <w:sz w:val="22"/>
                <w:szCs w:val="22"/>
                <w:lang w:val="fr-FR"/>
              </w:rPr>
              <w:t>rmanent. Ce travail est achevé.</w:t>
            </w:r>
          </w:p>
          <w:p w14:paraId="50705E0A" w14:textId="77777777" w:rsidR="002470E6" w:rsidRPr="00926118"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2 et 3 ont été abrogés par la Résolution 11.5, </w:t>
            </w:r>
            <w:r w:rsidRPr="00926118">
              <w:rPr>
                <w:rFonts w:ascii="Arial" w:hAnsi="Arial" w:cs="Arial"/>
                <w:bCs/>
                <w:i/>
                <w:sz w:val="22"/>
                <w:szCs w:val="22"/>
                <w:lang w:val="fr-FR"/>
              </w:rPr>
              <w:t>Dispositions relatives aux sessions de la Conférence des Parties</w:t>
            </w:r>
            <w:r w:rsidRPr="00926118">
              <w:rPr>
                <w:rFonts w:ascii="Arial" w:hAnsi="Arial" w:cs="Arial"/>
                <w:bCs/>
                <w:sz w:val="22"/>
                <w:szCs w:val="22"/>
                <w:lang w:val="fr-FR"/>
              </w:rPr>
              <w:t>.</w:t>
            </w:r>
          </w:p>
        </w:tc>
      </w:tr>
      <w:tr w:rsidR="002470E6" w:rsidRPr="00944DC0" w14:paraId="77AE6F8D" w14:textId="77777777" w:rsidTr="0062110D">
        <w:tc>
          <w:tcPr>
            <w:tcW w:w="3138" w:type="dxa"/>
          </w:tcPr>
          <w:p w14:paraId="5378309B"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8.21</w:t>
            </w:r>
          </w:p>
          <w:p w14:paraId="44ED93BC"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6949739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color w:val="000000"/>
                <w:sz w:val="22"/>
                <w:szCs w:val="22"/>
                <w:lang w:val="fr-FR"/>
              </w:rPr>
              <w:t>Dispositions institutionnelles : Comité permanent et Conseil scientifique</w:t>
            </w:r>
          </w:p>
        </w:tc>
        <w:tc>
          <w:tcPr>
            <w:tcW w:w="1342" w:type="dxa"/>
          </w:tcPr>
          <w:p w14:paraId="41E3DE44" w14:textId="5D12A835"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Pr>
                <w:rFonts w:ascii="Arial" w:hAnsi="Arial" w:cs="Arial"/>
                <w:bCs/>
                <w:color w:val="000000"/>
                <w:sz w:val="22"/>
                <w:szCs w:val="22"/>
                <w:lang w:val="fr-FR"/>
              </w:rPr>
              <w:t>Abrogation totale</w:t>
            </w:r>
          </w:p>
        </w:tc>
        <w:tc>
          <w:tcPr>
            <w:tcW w:w="6140" w:type="dxa"/>
          </w:tcPr>
          <w:p w14:paraId="755BA6B8" w14:textId="2AFEC96F" w:rsidR="002470E6" w:rsidRPr="00926118" w:rsidRDefault="002470E6" w:rsidP="00BE5970">
            <w:pPr>
              <w:widowControl w:val="0"/>
              <w:autoSpaceDE w:val="0"/>
              <w:autoSpaceDN w:val="0"/>
              <w:adjustRightInd w:val="0"/>
              <w:spacing w:after="80"/>
              <w:jc w:val="both"/>
              <w:rPr>
                <w:rFonts w:ascii="Arial" w:hAnsi="Arial" w:cs="Arial"/>
                <w:bCs/>
                <w:color w:val="000000"/>
                <w:sz w:val="22"/>
                <w:szCs w:val="22"/>
                <w:lang w:val="fr-FR"/>
              </w:rPr>
            </w:pPr>
            <w:r w:rsidRPr="00926118">
              <w:rPr>
                <w:rFonts w:ascii="Arial" w:hAnsi="Arial" w:cs="Arial"/>
                <w:bCs/>
                <w:color w:val="000000"/>
                <w:sz w:val="22"/>
                <w:szCs w:val="22"/>
                <w:lang w:val="fr-FR"/>
              </w:rPr>
              <w:t xml:space="preserve">Le paragraphe 1, qui identifie les représentants régionaux élus du </w:t>
            </w:r>
            <w:r w:rsidR="00BE5970">
              <w:rPr>
                <w:rFonts w:ascii="Arial" w:hAnsi="Arial" w:cs="Arial"/>
                <w:bCs/>
                <w:color w:val="000000"/>
                <w:sz w:val="22"/>
                <w:szCs w:val="22"/>
                <w:lang w:val="fr-FR"/>
              </w:rPr>
              <w:t>Comité permanent, est obsolète.</w:t>
            </w:r>
          </w:p>
          <w:p w14:paraId="25A02C70" w14:textId="3B2B35C0" w:rsidR="002470E6" w:rsidRPr="00926118" w:rsidRDefault="002470E6" w:rsidP="00BE5970">
            <w:pPr>
              <w:widowControl w:val="0"/>
              <w:autoSpaceDE w:val="0"/>
              <w:autoSpaceDN w:val="0"/>
              <w:adjustRightInd w:val="0"/>
              <w:spacing w:after="80"/>
              <w:jc w:val="both"/>
              <w:rPr>
                <w:rFonts w:ascii="Arial" w:hAnsi="Arial" w:cs="Arial"/>
                <w:bCs/>
                <w:color w:val="000000"/>
                <w:sz w:val="22"/>
                <w:szCs w:val="22"/>
                <w:lang w:val="fr-FR"/>
              </w:rPr>
            </w:pPr>
            <w:r w:rsidRPr="00926118">
              <w:rPr>
                <w:rFonts w:ascii="Arial" w:hAnsi="Arial" w:cs="Arial"/>
                <w:bCs/>
                <w:color w:val="000000"/>
                <w:sz w:val="22"/>
                <w:szCs w:val="22"/>
                <w:lang w:val="fr-FR"/>
              </w:rPr>
              <w:t xml:space="preserve">Les paragraphes 2 à 7 relatifs au Conseil scientifique sont remplacés par la Résolution 11.4, </w:t>
            </w:r>
            <w:r w:rsidRPr="00926118">
              <w:rPr>
                <w:rFonts w:ascii="Arial" w:hAnsi="Arial" w:cs="Arial"/>
                <w:bCs/>
                <w:i/>
                <w:color w:val="000000"/>
                <w:sz w:val="22"/>
                <w:szCs w:val="22"/>
                <w:lang w:val="fr-FR"/>
              </w:rPr>
              <w:t>Restructuration du Conseil scientifique</w:t>
            </w:r>
            <w:r w:rsidR="00BE5970">
              <w:rPr>
                <w:rFonts w:ascii="Arial" w:hAnsi="Arial" w:cs="Arial"/>
                <w:bCs/>
                <w:color w:val="000000"/>
                <w:sz w:val="22"/>
                <w:szCs w:val="22"/>
                <w:lang w:val="fr-FR"/>
              </w:rPr>
              <w:t>.</w:t>
            </w:r>
          </w:p>
          <w:p w14:paraId="0CD58DD2" w14:textId="59F71A33" w:rsidR="00BE5970" w:rsidRPr="00BE5970" w:rsidRDefault="002470E6" w:rsidP="002470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subsistant dans les Résolution 1.4, Résolution, 3.4, Résolution 4.5, Résolution 6.7, Résolution 7.12, Résolution 8.21 et Résolution 11.4 doivent être consolidés ou expressément retirés.</w:t>
            </w:r>
          </w:p>
        </w:tc>
      </w:tr>
      <w:tr w:rsidR="002470E6" w:rsidRPr="00944DC0" w14:paraId="4E64FBAE" w14:textId="77777777" w:rsidTr="0062110D">
        <w:tc>
          <w:tcPr>
            <w:tcW w:w="3138" w:type="dxa"/>
          </w:tcPr>
          <w:p w14:paraId="79FA7240"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8.22</w:t>
            </w:r>
          </w:p>
          <w:p w14:paraId="17FDEF2C"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03CD3072"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color w:val="000000"/>
                <w:sz w:val="22"/>
                <w:szCs w:val="22"/>
                <w:lang w:val="fr-FR"/>
              </w:rPr>
              <w:t>Effets négatifs des activités humaines sur les cétacés</w:t>
            </w:r>
          </w:p>
        </w:tc>
        <w:tc>
          <w:tcPr>
            <w:tcW w:w="1342" w:type="dxa"/>
          </w:tcPr>
          <w:p w14:paraId="71C84780" w14:textId="3AFD9F6A"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Pr>
                <w:rFonts w:ascii="Arial" w:hAnsi="Arial" w:cs="Arial"/>
                <w:bCs/>
                <w:color w:val="000000"/>
                <w:sz w:val="22"/>
                <w:szCs w:val="22"/>
                <w:lang w:val="fr-FR"/>
              </w:rPr>
              <w:t>Abrogation totale</w:t>
            </w:r>
          </w:p>
        </w:tc>
        <w:tc>
          <w:tcPr>
            <w:tcW w:w="6140" w:type="dxa"/>
          </w:tcPr>
          <w:p w14:paraId="63C834A4" w14:textId="50DB3A29"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 xml:space="preserve">Le paragraphe 1 a été adopté en tant que paragraphes 2 et 3 de la Résolution 10.15, </w:t>
            </w:r>
            <w:r w:rsidRPr="00926118">
              <w:rPr>
                <w:rFonts w:ascii="Arial" w:hAnsi="Arial" w:cs="Arial"/>
                <w:bCs/>
                <w:i/>
                <w:color w:val="000000"/>
                <w:sz w:val="22"/>
                <w:szCs w:val="22"/>
                <w:lang w:val="fr-FR"/>
              </w:rPr>
              <w:t xml:space="preserve">Programme de travail mondial pour les cétacés </w:t>
            </w:r>
          </w:p>
          <w:p w14:paraId="7CF8F3AE" w14:textId="7EDA7F74" w:rsidR="002470E6" w:rsidRPr="00926118" w:rsidRDefault="002470E6" w:rsidP="00BE5970">
            <w:pPr>
              <w:widowControl w:val="0"/>
              <w:autoSpaceDE w:val="0"/>
              <w:autoSpaceDN w:val="0"/>
              <w:adjustRightInd w:val="0"/>
              <w:spacing w:after="80"/>
              <w:jc w:val="both"/>
              <w:rPr>
                <w:rFonts w:ascii="Arial" w:hAnsi="Arial" w:cs="Arial"/>
                <w:bCs/>
                <w:color w:val="000000"/>
                <w:sz w:val="22"/>
                <w:szCs w:val="22"/>
                <w:lang w:val="fr-FR"/>
              </w:rPr>
            </w:pPr>
            <w:r w:rsidRPr="00926118">
              <w:rPr>
                <w:rFonts w:ascii="Arial" w:hAnsi="Arial" w:cs="Arial"/>
                <w:bCs/>
                <w:color w:val="000000"/>
                <w:sz w:val="22"/>
                <w:szCs w:val="22"/>
                <w:lang w:val="fr-FR"/>
              </w:rPr>
              <w:t>Le paragraphe 2 est incorporé dans le parag</w:t>
            </w:r>
            <w:r w:rsidR="00BE5970">
              <w:rPr>
                <w:rFonts w:ascii="Arial" w:hAnsi="Arial" w:cs="Arial"/>
                <w:bCs/>
                <w:color w:val="000000"/>
                <w:sz w:val="22"/>
                <w:szCs w:val="22"/>
                <w:lang w:val="fr-FR"/>
              </w:rPr>
              <w:t>raphe 4 de la Résolution 10.15.</w:t>
            </w:r>
          </w:p>
          <w:p w14:paraId="7C7D0C25" w14:textId="5EEEFA1F" w:rsidR="002470E6" w:rsidRPr="00926118" w:rsidRDefault="002470E6" w:rsidP="00BE5970">
            <w:pPr>
              <w:widowControl w:val="0"/>
              <w:autoSpaceDE w:val="0"/>
              <w:autoSpaceDN w:val="0"/>
              <w:adjustRightInd w:val="0"/>
              <w:spacing w:after="80"/>
              <w:jc w:val="both"/>
              <w:rPr>
                <w:rFonts w:ascii="Arial" w:hAnsi="Arial" w:cs="Arial"/>
                <w:bCs/>
                <w:color w:val="000000"/>
                <w:sz w:val="22"/>
                <w:szCs w:val="22"/>
                <w:lang w:val="fr-FR"/>
              </w:rPr>
            </w:pPr>
            <w:r w:rsidRPr="00926118">
              <w:rPr>
                <w:rFonts w:ascii="Arial" w:hAnsi="Arial" w:cs="Arial"/>
                <w:bCs/>
                <w:color w:val="000000"/>
                <w:sz w:val="22"/>
                <w:szCs w:val="22"/>
                <w:lang w:val="fr-FR"/>
              </w:rPr>
              <w:t>Le paragraphe 3(a), qui appelle à une collaboration avec la</w:t>
            </w:r>
            <w:r w:rsidRPr="00926118">
              <w:rPr>
                <w:rFonts w:ascii="Arial" w:eastAsia="Calibri" w:hAnsi="Arial" w:cs="Arial"/>
                <w:bCs/>
                <w:sz w:val="22"/>
                <w:szCs w:val="22"/>
                <w:lang w:val="fr-FR"/>
              </w:rPr>
              <w:t xml:space="preserve"> </w:t>
            </w:r>
            <w:r w:rsidRPr="00926118">
              <w:rPr>
                <w:rFonts w:ascii="Arial" w:hAnsi="Arial" w:cs="Arial"/>
                <w:bCs/>
                <w:color w:val="000000"/>
                <w:sz w:val="22"/>
                <w:szCs w:val="22"/>
                <w:lang w:val="fr-FR"/>
              </w:rPr>
              <w:t>Commission baleinière internationale (CBI), est incorporé dans une demande moins précise de collaboration avec la CBI dans le paragr</w:t>
            </w:r>
            <w:r w:rsidR="00BE5970">
              <w:rPr>
                <w:rFonts w:ascii="Arial" w:hAnsi="Arial" w:cs="Arial"/>
                <w:bCs/>
                <w:color w:val="000000"/>
                <w:sz w:val="22"/>
                <w:szCs w:val="22"/>
                <w:lang w:val="fr-FR"/>
              </w:rPr>
              <w:t>aphe 11 de la Résolution 10.15.</w:t>
            </w:r>
          </w:p>
          <w:p w14:paraId="6447EED6" w14:textId="77777777" w:rsidR="002470E6" w:rsidRPr="00926118" w:rsidRDefault="002470E6" w:rsidP="00BE5970">
            <w:pPr>
              <w:widowControl w:val="0"/>
              <w:autoSpaceDE w:val="0"/>
              <w:autoSpaceDN w:val="0"/>
              <w:adjustRightInd w:val="0"/>
              <w:spacing w:after="80"/>
              <w:jc w:val="both"/>
              <w:rPr>
                <w:rFonts w:ascii="Arial" w:hAnsi="Arial" w:cs="Arial"/>
                <w:bCs/>
                <w:color w:val="000000"/>
                <w:sz w:val="22"/>
                <w:szCs w:val="22"/>
                <w:lang w:val="fr-FR"/>
              </w:rPr>
            </w:pPr>
            <w:r w:rsidRPr="00926118">
              <w:rPr>
                <w:rFonts w:ascii="Arial" w:hAnsi="Arial" w:cs="Arial"/>
                <w:bCs/>
                <w:color w:val="000000"/>
                <w:sz w:val="22"/>
                <w:szCs w:val="22"/>
                <w:lang w:val="fr-FR"/>
              </w:rPr>
              <w:t>Les paragraphes 3(b) à (d) sont remplacés par le Programme de travail mondial pour les cétacés.</w:t>
            </w:r>
          </w:p>
          <w:p w14:paraId="4C71272E" w14:textId="6FF2E561" w:rsidR="002470E6" w:rsidRPr="00926118" w:rsidRDefault="002470E6" w:rsidP="00BE5970">
            <w:pPr>
              <w:widowControl w:val="0"/>
              <w:autoSpaceDE w:val="0"/>
              <w:autoSpaceDN w:val="0"/>
              <w:adjustRightInd w:val="0"/>
              <w:spacing w:after="80"/>
              <w:jc w:val="both"/>
              <w:rPr>
                <w:rFonts w:ascii="Arial" w:hAnsi="Arial" w:cs="Arial"/>
                <w:bCs/>
                <w:color w:val="000000"/>
                <w:sz w:val="22"/>
                <w:szCs w:val="22"/>
                <w:lang w:val="fr-FR"/>
              </w:rPr>
            </w:pPr>
            <w:r w:rsidRPr="00926118">
              <w:rPr>
                <w:rFonts w:ascii="Arial" w:hAnsi="Arial" w:cs="Arial"/>
                <w:bCs/>
                <w:color w:val="000000"/>
                <w:sz w:val="22"/>
                <w:szCs w:val="22"/>
                <w:lang w:val="fr-FR"/>
              </w:rPr>
              <w:lastRenderedPageBreak/>
              <w:t>Le paragraphe 3(e), qui appelle à rendre compte au Comité permanent lors de sa réunio</w:t>
            </w:r>
            <w:r w:rsidR="00BE5970">
              <w:rPr>
                <w:rFonts w:ascii="Arial" w:hAnsi="Arial" w:cs="Arial"/>
                <w:bCs/>
                <w:color w:val="000000"/>
                <w:sz w:val="22"/>
                <w:szCs w:val="22"/>
                <w:lang w:val="fr-FR"/>
              </w:rPr>
              <w:t>n de 2007, est obsolète.</w:t>
            </w:r>
          </w:p>
          <w:p w14:paraId="062A8326" w14:textId="0B328FE3" w:rsidR="002470E6" w:rsidRPr="00926118" w:rsidRDefault="002470E6" w:rsidP="00BE5970">
            <w:pPr>
              <w:widowControl w:val="0"/>
              <w:autoSpaceDE w:val="0"/>
              <w:autoSpaceDN w:val="0"/>
              <w:adjustRightInd w:val="0"/>
              <w:spacing w:after="80"/>
              <w:jc w:val="both"/>
              <w:rPr>
                <w:rFonts w:ascii="Arial" w:hAnsi="Arial" w:cs="Arial"/>
                <w:bCs/>
                <w:color w:val="000000"/>
                <w:sz w:val="22"/>
                <w:szCs w:val="22"/>
                <w:lang w:val="fr-FR"/>
              </w:rPr>
            </w:pPr>
            <w:r w:rsidRPr="00926118">
              <w:rPr>
                <w:rFonts w:ascii="Arial" w:hAnsi="Arial" w:cs="Arial"/>
                <w:bCs/>
                <w:color w:val="000000"/>
                <w:sz w:val="22"/>
                <w:szCs w:val="22"/>
                <w:lang w:val="fr-FR"/>
              </w:rPr>
              <w:t xml:space="preserve">Le paragraphe 3(f) appelle à développer un programme de travail pour les cétacés, </w:t>
            </w:r>
            <w:r w:rsidR="00BE5970">
              <w:rPr>
                <w:rFonts w:ascii="Arial" w:hAnsi="Arial" w:cs="Arial"/>
                <w:bCs/>
                <w:color w:val="000000"/>
                <w:sz w:val="22"/>
                <w:szCs w:val="22"/>
                <w:lang w:val="fr-FR"/>
              </w:rPr>
              <w:t>ce qui a été réalisé et adopté.</w:t>
            </w:r>
          </w:p>
          <w:p w14:paraId="24C7B1B7" w14:textId="1FA4DC65" w:rsidR="002470E6" w:rsidRPr="00926118" w:rsidRDefault="002470E6" w:rsidP="00BE5970">
            <w:pPr>
              <w:widowControl w:val="0"/>
              <w:autoSpaceDE w:val="0"/>
              <w:autoSpaceDN w:val="0"/>
              <w:adjustRightInd w:val="0"/>
              <w:spacing w:after="80"/>
              <w:jc w:val="both"/>
              <w:rPr>
                <w:rFonts w:ascii="Arial" w:hAnsi="Arial" w:cs="Arial"/>
                <w:bCs/>
                <w:color w:val="000000"/>
                <w:sz w:val="22"/>
                <w:szCs w:val="22"/>
                <w:lang w:val="fr-FR"/>
              </w:rPr>
            </w:pPr>
            <w:r w:rsidRPr="00926118">
              <w:rPr>
                <w:rFonts w:ascii="Arial" w:hAnsi="Arial" w:cs="Arial"/>
                <w:bCs/>
                <w:color w:val="000000"/>
                <w:sz w:val="22"/>
                <w:szCs w:val="22"/>
                <w:lang w:val="fr-FR"/>
              </w:rPr>
              <w:t>Le paragraphe 4, qui appelle le Secrétariat à attirer l’attention des autres organisations internationales sur cett</w:t>
            </w:r>
            <w:r w:rsidR="00BE5970">
              <w:rPr>
                <w:rFonts w:ascii="Arial" w:hAnsi="Arial" w:cs="Arial"/>
                <w:bCs/>
                <w:color w:val="000000"/>
                <w:sz w:val="22"/>
                <w:szCs w:val="22"/>
                <w:lang w:val="fr-FR"/>
              </w:rPr>
              <w:t>e résolution, est obsolète.</w:t>
            </w:r>
          </w:p>
          <w:p w14:paraId="1BF984B6" w14:textId="77777777" w:rsidR="002470E6" w:rsidRPr="00926118" w:rsidRDefault="002470E6" w:rsidP="00BE5970">
            <w:pPr>
              <w:widowControl w:val="0"/>
              <w:autoSpaceDE w:val="0"/>
              <w:autoSpaceDN w:val="0"/>
              <w:adjustRightInd w:val="0"/>
              <w:spacing w:after="80"/>
              <w:jc w:val="both"/>
              <w:rPr>
                <w:rFonts w:ascii="Arial" w:hAnsi="Arial" w:cs="Arial"/>
                <w:bCs/>
                <w:color w:val="000000"/>
                <w:sz w:val="22"/>
                <w:szCs w:val="22"/>
                <w:lang w:val="fr-FR"/>
              </w:rPr>
            </w:pPr>
            <w:r w:rsidRPr="00926118">
              <w:rPr>
                <w:rFonts w:ascii="Arial" w:hAnsi="Arial" w:cs="Arial"/>
                <w:bCs/>
                <w:color w:val="000000"/>
                <w:sz w:val="22"/>
                <w:szCs w:val="22"/>
                <w:lang w:val="fr-FR"/>
              </w:rPr>
              <w:t>Le paragraphe 5, qui invite les Parties à éviter les dommages faits aux cétacés, est remplacé par la Résolution 10.15, dont l’objectif global est la conservation des cétacés.</w:t>
            </w:r>
          </w:p>
        </w:tc>
      </w:tr>
      <w:tr w:rsidR="002470E6" w:rsidRPr="00944DC0" w14:paraId="47EED921" w14:textId="77777777" w:rsidTr="0062110D">
        <w:tc>
          <w:tcPr>
            <w:tcW w:w="3138" w:type="dxa"/>
          </w:tcPr>
          <w:p w14:paraId="13181995"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8.23</w:t>
            </w:r>
          </w:p>
          <w:p w14:paraId="1E9A14AA"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181785B1"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color w:val="000000"/>
                <w:sz w:val="22"/>
                <w:szCs w:val="22"/>
                <w:lang w:val="fr-FR"/>
              </w:rPr>
              <w:t>Mammifères des zones arides d’Eurasie centrale</w:t>
            </w:r>
          </w:p>
        </w:tc>
        <w:tc>
          <w:tcPr>
            <w:tcW w:w="1342" w:type="dxa"/>
          </w:tcPr>
          <w:p w14:paraId="59709929" w14:textId="694AA740"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Pr>
                <w:rFonts w:ascii="Arial" w:hAnsi="Arial" w:cs="Arial"/>
                <w:bCs/>
                <w:color w:val="000000"/>
                <w:sz w:val="22"/>
                <w:szCs w:val="22"/>
                <w:lang w:val="fr-FR"/>
              </w:rPr>
              <w:t>Abrogation totale</w:t>
            </w:r>
          </w:p>
        </w:tc>
        <w:tc>
          <w:tcPr>
            <w:tcW w:w="6140" w:type="dxa"/>
          </w:tcPr>
          <w:p w14:paraId="4FB0AD22" w14:textId="18D047C4"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 xml:space="preserve">Les actions inclues dans cette résolution ont été mises en œuvre et </w:t>
            </w:r>
            <w:r>
              <w:rPr>
                <w:rFonts w:ascii="Arial" w:hAnsi="Arial" w:cs="Arial"/>
                <w:bCs/>
                <w:color w:val="000000"/>
                <w:sz w:val="22"/>
                <w:szCs w:val="22"/>
                <w:lang w:val="fr-FR"/>
              </w:rPr>
              <w:t>abrogée</w:t>
            </w:r>
            <w:r w:rsidRPr="00926118">
              <w:rPr>
                <w:rFonts w:ascii="Arial" w:hAnsi="Arial" w:cs="Arial"/>
                <w:bCs/>
                <w:color w:val="000000"/>
                <w:sz w:val="22"/>
                <w:szCs w:val="22"/>
                <w:lang w:val="fr-FR"/>
              </w:rPr>
              <w:t xml:space="preserve">s par la Résolution 11.24, </w:t>
            </w:r>
            <w:r w:rsidRPr="00926118">
              <w:rPr>
                <w:rFonts w:ascii="Arial" w:hAnsi="Arial" w:cs="Arial"/>
                <w:bCs/>
                <w:i/>
                <w:color w:val="000000"/>
                <w:sz w:val="22"/>
                <w:szCs w:val="22"/>
                <w:lang w:val="fr-FR"/>
              </w:rPr>
              <w:t>L’Initiative pour les mammifères d'Asie centrale.</w:t>
            </w:r>
          </w:p>
        </w:tc>
      </w:tr>
      <w:tr w:rsidR="002470E6" w:rsidRPr="00926118" w14:paraId="40C82CA1" w14:textId="77777777" w:rsidTr="0062110D">
        <w:tc>
          <w:tcPr>
            <w:tcW w:w="3138" w:type="dxa"/>
          </w:tcPr>
          <w:p w14:paraId="310C906B"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8.24</w:t>
            </w:r>
          </w:p>
          <w:p w14:paraId="4A0D3302"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776AC145"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color w:val="000000"/>
                <w:sz w:val="22"/>
                <w:szCs w:val="22"/>
                <w:lang w:val="fr-FR"/>
              </w:rPr>
              <w:t>Rapports nationaux à la huitième et à la neuvième Session de la Conférence des Parties</w:t>
            </w:r>
          </w:p>
        </w:tc>
        <w:tc>
          <w:tcPr>
            <w:tcW w:w="1342" w:type="dxa"/>
          </w:tcPr>
          <w:p w14:paraId="55856355" w14:textId="2DEA5638"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Pr>
                <w:rFonts w:ascii="Arial" w:hAnsi="Arial" w:cs="Arial"/>
                <w:bCs/>
                <w:color w:val="000000"/>
                <w:sz w:val="22"/>
                <w:szCs w:val="22"/>
                <w:lang w:val="fr-FR"/>
              </w:rPr>
              <w:t>Abrogation totale</w:t>
            </w:r>
          </w:p>
        </w:tc>
        <w:tc>
          <w:tcPr>
            <w:tcW w:w="6140" w:type="dxa"/>
          </w:tcPr>
          <w:p w14:paraId="7940AA0A" w14:textId="77777777"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Chaque paragraphe de cette résolution demande aux Parties ou au Secrétariat de réaliser des tâches avant des dates précises, qui sont toutes passées. Par conséquent, cette résolution est obsolète.</w:t>
            </w:r>
          </w:p>
        </w:tc>
      </w:tr>
      <w:tr w:rsidR="002470E6" w:rsidRPr="00944DC0" w14:paraId="4F635453" w14:textId="77777777" w:rsidTr="0062110D">
        <w:tc>
          <w:tcPr>
            <w:tcW w:w="3138" w:type="dxa"/>
          </w:tcPr>
          <w:p w14:paraId="5A650503"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8.26</w:t>
            </w:r>
          </w:p>
          <w:p w14:paraId="707E2CD6"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338B0B66"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color w:val="000000"/>
                <w:sz w:val="22"/>
                <w:szCs w:val="22"/>
                <w:lang w:val="fr-FR"/>
              </w:rPr>
              <w:t>La Conservation des espèces d’Oiseaux de Prairie et de leurs habitats dans la partie australe du Continent Sud-Américain</w:t>
            </w:r>
          </w:p>
        </w:tc>
        <w:tc>
          <w:tcPr>
            <w:tcW w:w="1342" w:type="dxa"/>
          </w:tcPr>
          <w:p w14:paraId="7841130E" w14:textId="5152AA8E" w:rsidR="002470E6" w:rsidRPr="00926118" w:rsidRDefault="002470E6" w:rsidP="002470E6">
            <w:pPr>
              <w:widowControl w:val="0"/>
              <w:autoSpaceDE w:val="0"/>
              <w:autoSpaceDN w:val="0"/>
              <w:adjustRightInd w:val="0"/>
              <w:jc w:val="both"/>
              <w:rPr>
                <w:rFonts w:ascii="Arial" w:hAnsi="Arial" w:cs="Arial"/>
                <w:b/>
                <w:bCs/>
                <w:color w:val="000000"/>
                <w:sz w:val="22"/>
                <w:szCs w:val="22"/>
                <w:lang w:val="fr-FR"/>
              </w:rPr>
            </w:pPr>
            <w:r>
              <w:rPr>
                <w:rFonts w:ascii="Arial" w:hAnsi="Arial" w:cs="Arial"/>
                <w:bCs/>
                <w:color w:val="000000"/>
                <w:sz w:val="22"/>
                <w:szCs w:val="22"/>
                <w:lang w:val="fr-FR"/>
              </w:rPr>
              <w:t>Abrogation totale</w:t>
            </w:r>
          </w:p>
        </w:tc>
        <w:tc>
          <w:tcPr>
            <w:tcW w:w="6140" w:type="dxa"/>
          </w:tcPr>
          <w:p w14:paraId="7384F978" w14:textId="77777777"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 xml:space="preserve">Cette recommandation, qui appelle à l’adoption d’un </w:t>
            </w:r>
            <w:proofErr w:type="spellStart"/>
            <w:r w:rsidRPr="00926118">
              <w:rPr>
                <w:rFonts w:ascii="Arial" w:hAnsi="Arial" w:cs="Arial"/>
                <w:bCs/>
                <w:color w:val="000000"/>
                <w:sz w:val="22"/>
                <w:szCs w:val="22"/>
                <w:lang w:val="fr-FR"/>
              </w:rPr>
              <w:t>MdA</w:t>
            </w:r>
            <w:proofErr w:type="spellEnd"/>
            <w:r w:rsidRPr="00926118">
              <w:rPr>
                <w:rFonts w:ascii="Arial" w:hAnsi="Arial" w:cs="Arial"/>
                <w:bCs/>
                <w:color w:val="000000"/>
                <w:sz w:val="22"/>
                <w:szCs w:val="22"/>
                <w:lang w:val="fr-FR"/>
              </w:rPr>
              <w:t>, a été mise en œuvre avec l’adoption du</w:t>
            </w:r>
            <w:r w:rsidRPr="00926118">
              <w:rPr>
                <w:rFonts w:ascii="Arial" w:eastAsia="Calibri" w:hAnsi="Arial" w:cs="Arial"/>
                <w:sz w:val="22"/>
                <w:szCs w:val="22"/>
                <w:lang w:val="fr-FR"/>
              </w:rPr>
              <w:t xml:space="preserve"> </w:t>
            </w:r>
            <w:proofErr w:type="spellStart"/>
            <w:r w:rsidRPr="00926118">
              <w:rPr>
                <w:rFonts w:ascii="Arial" w:hAnsi="Arial" w:cs="Arial"/>
                <w:bCs/>
                <w:color w:val="000000"/>
                <w:sz w:val="22"/>
                <w:szCs w:val="22"/>
                <w:lang w:val="fr-FR"/>
              </w:rPr>
              <w:t>MdA</w:t>
            </w:r>
            <w:proofErr w:type="spellEnd"/>
            <w:r w:rsidRPr="00926118">
              <w:rPr>
                <w:rFonts w:ascii="Arial" w:hAnsi="Arial" w:cs="Arial"/>
                <w:bCs/>
                <w:color w:val="000000"/>
                <w:sz w:val="22"/>
                <w:szCs w:val="22"/>
                <w:lang w:val="fr-FR"/>
              </w:rPr>
              <w:t xml:space="preserve"> sur la conservation des espèces d'oiseaux migrateurs de prairie d'Amérique du Sud méridionale et de leurs habitats, et du Plan d’action associé.</w:t>
            </w:r>
          </w:p>
        </w:tc>
      </w:tr>
      <w:tr w:rsidR="002470E6" w:rsidRPr="00944DC0" w14:paraId="77C3D461" w14:textId="77777777" w:rsidTr="0062110D">
        <w:tc>
          <w:tcPr>
            <w:tcW w:w="3138" w:type="dxa"/>
          </w:tcPr>
          <w:p w14:paraId="30A6C500"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8.28</w:t>
            </w:r>
          </w:p>
          <w:p w14:paraId="08E06A78"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344E47B2" w14:textId="77777777" w:rsidR="002470E6" w:rsidRPr="00926118" w:rsidRDefault="002470E6" w:rsidP="002470E6">
            <w:pPr>
              <w:widowControl w:val="0"/>
              <w:autoSpaceDE w:val="0"/>
              <w:autoSpaceDN w:val="0"/>
              <w:adjustRightInd w:val="0"/>
              <w:rPr>
                <w:rFonts w:ascii="Arial" w:hAnsi="Arial" w:cs="Arial"/>
                <w:color w:val="000000"/>
                <w:sz w:val="22"/>
                <w:szCs w:val="22"/>
                <w:lang w:val="fr-FR"/>
              </w:rPr>
            </w:pPr>
            <w:r w:rsidRPr="00926118">
              <w:rPr>
                <w:rFonts w:ascii="Arial" w:hAnsi="Arial" w:cs="Arial"/>
                <w:color w:val="000000"/>
                <w:sz w:val="22"/>
                <w:szCs w:val="22"/>
                <w:lang w:val="fr-FR"/>
              </w:rPr>
              <w:t>Actions coopératives à entreprendre pour les espèces inscrites à l’Annexe II</w:t>
            </w:r>
          </w:p>
          <w:p w14:paraId="24612C6D" w14:textId="0A45D6CE" w:rsidR="002470E6" w:rsidRPr="00926118" w:rsidRDefault="002470E6" w:rsidP="002470E6">
            <w:pPr>
              <w:widowControl w:val="0"/>
              <w:autoSpaceDE w:val="0"/>
              <w:autoSpaceDN w:val="0"/>
              <w:adjustRightInd w:val="0"/>
              <w:rPr>
                <w:rFonts w:ascii="Arial" w:hAnsi="Arial" w:cs="Arial"/>
                <w:bCs/>
                <w:sz w:val="22"/>
                <w:szCs w:val="22"/>
                <w:lang w:val="fr-FR"/>
              </w:rPr>
            </w:pPr>
          </w:p>
        </w:tc>
        <w:tc>
          <w:tcPr>
            <w:tcW w:w="1342" w:type="dxa"/>
          </w:tcPr>
          <w:p w14:paraId="3EF2193B" w14:textId="41A6FDAE"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Pr>
                <w:rFonts w:ascii="Arial" w:hAnsi="Arial" w:cs="Arial"/>
                <w:bCs/>
                <w:color w:val="000000"/>
                <w:sz w:val="22"/>
                <w:szCs w:val="22"/>
                <w:lang w:val="fr-FR"/>
              </w:rPr>
              <w:t>Abrogation totale</w:t>
            </w:r>
          </w:p>
        </w:tc>
        <w:tc>
          <w:tcPr>
            <w:tcW w:w="6140" w:type="dxa"/>
          </w:tcPr>
          <w:p w14:paraId="68BEB8C9" w14:textId="73A35023"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résolutions ultérieures relatives aux actions concertées et actions en coopération</w:t>
            </w:r>
          </w:p>
        </w:tc>
      </w:tr>
      <w:tr w:rsidR="002470E6" w:rsidRPr="00944DC0" w14:paraId="54C0F57C" w14:textId="77777777" w:rsidTr="0062110D">
        <w:tc>
          <w:tcPr>
            <w:tcW w:w="3138" w:type="dxa"/>
          </w:tcPr>
          <w:p w14:paraId="2EB77384"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8.29</w:t>
            </w:r>
          </w:p>
          <w:p w14:paraId="4ED7668B" w14:textId="77777777" w:rsidR="002470E6" w:rsidRPr="00926118" w:rsidRDefault="002470E6" w:rsidP="002470E6">
            <w:pPr>
              <w:widowControl w:val="0"/>
              <w:autoSpaceDE w:val="0"/>
              <w:autoSpaceDN w:val="0"/>
              <w:adjustRightInd w:val="0"/>
              <w:rPr>
                <w:rFonts w:ascii="Arial" w:hAnsi="Arial" w:cs="Arial"/>
                <w:bCs/>
                <w:sz w:val="22"/>
                <w:szCs w:val="22"/>
                <w:lang w:val="fr-FR"/>
              </w:rPr>
            </w:pPr>
          </w:p>
          <w:p w14:paraId="3885C94C"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Actions concertées à entreprendre pour les espèces inscrites à l’Annexe I</w:t>
            </w:r>
          </w:p>
        </w:tc>
        <w:tc>
          <w:tcPr>
            <w:tcW w:w="1342" w:type="dxa"/>
          </w:tcPr>
          <w:p w14:paraId="7F884A89" w14:textId="56D38791"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Pr>
                <w:rFonts w:ascii="Arial" w:hAnsi="Arial" w:cs="Arial"/>
                <w:bCs/>
                <w:color w:val="000000"/>
                <w:sz w:val="22"/>
                <w:szCs w:val="22"/>
                <w:lang w:val="fr-FR"/>
              </w:rPr>
              <w:t>Abrogation totale</w:t>
            </w:r>
          </w:p>
        </w:tc>
        <w:tc>
          <w:tcPr>
            <w:tcW w:w="6140" w:type="dxa"/>
          </w:tcPr>
          <w:p w14:paraId="2AA0797C" w14:textId="2F2C8EB6"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résolutions ultérieures relatives aux actions concertées et en coopération.</w:t>
            </w:r>
          </w:p>
          <w:p w14:paraId="69614C82" w14:textId="77777777"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p>
        </w:tc>
      </w:tr>
      <w:tr w:rsidR="002470E6" w:rsidRPr="00926118" w14:paraId="6E34C7C5" w14:textId="77777777" w:rsidTr="00D308AA">
        <w:tc>
          <w:tcPr>
            <w:tcW w:w="10620" w:type="dxa"/>
            <w:gridSpan w:val="3"/>
            <w:shd w:val="clear" w:color="auto" w:fill="D9D9D9" w:themeFill="background1" w:themeFillShade="D9"/>
          </w:tcPr>
          <w:p w14:paraId="09968339" w14:textId="77777777" w:rsidR="002470E6" w:rsidRPr="00926118" w:rsidRDefault="002470E6" w:rsidP="002470E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9 (déc. 2008)</w:t>
            </w:r>
          </w:p>
        </w:tc>
      </w:tr>
      <w:tr w:rsidR="002470E6" w:rsidRPr="00944DC0" w14:paraId="0C07D5C3" w14:textId="77777777" w:rsidTr="0062110D">
        <w:tc>
          <w:tcPr>
            <w:tcW w:w="3138" w:type="dxa"/>
          </w:tcPr>
          <w:p w14:paraId="79E0B4E4"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9.1</w:t>
            </w:r>
          </w:p>
          <w:p w14:paraId="3C88976C"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5F25E92B" w14:textId="77777777" w:rsidR="002470E6" w:rsidRPr="00926118"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Les actions concertées et les actions en coopération</w:t>
            </w:r>
          </w:p>
        </w:tc>
        <w:tc>
          <w:tcPr>
            <w:tcW w:w="1342" w:type="dxa"/>
          </w:tcPr>
          <w:p w14:paraId="4C6EF5C8" w14:textId="2A0C09BF"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Abrogation totale</w:t>
            </w:r>
          </w:p>
        </w:tc>
        <w:tc>
          <w:tcPr>
            <w:tcW w:w="6140" w:type="dxa"/>
          </w:tcPr>
          <w:p w14:paraId="57D7C75B" w14:textId="4C787D76"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résolutions ultérieures relatives aux actions concertées et en coopération.</w:t>
            </w:r>
          </w:p>
        </w:tc>
      </w:tr>
      <w:tr w:rsidR="002470E6" w:rsidRPr="00944DC0" w14:paraId="3F7D4A48" w14:textId="77777777" w:rsidTr="0062110D">
        <w:tc>
          <w:tcPr>
            <w:tcW w:w="3138" w:type="dxa"/>
          </w:tcPr>
          <w:p w14:paraId="23A05C4E"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9.2</w:t>
            </w:r>
          </w:p>
          <w:p w14:paraId="5A01D43B"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1337C89B"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Les priorités pour les accords de la CMS</w:t>
            </w:r>
          </w:p>
        </w:tc>
        <w:tc>
          <w:tcPr>
            <w:tcW w:w="1342" w:type="dxa"/>
          </w:tcPr>
          <w:p w14:paraId="5E17AEBC" w14:textId="3A3536C8"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Abrogation totale</w:t>
            </w:r>
          </w:p>
        </w:tc>
        <w:tc>
          <w:tcPr>
            <w:tcW w:w="6140" w:type="dxa"/>
          </w:tcPr>
          <w:p w14:paraId="6F286866" w14:textId="77777777" w:rsidR="002470E6" w:rsidRDefault="002470E6" w:rsidP="002470E6">
            <w:pPr>
              <w:widowControl w:val="0"/>
              <w:autoSpaceDE w:val="0"/>
              <w:autoSpaceDN w:val="0"/>
              <w:adjustRightInd w:val="0"/>
              <w:rPr>
                <w:rFonts w:ascii="Arial" w:hAnsi="Arial" w:cs="Arial"/>
                <w:sz w:val="22"/>
                <w:szCs w:val="22"/>
                <w:lang w:val="fr-FR"/>
              </w:rPr>
            </w:pPr>
            <w:r>
              <w:rPr>
                <w:rFonts w:ascii="Arial" w:hAnsi="Arial" w:cs="Arial"/>
                <w:color w:val="000000"/>
                <w:sz w:val="22"/>
                <w:szCs w:val="22"/>
                <w:lang w:val="fr-FR"/>
              </w:rPr>
              <w:t>Abrogée</w:t>
            </w:r>
            <w:r w:rsidRPr="00926118">
              <w:rPr>
                <w:rFonts w:ascii="Arial" w:hAnsi="Arial" w:cs="Arial"/>
                <w:color w:val="000000"/>
                <w:sz w:val="22"/>
                <w:szCs w:val="22"/>
                <w:lang w:val="fr-FR"/>
              </w:rPr>
              <w:t xml:space="preserve"> par d’autres résolutions, dont la Résolution 11.12, </w:t>
            </w:r>
            <w:r w:rsidRPr="00926118">
              <w:rPr>
                <w:rFonts w:ascii="Arial" w:hAnsi="Arial" w:cs="Arial"/>
                <w:i/>
                <w:color w:val="000000"/>
                <w:sz w:val="22"/>
                <w:szCs w:val="22"/>
                <w:lang w:val="fr-FR"/>
              </w:rPr>
              <w:t>Critères d'évaluation des propositions de nouveaux accords</w:t>
            </w:r>
            <w:r w:rsidRPr="00926118">
              <w:rPr>
                <w:rFonts w:ascii="Arial" w:hAnsi="Arial" w:cs="Arial"/>
                <w:color w:val="000000"/>
                <w:sz w:val="22"/>
                <w:szCs w:val="22"/>
                <w:lang w:val="fr-FR"/>
              </w:rPr>
              <w:t xml:space="preserve">, et la </w:t>
            </w:r>
            <w:r w:rsidRPr="00926118">
              <w:rPr>
                <w:rFonts w:ascii="Arial" w:hAnsi="Arial" w:cs="Arial"/>
                <w:sz w:val="22"/>
                <w:szCs w:val="22"/>
                <w:lang w:val="fr-FR"/>
              </w:rPr>
              <w:t xml:space="preserve">Résolution 11.14, </w:t>
            </w:r>
            <w:r w:rsidRPr="00926118">
              <w:rPr>
                <w:rFonts w:ascii="Arial" w:hAnsi="Arial" w:cs="Arial"/>
                <w:i/>
                <w:sz w:val="22"/>
                <w:szCs w:val="22"/>
                <w:lang w:val="fr-FR"/>
              </w:rPr>
              <w:t>Programme de travail sur les oiseaux migrateurs et les voies de migration</w:t>
            </w:r>
            <w:r w:rsidRPr="00926118">
              <w:rPr>
                <w:rFonts w:ascii="Arial" w:hAnsi="Arial" w:cs="Arial"/>
                <w:sz w:val="22"/>
                <w:szCs w:val="22"/>
                <w:lang w:val="fr-FR"/>
              </w:rPr>
              <w:t xml:space="preserve">, ainsi que par des </w:t>
            </w:r>
            <w:proofErr w:type="spellStart"/>
            <w:r w:rsidRPr="00926118">
              <w:rPr>
                <w:rFonts w:ascii="Arial" w:hAnsi="Arial" w:cs="Arial"/>
                <w:sz w:val="22"/>
                <w:szCs w:val="22"/>
                <w:lang w:val="fr-FR"/>
              </w:rPr>
              <w:t>MdE</w:t>
            </w:r>
            <w:proofErr w:type="spellEnd"/>
            <w:r w:rsidRPr="00926118">
              <w:rPr>
                <w:rFonts w:ascii="Arial" w:hAnsi="Arial" w:cs="Arial"/>
                <w:sz w:val="22"/>
                <w:szCs w:val="22"/>
                <w:lang w:val="fr-FR"/>
              </w:rPr>
              <w:t>, Plans d’actions et initiatives par espèce ultérieurs.</w:t>
            </w:r>
          </w:p>
          <w:p w14:paraId="4D9746A0" w14:textId="5CF647AC" w:rsidR="00BE5970" w:rsidRPr="00926118" w:rsidRDefault="00BE5970" w:rsidP="002470E6">
            <w:pPr>
              <w:widowControl w:val="0"/>
              <w:autoSpaceDE w:val="0"/>
              <w:autoSpaceDN w:val="0"/>
              <w:adjustRightInd w:val="0"/>
              <w:rPr>
                <w:rFonts w:ascii="Arial" w:hAnsi="Arial" w:cs="Arial"/>
                <w:color w:val="000000"/>
                <w:sz w:val="22"/>
                <w:szCs w:val="22"/>
                <w:lang w:val="fr-FR"/>
              </w:rPr>
            </w:pPr>
          </w:p>
        </w:tc>
      </w:tr>
      <w:tr w:rsidR="002470E6" w:rsidRPr="00944DC0" w14:paraId="1BF97A84" w14:textId="77777777" w:rsidTr="0062110D">
        <w:tc>
          <w:tcPr>
            <w:tcW w:w="3138" w:type="dxa"/>
          </w:tcPr>
          <w:p w14:paraId="4497840C"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9.3</w:t>
            </w:r>
          </w:p>
          <w:p w14:paraId="03B19CAD"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59B47358" w14:textId="77777777" w:rsidR="002470E6" w:rsidRDefault="002470E6" w:rsidP="002470E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Priorités de la CMS en matière d’informations</w:t>
            </w:r>
          </w:p>
          <w:p w14:paraId="4FD443EE" w14:textId="04EB80AF" w:rsidR="00BE5970" w:rsidRPr="00926118" w:rsidRDefault="00BE5970" w:rsidP="002470E6">
            <w:pPr>
              <w:widowControl w:val="0"/>
              <w:autoSpaceDE w:val="0"/>
              <w:autoSpaceDN w:val="0"/>
              <w:adjustRightInd w:val="0"/>
              <w:rPr>
                <w:rFonts w:ascii="Arial" w:hAnsi="Arial" w:cs="Arial"/>
                <w:sz w:val="22"/>
                <w:szCs w:val="22"/>
                <w:lang w:val="fr-FR"/>
              </w:rPr>
            </w:pPr>
          </w:p>
        </w:tc>
        <w:tc>
          <w:tcPr>
            <w:tcW w:w="1342" w:type="dxa"/>
          </w:tcPr>
          <w:p w14:paraId="1D3EEC50" w14:textId="1CD2BA8D" w:rsidR="002470E6" w:rsidRPr="00926118" w:rsidRDefault="002470E6" w:rsidP="002470E6">
            <w:pPr>
              <w:widowControl w:val="0"/>
              <w:autoSpaceDE w:val="0"/>
              <w:autoSpaceDN w:val="0"/>
              <w:adjustRightInd w:val="0"/>
              <w:jc w:val="both"/>
              <w:rPr>
                <w:rFonts w:ascii="Arial" w:hAnsi="Arial" w:cs="Arial"/>
                <w:color w:val="000000"/>
                <w:sz w:val="22"/>
                <w:szCs w:val="22"/>
                <w:u w:val="single"/>
                <w:lang w:val="fr-FR"/>
              </w:rPr>
            </w:pPr>
            <w:r>
              <w:rPr>
                <w:rFonts w:ascii="Arial" w:hAnsi="Arial" w:cs="Arial"/>
                <w:color w:val="000000"/>
                <w:sz w:val="22"/>
                <w:szCs w:val="22"/>
                <w:lang w:val="fr-FR"/>
              </w:rPr>
              <w:t>Abrogation totale</w:t>
            </w:r>
          </w:p>
        </w:tc>
        <w:tc>
          <w:tcPr>
            <w:tcW w:w="6140" w:type="dxa"/>
          </w:tcPr>
          <w:p w14:paraId="11FC6D4A" w14:textId="361B5823"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Abrogée</w:t>
            </w:r>
            <w:r w:rsidRPr="00926118">
              <w:rPr>
                <w:rFonts w:ascii="Arial" w:hAnsi="Arial" w:cs="Arial"/>
                <w:color w:val="000000"/>
                <w:sz w:val="22"/>
                <w:szCs w:val="22"/>
                <w:lang w:val="fr-FR"/>
              </w:rPr>
              <w:t xml:space="preserve"> par d’autres résolutions relatives à la communication, l’information et la sensibilisation.</w:t>
            </w:r>
          </w:p>
        </w:tc>
      </w:tr>
      <w:tr w:rsidR="002470E6" w:rsidRPr="00944DC0" w14:paraId="7506D5D8" w14:textId="77777777" w:rsidTr="0062110D">
        <w:tc>
          <w:tcPr>
            <w:tcW w:w="3138" w:type="dxa"/>
          </w:tcPr>
          <w:p w14:paraId="4CDDCA22"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lastRenderedPageBreak/>
              <w:t>Résolution 9.5</w:t>
            </w:r>
          </w:p>
          <w:p w14:paraId="73A04C52"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679CDB0D"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Questions relatives aux contacts et à la communication</w:t>
            </w:r>
          </w:p>
        </w:tc>
        <w:tc>
          <w:tcPr>
            <w:tcW w:w="1342" w:type="dxa"/>
          </w:tcPr>
          <w:p w14:paraId="078C65E8" w14:textId="787B9E01"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Abrogation totale</w:t>
            </w:r>
          </w:p>
        </w:tc>
        <w:tc>
          <w:tcPr>
            <w:tcW w:w="6140" w:type="dxa"/>
          </w:tcPr>
          <w:p w14:paraId="302E2323" w14:textId="720E5C44"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Abrogée</w:t>
            </w:r>
            <w:r w:rsidRPr="00926118">
              <w:rPr>
                <w:rFonts w:ascii="Arial" w:hAnsi="Arial" w:cs="Arial"/>
                <w:color w:val="000000"/>
                <w:sz w:val="22"/>
                <w:szCs w:val="22"/>
                <w:lang w:val="fr-FR"/>
              </w:rPr>
              <w:t xml:space="preserve"> par la Résolution 10.7, </w:t>
            </w:r>
            <w:r w:rsidRPr="00926118">
              <w:rPr>
                <w:rFonts w:ascii="Arial" w:hAnsi="Arial" w:cs="Arial"/>
                <w:i/>
                <w:color w:val="000000"/>
                <w:sz w:val="22"/>
                <w:szCs w:val="22"/>
                <w:lang w:val="fr-FR"/>
              </w:rPr>
              <w:t>Sensibilisation et communication</w:t>
            </w:r>
            <w:r w:rsidRPr="00926118">
              <w:rPr>
                <w:rFonts w:ascii="Arial" w:hAnsi="Arial" w:cs="Arial"/>
                <w:color w:val="000000"/>
                <w:sz w:val="22"/>
                <w:szCs w:val="22"/>
                <w:lang w:val="fr-FR"/>
              </w:rPr>
              <w:t>.</w:t>
            </w:r>
          </w:p>
        </w:tc>
      </w:tr>
      <w:tr w:rsidR="002470E6" w:rsidRPr="00944DC0" w14:paraId="3BDD2B64" w14:textId="77777777" w:rsidTr="0062110D">
        <w:tc>
          <w:tcPr>
            <w:tcW w:w="3138" w:type="dxa"/>
          </w:tcPr>
          <w:p w14:paraId="447D4968"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9.12</w:t>
            </w:r>
          </w:p>
          <w:p w14:paraId="1576040F"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6B866ECA"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Stratégie de développement des compétences</w:t>
            </w:r>
          </w:p>
        </w:tc>
        <w:tc>
          <w:tcPr>
            <w:tcW w:w="1342" w:type="dxa"/>
          </w:tcPr>
          <w:p w14:paraId="1F553631" w14:textId="201D359E"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Abrogation totale</w:t>
            </w:r>
          </w:p>
        </w:tc>
        <w:tc>
          <w:tcPr>
            <w:tcW w:w="6140" w:type="dxa"/>
          </w:tcPr>
          <w:p w14:paraId="230CC48D" w14:textId="2DA970B8"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Abrogée</w:t>
            </w:r>
            <w:r w:rsidRPr="00926118">
              <w:rPr>
                <w:rFonts w:ascii="Arial" w:hAnsi="Arial" w:cs="Arial"/>
                <w:color w:val="000000"/>
                <w:sz w:val="22"/>
                <w:szCs w:val="22"/>
                <w:lang w:val="fr-FR"/>
              </w:rPr>
              <w:t xml:space="preserve"> par la Résolution 10.6, </w:t>
            </w:r>
            <w:r w:rsidRPr="00926118">
              <w:rPr>
                <w:rFonts w:ascii="Arial" w:hAnsi="Arial" w:cs="Arial"/>
                <w:i/>
                <w:color w:val="000000"/>
                <w:sz w:val="22"/>
                <w:szCs w:val="22"/>
                <w:lang w:val="fr-FR"/>
              </w:rPr>
              <w:t>2012-2014 Activités de renforcement des capacités</w:t>
            </w:r>
            <w:r w:rsidRPr="00926118">
              <w:rPr>
                <w:rFonts w:ascii="Arial" w:hAnsi="Arial" w:cs="Arial"/>
                <w:color w:val="000000"/>
                <w:sz w:val="22"/>
                <w:szCs w:val="22"/>
                <w:lang w:val="fr-FR"/>
              </w:rPr>
              <w:t xml:space="preserve">, et la Résolution 10.7, </w:t>
            </w:r>
            <w:r w:rsidRPr="00926118">
              <w:rPr>
                <w:rFonts w:ascii="Arial" w:hAnsi="Arial" w:cs="Arial"/>
                <w:i/>
                <w:color w:val="000000"/>
                <w:sz w:val="22"/>
                <w:szCs w:val="22"/>
                <w:lang w:val="fr-FR"/>
              </w:rPr>
              <w:t>Sensibilisation et communication</w:t>
            </w:r>
            <w:r w:rsidRPr="00926118">
              <w:rPr>
                <w:rFonts w:ascii="Arial" w:hAnsi="Arial" w:cs="Arial"/>
                <w:color w:val="000000"/>
                <w:sz w:val="22"/>
                <w:szCs w:val="22"/>
                <w:lang w:val="fr-FR"/>
              </w:rPr>
              <w:t>.</w:t>
            </w:r>
          </w:p>
        </w:tc>
      </w:tr>
      <w:tr w:rsidR="002470E6" w:rsidRPr="00944DC0" w14:paraId="4D474321" w14:textId="77777777" w:rsidTr="0062110D">
        <w:tc>
          <w:tcPr>
            <w:tcW w:w="3138" w:type="dxa"/>
          </w:tcPr>
          <w:p w14:paraId="2ED670D3"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9.13</w:t>
            </w:r>
          </w:p>
          <w:p w14:paraId="73B30BCA"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36D84CFA"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Le processus entre les sessions concernant la structure future de la CMS</w:t>
            </w:r>
          </w:p>
        </w:tc>
        <w:tc>
          <w:tcPr>
            <w:tcW w:w="1342" w:type="dxa"/>
          </w:tcPr>
          <w:p w14:paraId="230DF1C2" w14:textId="306FB7A4"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Abrogation totale</w:t>
            </w:r>
          </w:p>
        </w:tc>
        <w:tc>
          <w:tcPr>
            <w:tcW w:w="6140" w:type="dxa"/>
          </w:tcPr>
          <w:p w14:paraId="69005845" w14:textId="77777777"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sidRPr="00926118">
              <w:rPr>
                <w:rFonts w:ascii="Arial" w:hAnsi="Arial" w:cs="Arial"/>
                <w:color w:val="000000"/>
                <w:sz w:val="22"/>
                <w:szCs w:val="22"/>
                <w:lang w:val="fr-FR"/>
              </w:rPr>
              <w:t>Cette résolution, qui lance le processus de la Structure future, a été réalisée.</w:t>
            </w:r>
          </w:p>
        </w:tc>
      </w:tr>
      <w:tr w:rsidR="002470E6" w:rsidRPr="00944DC0" w14:paraId="6FE93CF6" w14:textId="77777777" w:rsidTr="0062110D">
        <w:tc>
          <w:tcPr>
            <w:tcW w:w="3138" w:type="dxa"/>
          </w:tcPr>
          <w:p w14:paraId="41E730B0"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9.13/</w:t>
            </w:r>
            <w:proofErr w:type="spellStart"/>
            <w:r w:rsidRPr="00926118">
              <w:rPr>
                <w:rFonts w:ascii="Arial" w:hAnsi="Arial" w:cs="Arial"/>
                <w:sz w:val="22"/>
                <w:szCs w:val="22"/>
                <w:lang w:val="fr-FR"/>
              </w:rPr>
              <w:t>add</w:t>
            </w:r>
            <w:proofErr w:type="spellEnd"/>
            <w:r w:rsidRPr="00926118">
              <w:rPr>
                <w:rFonts w:ascii="Arial" w:hAnsi="Arial" w:cs="Arial"/>
                <w:sz w:val="22"/>
                <w:szCs w:val="22"/>
                <w:lang w:val="fr-FR"/>
              </w:rPr>
              <w:t>.</w:t>
            </w:r>
          </w:p>
          <w:p w14:paraId="5D43B8C3"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0A13EF1A" w14:textId="77777777" w:rsidR="002470E6" w:rsidRPr="00926118" w:rsidRDefault="002470E6" w:rsidP="00BE5970">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Termes de référence pour le Groupe de Travail dans la période </w:t>
            </w:r>
            <w:proofErr w:type="spellStart"/>
            <w:r w:rsidRPr="00926118">
              <w:rPr>
                <w:rFonts w:ascii="Arial" w:hAnsi="Arial" w:cs="Arial"/>
                <w:bCs/>
                <w:sz w:val="22"/>
                <w:szCs w:val="22"/>
                <w:lang w:val="fr-FR"/>
              </w:rPr>
              <w:t>intersessionelle</w:t>
            </w:r>
            <w:proofErr w:type="spellEnd"/>
            <w:r w:rsidRPr="00926118">
              <w:rPr>
                <w:rFonts w:ascii="Arial" w:hAnsi="Arial" w:cs="Arial"/>
                <w:bCs/>
                <w:sz w:val="22"/>
                <w:szCs w:val="22"/>
                <w:lang w:val="fr-FR"/>
              </w:rPr>
              <w:t xml:space="preserve"> concernant la structure future de la CMS, établi conformément à la Résolution PNUE/CMS/Rés.9.13</w:t>
            </w:r>
          </w:p>
        </w:tc>
        <w:tc>
          <w:tcPr>
            <w:tcW w:w="1342" w:type="dxa"/>
          </w:tcPr>
          <w:p w14:paraId="39C87F41" w14:textId="10BDC228"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Abrogation totale</w:t>
            </w:r>
          </w:p>
        </w:tc>
        <w:tc>
          <w:tcPr>
            <w:tcW w:w="6140" w:type="dxa"/>
          </w:tcPr>
          <w:p w14:paraId="5BC6AD0A" w14:textId="77777777"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sidRPr="00926118">
              <w:rPr>
                <w:rFonts w:ascii="Arial" w:hAnsi="Arial" w:cs="Arial"/>
                <w:color w:val="000000"/>
                <w:sz w:val="22"/>
                <w:szCs w:val="22"/>
                <w:lang w:val="fr-FR"/>
              </w:rPr>
              <w:t xml:space="preserve">Le </w:t>
            </w:r>
            <w:r w:rsidRPr="00926118">
              <w:rPr>
                <w:rFonts w:ascii="Arial" w:hAnsi="Arial" w:cs="Arial"/>
                <w:bCs/>
                <w:color w:val="000000"/>
                <w:sz w:val="22"/>
                <w:szCs w:val="22"/>
                <w:lang w:val="fr-FR"/>
              </w:rPr>
              <w:t xml:space="preserve">Groupe de Travail dans la période </w:t>
            </w:r>
            <w:proofErr w:type="spellStart"/>
            <w:r w:rsidRPr="00926118">
              <w:rPr>
                <w:rFonts w:ascii="Arial" w:hAnsi="Arial" w:cs="Arial"/>
                <w:bCs/>
                <w:color w:val="000000"/>
                <w:sz w:val="22"/>
                <w:szCs w:val="22"/>
                <w:lang w:val="fr-FR"/>
              </w:rPr>
              <w:t>intersessionelle</w:t>
            </w:r>
            <w:proofErr w:type="spellEnd"/>
            <w:r w:rsidRPr="00926118">
              <w:rPr>
                <w:rFonts w:ascii="Arial" w:hAnsi="Arial" w:cs="Arial"/>
                <w:bCs/>
                <w:color w:val="000000"/>
                <w:sz w:val="22"/>
                <w:szCs w:val="22"/>
                <w:lang w:val="fr-FR"/>
              </w:rPr>
              <w:t xml:space="preserve"> concernant la structure future de la CMS a achevé son travail</w:t>
            </w:r>
            <w:r w:rsidRPr="00926118">
              <w:rPr>
                <w:rFonts w:ascii="Arial" w:hAnsi="Arial" w:cs="Arial"/>
                <w:color w:val="000000"/>
                <w:sz w:val="22"/>
                <w:szCs w:val="22"/>
                <w:lang w:val="fr-FR"/>
              </w:rPr>
              <w:t xml:space="preserve">. </w:t>
            </w:r>
          </w:p>
        </w:tc>
      </w:tr>
      <w:tr w:rsidR="002470E6" w:rsidRPr="00944DC0" w14:paraId="14130A6D" w14:textId="77777777" w:rsidTr="0062110D">
        <w:tc>
          <w:tcPr>
            <w:tcW w:w="3138" w:type="dxa"/>
          </w:tcPr>
          <w:p w14:paraId="61D48B86"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9.14</w:t>
            </w:r>
          </w:p>
          <w:p w14:paraId="31F96BB9"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48A65C18" w14:textId="77777777" w:rsidR="002470E6" w:rsidRPr="00926118" w:rsidRDefault="002470E6" w:rsidP="00BE5970">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Les questions financières et administratives et sur le mandat pour l’administration du fonds d’affectation spéciale de la Convention sur la conservation des espèces migratrices appartenant à la faune sauvage</w:t>
            </w:r>
          </w:p>
        </w:tc>
        <w:tc>
          <w:tcPr>
            <w:tcW w:w="1342" w:type="dxa"/>
          </w:tcPr>
          <w:p w14:paraId="3127CDED" w14:textId="364F4E4D"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Abrogation totale</w:t>
            </w:r>
          </w:p>
        </w:tc>
        <w:tc>
          <w:tcPr>
            <w:tcW w:w="6140" w:type="dxa"/>
          </w:tcPr>
          <w:p w14:paraId="5F13C254" w14:textId="77A8F8FF" w:rsidR="002470E6" w:rsidRPr="00926118" w:rsidRDefault="002470E6" w:rsidP="002470E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Abrogée</w:t>
            </w:r>
            <w:r w:rsidRPr="00926118">
              <w:rPr>
                <w:rFonts w:ascii="Arial" w:hAnsi="Arial" w:cs="Arial"/>
                <w:bCs/>
                <w:sz w:val="22"/>
                <w:szCs w:val="22"/>
                <w:lang w:val="fr-FR"/>
              </w:rPr>
              <w:t xml:space="preserve"> par des budgets ultérieurs.</w:t>
            </w:r>
          </w:p>
        </w:tc>
      </w:tr>
      <w:tr w:rsidR="002470E6" w:rsidRPr="00944DC0" w14:paraId="1220F3B4" w14:textId="77777777" w:rsidTr="0062110D">
        <w:tc>
          <w:tcPr>
            <w:tcW w:w="3138" w:type="dxa"/>
          </w:tcPr>
          <w:p w14:paraId="3983BF61"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9.20</w:t>
            </w:r>
          </w:p>
          <w:p w14:paraId="0E51C688"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7239FE29"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Le Faucon sacre </w:t>
            </w:r>
            <w:r w:rsidRPr="00926118">
              <w:rPr>
                <w:rFonts w:ascii="Arial" w:hAnsi="Arial" w:cs="Arial"/>
                <w:sz w:val="22"/>
                <w:szCs w:val="22"/>
                <w:lang w:val="fr-FR"/>
              </w:rPr>
              <w:t>(</w:t>
            </w:r>
            <w:r w:rsidRPr="00926118">
              <w:rPr>
                <w:rFonts w:ascii="Arial" w:hAnsi="Arial" w:cs="Arial"/>
                <w:i/>
                <w:sz w:val="22"/>
                <w:szCs w:val="22"/>
                <w:lang w:val="fr-FR"/>
              </w:rPr>
              <w:t xml:space="preserve">Falco </w:t>
            </w:r>
            <w:proofErr w:type="spellStart"/>
            <w:r w:rsidRPr="00926118">
              <w:rPr>
                <w:rFonts w:ascii="Arial" w:hAnsi="Arial" w:cs="Arial"/>
                <w:i/>
                <w:sz w:val="22"/>
                <w:szCs w:val="22"/>
                <w:lang w:val="fr-FR"/>
              </w:rPr>
              <w:t>cherrug</w:t>
            </w:r>
            <w:proofErr w:type="spellEnd"/>
            <w:r w:rsidRPr="00926118">
              <w:rPr>
                <w:rFonts w:ascii="Arial" w:hAnsi="Arial" w:cs="Arial"/>
                <w:i/>
                <w:sz w:val="22"/>
                <w:szCs w:val="22"/>
                <w:lang w:val="fr-FR"/>
              </w:rPr>
              <w:t>)</w:t>
            </w:r>
          </w:p>
        </w:tc>
        <w:tc>
          <w:tcPr>
            <w:tcW w:w="1342" w:type="dxa"/>
          </w:tcPr>
          <w:p w14:paraId="35D851EC" w14:textId="70E27CC8"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Abrogation totale</w:t>
            </w:r>
          </w:p>
        </w:tc>
        <w:tc>
          <w:tcPr>
            <w:tcW w:w="6140" w:type="dxa"/>
          </w:tcPr>
          <w:p w14:paraId="0C10FD1D" w14:textId="4B34EF49" w:rsidR="002470E6" w:rsidRPr="00926118" w:rsidRDefault="002470E6" w:rsidP="00BE5970">
            <w:pPr>
              <w:widowControl w:val="0"/>
              <w:autoSpaceDE w:val="0"/>
              <w:autoSpaceDN w:val="0"/>
              <w:adjustRightInd w:val="0"/>
              <w:spacing w:after="80"/>
              <w:jc w:val="both"/>
              <w:rPr>
                <w:rFonts w:ascii="Arial" w:hAnsi="Arial" w:cs="Arial"/>
                <w:color w:val="000000"/>
                <w:sz w:val="22"/>
                <w:szCs w:val="22"/>
                <w:lang w:val="fr-FR"/>
              </w:rPr>
            </w:pPr>
            <w:r w:rsidRPr="00926118">
              <w:rPr>
                <w:rFonts w:ascii="Arial" w:hAnsi="Arial" w:cs="Arial"/>
                <w:color w:val="000000"/>
                <w:sz w:val="22"/>
                <w:szCs w:val="22"/>
                <w:lang w:val="fr-FR"/>
              </w:rPr>
              <w:t xml:space="preserve">Le paragraphe 1, appelant les Parties à prendre des mesures pour améliorer l’état de conservation du faucon sacre, est remplacé par la Résolution 10.28, </w:t>
            </w:r>
            <w:r w:rsidRPr="00926118">
              <w:rPr>
                <w:rFonts w:ascii="Arial" w:hAnsi="Arial" w:cs="Arial"/>
                <w:sz w:val="22"/>
                <w:szCs w:val="22"/>
                <w:lang w:val="fr-FR"/>
              </w:rPr>
              <w:t>Faucon sacre (</w:t>
            </w:r>
            <w:r w:rsidRPr="00926118">
              <w:rPr>
                <w:rFonts w:ascii="Arial" w:hAnsi="Arial" w:cs="Arial"/>
                <w:i/>
                <w:sz w:val="22"/>
                <w:szCs w:val="22"/>
                <w:lang w:val="fr-FR"/>
              </w:rPr>
              <w:t xml:space="preserve">Falco </w:t>
            </w:r>
            <w:proofErr w:type="spellStart"/>
            <w:r w:rsidRPr="00926118">
              <w:rPr>
                <w:rFonts w:ascii="Arial" w:hAnsi="Arial" w:cs="Arial"/>
                <w:i/>
                <w:sz w:val="22"/>
                <w:szCs w:val="22"/>
                <w:lang w:val="fr-FR"/>
              </w:rPr>
              <w:t>cherrug</w:t>
            </w:r>
            <w:proofErr w:type="spellEnd"/>
            <w:r w:rsidRPr="00926118">
              <w:rPr>
                <w:rFonts w:ascii="Arial" w:hAnsi="Arial" w:cs="Arial"/>
                <w:i/>
                <w:sz w:val="22"/>
                <w:szCs w:val="22"/>
                <w:lang w:val="fr-FR"/>
              </w:rPr>
              <w:t>)</w:t>
            </w:r>
            <w:r w:rsidRPr="00926118">
              <w:rPr>
                <w:rFonts w:ascii="Arial" w:hAnsi="Arial" w:cs="Arial"/>
                <w:sz w:val="22"/>
                <w:szCs w:val="22"/>
                <w:lang w:val="fr-FR"/>
              </w:rPr>
              <w:t>,</w:t>
            </w:r>
            <w:r w:rsidRPr="00926118">
              <w:rPr>
                <w:rFonts w:ascii="Arial" w:hAnsi="Arial" w:cs="Arial"/>
                <w:color w:val="000000"/>
                <w:sz w:val="22"/>
                <w:szCs w:val="22"/>
                <w:lang w:val="fr-FR"/>
              </w:rPr>
              <w:t xml:space="preserve"> et la Résolution 11.18, </w:t>
            </w:r>
            <w:r w:rsidRPr="00926118">
              <w:rPr>
                <w:rFonts w:ascii="Arial" w:hAnsi="Arial" w:cs="Arial"/>
                <w:sz w:val="22"/>
                <w:szCs w:val="22"/>
                <w:lang w:val="fr-FR"/>
              </w:rPr>
              <w:t xml:space="preserve">Plan d’action mondial pour le Faucon sacre Falco </w:t>
            </w:r>
            <w:proofErr w:type="spellStart"/>
            <w:r w:rsidRPr="00926118">
              <w:rPr>
                <w:rFonts w:ascii="Arial" w:hAnsi="Arial" w:cs="Arial"/>
                <w:sz w:val="22"/>
                <w:szCs w:val="22"/>
                <w:lang w:val="fr-FR"/>
              </w:rPr>
              <w:t>cherrug</w:t>
            </w:r>
            <w:proofErr w:type="spellEnd"/>
            <w:r w:rsidRPr="00926118">
              <w:rPr>
                <w:rFonts w:ascii="Arial" w:hAnsi="Arial" w:cs="Arial"/>
                <w:sz w:val="22"/>
                <w:szCs w:val="22"/>
                <w:lang w:val="fr-FR"/>
              </w:rPr>
              <w:t xml:space="preserve"> (</w:t>
            </w:r>
            <w:proofErr w:type="spellStart"/>
            <w:r w:rsidRPr="00926118">
              <w:rPr>
                <w:rFonts w:ascii="Arial" w:hAnsi="Arial" w:cs="Arial"/>
                <w:sz w:val="22"/>
                <w:szCs w:val="22"/>
                <w:lang w:val="fr-FR"/>
              </w:rPr>
              <w:t>SakerGAP</w:t>
            </w:r>
            <w:proofErr w:type="spellEnd"/>
            <w:r w:rsidRPr="00926118">
              <w:rPr>
                <w:rFonts w:ascii="Arial" w:hAnsi="Arial" w:cs="Arial"/>
                <w:sz w:val="22"/>
                <w:szCs w:val="22"/>
                <w:lang w:val="fr-FR"/>
              </w:rPr>
              <w:t>).</w:t>
            </w:r>
          </w:p>
          <w:p w14:paraId="40EC7154" w14:textId="5BA0EB97" w:rsidR="002470E6" w:rsidRPr="00926118" w:rsidRDefault="002470E6" w:rsidP="00BE5970">
            <w:pPr>
              <w:widowControl w:val="0"/>
              <w:autoSpaceDE w:val="0"/>
              <w:autoSpaceDN w:val="0"/>
              <w:adjustRightInd w:val="0"/>
              <w:spacing w:after="80"/>
              <w:jc w:val="both"/>
              <w:rPr>
                <w:rFonts w:ascii="Arial" w:hAnsi="Arial" w:cs="Arial"/>
                <w:color w:val="000000"/>
                <w:sz w:val="22"/>
                <w:szCs w:val="22"/>
                <w:lang w:val="fr-FR"/>
              </w:rPr>
            </w:pPr>
            <w:r w:rsidRPr="00926118">
              <w:rPr>
                <w:rFonts w:ascii="Arial" w:hAnsi="Arial" w:cs="Arial"/>
                <w:color w:val="000000"/>
                <w:sz w:val="22"/>
                <w:szCs w:val="22"/>
                <w:lang w:val="fr-FR"/>
              </w:rPr>
              <w:t xml:space="preserve">Le paragraphe 2, qui encourage les Parties à développer un programme de recherche visant à réévaluer l’état de conservation de l’espèce, semble être remplacé par le </w:t>
            </w:r>
            <w:proofErr w:type="spellStart"/>
            <w:r w:rsidRPr="00926118">
              <w:rPr>
                <w:rFonts w:ascii="Arial" w:hAnsi="Arial" w:cs="Arial"/>
                <w:color w:val="000000"/>
                <w:sz w:val="22"/>
                <w:szCs w:val="22"/>
                <w:lang w:val="fr-FR"/>
              </w:rPr>
              <w:t>SakerGAP</w:t>
            </w:r>
            <w:proofErr w:type="spellEnd"/>
            <w:r w:rsidRPr="00926118">
              <w:rPr>
                <w:rFonts w:ascii="Arial" w:hAnsi="Arial" w:cs="Arial"/>
                <w:color w:val="000000"/>
                <w:sz w:val="22"/>
                <w:szCs w:val="22"/>
                <w:lang w:val="fr-FR"/>
              </w:rPr>
              <w:t>, dont l’un des objectifs est de restaurer une population saine et autonome de faucons sacre sauvages dans l’ensem</w:t>
            </w:r>
            <w:r w:rsidR="00BE5970">
              <w:rPr>
                <w:rFonts w:ascii="Arial" w:hAnsi="Arial" w:cs="Arial"/>
                <w:color w:val="000000"/>
                <w:sz w:val="22"/>
                <w:szCs w:val="22"/>
                <w:lang w:val="fr-FR"/>
              </w:rPr>
              <w:t>ble de son aire de répartition.</w:t>
            </w:r>
          </w:p>
          <w:p w14:paraId="49C47DF5" w14:textId="77777777" w:rsidR="002470E6" w:rsidRPr="00926118" w:rsidRDefault="002470E6" w:rsidP="00BE5970">
            <w:pPr>
              <w:widowControl w:val="0"/>
              <w:autoSpaceDE w:val="0"/>
              <w:autoSpaceDN w:val="0"/>
              <w:adjustRightInd w:val="0"/>
              <w:spacing w:after="80"/>
              <w:jc w:val="both"/>
              <w:rPr>
                <w:rFonts w:ascii="Arial" w:hAnsi="Arial" w:cs="Arial"/>
                <w:color w:val="000000"/>
                <w:sz w:val="22"/>
                <w:szCs w:val="22"/>
                <w:lang w:val="fr-FR"/>
              </w:rPr>
            </w:pPr>
            <w:r w:rsidRPr="00926118">
              <w:rPr>
                <w:rFonts w:ascii="Arial" w:hAnsi="Arial" w:cs="Arial"/>
                <w:color w:val="000000"/>
                <w:sz w:val="22"/>
                <w:szCs w:val="22"/>
                <w:lang w:val="fr-FR"/>
              </w:rPr>
              <w:t>Les paragraphes 3 et 4, appelant à des actions pour inclure le faucon sacre à l’Annexe I, ont été réalisés.</w:t>
            </w:r>
          </w:p>
        </w:tc>
      </w:tr>
      <w:tr w:rsidR="002470E6" w:rsidRPr="00926118" w14:paraId="4F7F43F0" w14:textId="77777777" w:rsidTr="0062110D">
        <w:tc>
          <w:tcPr>
            <w:tcW w:w="3138" w:type="dxa"/>
          </w:tcPr>
          <w:p w14:paraId="1531EFC0"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Recommandation 9.1</w:t>
            </w:r>
          </w:p>
          <w:p w14:paraId="37C7446F"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72992C30"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Mammifères des zones arides d’Eurasie centrale</w:t>
            </w:r>
          </w:p>
        </w:tc>
        <w:tc>
          <w:tcPr>
            <w:tcW w:w="1342" w:type="dxa"/>
          </w:tcPr>
          <w:p w14:paraId="794133C8" w14:textId="7F065512" w:rsidR="002470E6" w:rsidRPr="00926118" w:rsidRDefault="002470E6" w:rsidP="002470E6">
            <w:pPr>
              <w:widowControl w:val="0"/>
              <w:autoSpaceDE w:val="0"/>
              <w:autoSpaceDN w:val="0"/>
              <w:adjustRightInd w:val="0"/>
              <w:jc w:val="both"/>
              <w:rPr>
                <w:rFonts w:ascii="Arial" w:hAnsi="Arial" w:cs="Arial"/>
                <w:color w:val="000000"/>
                <w:sz w:val="22"/>
                <w:szCs w:val="22"/>
                <w:u w:val="single"/>
                <w:lang w:val="fr-FR"/>
              </w:rPr>
            </w:pPr>
            <w:r>
              <w:rPr>
                <w:rFonts w:ascii="Arial" w:hAnsi="Arial" w:cs="Arial"/>
                <w:color w:val="000000"/>
                <w:sz w:val="22"/>
                <w:szCs w:val="22"/>
                <w:lang w:val="fr-FR"/>
              </w:rPr>
              <w:t>Abrogation totale</w:t>
            </w:r>
            <w:r w:rsidRPr="00926118">
              <w:rPr>
                <w:rFonts w:ascii="Arial" w:hAnsi="Arial" w:cs="Arial"/>
                <w:color w:val="000000"/>
                <w:sz w:val="22"/>
                <w:szCs w:val="22"/>
                <w:lang w:val="fr-FR"/>
              </w:rPr>
              <w:t xml:space="preserve"> ou partiel</w:t>
            </w:r>
            <w:r>
              <w:rPr>
                <w:rFonts w:ascii="Arial" w:hAnsi="Arial" w:cs="Arial"/>
                <w:color w:val="000000"/>
                <w:sz w:val="22"/>
                <w:szCs w:val="22"/>
                <w:lang w:val="fr-FR"/>
              </w:rPr>
              <w:t>le</w:t>
            </w:r>
          </w:p>
        </w:tc>
        <w:tc>
          <w:tcPr>
            <w:tcW w:w="6140" w:type="dxa"/>
          </w:tcPr>
          <w:p w14:paraId="3CA0419F" w14:textId="09F6FCA6" w:rsidR="002470E6" w:rsidRPr="00926118" w:rsidRDefault="002470E6" w:rsidP="00BE5970">
            <w:pPr>
              <w:widowControl w:val="0"/>
              <w:autoSpaceDE w:val="0"/>
              <w:autoSpaceDN w:val="0"/>
              <w:adjustRightInd w:val="0"/>
              <w:spacing w:after="80"/>
              <w:jc w:val="both"/>
              <w:rPr>
                <w:rFonts w:ascii="Arial" w:hAnsi="Arial" w:cs="Arial"/>
                <w:bCs/>
                <w:color w:val="000000"/>
                <w:sz w:val="22"/>
                <w:szCs w:val="22"/>
                <w:lang w:val="fr-FR"/>
              </w:rPr>
            </w:pPr>
            <w:r w:rsidRPr="00926118">
              <w:rPr>
                <w:rFonts w:ascii="Arial" w:hAnsi="Arial" w:cs="Arial"/>
                <w:bCs/>
                <w:color w:val="000000"/>
                <w:sz w:val="22"/>
                <w:szCs w:val="22"/>
                <w:lang w:val="fr-FR"/>
              </w:rPr>
              <w:t xml:space="preserve">Les paragraphes 1, 2 et 4 à 7 sont réalisés ou remplacés par la Résolution 11.24, </w:t>
            </w:r>
            <w:r w:rsidRPr="00926118">
              <w:rPr>
                <w:rFonts w:ascii="Arial" w:hAnsi="Arial" w:cs="Arial"/>
                <w:bCs/>
                <w:i/>
                <w:color w:val="000000"/>
                <w:sz w:val="22"/>
                <w:szCs w:val="22"/>
                <w:lang w:val="fr-FR"/>
              </w:rPr>
              <w:t>L’Initiative pour les mammifères d'Asie centrale.</w:t>
            </w:r>
          </w:p>
          <w:p w14:paraId="6B023A30" w14:textId="4668DADF" w:rsidR="002470E6" w:rsidRPr="00926118" w:rsidRDefault="002470E6" w:rsidP="002470E6">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Le paragraphe 3, qui appelle le Secrétariat à poursuivre ses efforts pour amener dans la Convention ces États de l’aire de répartition de la faune d’Eurasie centrale qui ne sont pas encore Parties, constitue un mandat continu non inclus dans la Résolution 11.24. Il peut être considéré que le Secrétariat a un devoir général d’amener les États de l’aire de répartition dans la Convention. Cette résolution peut être retirée.</w:t>
            </w:r>
          </w:p>
        </w:tc>
      </w:tr>
      <w:tr w:rsidR="002470E6" w:rsidRPr="00944DC0" w14:paraId="5F2326DC" w14:textId="77777777" w:rsidTr="0062110D">
        <w:tc>
          <w:tcPr>
            <w:tcW w:w="3138" w:type="dxa"/>
          </w:tcPr>
          <w:p w14:paraId="605E3BCE"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lastRenderedPageBreak/>
              <w:t>Recommandation 9.5</w:t>
            </w:r>
          </w:p>
          <w:p w14:paraId="1A294413"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3C255881"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Mesure de Coopération en faveur de l’éléphant (</w:t>
            </w:r>
            <w:proofErr w:type="spellStart"/>
            <w:r w:rsidRPr="00926118">
              <w:rPr>
                <w:rFonts w:ascii="Arial" w:hAnsi="Arial" w:cs="Arial"/>
                <w:bCs/>
                <w:i/>
                <w:sz w:val="22"/>
                <w:szCs w:val="22"/>
                <w:lang w:val="fr-FR"/>
              </w:rPr>
              <w:t>Loxodonta</w:t>
            </w:r>
            <w:proofErr w:type="spellEnd"/>
            <w:r w:rsidRPr="00926118">
              <w:rPr>
                <w:rFonts w:ascii="Arial" w:hAnsi="Arial" w:cs="Arial"/>
                <w:bCs/>
                <w:i/>
                <w:sz w:val="22"/>
                <w:szCs w:val="22"/>
                <w:lang w:val="fr-FR"/>
              </w:rPr>
              <w:t xml:space="preserve"> </w:t>
            </w:r>
            <w:proofErr w:type="spellStart"/>
            <w:r w:rsidRPr="00926118">
              <w:rPr>
                <w:rFonts w:ascii="Arial" w:hAnsi="Arial" w:cs="Arial"/>
                <w:bCs/>
                <w:i/>
                <w:sz w:val="22"/>
                <w:szCs w:val="22"/>
                <w:lang w:val="fr-FR"/>
              </w:rPr>
              <w:t>africana</w:t>
            </w:r>
            <w:proofErr w:type="spellEnd"/>
            <w:r w:rsidRPr="00926118">
              <w:rPr>
                <w:rFonts w:ascii="Arial" w:hAnsi="Arial" w:cs="Arial"/>
                <w:bCs/>
                <w:sz w:val="22"/>
                <w:szCs w:val="22"/>
                <w:lang w:val="fr-FR"/>
              </w:rPr>
              <w:t>) d’Afrique centrale</w:t>
            </w:r>
          </w:p>
        </w:tc>
        <w:tc>
          <w:tcPr>
            <w:tcW w:w="1342" w:type="dxa"/>
          </w:tcPr>
          <w:p w14:paraId="7FC13143" w14:textId="3B4FBE59"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Pr>
                <w:rFonts w:ascii="Arial" w:hAnsi="Arial" w:cs="Arial"/>
                <w:color w:val="000000"/>
                <w:sz w:val="22"/>
                <w:szCs w:val="22"/>
                <w:lang w:val="fr-FR"/>
              </w:rPr>
              <w:t>Abrogation totale</w:t>
            </w:r>
          </w:p>
        </w:tc>
        <w:tc>
          <w:tcPr>
            <w:tcW w:w="6140" w:type="dxa"/>
          </w:tcPr>
          <w:p w14:paraId="75730022" w14:textId="77777777" w:rsidR="002470E6" w:rsidRDefault="002470E6" w:rsidP="002470E6">
            <w:pPr>
              <w:widowControl w:val="0"/>
              <w:autoSpaceDE w:val="0"/>
              <w:autoSpaceDN w:val="0"/>
              <w:adjustRightInd w:val="0"/>
              <w:jc w:val="both"/>
              <w:rPr>
                <w:rFonts w:ascii="Arial" w:hAnsi="Arial" w:cs="Arial"/>
                <w:i/>
                <w:color w:val="000000"/>
                <w:sz w:val="22"/>
                <w:szCs w:val="22"/>
                <w:lang w:val="fr-FR"/>
              </w:rPr>
            </w:pPr>
            <w:r w:rsidRPr="00926118">
              <w:rPr>
                <w:rFonts w:ascii="Arial" w:hAnsi="Arial" w:cs="Arial"/>
                <w:color w:val="000000"/>
                <w:sz w:val="22"/>
                <w:szCs w:val="22"/>
                <w:lang w:val="fr-FR"/>
              </w:rPr>
              <w:t xml:space="preserve">Cette recommandation établit un mandat et un processus visant à développer un instrument adéquat pour la conservation des éléphants d’Afrique centrale. Les résultats ont été présentés à la COP10 dans le document 10.46 de la Conférence, mais les Parties ont supprimé la référence à un nouvel instrument de la CMS pour cette espèce dans cette région. Voir paragraphe 402 du compte-rendu de la COP10. Ainsi, le travail doit être considéré comme achevé. Ce paragraphe est par ailleurs remplacé par la Résolution 11.12, </w:t>
            </w:r>
            <w:r w:rsidRPr="00926118">
              <w:rPr>
                <w:rFonts w:ascii="Arial" w:hAnsi="Arial" w:cs="Arial"/>
                <w:i/>
                <w:color w:val="000000"/>
                <w:sz w:val="22"/>
                <w:szCs w:val="22"/>
                <w:lang w:val="fr-FR"/>
              </w:rPr>
              <w:t>Critères d'évaluation des propositions de nouveaux accords.</w:t>
            </w:r>
          </w:p>
          <w:p w14:paraId="318BE6D4" w14:textId="7A32444C" w:rsidR="00BE5970" w:rsidRPr="00926118" w:rsidRDefault="00BE5970" w:rsidP="002470E6">
            <w:pPr>
              <w:widowControl w:val="0"/>
              <w:autoSpaceDE w:val="0"/>
              <w:autoSpaceDN w:val="0"/>
              <w:adjustRightInd w:val="0"/>
              <w:jc w:val="both"/>
              <w:rPr>
                <w:rFonts w:ascii="Arial" w:hAnsi="Arial" w:cs="Arial"/>
                <w:color w:val="000000"/>
                <w:sz w:val="22"/>
                <w:szCs w:val="22"/>
                <w:lang w:val="fr-FR"/>
              </w:rPr>
            </w:pPr>
          </w:p>
        </w:tc>
      </w:tr>
      <w:tr w:rsidR="002470E6" w:rsidRPr="00926118" w14:paraId="48F45C92" w14:textId="77777777" w:rsidTr="00D308AA">
        <w:tc>
          <w:tcPr>
            <w:tcW w:w="10620" w:type="dxa"/>
            <w:gridSpan w:val="3"/>
            <w:shd w:val="clear" w:color="auto" w:fill="D9D9D9" w:themeFill="background1" w:themeFillShade="D9"/>
          </w:tcPr>
          <w:p w14:paraId="6296A993" w14:textId="77777777" w:rsidR="002470E6" w:rsidRPr="00926118" w:rsidRDefault="002470E6" w:rsidP="002470E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10 (déc. 2011)</w:t>
            </w:r>
          </w:p>
        </w:tc>
      </w:tr>
      <w:tr w:rsidR="002470E6" w:rsidRPr="00944DC0" w14:paraId="4DAAC61C" w14:textId="77777777" w:rsidTr="0062110D">
        <w:tc>
          <w:tcPr>
            <w:tcW w:w="3138" w:type="dxa"/>
          </w:tcPr>
          <w:p w14:paraId="619023A8"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10.1</w:t>
            </w:r>
          </w:p>
          <w:p w14:paraId="71B4BCF8"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3DC2673C"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Questions d'ordre financier et administratif et termes de référence pour l'</w:t>
            </w:r>
            <w:proofErr w:type="spellStart"/>
            <w:r w:rsidRPr="00926118">
              <w:rPr>
                <w:rFonts w:ascii="Arial" w:hAnsi="Arial" w:cs="Arial"/>
                <w:sz w:val="22"/>
                <w:szCs w:val="22"/>
                <w:lang w:val="fr-FR"/>
              </w:rPr>
              <w:t>admistration</w:t>
            </w:r>
            <w:proofErr w:type="spellEnd"/>
            <w:r w:rsidRPr="00926118">
              <w:rPr>
                <w:rFonts w:ascii="Arial" w:hAnsi="Arial" w:cs="Arial"/>
                <w:sz w:val="22"/>
                <w:szCs w:val="22"/>
                <w:lang w:val="fr-FR"/>
              </w:rPr>
              <w:t xml:space="preserve"> du fonds d'affectation spéciale</w:t>
            </w:r>
          </w:p>
        </w:tc>
        <w:tc>
          <w:tcPr>
            <w:tcW w:w="1342" w:type="dxa"/>
          </w:tcPr>
          <w:p w14:paraId="65FF4D6C" w14:textId="0A4B3FA4"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color w:val="000000"/>
                <w:sz w:val="22"/>
                <w:szCs w:val="22"/>
                <w:lang w:val="fr-FR"/>
              </w:rPr>
              <w:t>Abrogation totale</w:t>
            </w:r>
          </w:p>
        </w:tc>
        <w:tc>
          <w:tcPr>
            <w:tcW w:w="6140" w:type="dxa"/>
          </w:tcPr>
          <w:p w14:paraId="0E4A2644" w14:textId="51B3BE18" w:rsidR="002470E6" w:rsidRPr="00926118" w:rsidRDefault="002470E6" w:rsidP="002470E6">
            <w:pPr>
              <w:widowControl w:val="0"/>
              <w:autoSpaceDE w:val="0"/>
              <w:autoSpaceDN w:val="0"/>
              <w:adjustRightInd w:val="0"/>
              <w:jc w:val="both"/>
              <w:rPr>
                <w:rFonts w:ascii="Arial" w:hAnsi="Arial" w:cs="Arial"/>
                <w:sz w:val="22"/>
                <w:szCs w:val="22"/>
                <w:lang w:val="fr-FR"/>
              </w:rPr>
            </w:pPr>
            <w:r>
              <w:rPr>
                <w:rFonts w:ascii="Arial" w:hAnsi="Arial" w:cs="Arial"/>
                <w:sz w:val="22"/>
                <w:szCs w:val="22"/>
                <w:lang w:val="fr-FR"/>
              </w:rPr>
              <w:t>Abrogée</w:t>
            </w:r>
            <w:r w:rsidRPr="00926118">
              <w:rPr>
                <w:rFonts w:ascii="Arial" w:hAnsi="Arial" w:cs="Arial"/>
                <w:sz w:val="22"/>
                <w:szCs w:val="22"/>
                <w:lang w:val="fr-FR"/>
              </w:rPr>
              <w:t xml:space="preserve"> par un budget ultérieur.</w:t>
            </w:r>
          </w:p>
        </w:tc>
      </w:tr>
      <w:tr w:rsidR="002470E6" w:rsidRPr="00944DC0" w14:paraId="0FB977D4" w14:textId="77777777" w:rsidTr="0062110D">
        <w:tc>
          <w:tcPr>
            <w:tcW w:w="3138" w:type="dxa"/>
          </w:tcPr>
          <w:p w14:paraId="2B7EFDFC"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10.5</w:t>
            </w:r>
          </w:p>
          <w:p w14:paraId="41E26FE8"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26EBFC70"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Plan stratégique de la CMS 2015-2023</w:t>
            </w:r>
          </w:p>
        </w:tc>
        <w:tc>
          <w:tcPr>
            <w:tcW w:w="1342" w:type="dxa"/>
          </w:tcPr>
          <w:p w14:paraId="46401068" w14:textId="259E1708"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22C236B5"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Cette résolution, qui établit un processus pour le développement d’un nouveau Plan stratégique, a été mise en œuvre.</w:t>
            </w:r>
          </w:p>
        </w:tc>
      </w:tr>
      <w:tr w:rsidR="002470E6" w:rsidRPr="00944DC0" w14:paraId="3BFB1D8E" w14:textId="77777777" w:rsidTr="0062110D">
        <w:tc>
          <w:tcPr>
            <w:tcW w:w="3138" w:type="dxa"/>
          </w:tcPr>
          <w:p w14:paraId="5936AAB9"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10.6</w:t>
            </w:r>
          </w:p>
          <w:p w14:paraId="21406994"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3F1F1B99"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2012-2014 Activités de renforcement des capacités</w:t>
            </w:r>
          </w:p>
        </w:tc>
        <w:tc>
          <w:tcPr>
            <w:tcW w:w="1342" w:type="dxa"/>
          </w:tcPr>
          <w:p w14:paraId="27728557" w14:textId="6DD09FF0"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6F721C64" w14:textId="7FD4D06F" w:rsidR="002470E6" w:rsidRPr="00926118" w:rsidRDefault="002470E6" w:rsidP="002470E6">
            <w:pPr>
              <w:widowControl w:val="0"/>
              <w:autoSpaceDE w:val="0"/>
              <w:autoSpaceDN w:val="0"/>
              <w:adjustRightInd w:val="0"/>
              <w:jc w:val="both"/>
              <w:rPr>
                <w:rFonts w:ascii="Arial" w:hAnsi="Arial" w:cs="Arial"/>
                <w:color w:val="000000"/>
                <w:sz w:val="22"/>
                <w:szCs w:val="22"/>
                <w:lang w:val="fr-FR"/>
              </w:rPr>
            </w:pPr>
            <w:r w:rsidRPr="00926118">
              <w:rPr>
                <w:rFonts w:ascii="Arial" w:hAnsi="Arial" w:cs="Arial"/>
                <w:sz w:val="22"/>
                <w:szCs w:val="22"/>
                <w:lang w:val="fr-FR"/>
              </w:rPr>
              <w:t xml:space="preserve">Cette résolution est obsolète et est </w:t>
            </w:r>
            <w:r>
              <w:rPr>
                <w:rFonts w:ascii="Arial" w:hAnsi="Arial" w:cs="Arial"/>
                <w:sz w:val="22"/>
                <w:szCs w:val="22"/>
                <w:lang w:val="fr-FR"/>
              </w:rPr>
              <w:t>abrogée</w:t>
            </w:r>
            <w:r w:rsidRPr="00926118">
              <w:rPr>
                <w:rFonts w:ascii="Arial" w:hAnsi="Arial" w:cs="Arial"/>
                <w:sz w:val="22"/>
                <w:szCs w:val="22"/>
                <w:lang w:val="fr-FR"/>
              </w:rPr>
              <w:t xml:space="preserve"> par la</w:t>
            </w:r>
            <w:r w:rsidRPr="00926118">
              <w:rPr>
                <w:rFonts w:ascii="Arial" w:hAnsi="Arial" w:cs="Arial"/>
                <w:color w:val="000000"/>
                <w:sz w:val="22"/>
                <w:szCs w:val="22"/>
                <w:lang w:val="fr-FR"/>
              </w:rPr>
              <w:t xml:space="preserve"> </w:t>
            </w:r>
          </w:p>
          <w:p w14:paraId="07B8149A" w14:textId="77777777" w:rsidR="002470E6" w:rsidRPr="00926118" w:rsidRDefault="002470E6" w:rsidP="002470E6">
            <w:pPr>
              <w:autoSpaceDE w:val="0"/>
              <w:autoSpaceDN w:val="0"/>
              <w:adjustRightInd w:val="0"/>
              <w:jc w:val="both"/>
              <w:rPr>
                <w:rFonts w:ascii="Arial" w:eastAsiaTheme="minorHAnsi" w:hAnsi="Arial" w:cs="Arial"/>
                <w:color w:val="000000"/>
                <w:sz w:val="22"/>
                <w:szCs w:val="22"/>
                <w:lang w:val="fr-FR"/>
              </w:rPr>
            </w:pPr>
            <w:r w:rsidRPr="00926118">
              <w:rPr>
                <w:rFonts w:ascii="Arial" w:hAnsi="Arial" w:cs="Arial"/>
                <w:i/>
                <w:color w:val="000000"/>
                <w:sz w:val="22"/>
                <w:szCs w:val="22"/>
                <w:lang w:val="fr-FR"/>
              </w:rPr>
              <w:t>Stratégie de renforcement des capacités 2015-2017</w:t>
            </w:r>
            <w:r w:rsidRPr="00926118">
              <w:rPr>
                <w:rFonts w:ascii="Arial" w:hAnsi="Arial" w:cs="Arial"/>
                <w:color w:val="000000"/>
                <w:sz w:val="22"/>
                <w:szCs w:val="22"/>
                <w:lang w:val="fr-FR"/>
              </w:rPr>
              <w:t>, adoptée lors de la COP11.</w:t>
            </w:r>
          </w:p>
        </w:tc>
      </w:tr>
      <w:tr w:rsidR="002470E6" w:rsidRPr="00944DC0" w14:paraId="34685F8B" w14:textId="77777777" w:rsidTr="0062110D">
        <w:tc>
          <w:tcPr>
            <w:tcW w:w="3138" w:type="dxa"/>
          </w:tcPr>
          <w:p w14:paraId="2BA9A09C"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10.16</w:t>
            </w:r>
          </w:p>
          <w:p w14:paraId="25835A37"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3B28A5C8"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Priorités pour les accords de la CMS</w:t>
            </w:r>
          </w:p>
        </w:tc>
        <w:tc>
          <w:tcPr>
            <w:tcW w:w="1342" w:type="dxa"/>
          </w:tcPr>
          <w:p w14:paraId="216CAD2B" w14:textId="1B361453"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59588B2B" w14:textId="0B2FFFBF" w:rsidR="002470E6" w:rsidRPr="00BE5970" w:rsidRDefault="002470E6" w:rsidP="00BE5970">
            <w:pPr>
              <w:widowControl w:val="0"/>
              <w:autoSpaceDE w:val="0"/>
              <w:autoSpaceDN w:val="0"/>
              <w:adjustRightInd w:val="0"/>
              <w:spacing w:after="80"/>
              <w:jc w:val="both"/>
              <w:rPr>
                <w:rFonts w:ascii="Arial" w:hAnsi="Arial" w:cs="Arial"/>
                <w:i/>
                <w:sz w:val="22"/>
                <w:szCs w:val="22"/>
                <w:lang w:val="fr-FR"/>
              </w:rPr>
            </w:pPr>
            <w:r w:rsidRPr="00926118">
              <w:rPr>
                <w:rFonts w:ascii="Arial" w:hAnsi="Arial" w:cs="Arial"/>
                <w:sz w:val="22"/>
                <w:szCs w:val="22"/>
                <w:lang w:val="fr-FR"/>
              </w:rPr>
              <w:t xml:space="preserve">Les paragraphes 1 à 3 sont inclus dans la Résolution 11.12, </w:t>
            </w:r>
            <w:r w:rsidRPr="00926118">
              <w:rPr>
                <w:rFonts w:ascii="Arial" w:hAnsi="Arial" w:cs="Arial"/>
                <w:i/>
                <w:sz w:val="22"/>
                <w:szCs w:val="22"/>
                <w:lang w:val="fr-FR"/>
              </w:rPr>
              <w:t>Critères d'évaluation des pr</w:t>
            </w:r>
            <w:r w:rsidR="00BE5970">
              <w:rPr>
                <w:rFonts w:ascii="Arial" w:hAnsi="Arial" w:cs="Arial"/>
                <w:i/>
                <w:sz w:val="22"/>
                <w:szCs w:val="22"/>
                <w:lang w:val="fr-FR"/>
              </w:rPr>
              <w:t>opositions de nouveaux accords.</w:t>
            </w:r>
          </w:p>
          <w:p w14:paraId="0CED4E6D" w14:textId="091E13FA" w:rsidR="002470E6" w:rsidRPr="00926118" w:rsidRDefault="002470E6" w:rsidP="00BE5970">
            <w:pPr>
              <w:widowControl w:val="0"/>
              <w:autoSpaceDE w:val="0"/>
              <w:autoSpaceDN w:val="0"/>
              <w:adjustRightInd w:val="0"/>
              <w:spacing w:after="80"/>
              <w:jc w:val="both"/>
              <w:rPr>
                <w:rFonts w:ascii="Arial" w:hAnsi="Arial" w:cs="Arial"/>
                <w:sz w:val="22"/>
                <w:szCs w:val="22"/>
                <w:lang w:val="fr-FR"/>
              </w:rPr>
            </w:pPr>
            <w:r w:rsidRPr="00926118">
              <w:rPr>
                <w:rFonts w:ascii="Arial" w:hAnsi="Arial" w:cs="Arial"/>
                <w:sz w:val="22"/>
                <w:szCs w:val="22"/>
                <w:lang w:val="fr-FR"/>
              </w:rPr>
              <w:t xml:space="preserve">Le paragraphe 4, relatif à la conclusion et l’entrée en vigueur de trois nouveaux </w:t>
            </w:r>
            <w:proofErr w:type="spellStart"/>
            <w:r w:rsidRPr="00926118">
              <w:rPr>
                <w:rFonts w:ascii="Arial" w:hAnsi="Arial" w:cs="Arial"/>
                <w:sz w:val="22"/>
                <w:szCs w:val="22"/>
                <w:lang w:val="fr-FR"/>
              </w:rPr>
              <w:t>MdE</w:t>
            </w:r>
            <w:proofErr w:type="spellEnd"/>
            <w:r w:rsidRPr="00926118">
              <w:rPr>
                <w:rFonts w:ascii="Arial" w:hAnsi="Arial" w:cs="Arial"/>
                <w:sz w:val="22"/>
                <w:szCs w:val="22"/>
                <w:lang w:val="fr-FR"/>
              </w:rPr>
              <w:t xml:space="preserve">, peut </w:t>
            </w:r>
            <w:r w:rsidR="00BE5970">
              <w:rPr>
                <w:rFonts w:ascii="Arial" w:hAnsi="Arial" w:cs="Arial"/>
                <w:sz w:val="22"/>
                <w:szCs w:val="22"/>
                <w:lang w:val="fr-FR"/>
              </w:rPr>
              <w:t>être retiré sans effet notable.</w:t>
            </w:r>
          </w:p>
          <w:p w14:paraId="4D1CA19F" w14:textId="46FC57EE" w:rsidR="002470E6" w:rsidRPr="00926118" w:rsidRDefault="002470E6" w:rsidP="00BE5970">
            <w:pPr>
              <w:widowControl w:val="0"/>
              <w:autoSpaceDE w:val="0"/>
              <w:autoSpaceDN w:val="0"/>
              <w:adjustRightInd w:val="0"/>
              <w:spacing w:after="80"/>
              <w:jc w:val="both"/>
              <w:rPr>
                <w:rFonts w:ascii="Arial" w:hAnsi="Arial" w:cs="Arial"/>
                <w:sz w:val="22"/>
                <w:szCs w:val="22"/>
                <w:lang w:val="fr-FR"/>
              </w:rPr>
            </w:pPr>
            <w:r w:rsidRPr="00926118">
              <w:rPr>
                <w:rFonts w:ascii="Arial" w:hAnsi="Arial" w:cs="Arial"/>
                <w:sz w:val="22"/>
                <w:szCs w:val="22"/>
                <w:lang w:val="fr-FR"/>
              </w:rPr>
              <w:t>Les paragraphes 5 et 6 ont été remplacés par la Résolution 11.12, C</w:t>
            </w:r>
            <w:r w:rsidRPr="00926118">
              <w:rPr>
                <w:rFonts w:ascii="Arial" w:hAnsi="Arial" w:cs="Arial"/>
                <w:i/>
                <w:sz w:val="22"/>
                <w:szCs w:val="22"/>
                <w:lang w:val="fr-FR"/>
              </w:rPr>
              <w:t>ritères d'évaluation des propositions de nouveaux accords</w:t>
            </w:r>
            <w:r w:rsidR="00BE5970">
              <w:rPr>
                <w:rFonts w:ascii="Arial" w:hAnsi="Arial" w:cs="Arial"/>
                <w:sz w:val="22"/>
                <w:szCs w:val="22"/>
                <w:lang w:val="fr-FR"/>
              </w:rPr>
              <w:t>.</w:t>
            </w:r>
          </w:p>
          <w:p w14:paraId="3AD7A3B3" w14:textId="77777777" w:rsidR="002470E6" w:rsidRDefault="002470E6" w:rsidP="00BE5970">
            <w:pPr>
              <w:widowControl w:val="0"/>
              <w:autoSpaceDE w:val="0"/>
              <w:autoSpaceDN w:val="0"/>
              <w:adjustRightInd w:val="0"/>
              <w:spacing w:after="80"/>
              <w:jc w:val="both"/>
              <w:rPr>
                <w:rFonts w:ascii="Arial" w:hAnsi="Arial" w:cs="Arial"/>
                <w:sz w:val="22"/>
                <w:szCs w:val="22"/>
                <w:lang w:val="fr-FR"/>
              </w:rPr>
            </w:pPr>
            <w:r w:rsidRPr="00926118">
              <w:rPr>
                <w:rFonts w:ascii="Arial" w:hAnsi="Arial" w:cs="Arial"/>
                <w:sz w:val="22"/>
                <w:szCs w:val="22"/>
                <w:lang w:val="fr-FR"/>
              </w:rPr>
              <w:t>Le paragraphe 7 décide qu’un instrument ne sera plus considéré comme un instrument en cours de développement sans une expression claire d’un intérêt pour le diriger. Ce paragraphe est probablement remplacé par le critère (ix) de l’Annexe à la Résolution 11.12, qui fait du leadership un facteur dans le développement et l’évaluation des propositions de nouveaux accords.</w:t>
            </w:r>
          </w:p>
          <w:p w14:paraId="5E711CBD" w14:textId="607D1D3D" w:rsidR="00BE5970" w:rsidRPr="00926118" w:rsidRDefault="00BE5970" w:rsidP="00BE5970">
            <w:pPr>
              <w:widowControl w:val="0"/>
              <w:autoSpaceDE w:val="0"/>
              <w:autoSpaceDN w:val="0"/>
              <w:adjustRightInd w:val="0"/>
              <w:spacing w:after="80"/>
              <w:jc w:val="both"/>
              <w:rPr>
                <w:rFonts w:ascii="Arial" w:hAnsi="Arial" w:cs="Arial"/>
                <w:sz w:val="22"/>
                <w:szCs w:val="22"/>
                <w:lang w:val="fr-FR"/>
              </w:rPr>
            </w:pPr>
          </w:p>
        </w:tc>
      </w:tr>
      <w:tr w:rsidR="002470E6" w:rsidRPr="00944DC0" w14:paraId="56ECA941" w14:textId="77777777" w:rsidTr="0062110D">
        <w:tc>
          <w:tcPr>
            <w:tcW w:w="3138" w:type="dxa"/>
          </w:tcPr>
          <w:p w14:paraId="29906EAE"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10.26</w:t>
            </w:r>
          </w:p>
          <w:p w14:paraId="24F2CDEC"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15627855"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Réduire le risque d'empoisonnement des oiseaux migrateurs</w:t>
            </w:r>
          </w:p>
          <w:p w14:paraId="11D29FDE" w14:textId="6CBC785D" w:rsidR="002470E6" w:rsidRPr="00926118" w:rsidRDefault="002470E6" w:rsidP="002470E6">
            <w:pPr>
              <w:widowControl w:val="0"/>
              <w:autoSpaceDE w:val="0"/>
              <w:autoSpaceDN w:val="0"/>
              <w:adjustRightInd w:val="0"/>
              <w:rPr>
                <w:rFonts w:ascii="Arial" w:hAnsi="Arial" w:cs="Arial"/>
                <w:sz w:val="22"/>
                <w:szCs w:val="22"/>
                <w:lang w:val="fr-FR"/>
              </w:rPr>
            </w:pPr>
          </w:p>
        </w:tc>
        <w:tc>
          <w:tcPr>
            <w:tcW w:w="1342" w:type="dxa"/>
          </w:tcPr>
          <w:p w14:paraId="584BC5EA" w14:textId="67F9B765"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6DF479AC" w14:textId="03621BC8" w:rsidR="002470E6" w:rsidRPr="00926118" w:rsidRDefault="002470E6" w:rsidP="002470E6">
            <w:pPr>
              <w:widowControl w:val="0"/>
              <w:autoSpaceDE w:val="0"/>
              <w:autoSpaceDN w:val="0"/>
              <w:adjustRightInd w:val="0"/>
              <w:jc w:val="both"/>
              <w:rPr>
                <w:rFonts w:ascii="Arial" w:hAnsi="Arial" w:cs="Arial"/>
                <w:i/>
                <w:sz w:val="22"/>
                <w:szCs w:val="22"/>
                <w:lang w:val="fr-FR"/>
              </w:rPr>
            </w:pPr>
            <w:r w:rsidRPr="00926118">
              <w:rPr>
                <w:rFonts w:ascii="Arial" w:hAnsi="Arial" w:cs="Arial"/>
                <w:sz w:val="22"/>
                <w:szCs w:val="22"/>
                <w:lang w:val="fr-FR"/>
              </w:rPr>
              <w:t xml:space="preserve">Cette résolution est </w:t>
            </w:r>
            <w:r>
              <w:rPr>
                <w:rFonts w:ascii="Arial" w:hAnsi="Arial" w:cs="Arial"/>
                <w:sz w:val="22"/>
                <w:szCs w:val="22"/>
                <w:lang w:val="fr-FR"/>
              </w:rPr>
              <w:t>abrogée</w:t>
            </w:r>
            <w:r w:rsidRPr="00926118">
              <w:rPr>
                <w:rFonts w:ascii="Arial" w:hAnsi="Arial" w:cs="Arial"/>
                <w:sz w:val="22"/>
                <w:szCs w:val="22"/>
                <w:lang w:val="fr-FR"/>
              </w:rPr>
              <w:t xml:space="preserve"> par la Résolution 11.15, </w:t>
            </w:r>
            <w:r w:rsidRPr="00926118">
              <w:rPr>
                <w:rFonts w:ascii="Arial" w:hAnsi="Arial" w:cs="Arial"/>
                <w:i/>
                <w:sz w:val="22"/>
                <w:szCs w:val="22"/>
                <w:lang w:val="fr-FR"/>
              </w:rPr>
              <w:t>Prévenir les risques d'empoisonnement des oiseaux migrateurs.</w:t>
            </w:r>
          </w:p>
        </w:tc>
      </w:tr>
      <w:tr w:rsidR="002470E6" w:rsidRPr="00944DC0" w14:paraId="4655F958" w14:textId="77777777" w:rsidTr="0062110D">
        <w:tc>
          <w:tcPr>
            <w:tcW w:w="3138" w:type="dxa"/>
          </w:tcPr>
          <w:p w14:paraId="5026007F"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10.27</w:t>
            </w:r>
          </w:p>
          <w:p w14:paraId="5CEDF8D4"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1886030F" w14:textId="77777777" w:rsidR="002470E6"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Améliorer l'état de conservation des oiseaux migrateurs terrestres en Afrique et en Eurasie</w:t>
            </w:r>
          </w:p>
          <w:p w14:paraId="306FBE0D" w14:textId="5FF015ED" w:rsidR="00BE5970" w:rsidRPr="00926118" w:rsidRDefault="00BE5970" w:rsidP="002470E6">
            <w:pPr>
              <w:widowControl w:val="0"/>
              <w:autoSpaceDE w:val="0"/>
              <w:autoSpaceDN w:val="0"/>
              <w:adjustRightInd w:val="0"/>
              <w:rPr>
                <w:rFonts w:ascii="Arial" w:hAnsi="Arial" w:cs="Arial"/>
                <w:sz w:val="22"/>
                <w:szCs w:val="22"/>
                <w:lang w:val="fr-FR"/>
              </w:rPr>
            </w:pPr>
          </w:p>
        </w:tc>
        <w:tc>
          <w:tcPr>
            <w:tcW w:w="1342" w:type="dxa"/>
          </w:tcPr>
          <w:p w14:paraId="49DAB4D1" w14:textId="277184F4"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66578353" w14:textId="09728024" w:rsidR="002470E6" w:rsidRPr="00926118" w:rsidRDefault="002470E6" w:rsidP="002470E6">
            <w:pPr>
              <w:widowControl w:val="0"/>
              <w:autoSpaceDE w:val="0"/>
              <w:autoSpaceDN w:val="0"/>
              <w:adjustRightInd w:val="0"/>
              <w:jc w:val="both"/>
              <w:rPr>
                <w:rFonts w:ascii="Arial" w:hAnsi="Arial" w:cs="Arial"/>
                <w:sz w:val="22"/>
                <w:szCs w:val="22"/>
                <w:lang w:val="fr-FR"/>
              </w:rPr>
            </w:pPr>
            <w:r>
              <w:rPr>
                <w:rFonts w:ascii="Arial" w:hAnsi="Arial" w:cs="Arial"/>
                <w:sz w:val="22"/>
                <w:szCs w:val="22"/>
                <w:lang w:val="fr-FR"/>
              </w:rPr>
              <w:t>Abrogée</w:t>
            </w:r>
            <w:r w:rsidRPr="00926118">
              <w:rPr>
                <w:rFonts w:ascii="Arial" w:hAnsi="Arial" w:cs="Arial"/>
                <w:sz w:val="22"/>
                <w:szCs w:val="22"/>
                <w:lang w:val="fr-FR"/>
              </w:rPr>
              <w:t xml:space="preserve"> par la Résolution 11.17, </w:t>
            </w:r>
            <w:r w:rsidRPr="00926118">
              <w:rPr>
                <w:rFonts w:ascii="Arial" w:hAnsi="Arial" w:cs="Arial"/>
                <w:i/>
                <w:sz w:val="22"/>
                <w:szCs w:val="22"/>
                <w:lang w:val="fr-FR"/>
              </w:rPr>
              <w:t>Plan d'action pour les oiseaux terrestres migrateurs d'Afrique-Eurasie</w:t>
            </w:r>
            <w:r w:rsidRPr="00926118">
              <w:rPr>
                <w:rFonts w:ascii="Arial" w:hAnsi="Arial" w:cs="Arial"/>
                <w:sz w:val="22"/>
                <w:szCs w:val="22"/>
                <w:lang w:val="fr-FR"/>
              </w:rPr>
              <w:t>.</w:t>
            </w:r>
          </w:p>
        </w:tc>
      </w:tr>
      <w:tr w:rsidR="002470E6" w:rsidRPr="00944DC0" w14:paraId="60228090" w14:textId="77777777" w:rsidTr="0062110D">
        <w:tc>
          <w:tcPr>
            <w:tcW w:w="3138" w:type="dxa"/>
          </w:tcPr>
          <w:p w14:paraId="6B4B77E9"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lastRenderedPageBreak/>
              <w:t>Résolution 10.28</w:t>
            </w:r>
          </w:p>
          <w:p w14:paraId="494428C5"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56DCE29C"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 xml:space="preserve">Faucon sacre </w:t>
            </w:r>
            <w:r w:rsidRPr="00926118">
              <w:rPr>
                <w:rFonts w:ascii="Arial" w:hAnsi="Arial" w:cs="Arial"/>
                <w:i/>
                <w:sz w:val="22"/>
                <w:szCs w:val="22"/>
                <w:lang w:val="fr-FR"/>
              </w:rPr>
              <w:t xml:space="preserve">Falco </w:t>
            </w:r>
            <w:proofErr w:type="spellStart"/>
            <w:r w:rsidRPr="00926118">
              <w:rPr>
                <w:rFonts w:ascii="Arial" w:hAnsi="Arial" w:cs="Arial"/>
                <w:i/>
                <w:sz w:val="22"/>
                <w:szCs w:val="22"/>
                <w:lang w:val="fr-FR"/>
              </w:rPr>
              <w:t>cherrug</w:t>
            </w:r>
            <w:proofErr w:type="spellEnd"/>
            <w:r w:rsidRPr="00926118">
              <w:rPr>
                <w:rFonts w:ascii="Arial" w:hAnsi="Arial" w:cs="Arial"/>
                <w:sz w:val="22"/>
                <w:szCs w:val="22"/>
                <w:lang w:val="fr-FR"/>
              </w:rPr>
              <w:t xml:space="preserve"> </w:t>
            </w:r>
          </w:p>
        </w:tc>
        <w:tc>
          <w:tcPr>
            <w:tcW w:w="1342" w:type="dxa"/>
          </w:tcPr>
          <w:p w14:paraId="72EE5ABA" w14:textId="136671BD"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3D1B8C87"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 paragraphe 1 appelle à une inscription de l’espèce à l’Annexe I. Cette tâche est achevée.</w:t>
            </w:r>
          </w:p>
          <w:p w14:paraId="64EAF3BA"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p>
          <w:p w14:paraId="24951ADC"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 xml:space="preserve">Le paragraphe 2, appelant à la création d’une Équipe spéciale sur le faucon sacre, est inclus dans le paragraphe 4 de la Résolution 11.18, Plan d’action mondial pour le Faucon sacre </w:t>
            </w:r>
            <w:r w:rsidRPr="00926118">
              <w:rPr>
                <w:rFonts w:ascii="Arial" w:hAnsi="Arial" w:cs="Arial"/>
                <w:i/>
                <w:sz w:val="22"/>
                <w:szCs w:val="22"/>
                <w:lang w:val="fr-FR"/>
              </w:rPr>
              <w:t xml:space="preserve">Falco </w:t>
            </w:r>
            <w:proofErr w:type="spellStart"/>
            <w:r w:rsidRPr="00926118">
              <w:rPr>
                <w:rFonts w:ascii="Arial" w:hAnsi="Arial" w:cs="Arial"/>
                <w:i/>
                <w:sz w:val="22"/>
                <w:szCs w:val="22"/>
                <w:lang w:val="fr-FR"/>
              </w:rPr>
              <w:t>cherrug</w:t>
            </w:r>
            <w:proofErr w:type="spellEnd"/>
            <w:r w:rsidRPr="00926118">
              <w:rPr>
                <w:rFonts w:ascii="Arial" w:hAnsi="Arial" w:cs="Arial"/>
                <w:sz w:val="22"/>
                <w:szCs w:val="22"/>
                <w:lang w:val="fr-FR"/>
              </w:rPr>
              <w:t xml:space="preserve"> (</w:t>
            </w:r>
            <w:proofErr w:type="spellStart"/>
            <w:r w:rsidRPr="00926118">
              <w:rPr>
                <w:rFonts w:ascii="Arial" w:hAnsi="Arial" w:cs="Arial"/>
                <w:sz w:val="22"/>
                <w:szCs w:val="22"/>
                <w:lang w:val="fr-FR"/>
              </w:rPr>
              <w:t>SakerGAP</w:t>
            </w:r>
            <w:proofErr w:type="spellEnd"/>
            <w:r w:rsidRPr="00926118">
              <w:rPr>
                <w:rFonts w:ascii="Arial" w:hAnsi="Arial" w:cs="Arial"/>
                <w:sz w:val="22"/>
                <w:szCs w:val="22"/>
                <w:lang w:val="fr-FR"/>
              </w:rPr>
              <w:t>).</w:t>
            </w:r>
          </w:p>
          <w:p w14:paraId="0734402B"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p>
          <w:p w14:paraId="7A8E67B7"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 paragraphe 3, appelant à la mise à disposition de ressources financières, est inclus dans le paragraphe 7 de la Résolution 11.18.</w:t>
            </w:r>
          </w:p>
          <w:p w14:paraId="442DDD3A"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p>
          <w:p w14:paraId="2E8CDCC1"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 xml:space="preserve">Le paragraphe 4, qui déclare que l’amélioration de l’état de conservation de l’espèce pourrait permettre une capture durable à l’état sauvage, est couvert par le paragraphe 4 de la Résolution 11.18 et par la Section 4 du </w:t>
            </w:r>
            <w:proofErr w:type="spellStart"/>
            <w:r w:rsidRPr="00926118">
              <w:rPr>
                <w:rFonts w:ascii="Arial" w:hAnsi="Arial" w:cs="Arial"/>
                <w:sz w:val="22"/>
                <w:szCs w:val="22"/>
                <w:lang w:val="fr-FR"/>
              </w:rPr>
              <w:t>SakerGAP</w:t>
            </w:r>
            <w:proofErr w:type="spellEnd"/>
            <w:r w:rsidRPr="00926118">
              <w:rPr>
                <w:rFonts w:ascii="Arial" w:hAnsi="Arial" w:cs="Arial"/>
                <w:sz w:val="22"/>
                <w:szCs w:val="22"/>
                <w:lang w:val="fr-FR"/>
              </w:rPr>
              <w:t>, que les Parties ont adopté lors de la COP11.</w:t>
            </w:r>
          </w:p>
          <w:p w14:paraId="6CFD940E"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p>
          <w:p w14:paraId="5725C2EA"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Les paragraphes 5 et 6, appelant diverses entités à mener des actions spécifiques avant des dates précises, sont obsolètes.</w:t>
            </w:r>
          </w:p>
          <w:p w14:paraId="5EB35F27"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p>
          <w:p w14:paraId="4C5E5695" w14:textId="77777777" w:rsidR="002470E6"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 paragraphe 7, appelant le Secrétariat à transmettre cette résolution à d’autres AME, est remplacé par le paragraphe 10 de la Résolution 11.18.</w:t>
            </w:r>
          </w:p>
          <w:p w14:paraId="22563456" w14:textId="1BA60D71" w:rsidR="00BE5970" w:rsidRPr="00926118" w:rsidRDefault="00BE5970" w:rsidP="002470E6">
            <w:pPr>
              <w:widowControl w:val="0"/>
              <w:autoSpaceDE w:val="0"/>
              <w:autoSpaceDN w:val="0"/>
              <w:adjustRightInd w:val="0"/>
              <w:jc w:val="both"/>
              <w:rPr>
                <w:rFonts w:ascii="Arial" w:hAnsi="Arial" w:cs="Arial"/>
                <w:sz w:val="22"/>
                <w:szCs w:val="22"/>
                <w:lang w:val="fr-FR"/>
              </w:rPr>
            </w:pPr>
          </w:p>
        </w:tc>
      </w:tr>
      <w:tr w:rsidR="002470E6" w:rsidRPr="00944DC0" w14:paraId="74D3F034" w14:textId="77777777" w:rsidTr="0062110D">
        <w:tc>
          <w:tcPr>
            <w:tcW w:w="3138" w:type="dxa"/>
          </w:tcPr>
          <w:p w14:paraId="26AAEC6E"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10.29</w:t>
            </w:r>
          </w:p>
          <w:p w14:paraId="063D02D1"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1CA79FEB" w14:textId="77777777" w:rsidR="002470E6"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Procédure de recrutement du Secrétaire exécutif de la CMS</w:t>
            </w:r>
          </w:p>
          <w:p w14:paraId="6DA1D102" w14:textId="1858AB12" w:rsidR="00BE5970" w:rsidRPr="00926118" w:rsidRDefault="00BE5970" w:rsidP="002470E6">
            <w:pPr>
              <w:widowControl w:val="0"/>
              <w:autoSpaceDE w:val="0"/>
              <w:autoSpaceDN w:val="0"/>
              <w:adjustRightInd w:val="0"/>
              <w:rPr>
                <w:rFonts w:ascii="Arial" w:hAnsi="Arial" w:cs="Arial"/>
                <w:sz w:val="22"/>
                <w:szCs w:val="22"/>
                <w:lang w:val="fr-FR"/>
              </w:rPr>
            </w:pPr>
          </w:p>
        </w:tc>
        <w:tc>
          <w:tcPr>
            <w:tcW w:w="1342" w:type="dxa"/>
          </w:tcPr>
          <w:p w14:paraId="73DC25B2" w14:textId="3E429A29"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5F9F1420"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La tâche de recruter un nouveau Secrétaire exécutif est achevée.</w:t>
            </w:r>
          </w:p>
        </w:tc>
      </w:tr>
      <w:tr w:rsidR="002470E6" w:rsidRPr="00926118" w14:paraId="4B1DF077" w14:textId="77777777" w:rsidTr="00D308AA">
        <w:tc>
          <w:tcPr>
            <w:tcW w:w="10620" w:type="dxa"/>
            <w:gridSpan w:val="3"/>
            <w:shd w:val="clear" w:color="auto" w:fill="D9D9D9" w:themeFill="background1" w:themeFillShade="D9"/>
          </w:tcPr>
          <w:p w14:paraId="01B30044" w14:textId="77777777" w:rsidR="002470E6" w:rsidRPr="00926118" w:rsidRDefault="002470E6" w:rsidP="002470E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11 (nov. 2014)</w:t>
            </w:r>
          </w:p>
        </w:tc>
      </w:tr>
      <w:tr w:rsidR="002470E6" w:rsidRPr="00926118" w14:paraId="4B37275A" w14:textId="77777777" w:rsidTr="0062110D">
        <w:tc>
          <w:tcPr>
            <w:tcW w:w="3138" w:type="dxa"/>
          </w:tcPr>
          <w:p w14:paraId="569EF52D"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11.3</w:t>
            </w:r>
          </w:p>
          <w:p w14:paraId="2B309810"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79B49511" w14:textId="77777777" w:rsidR="002470E6"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Renforcement des synergies et des services communs entre les instruments de la famille CMS</w:t>
            </w:r>
          </w:p>
          <w:p w14:paraId="02467A0E" w14:textId="3BC7C3F0" w:rsidR="00BE5970" w:rsidRPr="00926118" w:rsidRDefault="00BE5970" w:rsidP="002470E6">
            <w:pPr>
              <w:widowControl w:val="0"/>
              <w:autoSpaceDE w:val="0"/>
              <w:autoSpaceDN w:val="0"/>
              <w:adjustRightInd w:val="0"/>
              <w:rPr>
                <w:rFonts w:ascii="Arial" w:hAnsi="Arial" w:cs="Arial"/>
                <w:sz w:val="22"/>
                <w:szCs w:val="22"/>
                <w:lang w:val="fr-FR"/>
              </w:rPr>
            </w:pPr>
          </w:p>
        </w:tc>
        <w:tc>
          <w:tcPr>
            <w:tcW w:w="1342" w:type="dxa"/>
          </w:tcPr>
          <w:p w14:paraId="64C50F33" w14:textId="3516C11C"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76E5067F"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Chaque paragraphe demande l’accomplissement de tâches spécifiques avant la COP12. En supposant que les tâches soient accomplies avant la COP12, la résolution devra être retirée lors de cette session. S’ils sont conservés, ils devront être convertis en Décisions.</w:t>
            </w:r>
          </w:p>
        </w:tc>
      </w:tr>
      <w:tr w:rsidR="002470E6" w:rsidRPr="00944DC0" w14:paraId="0FC12AC3" w14:textId="77777777" w:rsidTr="0062110D">
        <w:tc>
          <w:tcPr>
            <w:tcW w:w="3138" w:type="dxa"/>
          </w:tcPr>
          <w:p w14:paraId="1DED9338"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11.7</w:t>
            </w:r>
          </w:p>
          <w:p w14:paraId="3E3597EC"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291204A3"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Améliorer l'efficacité de la Convention par le biais d'un processus d'examen de la mise en œuvre</w:t>
            </w:r>
          </w:p>
        </w:tc>
        <w:tc>
          <w:tcPr>
            <w:tcW w:w="1342" w:type="dxa"/>
          </w:tcPr>
          <w:p w14:paraId="3348BB21" w14:textId="71BA7143"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r w:rsidRPr="00926118">
              <w:rPr>
                <w:rFonts w:ascii="Arial" w:hAnsi="Arial" w:cs="Arial"/>
                <w:sz w:val="22"/>
                <w:szCs w:val="22"/>
                <w:lang w:val="fr-FR"/>
              </w:rPr>
              <w:t xml:space="preserve"> </w:t>
            </w:r>
          </w:p>
        </w:tc>
        <w:tc>
          <w:tcPr>
            <w:tcW w:w="6140" w:type="dxa"/>
          </w:tcPr>
          <w:p w14:paraId="083FB9A2"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Chaque paragraphe de cette résolution, qui établit un processus visant à étudier un processus d’examen, demande l’accomplissement de tâches spécifiques avant la COP12. En supposant que les tâches soient accomplies avant la COP12, la résolution devra être retirée lors de cette session. Si les Parties décident de poursuivre ce processus, les paragraphes subsistants de cette résolution devront être convertis en Décision.</w:t>
            </w:r>
          </w:p>
        </w:tc>
      </w:tr>
      <w:tr w:rsidR="002470E6" w:rsidRPr="00944DC0" w14:paraId="37F5A17B" w14:textId="77777777" w:rsidTr="0062110D">
        <w:tc>
          <w:tcPr>
            <w:tcW w:w="3138" w:type="dxa"/>
          </w:tcPr>
          <w:p w14:paraId="7B28FC27" w14:textId="6E5E656B"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11.11</w:t>
            </w:r>
          </w:p>
          <w:p w14:paraId="3665A073"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580801B3" w14:textId="77777777" w:rsidR="002470E6"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Renforcement des relations entre la famille CMS et la Société civile</w:t>
            </w:r>
          </w:p>
          <w:p w14:paraId="09072DEF" w14:textId="77777777" w:rsidR="00BE5970" w:rsidRDefault="00BE5970" w:rsidP="002470E6">
            <w:pPr>
              <w:widowControl w:val="0"/>
              <w:autoSpaceDE w:val="0"/>
              <w:autoSpaceDN w:val="0"/>
              <w:adjustRightInd w:val="0"/>
              <w:rPr>
                <w:rFonts w:ascii="Arial" w:hAnsi="Arial" w:cs="Arial"/>
                <w:sz w:val="22"/>
                <w:szCs w:val="22"/>
                <w:lang w:val="fr-FR"/>
              </w:rPr>
            </w:pPr>
          </w:p>
          <w:p w14:paraId="35BF7F80" w14:textId="77777777" w:rsidR="00BE5970" w:rsidRDefault="00BE5970" w:rsidP="002470E6">
            <w:pPr>
              <w:widowControl w:val="0"/>
              <w:autoSpaceDE w:val="0"/>
              <w:autoSpaceDN w:val="0"/>
              <w:adjustRightInd w:val="0"/>
              <w:rPr>
                <w:rFonts w:ascii="Arial" w:hAnsi="Arial" w:cs="Arial"/>
                <w:sz w:val="22"/>
                <w:szCs w:val="22"/>
                <w:lang w:val="fr-FR"/>
              </w:rPr>
            </w:pPr>
          </w:p>
          <w:p w14:paraId="5CCAC57C" w14:textId="77777777" w:rsidR="00BE5970" w:rsidRDefault="00BE5970" w:rsidP="002470E6">
            <w:pPr>
              <w:widowControl w:val="0"/>
              <w:autoSpaceDE w:val="0"/>
              <w:autoSpaceDN w:val="0"/>
              <w:adjustRightInd w:val="0"/>
              <w:rPr>
                <w:rFonts w:ascii="Arial" w:hAnsi="Arial" w:cs="Arial"/>
                <w:sz w:val="22"/>
                <w:szCs w:val="22"/>
                <w:lang w:val="fr-FR"/>
              </w:rPr>
            </w:pPr>
          </w:p>
          <w:p w14:paraId="4AACAA5C" w14:textId="77777777" w:rsidR="00BE5970" w:rsidRDefault="00BE5970" w:rsidP="002470E6">
            <w:pPr>
              <w:widowControl w:val="0"/>
              <w:autoSpaceDE w:val="0"/>
              <w:autoSpaceDN w:val="0"/>
              <w:adjustRightInd w:val="0"/>
              <w:rPr>
                <w:rFonts w:ascii="Arial" w:hAnsi="Arial" w:cs="Arial"/>
                <w:sz w:val="22"/>
                <w:szCs w:val="22"/>
                <w:lang w:val="fr-FR"/>
              </w:rPr>
            </w:pPr>
          </w:p>
          <w:p w14:paraId="3618E6EE" w14:textId="3F2006AB" w:rsidR="00BE5970" w:rsidRPr="00926118" w:rsidRDefault="00BE5970" w:rsidP="002470E6">
            <w:pPr>
              <w:widowControl w:val="0"/>
              <w:autoSpaceDE w:val="0"/>
              <w:autoSpaceDN w:val="0"/>
              <w:adjustRightInd w:val="0"/>
              <w:rPr>
                <w:rFonts w:ascii="Arial" w:hAnsi="Arial" w:cs="Arial"/>
                <w:sz w:val="22"/>
                <w:szCs w:val="22"/>
                <w:lang w:val="fr-FR"/>
              </w:rPr>
            </w:pPr>
          </w:p>
        </w:tc>
        <w:tc>
          <w:tcPr>
            <w:tcW w:w="1342" w:type="dxa"/>
          </w:tcPr>
          <w:p w14:paraId="74600110" w14:textId="194E34FA"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2215C364" w14:textId="0D203DDE"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Toutes les tâches incluses dans cette Résolution sont achevées.</w:t>
            </w:r>
          </w:p>
        </w:tc>
      </w:tr>
      <w:tr w:rsidR="002470E6" w:rsidRPr="00944DC0" w14:paraId="62C8452C" w14:textId="77777777" w:rsidTr="0062110D">
        <w:tc>
          <w:tcPr>
            <w:tcW w:w="3138" w:type="dxa"/>
          </w:tcPr>
          <w:p w14:paraId="38128FB6" w14:textId="3B201415"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lastRenderedPageBreak/>
              <w:t>Résolution 11.32</w:t>
            </w:r>
          </w:p>
          <w:p w14:paraId="58AF30BC"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486AB04A" w14:textId="604377E6"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 xml:space="preserve">Conservation et gestion du Lion d’Afrique, </w:t>
            </w:r>
            <w:r w:rsidRPr="00926118">
              <w:rPr>
                <w:rFonts w:ascii="Arial" w:hAnsi="Arial" w:cs="Arial"/>
                <w:i/>
                <w:sz w:val="22"/>
                <w:szCs w:val="22"/>
                <w:lang w:val="fr-FR"/>
              </w:rPr>
              <w:t xml:space="preserve">Panthera </w:t>
            </w:r>
            <w:proofErr w:type="spellStart"/>
            <w:r w:rsidRPr="00926118">
              <w:rPr>
                <w:rFonts w:ascii="Arial" w:hAnsi="Arial" w:cs="Arial"/>
                <w:i/>
                <w:sz w:val="22"/>
                <w:szCs w:val="22"/>
                <w:lang w:val="fr-FR"/>
              </w:rPr>
              <w:t>leo</w:t>
            </w:r>
            <w:proofErr w:type="spellEnd"/>
          </w:p>
        </w:tc>
        <w:tc>
          <w:tcPr>
            <w:tcW w:w="1342" w:type="dxa"/>
          </w:tcPr>
          <w:p w14:paraId="3FF9DDF3" w14:textId="56246219"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3BB7282C" w14:textId="4B039709"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Une réunion conjointe CMS-CITES (« Réunion d’Entebbe ») s’est tenue en mai 2016, au cours de laquelle les États-Parties de l’aire de répartition et les autres États de l’aire de répartition ont discuté de la mise en œuvre des stratégies de conservation régionales, ont décidé qu’elles étaient toujours valables, mais que leur mise en œuvre était trop faible et ont émis des recommandations supplémentaires dans le « </w:t>
            </w:r>
            <w:hyperlink r:id="rId19" w:history="1">
              <w:r w:rsidRPr="000E782A">
                <w:rPr>
                  <w:rStyle w:val="Hyperlink"/>
                  <w:rFonts w:ascii="Arial" w:hAnsi="Arial" w:cs="Arial"/>
                  <w:sz w:val="22"/>
                  <w:szCs w:val="22"/>
                  <w:lang w:val="fr-FR"/>
                </w:rPr>
                <w:t>Communiqué d’Entebbe </w:t>
              </w:r>
            </w:hyperlink>
            <w:r w:rsidRPr="00926118">
              <w:rPr>
                <w:rFonts w:ascii="Arial" w:hAnsi="Arial" w:cs="Arial"/>
                <w:sz w:val="22"/>
                <w:szCs w:val="22"/>
                <w:lang w:val="fr-FR"/>
              </w:rPr>
              <w:t xml:space="preserve">». Lors de cette réunion, les participants ont évoqué le statut des populations du </w:t>
            </w:r>
            <w:r w:rsidRPr="00926118">
              <w:rPr>
                <w:rFonts w:ascii="Arial" w:hAnsi="Arial" w:cs="Arial"/>
                <w:i/>
                <w:sz w:val="22"/>
                <w:szCs w:val="22"/>
                <w:lang w:val="fr-FR"/>
              </w:rPr>
              <w:t xml:space="preserve">Panthera </w:t>
            </w:r>
            <w:proofErr w:type="spellStart"/>
            <w:r w:rsidRPr="00926118">
              <w:rPr>
                <w:rFonts w:ascii="Arial" w:hAnsi="Arial" w:cs="Arial"/>
                <w:i/>
                <w:sz w:val="22"/>
                <w:szCs w:val="22"/>
                <w:lang w:val="fr-FR"/>
              </w:rPr>
              <w:t>leo</w:t>
            </w:r>
            <w:proofErr w:type="spellEnd"/>
            <w:r w:rsidRPr="00926118">
              <w:rPr>
                <w:rFonts w:ascii="Arial" w:hAnsi="Arial" w:cs="Arial"/>
                <w:sz w:val="22"/>
                <w:szCs w:val="22"/>
                <w:lang w:val="fr-FR"/>
              </w:rPr>
              <w:t xml:space="preserve"> et le Secrétariat de la CITES a informé les États-Parties de l’aire de répartition du processus d’évaluation périodique de la CITES. Ainsi, les tâches incluses dans les paragraphe</w:t>
            </w:r>
            <w:r>
              <w:rPr>
                <w:rFonts w:ascii="Arial" w:hAnsi="Arial" w:cs="Arial"/>
                <w:sz w:val="22"/>
                <w:szCs w:val="22"/>
                <w:lang w:val="fr-FR"/>
              </w:rPr>
              <w:t>s 1–4</w:t>
            </w:r>
            <w:r w:rsidRPr="00926118">
              <w:rPr>
                <w:rFonts w:ascii="Arial" w:hAnsi="Arial" w:cs="Arial"/>
                <w:sz w:val="22"/>
                <w:szCs w:val="22"/>
                <w:lang w:val="fr-FR"/>
              </w:rPr>
              <w:t xml:space="preserve"> sont achevées. </w:t>
            </w:r>
          </w:p>
          <w:p w14:paraId="044E5776" w14:textId="2A30617E" w:rsidR="002470E6" w:rsidRPr="00926118" w:rsidRDefault="002470E6" w:rsidP="002470E6">
            <w:pPr>
              <w:widowControl w:val="0"/>
              <w:autoSpaceDE w:val="0"/>
              <w:autoSpaceDN w:val="0"/>
              <w:adjustRightInd w:val="0"/>
              <w:jc w:val="both"/>
              <w:rPr>
                <w:rFonts w:ascii="Arial" w:hAnsi="Arial" w:cs="Arial"/>
                <w:sz w:val="22"/>
                <w:szCs w:val="22"/>
                <w:lang w:val="fr-FR"/>
              </w:rPr>
            </w:pPr>
          </w:p>
          <w:p w14:paraId="11FFD22E" w14:textId="5E3AC249"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 paragraphe 5 demande aux États-Parties de l’aire de répartition de présenter un bilan des progrès accomplis lors des 44</w:t>
            </w:r>
            <w:r w:rsidRPr="00926118">
              <w:rPr>
                <w:rFonts w:ascii="Arial" w:hAnsi="Arial" w:cs="Arial"/>
                <w:sz w:val="22"/>
                <w:szCs w:val="22"/>
                <w:vertAlign w:val="superscript"/>
                <w:lang w:val="fr-FR"/>
              </w:rPr>
              <w:t>ème</w:t>
            </w:r>
            <w:r w:rsidRPr="00926118">
              <w:rPr>
                <w:rFonts w:ascii="Arial" w:hAnsi="Arial" w:cs="Arial"/>
                <w:sz w:val="22"/>
                <w:szCs w:val="22"/>
                <w:lang w:val="fr-FR"/>
              </w:rPr>
              <w:t xml:space="preserve"> et 45</w:t>
            </w:r>
            <w:r w:rsidRPr="00926118">
              <w:rPr>
                <w:rFonts w:ascii="Arial" w:hAnsi="Arial" w:cs="Arial"/>
                <w:sz w:val="22"/>
                <w:szCs w:val="22"/>
                <w:vertAlign w:val="superscript"/>
                <w:lang w:val="fr-FR"/>
              </w:rPr>
              <w:t>ème</w:t>
            </w:r>
            <w:r w:rsidRPr="00926118">
              <w:rPr>
                <w:rFonts w:ascii="Arial" w:hAnsi="Arial" w:cs="Arial"/>
                <w:sz w:val="22"/>
                <w:szCs w:val="22"/>
                <w:lang w:val="fr-FR"/>
              </w:rPr>
              <w:t xml:space="preserve"> sessions du Comité permanent. Ces tâches seront achevées </w:t>
            </w:r>
            <w:proofErr w:type="gramStart"/>
            <w:r w:rsidRPr="00926118">
              <w:rPr>
                <w:rFonts w:ascii="Arial" w:hAnsi="Arial" w:cs="Arial"/>
                <w:sz w:val="22"/>
                <w:szCs w:val="22"/>
                <w:lang w:val="fr-FR"/>
              </w:rPr>
              <w:t>d’ici la</w:t>
            </w:r>
            <w:proofErr w:type="gramEnd"/>
            <w:r w:rsidRPr="00926118">
              <w:rPr>
                <w:rFonts w:ascii="Arial" w:hAnsi="Arial" w:cs="Arial"/>
                <w:sz w:val="22"/>
                <w:szCs w:val="22"/>
                <w:lang w:val="fr-FR"/>
              </w:rPr>
              <w:t xml:space="preserve"> COP12. Par conséquent, ce paragraphe doit être abrogé lors de la COP12.</w:t>
            </w:r>
          </w:p>
          <w:p w14:paraId="1E2EF093"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p>
          <w:p w14:paraId="09D00448" w14:textId="6F8CD3FD"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 paragraphe 6 invite les États-Parties de l’aire de répartition à soumettre une proposition d’Annexe II lors de la COP12. Ce paragraphe doit être abrogé lors de la COP12, à moins que les Parties veuillent prolonger l’invitation à une date ultérieure.</w:t>
            </w:r>
          </w:p>
          <w:p w14:paraId="0C40FF92"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p>
          <w:p w14:paraId="6FC48FA9" w14:textId="633F41B3"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Toutes les tâches étant achevées, le paragraphe 7, qui appelle au soutien des donateurs pour le processus décrit dans les paragraphes 1–6, n’est plus nécessaire.</w:t>
            </w:r>
          </w:p>
        </w:tc>
      </w:tr>
      <w:tr w:rsidR="002470E6" w:rsidRPr="00926118" w14:paraId="7A9E93E1" w14:textId="77777777" w:rsidTr="0062110D">
        <w:tc>
          <w:tcPr>
            <w:tcW w:w="3138" w:type="dxa"/>
          </w:tcPr>
          <w:p w14:paraId="00922315"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11.34</w:t>
            </w:r>
          </w:p>
          <w:p w14:paraId="01587E80" w14:textId="77777777" w:rsidR="002470E6" w:rsidRPr="00926118" w:rsidRDefault="002470E6" w:rsidP="002470E6">
            <w:pPr>
              <w:widowControl w:val="0"/>
              <w:autoSpaceDE w:val="0"/>
              <w:autoSpaceDN w:val="0"/>
              <w:adjustRightInd w:val="0"/>
              <w:rPr>
                <w:rFonts w:ascii="Arial" w:hAnsi="Arial" w:cs="Arial"/>
                <w:sz w:val="22"/>
                <w:szCs w:val="22"/>
                <w:lang w:val="fr-FR"/>
              </w:rPr>
            </w:pPr>
          </w:p>
          <w:p w14:paraId="3AF9ABE0" w14:textId="77777777" w:rsidR="002470E6" w:rsidRPr="00926118" w:rsidRDefault="002470E6" w:rsidP="002470E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 xml:space="preserve">Dispositions pour accueillir les onzième et </w:t>
            </w:r>
            <w:proofErr w:type="gramStart"/>
            <w:r w:rsidRPr="00926118">
              <w:rPr>
                <w:rFonts w:ascii="Arial" w:hAnsi="Arial" w:cs="Arial"/>
                <w:sz w:val="22"/>
                <w:szCs w:val="22"/>
                <w:lang w:val="fr-FR"/>
              </w:rPr>
              <w:t>douzième sessions</w:t>
            </w:r>
            <w:proofErr w:type="gramEnd"/>
            <w:r w:rsidRPr="00926118">
              <w:rPr>
                <w:rFonts w:ascii="Arial" w:hAnsi="Arial" w:cs="Arial"/>
                <w:sz w:val="22"/>
                <w:szCs w:val="22"/>
                <w:lang w:val="fr-FR"/>
              </w:rPr>
              <w:t xml:space="preserve"> de la Conférence des parties</w:t>
            </w:r>
          </w:p>
        </w:tc>
        <w:tc>
          <w:tcPr>
            <w:tcW w:w="1342" w:type="dxa"/>
          </w:tcPr>
          <w:p w14:paraId="17437845" w14:textId="05C6217C" w:rsidR="002470E6" w:rsidRPr="00926118" w:rsidRDefault="002470E6" w:rsidP="002470E6">
            <w:pPr>
              <w:widowControl w:val="0"/>
              <w:autoSpaceDE w:val="0"/>
              <w:autoSpaceDN w:val="0"/>
              <w:adjustRightInd w:val="0"/>
              <w:rPr>
                <w:rFonts w:ascii="Arial" w:hAnsi="Arial" w:cs="Arial"/>
                <w:sz w:val="22"/>
                <w:szCs w:val="22"/>
                <w:lang w:val="fr-FR"/>
              </w:rPr>
            </w:pPr>
            <w:r>
              <w:rPr>
                <w:rFonts w:ascii="Arial" w:hAnsi="Arial" w:cs="Arial"/>
                <w:sz w:val="22"/>
                <w:szCs w:val="22"/>
                <w:lang w:val="fr-FR"/>
              </w:rPr>
              <w:t>Abrogation totale</w:t>
            </w:r>
          </w:p>
        </w:tc>
        <w:tc>
          <w:tcPr>
            <w:tcW w:w="6140" w:type="dxa"/>
          </w:tcPr>
          <w:p w14:paraId="1269A9AA" w14:textId="77777777" w:rsidR="002470E6" w:rsidRPr="00926118" w:rsidRDefault="002470E6" w:rsidP="002470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 xml:space="preserve">Obsolète. </w:t>
            </w:r>
          </w:p>
        </w:tc>
      </w:tr>
    </w:tbl>
    <w:p w14:paraId="5A9E6B13" w14:textId="77777777" w:rsidR="00D308AA" w:rsidRPr="00926118" w:rsidRDefault="00D308AA" w:rsidP="006A5B49">
      <w:pPr>
        <w:rPr>
          <w:rFonts w:ascii="Arial" w:hAnsi="Arial" w:cs="Arial"/>
          <w:sz w:val="22"/>
          <w:szCs w:val="22"/>
          <w:lang w:val="fr-FR"/>
        </w:rPr>
        <w:sectPr w:rsidR="00D308AA" w:rsidRPr="00926118" w:rsidSect="0009343A">
          <w:headerReference w:type="even" r:id="rId20"/>
          <w:headerReference w:type="default" r:id="rId21"/>
          <w:headerReference w:type="first" r:id="rId22"/>
          <w:pgSz w:w="11906" w:h="16838" w:code="9"/>
          <w:pgMar w:top="851" w:right="1138" w:bottom="1138" w:left="1138" w:header="461" w:footer="346" w:gutter="0"/>
          <w:cols w:space="708"/>
          <w:titlePg/>
          <w:docGrid w:linePitch="360"/>
        </w:sectPr>
      </w:pPr>
    </w:p>
    <w:p w14:paraId="7EACFD9E" w14:textId="77777777" w:rsidR="00F6757F" w:rsidRPr="00926118" w:rsidRDefault="00F6757F" w:rsidP="00BE5970">
      <w:pPr>
        <w:widowControl w:val="0"/>
        <w:autoSpaceDE w:val="0"/>
        <w:autoSpaceDN w:val="0"/>
        <w:adjustRightInd w:val="0"/>
        <w:jc w:val="right"/>
        <w:rPr>
          <w:rFonts w:ascii="Arial" w:hAnsi="Arial" w:cs="Arial"/>
          <w:b/>
          <w:sz w:val="22"/>
          <w:szCs w:val="22"/>
          <w:lang w:val="fr-FR"/>
        </w:rPr>
      </w:pPr>
      <w:r w:rsidRPr="00926118">
        <w:rPr>
          <w:rFonts w:ascii="Arial" w:hAnsi="Arial" w:cs="Arial"/>
          <w:b/>
          <w:bCs/>
          <w:sz w:val="22"/>
          <w:szCs w:val="22"/>
          <w:lang w:val="fr-FR"/>
        </w:rPr>
        <w:lastRenderedPageBreak/>
        <w:t>Annexe 3</w:t>
      </w:r>
    </w:p>
    <w:p w14:paraId="4D8A831E" w14:textId="77777777" w:rsidR="00F6757F" w:rsidRPr="00926118" w:rsidRDefault="00F6757F" w:rsidP="00F6757F">
      <w:pPr>
        <w:widowControl w:val="0"/>
        <w:autoSpaceDE w:val="0"/>
        <w:autoSpaceDN w:val="0"/>
        <w:adjustRightInd w:val="0"/>
        <w:jc w:val="center"/>
        <w:rPr>
          <w:rFonts w:ascii="Arial" w:hAnsi="Arial" w:cs="Arial"/>
          <w:b/>
          <w:sz w:val="22"/>
          <w:szCs w:val="22"/>
          <w:lang w:val="fr-FR"/>
        </w:rPr>
      </w:pPr>
    </w:p>
    <w:p w14:paraId="55D50551" w14:textId="44A5B873" w:rsidR="00F6757F" w:rsidRPr="00926118" w:rsidRDefault="00F6757F" w:rsidP="00F6757F">
      <w:pPr>
        <w:widowControl w:val="0"/>
        <w:autoSpaceDE w:val="0"/>
        <w:autoSpaceDN w:val="0"/>
        <w:adjustRightInd w:val="0"/>
        <w:jc w:val="center"/>
        <w:rPr>
          <w:rFonts w:ascii="Arial" w:hAnsi="Arial" w:cs="Arial"/>
          <w:b/>
          <w:sz w:val="22"/>
          <w:szCs w:val="22"/>
          <w:lang w:val="fr-FR"/>
        </w:rPr>
      </w:pPr>
      <w:r w:rsidRPr="00926118">
        <w:rPr>
          <w:rFonts w:ascii="Arial" w:hAnsi="Arial" w:cs="Arial"/>
          <w:b/>
          <w:bCs/>
          <w:sz w:val="22"/>
          <w:szCs w:val="22"/>
          <w:lang w:val="fr-FR"/>
        </w:rPr>
        <w:t xml:space="preserve">Résolutions et recommandations à </w:t>
      </w:r>
      <w:r w:rsidR="00176ABE">
        <w:rPr>
          <w:rFonts w:ascii="Arial" w:hAnsi="Arial" w:cs="Arial"/>
          <w:b/>
          <w:bCs/>
          <w:sz w:val="22"/>
          <w:szCs w:val="22"/>
          <w:lang w:val="fr-FR"/>
        </w:rPr>
        <w:t>abroger</w:t>
      </w:r>
      <w:r w:rsidRPr="00926118">
        <w:rPr>
          <w:rFonts w:ascii="Arial" w:hAnsi="Arial" w:cs="Arial"/>
          <w:b/>
          <w:bCs/>
          <w:sz w:val="22"/>
          <w:szCs w:val="22"/>
          <w:lang w:val="fr-FR"/>
        </w:rPr>
        <w:t xml:space="preserve"> partiellement</w:t>
      </w:r>
    </w:p>
    <w:p w14:paraId="6839D216" w14:textId="77777777" w:rsidR="00F6757F" w:rsidRPr="00926118" w:rsidRDefault="00F6757F" w:rsidP="00F6757F">
      <w:pPr>
        <w:widowControl w:val="0"/>
        <w:autoSpaceDE w:val="0"/>
        <w:autoSpaceDN w:val="0"/>
        <w:adjustRightInd w:val="0"/>
        <w:jc w:val="both"/>
        <w:rPr>
          <w:rFonts w:ascii="Arial" w:hAnsi="Arial" w:cs="Arial"/>
          <w:b/>
          <w:sz w:val="22"/>
          <w:szCs w:val="22"/>
          <w:lang w:val="fr-FR"/>
        </w:rPr>
      </w:pPr>
    </w:p>
    <w:p w14:paraId="0D3D71C8" w14:textId="77777777" w:rsidR="00F6757F" w:rsidRPr="00926118" w:rsidRDefault="00F6757F" w:rsidP="00F6757F">
      <w:pPr>
        <w:widowControl w:val="0"/>
        <w:autoSpaceDE w:val="0"/>
        <w:autoSpaceDN w:val="0"/>
        <w:adjustRightInd w:val="0"/>
        <w:rPr>
          <w:rFonts w:ascii="Arial" w:hAnsi="Arial" w:cs="Arial"/>
          <w:sz w:val="22"/>
          <w:szCs w:val="22"/>
          <w:lang w:val="fr-FR"/>
        </w:rPr>
      </w:pPr>
    </w:p>
    <w:tbl>
      <w:tblPr>
        <w:tblStyle w:val="TableGrid"/>
        <w:tblW w:w="10075" w:type="dxa"/>
        <w:tblLook w:val="04A0" w:firstRow="1" w:lastRow="0" w:firstColumn="1" w:lastColumn="0" w:noHBand="0" w:noVBand="1"/>
      </w:tblPr>
      <w:tblGrid>
        <w:gridCol w:w="2917"/>
        <w:gridCol w:w="1709"/>
        <w:gridCol w:w="5449"/>
      </w:tblGrid>
      <w:tr w:rsidR="00F6757F" w:rsidRPr="00926118" w14:paraId="30F12E30" w14:textId="77777777" w:rsidTr="004633E8">
        <w:trPr>
          <w:tblHeader/>
        </w:trPr>
        <w:tc>
          <w:tcPr>
            <w:tcW w:w="2917" w:type="dxa"/>
            <w:shd w:val="clear" w:color="auto" w:fill="BFBFBF" w:themeFill="background1" w:themeFillShade="BF"/>
          </w:tcPr>
          <w:p w14:paraId="0942CCB1" w14:textId="77777777" w:rsidR="00F6757F" w:rsidRPr="00926118" w:rsidRDefault="00F6757F" w:rsidP="00F6757F">
            <w:pPr>
              <w:widowControl w:val="0"/>
              <w:autoSpaceDE w:val="0"/>
              <w:autoSpaceDN w:val="0"/>
              <w:adjustRightInd w:val="0"/>
              <w:jc w:val="center"/>
              <w:rPr>
                <w:rFonts w:ascii="Arial" w:hAnsi="Arial" w:cs="Arial"/>
                <w:bCs/>
                <w:sz w:val="22"/>
                <w:szCs w:val="22"/>
                <w:lang w:val="fr-FR"/>
              </w:rPr>
            </w:pPr>
            <w:r w:rsidRPr="00926118">
              <w:rPr>
                <w:rFonts w:ascii="Arial" w:hAnsi="Arial" w:cs="Arial"/>
                <w:bCs/>
                <w:sz w:val="22"/>
                <w:szCs w:val="22"/>
                <w:lang w:val="fr-FR"/>
              </w:rPr>
              <w:t>Résolution</w:t>
            </w:r>
          </w:p>
        </w:tc>
        <w:tc>
          <w:tcPr>
            <w:tcW w:w="1709" w:type="dxa"/>
            <w:shd w:val="clear" w:color="auto" w:fill="BFBFBF" w:themeFill="background1" w:themeFillShade="BF"/>
          </w:tcPr>
          <w:p w14:paraId="62B35D44" w14:textId="77777777" w:rsidR="00F6757F" w:rsidRPr="00926118" w:rsidRDefault="00F6757F" w:rsidP="00F6757F">
            <w:pPr>
              <w:widowControl w:val="0"/>
              <w:autoSpaceDE w:val="0"/>
              <w:autoSpaceDN w:val="0"/>
              <w:adjustRightInd w:val="0"/>
              <w:jc w:val="center"/>
              <w:rPr>
                <w:rFonts w:ascii="Arial" w:hAnsi="Arial" w:cs="Arial"/>
                <w:sz w:val="22"/>
                <w:szCs w:val="22"/>
                <w:lang w:val="fr-FR"/>
              </w:rPr>
            </w:pPr>
            <w:r w:rsidRPr="00926118">
              <w:rPr>
                <w:rFonts w:ascii="Arial" w:hAnsi="Arial" w:cs="Arial"/>
                <w:bCs/>
                <w:sz w:val="22"/>
                <w:szCs w:val="22"/>
                <w:lang w:val="fr-FR"/>
              </w:rPr>
              <w:t>Action</w:t>
            </w:r>
          </w:p>
        </w:tc>
        <w:tc>
          <w:tcPr>
            <w:tcW w:w="5449" w:type="dxa"/>
            <w:shd w:val="clear" w:color="auto" w:fill="BFBFBF" w:themeFill="background1" w:themeFillShade="BF"/>
          </w:tcPr>
          <w:p w14:paraId="160DF809" w14:textId="77777777" w:rsidR="00F6757F" w:rsidRPr="00926118" w:rsidRDefault="00F6757F" w:rsidP="00F6757F">
            <w:pPr>
              <w:widowControl w:val="0"/>
              <w:autoSpaceDE w:val="0"/>
              <w:autoSpaceDN w:val="0"/>
              <w:adjustRightInd w:val="0"/>
              <w:jc w:val="center"/>
              <w:rPr>
                <w:rFonts w:ascii="Arial" w:hAnsi="Arial" w:cs="Arial"/>
                <w:sz w:val="22"/>
                <w:szCs w:val="22"/>
                <w:lang w:val="fr-FR"/>
              </w:rPr>
            </w:pPr>
            <w:r w:rsidRPr="00926118">
              <w:rPr>
                <w:rFonts w:ascii="Arial" w:hAnsi="Arial" w:cs="Arial"/>
                <w:bCs/>
                <w:sz w:val="22"/>
                <w:szCs w:val="22"/>
                <w:lang w:val="fr-FR"/>
              </w:rPr>
              <w:t>Raisons</w:t>
            </w:r>
          </w:p>
        </w:tc>
      </w:tr>
      <w:tr w:rsidR="00F6757F" w:rsidRPr="00926118" w14:paraId="37748810" w14:textId="77777777" w:rsidTr="00F6757F">
        <w:tc>
          <w:tcPr>
            <w:tcW w:w="10075" w:type="dxa"/>
            <w:gridSpan w:val="3"/>
            <w:shd w:val="clear" w:color="auto" w:fill="D9D9D9" w:themeFill="background1" w:themeFillShade="D9"/>
          </w:tcPr>
          <w:p w14:paraId="2F85B4C4" w14:textId="77777777" w:rsidR="00F6757F" w:rsidRPr="00926118" w:rsidRDefault="00F6757F" w:rsidP="00F6757F">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1 (Oct. 1985)</w:t>
            </w:r>
          </w:p>
        </w:tc>
      </w:tr>
      <w:tr w:rsidR="00F6757F" w:rsidRPr="00944DC0" w14:paraId="1B0DB043" w14:textId="77777777" w:rsidTr="004633E8">
        <w:tc>
          <w:tcPr>
            <w:tcW w:w="2917" w:type="dxa"/>
          </w:tcPr>
          <w:p w14:paraId="0C94A4E2"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1.4</w:t>
            </w:r>
          </w:p>
          <w:p w14:paraId="3D862820"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5EBE2C0A"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Composition et fonctions du Conseil scientifique</w:t>
            </w:r>
          </w:p>
        </w:tc>
        <w:tc>
          <w:tcPr>
            <w:tcW w:w="1709" w:type="dxa"/>
          </w:tcPr>
          <w:p w14:paraId="40AC625C" w14:textId="713CEE0E"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30463E63"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11D42313"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tc>
        <w:tc>
          <w:tcPr>
            <w:tcW w:w="5449" w:type="dxa"/>
          </w:tcPr>
          <w:p w14:paraId="125251D8" w14:textId="1EA90EB4"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1</w:t>
            </w:r>
            <w:r w:rsidR="00B4719A" w:rsidRPr="00926118">
              <w:rPr>
                <w:rFonts w:ascii="Arial" w:hAnsi="Arial" w:cs="Arial"/>
                <w:bCs/>
                <w:sz w:val="22"/>
                <w:szCs w:val="22"/>
                <w:lang w:val="fr-FR"/>
              </w:rPr>
              <w:t xml:space="preserve">, 3, </w:t>
            </w:r>
            <w:r w:rsidRPr="00926118">
              <w:rPr>
                <w:rFonts w:ascii="Arial" w:hAnsi="Arial" w:cs="Arial"/>
                <w:bCs/>
                <w:sz w:val="22"/>
                <w:szCs w:val="22"/>
                <w:lang w:val="fr-FR"/>
              </w:rPr>
              <w:t xml:space="preserve">4 et 5(b) ont été remplacés par la Résolution 11.4, </w:t>
            </w:r>
            <w:r w:rsidRPr="00926118">
              <w:rPr>
                <w:rFonts w:ascii="Arial" w:hAnsi="Arial" w:cs="Arial"/>
                <w:bCs/>
                <w:i/>
                <w:sz w:val="22"/>
                <w:szCs w:val="22"/>
                <w:lang w:val="fr-FR"/>
              </w:rPr>
              <w:t>Restructuration du Conseil scientifique</w:t>
            </w:r>
            <w:r w:rsidRPr="00926118">
              <w:rPr>
                <w:rFonts w:ascii="Arial" w:hAnsi="Arial" w:cs="Arial"/>
                <w:bCs/>
                <w:sz w:val="22"/>
                <w:szCs w:val="22"/>
                <w:lang w:val="fr-FR"/>
              </w:rPr>
              <w:t>.</w:t>
            </w:r>
          </w:p>
          <w:p w14:paraId="7B1A78F2"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419EE5EF"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5(a) et 6 ont été remplacés par les paragraphes 2 et 3 de la Résolution 3.4, </w:t>
            </w:r>
            <w:r w:rsidRPr="00926118">
              <w:rPr>
                <w:rFonts w:ascii="Arial" w:hAnsi="Arial" w:cs="Arial"/>
                <w:bCs/>
                <w:i/>
                <w:sz w:val="22"/>
                <w:szCs w:val="22"/>
                <w:lang w:val="fr-FR"/>
              </w:rPr>
              <w:t>Financement et rôle du Conseil scientifique</w:t>
            </w:r>
            <w:r w:rsidRPr="00926118">
              <w:rPr>
                <w:rFonts w:ascii="Arial" w:hAnsi="Arial" w:cs="Arial"/>
                <w:bCs/>
                <w:sz w:val="22"/>
                <w:szCs w:val="22"/>
                <w:lang w:val="fr-FR"/>
              </w:rPr>
              <w:t xml:space="preserve">. </w:t>
            </w:r>
          </w:p>
          <w:p w14:paraId="07E7CBC8"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628175D8"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5(c), qui demande qu’un membre scientifique du secrétariat soutienne le Conseil scientifique ne figure pas dans d’autres résolutions relatives au Conseil scientifique et devrait être conservé.</w:t>
            </w:r>
          </w:p>
          <w:p w14:paraId="1B92D688"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6B3CEAEF" w14:textId="13BDDB62"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conservés de la Résolution 1.4, de la Résolution 3.4, de la Résolution 4.5, de la Résolution 6.7, de la Résolution 7.12, de la Résolution 8.21 et de la Résolution 11.4 </w:t>
            </w:r>
            <w:r w:rsidR="000560D9">
              <w:rPr>
                <w:rFonts w:ascii="Arial" w:hAnsi="Arial" w:cs="Arial"/>
                <w:bCs/>
                <w:sz w:val="22"/>
                <w:szCs w:val="22"/>
                <w:lang w:val="fr-FR"/>
              </w:rPr>
              <w:t>ont été</w:t>
            </w:r>
            <w:r w:rsidRPr="00926118">
              <w:rPr>
                <w:rFonts w:ascii="Arial" w:hAnsi="Arial" w:cs="Arial"/>
                <w:bCs/>
                <w:sz w:val="22"/>
                <w:szCs w:val="22"/>
                <w:lang w:val="fr-FR"/>
              </w:rPr>
              <w:t xml:space="preserve"> regroupés </w:t>
            </w:r>
            <w:r w:rsidR="000560D9">
              <w:rPr>
                <w:rFonts w:ascii="Arial" w:hAnsi="Arial" w:cs="Arial"/>
                <w:bCs/>
                <w:sz w:val="22"/>
                <w:szCs w:val="22"/>
                <w:lang w:val="fr-FR"/>
              </w:rPr>
              <w:t>dans le document UNEP/CMS/COP12/Doc.21.2.6</w:t>
            </w:r>
            <w:r w:rsidRPr="00926118">
              <w:rPr>
                <w:rFonts w:ascii="Arial" w:hAnsi="Arial" w:cs="Arial"/>
                <w:bCs/>
                <w:sz w:val="22"/>
                <w:szCs w:val="22"/>
                <w:lang w:val="fr-FR"/>
              </w:rPr>
              <w:t>.</w:t>
            </w:r>
          </w:p>
        </w:tc>
      </w:tr>
      <w:tr w:rsidR="00F6757F" w:rsidRPr="00926118" w14:paraId="7E175AF8" w14:textId="77777777" w:rsidTr="00F6757F">
        <w:tc>
          <w:tcPr>
            <w:tcW w:w="10075" w:type="dxa"/>
            <w:gridSpan w:val="3"/>
            <w:shd w:val="clear" w:color="auto" w:fill="D9D9D9" w:themeFill="background1" w:themeFillShade="D9"/>
          </w:tcPr>
          <w:p w14:paraId="772FC14B" w14:textId="77777777" w:rsidR="00F6757F" w:rsidRPr="00926118" w:rsidRDefault="00F6757F" w:rsidP="00F6757F">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2 (Oct. 1988)</w:t>
            </w:r>
          </w:p>
        </w:tc>
      </w:tr>
      <w:tr w:rsidR="00F6757F" w:rsidRPr="00944DC0" w14:paraId="2C2F7A70" w14:textId="77777777" w:rsidTr="004633E8">
        <w:tc>
          <w:tcPr>
            <w:tcW w:w="2917" w:type="dxa"/>
          </w:tcPr>
          <w:p w14:paraId="6109DEB1"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2.6</w:t>
            </w:r>
          </w:p>
          <w:p w14:paraId="52B11D38"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6FBABCEA"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Application des Articles IV et V de la Convention</w:t>
            </w:r>
          </w:p>
        </w:tc>
        <w:tc>
          <w:tcPr>
            <w:tcW w:w="1709" w:type="dxa"/>
          </w:tcPr>
          <w:p w14:paraId="69EE5976" w14:textId="1F870D4B"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77EAF8D4"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0C58CB9D"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4587FD68"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0D11618A"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tc>
        <w:tc>
          <w:tcPr>
            <w:tcW w:w="5449" w:type="dxa"/>
          </w:tcPr>
          <w:p w14:paraId="6ED7AE0B" w14:textId="3E5C19A8"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1, qui souligne qu’il est souhaitable de conclure des Accords chaque fois que de tels Accords sont nécessaires, établit une politique qui n’est pas expressément citée ailleurs. </w:t>
            </w:r>
            <w:r w:rsidR="0020785C" w:rsidRPr="00926118">
              <w:rPr>
                <w:rFonts w:ascii="Arial" w:hAnsi="Arial" w:cs="Arial"/>
                <w:bCs/>
                <w:sz w:val="22"/>
                <w:szCs w:val="22"/>
                <w:lang w:val="fr-FR"/>
              </w:rPr>
              <w:t>Il doit être conservé</w:t>
            </w:r>
            <w:r w:rsidRPr="00926118">
              <w:rPr>
                <w:rFonts w:ascii="Arial" w:hAnsi="Arial" w:cs="Arial"/>
                <w:bCs/>
                <w:sz w:val="22"/>
                <w:szCs w:val="22"/>
                <w:lang w:val="fr-FR"/>
              </w:rPr>
              <w:t xml:space="preserve">. </w:t>
            </w:r>
          </w:p>
          <w:p w14:paraId="633CBDB3"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2C4676D6"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2 et 3, qui suggèrent que des résolutions et d’autres instruments non contraignants pourraient être appropriés et réalisables comme alternative aux accords contraignants de l’Article IV, établissent une politique qui n’est pas exprimée ailleurs. Ces paragraphes devraient être conservés.</w:t>
            </w:r>
          </w:p>
          <w:p w14:paraId="2649BE6B"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761ADE11"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2, toutefois, stipule également que les accords au sens de l’Article IV, paragraphe 4, pourraient être un « premier pas </w:t>
            </w:r>
            <w:proofErr w:type="gramStart"/>
            <w:r w:rsidRPr="00926118">
              <w:rPr>
                <w:rFonts w:ascii="Arial" w:hAnsi="Arial" w:cs="Arial"/>
                <w:bCs/>
                <w:sz w:val="22"/>
                <w:szCs w:val="22"/>
                <w:lang w:val="fr-FR"/>
              </w:rPr>
              <w:t>»  vers</w:t>
            </w:r>
            <w:proofErr w:type="gramEnd"/>
            <w:r w:rsidRPr="00926118">
              <w:rPr>
                <w:rFonts w:ascii="Arial" w:hAnsi="Arial" w:cs="Arial"/>
                <w:bCs/>
                <w:sz w:val="22"/>
                <w:szCs w:val="22"/>
                <w:lang w:val="fr-FR"/>
              </w:rPr>
              <w:t xml:space="preserve"> la conclusion d’un Accord au sens de l’Article IV, paragraphe 3. Cette déclaration est incompatible avec le paragraphe 4 de la Résolution 3.5, qui indique qu’un accord conclu au sens de l’Article IV, paragraphe 4, n’est pas toujours une première mesure appropriée dans la voie de la conclusion d’un Accord visé au paragraphe 3 de l’Article IV. La Résolution 3.5 étant postérieure, elle devrait prévaloir sur cette partie du paragraphe 2 de la Résolution 2.6.</w:t>
            </w:r>
          </w:p>
          <w:p w14:paraId="7FC63226"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2723F7C0" w14:textId="44C498D4" w:rsidR="00F6757F" w:rsidRPr="00926118" w:rsidRDefault="008C1134" w:rsidP="00F6757F">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 xml:space="preserve">Les paragraphes restants dans les </w:t>
            </w:r>
            <w:r w:rsidR="00F6757F" w:rsidRPr="00926118">
              <w:rPr>
                <w:rFonts w:ascii="Arial" w:hAnsi="Arial" w:cs="Arial"/>
                <w:bCs/>
                <w:sz w:val="22"/>
                <w:szCs w:val="22"/>
                <w:lang w:val="fr-FR"/>
              </w:rPr>
              <w:t xml:space="preserve">Résolutions 2.6, 2.7, 3.5 et 11.12 </w:t>
            </w:r>
            <w:r>
              <w:rPr>
                <w:rFonts w:ascii="Arial" w:hAnsi="Arial" w:cs="Arial"/>
                <w:bCs/>
                <w:sz w:val="22"/>
                <w:szCs w:val="22"/>
                <w:lang w:val="fr-FR"/>
              </w:rPr>
              <w:t xml:space="preserve">qui </w:t>
            </w:r>
            <w:r w:rsidR="00F6757F" w:rsidRPr="00926118">
              <w:rPr>
                <w:rFonts w:ascii="Arial" w:hAnsi="Arial" w:cs="Arial"/>
                <w:bCs/>
                <w:sz w:val="22"/>
                <w:szCs w:val="22"/>
                <w:lang w:val="fr-FR"/>
              </w:rPr>
              <w:t>donnent un avis concernant l’élaboration et l’admini</w:t>
            </w:r>
            <w:r>
              <w:rPr>
                <w:rFonts w:ascii="Arial" w:hAnsi="Arial" w:cs="Arial"/>
                <w:bCs/>
                <w:sz w:val="22"/>
                <w:szCs w:val="22"/>
                <w:lang w:val="fr-FR"/>
              </w:rPr>
              <w:t>stration des Accords et accords ont été regroupés dans le document UNEP/CMS/COP12/doc.21.2.12.</w:t>
            </w:r>
          </w:p>
          <w:p w14:paraId="717EE54C" w14:textId="263700BC" w:rsidR="00F6757F" w:rsidRPr="00926118" w:rsidRDefault="00F6757F" w:rsidP="00F6757F">
            <w:pPr>
              <w:widowControl w:val="0"/>
              <w:autoSpaceDE w:val="0"/>
              <w:autoSpaceDN w:val="0"/>
              <w:adjustRightInd w:val="0"/>
              <w:jc w:val="both"/>
              <w:rPr>
                <w:rFonts w:ascii="Arial" w:hAnsi="Arial" w:cs="Arial"/>
                <w:bCs/>
                <w:sz w:val="22"/>
                <w:szCs w:val="22"/>
                <w:lang w:val="fr-FR"/>
              </w:rPr>
            </w:pPr>
          </w:p>
        </w:tc>
      </w:tr>
      <w:tr w:rsidR="00F6757F" w:rsidRPr="00926118" w14:paraId="1E6F3A8C" w14:textId="77777777" w:rsidTr="00F6757F">
        <w:tc>
          <w:tcPr>
            <w:tcW w:w="10075" w:type="dxa"/>
            <w:gridSpan w:val="3"/>
            <w:shd w:val="clear" w:color="auto" w:fill="D9D9D9" w:themeFill="background1" w:themeFillShade="D9"/>
          </w:tcPr>
          <w:p w14:paraId="3478EED5" w14:textId="77777777" w:rsidR="00F6757F" w:rsidRPr="00926118" w:rsidRDefault="00F6757F" w:rsidP="00F6757F">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lastRenderedPageBreak/>
              <w:t>COP 3 (Sept. 1991)</w:t>
            </w:r>
          </w:p>
        </w:tc>
      </w:tr>
      <w:tr w:rsidR="00F6757F" w:rsidRPr="00944DC0" w14:paraId="2BF7ACB6" w14:textId="77777777" w:rsidTr="004633E8">
        <w:tc>
          <w:tcPr>
            <w:tcW w:w="2917" w:type="dxa"/>
          </w:tcPr>
          <w:p w14:paraId="2C25C62E"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3.1</w:t>
            </w:r>
          </w:p>
          <w:p w14:paraId="4030AAD4"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261651DF"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Liste des espèces énumérées aux annexes à la Convention</w:t>
            </w:r>
          </w:p>
        </w:tc>
        <w:tc>
          <w:tcPr>
            <w:tcW w:w="1709" w:type="dxa"/>
          </w:tcPr>
          <w:p w14:paraId="414F9D19" w14:textId="2B86F413"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264A8DB1"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152A8F54"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1CC93CB2"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tc>
        <w:tc>
          <w:tcPr>
            <w:tcW w:w="5449" w:type="dxa"/>
          </w:tcPr>
          <w:p w14:paraId="40454EBE" w14:textId="7D5B024E" w:rsidR="00F6757F" w:rsidRPr="00926118" w:rsidRDefault="00F6757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 paragraphe 4 prie le dépositaire de corriger les noms de trois espè</w:t>
            </w:r>
            <w:r w:rsidR="00FB53E6">
              <w:rPr>
                <w:rFonts w:ascii="Arial" w:hAnsi="Arial" w:cs="Arial"/>
                <w:bCs/>
                <w:sz w:val="22"/>
                <w:szCs w:val="22"/>
                <w:lang w:val="fr-FR"/>
              </w:rPr>
              <w:t>ces. Cette tâche a été achevée.</w:t>
            </w:r>
          </w:p>
          <w:p w14:paraId="6C68CE75" w14:textId="1A6FA889" w:rsidR="00F6757F" w:rsidRPr="00926118" w:rsidRDefault="00F6757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 paragraphe 7 encourage les Parties à présenter des propositions pour examen à la COP4. Cette tâche a</w:t>
            </w:r>
            <w:r w:rsidR="00FB53E6">
              <w:rPr>
                <w:rFonts w:ascii="Arial" w:hAnsi="Arial" w:cs="Arial"/>
                <w:bCs/>
                <w:sz w:val="22"/>
                <w:szCs w:val="22"/>
                <w:lang w:val="fr-FR"/>
              </w:rPr>
              <w:t xml:space="preserve"> été accomplie. </w:t>
            </w:r>
          </w:p>
          <w:p w14:paraId="54DECD71" w14:textId="188B05D3" w:rsidR="008C1134" w:rsidRDefault="00F6757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Les paragraphes opérationnels restants expriment des règles ou des politiques liées à l’inscription d’espèces aux Annexes. Ils devraient être conservés.</w:t>
            </w:r>
          </w:p>
          <w:p w14:paraId="0BC5526C" w14:textId="0CA0F557" w:rsidR="00F6757F" w:rsidRPr="00926118" w:rsidRDefault="008C1134" w:rsidP="00FB53E6">
            <w:pPr>
              <w:widowControl w:val="0"/>
              <w:autoSpaceDE w:val="0"/>
              <w:autoSpaceDN w:val="0"/>
              <w:adjustRightInd w:val="0"/>
              <w:spacing w:after="80"/>
              <w:jc w:val="both"/>
              <w:rPr>
                <w:rFonts w:ascii="Arial" w:hAnsi="Arial" w:cs="Arial"/>
                <w:bCs/>
                <w:sz w:val="22"/>
                <w:szCs w:val="22"/>
                <w:lang w:val="fr-FR"/>
              </w:rPr>
            </w:pPr>
            <w:r>
              <w:rPr>
                <w:rFonts w:ascii="Arial" w:hAnsi="Arial" w:cs="Arial"/>
                <w:bCs/>
                <w:sz w:val="22"/>
                <w:szCs w:val="22"/>
                <w:lang w:val="fr-FR"/>
              </w:rPr>
              <w:t>Le Document UNEP/CMS/COP12/Doc.21.1.1 comprend la Résolution révisée.</w:t>
            </w:r>
          </w:p>
        </w:tc>
      </w:tr>
      <w:tr w:rsidR="00DF12B9" w:rsidRPr="00944DC0" w14:paraId="10A6F533" w14:textId="77777777" w:rsidTr="004633E8">
        <w:trPr>
          <w:trHeight w:val="882"/>
        </w:trPr>
        <w:tc>
          <w:tcPr>
            <w:tcW w:w="2917" w:type="dxa"/>
          </w:tcPr>
          <w:p w14:paraId="7019600B" w14:textId="188680E2" w:rsidR="00DF12B9" w:rsidRPr="00926118" w:rsidRDefault="00DF12B9"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3.2</w:t>
            </w:r>
          </w:p>
          <w:p w14:paraId="7B0B0D61" w14:textId="77777777" w:rsidR="00DF12B9" w:rsidRPr="00926118" w:rsidRDefault="00DF12B9" w:rsidP="00F6757F">
            <w:pPr>
              <w:widowControl w:val="0"/>
              <w:autoSpaceDE w:val="0"/>
              <w:autoSpaceDN w:val="0"/>
              <w:adjustRightInd w:val="0"/>
              <w:rPr>
                <w:rFonts w:ascii="Arial" w:hAnsi="Arial" w:cs="Arial"/>
                <w:bCs/>
                <w:sz w:val="22"/>
                <w:szCs w:val="22"/>
                <w:lang w:val="fr-FR"/>
              </w:rPr>
            </w:pPr>
          </w:p>
          <w:p w14:paraId="7D7A381C" w14:textId="1E46E28D" w:rsidR="00DF12B9" w:rsidRPr="00926118" w:rsidRDefault="00DF12B9" w:rsidP="00BB000B">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Espèces </w:t>
            </w:r>
            <w:r w:rsidR="00BB000B" w:rsidRPr="00926118">
              <w:rPr>
                <w:rFonts w:ascii="Arial" w:hAnsi="Arial" w:cs="Arial"/>
                <w:bCs/>
                <w:sz w:val="22"/>
                <w:szCs w:val="22"/>
                <w:lang w:val="fr-FR"/>
              </w:rPr>
              <w:t>figurant à</w:t>
            </w:r>
            <w:r w:rsidRPr="00926118">
              <w:rPr>
                <w:rFonts w:ascii="Arial" w:hAnsi="Arial" w:cs="Arial"/>
                <w:bCs/>
                <w:sz w:val="22"/>
                <w:szCs w:val="22"/>
                <w:lang w:val="fr-FR"/>
              </w:rPr>
              <w:t xml:space="preserve"> l’Annexe I</w:t>
            </w:r>
          </w:p>
        </w:tc>
        <w:tc>
          <w:tcPr>
            <w:tcW w:w="1709" w:type="dxa"/>
          </w:tcPr>
          <w:p w14:paraId="54C77EC2" w14:textId="1EC46FD0" w:rsidR="00DF12B9" w:rsidRPr="00926118" w:rsidRDefault="00DF12B9"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A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tc>
        <w:tc>
          <w:tcPr>
            <w:tcW w:w="5449" w:type="dxa"/>
          </w:tcPr>
          <w:p w14:paraId="5FD75964" w14:textId="7F40478D" w:rsidR="008C1134" w:rsidRDefault="00DF12B9"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 xml:space="preserve">Les paragraphes 2 et 5 ont été remplacés par des Résolutions ultérieures, en particulier par la Résolution 10.23, </w:t>
            </w:r>
            <w:r w:rsidR="001C595B" w:rsidRPr="00926118">
              <w:rPr>
                <w:rFonts w:ascii="Arial" w:hAnsi="Arial" w:cs="Arial"/>
                <w:bCs/>
                <w:i/>
                <w:sz w:val="22"/>
                <w:szCs w:val="22"/>
                <w:lang w:val="fr-FR"/>
              </w:rPr>
              <w:t>Les actions concertées et les actions en coopération</w:t>
            </w:r>
            <w:r w:rsidRPr="00926118">
              <w:rPr>
                <w:rFonts w:ascii="Arial" w:hAnsi="Arial" w:cs="Arial"/>
                <w:bCs/>
                <w:sz w:val="22"/>
                <w:szCs w:val="22"/>
                <w:lang w:val="fr-FR"/>
              </w:rPr>
              <w:t xml:space="preserve">, qui établit un nouveau processus pour évaluer les espèces à la fois pour les actions concertées et celles en coopération, et la Résolution 11.13, </w:t>
            </w:r>
            <w:r w:rsidRPr="00926118">
              <w:rPr>
                <w:rFonts w:ascii="Arial" w:hAnsi="Arial" w:cs="Arial"/>
                <w:bCs/>
                <w:i/>
                <w:sz w:val="22"/>
                <w:szCs w:val="22"/>
                <w:lang w:val="fr-FR"/>
              </w:rPr>
              <w:t>Actions concertées et en coopération</w:t>
            </w:r>
            <w:r w:rsidRPr="00926118">
              <w:rPr>
                <w:rFonts w:ascii="Arial" w:hAnsi="Arial" w:cs="Arial"/>
                <w:bCs/>
                <w:sz w:val="22"/>
                <w:szCs w:val="22"/>
                <w:lang w:val="fr-FR"/>
              </w:rPr>
              <w:t>.</w:t>
            </w:r>
          </w:p>
          <w:p w14:paraId="0456CA99" w14:textId="738AAE55" w:rsidR="008C1134" w:rsidRPr="008C1134" w:rsidRDefault="008C1134" w:rsidP="00F6757F">
            <w:pPr>
              <w:widowControl w:val="0"/>
              <w:autoSpaceDE w:val="0"/>
              <w:autoSpaceDN w:val="0"/>
              <w:adjustRightInd w:val="0"/>
              <w:jc w:val="both"/>
              <w:rPr>
                <w:rFonts w:ascii="Arial" w:hAnsi="Arial" w:cs="Arial"/>
                <w:bCs/>
                <w:sz w:val="22"/>
                <w:szCs w:val="22"/>
                <w:lang w:val="fr-FR"/>
              </w:rPr>
            </w:pPr>
            <w:r w:rsidRPr="008C1134">
              <w:rPr>
                <w:rFonts w:ascii="Arial" w:hAnsi="Arial" w:cs="Arial"/>
                <w:sz w:val="22"/>
                <w:szCs w:val="22"/>
                <w:lang w:val="fr-FR"/>
              </w:rPr>
              <w:t>Une nouvelle résolution sur les actions concertées a été</w:t>
            </w:r>
            <w:r>
              <w:rPr>
                <w:rFonts w:ascii="Arial" w:hAnsi="Arial" w:cs="Arial"/>
                <w:sz w:val="22"/>
                <w:szCs w:val="22"/>
                <w:lang w:val="fr-FR"/>
              </w:rPr>
              <w:t xml:space="preserve"> proposée dans le document UNEP/CMS/COP12/</w:t>
            </w:r>
            <w:r w:rsidRPr="008C1134">
              <w:rPr>
                <w:rFonts w:ascii="Arial" w:hAnsi="Arial" w:cs="Arial"/>
                <w:sz w:val="22"/>
                <w:szCs w:val="22"/>
                <w:lang w:val="fr-FR"/>
              </w:rPr>
              <w:t>Doc.26.1</w:t>
            </w:r>
          </w:p>
        </w:tc>
      </w:tr>
      <w:tr w:rsidR="00F56DD1" w:rsidRPr="00944DC0" w14:paraId="52801C11" w14:textId="77777777" w:rsidTr="004633E8">
        <w:tc>
          <w:tcPr>
            <w:tcW w:w="2917" w:type="dxa"/>
          </w:tcPr>
          <w:p w14:paraId="17C19158" w14:textId="77F19649" w:rsidR="00F56DD1" w:rsidRPr="00926118" w:rsidRDefault="00F56DD1"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3.4</w:t>
            </w:r>
          </w:p>
          <w:p w14:paraId="0A1F6D01" w14:textId="77777777" w:rsidR="00F56DD1" w:rsidRPr="00926118" w:rsidRDefault="00F56DD1" w:rsidP="00F6757F">
            <w:pPr>
              <w:widowControl w:val="0"/>
              <w:autoSpaceDE w:val="0"/>
              <w:autoSpaceDN w:val="0"/>
              <w:adjustRightInd w:val="0"/>
              <w:rPr>
                <w:rFonts w:ascii="Arial" w:hAnsi="Arial" w:cs="Arial"/>
                <w:bCs/>
                <w:sz w:val="22"/>
                <w:szCs w:val="22"/>
                <w:lang w:val="fr-FR"/>
              </w:rPr>
            </w:pPr>
          </w:p>
          <w:p w14:paraId="398D4C22" w14:textId="0B534F6E" w:rsidR="00F56DD1" w:rsidRPr="00926118" w:rsidRDefault="00F56DD1"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Financement et rôle du Conseil scientifique</w:t>
            </w:r>
          </w:p>
        </w:tc>
        <w:tc>
          <w:tcPr>
            <w:tcW w:w="1709" w:type="dxa"/>
          </w:tcPr>
          <w:p w14:paraId="7CAE96A7" w14:textId="4D137B11" w:rsidR="00F56DD1" w:rsidRPr="00926118" w:rsidRDefault="00F56DD1"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A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tc>
        <w:tc>
          <w:tcPr>
            <w:tcW w:w="5449" w:type="dxa"/>
          </w:tcPr>
          <w:p w14:paraId="77BCC03D" w14:textId="43C2C4BA" w:rsidR="00303B26" w:rsidRPr="00926118" w:rsidRDefault="00F56DD1"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 paragraphe 3 a été remplacé par la Résolution 4.5 et par les termes de référence pour le Conseil scientifique, que le Comité per</w:t>
            </w:r>
            <w:r w:rsidR="00FB53E6">
              <w:rPr>
                <w:rFonts w:ascii="Arial" w:hAnsi="Arial" w:cs="Arial"/>
                <w:bCs/>
                <w:sz w:val="22"/>
                <w:szCs w:val="22"/>
                <w:lang w:val="fr-FR"/>
              </w:rPr>
              <w:t>manent a adopté provisoirement.</w:t>
            </w:r>
          </w:p>
          <w:p w14:paraId="50D690DC" w14:textId="666F5B9E" w:rsidR="00303B26" w:rsidRPr="00926118" w:rsidRDefault="00303B26" w:rsidP="00303B2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restants dans les Résolution 1.4, Résolution, 3.4, Résolution 4.5, Résolution 6.7, R</w:t>
            </w:r>
            <w:r w:rsidR="00F530DB" w:rsidRPr="00926118">
              <w:rPr>
                <w:rFonts w:ascii="Arial" w:hAnsi="Arial" w:cs="Arial"/>
                <w:bCs/>
                <w:sz w:val="22"/>
                <w:szCs w:val="22"/>
                <w:lang w:val="fr-FR"/>
              </w:rPr>
              <w:t>ésolution 7.12, Résolution 8.21</w:t>
            </w:r>
            <w:r w:rsidRPr="00926118">
              <w:rPr>
                <w:rFonts w:ascii="Arial" w:hAnsi="Arial" w:cs="Arial"/>
                <w:bCs/>
                <w:sz w:val="22"/>
                <w:szCs w:val="22"/>
                <w:lang w:val="fr-FR"/>
              </w:rPr>
              <w:t xml:space="preserve"> et Résolution 11.4 </w:t>
            </w:r>
            <w:r w:rsidR="008C1134">
              <w:rPr>
                <w:rFonts w:ascii="Arial" w:hAnsi="Arial" w:cs="Arial"/>
                <w:bCs/>
                <w:sz w:val="22"/>
                <w:szCs w:val="22"/>
                <w:lang w:val="fr-FR"/>
              </w:rPr>
              <w:t xml:space="preserve">ont été </w:t>
            </w:r>
            <w:r w:rsidRPr="00926118">
              <w:rPr>
                <w:rFonts w:ascii="Arial" w:hAnsi="Arial" w:cs="Arial"/>
                <w:bCs/>
                <w:sz w:val="22"/>
                <w:szCs w:val="22"/>
                <w:lang w:val="fr-FR"/>
              </w:rPr>
              <w:t>r</w:t>
            </w:r>
            <w:r w:rsidR="008C1134">
              <w:rPr>
                <w:rFonts w:ascii="Arial" w:hAnsi="Arial" w:cs="Arial"/>
                <w:bCs/>
                <w:sz w:val="22"/>
                <w:szCs w:val="22"/>
                <w:lang w:val="fr-FR"/>
              </w:rPr>
              <w:t>egroupés dans le Document UNEP/CMS/COP12/Doc.21.2.6.</w:t>
            </w:r>
          </w:p>
        </w:tc>
      </w:tr>
      <w:tr w:rsidR="00F6757F" w:rsidRPr="00926118" w14:paraId="1F9785C6" w14:textId="77777777" w:rsidTr="00F6757F">
        <w:tc>
          <w:tcPr>
            <w:tcW w:w="10075" w:type="dxa"/>
            <w:gridSpan w:val="3"/>
            <w:shd w:val="clear" w:color="auto" w:fill="D9D9D9" w:themeFill="background1" w:themeFillShade="D9"/>
          </w:tcPr>
          <w:p w14:paraId="57A993CA"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COP 4 (Juin 1994)</w:t>
            </w:r>
          </w:p>
        </w:tc>
      </w:tr>
      <w:tr w:rsidR="00F6757F" w:rsidRPr="00944DC0" w14:paraId="5527196F" w14:textId="77777777" w:rsidTr="004633E8">
        <w:tc>
          <w:tcPr>
            <w:tcW w:w="2917" w:type="dxa"/>
          </w:tcPr>
          <w:p w14:paraId="12F3CB28"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4.1</w:t>
            </w:r>
          </w:p>
          <w:p w14:paraId="2DC58949"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0E308180"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Rapports des Parties</w:t>
            </w:r>
          </w:p>
        </w:tc>
        <w:tc>
          <w:tcPr>
            <w:tcW w:w="1709" w:type="dxa"/>
          </w:tcPr>
          <w:p w14:paraId="75E4C604" w14:textId="6609136C"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648D8255"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23CDF2E3"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2EEBB98B" w14:textId="77777777"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Pr>
          <w:p w14:paraId="2439E37D" w14:textId="77777777" w:rsidR="00F6757F" w:rsidRPr="00926118" w:rsidRDefault="00F6757F" w:rsidP="00FB53E6">
            <w:pPr>
              <w:widowControl w:val="0"/>
              <w:autoSpaceDE w:val="0"/>
              <w:autoSpaceDN w:val="0"/>
              <w:adjustRightInd w:val="0"/>
              <w:spacing w:after="80"/>
              <w:jc w:val="both"/>
              <w:rPr>
                <w:rFonts w:ascii="Arial" w:hAnsi="Arial" w:cs="Arial"/>
                <w:color w:val="000000"/>
                <w:sz w:val="22"/>
                <w:szCs w:val="22"/>
                <w:lang w:val="fr-FR"/>
              </w:rPr>
            </w:pPr>
            <w:r w:rsidRPr="00926118">
              <w:rPr>
                <w:rFonts w:ascii="Arial" w:hAnsi="Arial" w:cs="Arial"/>
                <w:bCs/>
                <w:color w:val="000000"/>
                <w:sz w:val="22"/>
                <w:szCs w:val="22"/>
                <w:lang w:val="fr-FR"/>
              </w:rPr>
              <w:t>Le paragraphe 1 et l’annexe jointe proposent un modèle de rapport national. Il a été remplacé par le nouveau système de rapport en ligne.</w:t>
            </w:r>
          </w:p>
          <w:p w14:paraId="33647CB0" w14:textId="1BFB1737" w:rsidR="00F6757F" w:rsidRPr="00926118" w:rsidRDefault="00F6757F" w:rsidP="00ED3E57">
            <w:pPr>
              <w:widowControl w:val="0"/>
              <w:autoSpaceDE w:val="0"/>
              <w:autoSpaceDN w:val="0"/>
              <w:adjustRightInd w:val="0"/>
              <w:spacing w:after="120"/>
              <w:jc w:val="both"/>
              <w:rPr>
                <w:rFonts w:ascii="Arial" w:hAnsi="Arial" w:cs="Arial"/>
                <w:color w:val="000000"/>
                <w:sz w:val="22"/>
                <w:szCs w:val="22"/>
                <w:lang w:val="fr-FR"/>
              </w:rPr>
            </w:pPr>
            <w:r w:rsidRPr="00926118">
              <w:rPr>
                <w:rFonts w:ascii="Arial" w:hAnsi="Arial" w:cs="Arial"/>
                <w:bCs/>
                <w:color w:val="000000"/>
                <w:sz w:val="22"/>
                <w:szCs w:val="22"/>
                <w:lang w:val="fr-FR"/>
              </w:rPr>
              <w:t>Les autres paragraphes de la Résolution 4.1 contenant des dispositions pour les rapports nationaux devraient être regroupés.</w:t>
            </w:r>
          </w:p>
          <w:p w14:paraId="311030A6" w14:textId="5EA7A484" w:rsidR="00F6757F" w:rsidRPr="00926118" w:rsidRDefault="00F6757F" w:rsidP="00ED3E57">
            <w:pPr>
              <w:widowControl w:val="0"/>
              <w:autoSpaceDE w:val="0"/>
              <w:autoSpaceDN w:val="0"/>
              <w:adjustRightInd w:val="0"/>
              <w:jc w:val="both"/>
              <w:rPr>
                <w:rFonts w:ascii="Arial" w:hAnsi="Arial" w:cs="Arial"/>
                <w:bCs/>
                <w:sz w:val="22"/>
                <w:szCs w:val="22"/>
                <w:lang w:val="fr-FR"/>
              </w:rPr>
            </w:pPr>
            <w:r w:rsidRPr="00926118">
              <w:rPr>
                <w:rFonts w:ascii="Arial" w:hAnsi="Arial" w:cs="Arial"/>
                <w:bCs/>
                <w:color w:val="000000"/>
                <w:sz w:val="22"/>
                <w:szCs w:val="22"/>
                <w:lang w:val="fr-FR"/>
              </w:rPr>
              <w:t xml:space="preserve">Les paragraphes conservés de la Résolution 4.1, de la Résolution 6.5 et de la Résolution 9.4 </w:t>
            </w:r>
            <w:r w:rsidR="008C1134">
              <w:rPr>
                <w:rFonts w:ascii="Arial" w:hAnsi="Arial" w:cs="Arial"/>
                <w:bCs/>
                <w:color w:val="000000"/>
                <w:sz w:val="22"/>
                <w:szCs w:val="22"/>
                <w:lang w:val="fr-FR"/>
              </w:rPr>
              <w:t>ont été</w:t>
            </w:r>
            <w:r w:rsidRPr="00926118">
              <w:rPr>
                <w:rFonts w:ascii="Arial" w:hAnsi="Arial" w:cs="Arial"/>
                <w:bCs/>
                <w:color w:val="000000"/>
                <w:sz w:val="22"/>
                <w:szCs w:val="22"/>
                <w:lang w:val="fr-FR"/>
              </w:rPr>
              <w:t xml:space="preserve"> regroupés</w:t>
            </w:r>
            <w:r w:rsidR="008C1134">
              <w:rPr>
                <w:rFonts w:ascii="Arial" w:hAnsi="Arial" w:cs="Arial"/>
                <w:bCs/>
                <w:color w:val="000000"/>
                <w:sz w:val="22"/>
                <w:szCs w:val="22"/>
                <w:lang w:val="fr-FR"/>
              </w:rPr>
              <w:t xml:space="preserve"> dans le document UNEP/CMS/COP12/Doc.21.2</w:t>
            </w:r>
            <w:r w:rsidRPr="00926118">
              <w:rPr>
                <w:rFonts w:ascii="Arial" w:hAnsi="Arial" w:cs="Arial"/>
                <w:bCs/>
                <w:color w:val="000000"/>
                <w:sz w:val="22"/>
                <w:szCs w:val="22"/>
                <w:lang w:val="fr-FR"/>
              </w:rPr>
              <w:t>.</w:t>
            </w:r>
            <w:r w:rsidR="008C1134">
              <w:rPr>
                <w:rFonts w:ascii="Arial" w:hAnsi="Arial" w:cs="Arial"/>
                <w:bCs/>
                <w:color w:val="000000"/>
                <w:sz w:val="22"/>
                <w:szCs w:val="22"/>
                <w:lang w:val="fr-FR"/>
              </w:rPr>
              <w:t>1.</w:t>
            </w:r>
          </w:p>
        </w:tc>
      </w:tr>
      <w:tr w:rsidR="00915FBD" w:rsidRPr="00944DC0" w14:paraId="7D1C0A35" w14:textId="77777777" w:rsidTr="004633E8">
        <w:tc>
          <w:tcPr>
            <w:tcW w:w="2917" w:type="dxa"/>
          </w:tcPr>
          <w:p w14:paraId="37C08E5D" w14:textId="71224A0B" w:rsidR="00915FBD" w:rsidRPr="00926118" w:rsidRDefault="00915FBD"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4.5</w:t>
            </w:r>
          </w:p>
          <w:p w14:paraId="4B7F740B" w14:textId="77777777" w:rsidR="00915FBD" w:rsidRPr="00926118" w:rsidRDefault="00915FBD" w:rsidP="00F6757F">
            <w:pPr>
              <w:widowControl w:val="0"/>
              <w:autoSpaceDE w:val="0"/>
              <w:autoSpaceDN w:val="0"/>
              <w:adjustRightInd w:val="0"/>
              <w:rPr>
                <w:rFonts w:ascii="Arial" w:hAnsi="Arial" w:cs="Arial"/>
                <w:bCs/>
                <w:sz w:val="22"/>
                <w:szCs w:val="22"/>
                <w:lang w:val="fr-FR"/>
              </w:rPr>
            </w:pPr>
          </w:p>
          <w:p w14:paraId="10A64D0D" w14:textId="5138944B" w:rsidR="00915FBD" w:rsidRPr="00926118" w:rsidRDefault="006C0A5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Dispositions concernant le Conseil scientifique</w:t>
            </w:r>
          </w:p>
        </w:tc>
        <w:tc>
          <w:tcPr>
            <w:tcW w:w="1709" w:type="dxa"/>
          </w:tcPr>
          <w:p w14:paraId="56E698D4" w14:textId="43D07B47" w:rsidR="00915FBD" w:rsidRPr="00926118" w:rsidRDefault="00915FBD"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A </w:t>
            </w:r>
            <w:r w:rsidR="00176ABE">
              <w:rPr>
                <w:rFonts w:ascii="Arial" w:hAnsi="Arial" w:cs="Arial"/>
                <w:bCs/>
                <w:sz w:val="22"/>
                <w:szCs w:val="22"/>
                <w:lang w:val="fr-FR"/>
              </w:rPr>
              <w:t>abroger</w:t>
            </w:r>
            <w:r w:rsidRPr="00926118">
              <w:rPr>
                <w:rFonts w:ascii="Arial" w:hAnsi="Arial" w:cs="Arial"/>
                <w:bCs/>
                <w:sz w:val="22"/>
                <w:szCs w:val="22"/>
                <w:lang w:val="fr-FR"/>
              </w:rPr>
              <w:t xml:space="preserve"> en partie</w:t>
            </w:r>
          </w:p>
        </w:tc>
        <w:tc>
          <w:tcPr>
            <w:tcW w:w="5449" w:type="dxa"/>
          </w:tcPr>
          <w:p w14:paraId="5B640AF4" w14:textId="77777777" w:rsidR="00915FBD" w:rsidRPr="00926118" w:rsidRDefault="00915FBD" w:rsidP="00ED3E57">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 xml:space="preserve">Tous les paragraphes de cette résolution, sauf deux, ont été remplacés par la Résolution 11.4, </w:t>
            </w:r>
            <w:r w:rsidRPr="00926118">
              <w:rPr>
                <w:rFonts w:ascii="Arial" w:hAnsi="Arial" w:cs="Arial"/>
                <w:bCs/>
                <w:i/>
                <w:color w:val="000000"/>
                <w:sz w:val="22"/>
                <w:szCs w:val="22"/>
                <w:lang w:val="fr-FR"/>
              </w:rPr>
              <w:t>Restructuration du Conseil scientifique</w:t>
            </w:r>
            <w:r w:rsidRPr="00926118">
              <w:rPr>
                <w:rFonts w:ascii="Arial" w:hAnsi="Arial" w:cs="Arial"/>
                <w:bCs/>
                <w:color w:val="000000"/>
                <w:sz w:val="22"/>
                <w:szCs w:val="22"/>
                <w:lang w:val="fr-FR"/>
              </w:rPr>
              <w:t>.</w:t>
            </w:r>
          </w:p>
          <w:p w14:paraId="28050E81" w14:textId="77777777" w:rsidR="00915FBD" w:rsidRPr="00926118" w:rsidRDefault="00915FBD" w:rsidP="00ED3E57">
            <w:pPr>
              <w:widowControl w:val="0"/>
              <w:autoSpaceDE w:val="0"/>
              <w:autoSpaceDN w:val="0"/>
              <w:adjustRightInd w:val="0"/>
              <w:jc w:val="both"/>
              <w:rPr>
                <w:rFonts w:ascii="Arial" w:hAnsi="Arial" w:cs="Arial"/>
                <w:bCs/>
                <w:color w:val="000000"/>
                <w:sz w:val="22"/>
                <w:szCs w:val="22"/>
                <w:lang w:val="fr-FR"/>
              </w:rPr>
            </w:pPr>
          </w:p>
          <w:p w14:paraId="7B79BC47" w14:textId="241262B2" w:rsidR="00915FBD" w:rsidRPr="00926118" w:rsidRDefault="00915FBD" w:rsidP="00ED3E57">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 xml:space="preserve">Un paragraphe supplémentaire, qui </w:t>
            </w:r>
            <w:r w:rsidR="00686C1E" w:rsidRPr="00926118">
              <w:rPr>
                <w:rFonts w:ascii="Arial" w:hAnsi="Arial" w:cs="Arial"/>
                <w:bCs/>
                <w:color w:val="000000"/>
                <w:sz w:val="22"/>
                <w:szCs w:val="22"/>
                <w:lang w:val="fr-FR"/>
              </w:rPr>
              <w:t>recommande</w:t>
            </w:r>
            <w:r w:rsidRPr="00926118">
              <w:rPr>
                <w:rFonts w:ascii="Arial" w:hAnsi="Arial" w:cs="Arial"/>
                <w:bCs/>
                <w:color w:val="000000"/>
                <w:sz w:val="22"/>
                <w:szCs w:val="22"/>
                <w:lang w:val="fr-FR"/>
              </w:rPr>
              <w:t xml:space="preserve"> que le Président du Comité permanent soit invité aux sessions du Conseil scientifique aux frais du fonds d’affectation spéciale, a été remplacé par le paragraphe 4(c) de la Résolution 9.15, </w:t>
            </w:r>
            <w:r w:rsidRPr="00926118">
              <w:rPr>
                <w:rFonts w:ascii="Arial" w:hAnsi="Arial" w:cs="Arial"/>
                <w:bCs/>
                <w:i/>
                <w:color w:val="000000"/>
                <w:sz w:val="22"/>
                <w:szCs w:val="22"/>
                <w:lang w:val="fr-FR"/>
              </w:rPr>
              <w:t>La composition et l’organisation du Comité Permanent</w:t>
            </w:r>
            <w:r w:rsidRPr="00926118">
              <w:rPr>
                <w:rFonts w:ascii="Arial" w:hAnsi="Arial" w:cs="Arial"/>
                <w:bCs/>
                <w:color w:val="000000"/>
                <w:sz w:val="22"/>
                <w:szCs w:val="22"/>
                <w:lang w:val="fr-FR"/>
              </w:rPr>
              <w:t xml:space="preserve">. Ce </w:t>
            </w:r>
            <w:r w:rsidRPr="00926118">
              <w:rPr>
                <w:rFonts w:ascii="Arial" w:hAnsi="Arial" w:cs="Arial"/>
                <w:bCs/>
                <w:color w:val="000000"/>
                <w:sz w:val="22"/>
                <w:szCs w:val="22"/>
                <w:lang w:val="fr-FR"/>
              </w:rPr>
              <w:lastRenderedPageBreak/>
              <w:t>paragraphe établit que le Secrétariat « </w:t>
            </w:r>
            <w:r w:rsidRPr="00926118">
              <w:rPr>
                <w:rFonts w:ascii="Arial" w:hAnsi="Arial" w:cs="Arial"/>
                <w:bCs/>
                <w:i/>
                <w:color w:val="000000"/>
                <w:sz w:val="22"/>
                <w:szCs w:val="22"/>
                <w:lang w:val="fr-FR"/>
              </w:rPr>
              <w:t>peut</w:t>
            </w:r>
            <w:r w:rsidRPr="00926118">
              <w:rPr>
                <w:rFonts w:ascii="Arial" w:hAnsi="Arial" w:cs="Arial"/>
                <w:bCs/>
                <w:color w:val="000000"/>
                <w:sz w:val="22"/>
                <w:szCs w:val="22"/>
                <w:lang w:val="fr-FR"/>
              </w:rPr>
              <w:t xml:space="preserve"> rembourser … tous frais de déplacement raisonnables et légitimes entrepris pour le compte de la Conférence des Parties ou du Secrétariat. » (</w:t>
            </w:r>
            <w:proofErr w:type="gramStart"/>
            <w:r w:rsidRPr="00926118">
              <w:rPr>
                <w:rFonts w:ascii="Arial" w:hAnsi="Arial" w:cs="Arial"/>
                <w:bCs/>
                <w:color w:val="000000"/>
                <w:sz w:val="22"/>
                <w:szCs w:val="22"/>
                <w:lang w:val="fr-FR"/>
              </w:rPr>
              <w:t>italiques</w:t>
            </w:r>
            <w:proofErr w:type="gramEnd"/>
            <w:r w:rsidRPr="00926118">
              <w:rPr>
                <w:rFonts w:ascii="Arial" w:hAnsi="Arial" w:cs="Arial"/>
                <w:bCs/>
                <w:color w:val="000000"/>
                <w:sz w:val="22"/>
                <w:szCs w:val="22"/>
                <w:lang w:val="fr-FR"/>
              </w:rPr>
              <w:t xml:space="preserve"> ajoutés)</w:t>
            </w:r>
          </w:p>
          <w:p w14:paraId="0838DC71" w14:textId="77777777" w:rsidR="001E0F1A" w:rsidRPr="00926118" w:rsidRDefault="001E0F1A" w:rsidP="00ED3E57">
            <w:pPr>
              <w:widowControl w:val="0"/>
              <w:autoSpaceDE w:val="0"/>
              <w:autoSpaceDN w:val="0"/>
              <w:adjustRightInd w:val="0"/>
              <w:jc w:val="both"/>
              <w:rPr>
                <w:rFonts w:ascii="Arial" w:hAnsi="Arial" w:cs="Arial"/>
                <w:bCs/>
                <w:color w:val="000000"/>
                <w:sz w:val="22"/>
                <w:szCs w:val="22"/>
                <w:lang w:val="fr-FR"/>
              </w:rPr>
            </w:pPr>
          </w:p>
          <w:p w14:paraId="3DEA9BF1" w14:textId="70FBFB37" w:rsidR="001E0F1A" w:rsidRPr="00926118" w:rsidRDefault="001E0F1A" w:rsidP="001E0F1A">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Le seul paragraphe restant (« Ordonne en outre… ») établit les termes de référence pour le Conseil scientifique. Toutefois, ce paragraphe sera retiré si la COP12 adopte les nouveaux termes de référence, que le Comité permanent a provisoirement adopté</w:t>
            </w:r>
            <w:r w:rsidR="00830365" w:rsidRPr="00926118">
              <w:rPr>
                <w:rFonts w:ascii="Arial" w:hAnsi="Arial" w:cs="Arial"/>
                <w:bCs/>
                <w:color w:val="000000"/>
                <w:sz w:val="22"/>
                <w:szCs w:val="22"/>
                <w:lang w:val="fr-FR"/>
              </w:rPr>
              <w:t>s</w:t>
            </w:r>
            <w:r w:rsidRPr="00926118">
              <w:rPr>
                <w:rFonts w:ascii="Arial" w:hAnsi="Arial" w:cs="Arial"/>
                <w:bCs/>
                <w:color w:val="000000"/>
                <w:sz w:val="22"/>
                <w:szCs w:val="22"/>
                <w:lang w:val="fr-FR"/>
              </w:rPr>
              <w:t>.</w:t>
            </w:r>
          </w:p>
          <w:p w14:paraId="6C6D4F3B" w14:textId="77777777" w:rsidR="003403D5" w:rsidRPr="00926118" w:rsidRDefault="003403D5" w:rsidP="001E0F1A">
            <w:pPr>
              <w:widowControl w:val="0"/>
              <w:autoSpaceDE w:val="0"/>
              <w:autoSpaceDN w:val="0"/>
              <w:adjustRightInd w:val="0"/>
              <w:jc w:val="both"/>
              <w:rPr>
                <w:rFonts w:ascii="Arial" w:hAnsi="Arial" w:cs="Arial"/>
                <w:bCs/>
                <w:color w:val="000000"/>
                <w:sz w:val="22"/>
                <w:szCs w:val="22"/>
                <w:lang w:val="fr-FR"/>
              </w:rPr>
            </w:pPr>
          </w:p>
          <w:p w14:paraId="6781E431" w14:textId="74E058DB" w:rsidR="003403D5" w:rsidRPr="00926118" w:rsidRDefault="003403D5" w:rsidP="003403D5">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Les paragraphes restants</w:t>
            </w:r>
            <w:r w:rsidR="009E6ED4" w:rsidRPr="00926118">
              <w:rPr>
                <w:rFonts w:ascii="Arial" w:hAnsi="Arial" w:cs="Arial"/>
                <w:bCs/>
                <w:color w:val="000000"/>
                <w:sz w:val="22"/>
                <w:szCs w:val="22"/>
                <w:lang w:val="fr-FR"/>
              </w:rPr>
              <w:t xml:space="preserve"> des Résolution 1.4, Résolution</w:t>
            </w:r>
            <w:r w:rsidRPr="00926118">
              <w:rPr>
                <w:rFonts w:ascii="Arial" w:hAnsi="Arial" w:cs="Arial"/>
                <w:bCs/>
                <w:color w:val="000000"/>
                <w:sz w:val="22"/>
                <w:szCs w:val="22"/>
                <w:lang w:val="fr-FR"/>
              </w:rPr>
              <w:t xml:space="preserve"> 3.4, Résolution 4.5, Résolution 6.7, Résolution 7.12, Résolution 8.21 et Résolution 11.4 </w:t>
            </w:r>
            <w:r w:rsidR="008C1134">
              <w:rPr>
                <w:rFonts w:ascii="Arial" w:hAnsi="Arial" w:cs="Arial"/>
                <w:bCs/>
                <w:color w:val="000000"/>
                <w:sz w:val="22"/>
                <w:szCs w:val="22"/>
                <w:lang w:val="fr-FR"/>
              </w:rPr>
              <w:t>ont été</w:t>
            </w:r>
            <w:r w:rsidRPr="00926118">
              <w:rPr>
                <w:rFonts w:ascii="Arial" w:hAnsi="Arial" w:cs="Arial"/>
                <w:bCs/>
                <w:color w:val="000000"/>
                <w:sz w:val="22"/>
                <w:szCs w:val="22"/>
                <w:lang w:val="fr-FR"/>
              </w:rPr>
              <w:t xml:space="preserve"> regroupés </w:t>
            </w:r>
            <w:r w:rsidR="008C1134">
              <w:rPr>
                <w:rFonts w:ascii="Arial" w:hAnsi="Arial" w:cs="Arial"/>
                <w:bCs/>
                <w:color w:val="000000"/>
                <w:sz w:val="22"/>
                <w:szCs w:val="22"/>
                <w:lang w:val="fr-FR"/>
              </w:rPr>
              <w:t>dans le document UNEP/CMS/COP12/Doc.21.2.6</w:t>
            </w:r>
            <w:r w:rsidRPr="00926118">
              <w:rPr>
                <w:rFonts w:ascii="Arial" w:hAnsi="Arial" w:cs="Arial"/>
                <w:bCs/>
                <w:color w:val="000000"/>
                <w:sz w:val="22"/>
                <w:szCs w:val="22"/>
                <w:lang w:val="fr-FR"/>
              </w:rPr>
              <w:t>.</w:t>
            </w:r>
          </w:p>
        </w:tc>
      </w:tr>
      <w:tr w:rsidR="00F6757F" w:rsidRPr="00944DC0" w14:paraId="3CAE2E6D" w14:textId="77777777" w:rsidTr="004633E8">
        <w:tc>
          <w:tcPr>
            <w:tcW w:w="2917" w:type="dxa"/>
          </w:tcPr>
          <w:p w14:paraId="58079BF4"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4.3</w:t>
            </w:r>
          </w:p>
          <w:p w14:paraId="36F6B74F"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31E3191B"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 xml:space="preserve">L’état de conservation de </w:t>
            </w:r>
            <w:proofErr w:type="spellStart"/>
            <w:r w:rsidRPr="00926118">
              <w:rPr>
                <w:rFonts w:ascii="Arial" w:hAnsi="Arial" w:cs="Arial"/>
                <w:bCs/>
                <w:i/>
                <w:iCs/>
                <w:kern w:val="2"/>
                <w:sz w:val="22"/>
                <w:szCs w:val="22"/>
                <w:lang w:val="fr-FR"/>
              </w:rPr>
              <w:t>Crex</w:t>
            </w:r>
            <w:proofErr w:type="spellEnd"/>
            <w:r w:rsidRPr="00926118">
              <w:rPr>
                <w:rFonts w:ascii="Arial" w:hAnsi="Arial" w:cs="Arial"/>
                <w:bCs/>
                <w:i/>
                <w:iCs/>
                <w:kern w:val="2"/>
                <w:sz w:val="22"/>
                <w:szCs w:val="22"/>
                <w:lang w:val="fr-FR"/>
              </w:rPr>
              <w:t xml:space="preserve"> </w:t>
            </w:r>
            <w:proofErr w:type="spellStart"/>
            <w:r w:rsidRPr="00926118">
              <w:rPr>
                <w:rFonts w:ascii="Arial" w:hAnsi="Arial" w:cs="Arial"/>
                <w:bCs/>
                <w:i/>
                <w:iCs/>
                <w:kern w:val="2"/>
                <w:sz w:val="22"/>
                <w:szCs w:val="22"/>
                <w:lang w:val="fr-FR"/>
              </w:rPr>
              <w:t>crex</w:t>
            </w:r>
            <w:proofErr w:type="spellEnd"/>
          </w:p>
        </w:tc>
        <w:tc>
          <w:tcPr>
            <w:tcW w:w="1709" w:type="dxa"/>
          </w:tcPr>
          <w:p w14:paraId="7046FE9E" w14:textId="5DAF950A"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6EA2DD1F"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7909D37D"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09034B8A" w14:textId="38A9DD93" w:rsidR="00F6757F" w:rsidRPr="00926118" w:rsidRDefault="00F6757F" w:rsidP="00344056">
            <w:pPr>
              <w:widowControl w:val="0"/>
              <w:autoSpaceDE w:val="0"/>
              <w:autoSpaceDN w:val="0"/>
              <w:adjustRightInd w:val="0"/>
              <w:rPr>
                <w:rFonts w:ascii="Arial" w:hAnsi="Arial" w:cs="Arial"/>
                <w:bCs/>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le paragraphe</w:t>
            </w:r>
            <w:r w:rsidR="00344056" w:rsidRPr="00926118">
              <w:rPr>
                <w:rFonts w:ascii="Arial" w:hAnsi="Arial" w:cs="Arial"/>
                <w:bCs/>
                <w:sz w:val="22"/>
                <w:szCs w:val="22"/>
                <w:lang w:val="fr-FR"/>
              </w:rPr>
              <w:t xml:space="preserve"> conservé</w:t>
            </w:r>
            <w:r w:rsidRPr="00926118">
              <w:rPr>
                <w:rFonts w:ascii="Arial" w:hAnsi="Arial" w:cs="Arial"/>
                <w:bCs/>
                <w:sz w:val="22"/>
                <w:szCs w:val="22"/>
                <w:lang w:val="fr-FR"/>
              </w:rPr>
              <w:t xml:space="preserve"> en tant que résolution</w:t>
            </w:r>
          </w:p>
        </w:tc>
        <w:tc>
          <w:tcPr>
            <w:tcW w:w="5449" w:type="dxa"/>
          </w:tcPr>
          <w:p w14:paraId="5E759A9D" w14:textId="77777777" w:rsidR="00F6757F" w:rsidRPr="00926118" w:rsidRDefault="00F6757F" w:rsidP="00ED3E57">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1 à 3 confient trois tâches à la COP5. Ces tâches ont été accomplies.</w:t>
            </w:r>
          </w:p>
          <w:p w14:paraId="60B95CB0" w14:textId="77777777" w:rsidR="00F6757F" w:rsidRPr="00926118" w:rsidRDefault="00F6757F" w:rsidP="00ED3E57">
            <w:pPr>
              <w:widowControl w:val="0"/>
              <w:autoSpaceDE w:val="0"/>
              <w:autoSpaceDN w:val="0"/>
              <w:adjustRightInd w:val="0"/>
              <w:jc w:val="both"/>
              <w:rPr>
                <w:rFonts w:ascii="Arial" w:hAnsi="Arial" w:cs="Arial"/>
                <w:bCs/>
                <w:sz w:val="22"/>
                <w:szCs w:val="22"/>
                <w:lang w:val="fr-FR"/>
              </w:rPr>
            </w:pPr>
          </w:p>
          <w:p w14:paraId="2998418D" w14:textId="77777777" w:rsidR="00F6757F" w:rsidRDefault="00F6757F" w:rsidP="00ED3E57">
            <w:pPr>
              <w:jc w:val="both"/>
              <w:rPr>
                <w:rFonts w:ascii="Arial" w:hAnsi="Arial" w:cs="Arial"/>
                <w:bCs/>
                <w:iCs/>
                <w:sz w:val="22"/>
                <w:szCs w:val="22"/>
                <w:lang w:val="fr-FR"/>
              </w:rPr>
            </w:pPr>
            <w:r w:rsidRPr="00926118">
              <w:rPr>
                <w:rFonts w:ascii="Arial" w:hAnsi="Arial" w:cs="Arial"/>
                <w:bCs/>
                <w:sz w:val="22"/>
                <w:szCs w:val="22"/>
                <w:lang w:val="fr-FR"/>
              </w:rPr>
              <w:t xml:space="preserve">Le paragraphe 4 recommande que les États de l’aire de répartition identifient les habitats de reproduction et favorisent des pratiques de gestion agricoles qui ne nuisent pas à la conservation de </w:t>
            </w:r>
            <w:proofErr w:type="spellStart"/>
            <w:r w:rsidRPr="00926118">
              <w:rPr>
                <w:rFonts w:ascii="Arial" w:hAnsi="Arial" w:cs="Arial"/>
                <w:bCs/>
                <w:i/>
                <w:sz w:val="22"/>
                <w:szCs w:val="22"/>
                <w:lang w:val="fr-FR"/>
              </w:rPr>
              <w:t>Crex</w:t>
            </w:r>
            <w:proofErr w:type="spellEnd"/>
            <w:r w:rsidRPr="00926118">
              <w:rPr>
                <w:rFonts w:ascii="Arial" w:hAnsi="Arial" w:cs="Arial"/>
                <w:bCs/>
                <w:i/>
                <w:sz w:val="22"/>
                <w:szCs w:val="22"/>
                <w:lang w:val="fr-FR"/>
              </w:rPr>
              <w:t xml:space="preserve"> </w:t>
            </w:r>
            <w:proofErr w:type="spellStart"/>
            <w:r w:rsidRPr="00926118">
              <w:rPr>
                <w:rFonts w:ascii="Arial" w:hAnsi="Arial" w:cs="Arial"/>
                <w:bCs/>
                <w:i/>
                <w:sz w:val="22"/>
                <w:szCs w:val="22"/>
                <w:lang w:val="fr-FR"/>
              </w:rPr>
              <w:t>crex</w:t>
            </w:r>
            <w:proofErr w:type="spellEnd"/>
            <w:r w:rsidRPr="00926118">
              <w:rPr>
                <w:rFonts w:ascii="Arial" w:hAnsi="Arial" w:cs="Arial"/>
                <w:bCs/>
                <w:i/>
                <w:sz w:val="22"/>
                <w:szCs w:val="22"/>
                <w:lang w:val="fr-FR"/>
              </w:rPr>
              <w:t xml:space="preserve"> </w:t>
            </w:r>
            <w:r w:rsidRPr="00926118">
              <w:rPr>
                <w:rFonts w:ascii="Arial" w:hAnsi="Arial" w:cs="Arial"/>
                <w:bCs/>
                <w:sz w:val="22"/>
                <w:szCs w:val="22"/>
                <w:lang w:val="fr-FR"/>
              </w:rPr>
              <w:t>dans ces zon</w:t>
            </w:r>
            <w:r w:rsidR="00B04619" w:rsidRPr="00926118">
              <w:rPr>
                <w:rFonts w:ascii="Arial" w:hAnsi="Arial" w:cs="Arial"/>
                <w:bCs/>
                <w:sz w:val="22"/>
                <w:szCs w:val="22"/>
                <w:lang w:val="fr-FR"/>
              </w:rPr>
              <w:t>es. Les délibérations de la ScC11</w:t>
            </w:r>
            <w:r w:rsidRPr="00926118">
              <w:rPr>
                <w:rFonts w:ascii="Arial" w:hAnsi="Arial" w:cs="Arial"/>
                <w:bCs/>
                <w:sz w:val="22"/>
                <w:szCs w:val="22"/>
                <w:lang w:val="fr-FR"/>
              </w:rPr>
              <w:t xml:space="preserve"> stipulent que </w:t>
            </w:r>
            <w:r w:rsidRPr="00926118">
              <w:rPr>
                <w:rFonts w:ascii="Arial" w:hAnsi="Arial" w:cs="Arial"/>
                <w:vanish/>
                <w:sz w:val="22"/>
                <w:szCs w:val="22"/>
                <w:lang w:val="fr-FR" w:eastAsia="it-IT"/>
              </w:rPr>
              <w:t>[</w:t>
            </w:r>
            <w:proofErr w:type="gramStart"/>
            <w:r w:rsidRPr="00926118">
              <w:rPr>
                <w:rFonts w:ascii="Arial" w:hAnsi="Arial" w:cs="Arial"/>
                <w:vanish/>
                <w:sz w:val="22"/>
                <w:szCs w:val="22"/>
                <w:lang w:val="fr-FR" w:eastAsia="it-IT"/>
              </w:rPr>
              <w:t>...</w:t>
            </w:r>
            <w:r w:rsidRPr="00926118">
              <w:rPr>
                <w:rFonts w:ascii="Arial" w:hAnsi="Arial" w:cs="Arial"/>
                <w:bCs/>
                <w:sz w:val="22"/>
                <w:szCs w:val="22"/>
                <w:lang w:val="fr-FR"/>
              </w:rPr>
              <w:t>«</w:t>
            </w:r>
            <w:proofErr w:type="gramEnd"/>
            <w:r w:rsidRPr="00926118">
              <w:rPr>
                <w:rFonts w:ascii="Arial" w:hAnsi="Arial" w:cs="Arial"/>
                <w:bCs/>
                <w:sz w:val="22"/>
                <w:szCs w:val="22"/>
                <w:lang w:val="fr-FR"/>
              </w:rPr>
              <w:t xml:space="preserve"> Des progrès avaient été enregistrés concernant l’action en faveur du râle des genêts (</w:t>
            </w:r>
            <w:proofErr w:type="spellStart"/>
            <w:r w:rsidRPr="00926118">
              <w:rPr>
                <w:rFonts w:ascii="Arial" w:hAnsi="Arial" w:cs="Arial"/>
                <w:bCs/>
                <w:i/>
                <w:iCs/>
                <w:sz w:val="22"/>
                <w:szCs w:val="22"/>
                <w:lang w:val="fr-FR"/>
              </w:rPr>
              <w:t>Crex</w:t>
            </w:r>
            <w:proofErr w:type="spellEnd"/>
            <w:r w:rsidRPr="00926118">
              <w:rPr>
                <w:rFonts w:ascii="Arial" w:hAnsi="Arial" w:cs="Arial"/>
                <w:bCs/>
                <w:i/>
                <w:iCs/>
                <w:sz w:val="22"/>
                <w:szCs w:val="22"/>
                <w:lang w:val="fr-FR"/>
              </w:rPr>
              <w:t xml:space="preserve"> </w:t>
            </w:r>
            <w:proofErr w:type="spellStart"/>
            <w:r w:rsidRPr="00926118">
              <w:rPr>
                <w:rFonts w:ascii="Arial" w:hAnsi="Arial" w:cs="Arial"/>
                <w:bCs/>
                <w:i/>
                <w:iCs/>
                <w:sz w:val="22"/>
                <w:szCs w:val="22"/>
                <w:lang w:val="fr-FR"/>
              </w:rPr>
              <w:t>crex</w:t>
            </w:r>
            <w:proofErr w:type="spellEnd"/>
            <w:r w:rsidRPr="00926118">
              <w:rPr>
                <w:rFonts w:ascii="Arial" w:hAnsi="Arial" w:cs="Arial"/>
                <w:bCs/>
                <w:i/>
                <w:iCs/>
                <w:sz w:val="22"/>
                <w:szCs w:val="22"/>
                <w:lang w:val="fr-FR"/>
              </w:rPr>
              <w:t>) »</w:t>
            </w:r>
            <w:r w:rsidRPr="00926118">
              <w:rPr>
                <w:rFonts w:ascii="Arial" w:hAnsi="Arial" w:cs="Arial"/>
                <w:bCs/>
                <w:iCs/>
                <w:sz w:val="22"/>
                <w:szCs w:val="22"/>
                <w:lang w:val="fr-FR"/>
              </w:rPr>
              <w:t xml:space="preserve"> (Voir paragraphe 77</w:t>
            </w:r>
            <w:r w:rsidR="00B04619" w:rsidRPr="00926118">
              <w:rPr>
                <w:rFonts w:ascii="Arial" w:hAnsi="Arial" w:cs="Arial"/>
                <w:bCs/>
                <w:iCs/>
                <w:sz w:val="22"/>
                <w:szCs w:val="22"/>
                <w:lang w:val="fr-FR"/>
              </w:rPr>
              <w:t xml:space="preserve"> du compte-rendu de la COP11</w:t>
            </w:r>
            <w:r w:rsidRPr="00926118">
              <w:rPr>
                <w:rFonts w:ascii="Arial" w:hAnsi="Arial" w:cs="Arial"/>
                <w:bCs/>
                <w:iCs/>
                <w:sz w:val="22"/>
                <w:szCs w:val="22"/>
                <w:lang w:val="fr-FR"/>
              </w:rPr>
              <w:t xml:space="preserve">). L’espèce a été retenue pour une action en coopération pour 2006–2008 et par la suite un Plan d’action international par espèce pour la conservation </w:t>
            </w:r>
            <w:proofErr w:type="gramStart"/>
            <w:r w:rsidRPr="00926118">
              <w:rPr>
                <w:rFonts w:ascii="Arial" w:hAnsi="Arial" w:cs="Arial"/>
                <w:bCs/>
                <w:iCs/>
                <w:sz w:val="22"/>
                <w:szCs w:val="22"/>
                <w:lang w:val="fr-FR"/>
              </w:rPr>
              <w:t>du  râle</w:t>
            </w:r>
            <w:proofErr w:type="gramEnd"/>
            <w:r w:rsidRPr="00926118">
              <w:rPr>
                <w:rFonts w:ascii="Arial" w:hAnsi="Arial" w:cs="Arial"/>
                <w:bCs/>
                <w:iCs/>
                <w:sz w:val="22"/>
                <w:szCs w:val="22"/>
                <w:lang w:val="fr-FR"/>
              </w:rPr>
              <w:t xml:space="preserve"> des genêts (</w:t>
            </w:r>
            <w:proofErr w:type="spellStart"/>
            <w:r w:rsidRPr="00926118">
              <w:rPr>
                <w:rFonts w:ascii="Arial" w:hAnsi="Arial" w:cs="Arial"/>
                <w:bCs/>
                <w:i/>
                <w:iCs/>
                <w:sz w:val="22"/>
                <w:szCs w:val="22"/>
                <w:lang w:val="fr-FR"/>
              </w:rPr>
              <w:t>Crex</w:t>
            </w:r>
            <w:proofErr w:type="spellEnd"/>
            <w:r w:rsidRPr="00926118">
              <w:rPr>
                <w:rFonts w:ascii="Arial" w:hAnsi="Arial" w:cs="Arial"/>
                <w:bCs/>
                <w:i/>
                <w:iCs/>
                <w:sz w:val="22"/>
                <w:szCs w:val="22"/>
                <w:lang w:val="fr-FR"/>
              </w:rPr>
              <w:t xml:space="preserve"> </w:t>
            </w:r>
            <w:proofErr w:type="spellStart"/>
            <w:r w:rsidRPr="00926118">
              <w:rPr>
                <w:rFonts w:ascii="Arial" w:hAnsi="Arial" w:cs="Arial"/>
                <w:bCs/>
                <w:i/>
                <w:iCs/>
                <w:sz w:val="22"/>
                <w:szCs w:val="22"/>
                <w:lang w:val="fr-FR"/>
              </w:rPr>
              <w:t>crex</w:t>
            </w:r>
            <w:proofErr w:type="spellEnd"/>
            <w:r w:rsidRPr="00926118">
              <w:rPr>
                <w:rFonts w:ascii="Arial" w:hAnsi="Arial" w:cs="Arial"/>
                <w:bCs/>
                <w:iCs/>
                <w:sz w:val="22"/>
                <w:szCs w:val="22"/>
                <w:lang w:val="fr-FR"/>
              </w:rPr>
              <w:t>) a été adopté. Toutefois, ce Plan n’identifie pas spécifiquement les habitats de reproduction ni ne favorise des pratiques de gestion agricole. Le paragraphe devrait donc être conservé.</w:t>
            </w:r>
          </w:p>
          <w:p w14:paraId="7E741503" w14:textId="77777777" w:rsidR="003F1550" w:rsidRDefault="003F1550" w:rsidP="00ED3E57">
            <w:pPr>
              <w:jc w:val="both"/>
              <w:rPr>
                <w:rFonts w:ascii="Arial" w:hAnsi="Arial" w:cs="Arial"/>
                <w:bCs/>
                <w:iCs/>
                <w:sz w:val="22"/>
                <w:szCs w:val="22"/>
                <w:lang w:val="fr-FR"/>
              </w:rPr>
            </w:pPr>
          </w:p>
          <w:p w14:paraId="4225BC1B" w14:textId="7B46F29F" w:rsidR="003F1550" w:rsidRPr="00926118" w:rsidRDefault="003F1550" w:rsidP="00ED3E57">
            <w:pPr>
              <w:jc w:val="both"/>
              <w:rPr>
                <w:rFonts w:ascii="Arial" w:hAnsi="Arial" w:cs="Arial"/>
                <w:bCs/>
                <w:sz w:val="22"/>
                <w:szCs w:val="22"/>
                <w:lang w:val="fr-FR"/>
              </w:rPr>
            </w:pPr>
            <w:r>
              <w:rPr>
                <w:rFonts w:ascii="Arial" w:hAnsi="Arial" w:cs="Arial"/>
                <w:bCs/>
                <w:sz w:val="22"/>
                <w:szCs w:val="22"/>
                <w:lang w:val="fr-FR"/>
              </w:rPr>
              <w:t>Le document UNEP/CMS/COP12/Doc.21.1.2 comprend la Résolution révisée.</w:t>
            </w:r>
          </w:p>
        </w:tc>
      </w:tr>
      <w:tr w:rsidR="00F6757F" w:rsidRPr="00926118" w14:paraId="58474CE9" w14:textId="77777777" w:rsidTr="00F6757F">
        <w:tc>
          <w:tcPr>
            <w:tcW w:w="10075" w:type="dxa"/>
            <w:gridSpan w:val="3"/>
            <w:shd w:val="clear" w:color="auto" w:fill="D9D9D9" w:themeFill="background1" w:themeFillShade="D9"/>
          </w:tcPr>
          <w:p w14:paraId="0137E48B" w14:textId="77777777" w:rsidR="00F6757F" w:rsidRPr="00926118" w:rsidRDefault="00F6757F" w:rsidP="00F6757F">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5 (Avril 1997)</w:t>
            </w:r>
          </w:p>
        </w:tc>
      </w:tr>
      <w:tr w:rsidR="00F6757F" w:rsidRPr="00944DC0" w14:paraId="2DB582B0" w14:textId="77777777" w:rsidTr="004633E8">
        <w:tc>
          <w:tcPr>
            <w:tcW w:w="2917" w:type="dxa"/>
          </w:tcPr>
          <w:p w14:paraId="68837501"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5.1</w:t>
            </w:r>
          </w:p>
          <w:p w14:paraId="162CA638"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49F179AD"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Approbation des plans d’action pour certaines espèces d’oiseaux migrateurs inscrites à l’Annexe I et II</w:t>
            </w:r>
          </w:p>
        </w:tc>
        <w:tc>
          <w:tcPr>
            <w:tcW w:w="1709" w:type="dxa"/>
          </w:tcPr>
          <w:p w14:paraId="0D854E70" w14:textId="6DCF69F3"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66C039C3"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4E1EDDED" w14:textId="77777777" w:rsidR="00F6757F" w:rsidRPr="00926118" w:rsidRDefault="00F6757F" w:rsidP="00ED3E57">
            <w:pPr>
              <w:widowControl w:val="0"/>
              <w:autoSpaceDE w:val="0"/>
              <w:autoSpaceDN w:val="0"/>
              <w:adjustRightInd w:val="0"/>
              <w:rPr>
                <w:rFonts w:ascii="Arial" w:hAnsi="Arial" w:cs="Arial"/>
                <w:bCs/>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les paragraphes conservés en tant que résolution</w:t>
            </w:r>
          </w:p>
        </w:tc>
        <w:tc>
          <w:tcPr>
            <w:tcW w:w="5449" w:type="dxa"/>
          </w:tcPr>
          <w:p w14:paraId="2F8ED38D" w14:textId="77777777" w:rsidR="00EF4A50"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3 invite les Parties à l’AEWA à envisager d’adopter à leur première session des plans d’action pour un certain nombre d’espèces comme les Plans d’action par espèce de l’AEWA. Ces plans d’action ont été adoptés pour plusieurs d’entre elles mais pas pour toutes. Les Parties pourraient considérer ce paragraphe comme dépassé du fait que la MOP1 de l’AEWA a eu lieu en 1999.</w:t>
            </w:r>
          </w:p>
          <w:p w14:paraId="361B826D" w14:textId="77777777" w:rsidR="00EF4A50" w:rsidRPr="00926118" w:rsidRDefault="00EF4A50" w:rsidP="00F6757F">
            <w:pPr>
              <w:widowControl w:val="0"/>
              <w:autoSpaceDE w:val="0"/>
              <w:autoSpaceDN w:val="0"/>
              <w:adjustRightInd w:val="0"/>
              <w:jc w:val="both"/>
              <w:rPr>
                <w:rFonts w:ascii="Arial" w:hAnsi="Arial" w:cs="Arial"/>
                <w:bCs/>
                <w:sz w:val="22"/>
                <w:szCs w:val="22"/>
                <w:lang w:val="fr-FR"/>
              </w:rPr>
            </w:pPr>
          </w:p>
          <w:p w14:paraId="12968FCF" w14:textId="20CDDC2B" w:rsidR="008C1134" w:rsidRDefault="00EF4A50"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4 encourage les Parties à signer le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pour le </w:t>
            </w:r>
            <w:r w:rsidRPr="00926118">
              <w:rPr>
                <w:rFonts w:ascii="Arial" w:hAnsi="Arial" w:cs="Arial"/>
                <w:bCs/>
                <w:i/>
                <w:sz w:val="22"/>
                <w:szCs w:val="22"/>
                <w:lang w:val="fr-FR"/>
              </w:rPr>
              <w:t xml:space="preserve">Numenius </w:t>
            </w:r>
            <w:proofErr w:type="spellStart"/>
            <w:r w:rsidRPr="00926118">
              <w:rPr>
                <w:rFonts w:ascii="Arial" w:hAnsi="Arial" w:cs="Arial"/>
                <w:bCs/>
                <w:i/>
                <w:sz w:val="22"/>
                <w:szCs w:val="22"/>
                <w:lang w:val="fr-FR"/>
              </w:rPr>
              <w:t>tenuirostris</w:t>
            </w:r>
            <w:proofErr w:type="spellEnd"/>
            <w:r w:rsidRPr="00926118">
              <w:rPr>
                <w:rFonts w:ascii="Arial" w:hAnsi="Arial" w:cs="Arial"/>
                <w:bCs/>
                <w:sz w:val="22"/>
                <w:szCs w:val="22"/>
                <w:lang w:val="fr-FR"/>
              </w:rPr>
              <w:t xml:space="preserve">. Toutefois, il n’y a aucun signalement récent du </w:t>
            </w:r>
            <w:r w:rsidRPr="00926118">
              <w:rPr>
                <w:rFonts w:ascii="Arial" w:hAnsi="Arial" w:cs="Arial"/>
                <w:bCs/>
                <w:i/>
                <w:sz w:val="22"/>
                <w:szCs w:val="22"/>
                <w:lang w:val="fr-FR"/>
              </w:rPr>
              <w:t xml:space="preserve">Numenius </w:t>
            </w:r>
            <w:proofErr w:type="spellStart"/>
            <w:r w:rsidRPr="00926118">
              <w:rPr>
                <w:rFonts w:ascii="Arial" w:hAnsi="Arial" w:cs="Arial"/>
                <w:bCs/>
                <w:i/>
                <w:sz w:val="22"/>
                <w:szCs w:val="22"/>
                <w:lang w:val="fr-FR"/>
              </w:rPr>
              <w:t>tenuirostris</w:t>
            </w:r>
            <w:proofErr w:type="spellEnd"/>
            <w:r w:rsidRPr="00926118">
              <w:rPr>
                <w:rFonts w:ascii="Arial" w:hAnsi="Arial" w:cs="Arial"/>
                <w:bCs/>
                <w:sz w:val="22"/>
                <w:szCs w:val="22"/>
                <w:lang w:val="fr-FR"/>
              </w:rPr>
              <w:t xml:space="preserve">. Le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est inactif car l’espèce est au bord de l’extinction. Ce paragraphe peut être retiré. </w:t>
            </w:r>
          </w:p>
          <w:p w14:paraId="14842495" w14:textId="77777777" w:rsidR="00FB53E6" w:rsidRDefault="00FB53E6" w:rsidP="00F6757F">
            <w:pPr>
              <w:widowControl w:val="0"/>
              <w:autoSpaceDE w:val="0"/>
              <w:autoSpaceDN w:val="0"/>
              <w:adjustRightInd w:val="0"/>
              <w:jc w:val="both"/>
              <w:rPr>
                <w:rFonts w:ascii="Arial" w:hAnsi="Arial" w:cs="Arial"/>
                <w:bCs/>
                <w:sz w:val="22"/>
                <w:szCs w:val="22"/>
                <w:lang w:val="fr-FR"/>
              </w:rPr>
            </w:pPr>
          </w:p>
          <w:p w14:paraId="3284FCE5" w14:textId="77777777" w:rsidR="003F1550" w:rsidRDefault="003F1550" w:rsidP="00F6757F">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UNEP/CMS/COP12/Doc.21.1.4 comprend la Résolution révisée</w:t>
            </w:r>
          </w:p>
          <w:p w14:paraId="1134B2A1" w14:textId="164364F6" w:rsidR="00FB53E6" w:rsidRPr="00926118" w:rsidRDefault="00FB53E6" w:rsidP="00F6757F">
            <w:pPr>
              <w:widowControl w:val="0"/>
              <w:autoSpaceDE w:val="0"/>
              <w:autoSpaceDN w:val="0"/>
              <w:adjustRightInd w:val="0"/>
              <w:jc w:val="both"/>
              <w:rPr>
                <w:rFonts w:ascii="Arial" w:hAnsi="Arial" w:cs="Arial"/>
                <w:bCs/>
                <w:sz w:val="22"/>
                <w:szCs w:val="22"/>
                <w:lang w:val="fr-FR"/>
              </w:rPr>
            </w:pPr>
          </w:p>
        </w:tc>
      </w:tr>
      <w:tr w:rsidR="00F6757F" w:rsidRPr="00944DC0" w14:paraId="1D2DE530" w14:textId="77777777" w:rsidTr="004633E8">
        <w:tc>
          <w:tcPr>
            <w:tcW w:w="2917" w:type="dxa"/>
          </w:tcPr>
          <w:p w14:paraId="27635642"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5.3</w:t>
            </w:r>
          </w:p>
          <w:p w14:paraId="28F0DDEC"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3B7E6633"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Élaboration d’un plan d’action pour le grand cormoran dans la région de l’Afrique-Eurasie</w:t>
            </w:r>
          </w:p>
        </w:tc>
        <w:tc>
          <w:tcPr>
            <w:tcW w:w="1709" w:type="dxa"/>
          </w:tcPr>
          <w:p w14:paraId="7B238698" w14:textId="012D336F"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CEF6DC8"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28534F2D"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1F1129B2" w14:textId="77777777" w:rsidR="00F6757F" w:rsidRPr="00926118" w:rsidRDefault="00F6757F" w:rsidP="00ED3E57">
            <w:pPr>
              <w:widowControl w:val="0"/>
              <w:autoSpaceDE w:val="0"/>
              <w:autoSpaceDN w:val="0"/>
              <w:adjustRightInd w:val="0"/>
              <w:rPr>
                <w:rFonts w:ascii="Arial" w:hAnsi="Arial" w:cs="Arial"/>
                <w:bCs/>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les paragraphes conservés en tant que décisions</w:t>
            </w:r>
          </w:p>
        </w:tc>
        <w:tc>
          <w:tcPr>
            <w:tcW w:w="5449" w:type="dxa"/>
          </w:tcPr>
          <w:p w14:paraId="70795BEA" w14:textId="10DBD454" w:rsidR="00F6757F" w:rsidRPr="00926118" w:rsidRDefault="00F6757F" w:rsidP="00F6757F">
            <w:pPr>
              <w:widowControl w:val="0"/>
              <w:autoSpaceDE w:val="0"/>
              <w:autoSpaceDN w:val="0"/>
              <w:adjustRightInd w:val="0"/>
              <w:jc w:val="both"/>
              <w:rPr>
                <w:rFonts w:ascii="Arial" w:hAnsi="Arial" w:cs="Arial"/>
                <w:bCs/>
                <w:iCs/>
                <w:sz w:val="22"/>
                <w:szCs w:val="22"/>
                <w:lang w:val="fr-FR"/>
              </w:rPr>
            </w:pPr>
            <w:r w:rsidRPr="00926118">
              <w:rPr>
                <w:rFonts w:ascii="Arial" w:hAnsi="Arial" w:cs="Arial"/>
                <w:bCs/>
                <w:sz w:val="22"/>
                <w:szCs w:val="22"/>
                <w:lang w:val="fr-FR"/>
              </w:rPr>
              <w:t xml:space="preserve">Un plan d’action a été préparé pour </w:t>
            </w:r>
            <w:proofErr w:type="spellStart"/>
            <w:r w:rsidRPr="00926118">
              <w:rPr>
                <w:rFonts w:ascii="Arial" w:hAnsi="Arial" w:cs="Arial"/>
                <w:bCs/>
                <w:i/>
                <w:iCs/>
                <w:sz w:val="22"/>
                <w:szCs w:val="22"/>
                <w:lang w:val="fr-FR"/>
              </w:rPr>
              <w:t>Phalacrocorax</w:t>
            </w:r>
            <w:proofErr w:type="spellEnd"/>
            <w:r w:rsidRPr="00926118">
              <w:rPr>
                <w:rFonts w:ascii="Arial" w:hAnsi="Arial" w:cs="Arial"/>
                <w:bCs/>
                <w:i/>
                <w:iCs/>
                <w:sz w:val="22"/>
                <w:szCs w:val="22"/>
                <w:lang w:val="fr-FR"/>
              </w:rPr>
              <w:t xml:space="preserve"> </w:t>
            </w:r>
            <w:proofErr w:type="spellStart"/>
            <w:r w:rsidRPr="00926118">
              <w:rPr>
                <w:rFonts w:ascii="Arial" w:hAnsi="Arial" w:cs="Arial"/>
                <w:bCs/>
                <w:i/>
                <w:iCs/>
                <w:sz w:val="22"/>
                <w:szCs w:val="22"/>
                <w:lang w:val="fr-FR"/>
              </w:rPr>
              <w:t>carbo</w:t>
            </w:r>
            <w:proofErr w:type="spellEnd"/>
            <w:r w:rsidRPr="00926118">
              <w:rPr>
                <w:rFonts w:ascii="Arial" w:hAnsi="Arial" w:cs="Arial"/>
                <w:bCs/>
                <w:i/>
                <w:iCs/>
                <w:sz w:val="22"/>
                <w:szCs w:val="22"/>
                <w:lang w:val="fr-FR"/>
              </w:rPr>
              <w:t xml:space="preserve">. </w:t>
            </w:r>
            <w:r w:rsidRPr="00926118">
              <w:rPr>
                <w:rFonts w:ascii="Arial" w:hAnsi="Arial" w:cs="Arial"/>
                <w:bCs/>
                <w:iCs/>
                <w:sz w:val="22"/>
                <w:szCs w:val="22"/>
                <w:lang w:val="fr-FR"/>
              </w:rPr>
              <w:t>Voir les Actes de la COP6, p. 123. En conséquence, les tâches in</w:t>
            </w:r>
            <w:r w:rsidR="00E4278B" w:rsidRPr="00926118">
              <w:rPr>
                <w:rFonts w:ascii="Arial" w:hAnsi="Arial" w:cs="Arial"/>
                <w:bCs/>
                <w:iCs/>
                <w:sz w:val="22"/>
                <w:szCs w:val="22"/>
                <w:lang w:val="fr-FR"/>
              </w:rPr>
              <w:t>cluses dans les paragraphes 1,</w:t>
            </w:r>
            <w:r w:rsidRPr="00926118">
              <w:rPr>
                <w:rFonts w:ascii="Arial" w:hAnsi="Arial" w:cs="Arial"/>
                <w:bCs/>
                <w:iCs/>
                <w:sz w:val="22"/>
                <w:szCs w:val="22"/>
                <w:lang w:val="fr-FR"/>
              </w:rPr>
              <w:t xml:space="preserve"> 2</w:t>
            </w:r>
            <w:r w:rsidR="00E4278B" w:rsidRPr="00926118">
              <w:rPr>
                <w:rFonts w:ascii="Arial" w:hAnsi="Arial" w:cs="Arial"/>
                <w:bCs/>
                <w:iCs/>
                <w:sz w:val="22"/>
                <w:szCs w:val="22"/>
                <w:lang w:val="fr-FR"/>
              </w:rPr>
              <w:t xml:space="preserve"> et 3</w:t>
            </w:r>
            <w:r w:rsidRPr="00926118">
              <w:rPr>
                <w:rFonts w:ascii="Arial" w:hAnsi="Arial" w:cs="Arial"/>
                <w:bCs/>
                <w:iCs/>
                <w:sz w:val="22"/>
                <w:szCs w:val="22"/>
                <w:lang w:val="fr-FR"/>
              </w:rPr>
              <w:t xml:space="preserve"> ont été achevées.</w:t>
            </w:r>
          </w:p>
          <w:p w14:paraId="7AC8206F" w14:textId="77777777" w:rsidR="00F6757F" w:rsidRPr="00926118" w:rsidRDefault="00F6757F" w:rsidP="00F6757F">
            <w:pPr>
              <w:widowControl w:val="0"/>
              <w:autoSpaceDE w:val="0"/>
              <w:autoSpaceDN w:val="0"/>
              <w:adjustRightInd w:val="0"/>
              <w:jc w:val="both"/>
              <w:rPr>
                <w:rFonts w:ascii="Arial" w:hAnsi="Arial" w:cs="Arial"/>
                <w:bCs/>
                <w:iCs/>
                <w:sz w:val="22"/>
                <w:szCs w:val="22"/>
                <w:lang w:val="fr-FR"/>
              </w:rPr>
            </w:pPr>
          </w:p>
          <w:p w14:paraId="5C2DE1EA" w14:textId="154211DC" w:rsidR="00A84788" w:rsidRPr="00926118" w:rsidRDefault="002D7E7A" w:rsidP="00A84788">
            <w:pPr>
              <w:widowControl w:val="0"/>
              <w:autoSpaceDE w:val="0"/>
              <w:autoSpaceDN w:val="0"/>
              <w:adjustRightInd w:val="0"/>
              <w:jc w:val="both"/>
              <w:rPr>
                <w:rFonts w:ascii="Arial" w:hAnsi="Arial" w:cs="Arial"/>
                <w:bCs/>
                <w:iCs/>
                <w:sz w:val="22"/>
                <w:szCs w:val="22"/>
                <w:lang w:val="fr-FR"/>
              </w:rPr>
            </w:pPr>
            <w:r w:rsidRPr="00926118">
              <w:rPr>
                <w:rFonts w:ascii="Arial" w:hAnsi="Arial" w:cs="Arial"/>
                <w:bCs/>
                <w:iCs/>
                <w:sz w:val="22"/>
                <w:szCs w:val="22"/>
                <w:lang w:val="fr-FR"/>
              </w:rPr>
              <w:t>Les paragraphes 4 à 8 concernent la soumission du plan d’action au Conseil scientifique et la création d’un comité consultatif par le Conseil afin de donner des conseils sur les mesures visant à éviter de graves dommages à l’encontre des sociétés de pêche.</w:t>
            </w:r>
            <w:r w:rsidR="00DF0F30" w:rsidRPr="00926118">
              <w:rPr>
                <w:rFonts w:ascii="Arial" w:hAnsi="Arial" w:cs="Arial"/>
                <w:bCs/>
                <w:iCs/>
                <w:sz w:val="22"/>
                <w:szCs w:val="22"/>
                <w:lang w:val="fr-FR"/>
              </w:rPr>
              <w:t xml:space="preserve"> </w:t>
            </w:r>
            <w:r w:rsidR="00A84788" w:rsidRPr="00926118">
              <w:rPr>
                <w:rFonts w:ascii="Arial" w:hAnsi="Arial" w:cs="Arial"/>
                <w:bCs/>
                <w:iCs/>
                <w:sz w:val="22"/>
                <w:szCs w:val="22"/>
                <w:lang w:val="fr-FR"/>
              </w:rPr>
              <w:t xml:space="preserve">Ce sont des actions ponctuelles qui </w:t>
            </w:r>
            <w:r w:rsidR="00F6757F" w:rsidRPr="00926118">
              <w:rPr>
                <w:rFonts w:ascii="Arial" w:hAnsi="Arial" w:cs="Arial"/>
                <w:bCs/>
                <w:iCs/>
                <w:sz w:val="22"/>
                <w:szCs w:val="22"/>
                <w:lang w:val="fr-FR"/>
              </w:rPr>
              <w:t xml:space="preserve">devraient être </w:t>
            </w:r>
            <w:proofErr w:type="spellStart"/>
            <w:r w:rsidR="00F6757F" w:rsidRPr="00926118">
              <w:rPr>
                <w:rFonts w:ascii="Arial" w:hAnsi="Arial" w:cs="Arial"/>
                <w:bCs/>
                <w:iCs/>
                <w:sz w:val="22"/>
                <w:szCs w:val="22"/>
                <w:lang w:val="fr-FR"/>
              </w:rPr>
              <w:t>réintitulé</w:t>
            </w:r>
            <w:r w:rsidR="00A84788" w:rsidRPr="00926118">
              <w:rPr>
                <w:rFonts w:ascii="Arial" w:hAnsi="Arial" w:cs="Arial"/>
                <w:bCs/>
                <w:iCs/>
                <w:sz w:val="22"/>
                <w:szCs w:val="22"/>
                <w:lang w:val="fr-FR"/>
              </w:rPr>
              <w:t>e</w:t>
            </w:r>
            <w:r w:rsidR="00F6757F" w:rsidRPr="00926118">
              <w:rPr>
                <w:rFonts w:ascii="Arial" w:hAnsi="Arial" w:cs="Arial"/>
                <w:bCs/>
                <w:iCs/>
                <w:sz w:val="22"/>
                <w:szCs w:val="22"/>
                <w:lang w:val="fr-FR"/>
              </w:rPr>
              <w:t>s</w:t>
            </w:r>
            <w:proofErr w:type="spellEnd"/>
            <w:r w:rsidR="00F6757F" w:rsidRPr="00926118">
              <w:rPr>
                <w:rFonts w:ascii="Arial" w:hAnsi="Arial" w:cs="Arial"/>
                <w:bCs/>
                <w:iCs/>
                <w:sz w:val="22"/>
                <w:szCs w:val="22"/>
                <w:lang w:val="fr-FR"/>
              </w:rPr>
              <w:t xml:space="preserve"> en tant que décisions</w:t>
            </w:r>
            <w:r w:rsidR="00A84788" w:rsidRPr="00926118">
              <w:rPr>
                <w:rFonts w:ascii="Arial" w:hAnsi="Arial" w:cs="Arial"/>
                <w:bCs/>
                <w:iCs/>
                <w:sz w:val="22"/>
                <w:szCs w:val="22"/>
                <w:lang w:val="fr-FR"/>
              </w:rPr>
              <w:t xml:space="preserve"> si les Parties souhaitent mener ces actions</w:t>
            </w:r>
            <w:r w:rsidR="00F6757F" w:rsidRPr="00926118">
              <w:rPr>
                <w:rFonts w:ascii="Arial" w:hAnsi="Arial" w:cs="Arial"/>
                <w:bCs/>
                <w:iCs/>
                <w:sz w:val="22"/>
                <w:szCs w:val="22"/>
                <w:lang w:val="fr-FR"/>
              </w:rPr>
              <w:t>.</w:t>
            </w:r>
          </w:p>
          <w:p w14:paraId="373A5895" w14:textId="77777777" w:rsidR="00A84788" w:rsidRPr="00926118" w:rsidRDefault="00A84788" w:rsidP="00A84788">
            <w:pPr>
              <w:widowControl w:val="0"/>
              <w:autoSpaceDE w:val="0"/>
              <w:autoSpaceDN w:val="0"/>
              <w:adjustRightInd w:val="0"/>
              <w:jc w:val="both"/>
              <w:rPr>
                <w:rFonts w:ascii="Arial" w:hAnsi="Arial" w:cs="Arial"/>
                <w:bCs/>
                <w:iCs/>
                <w:sz w:val="22"/>
                <w:szCs w:val="22"/>
                <w:lang w:val="fr-FR"/>
              </w:rPr>
            </w:pPr>
          </w:p>
          <w:p w14:paraId="54B62FA0" w14:textId="77777777" w:rsidR="00F6757F" w:rsidRDefault="00A84788" w:rsidP="00A84788">
            <w:pPr>
              <w:widowControl w:val="0"/>
              <w:autoSpaceDE w:val="0"/>
              <w:autoSpaceDN w:val="0"/>
              <w:adjustRightInd w:val="0"/>
              <w:jc w:val="both"/>
              <w:rPr>
                <w:rFonts w:ascii="Arial" w:hAnsi="Arial" w:cs="Arial"/>
                <w:bCs/>
                <w:iCs/>
                <w:sz w:val="22"/>
                <w:szCs w:val="22"/>
                <w:lang w:val="fr-FR"/>
              </w:rPr>
            </w:pPr>
            <w:r w:rsidRPr="00926118">
              <w:rPr>
                <w:rFonts w:ascii="Arial" w:hAnsi="Arial" w:cs="Arial"/>
                <w:bCs/>
                <w:iCs/>
                <w:sz w:val="22"/>
                <w:szCs w:val="22"/>
                <w:lang w:val="fr-FR"/>
              </w:rPr>
              <w:t xml:space="preserve">Le travail suggéré pour le comité consultatif a, à de nombreux égards, été mené par l’AEWA. En décidant de la marche à suivre, les Parties pourront souhaiter prendre note des Directives n° 8 de l’AEWA en matière de conservation, </w:t>
            </w:r>
            <w:hyperlink r:id="rId23" w:history="1">
              <w:r w:rsidRPr="000E782A">
                <w:rPr>
                  <w:rStyle w:val="Hyperlink"/>
                  <w:rFonts w:ascii="Arial" w:hAnsi="Arial" w:cs="Arial"/>
                  <w:sz w:val="22"/>
                  <w:szCs w:val="22"/>
                  <w:lang w:val="fr-FR"/>
                </w:rPr>
                <w:t>Directives sur la réduction des dommages aux cultures, des dommages aux sociétés de pêche, des collisions aviaires et autres formes de conflit entre les oiseaux d’eau et les activités humaines</w:t>
              </w:r>
            </w:hyperlink>
            <w:r w:rsidRPr="00926118">
              <w:rPr>
                <w:rFonts w:ascii="Arial" w:hAnsi="Arial" w:cs="Arial"/>
                <w:bCs/>
                <w:iCs/>
                <w:sz w:val="22"/>
                <w:szCs w:val="22"/>
                <w:lang w:val="fr-FR"/>
              </w:rPr>
              <w:t xml:space="preserve">, </w:t>
            </w:r>
            <w:r w:rsidR="000E782A">
              <w:rPr>
                <w:rFonts w:ascii="Arial" w:hAnsi="Arial" w:cs="Arial"/>
                <w:bCs/>
                <w:iCs/>
                <w:sz w:val="22"/>
                <w:szCs w:val="22"/>
                <w:lang w:val="fr-FR"/>
              </w:rPr>
              <w:t xml:space="preserve">(anglais seulement) </w:t>
            </w:r>
            <w:r w:rsidRPr="00926118">
              <w:rPr>
                <w:rFonts w:ascii="Arial" w:hAnsi="Arial" w:cs="Arial"/>
                <w:bCs/>
                <w:iCs/>
                <w:sz w:val="22"/>
                <w:szCs w:val="22"/>
                <w:lang w:val="fr-FR"/>
              </w:rPr>
              <w:t>mises à jour pour la dernière fois en 2005.</w:t>
            </w:r>
            <w:r w:rsidR="00F6757F" w:rsidRPr="00926118">
              <w:rPr>
                <w:rFonts w:ascii="Arial" w:hAnsi="Arial" w:cs="Arial"/>
                <w:bCs/>
                <w:iCs/>
                <w:sz w:val="22"/>
                <w:szCs w:val="22"/>
                <w:lang w:val="fr-FR"/>
              </w:rPr>
              <w:t xml:space="preserve"> </w:t>
            </w:r>
          </w:p>
          <w:p w14:paraId="06DE5D9A" w14:textId="77777777" w:rsidR="003F1550" w:rsidRDefault="003F1550" w:rsidP="00A84788">
            <w:pPr>
              <w:widowControl w:val="0"/>
              <w:autoSpaceDE w:val="0"/>
              <w:autoSpaceDN w:val="0"/>
              <w:adjustRightInd w:val="0"/>
              <w:jc w:val="both"/>
              <w:rPr>
                <w:rFonts w:ascii="Arial" w:hAnsi="Arial" w:cs="Arial"/>
                <w:bCs/>
                <w:iCs/>
                <w:sz w:val="22"/>
                <w:szCs w:val="22"/>
                <w:lang w:val="fr-FR"/>
              </w:rPr>
            </w:pPr>
          </w:p>
          <w:p w14:paraId="1036B0EB" w14:textId="0E7F7471" w:rsidR="003F1550" w:rsidRPr="00926118" w:rsidRDefault="003F1550" w:rsidP="00A84788">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UNEP/CMS/COP12/Doc.21.1.5 comprend la Résolution révisée.</w:t>
            </w:r>
          </w:p>
        </w:tc>
      </w:tr>
      <w:tr w:rsidR="00F6757F" w:rsidRPr="00944DC0" w14:paraId="100053F8" w14:textId="77777777" w:rsidTr="004633E8">
        <w:tc>
          <w:tcPr>
            <w:tcW w:w="2917" w:type="dxa"/>
          </w:tcPr>
          <w:p w14:paraId="04BE36A9"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5.4</w:t>
            </w:r>
          </w:p>
          <w:p w14:paraId="1043AB2B"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0F0A45D3" w14:textId="5A869DF2"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kern w:val="2"/>
                <w:sz w:val="22"/>
                <w:szCs w:val="22"/>
                <w:lang w:val="fr-FR"/>
              </w:rPr>
              <w:t xml:space="preserve">Situation de l’Accord sur la conservation et la gestion de l’outarde </w:t>
            </w:r>
            <w:proofErr w:type="spellStart"/>
            <w:r w:rsidRPr="00926118">
              <w:rPr>
                <w:rFonts w:ascii="Arial" w:hAnsi="Arial" w:cs="Arial"/>
                <w:bCs/>
                <w:kern w:val="2"/>
                <w:sz w:val="22"/>
                <w:szCs w:val="22"/>
                <w:lang w:val="fr-FR"/>
              </w:rPr>
              <w:t>houbara</w:t>
            </w:r>
            <w:proofErr w:type="spellEnd"/>
            <w:r w:rsidR="00293876" w:rsidRPr="00926118">
              <w:rPr>
                <w:rFonts w:ascii="Arial" w:hAnsi="Arial" w:cs="Arial"/>
                <w:bCs/>
                <w:kern w:val="2"/>
                <w:sz w:val="22"/>
                <w:szCs w:val="22"/>
                <w:lang w:val="fr-FR"/>
              </w:rPr>
              <w:t xml:space="preserve"> (</w:t>
            </w:r>
            <w:proofErr w:type="spellStart"/>
            <w:r w:rsidR="00293876" w:rsidRPr="00926118">
              <w:rPr>
                <w:rFonts w:ascii="Arial" w:hAnsi="Arial" w:cs="Arial"/>
                <w:bCs/>
                <w:kern w:val="2"/>
                <w:sz w:val="22"/>
                <w:szCs w:val="22"/>
                <w:lang w:val="fr-FR"/>
              </w:rPr>
              <w:t>Chlamydotis</w:t>
            </w:r>
            <w:proofErr w:type="spellEnd"/>
            <w:r w:rsidR="00293876" w:rsidRPr="00926118">
              <w:rPr>
                <w:rFonts w:ascii="Arial" w:hAnsi="Arial" w:cs="Arial"/>
                <w:bCs/>
                <w:kern w:val="2"/>
                <w:sz w:val="22"/>
                <w:szCs w:val="22"/>
                <w:lang w:val="fr-FR"/>
              </w:rPr>
              <w:t xml:space="preserve"> </w:t>
            </w:r>
            <w:proofErr w:type="spellStart"/>
            <w:r w:rsidR="00293876" w:rsidRPr="00926118">
              <w:rPr>
                <w:rFonts w:ascii="Arial" w:hAnsi="Arial" w:cs="Arial"/>
                <w:bCs/>
                <w:kern w:val="2"/>
                <w:sz w:val="22"/>
                <w:szCs w:val="22"/>
                <w:lang w:val="fr-FR"/>
              </w:rPr>
              <w:t>undulata</w:t>
            </w:r>
            <w:proofErr w:type="spellEnd"/>
            <w:r w:rsidR="00293876" w:rsidRPr="00926118">
              <w:rPr>
                <w:rFonts w:ascii="Arial" w:hAnsi="Arial" w:cs="Arial"/>
                <w:bCs/>
                <w:kern w:val="2"/>
                <w:sz w:val="22"/>
                <w:szCs w:val="22"/>
                <w:lang w:val="fr-FR"/>
              </w:rPr>
              <w:t>)</w:t>
            </w:r>
          </w:p>
        </w:tc>
        <w:tc>
          <w:tcPr>
            <w:tcW w:w="1709" w:type="dxa"/>
          </w:tcPr>
          <w:p w14:paraId="182561C8" w14:textId="288F8AE5"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6D24FCFC"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3F0A4CC1"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092F4FAC" w14:textId="77777777" w:rsidR="00F6757F" w:rsidRPr="00926118" w:rsidRDefault="00F6757F" w:rsidP="00ED3E57">
            <w:pPr>
              <w:widowControl w:val="0"/>
              <w:autoSpaceDE w:val="0"/>
              <w:autoSpaceDN w:val="0"/>
              <w:adjustRightInd w:val="0"/>
              <w:rPr>
                <w:rFonts w:ascii="Arial" w:hAnsi="Arial" w:cs="Arial"/>
                <w:bCs/>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les paragraphes conservés en tant que résolution</w:t>
            </w:r>
          </w:p>
        </w:tc>
        <w:tc>
          <w:tcPr>
            <w:tcW w:w="5449" w:type="dxa"/>
          </w:tcPr>
          <w:p w14:paraId="77103EDD" w14:textId="64F0D2E0" w:rsidR="00F6757F" w:rsidRPr="00926118" w:rsidRDefault="00293876"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w:t>
            </w:r>
            <w:r w:rsidR="00F6757F" w:rsidRPr="00926118">
              <w:rPr>
                <w:rFonts w:ascii="Arial" w:hAnsi="Arial" w:cs="Arial"/>
                <w:bCs/>
                <w:sz w:val="22"/>
                <w:szCs w:val="22"/>
                <w:lang w:val="fr-FR"/>
              </w:rPr>
              <w:t xml:space="preserve"> paragraphe (a) demande l’élaboration d’un</w:t>
            </w:r>
            <w:r w:rsidRPr="00926118">
              <w:rPr>
                <w:rFonts w:ascii="Arial" w:hAnsi="Arial" w:cs="Arial"/>
                <w:bCs/>
                <w:sz w:val="22"/>
                <w:szCs w:val="22"/>
                <w:lang w:val="fr-FR"/>
              </w:rPr>
              <w:t xml:space="preserve"> projet d’</w:t>
            </w:r>
            <w:r w:rsidR="00F6757F" w:rsidRPr="00926118">
              <w:rPr>
                <w:rFonts w:ascii="Arial" w:hAnsi="Arial" w:cs="Arial"/>
                <w:bCs/>
                <w:sz w:val="22"/>
                <w:szCs w:val="22"/>
                <w:lang w:val="fr-FR"/>
              </w:rPr>
              <w:t xml:space="preserve">Accord et d’un plan d’action pour l’outarde </w:t>
            </w:r>
            <w:proofErr w:type="spellStart"/>
            <w:r w:rsidR="00F6757F" w:rsidRPr="00926118">
              <w:rPr>
                <w:rFonts w:ascii="Arial" w:hAnsi="Arial" w:cs="Arial"/>
                <w:bCs/>
                <w:sz w:val="22"/>
                <w:szCs w:val="22"/>
                <w:lang w:val="fr-FR"/>
              </w:rPr>
              <w:t>houbara</w:t>
            </w:r>
            <w:proofErr w:type="spellEnd"/>
            <w:r w:rsidR="00F6757F" w:rsidRPr="00926118">
              <w:rPr>
                <w:rFonts w:ascii="Arial" w:hAnsi="Arial" w:cs="Arial"/>
                <w:bCs/>
                <w:sz w:val="22"/>
                <w:szCs w:val="22"/>
                <w:lang w:val="fr-FR"/>
              </w:rPr>
              <w:t>. Ce</w:t>
            </w:r>
            <w:r w:rsidRPr="00926118">
              <w:rPr>
                <w:rFonts w:ascii="Arial" w:hAnsi="Arial" w:cs="Arial"/>
                <w:bCs/>
                <w:sz w:val="22"/>
                <w:szCs w:val="22"/>
                <w:lang w:val="fr-FR"/>
              </w:rPr>
              <w:t>tte tâche</w:t>
            </w:r>
            <w:r w:rsidR="00F6757F" w:rsidRPr="00926118">
              <w:rPr>
                <w:rFonts w:ascii="Arial" w:hAnsi="Arial" w:cs="Arial"/>
                <w:bCs/>
                <w:sz w:val="22"/>
                <w:szCs w:val="22"/>
                <w:lang w:val="fr-FR"/>
              </w:rPr>
              <w:t xml:space="preserve"> </w:t>
            </w:r>
            <w:r w:rsidRPr="00926118">
              <w:rPr>
                <w:rFonts w:ascii="Arial" w:hAnsi="Arial" w:cs="Arial"/>
                <w:bCs/>
                <w:sz w:val="22"/>
                <w:szCs w:val="22"/>
                <w:lang w:val="fr-FR"/>
              </w:rPr>
              <w:t>a</w:t>
            </w:r>
            <w:r w:rsidR="00F6757F" w:rsidRPr="00926118">
              <w:rPr>
                <w:rFonts w:ascii="Arial" w:hAnsi="Arial" w:cs="Arial"/>
                <w:bCs/>
                <w:sz w:val="22"/>
                <w:szCs w:val="22"/>
                <w:lang w:val="fr-FR"/>
              </w:rPr>
              <w:t xml:space="preserve"> été achevée comme il est noté par rapport à la Recommandation 4.4. </w:t>
            </w:r>
          </w:p>
          <w:p w14:paraId="1A5D005C"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2CF34917" w14:textId="42D1C175" w:rsidR="00293876" w:rsidRPr="00926118" w:rsidRDefault="00176ABE" w:rsidP="00D01B58">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Abroger</w:t>
            </w:r>
            <w:r w:rsidR="00D01B58" w:rsidRPr="00926118">
              <w:rPr>
                <w:rFonts w:ascii="Arial" w:hAnsi="Arial" w:cs="Arial"/>
                <w:bCs/>
                <w:sz w:val="22"/>
                <w:szCs w:val="22"/>
                <w:lang w:val="fr-FR"/>
              </w:rPr>
              <w:t xml:space="preserve"> le paragraphe (c) ; le paragraphe 7 de la Résolution </w:t>
            </w:r>
            <w:proofErr w:type="spellStart"/>
            <w:r w:rsidR="00D01B58" w:rsidRPr="00926118">
              <w:rPr>
                <w:rFonts w:ascii="Arial" w:hAnsi="Arial" w:cs="Arial"/>
                <w:bCs/>
                <w:sz w:val="22"/>
                <w:szCs w:val="22"/>
                <w:lang w:val="fr-FR"/>
              </w:rPr>
              <w:t>Conf</w:t>
            </w:r>
            <w:proofErr w:type="spellEnd"/>
            <w:r w:rsidR="00D01B58" w:rsidRPr="00926118">
              <w:rPr>
                <w:rFonts w:ascii="Arial" w:hAnsi="Arial" w:cs="Arial"/>
                <w:bCs/>
                <w:sz w:val="22"/>
                <w:szCs w:val="22"/>
                <w:lang w:val="fr-FR"/>
              </w:rPr>
              <w:t>. 10.16 établit que, s’il n’y a aucune marque d’intérêt évidente ou aucune proposition de diriger un instrument après deux périodes intersessions, alors l’instrument ne sera plus considéré comme étant en cours de développement. Depuis la COP10, aucune Partie ne s’est proposée pour être le dépositaire ou le Secrétariat pour l’Accord, qui a été rédigé il y a plus de 10 ans. Comme la COP12 achèvera la seconde période intersessions depuis le principe établi dans la Résolution 10.16, ce paragraphe doit être retiré. Cela serait par ailleurs cohérent avec les nouveaux critères pour le développement de nouveaux Accords de la Résolution 11.12.</w:t>
            </w:r>
          </w:p>
          <w:p w14:paraId="0C47CD14" w14:textId="77777777" w:rsidR="00ED01AB" w:rsidRPr="00926118" w:rsidRDefault="00ED01AB" w:rsidP="00D01B58">
            <w:pPr>
              <w:widowControl w:val="0"/>
              <w:autoSpaceDE w:val="0"/>
              <w:autoSpaceDN w:val="0"/>
              <w:adjustRightInd w:val="0"/>
              <w:jc w:val="both"/>
              <w:rPr>
                <w:rFonts w:ascii="Arial" w:hAnsi="Arial" w:cs="Arial"/>
                <w:bCs/>
                <w:sz w:val="22"/>
                <w:szCs w:val="22"/>
                <w:lang w:val="fr-FR"/>
              </w:rPr>
            </w:pPr>
          </w:p>
          <w:p w14:paraId="238EF48E" w14:textId="7A41FC4E" w:rsidR="00CF0957" w:rsidRDefault="00ED01AB" w:rsidP="00CF0957">
            <w:pPr>
              <w:widowControl w:val="0"/>
              <w:autoSpaceDE w:val="0"/>
              <w:autoSpaceDN w:val="0"/>
              <w:adjustRightInd w:val="0"/>
              <w:jc w:val="both"/>
              <w:rPr>
                <w:rFonts w:ascii="Arial" w:hAnsi="Arial" w:cs="Arial"/>
                <w:bCs/>
                <w:kern w:val="2"/>
                <w:sz w:val="22"/>
                <w:szCs w:val="22"/>
                <w:lang w:val="fr-FR"/>
              </w:rPr>
            </w:pPr>
            <w:r w:rsidRPr="00926118">
              <w:rPr>
                <w:rFonts w:ascii="Arial" w:hAnsi="Arial" w:cs="Arial"/>
                <w:bCs/>
                <w:sz w:val="22"/>
                <w:szCs w:val="22"/>
                <w:lang w:val="fr-FR"/>
              </w:rPr>
              <w:t xml:space="preserve">Le paragraphe (b) reste valide. Néanmoins, le Secrétariat note également que, depuis la rédaction de cette Recommandation et de </w:t>
            </w:r>
            <w:r w:rsidRPr="00926118">
              <w:rPr>
                <w:rFonts w:ascii="Arial" w:hAnsi="Arial" w:cs="Arial"/>
                <w:bCs/>
                <w:kern w:val="2"/>
                <w:sz w:val="22"/>
                <w:szCs w:val="22"/>
                <w:lang w:val="fr-FR"/>
              </w:rPr>
              <w:t xml:space="preserve">de l’Accord sur la conservation de l’outarde </w:t>
            </w:r>
            <w:proofErr w:type="spellStart"/>
            <w:r w:rsidRPr="00926118">
              <w:rPr>
                <w:rFonts w:ascii="Arial" w:hAnsi="Arial" w:cs="Arial"/>
                <w:bCs/>
                <w:kern w:val="2"/>
                <w:sz w:val="22"/>
                <w:szCs w:val="22"/>
                <w:lang w:val="fr-FR"/>
              </w:rPr>
              <w:t>houbara</w:t>
            </w:r>
            <w:proofErr w:type="spellEnd"/>
            <w:r w:rsidRPr="00926118">
              <w:rPr>
                <w:rFonts w:ascii="Arial" w:hAnsi="Arial" w:cs="Arial"/>
                <w:bCs/>
                <w:kern w:val="2"/>
                <w:sz w:val="22"/>
                <w:szCs w:val="22"/>
                <w:lang w:val="fr-FR"/>
              </w:rPr>
              <w:t xml:space="preserve">, la taxonomie et la nomenclature de l’outarde </w:t>
            </w:r>
            <w:proofErr w:type="spellStart"/>
            <w:r w:rsidRPr="00926118">
              <w:rPr>
                <w:rFonts w:ascii="Arial" w:hAnsi="Arial" w:cs="Arial"/>
                <w:bCs/>
                <w:kern w:val="2"/>
                <w:sz w:val="22"/>
                <w:szCs w:val="22"/>
                <w:lang w:val="fr-FR"/>
              </w:rPr>
              <w:t>houbara</w:t>
            </w:r>
            <w:proofErr w:type="spellEnd"/>
            <w:r w:rsidRPr="00926118">
              <w:rPr>
                <w:rFonts w:ascii="Arial" w:hAnsi="Arial" w:cs="Arial"/>
                <w:bCs/>
                <w:kern w:val="2"/>
                <w:sz w:val="22"/>
                <w:szCs w:val="22"/>
                <w:lang w:val="fr-FR"/>
              </w:rPr>
              <w:t xml:space="preserve"> ont changé.</w:t>
            </w:r>
            <w:r w:rsidR="00CF0957" w:rsidRPr="00926118">
              <w:rPr>
                <w:rFonts w:ascii="Arial" w:hAnsi="Arial" w:cs="Arial"/>
                <w:bCs/>
                <w:kern w:val="2"/>
                <w:sz w:val="22"/>
                <w:szCs w:val="22"/>
                <w:lang w:val="fr-FR"/>
              </w:rPr>
              <w:t xml:space="preserve"> Voir UNEP/CMS/COP11/Inf.17, </w:t>
            </w:r>
            <w:hyperlink r:id="rId24" w:history="1">
              <w:r w:rsidR="00CF0957" w:rsidRPr="000E782A">
                <w:rPr>
                  <w:rStyle w:val="Hyperlink"/>
                  <w:rFonts w:ascii="Arial" w:hAnsi="Arial" w:cs="Arial"/>
                  <w:kern w:val="2"/>
                  <w:sz w:val="22"/>
                  <w:szCs w:val="22"/>
                  <w:lang w:val="fr-FR"/>
                </w:rPr>
                <w:t xml:space="preserve">Examen du statut de conservation mondial de l’outarde </w:t>
              </w:r>
              <w:proofErr w:type="spellStart"/>
              <w:r w:rsidR="00CF0957" w:rsidRPr="000E782A">
                <w:rPr>
                  <w:rStyle w:val="Hyperlink"/>
                  <w:rFonts w:ascii="Arial" w:hAnsi="Arial" w:cs="Arial"/>
                  <w:kern w:val="2"/>
                  <w:sz w:val="22"/>
                  <w:szCs w:val="22"/>
                  <w:lang w:val="fr-FR"/>
                </w:rPr>
                <w:t>houbara</w:t>
              </w:r>
              <w:proofErr w:type="spellEnd"/>
              <w:r w:rsidR="00CF0957" w:rsidRPr="000E782A">
                <w:rPr>
                  <w:rStyle w:val="Hyperlink"/>
                  <w:rFonts w:ascii="Arial" w:hAnsi="Arial" w:cs="Arial"/>
                  <w:kern w:val="2"/>
                  <w:sz w:val="22"/>
                  <w:szCs w:val="22"/>
                  <w:lang w:val="fr-FR"/>
                </w:rPr>
                <w:t xml:space="preserve"> d’Asie (</w:t>
              </w:r>
              <w:proofErr w:type="spellStart"/>
              <w:r w:rsidR="00CF0957" w:rsidRPr="000E782A">
                <w:rPr>
                  <w:rStyle w:val="Hyperlink"/>
                  <w:rFonts w:ascii="Arial" w:hAnsi="Arial" w:cs="Arial"/>
                  <w:kern w:val="2"/>
                  <w:sz w:val="22"/>
                  <w:szCs w:val="22"/>
                  <w:lang w:val="fr-FR"/>
                </w:rPr>
                <w:t>Chlamydotis</w:t>
              </w:r>
              <w:proofErr w:type="spellEnd"/>
              <w:r w:rsidR="00CF0957" w:rsidRPr="000E782A">
                <w:rPr>
                  <w:rStyle w:val="Hyperlink"/>
                  <w:rFonts w:ascii="Arial" w:hAnsi="Arial" w:cs="Arial"/>
                  <w:kern w:val="2"/>
                  <w:sz w:val="22"/>
                  <w:szCs w:val="22"/>
                  <w:lang w:val="fr-FR"/>
                </w:rPr>
                <w:t xml:space="preserve"> </w:t>
              </w:r>
              <w:proofErr w:type="spellStart"/>
              <w:r w:rsidR="00CF0957" w:rsidRPr="000E782A">
                <w:rPr>
                  <w:rStyle w:val="Hyperlink"/>
                  <w:rFonts w:ascii="Arial" w:hAnsi="Arial" w:cs="Arial"/>
                  <w:kern w:val="2"/>
                  <w:sz w:val="22"/>
                  <w:szCs w:val="22"/>
                  <w:lang w:val="fr-FR"/>
                </w:rPr>
                <w:t>macqueenii</w:t>
              </w:r>
              <w:proofErr w:type="spellEnd"/>
            </w:hyperlink>
            <w:r w:rsidR="00CF0957" w:rsidRPr="00926118">
              <w:rPr>
                <w:rFonts w:ascii="Arial" w:hAnsi="Arial" w:cs="Arial"/>
                <w:bCs/>
                <w:kern w:val="2"/>
                <w:sz w:val="22"/>
                <w:szCs w:val="22"/>
                <w:lang w:val="fr-FR"/>
              </w:rPr>
              <w:t>).</w:t>
            </w:r>
          </w:p>
          <w:p w14:paraId="0704148A" w14:textId="77777777" w:rsidR="000E782A" w:rsidRPr="00926118" w:rsidRDefault="000E782A" w:rsidP="00CF0957">
            <w:pPr>
              <w:widowControl w:val="0"/>
              <w:autoSpaceDE w:val="0"/>
              <w:autoSpaceDN w:val="0"/>
              <w:adjustRightInd w:val="0"/>
              <w:jc w:val="both"/>
              <w:rPr>
                <w:rFonts w:ascii="Arial" w:hAnsi="Arial" w:cs="Arial"/>
                <w:bCs/>
                <w:kern w:val="2"/>
                <w:sz w:val="22"/>
                <w:szCs w:val="22"/>
                <w:lang w:val="fr-FR"/>
              </w:rPr>
            </w:pPr>
          </w:p>
          <w:p w14:paraId="55E88BBA" w14:textId="77777777" w:rsidR="00ED01AB" w:rsidRDefault="00CF0957" w:rsidP="00CF0957">
            <w:pPr>
              <w:widowControl w:val="0"/>
              <w:autoSpaceDE w:val="0"/>
              <w:autoSpaceDN w:val="0"/>
              <w:adjustRightInd w:val="0"/>
              <w:jc w:val="both"/>
              <w:rPr>
                <w:rFonts w:ascii="Arial" w:hAnsi="Arial" w:cs="Arial"/>
                <w:bCs/>
                <w:kern w:val="2"/>
                <w:sz w:val="22"/>
                <w:szCs w:val="22"/>
                <w:lang w:val="fr-FR"/>
              </w:rPr>
            </w:pPr>
            <w:r w:rsidRPr="00926118">
              <w:rPr>
                <w:rFonts w:ascii="Arial" w:hAnsi="Arial" w:cs="Arial"/>
                <w:bCs/>
                <w:kern w:val="2"/>
                <w:sz w:val="22"/>
                <w:szCs w:val="22"/>
                <w:lang w:val="fr-FR"/>
              </w:rPr>
              <w:t>Par conséquent, les Parties souhaiteront peut-être utiliser cette occasion pour réévaluer et réinitialiser leur approche de l’espèce.</w:t>
            </w:r>
          </w:p>
          <w:p w14:paraId="78B27C9E" w14:textId="77777777" w:rsidR="003F1550" w:rsidRDefault="003F1550" w:rsidP="00CF0957">
            <w:pPr>
              <w:widowControl w:val="0"/>
              <w:autoSpaceDE w:val="0"/>
              <w:autoSpaceDN w:val="0"/>
              <w:adjustRightInd w:val="0"/>
              <w:jc w:val="both"/>
              <w:rPr>
                <w:rFonts w:ascii="Arial" w:hAnsi="Arial" w:cs="Arial"/>
                <w:bCs/>
                <w:kern w:val="2"/>
                <w:sz w:val="22"/>
                <w:szCs w:val="22"/>
                <w:lang w:val="fr-FR"/>
              </w:rPr>
            </w:pPr>
          </w:p>
          <w:p w14:paraId="4548AC21" w14:textId="75C2A2B6" w:rsidR="003F1550" w:rsidRPr="00926118" w:rsidRDefault="003F1550" w:rsidP="00CF0957">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UNEP/CMS/COP12/Doc.21.1.6 comprend la Résolution révisée</w:t>
            </w:r>
          </w:p>
        </w:tc>
      </w:tr>
      <w:tr w:rsidR="00F6757F" w:rsidRPr="00926118" w14:paraId="1ECF789E" w14:textId="77777777" w:rsidTr="00F6757F">
        <w:tc>
          <w:tcPr>
            <w:tcW w:w="10075" w:type="dxa"/>
            <w:gridSpan w:val="3"/>
            <w:shd w:val="clear" w:color="auto" w:fill="D9D9D9" w:themeFill="background1" w:themeFillShade="D9"/>
          </w:tcPr>
          <w:p w14:paraId="77A20CBC" w14:textId="77777777" w:rsidR="00F6757F" w:rsidRPr="00926118" w:rsidRDefault="00F6757F" w:rsidP="00F6757F">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lastRenderedPageBreak/>
              <w:t>COP 6 (Nov. 1999)</w:t>
            </w:r>
          </w:p>
        </w:tc>
      </w:tr>
      <w:tr w:rsidR="00F6757F" w:rsidRPr="00944DC0" w14:paraId="37A9DE96" w14:textId="77777777" w:rsidTr="004633E8">
        <w:tc>
          <w:tcPr>
            <w:tcW w:w="2917" w:type="dxa"/>
          </w:tcPr>
          <w:p w14:paraId="185303AB"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6.3</w:t>
            </w:r>
          </w:p>
          <w:p w14:paraId="43C0686D"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4772E501"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Conservation des albatros dans l’hémisphère sud</w:t>
            </w:r>
          </w:p>
        </w:tc>
        <w:tc>
          <w:tcPr>
            <w:tcW w:w="1709" w:type="dxa"/>
          </w:tcPr>
          <w:p w14:paraId="1DC8352D" w14:textId="4A1396AC"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24ACC2B6"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12B67EE9" w14:textId="77777777"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Pr>
          <w:p w14:paraId="7E2F6C5C"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Cinq des paragraphes de cette résolution ont trait à des actions confiées à la COP7 ou à l’élaboration d’un accord pour la conservation des albatros. Ces actions ont été achevées.</w:t>
            </w:r>
          </w:p>
          <w:p w14:paraId="7C5CFCB4"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2D393467" w14:textId="77777777" w:rsidR="00F6757F"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1, 6 et 7, toutefois, portent sur la surveillance permanente de ces espèces ou sur l’application des mesures adoptées par la CCAMLR ou incluses dans le Plan d’action international de la FAO pour la réduction des prises accidentelles d’oiseaux marins dans le cadre de la pêche à la palangre. Ces paragraphes devraient être conservés. </w:t>
            </w:r>
          </w:p>
          <w:p w14:paraId="07EEECCC" w14:textId="77777777" w:rsidR="003F1550" w:rsidRDefault="003F1550" w:rsidP="00F6757F">
            <w:pPr>
              <w:widowControl w:val="0"/>
              <w:autoSpaceDE w:val="0"/>
              <w:autoSpaceDN w:val="0"/>
              <w:adjustRightInd w:val="0"/>
              <w:jc w:val="both"/>
              <w:rPr>
                <w:rFonts w:ascii="Arial" w:hAnsi="Arial" w:cs="Arial"/>
                <w:bCs/>
                <w:sz w:val="22"/>
                <w:szCs w:val="22"/>
                <w:lang w:val="fr-FR"/>
              </w:rPr>
            </w:pPr>
          </w:p>
          <w:p w14:paraId="16578C31" w14:textId="6D39AFD5" w:rsidR="003F1550" w:rsidRPr="00926118" w:rsidRDefault="003F1550" w:rsidP="00F6757F">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UNEP/CMS/COP12/Doc.21.1.7 comprend la Résolution révisée</w:t>
            </w:r>
          </w:p>
        </w:tc>
      </w:tr>
      <w:tr w:rsidR="00F6757F" w:rsidRPr="00944DC0" w14:paraId="4B36C9AF" w14:textId="77777777" w:rsidTr="004633E8">
        <w:tc>
          <w:tcPr>
            <w:tcW w:w="2917" w:type="dxa"/>
          </w:tcPr>
          <w:p w14:paraId="0ACCEF78"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6.5</w:t>
            </w:r>
          </w:p>
          <w:p w14:paraId="730B934D"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1E1EE078"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Plan de gestion de l’information et rapports nationaux</w:t>
            </w:r>
          </w:p>
        </w:tc>
        <w:tc>
          <w:tcPr>
            <w:tcW w:w="1709" w:type="dxa"/>
          </w:tcPr>
          <w:p w14:paraId="219619DD" w14:textId="3F394E38"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66AE497"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1DD03C44"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58A4B426"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419FFF87" w14:textId="77777777"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Pr>
          <w:p w14:paraId="321AC333" w14:textId="77777777" w:rsidR="00F6757F" w:rsidRPr="00926118" w:rsidRDefault="00F6757F" w:rsidP="00F6757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Le paragraphe 1 a été remplacé par le nouveau système de rapport en ligne.</w:t>
            </w:r>
          </w:p>
          <w:p w14:paraId="47BF373F" w14:textId="77777777" w:rsidR="00F6757F" w:rsidRPr="00926118" w:rsidRDefault="00F6757F" w:rsidP="00F6757F">
            <w:pPr>
              <w:widowControl w:val="0"/>
              <w:autoSpaceDE w:val="0"/>
              <w:autoSpaceDN w:val="0"/>
              <w:adjustRightInd w:val="0"/>
              <w:jc w:val="both"/>
              <w:rPr>
                <w:rFonts w:ascii="Arial" w:hAnsi="Arial" w:cs="Arial"/>
                <w:sz w:val="22"/>
                <w:szCs w:val="22"/>
                <w:lang w:val="fr-FR"/>
              </w:rPr>
            </w:pPr>
          </w:p>
          <w:p w14:paraId="0DB73CD0" w14:textId="77777777" w:rsidR="00F6757F" w:rsidRPr="00926118" w:rsidRDefault="00F6757F" w:rsidP="00F6757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Le paragraphe 2 charge le Secrétariat d’une tâche à remplir avant la COP7. Il devrait être retiré.</w:t>
            </w:r>
          </w:p>
          <w:p w14:paraId="49A4B1A2" w14:textId="77777777" w:rsidR="00F6757F" w:rsidRPr="00926118" w:rsidRDefault="00F6757F" w:rsidP="00F6757F">
            <w:pPr>
              <w:widowControl w:val="0"/>
              <w:autoSpaceDE w:val="0"/>
              <w:autoSpaceDN w:val="0"/>
              <w:adjustRightInd w:val="0"/>
              <w:jc w:val="both"/>
              <w:rPr>
                <w:rFonts w:ascii="Arial" w:hAnsi="Arial" w:cs="Arial"/>
                <w:sz w:val="22"/>
                <w:szCs w:val="22"/>
                <w:lang w:val="fr-FR"/>
              </w:rPr>
            </w:pPr>
          </w:p>
          <w:p w14:paraId="4E3F64EC" w14:textId="1FE855D9" w:rsidR="00F6757F" w:rsidRPr="00926118" w:rsidRDefault="00F6757F" w:rsidP="00F6757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 paragraphe 6 a été remplacé par de </w:t>
            </w:r>
            <w:r w:rsidR="00575CDB" w:rsidRPr="00926118">
              <w:rPr>
                <w:rFonts w:ascii="Arial" w:hAnsi="Arial" w:cs="Arial"/>
                <w:bCs/>
                <w:sz w:val="22"/>
                <w:szCs w:val="22"/>
                <w:lang w:val="fr-FR"/>
              </w:rPr>
              <w:t>nouveaux plans de gestion de l’information</w:t>
            </w:r>
            <w:r w:rsidRPr="00926118">
              <w:rPr>
                <w:rFonts w:ascii="Arial" w:hAnsi="Arial" w:cs="Arial"/>
                <w:bCs/>
                <w:sz w:val="22"/>
                <w:szCs w:val="22"/>
                <w:lang w:val="fr-FR"/>
              </w:rPr>
              <w:t xml:space="preserve">. </w:t>
            </w:r>
          </w:p>
          <w:p w14:paraId="710FA01A" w14:textId="77777777" w:rsidR="00F6757F" w:rsidRPr="00926118" w:rsidRDefault="00F6757F" w:rsidP="00F6757F">
            <w:pPr>
              <w:widowControl w:val="0"/>
              <w:autoSpaceDE w:val="0"/>
              <w:autoSpaceDN w:val="0"/>
              <w:adjustRightInd w:val="0"/>
              <w:jc w:val="both"/>
              <w:rPr>
                <w:rFonts w:ascii="Arial" w:hAnsi="Arial" w:cs="Arial"/>
                <w:sz w:val="22"/>
                <w:szCs w:val="22"/>
                <w:lang w:val="fr-FR"/>
              </w:rPr>
            </w:pPr>
          </w:p>
          <w:p w14:paraId="7F7DF4A3" w14:textId="77777777" w:rsidR="00F6757F" w:rsidRPr="00926118" w:rsidRDefault="00F6757F" w:rsidP="00F6757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Les paragraphes restants établissent des dispositions pour les rapports nationaux qui devraient être conservés.</w:t>
            </w:r>
          </w:p>
          <w:p w14:paraId="1E1F0056" w14:textId="77777777" w:rsidR="00F6757F" w:rsidRPr="00926118" w:rsidRDefault="00F6757F" w:rsidP="00F6757F">
            <w:pPr>
              <w:widowControl w:val="0"/>
              <w:autoSpaceDE w:val="0"/>
              <w:autoSpaceDN w:val="0"/>
              <w:adjustRightInd w:val="0"/>
              <w:jc w:val="both"/>
              <w:rPr>
                <w:rFonts w:ascii="Arial" w:hAnsi="Arial" w:cs="Arial"/>
                <w:sz w:val="22"/>
                <w:szCs w:val="22"/>
                <w:lang w:val="fr-FR"/>
              </w:rPr>
            </w:pPr>
          </w:p>
          <w:p w14:paraId="265CA51B" w14:textId="5C1BB2F8"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conservés de la Résolution 4.1, de la Résolution 6.5 et de la Résolution 9.4 </w:t>
            </w:r>
            <w:r w:rsidR="003F1550">
              <w:rPr>
                <w:rFonts w:ascii="Arial" w:hAnsi="Arial" w:cs="Arial"/>
                <w:bCs/>
                <w:sz w:val="22"/>
                <w:szCs w:val="22"/>
                <w:lang w:val="fr-FR"/>
              </w:rPr>
              <w:t>ont été regroupés dans le document UNEP/CMS/COP12/Doc.21.2.1.</w:t>
            </w:r>
          </w:p>
        </w:tc>
      </w:tr>
      <w:tr w:rsidR="00F6757F" w:rsidRPr="00944DC0" w14:paraId="217D3BD2" w14:textId="77777777" w:rsidTr="004633E8">
        <w:tc>
          <w:tcPr>
            <w:tcW w:w="2917" w:type="dxa"/>
          </w:tcPr>
          <w:p w14:paraId="0FE4265A"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6.7</w:t>
            </w:r>
          </w:p>
          <w:p w14:paraId="3EA01420"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1E30E9C4"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Dispositions </w:t>
            </w:r>
            <w:proofErr w:type="gramStart"/>
            <w:r w:rsidRPr="00926118">
              <w:rPr>
                <w:rFonts w:ascii="Arial" w:hAnsi="Arial" w:cs="Arial"/>
                <w:bCs/>
                <w:sz w:val="22"/>
                <w:szCs w:val="22"/>
                <w:lang w:val="fr-FR"/>
              </w:rPr>
              <w:t>institutionnelles:</w:t>
            </w:r>
            <w:proofErr w:type="gramEnd"/>
            <w:r w:rsidRPr="00926118">
              <w:rPr>
                <w:rFonts w:ascii="Arial" w:hAnsi="Arial" w:cs="Arial"/>
                <w:bCs/>
                <w:sz w:val="22"/>
                <w:szCs w:val="22"/>
                <w:lang w:val="fr-FR"/>
              </w:rPr>
              <w:t xml:space="preserve"> Conseil scientifique</w:t>
            </w:r>
          </w:p>
        </w:tc>
        <w:tc>
          <w:tcPr>
            <w:tcW w:w="1709" w:type="dxa"/>
          </w:tcPr>
          <w:p w14:paraId="5584CB62" w14:textId="3BF5B35F"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627B5DDE"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31CD03BD" w14:textId="77777777" w:rsidR="00F6757F" w:rsidRPr="00926118" w:rsidRDefault="00F6757F" w:rsidP="00ED3E57">
            <w:pPr>
              <w:widowControl w:val="0"/>
              <w:autoSpaceDE w:val="0"/>
              <w:autoSpaceDN w:val="0"/>
              <w:adjustRightInd w:val="0"/>
              <w:rPr>
                <w:rFonts w:ascii="Arial" w:hAnsi="Arial" w:cs="Arial"/>
                <w:bCs/>
                <w:color w:val="000000"/>
                <w:sz w:val="22"/>
                <w:szCs w:val="22"/>
                <w:lang w:val="fr-FR"/>
              </w:rPr>
            </w:pPr>
          </w:p>
          <w:p w14:paraId="21152754" w14:textId="77777777" w:rsidR="00F6757F" w:rsidRPr="00926118" w:rsidRDefault="00F6757F" w:rsidP="00ED3E57">
            <w:pPr>
              <w:widowControl w:val="0"/>
              <w:autoSpaceDE w:val="0"/>
              <w:autoSpaceDN w:val="0"/>
              <w:adjustRightInd w:val="0"/>
              <w:rPr>
                <w:rFonts w:ascii="Arial" w:hAnsi="Arial" w:cs="Arial"/>
                <w:bCs/>
                <w:color w:val="000000"/>
                <w:sz w:val="22"/>
                <w:szCs w:val="22"/>
                <w:lang w:val="fr-FR"/>
              </w:rPr>
            </w:pPr>
          </w:p>
          <w:p w14:paraId="439287CC" w14:textId="77777777" w:rsidR="00F6757F" w:rsidRPr="00926118" w:rsidRDefault="00F6757F" w:rsidP="00ED3E57">
            <w:pPr>
              <w:widowControl w:val="0"/>
              <w:autoSpaceDE w:val="0"/>
              <w:autoSpaceDN w:val="0"/>
              <w:adjustRightInd w:val="0"/>
              <w:rPr>
                <w:rFonts w:ascii="Arial" w:hAnsi="Arial" w:cs="Arial"/>
                <w:bCs/>
                <w:color w:val="000000"/>
                <w:sz w:val="22"/>
                <w:szCs w:val="22"/>
                <w:lang w:val="fr-FR"/>
              </w:rPr>
            </w:pPr>
          </w:p>
        </w:tc>
        <w:tc>
          <w:tcPr>
            <w:tcW w:w="5449" w:type="dxa"/>
          </w:tcPr>
          <w:p w14:paraId="6770857B" w14:textId="336F45AF" w:rsidR="00F6757F" w:rsidRPr="00926118" w:rsidRDefault="00EA11D9"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w:t>
            </w:r>
            <w:r w:rsidR="00F6757F" w:rsidRPr="00926118">
              <w:rPr>
                <w:rFonts w:ascii="Arial" w:hAnsi="Arial" w:cs="Arial"/>
                <w:bCs/>
                <w:sz w:val="22"/>
                <w:szCs w:val="22"/>
                <w:lang w:val="fr-FR"/>
              </w:rPr>
              <w:t xml:space="preserve">es paragraphes </w:t>
            </w:r>
            <w:r w:rsidRPr="00926118">
              <w:rPr>
                <w:rFonts w:ascii="Arial" w:hAnsi="Arial" w:cs="Arial"/>
                <w:bCs/>
                <w:sz w:val="22"/>
                <w:szCs w:val="22"/>
                <w:lang w:val="fr-FR"/>
              </w:rPr>
              <w:t xml:space="preserve">1, 4, 5 et 7 </w:t>
            </w:r>
            <w:r w:rsidR="00F6757F" w:rsidRPr="00926118">
              <w:rPr>
                <w:rFonts w:ascii="Arial" w:hAnsi="Arial" w:cs="Arial"/>
                <w:bCs/>
                <w:sz w:val="22"/>
                <w:szCs w:val="22"/>
                <w:lang w:val="fr-FR"/>
              </w:rPr>
              <w:t xml:space="preserve">de cette résolution ont été remplacés par la Résolution 11.4, </w:t>
            </w:r>
            <w:r w:rsidR="00F6757F" w:rsidRPr="00926118">
              <w:rPr>
                <w:rFonts w:ascii="Arial" w:hAnsi="Arial" w:cs="Arial"/>
                <w:bCs/>
                <w:i/>
                <w:sz w:val="22"/>
                <w:szCs w:val="22"/>
                <w:lang w:val="fr-FR"/>
              </w:rPr>
              <w:t>Restructuration du Conseil scientifique</w:t>
            </w:r>
            <w:r w:rsidRPr="00926118">
              <w:rPr>
                <w:rFonts w:ascii="Arial" w:hAnsi="Arial" w:cs="Arial"/>
                <w:bCs/>
                <w:sz w:val="22"/>
                <w:szCs w:val="22"/>
                <w:lang w:val="fr-FR"/>
              </w:rPr>
              <w:t xml:space="preserve"> et par d’autres résolutions ou pratiques relatives au Conseil scientifique</w:t>
            </w:r>
            <w:r w:rsidR="00F6757F" w:rsidRPr="00926118">
              <w:rPr>
                <w:rFonts w:ascii="Arial" w:hAnsi="Arial" w:cs="Arial"/>
                <w:bCs/>
                <w:sz w:val="22"/>
                <w:szCs w:val="22"/>
                <w:lang w:val="fr-FR"/>
              </w:rPr>
              <w:t>.</w:t>
            </w:r>
          </w:p>
          <w:p w14:paraId="62BDC0DC"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249C9775" w14:textId="18DD07D2"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6, </w:t>
            </w:r>
            <w:r w:rsidR="00C7553A" w:rsidRPr="00926118">
              <w:rPr>
                <w:rFonts w:ascii="Arial" w:hAnsi="Arial" w:cs="Arial"/>
                <w:bCs/>
                <w:sz w:val="22"/>
                <w:szCs w:val="22"/>
                <w:lang w:val="fr-FR"/>
              </w:rPr>
              <w:t xml:space="preserve">qui </w:t>
            </w:r>
            <w:r w:rsidRPr="00926118">
              <w:rPr>
                <w:rFonts w:ascii="Arial" w:hAnsi="Arial" w:cs="Arial"/>
                <w:bCs/>
                <w:sz w:val="22"/>
                <w:szCs w:val="22"/>
                <w:lang w:val="fr-FR"/>
              </w:rPr>
              <w:t>demande que les dépenses au titre de la participation du Président du Conseil scientifique aux réunions des organes subsidiaires de la Convention sur la diversité biologique soient prélevées</w:t>
            </w:r>
            <w:r w:rsidR="00C7553A" w:rsidRPr="00926118">
              <w:rPr>
                <w:rFonts w:ascii="Arial" w:hAnsi="Arial" w:cs="Arial"/>
                <w:bCs/>
                <w:sz w:val="22"/>
                <w:szCs w:val="22"/>
                <w:lang w:val="fr-FR"/>
              </w:rPr>
              <w:t xml:space="preserve"> sur le budget de la Convention, est couvert par une disposition similaire de la Résolution 3.4</w:t>
            </w:r>
            <w:r w:rsidRPr="00926118">
              <w:rPr>
                <w:rFonts w:ascii="Arial" w:hAnsi="Arial" w:cs="Arial"/>
                <w:bCs/>
                <w:sz w:val="22"/>
                <w:szCs w:val="22"/>
                <w:lang w:val="fr-FR"/>
              </w:rPr>
              <w:t>.</w:t>
            </w:r>
          </w:p>
          <w:p w14:paraId="3D6AF755" w14:textId="77777777" w:rsidR="003A4D3F" w:rsidRPr="00926118" w:rsidRDefault="003A4D3F" w:rsidP="00F6757F">
            <w:pPr>
              <w:widowControl w:val="0"/>
              <w:autoSpaceDE w:val="0"/>
              <w:autoSpaceDN w:val="0"/>
              <w:adjustRightInd w:val="0"/>
              <w:jc w:val="both"/>
              <w:rPr>
                <w:rFonts w:ascii="Arial" w:hAnsi="Arial" w:cs="Arial"/>
                <w:bCs/>
                <w:sz w:val="22"/>
                <w:szCs w:val="22"/>
                <w:lang w:val="fr-FR"/>
              </w:rPr>
            </w:pPr>
          </w:p>
          <w:p w14:paraId="4B9F414F" w14:textId="0AE06E4A" w:rsidR="003A4D3F" w:rsidRDefault="003A4D3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w:t>
            </w:r>
            <w:r w:rsidR="004046F6" w:rsidRPr="00926118">
              <w:rPr>
                <w:rFonts w:ascii="Arial" w:hAnsi="Arial" w:cs="Arial"/>
                <w:bCs/>
                <w:sz w:val="22"/>
                <w:szCs w:val="22"/>
                <w:lang w:val="fr-FR"/>
              </w:rPr>
              <w:t>nominations</w:t>
            </w:r>
            <w:r w:rsidRPr="00926118">
              <w:rPr>
                <w:rFonts w:ascii="Arial" w:hAnsi="Arial" w:cs="Arial"/>
                <w:bCs/>
                <w:sz w:val="22"/>
                <w:szCs w:val="22"/>
                <w:lang w:val="fr-FR"/>
              </w:rPr>
              <w:t xml:space="preserve"> des Conseillers décrit</w:t>
            </w:r>
            <w:r w:rsidR="004046F6" w:rsidRPr="00926118">
              <w:rPr>
                <w:rFonts w:ascii="Arial" w:hAnsi="Arial" w:cs="Arial"/>
                <w:bCs/>
                <w:sz w:val="22"/>
                <w:szCs w:val="22"/>
                <w:lang w:val="fr-FR"/>
              </w:rPr>
              <w:t>e</w:t>
            </w:r>
            <w:r w:rsidRPr="00926118">
              <w:rPr>
                <w:rFonts w:ascii="Arial" w:hAnsi="Arial" w:cs="Arial"/>
                <w:bCs/>
                <w:sz w:val="22"/>
                <w:szCs w:val="22"/>
                <w:lang w:val="fr-FR"/>
              </w:rPr>
              <w:t xml:space="preserve">s dans le paragraphe 8 </w:t>
            </w:r>
            <w:r w:rsidR="00DA2DF5" w:rsidRPr="00926118">
              <w:rPr>
                <w:rFonts w:ascii="Arial" w:hAnsi="Arial" w:cs="Arial"/>
                <w:bCs/>
                <w:sz w:val="22"/>
                <w:szCs w:val="22"/>
                <w:lang w:val="fr-FR"/>
              </w:rPr>
              <w:t>sont</w:t>
            </w:r>
            <w:r w:rsidRPr="00926118">
              <w:rPr>
                <w:rFonts w:ascii="Arial" w:hAnsi="Arial" w:cs="Arial"/>
                <w:bCs/>
                <w:sz w:val="22"/>
                <w:szCs w:val="22"/>
                <w:lang w:val="fr-FR"/>
              </w:rPr>
              <w:t xml:space="preserve"> obsolète</w:t>
            </w:r>
            <w:r w:rsidR="00DA2DF5" w:rsidRPr="00926118">
              <w:rPr>
                <w:rFonts w:ascii="Arial" w:hAnsi="Arial" w:cs="Arial"/>
                <w:bCs/>
                <w:sz w:val="22"/>
                <w:szCs w:val="22"/>
                <w:lang w:val="fr-FR"/>
              </w:rPr>
              <w:t>s</w:t>
            </w:r>
            <w:r w:rsidRPr="00926118">
              <w:rPr>
                <w:rFonts w:ascii="Arial" w:hAnsi="Arial" w:cs="Arial"/>
                <w:bCs/>
                <w:sz w:val="22"/>
                <w:szCs w:val="22"/>
                <w:lang w:val="fr-FR"/>
              </w:rPr>
              <w:t>.</w:t>
            </w:r>
          </w:p>
          <w:p w14:paraId="5EF3C454" w14:textId="77777777" w:rsidR="00FB53E6" w:rsidRPr="00926118" w:rsidRDefault="00FB53E6" w:rsidP="00F6757F">
            <w:pPr>
              <w:widowControl w:val="0"/>
              <w:autoSpaceDE w:val="0"/>
              <w:autoSpaceDN w:val="0"/>
              <w:adjustRightInd w:val="0"/>
              <w:jc w:val="both"/>
              <w:rPr>
                <w:rFonts w:ascii="Arial" w:hAnsi="Arial" w:cs="Arial"/>
                <w:bCs/>
                <w:sz w:val="22"/>
                <w:szCs w:val="22"/>
                <w:lang w:val="fr-FR"/>
              </w:rPr>
            </w:pPr>
          </w:p>
          <w:p w14:paraId="78C465AB" w14:textId="73FC975E"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conservés de la Résolution 1.4, de </w:t>
            </w:r>
            <w:r w:rsidRPr="00926118">
              <w:rPr>
                <w:rFonts w:ascii="Arial" w:hAnsi="Arial" w:cs="Arial"/>
                <w:bCs/>
                <w:sz w:val="22"/>
                <w:szCs w:val="22"/>
                <w:lang w:val="fr-FR"/>
              </w:rPr>
              <w:lastRenderedPageBreak/>
              <w:t xml:space="preserve">la Résolution, 3.4, de la Résolution 4.5, de la Résolution 6.7, de la Résolution 7.12, de la Résolution 8.21 et de la Résolution 11.4 </w:t>
            </w:r>
            <w:r w:rsidR="00772240">
              <w:rPr>
                <w:rFonts w:ascii="Arial" w:hAnsi="Arial" w:cs="Arial"/>
                <w:bCs/>
                <w:sz w:val="22"/>
                <w:szCs w:val="22"/>
                <w:lang w:val="fr-FR"/>
              </w:rPr>
              <w:t>ont été</w:t>
            </w:r>
            <w:r w:rsidRPr="00926118">
              <w:rPr>
                <w:rFonts w:ascii="Arial" w:hAnsi="Arial" w:cs="Arial"/>
                <w:bCs/>
                <w:sz w:val="22"/>
                <w:szCs w:val="22"/>
                <w:lang w:val="fr-FR"/>
              </w:rPr>
              <w:t xml:space="preserve"> reg</w:t>
            </w:r>
            <w:r w:rsidR="004633E8">
              <w:rPr>
                <w:rFonts w:ascii="Arial" w:hAnsi="Arial" w:cs="Arial"/>
                <w:bCs/>
                <w:sz w:val="22"/>
                <w:szCs w:val="22"/>
                <w:lang w:val="fr-FR"/>
              </w:rPr>
              <w:t xml:space="preserve">roupés </w:t>
            </w:r>
            <w:r w:rsidR="00772240">
              <w:rPr>
                <w:rFonts w:ascii="Arial" w:hAnsi="Arial" w:cs="Arial"/>
                <w:bCs/>
                <w:sz w:val="22"/>
                <w:szCs w:val="22"/>
                <w:lang w:val="fr-FR"/>
              </w:rPr>
              <w:t>dans le document UNEP/CMS/COP12/Doc.21.2.6.</w:t>
            </w:r>
          </w:p>
        </w:tc>
      </w:tr>
      <w:tr w:rsidR="00F6757F" w:rsidRPr="00944DC0" w14:paraId="5FB0511B" w14:textId="77777777" w:rsidTr="004633E8">
        <w:tc>
          <w:tcPr>
            <w:tcW w:w="2917" w:type="dxa"/>
          </w:tcPr>
          <w:p w14:paraId="5C6CB3F0"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6.1</w:t>
            </w:r>
          </w:p>
          <w:p w14:paraId="513FF76C"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1E03C008"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Nomenclature normalisée à utiliser pour les Annexes à la CMS</w:t>
            </w:r>
          </w:p>
        </w:tc>
        <w:tc>
          <w:tcPr>
            <w:tcW w:w="1709" w:type="dxa"/>
          </w:tcPr>
          <w:p w14:paraId="10EAA590" w14:textId="7C26BB51"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4DE30B3"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2AFEFD06"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133D9949" w14:textId="77777777" w:rsidR="00F6757F" w:rsidRPr="00926118" w:rsidRDefault="00F6757F" w:rsidP="00ED3E57">
            <w:pPr>
              <w:widowControl w:val="0"/>
              <w:autoSpaceDE w:val="0"/>
              <w:autoSpaceDN w:val="0"/>
              <w:adjustRightInd w:val="0"/>
              <w:rPr>
                <w:rFonts w:ascii="Arial" w:hAnsi="Arial" w:cs="Arial"/>
                <w:bCs/>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les paragraphes conservés en tant que résolution</w:t>
            </w:r>
          </w:p>
        </w:tc>
        <w:tc>
          <w:tcPr>
            <w:tcW w:w="5449" w:type="dxa"/>
          </w:tcPr>
          <w:p w14:paraId="3D2E51A6" w14:textId="77777777" w:rsidR="00F6757F" w:rsidRPr="00926118" w:rsidRDefault="00F6757F" w:rsidP="00F6757F">
            <w:pPr>
              <w:contextualSpacing/>
              <w:jc w:val="both"/>
              <w:rPr>
                <w:rFonts w:ascii="Arial" w:eastAsia="Calibri" w:hAnsi="Arial" w:cs="Arial"/>
                <w:sz w:val="22"/>
                <w:szCs w:val="22"/>
                <w:lang w:val="fr-FR"/>
              </w:rPr>
            </w:pPr>
            <w:r w:rsidRPr="00926118">
              <w:rPr>
                <w:rFonts w:ascii="Arial" w:hAnsi="Arial" w:cs="Arial"/>
                <w:bCs/>
                <w:sz w:val="22"/>
                <w:szCs w:val="22"/>
                <w:lang w:val="fr-FR"/>
              </w:rPr>
              <w:t xml:space="preserve">Paragraphe </w:t>
            </w:r>
            <w:proofErr w:type="gramStart"/>
            <w:r w:rsidRPr="00926118">
              <w:rPr>
                <w:rFonts w:ascii="Arial" w:hAnsi="Arial" w:cs="Arial"/>
                <w:bCs/>
                <w:sz w:val="22"/>
                <w:szCs w:val="22"/>
                <w:lang w:val="fr-FR"/>
              </w:rPr>
              <w:t>1:</w:t>
            </w:r>
            <w:proofErr w:type="gramEnd"/>
          </w:p>
          <w:p w14:paraId="34FF15C3" w14:textId="77777777" w:rsidR="00F6757F" w:rsidRPr="00926118" w:rsidRDefault="00F6757F" w:rsidP="00F6757F">
            <w:pPr>
              <w:contextualSpacing/>
              <w:jc w:val="both"/>
              <w:rPr>
                <w:rFonts w:ascii="Arial" w:eastAsia="Calibri" w:hAnsi="Arial" w:cs="Arial"/>
                <w:sz w:val="22"/>
                <w:szCs w:val="22"/>
                <w:lang w:val="fr-FR"/>
              </w:rPr>
            </w:pPr>
          </w:p>
          <w:p w14:paraId="38F2A61E" w14:textId="7EEE8BA0" w:rsidR="00F6757F" w:rsidRPr="00926118" w:rsidRDefault="00F6757F" w:rsidP="00F6757F">
            <w:pPr>
              <w:contextualSpacing/>
              <w:jc w:val="both"/>
              <w:rPr>
                <w:rFonts w:ascii="Arial" w:eastAsia="Calibri" w:hAnsi="Arial" w:cs="Arial"/>
                <w:sz w:val="22"/>
                <w:szCs w:val="22"/>
                <w:lang w:val="fr-FR"/>
              </w:rPr>
            </w:pPr>
            <w:r w:rsidRPr="00926118">
              <w:rPr>
                <w:rFonts w:ascii="Arial" w:hAnsi="Arial" w:cs="Arial"/>
                <w:bCs/>
                <w:sz w:val="22"/>
                <w:szCs w:val="22"/>
                <w:lang w:val="fr-FR"/>
              </w:rPr>
              <w:t xml:space="preserve">• La liste des références normalisées pour les </w:t>
            </w:r>
            <w:proofErr w:type="gramStart"/>
            <w:r w:rsidRPr="00926118">
              <w:rPr>
                <w:rFonts w:ascii="Arial" w:hAnsi="Arial" w:cs="Arial"/>
                <w:bCs/>
                <w:sz w:val="22"/>
                <w:szCs w:val="22"/>
                <w:lang w:val="fr-FR"/>
              </w:rPr>
              <w:t>oiseaux  autres</w:t>
            </w:r>
            <w:proofErr w:type="gramEnd"/>
            <w:r w:rsidRPr="00926118">
              <w:rPr>
                <w:rFonts w:ascii="Arial" w:hAnsi="Arial" w:cs="Arial"/>
                <w:bCs/>
                <w:sz w:val="22"/>
                <w:szCs w:val="22"/>
                <w:lang w:val="fr-FR"/>
              </w:rPr>
              <w:t xml:space="preserve"> que les passereaux a été </w:t>
            </w:r>
            <w:r w:rsidR="0062110D">
              <w:rPr>
                <w:rFonts w:ascii="Arial" w:hAnsi="Arial" w:cs="Arial"/>
                <w:bCs/>
                <w:sz w:val="22"/>
                <w:szCs w:val="22"/>
                <w:lang w:val="fr-FR"/>
              </w:rPr>
              <w:t>abrogée</w:t>
            </w:r>
            <w:r w:rsidRPr="00926118">
              <w:rPr>
                <w:rFonts w:ascii="Arial" w:hAnsi="Arial" w:cs="Arial"/>
                <w:bCs/>
                <w:sz w:val="22"/>
                <w:szCs w:val="22"/>
                <w:lang w:val="fr-FR"/>
              </w:rPr>
              <w:t xml:space="preserve"> par la Résolution 10.13 (albatros) et la Résolution 11.19;</w:t>
            </w:r>
          </w:p>
          <w:p w14:paraId="4FDBA34A" w14:textId="77777777" w:rsidR="00F6757F" w:rsidRPr="00926118" w:rsidRDefault="00F6757F" w:rsidP="00F6757F">
            <w:pPr>
              <w:contextualSpacing/>
              <w:jc w:val="both"/>
              <w:rPr>
                <w:rFonts w:ascii="Arial" w:eastAsia="Calibri" w:hAnsi="Arial" w:cs="Arial"/>
                <w:sz w:val="22"/>
                <w:szCs w:val="22"/>
                <w:lang w:val="fr-FR"/>
              </w:rPr>
            </w:pPr>
          </w:p>
          <w:p w14:paraId="38143848" w14:textId="6CAB9E92" w:rsidR="00F6757F" w:rsidRPr="00926118" w:rsidRDefault="00F6757F" w:rsidP="00F6757F">
            <w:pPr>
              <w:contextualSpacing/>
              <w:jc w:val="both"/>
              <w:rPr>
                <w:rFonts w:ascii="Arial" w:eastAsia="Calibri" w:hAnsi="Arial" w:cs="Arial"/>
                <w:sz w:val="22"/>
                <w:szCs w:val="22"/>
                <w:lang w:val="fr-FR"/>
              </w:rPr>
            </w:pPr>
            <w:r w:rsidRPr="00926118">
              <w:rPr>
                <w:rFonts w:ascii="Arial" w:hAnsi="Arial" w:cs="Arial"/>
                <w:bCs/>
                <w:sz w:val="22"/>
                <w:szCs w:val="22"/>
                <w:lang w:val="fr-FR"/>
              </w:rPr>
              <w:t xml:space="preserve">• La liste des références normalisées pour les mammifères a été </w:t>
            </w:r>
            <w:r w:rsidR="0062110D">
              <w:rPr>
                <w:rFonts w:ascii="Arial" w:hAnsi="Arial" w:cs="Arial"/>
                <w:bCs/>
                <w:sz w:val="22"/>
                <w:szCs w:val="22"/>
                <w:lang w:val="fr-FR"/>
              </w:rPr>
              <w:t>abrogée</w:t>
            </w:r>
            <w:r w:rsidRPr="00926118">
              <w:rPr>
                <w:rFonts w:ascii="Arial" w:hAnsi="Arial" w:cs="Arial"/>
                <w:bCs/>
                <w:sz w:val="22"/>
                <w:szCs w:val="22"/>
                <w:lang w:val="fr-FR"/>
              </w:rPr>
              <w:t xml:space="preserve"> par la Recommandation 9.4.</w:t>
            </w:r>
          </w:p>
          <w:p w14:paraId="7ABFF94B" w14:textId="77777777" w:rsidR="00F6757F" w:rsidRPr="00926118" w:rsidRDefault="00F6757F" w:rsidP="00F6757F">
            <w:pPr>
              <w:contextualSpacing/>
              <w:jc w:val="both"/>
              <w:rPr>
                <w:rFonts w:ascii="Arial" w:eastAsia="Calibri" w:hAnsi="Arial" w:cs="Arial"/>
                <w:sz w:val="22"/>
                <w:szCs w:val="22"/>
                <w:lang w:val="fr-FR"/>
              </w:rPr>
            </w:pPr>
          </w:p>
          <w:p w14:paraId="31CBBBF7" w14:textId="77777777" w:rsidR="00F6757F" w:rsidRPr="00926118" w:rsidRDefault="00F6757F" w:rsidP="00F6757F">
            <w:pPr>
              <w:contextualSpacing/>
              <w:jc w:val="both"/>
              <w:rPr>
                <w:rFonts w:ascii="Arial" w:eastAsia="Calibri" w:hAnsi="Arial" w:cs="Arial"/>
                <w:sz w:val="22"/>
                <w:szCs w:val="22"/>
                <w:lang w:val="fr-FR"/>
              </w:rPr>
            </w:pPr>
            <w:r w:rsidRPr="00926118">
              <w:rPr>
                <w:rFonts w:ascii="Arial" w:hAnsi="Arial" w:cs="Arial"/>
                <w:bCs/>
                <w:sz w:val="22"/>
                <w:szCs w:val="22"/>
                <w:lang w:val="fr-FR"/>
              </w:rPr>
              <w:t>• La liste des références normalisées pour les tortues marines et les poissons reste valide.</w:t>
            </w:r>
          </w:p>
          <w:p w14:paraId="6FF6C72C" w14:textId="77777777" w:rsidR="00F6757F" w:rsidRPr="00926118" w:rsidRDefault="00F6757F" w:rsidP="00F6757F">
            <w:pPr>
              <w:contextualSpacing/>
              <w:jc w:val="both"/>
              <w:rPr>
                <w:rFonts w:ascii="Arial" w:eastAsia="Calibri" w:hAnsi="Arial" w:cs="Arial"/>
                <w:sz w:val="22"/>
                <w:szCs w:val="22"/>
                <w:lang w:val="fr-FR"/>
              </w:rPr>
            </w:pPr>
          </w:p>
          <w:p w14:paraId="6943D805" w14:textId="77777777" w:rsidR="00F6757F" w:rsidRPr="00926118" w:rsidRDefault="00F6757F" w:rsidP="00F6757F">
            <w:pPr>
              <w:contextualSpacing/>
              <w:jc w:val="both"/>
              <w:rPr>
                <w:rFonts w:ascii="Arial" w:eastAsia="Calibri" w:hAnsi="Arial" w:cs="Arial"/>
                <w:sz w:val="22"/>
                <w:szCs w:val="22"/>
                <w:lang w:val="fr-FR"/>
              </w:rPr>
            </w:pPr>
            <w:r w:rsidRPr="00926118">
              <w:rPr>
                <w:rFonts w:ascii="Arial" w:hAnsi="Arial" w:cs="Arial"/>
                <w:bCs/>
                <w:sz w:val="22"/>
                <w:szCs w:val="22"/>
                <w:lang w:val="fr-FR"/>
              </w:rPr>
              <w:t>Les paragraphes 2 et 3 ont été mis en œuvre.</w:t>
            </w:r>
          </w:p>
          <w:p w14:paraId="6AC32D87" w14:textId="77777777" w:rsidR="00F6757F" w:rsidRPr="00926118" w:rsidRDefault="00F6757F" w:rsidP="00F6757F">
            <w:pPr>
              <w:contextualSpacing/>
              <w:jc w:val="both"/>
              <w:rPr>
                <w:rFonts w:ascii="Arial" w:eastAsia="Calibri" w:hAnsi="Arial" w:cs="Arial"/>
                <w:sz w:val="22"/>
                <w:szCs w:val="22"/>
                <w:lang w:val="fr-FR"/>
              </w:rPr>
            </w:pPr>
            <w:r w:rsidRPr="00926118">
              <w:rPr>
                <w:rFonts w:ascii="Arial" w:hAnsi="Arial" w:cs="Arial"/>
                <w:bCs/>
                <w:sz w:val="22"/>
                <w:szCs w:val="22"/>
                <w:lang w:val="fr-FR"/>
              </w:rPr>
              <w:t xml:space="preserve"> </w:t>
            </w:r>
          </w:p>
          <w:p w14:paraId="5CB67B98" w14:textId="789808FE" w:rsidR="00F6757F" w:rsidRPr="00926118" w:rsidRDefault="00F6757F" w:rsidP="00F6757F">
            <w:pPr>
              <w:contextualSpacing/>
              <w:jc w:val="both"/>
              <w:rPr>
                <w:rFonts w:ascii="Arial" w:hAnsi="Arial" w:cs="Arial"/>
                <w:bCs/>
                <w:sz w:val="22"/>
                <w:szCs w:val="22"/>
                <w:lang w:val="fr-FR"/>
              </w:rPr>
            </w:pPr>
            <w:r w:rsidRPr="00926118">
              <w:rPr>
                <w:rFonts w:ascii="Arial" w:hAnsi="Arial" w:cs="Arial"/>
                <w:bCs/>
                <w:sz w:val="22"/>
                <w:szCs w:val="22"/>
                <w:lang w:val="fr-FR"/>
              </w:rPr>
              <w:t xml:space="preserve">Les paragraphes conservés de la Recommandation 6.1, de la Recommandation 9.4, de la Résolution 10.13 et de la Résolution 11.19 </w:t>
            </w:r>
            <w:r w:rsidR="00772240">
              <w:rPr>
                <w:rFonts w:ascii="Arial" w:hAnsi="Arial" w:cs="Arial"/>
                <w:bCs/>
                <w:sz w:val="22"/>
                <w:szCs w:val="22"/>
                <w:lang w:val="fr-FR"/>
              </w:rPr>
              <w:t>ont été</w:t>
            </w:r>
            <w:r w:rsidRPr="00926118">
              <w:rPr>
                <w:rFonts w:ascii="Arial" w:hAnsi="Arial" w:cs="Arial"/>
                <w:bCs/>
                <w:sz w:val="22"/>
                <w:szCs w:val="22"/>
                <w:lang w:val="fr-FR"/>
              </w:rPr>
              <w:t xml:space="preserve"> regroupés</w:t>
            </w:r>
            <w:r w:rsidR="00A32C21">
              <w:rPr>
                <w:rFonts w:ascii="Arial" w:hAnsi="Arial" w:cs="Arial"/>
                <w:bCs/>
                <w:sz w:val="22"/>
                <w:szCs w:val="22"/>
                <w:lang w:val="fr-FR"/>
              </w:rPr>
              <w:t xml:space="preserve"> dans le document UNEP/CMS/COP12/Doc.21.</w:t>
            </w:r>
            <w:proofErr w:type="gramStart"/>
            <w:r w:rsidR="00A32C21">
              <w:rPr>
                <w:rFonts w:ascii="Arial" w:hAnsi="Arial" w:cs="Arial"/>
                <w:bCs/>
                <w:sz w:val="22"/>
                <w:szCs w:val="22"/>
                <w:lang w:val="fr-FR"/>
              </w:rPr>
              <w:t>2.2.</w:t>
            </w:r>
            <w:r w:rsidRPr="00926118">
              <w:rPr>
                <w:rFonts w:ascii="Arial" w:hAnsi="Arial" w:cs="Arial"/>
                <w:bCs/>
                <w:sz w:val="22"/>
                <w:szCs w:val="22"/>
                <w:lang w:val="fr-FR"/>
              </w:rPr>
              <w:t>.</w:t>
            </w:r>
            <w:proofErr w:type="gramEnd"/>
          </w:p>
        </w:tc>
      </w:tr>
      <w:tr w:rsidR="00F6757F" w:rsidRPr="00926118" w14:paraId="3069461F" w14:textId="77777777" w:rsidTr="00F6757F">
        <w:tc>
          <w:tcPr>
            <w:tcW w:w="10075" w:type="dxa"/>
            <w:gridSpan w:val="3"/>
            <w:shd w:val="clear" w:color="auto" w:fill="D9D9D9" w:themeFill="background1" w:themeFillShade="D9"/>
          </w:tcPr>
          <w:p w14:paraId="0A245F50" w14:textId="77777777" w:rsidR="00F6757F" w:rsidRPr="00926118" w:rsidRDefault="00F6757F" w:rsidP="00F6757F">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7 (Sept. 2002)</w:t>
            </w:r>
          </w:p>
        </w:tc>
      </w:tr>
      <w:tr w:rsidR="00F6757F" w:rsidRPr="00944DC0" w14:paraId="11BA9B25" w14:textId="77777777" w:rsidTr="004633E8">
        <w:tc>
          <w:tcPr>
            <w:tcW w:w="2917" w:type="dxa"/>
          </w:tcPr>
          <w:p w14:paraId="51B3E6BB"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7.2</w:t>
            </w:r>
          </w:p>
          <w:p w14:paraId="7DA77B1B"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1D2ABF95"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Évaluation d’impact et espèces migratrices</w:t>
            </w:r>
          </w:p>
        </w:tc>
        <w:tc>
          <w:tcPr>
            <w:tcW w:w="1709" w:type="dxa"/>
          </w:tcPr>
          <w:p w14:paraId="0C048BE0" w14:textId="45160610"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4B531FE7" w14:textId="77777777" w:rsidR="00757B8E" w:rsidRPr="00926118" w:rsidRDefault="00757B8E" w:rsidP="00ED3E57">
            <w:pPr>
              <w:widowControl w:val="0"/>
              <w:autoSpaceDE w:val="0"/>
              <w:autoSpaceDN w:val="0"/>
              <w:adjustRightInd w:val="0"/>
              <w:rPr>
                <w:rFonts w:ascii="Arial" w:hAnsi="Arial" w:cs="Arial"/>
                <w:bCs/>
                <w:sz w:val="22"/>
                <w:szCs w:val="22"/>
                <w:lang w:val="fr-FR"/>
              </w:rPr>
            </w:pPr>
          </w:p>
          <w:p w14:paraId="4EFBC625" w14:textId="277F5F9E" w:rsidR="00757B8E" w:rsidRPr="00926118" w:rsidRDefault="00757B8E"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Convertir potentiellement deux paragraphes en</w:t>
            </w:r>
            <w:r w:rsidR="00884A42" w:rsidRPr="00926118">
              <w:rPr>
                <w:rFonts w:ascii="Arial" w:hAnsi="Arial" w:cs="Arial"/>
                <w:bCs/>
                <w:sz w:val="22"/>
                <w:szCs w:val="22"/>
                <w:lang w:val="fr-FR"/>
              </w:rPr>
              <w:t xml:space="preserve"> tant que</w:t>
            </w:r>
            <w:r w:rsidRPr="00926118">
              <w:rPr>
                <w:rFonts w:ascii="Arial" w:hAnsi="Arial" w:cs="Arial"/>
                <w:bCs/>
                <w:sz w:val="22"/>
                <w:szCs w:val="22"/>
                <w:lang w:val="fr-FR"/>
              </w:rPr>
              <w:t xml:space="preserve"> décision</w:t>
            </w:r>
            <w:r w:rsidR="00884A42" w:rsidRPr="00926118">
              <w:rPr>
                <w:rFonts w:ascii="Arial" w:hAnsi="Arial" w:cs="Arial"/>
                <w:bCs/>
                <w:sz w:val="22"/>
                <w:szCs w:val="22"/>
                <w:lang w:val="fr-FR"/>
              </w:rPr>
              <w:t>s</w:t>
            </w:r>
          </w:p>
          <w:p w14:paraId="2576D490"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5AC55707" w14:textId="77777777"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Pr>
          <w:p w14:paraId="4D63A5F6" w14:textId="475845E3" w:rsidR="00F6757F" w:rsidRPr="00926118" w:rsidRDefault="00F6757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 paragraphe 7 demande au Conseil scientifique d’examiner les procédures d’évaluation de l’impact environnemental et si nécessaire d’élaborer d’autres directives. Alors qu’un débat a eu lieu à la 12ème réunion du Conseil scientifique sur l’évaluation de l’impact environnemental, on ne peut déterminer clairement si cet examen a vraimen</w:t>
            </w:r>
            <w:r w:rsidR="00FB53E6">
              <w:rPr>
                <w:rFonts w:ascii="Arial" w:hAnsi="Arial" w:cs="Arial"/>
                <w:bCs/>
                <w:sz w:val="22"/>
                <w:szCs w:val="22"/>
                <w:lang w:val="fr-FR"/>
              </w:rPr>
              <w:t>t eu lieu.</w:t>
            </w:r>
          </w:p>
          <w:p w14:paraId="4CC62624" w14:textId="2E311F41" w:rsidR="00F6757F" w:rsidRPr="00926118" w:rsidRDefault="00F6757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 paragraphe 8 encourage les Parties et autres à fournir des contributions financières volontaires afin que le Conseil scientifique puisse entreprendre l’examen mentionné au paragraphe 7. Si les parties estiment que cet examen a bien eu lieu, alors ce par</w:t>
            </w:r>
            <w:r w:rsidR="00FB53E6">
              <w:rPr>
                <w:rFonts w:ascii="Arial" w:hAnsi="Arial" w:cs="Arial"/>
                <w:bCs/>
                <w:sz w:val="22"/>
                <w:szCs w:val="22"/>
                <w:lang w:val="fr-FR"/>
              </w:rPr>
              <w:t>agraphe peut aussi être retiré.</w:t>
            </w:r>
          </w:p>
          <w:p w14:paraId="595007EF" w14:textId="73312987" w:rsidR="00A32C21" w:rsidRDefault="00F6757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 xml:space="preserve">Concernant le paragraphe 3, les Parties souhaiteront peut-être faire référence à la Décision VIII/28 de la CDB, </w:t>
            </w:r>
            <w:r w:rsidRPr="00926118">
              <w:rPr>
                <w:rFonts w:ascii="Arial" w:hAnsi="Arial" w:cs="Arial"/>
                <w:bCs/>
                <w:i/>
                <w:sz w:val="22"/>
                <w:szCs w:val="22"/>
                <w:lang w:val="fr-FR"/>
              </w:rPr>
              <w:t>Évaluation de l’impact : lignes directrices volontaires sur l’évaluation de l’impact tenant compte de la diversité biologique</w:t>
            </w:r>
            <w:r w:rsidRPr="00926118">
              <w:rPr>
                <w:rFonts w:ascii="Arial" w:hAnsi="Arial" w:cs="Arial"/>
                <w:bCs/>
                <w:sz w:val="22"/>
                <w:szCs w:val="22"/>
                <w:lang w:val="fr-FR"/>
              </w:rPr>
              <w:t>.</w:t>
            </w:r>
          </w:p>
          <w:p w14:paraId="68B20D71" w14:textId="24EA2590" w:rsidR="00A32C21" w:rsidRPr="00926118" w:rsidRDefault="00A32C21" w:rsidP="00FB53E6">
            <w:pPr>
              <w:widowControl w:val="0"/>
              <w:autoSpaceDE w:val="0"/>
              <w:autoSpaceDN w:val="0"/>
              <w:adjustRightInd w:val="0"/>
              <w:spacing w:after="80"/>
              <w:jc w:val="both"/>
              <w:rPr>
                <w:rFonts w:ascii="Arial" w:hAnsi="Arial" w:cs="Arial"/>
                <w:bCs/>
                <w:sz w:val="22"/>
                <w:szCs w:val="22"/>
                <w:lang w:val="fr-FR"/>
              </w:rPr>
            </w:pPr>
            <w:r>
              <w:rPr>
                <w:rFonts w:ascii="Arial" w:hAnsi="Arial" w:cs="Arial"/>
                <w:sz w:val="22"/>
                <w:szCs w:val="22"/>
                <w:lang w:val="fr-FR"/>
              </w:rPr>
              <w:t>Le document UNEP/CMS/COP12/Doc.21.1.8 comprend la R</w:t>
            </w:r>
            <w:r w:rsidRPr="00A32C21">
              <w:rPr>
                <w:rFonts w:ascii="Arial" w:hAnsi="Arial" w:cs="Arial"/>
                <w:sz w:val="22"/>
                <w:szCs w:val="22"/>
                <w:lang w:val="fr-FR"/>
              </w:rPr>
              <w:t>ésolution révisée, qui propose l'abrogation des paragraphes 7 et 8</w:t>
            </w:r>
            <w:r>
              <w:rPr>
                <w:lang w:val="fr-FR"/>
              </w:rPr>
              <w:t>.</w:t>
            </w:r>
          </w:p>
        </w:tc>
      </w:tr>
      <w:tr w:rsidR="00F6757F" w:rsidRPr="00944DC0" w14:paraId="40B0E825" w14:textId="77777777" w:rsidTr="004633E8">
        <w:tc>
          <w:tcPr>
            <w:tcW w:w="2917" w:type="dxa"/>
          </w:tcPr>
          <w:p w14:paraId="3EDE8DEB"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7.3</w:t>
            </w:r>
          </w:p>
          <w:p w14:paraId="7AF7420A"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7AAD7962"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Marées noires et espèces migratrices</w:t>
            </w:r>
          </w:p>
        </w:tc>
        <w:tc>
          <w:tcPr>
            <w:tcW w:w="1709" w:type="dxa"/>
          </w:tcPr>
          <w:p w14:paraId="6C169943" w14:textId="2FB0DB19"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3A029880"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10A13567" w14:textId="77777777"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Pr>
          <w:p w14:paraId="22F0A89B" w14:textId="4326C831" w:rsidR="00F6757F"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2 invite le Conseil scientifique à se pencher sur le rôle que peut jouer la CMS dans la lutte contre les marées noires. Le Conseil scientifique a porté cette question à l’attention de la COP9, qui comportait une évaluation de la pollution pétrolière dans le Plan stratégique.  Cette tâche a été achevée.</w:t>
            </w:r>
          </w:p>
          <w:p w14:paraId="41DAE4BB" w14:textId="77777777" w:rsidR="00A32C21" w:rsidRDefault="00A32C21" w:rsidP="00F6757F">
            <w:pPr>
              <w:widowControl w:val="0"/>
              <w:autoSpaceDE w:val="0"/>
              <w:autoSpaceDN w:val="0"/>
              <w:adjustRightInd w:val="0"/>
              <w:jc w:val="both"/>
              <w:rPr>
                <w:rFonts w:ascii="Arial" w:hAnsi="Arial" w:cs="Arial"/>
                <w:bCs/>
                <w:sz w:val="22"/>
                <w:szCs w:val="22"/>
                <w:lang w:val="fr-FR"/>
              </w:rPr>
            </w:pPr>
          </w:p>
          <w:p w14:paraId="6481F9DA" w14:textId="5A6707F2" w:rsidR="00A32C21" w:rsidRDefault="00A32C21" w:rsidP="00F6757F">
            <w:pPr>
              <w:widowControl w:val="0"/>
              <w:autoSpaceDE w:val="0"/>
              <w:autoSpaceDN w:val="0"/>
              <w:adjustRightInd w:val="0"/>
              <w:jc w:val="both"/>
              <w:rPr>
                <w:rFonts w:ascii="Arial" w:hAnsi="Arial" w:cs="Arial"/>
                <w:bCs/>
                <w:sz w:val="22"/>
                <w:szCs w:val="22"/>
                <w:lang w:val="fr-FR"/>
              </w:rPr>
            </w:pPr>
            <w:r>
              <w:rPr>
                <w:rFonts w:ascii="Arial" w:hAnsi="Arial" w:cs="Arial"/>
                <w:sz w:val="22"/>
                <w:szCs w:val="22"/>
                <w:lang w:val="fr-FR"/>
              </w:rPr>
              <w:t>Le document UNEP/CMS/COP12/Doc.21.1.9 comprend la R</w:t>
            </w:r>
            <w:r w:rsidRPr="00A32C21">
              <w:rPr>
                <w:rFonts w:ascii="Arial" w:hAnsi="Arial" w:cs="Arial"/>
                <w:sz w:val="22"/>
                <w:szCs w:val="22"/>
                <w:lang w:val="fr-FR"/>
              </w:rPr>
              <w:t>ésolution révisée</w:t>
            </w:r>
          </w:p>
          <w:p w14:paraId="138A6E29" w14:textId="08133918" w:rsidR="00A32C21" w:rsidRPr="00926118" w:rsidRDefault="00A32C21" w:rsidP="00F6757F">
            <w:pPr>
              <w:widowControl w:val="0"/>
              <w:autoSpaceDE w:val="0"/>
              <w:autoSpaceDN w:val="0"/>
              <w:adjustRightInd w:val="0"/>
              <w:jc w:val="both"/>
              <w:rPr>
                <w:rFonts w:ascii="Arial" w:hAnsi="Arial" w:cs="Arial"/>
                <w:bCs/>
                <w:sz w:val="22"/>
                <w:szCs w:val="22"/>
                <w:lang w:val="fr-FR"/>
              </w:rPr>
            </w:pPr>
          </w:p>
        </w:tc>
      </w:tr>
      <w:tr w:rsidR="00F6757F" w:rsidRPr="00AE49C4" w14:paraId="577696C9" w14:textId="77777777" w:rsidTr="004633E8">
        <w:tc>
          <w:tcPr>
            <w:tcW w:w="2917" w:type="dxa"/>
            <w:tcBorders>
              <w:bottom w:val="single" w:sz="4" w:space="0" w:color="000000"/>
            </w:tcBorders>
          </w:tcPr>
          <w:p w14:paraId="5DC6B7B2"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Résolution 7.5</w:t>
            </w:r>
          </w:p>
          <w:p w14:paraId="2B8202DA"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35B44135"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Éoliennes et espèces migratrices</w:t>
            </w:r>
          </w:p>
        </w:tc>
        <w:tc>
          <w:tcPr>
            <w:tcW w:w="1709" w:type="dxa"/>
            <w:tcBorders>
              <w:bottom w:val="single" w:sz="4" w:space="0" w:color="000000"/>
            </w:tcBorders>
          </w:tcPr>
          <w:p w14:paraId="5F366A30" w14:textId="4C897A7B"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4594AEC5"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740194A7" w14:textId="77777777"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Borders>
              <w:bottom w:val="single" w:sz="4" w:space="0" w:color="000000"/>
            </w:tcBorders>
          </w:tcPr>
          <w:p w14:paraId="7BB0C9BE" w14:textId="77777777" w:rsidR="00F6757F" w:rsidRPr="00926118" w:rsidRDefault="00F6757F" w:rsidP="00A32C21">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 paragraphe 1(b)–(d) a été remplacé par le paragraphe 2 de la Résolution 11.27, </w:t>
            </w:r>
            <w:r w:rsidRPr="00926118">
              <w:rPr>
                <w:rFonts w:ascii="Arial" w:hAnsi="Arial" w:cs="Arial"/>
                <w:bCs/>
                <w:i/>
                <w:sz w:val="22"/>
                <w:szCs w:val="22"/>
                <w:lang w:val="fr-FR"/>
              </w:rPr>
              <w:t>Énergies renouvelables et espèces migratrices</w:t>
            </w:r>
            <w:r w:rsidRPr="00926118">
              <w:rPr>
                <w:rFonts w:ascii="Arial" w:hAnsi="Arial" w:cs="Arial"/>
                <w:bCs/>
                <w:sz w:val="22"/>
                <w:szCs w:val="22"/>
                <w:lang w:val="fr-FR"/>
              </w:rPr>
              <w:t>.</w:t>
            </w:r>
          </w:p>
          <w:p w14:paraId="483880A0" w14:textId="77777777" w:rsidR="00F6757F" w:rsidRPr="00926118" w:rsidRDefault="00F6757F" w:rsidP="00A32C21">
            <w:pPr>
              <w:widowControl w:val="0"/>
              <w:autoSpaceDE w:val="0"/>
              <w:autoSpaceDN w:val="0"/>
              <w:adjustRightInd w:val="0"/>
              <w:jc w:val="both"/>
              <w:rPr>
                <w:rFonts w:ascii="Arial" w:hAnsi="Arial" w:cs="Arial"/>
                <w:bCs/>
                <w:sz w:val="22"/>
                <w:szCs w:val="22"/>
                <w:lang w:val="fr-FR"/>
              </w:rPr>
            </w:pPr>
          </w:p>
          <w:p w14:paraId="00AED69C" w14:textId="77777777" w:rsidR="00F6757F" w:rsidRDefault="00F6757F" w:rsidP="00A32C21">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2 demande au Conseil scientifique d’évaluer les menaces existantes et potentielles </w:t>
            </w:r>
            <w:proofErr w:type="gramStart"/>
            <w:r w:rsidRPr="00926118">
              <w:rPr>
                <w:rFonts w:ascii="Arial" w:hAnsi="Arial" w:cs="Arial"/>
                <w:bCs/>
                <w:sz w:val="22"/>
                <w:szCs w:val="22"/>
                <w:lang w:val="fr-FR"/>
              </w:rPr>
              <w:t>des éoliennes offshore</w:t>
            </w:r>
            <w:proofErr w:type="gramEnd"/>
            <w:r w:rsidRPr="00926118">
              <w:rPr>
                <w:rFonts w:ascii="Arial" w:hAnsi="Arial" w:cs="Arial"/>
                <w:bCs/>
                <w:sz w:val="22"/>
                <w:szCs w:val="22"/>
                <w:lang w:val="fr-FR"/>
              </w:rPr>
              <w:t>. Le Conseil scientifique ne l’a pas fait. Si cette tâche devait être menée à bien avant la COP8, ce paragraphe devrait être retiré.</w:t>
            </w:r>
          </w:p>
          <w:p w14:paraId="21FEEF67" w14:textId="77777777" w:rsidR="00A32C21" w:rsidRDefault="00A32C21" w:rsidP="00A32C21">
            <w:pPr>
              <w:widowControl w:val="0"/>
              <w:autoSpaceDE w:val="0"/>
              <w:autoSpaceDN w:val="0"/>
              <w:adjustRightInd w:val="0"/>
              <w:jc w:val="both"/>
              <w:rPr>
                <w:rFonts w:ascii="Arial" w:hAnsi="Arial" w:cs="Arial"/>
                <w:bCs/>
                <w:sz w:val="22"/>
                <w:szCs w:val="22"/>
                <w:lang w:val="fr-FR"/>
              </w:rPr>
            </w:pPr>
          </w:p>
          <w:p w14:paraId="197402E4" w14:textId="77777777" w:rsidR="00A32C21" w:rsidRDefault="00A32C21" w:rsidP="00A32C21">
            <w:pPr>
              <w:widowControl w:val="0"/>
              <w:autoSpaceDE w:val="0"/>
              <w:autoSpaceDN w:val="0"/>
              <w:adjustRightInd w:val="0"/>
              <w:jc w:val="both"/>
              <w:rPr>
                <w:lang w:val="fr-FR"/>
              </w:rPr>
            </w:pPr>
            <w:r>
              <w:rPr>
                <w:rFonts w:ascii="Arial" w:hAnsi="Arial" w:cs="Arial"/>
                <w:sz w:val="22"/>
                <w:szCs w:val="22"/>
                <w:lang w:val="fr-FR"/>
              </w:rPr>
              <w:t>Le document UNEP/CMS/COP12/Doc.21.1.10 comprend la R</w:t>
            </w:r>
            <w:r w:rsidRPr="00A32C21">
              <w:rPr>
                <w:rFonts w:ascii="Arial" w:hAnsi="Arial" w:cs="Arial"/>
                <w:sz w:val="22"/>
                <w:szCs w:val="22"/>
                <w:lang w:val="fr-FR"/>
              </w:rPr>
              <w:t>ésolution révisée. La résolution révisée ne modifie pas le paragraphe 2</w:t>
            </w:r>
            <w:r>
              <w:rPr>
                <w:lang w:val="fr-FR"/>
              </w:rPr>
              <w:t>.</w:t>
            </w:r>
          </w:p>
          <w:p w14:paraId="3AAB44AE" w14:textId="4635CFDC" w:rsidR="00FB53E6" w:rsidRPr="00926118" w:rsidRDefault="00FB53E6" w:rsidP="00A32C21">
            <w:pPr>
              <w:widowControl w:val="0"/>
              <w:autoSpaceDE w:val="0"/>
              <w:autoSpaceDN w:val="0"/>
              <w:adjustRightInd w:val="0"/>
              <w:jc w:val="both"/>
              <w:rPr>
                <w:rFonts w:ascii="Arial" w:hAnsi="Arial" w:cs="Arial"/>
                <w:bCs/>
                <w:sz w:val="22"/>
                <w:szCs w:val="22"/>
                <w:lang w:val="fr-FR"/>
              </w:rPr>
            </w:pPr>
          </w:p>
        </w:tc>
      </w:tr>
      <w:tr w:rsidR="00F6757F" w:rsidRPr="00944DC0" w14:paraId="297E8C4A" w14:textId="77777777" w:rsidTr="004633E8">
        <w:tc>
          <w:tcPr>
            <w:tcW w:w="2917" w:type="dxa"/>
            <w:tcBorders>
              <w:top w:val="nil"/>
            </w:tcBorders>
          </w:tcPr>
          <w:p w14:paraId="7305EFB0"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7.12</w:t>
            </w:r>
          </w:p>
          <w:p w14:paraId="45C91EAF"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4FAB0135"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Dispositions </w:t>
            </w:r>
            <w:proofErr w:type="gramStart"/>
            <w:r w:rsidRPr="00926118">
              <w:rPr>
                <w:rFonts w:ascii="Arial" w:hAnsi="Arial" w:cs="Arial"/>
                <w:bCs/>
                <w:sz w:val="22"/>
                <w:szCs w:val="22"/>
                <w:lang w:val="fr-FR"/>
              </w:rPr>
              <w:t>institutionnelles:</w:t>
            </w:r>
            <w:proofErr w:type="gramEnd"/>
            <w:r w:rsidRPr="00926118">
              <w:rPr>
                <w:rFonts w:ascii="Arial" w:hAnsi="Arial" w:cs="Arial"/>
                <w:bCs/>
                <w:sz w:val="22"/>
                <w:szCs w:val="22"/>
                <w:lang w:val="fr-FR"/>
              </w:rPr>
              <w:t xml:space="preserve"> Conseil scientifique</w:t>
            </w:r>
          </w:p>
        </w:tc>
        <w:tc>
          <w:tcPr>
            <w:tcW w:w="1709" w:type="dxa"/>
            <w:tcBorders>
              <w:top w:val="nil"/>
            </w:tcBorders>
          </w:tcPr>
          <w:p w14:paraId="6E5A1BBA" w14:textId="769369B0"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1E6A7BC"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58BD7FD5" w14:textId="77777777"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Borders>
              <w:top w:val="nil"/>
            </w:tcBorders>
          </w:tcPr>
          <w:p w14:paraId="6DF7E3F0" w14:textId="1B9F0AA8" w:rsidR="00F6757F" w:rsidRPr="00926118" w:rsidRDefault="00850A1E" w:rsidP="00850A1E">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w:t>
            </w:r>
            <w:r w:rsidR="00F6757F" w:rsidRPr="00926118">
              <w:rPr>
                <w:rFonts w:ascii="Arial" w:hAnsi="Arial" w:cs="Arial"/>
                <w:bCs/>
                <w:sz w:val="22"/>
                <w:szCs w:val="22"/>
                <w:lang w:val="fr-FR"/>
              </w:rPr>
              <w:t>es paragraphes</w:t>
            </w:r>
            <w:r w:rsidRPr="00926118">
              <w:rPr>
                <w:rFonts w:ascii="Arial" w:hAnsi="Arial" w:cs="Arial"/>
                <w:bCs/>
                <w:sz w:val="22"/>
                <w:szCs w:val="22"/>
                <w:lang w:val="fr-FR"/>
              </w:rPr>
              <w:t xml:space="preserve"> 1 et 4-6 </w:t>
            </w:r>
            <w:r w:rsidR="00F6757F" w:rsidRPr="00926118">
              <w:rPr>
                <w:rFonts w:ascii="Arial" w:hAnsi="Arial" w:cs="Arial"/>
                <w:bCs/>
                <w:sz w:val="22"/>
                <w:szCs w:val="22"/>
                <w:lang w:val="fr-FR"/>
              </w:rPr>
              <w:t xml:space="preserve">ont été remplacés par la Résolution 11.4, </w:t>
            </w:r>
            <w:r w:rsidR="00F6757F" w:rsidRPr="00926118">
              <w:rPr>
                <w:rFonts w:ascii="Arial" w:hAnsi="Arial" w:cs="Arial"/>
                <w:bCs/>
                <w:i/>
                <w:sz w:val="22"/>
                <w:szCs w:val="22"/>
                <w:lang w:val="fr-FR"/>
              </w:rPr>
              <w:t>Restructuration du Conseil scientifique</w:t>
            </w:r>
            <w:r w:rsidRPr="00926118">
              <w:rPr>
                <w:rFonts w:ascii="Arial" w:hAnsi="Arial" w:cs="Arial"/>
                <w:bCs/>
                <w:i/>
                <w:sz w:val="22"/>
                <w:szCs w:val="22"/>
                <w:lang w:val="fr-FR"/>
              </w:rPr>
              <w:t>.</w:t>
            </w:r>
          </w:p>
          <w:p w14:paraId="59F0506B"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77B478FE" w14:textId="5472D636" w:rsidR="00F6757F" w:rsidRPr="00926118" w:rsidRDefault="00F6757F" w:rsidP="00C476E7">
            <w:pPr>
              <w:autoSpaceDE w:val="0"/>
              <w:autoSpaceDN w:val="0"/>
              <w:adjustRightInd w:val="0"/>
              <w:rPr>
                <w:rFonts w:ascii="Arial" w:hAnsi="Arial" w:cs="Arial"/>
                <w:bCs/>
                <w:sz w:val="22"/>
                <w:szCs w:val="22"/>
                <w:lang w:val="fr-FR"/>
              </w:rPr>
            </w:pPr>
            <w:r w:rsidRPr="00926118">
              <w:rPr>
                <w:rFonts w:ascii="Arial" w:hAnsi="Arial" w:cs="Arial"/>
                <w:bCs/>
                <w:sz w:val="22"/>
                <w:szCs w:val="22"/>
                <w:lang w:val="fr-FR"/>
              </w:rPr>
              <w:t>Le paragraphe 3 demande</w:t>
            </w:r>
            <w:r w:rsidRPr="00926118">
              <w:rPr>
                <w:rFonts w:ascii="Arial" w:hAnsi="Arial" w:cs="Arial"/>
                <w:i/>
                <w:iCs/>
                <w:sz w:val="22"/>
                <w:szCs w:val="22"/>
                <w:lang w:val="fr-FR"/>
              </w:rPr>
              <w:t xml:space="preserve"> </w:t>
            </w:r>
            <w:r w:rsidRPr="00926118">
              <w:rPr>
                <w:rFonts w:ascii="Arial" w:hAnsi="Arial" w:cs="Arial"/>
                <w:sz w:val="22"/>
                <w:szCs w:val="22"/>
                <w:lang w:val="fr-FR"/>
              </w:rPr>
              <w:t>au Conseil scientifique d’élaborer une stratégie</w:t>
            </w:r>
            <w:r w:rsidR="00C476E7" w:rsidRPr="00926118">
              <w:rPr>
                <w:rFonts w:ascii="Arial" w:hAnsi="Arial" w:cs="Arial"/>
                <w:sz w:val="22"/>
                <w:szCs w:val="22"/>
                <w:lang w:val="fr-FR"/>
              </w:rPr>
              <w:t>. Cette tâche a été achevée.</w:t>
            </w:r>
          </w:p>
          <w:p w14:paraId="61929C7C"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61639807" w14:textId="2A24F91B" w:rsidR="00F6757F" w:rsidRPr="00926118" w:rsidRDefault="00F6757F" w:rsidP="00C476E7">
            <w:pPr>
              <w:autoSpaceDE w:val="0"/>
              <w:autoSpaceDN w:val="0"/>
              <w:adjustRightInd w:val="0"/>
              <w:rPr>
                <w:rFonts w:ascii="Arial" w:hAnsi="Arial" w:cs="Arial"/>
                <w:bCs/>
                <w:sz w:val="22"/>
                <w:szCs w:val="22"/>
                <w:lang w:val="fr-FR"/>
              </w:rPr>
            </w:pPr>
            <w:r w:rsidRPr="00926118">
              <w:rPr>
                <w:rFonts w:ascii="Arial" w:hAnsi="Arial" w:cs="Arial"/>
                <w:bCs/>
                <w:sz w:val="22"/>
                <w:szCs w:val="22"/>
                <w:lang w:val="fr-FR"/>
              </w:rPr>
              <w:t>Le paragraphe 8 décide</w:t>
            </w:r>
            <w:r w:rsidRPr="00926118">
              <w:rPr>
                <w:rFonts w:ascii="Arial" w:hAnsi="Arial" w:cs="Arial"/>
                <w:i/>
                <w:iCs/>
                <w:sz w:val="22"/>
                <w:szCs w:val="22"/>
                <w:lang w:val="fr-FR"/>
              </w:rPr>
              <w:t xml:space="preserve"> </w:t>
            </w:r>
            <w:r w:rsidRPr="00926118">
              <w:rPr>
                <w:rFonts w:ascii="Arial" w:hAnsi="Arial" w:cs="Arial"/>
                <w:sz w:val="22"/>
                <w:szCs w:val="22"/>
                <w:lang w:val="fr-FR"/>
              </w:rPr>
              <w:t>que les dépenses au titre de l’élaboration d’une stratégie scientifique seront couvertes</w:t>
            </w:r>
            <w:r w:rsidR="00C476E7" w:rsidRPr="00926118">
              <w:rPr>
                <w:rFonts w:ascii="Arial" w:hAnsi="Arial" w:cs="Arial"/>
                <w:sz w:val="22"/>
                <w:szCs w:val="22"/>
                <w:lang w:val="fr-FR"/>
              </w:rPr>
              <w:t xml:space="preserve"> </w:t>
            </w:r>
            <w:r w:rsidRPr="00926118">
              <w:rPr>
                <w:rFonts w:ascii="Arial" w:hAnsi="Arial" w:cs="Arial"/>
                <w:sz w:val="22"/>
                <w:szCs w:val="22"/>
                <w:lang w:val="fr-FR"/>
              </w:rPr>
              <w:t>par le budget de base</w:t>
            </w:r>
            <w:r w:rsidRPr="00926118">
              <w:rPr>
                <w:rFonts w:ascii="Arial" w:hAnsi="Arial" w:cs="Arial"/>
                <w:bCs/>
                <w:sz w:val="22"/>
                <w:szCs w:val="22"/>
                <w:lang w:val="fr-FR"/>
              </w:rPr>
              <w:t>.</w:t>
            </w:r>
            <w:r w:rsidR="00C476E7" w:rsidRPr="00926118">
              <w:rPr>
                <w:rFonts w:ascii="Arial" w:hAnsi="Arial" w:cs="Arial"/>
                <w:bCs/>
                <w:sz w:val="22"/>
                <w:szCs w:val="22"/>
                <w:lang w:val="fr-FR"/>
              </w:rPr>
              <w:t xml:space="preserve"> Il est obsolète, tout comme le paragraphe 7, sur la nomination des </w:t>
            </w:r>
            <w:r w:rsidR="00A94138" w:rsidRPr="00926118">
              <w:rPr>
                <w:rFonts w:ascii="Arial" w:hAnsi="Arial" w:cs="Arial"/>
                <w:bCs/>
                <w:sz w:val="22"/>
                <w:szCs w:val="22"/>
                <w:lang w:val="fr-FR"/>
              </w:rPr>
              <w:t>Conseillers identifiés.</w:t>
            </w:r>
          </w:p>
          <w:p w14:paraId="677556D3" w14:textId="77777777" w:rsidR="00A94138" w:rsidRPr="00926118" w:rsidRDefault="00A94138" w:rsidP="00C476E7">
            <w:pPr>
              <w:autoSpaceDE w:val="0"/>
              <w:autoSpaceDN w:val="0"/>
              <w:adjustRightInd w:val="0"/>
              <w:rPr>
                <w:rFonts w:ascii="Arial" w:hAnsi="Arial" w:cs="Arial"/>
                <w:bCs/>
                <w:sz w:val="22"/>
                <w:szCs w:val="22"/>
                <w:lang w:val="fr-FR"/>
              </w:rPr>
            </w:pPr>
          </w:p>
          <w:p w14:paraId="1B90CA93" w14:textId="7B0B7A93" w:rsidR="00A94138" w:rsidRPr="00926118" w:rsidRDefault="00A94138" w:rsidP="00C476E7">
            <w:pPr>
              <w:autoSpaceDE w:val="0"/>
              <w:autoSpaceDN w:val="0"/>
              <w:adjustRightInd w:val="0"/>
              <w:rPr>
                <w:rFonts w:ascii="Arial" w:hAnsi="Arial" w:cs="Arial"/>
                <w:bCs/>
                <w:sz w:val="22"/>
                <w:szCs w:val="22"/>
                <w:lang w:val="fr-FR"/>
              </w:rPr>
            </w:pPr>
            <w:r w:rsidRPr="00926118">
              <w:rPr>
                <w:rFonts w:ascii="Arial" w:hAnsi="Arial" w:cs="Arial"/>
                <w:bCs/>
                <w:sz w:val="22"/>
                <w:szCs w:val="22"/>
                <w:lang w:val="fr-FR"/>
              </w:rPr>
              <w:t>Seul le paragraphe 2 reste valide.</w:t>
            </w:r>
          </w:p>
          <w:p w14:paraId="44CC1F6E"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246CBD50" w14:textId="77777777" w:rsidR="008D7D02"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conservés de la Résolution 1.4, de la Résolution 3.4, de la Résolution 4.5, de la Résolution 6.7, de la Résolution 7.12, de la Résolution 8.21 et de la Résolution 11.4</w:t>
            </w:r>
            <w:r w:rsidR="00A32C21">
              <w:rPr>
                <w:rFonts w:ascii="Arial" w:hAnsi="Arial" w:cs="Arial"/>
                <w:bCs/>
                <w:sz w:val="22"/>
                <w:szCs w:val="22"/>
                <w:lang w:val="fr-FR"/>
              </w:rPr>
              <w:t xml:space="preserve"> ont été</w:t>
            </w:r>
            <w:r w:rsidRPr="00926118">
              <w:rPr>
                <w:rFonts w:ascii="Arial" w:hAnsi="Arial" w:cs="Arial"/>
                <w:bCs/>
                <w:sz w:val="22"/>
                <w:szCs w:val="22"/>
                <w:lang w:val="fr-FR"/>
              </w:rPr>
              <w:t xml:space="preserve"> regroupés </w:t>
            </w:r>
            <w:r w:rsidR="00A32C21">
              <w:rPr>
                <w:rFonts w:ascii="Arial" w:hAnsi="Arial" w:cs="Arial"/>
                <w:bCs/>
                <w:sz w:val="22"/>
                <w:szCs w:val="22"/>
                <w:lang w:val="fr-FR"/>
              </w:rPr>
              <w:t>dans le document UNEP/CMS/COP12/Doc.21.2.6</w:t>
            </w:r>
          </w:p>
          <w:p w14:paraId="65DEA576" w14:textId="6B909338" w:rsidR="00FB53E6" w:rsidRPr="00926118" w:rsidRDefault="00FB53E6" w:rsidP="00F6757F">
            <w:pPr>
              <w:widowControl w:val="0"/>
              <w:autoSpaceDE w:val="0"/>
              <w:autoSpaceDN w:val="0"/>
              <w:adjustRightInd w:val="0"/>
              <w:jc w:val="both"/>
              <w:rPr>
                <w:rFonts w:ascii="Arial" w:hAnsi="Arial" w:cs="Arial"/>
                <w:bCs/>
                <w:sz w:val="22"/>
                <w:szCs w:val="22"/>
                <w:lang w:val="fr-FR"/>
              </w:rPr>
            </w:pPr>
          </w:p>
        </w:tc>
      </w:tr>
      <w:tr w:rsidR="00F6757F" w:rsidRPr="00944DC0" w14:paraId="1DCAEE96" w14:textId="77777777" w:rsidTr="004633E8">
        <w:tc>
          <w:tcPr>
            <w:tcW w:w="2917" w:type="dxa"/>
          </w:tcPr>
          <w:p w14:paraId="76D8C65A"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7.3</w:t>
            </w:r>
          </w:p>
          <w:p w14:paraId="753E51DE"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72D7B67E"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Coordination régionale pour les petits cétacés et les siréniens de l’Afrique centrale et de l’Ouest</w:t>
            </w:r>
          </w:p>
        </w:tc>
        <w:tc>
          <w:tcPr>
            <w:tcW w:w="1709" w:type="dxa"/>
          </w:tcPr>
          <w:p w14:paraId="588101EC" w14:textId="164FC2EA"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6833A834"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20C8BB31" w14:textId="77777777" w:rsidR="00F6757F" w:rsidRPr="00926118" w:rsidRDefault="00F6757F" w:rsidP="00ED3E57">
            <w:pPr>
              <w:widowControl w:val="0"/>
              <w:autoSpaceDE w:val="0"/>
              <w:autoSpaceDN w:val="0"/>
              <w:adjustRightInd w:val="0"/>
              <w:rPr>
                <w:rFonts w:ascii="Arial" w:hAnsi="Arial" w:cs="Arial"/>
                <w:bCs/>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les paragraphes conservés en tant que résolution</w:t>
            </w:r>
          </w:p>
        </w:tc>
        <w:tc>
          <w:tcPr>
            <w:tcW w:w="5449" w:type="dxa"/>
          </w:tcPr>
          <w:p w14:paraId="4FC21AA5"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1, 2 et 4, qui encouragent les États de l’aire de répartition des petits cétacés et des siréniens de l’Afrique centrale et de l’Ouest à envisager l’établissement d’un Mémorandum d’Accord sur ces espèces ont été appliqués et devraient être retirés.</w:t>
            </w:r>
          </w:p>
          <w:p w14:paraId="64850F98"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08146D1C" w14:textId="77777777" w:rsidR="00F6757F"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3 et 5 restent valides.</w:t>
            </w:r>
          </w:p>
          <w:p w14:paraId="19D2DB59" w14:textId="77777777" w:rsidR="00A32C21" w:rsidRDefault="00A32C21" w:rsidP="00F6757F">
            <w:pPr>
              <w:widowControl w:val="0"/>
              <w:autoSpaceDE w:val="0"/>
              <w:autoSpaceDN w:val="0"/>
              <w:adjustRightInd w:val="0"/>
              <w:jc w:val="both"/>
              <w:rPr>
                <w:rFonts w:ascii="Arial" w:hAnsi="Arial" w:cs="Arial"/>
                <w:bCs/>
                <w:sz w:val="22"/>
                <w:szCs w:val="22"/>
                <w:lang w:val="fr-FR"/>
              </w:rPr>
            </w:pPr>
          </w:p>
          <w:p w14:paraId="52B341B2" w14:textId="77777777" w:rsidR="00A32C21" w:rsidRDefault="00A32C21" w:rsidP="00F6757F">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UNEP/CMS/COP12/Doc.21.1.1 comprend la Résolution révisée.</w:t>
            </w:r>
          </w:p>
          <w:p w14:paraId="5FB42A63" w14:textId="5988084C" w:rsidR="00FB53E6" w:rsidRPr="00926118" w:rsidRDefault="00FB53E6" w:rsidP="00F6757F">
            <w:pPr>
              <w:widowControl w:val="0"/>
              <w:autoSpaceDE w:val="0"/>
              <w:autoSpaceDN w:val="0"/>
              <w:adjustRightInd w:val="0"/>
              <w:jc w:val="both"/>
              <w:rPr>
                <w:rFonts w:ascii="Arial" w:hAnsi="Arial" w:cs="Arial"/>
                <w:bCs/>
                <w:sz w:val="22"/>
                <w:szCs w:val="22"/>
                <w:lang w:val="fr-FR"/>
              </w:rPr>
            </w:pPr>
          </w:p>
        </w:tc>
      </w:tr>
      <w:tr w:rsidR="00F6757F" w:rsidRPr="00944DC0" w14:paraId="78EA97B7" w14:textId="77777777" w:rsidTr="004633E8">
        <w:tc>
          <w:tcPr>
            <w:tcW w:w="2917" w:type="dxa"/>
          </w:tcPr>
          <w:p w14:paraId="0D2FA312"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7.4</w:t>
            </w:r>
          </w:p>
          <w:p w14:paraId="778FB450"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0D71CD63" w14:textId="77777777" w:rsidR="00F6757F"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Coordination régionale pour les petits cétacés et les dugongs de l’Asie du Sud-Est et des eaux adjacentes</w:t>
            </w:r>
          </w:p>
          <w:p w14:paraId="5F056BE7" w14:textId="596B88F4" w:rsidR="00FB53E6" w:rsidRPr="00926118" w:rsidRDefault="00FB53E6" w:rsidP="00F6757F">
            <w:pPr>
              <w:widowControl w:val="0"/>
              <w:autoSpaceDE w:val="0"/>
              <w:autoSpaceDN w:val="0"/>
              <w:adjustRightInd w:val="0"/>
              <w:rPr>
                <w:rFonts w:ascii="Arial" w:hAnsi="Arial" w:cs="Arial"/>
                <w:bCs/>
                <w:sz w:val="22"/>
                <w:szCs w:val="22"/>
                <w:lang w:val="fr-FR"/>
              </w:rPr>
            </w:pPr>
          </w:p>
        </w:tc>
        <w:tc>
          <w:tcPr>
            <w:tcW w:w="1709" w:type="dxa"/>
          </w:tcPr>
          <w:p w14:paraId="6E096D15" w14:textId="37EC46E6"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7AAABB9B"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02EC289E" w14:textId="5A30B034"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Pr>
          <w:p w14:paraId="55F8F2B6" w14:textId="77777777" w:rsidR="00F6757F" w:rsidRDefault="00A36339" w:rsidP="00A36339">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Des corrections à l’orthographe de certains mots dans la version anglaise ont été effectuées.</w:t>
            </w:r>
          </w:p>
          <w:p w14:paraId="5307CF05" w14:textId="77777777" w:rsidR="00A32C21" w:rsidRDefault="00A32C21" w:rsidP="00A36339">
            <w:pPr>
              <w:widowControl w:val="0"/>
              <w:autoSpaceDE w:val="0"/>
              <w:autoSpaceDN w:val="0"/>
              <w:adjustRightInd w:val="0"/>
              <w:jc w:val="both"/>
              <w:rPr>
                <w:rFonts w:ascii="Arial" w:hAnsi="Arial" w:cs="Arial"/>
                <w:bCs/>
                <w:sz w:val="22"/>
                <w:szCs w:val="22"/>
                <w:lang w:val="fr-FR"/>
              </w:rPr>
            </w:pPr>
          </w:p>
          <w:p w14:paraId="06E4219F" w14:textId="633C9308" w:rsidR="00A32C21" w:rsidRPr="00926118" w:rsidRDefault="00A32C21" w:rsidP="00A36339">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UNEP/CMS/COP12/Doc.21.1.12 comprend la Résolution révisée</w:t>
            </w:r>
          </w:p>
        </w:tc>
      </w:tr>
      <w:tr w:rsidR="00F6757F" w:rsidRPr="00944DC0" w14:paraId="33BDF041" w14:textId="77777777" w:rsidTr="004633E8">
        <w:tc>
          <w:tcPr>
            <w:tcW w:w="2917" w:type="dxa"/>
            <w:tcBorders>
              <w:bottom w:val="single" w:sz="4" w:space="0" w:color="000000"/>
            </w:tcBorders>
          </w:tcPr>
          <w:p w14:paraId="5ACB4835"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7.5</w:t>
            </w:r>
          </w:p>
          <w:p w14:paraId="439DF57E"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1DDFAD41"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Accord entre les États de l’aire de répartition pour la conservation du dugong (</w:t>
            </w:r>
            <w:r w:rsidRPr="00926118">
              <w:rPr>
                <w:rFonts w:ascii="Arial" w:hAnsi="Arial" w:cs="Arial"/>
                <w:bCs/>
                <w:i/>
                <w:iCs/>
                <w:sz w:val="22"/>
                <w:szCs w:val="22"/>
                <w:lang w:val="fr-FR"/>
              </w:rPr>
              <w:t>Dugong dugon</w:t>
            </w:r>
            <w:r w:rsidRPr="00926118">
              <w:rPr>
                <w:rFonts w:ascii="Arial" w:hAnsi="Arial" w:cs="Arial"/>
                <w:bCs/>
                <w:sz w:val="22"/>
                <w:szCs w:val="22"/>
                <w:lang w:val="fr-FR"/>
              </w:rPr>
              <w:t>)</w:t>
            </w:r>
          </w:p>
        </w:tc>
        <w:tc>
          <w:tcPr>
            <w:tcW w:w="1709" w:type="dxa"/>
            <w:tcBorders>
              <w:bottom w:val="single" w:sz="4" w:space="0" w:color="000000"/>
            </w:tcBorders>
          </w:tcPr>
          <w:p w14:paraId="29065F38" w14:textId="14666D26"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747FC18E"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64315919" w14:textId="77777777" w:rsidR="00F6757F" w:rsidRPr="00926118" w:rsidRDefault="00F6757F" w:rsidP="00ED3E57">
            <w:pPr>
              <w:widowControl w:val="0"/>
              <w:autoSpaceDE w:val="0"/>
              <w:autoSpaceDN w:val="0"/>
              <w:adjustRightInd w:val="0"/>
              <w:rPr>
                <w:rFonts w:ascii="Arial" w:hAnsi="Arial" w:cs="Arial"/>
                <w:bCs/>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le paragraphe conservé en tant que résolution</w:t>
            </w:r>
          </w:p>
        </w:tc>
        <w:tc>
          <w:tcPr>
            <w:tcW w:w="5449" w:type="dxa"/>
            <w:tcBorders>
              <w:bottom w:val="single" w:sz="4" w:space="0" w:color="000000"/>
            </w:tcBorders>
          </w:tcPr>
          <w:p w14:paraId="5433FF4E" w14:textId="6AA9B06F"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w:t>
            </w:r>
            <w:r w:rsidR="003F037F" w:rsidRPr="00926118">
              <w:rPr>
                <w:rFonts w:ascii="Arial" w:hAnsi="Arial" w:cs="Arial"/>
                <w:bCs/>
                <w:sz w:val="22"/>
                <w:szCs w:val="22"/>
                <w:lang w:val="fr-FR"/>
              </w:rPr>
              <w:t>3 et</w:t>
            </w:r>
            <w:r w:rsidRPr="00926118">
              <w:rPr>
                <w:rFonts w:ascii="Arial" w:hAnsi="Arial" w:cs="Arial"/>
                <w:bCs/>
                <w:sz w:val="22"/>
                <w:szCs w:val="22"/>
                <w:lang w:val="fr-FR"/>
              </w:rPr>
              <w:t xml:space="preserve"> 4, qui demandent aux Parties d’envisager d’élaborer un Mémorandum d’Accord</w:t>
            </w:r>
            <w:r w:rsidR="003F037F" w:rsidRPr="00926118">
              <w:rPr>
                <w:rFonts w:ascii="Arial" w:hAnsi="Arial" w:cs="Arial"/>
                <w:bCs/>
                <w:sz w:val="22"/>
                <w:szCs w:val="22"/>
                <w:lang w:val="fr-FR"/>
              </w:rPr>
              <w:t xml:space="preserve"> et des actions urgentes pour les dugongs</w:t>
            </w:r>
            <w:r w:rsidRPr="00926118">
              <w:rPr>
                <w:rFonts w:ascii="Arial" w:hAnsi="Arial" w:cs="Arial"/>
                <w:bCs/>
                <w:sz w:val="22"/>
                <w:szCs w:val="22"/>
                <w:lang w:val="fr-FR"/>
              </w:rPr>
              <w:t>, ont été appliqués et devraient être retirés.</w:t>
            </w:r>
          </w:p>
          <w:p w14:paraId="69D62A66"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13F25CEB" w14:textId="77777777" w:rsidR="00F6757F"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w:t>
            </w:r>
            <w:r w:rsidR="003F037F" w:rsidRPr="00926118">
              <w:rPr>
                <w:rFonts w:ascii="Arial" w:hAnsi="Arial" w:cs="Arial"/>
                <w:bCs/>
                <w:sz w:val="22"/>
                <w:szCs w:val="22"/>
                <w:lang w:val="fr-FR"/>
              </w:rPr>
              <w:t>s</w:t>
            </w:r>
            <w:r w:rsidRPr="00926118">
              <w:rPr>
                <w:rFonts w:ascii="Arial" w:hAnsi="Arial" w:cs="Arial"/>
                <w:bCs/>
                <w:sz w:val="22"/>
                <w:szCs w:val="22"/>
                <w:lang w:val="fr-FR"/>
              </w:rPr>
              <w:t xml:space="preserve"> paragraphe</w:t>
            </w:r>
            <w:r w:rsidR="003F037F" w:rsidRPr="00926118">
              <w:rPr>
                <w:rFonts w:ascii="Arial" w:hAnsi="Arial" w:cs="Arial"/>
                <w:bCs/>
                <w:sz w:val="22"/>
                <w:szCs w:val="22"/>
                <w:lang w:val="fr-FR"/>
              </w:rPr>
              <w:t>s 1, 2 et</w:t>
            </w:r>
            <w:r w:rsidRPr="00926118">
              <w:rPr>
                <w:rFonts w:ascii="Arial" w:hAnsi="Arial" w:cs="Arial"/>
                <w:bCs/>
                <w:sz w:val="22"/>
                <w:szCs w:val="22"/>
                <w:lang w:val="fr-FR"/>
              </w:rPr>
              <w:t xml:space="preserve"> 5 reste</w:t>
            </w:r>
            <w:r w:rsidR="003F037F" w:rsidRPr="00926118">
              <w:rPr>
                <w:rFonts w:ascii="Arial" w:hAnsi="Arial" w:cs="Arial"/>
                <w:bCs/>
                <w:sz w:val="22"/>
                <w:szCs w:val="22"/>
                <w:lang w:val="fr-FR"/>
              </w:rPr>
              <w:t>nt</w:t>
            </w:r>
            <w:r w:rsidRPr="00926118">
              <w:rPr>
                <w:rFonts w:ascii="Arial" w:hAnsi="Arial" w:cs="Arial"/>
                <w:bCs/>
                <w:sz w:val="22"/>
                <w:szCs w:val="22"/>
                <w:lang w:val="fr-FR"/>
              </w:rPr>
              <w:t xml:space="preserve"> valide</w:t>
            </w:r>
            <w:r w:rsidR="003F037F" w:rsidRPr="00926118">
              <w:rPr>
                <w:rFonts w:ascii="Arial" w:hAnsi="Arial" w:cs="Arial"/>
                <w:bCs/>
                <w:sz w:val="22"/>
                <w:szCs w:val="22"/>
                <w:lang w:val="fr-FR"/>
              </w:rPr>
              <w:t>s</w:t>
            </w:r>
            <w:r w:rsidRPr="00926118">
              <w:rPr>
                <w:rFonts w:ascii="Arial" w:hAnsi="Arial" w:cs="Arial"/>
                <w:bCs/>
                <w:sz w:val="22"/>
                <w:szCs w:val="22"/>
                <w:lang w:val="fr-FR"/>
              </w:rPr>
              <w:t>.</w:t>
            </w:r>
          </w:p>
          <w:p w14:paraId="378A0FF9" w14:textId="77777777" w:rsidR="00A32C21" w:rsidRDefault="00A32C21" w:rsidP="00F6757F">
            <w:pPr>
              <w:widowControl w:val="0"/>
              <w:autoSpaceDE w:val="0"/>
              <w:autoSpaceDN w:val="0"/>
              <w:adjustRightInd w:val="0"/>
              <w:jc w:val="both"/>
              <w:rPr>
                <w:rFonts w:ascii="Arial" w:hAnsi="Arial" w:cs="Arial"/>
                <w:bCs/>
                <w:sz w:val="22"/>
                <w:szCs w:val="22"/>
                <w:lang w:val="fr-FR"/>
              </w:rPr>
            </w:pPr>
          </w:p>
          <w:p w14:paraId="58258DCE" w14:textId="491A2A29" w:rsidR="00A32C21" w:rsidRPr="00926118" w:rsidRDefault="00A32C21" w:rsidP="00F6757F">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UNEP/CMS/COP12/Doc.21.1.13 comprend la Résolution révisée</w:t>
            </w:r>
          </w:p>
        </w:tc>
      </w:tr>
      <w:tr w:rsidR="00F6757F" w:rsidRPr="00944DC0" w14:paraId="469F033F" w14:textId="77777777" w:rsidTr="004633E8">
        <w:tc>
          <w:tcPr>
            <w:tcW w:w="2917" w:type="dxa"/>
            <w:tcBorders>
              <w:bottom w:val="single" w:sz="4" w:space="0" w:color="auto"/>
            </w:tcBorders>
          </w:tcPr>
          <w:p w14:paraId="18B6ADFB"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7.6</w:t>
            </w:r>
          </w:p>
          <w:p w14:paraId="333D2AC9"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4C9F2820"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Amélioration de l’état de conservation de la tortue luth (</w:t>
            </w:r>
            <w:proofErr w:type="spellStart"/>
            <w:r w:rsidRPr="00926118">
              <w:rPr>
                <w:rFonts w:ascii="Arial" w:hAnsi="Arial" w:cs="Arial"/>
                <w:bCs/>
                <w:i/>
                <w:iCs/>
                <w:sz w:val="22"/>
                <w:szCs w:val="22"/>
                <w:lang w:val="fr-FR"/>
              </w:rPr>
              <w:t>Dermochelys</w:t>
            </w:r>
            <w:proofErr w:type="spellEnd"/>
            <w:r w:rsidRPr="00926118">
              <w:rPr>
                <w:rFonts w:ascii="Arial" w:hAnsi="Arial" w:cs="Arial"/>
                <w:bCs/>
                <w:i/>
                <w:iCs/>
                <w:sz w:val="22"/>
                <w:szCs w:val="22"/>
                <w:lang w:val="fr-FR"/>
              </w:rPr>
              <w:t xml:space="preserve"> </w:t>
            </w:r>
            <w:proofErr w:type="spellStart"/>
            <w:r w:rsidRPr="00926118">
              <w:rPr>
                <w:rFonts w:ascii="Arial" w:hAnsi="Arial" w:cs="Arial"/>
                <w:bCs/>
                <w:i/>
                <w:iCs/>
                <w:sz w:val="22"/>
                <w:szCs w:val="22"/>
                <w:lang w:val="fr-FR"/>
              </w:rPr>
              <w:t>coriacea</w:t>
            </w:r>
            <w:proofErr w:type="spellEnd"/>
            <w:r w:rsidRPr="00926118">
              <w:rPr>
                <w:rFonts w:ascii="Arial" w:hAnsi="Arial" w:cs="Arial"/>
                <w:bCs/>
                <w:sz w:val="22"/>
                <w:szCs w:val="22"/>
                <w:lang w:val="fr-FR"/>
              </w:rPr>
              <w:t>)</w:t>
            </w:r>
          </w:p>
        </w:tc>
        <w:tc>
          <w:tcPr>
            <w:tcW w:w="1709" w:type="dxa"/>
            <w:tcBorders>
              <w:bottom w:val="single" w:sz="4" w:space="0" w:color="auto"/>
            </w:tcBorders>
          </w:tcPr>
          <w:p w14:paraId="10D33BEE" w14:textId="248E8077"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2AEC6F2"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5612EF34" w14:textId="77777777" w:rsidR="00F6757F" w:rsidRPr="00926118" w:rsidRDefault="00F6757F" w:rsidP="00ED3E57">
            <w:pPr>
              <w:widowControl w:val="0"/>
              <w:autoSpaceDE w:val="0"/>
              <w:autoSpaceDN w:val="0"/>
              <w:adjustRightInd w:val="0"/>
              <w:rPr>
                <w:rFonts w:ascii="Arial" w:hAnsi="Arial" w:cs="Arial"/>
                <w:bCs/>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le paragraphe conservé en tant que résolution </w:t>
            </w:r>
          </w:p>
        </w:tc>
        <w:tc>
          <w:tcPr>
            <w:tcW w:w="5449" w:type="dxa"/>
            <w:tcBorders>
              <w:bottom w:val="single" w:sz="4" w:space="0" w:color="auto"/>
            </w:tcBorders>
          </w:tcPr>
          <w:p w14:paraId="393AE11E" w14:textId="2573C7E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2 ne semble pas avoir été mis en œuvre</w:t>
            </w:r>
            <w:r w:rsidR="00DA2E16" w:rsidRPr="00926118">
              <w:rPr>
                <w:rFonts w:ascii="Arial" w:hAnsi="Arial" w:cs="Arial"/>
                <w:bCs/>
                <w:sz w:val="22"/>
                <w:szCs w:val="22"/>
                <w:lang w:val="fr-FR"/>
              </w:rPr>
              <w:t xml:space="preserve"> et peut être retiré</w:t>
            </w:r>
            <w:r w:rsidRPr="00926118">
              <w:rPr>
                <w:rFonts w:ascii="Arial" w:hAnsi="Arial" w:cs="Arial"/>
                <w:bCs/>
                <w:sz w:val="22"/>
                <w:szCs w:val="22"/>
                <w:lang w:val="fr-FR"/>
              </w:rPr>
              <w:t>.</w:t>
            </w:r>
            <w:r w:rsidR="00DA2E16" w:rsidRPr="00926118">
              <w:rPr>
                <w:rFonts w:ascii="Arial" w:hAnsi="Arial" w:cs="Arial"/>
                <w:bCs/>
                <w:sz w:val="22"/>
                <w:szCs w:val="22"/>
                <w:lang w:val="fr-FR"/>
              </w:rPr>
              <w:t xml:space="preserve"> Si le travail est souhaité, ce paragraphe doit être converti en tant que décision.</w:t>
            </w:r>
          </w:p>
          <w:p w14:paraId="22DB06AE"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479BFF54" w14:textId="24037974"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Cette recommandation </w:t>
            </w:r>
            <w:r w:rsidR="00A32C21">
              <w:rPr>
                <w:rFonts w:ascii="Arial" w:hAnsi="Arial" w:cs="Arial"/>
                <w:bCs/>
                <w:sz w:val="22"/>
                <w:szCs w:val="22"/>
                <w:lang w:val="fr-FR"/>
              </w:rPr>
              <w:t>a été</w:t>
            </w:r>
            <w:r w:rsidRPr="00926118">
              <w:rPr>
                <w:rFonts w:ascii="Arial" w:hAnsi="Arial" w:cs="Arial"/>
                <w:bCs/>
                <w:sz w:val="22"/>
                <w:szCs w:val="22"/>
                <w:lang w:val="fr-FR"/>
              </w:rPr>
              <w:t xml:space="preserve"> </w:t>
            </w:r>
            <w:r w:rsidR="00A32C21">
              <w:rPr>
                <w:rFonts w:ascii="Arial" w:hAnsi="Arial" w:cs="Arial"/>
                <w:bCs/>
                <w:sz w:val="22"/>
                <w:szCs w:val="22"/>
                <w:lang w:val="fr-FR"/>
              </w:rPr>
              <w:t>regroupée</w:t>
            </w:r>
            <w:r w:rsidRPr="00926118">
              <w:rPr>
                <w:rFonts w:ascii="Arial" w:hAnsi="Arial" w:cs="Arial"/>
                <w:bCs/>
                <w:sz w:val="22"/>
                <w:szCs w:val="22"/>
                <w:lang w:val="fr-FR"/>
              </w:rPr>
              <w:t xml:space="preserve"> avec la Recommandation 8.17, </w:t>
            </w:r>
            <w:r w:rsidRPr="00926118">
              <w:rPr>
                <w:rFonts w:ascii="Arial" w:hAnsi="Arial" w:cs="Arial"/>
                <w:bCs/>
                <w:i/>
                <w:sz w:val="22"/>
                <w:szCs w:val="22"/>
                <w:lang w:val="fr-FR"/>
              </w:rPr>
              <w:t>Tortues marine</w:t>
            </w:r>
            <w:r w:rsidR="00A32C21">
              <w:rPr>
                <w:rFonts w:ascii="Arial" w:hAnsi="Arial" w:cs="Arial"/>
                <w:bCs/>
                <w:i/>
                <w:sz w:val="22"/>
                <w:szCs w:val="22"/>
                <w:lang w:val="fr-FR"/>
              </w:rPr>
              <w:t xml:space="preserve">s </w:t>
            </w:r>
            <w:r w:rsidR="00A32C21">
              <w:rPr>
                <w:rFonts w:ascii="Arial" w:hAnsi="Arial" w:cs="Arial"/>
                <w:bCs/>
                <w:sz w:val="22"/>
                <w:szCs w:val="22"/>
                <w:lang w:val="fr-FR"/>
              </w:rPr>
              <w:t>dans le D</w:t>
            </w:r>
            <w:r w:rsidR="00A32C21" w:rsidRPr="00A32C21">
              <w:rPr>
                <w:rFonts w:ascii="Arial" w:hAnsi="Arial" w:cs="Arial"/>
                <w:bCs/>
                <w:sz w:val="22"/>
                <w:szCs w:val="22"/>
                <w:lang w:val="fr-FR"/>
              </w:rPr>
              <w:t>ocument</w:t>
            </w:r>
            <w:r w:rsidR="00A32C21">
              <w:rPr>
                <w:rFonts w:ascii="Arial" w:hAnsi="Arial" w:cs="Arial"/>
                <w:bCs/>
                <w:sz w:val="22"/>
                <w:szCs w:val="22"/>
                <w:lang w:val="fr-FR"/>
              </w:rPr>
              <w:t xml:space="preserve"> UNEP/CMS/COP12/Doc.21.2.5.</w:t>
            </w:r>
          </w:p>
        </w:tc>
      </w:tr>
      <w:tr w:rsidR="00F6757F" w:rsidRPr="00926118" w14:paraId="54C6FFD4" w14:textId="77777777" w:rsidTr="008D7D02">
        <w:tc>
          <w:tcPr>
            <w:tcW w:w="10075" w:type="dxa"/>
            <w:gridSpan w:val="3"/>
            <w:tcBorders>
              <w:top w:val="nil"/>
            </w:tcBorders>
            <w:shd w:val="clear" w:color="auto" w:fill="D9D9D9" w:themeFill="background1" w:themeFillShade="D9"/>
          </w:tcPr>
          <w:p w14:paraId="5D4C5789" w14:textId="77777777" w:rsidR="00F6757F" w:rsidRPr="00926118" w:rsidRDefault="00F6757F" w:rsidP="00F6757F">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8 (Nov. 2005)</w:t>
            </w:r>
            <w:r w:rsidRPr="00926118">
              <w:rPr>
                <w:rFonts w:ascii="Arial" w:hAnsi="Arial" w:cs="Arial"/>
                <w:b/>
                <w:bCs/>
                <w:sz w:val="22"/>
                <w:szCs w:val="22"/>
                <w:vertAlign w:val="superscript"/>
                <w:lang w:val="fr-FR"/>
              </w:rPr>
              <w:t xml:space="preserve"> </w:t>
            </w:r>
          </w:p>
        </w:tc>
      </w:tr>
      <w:tr w:rsidR="00F6757F" w:rsidRPr="00944DC0" w14:paraId="22A00EC2" w14:textId="77777777" w:rsidTr="004633E8">
        <w:tc>
          <w:tcPr>
            <w:tcW w:w="2917" w:type="dxa"/>
          </w:tcPr>
          <w:p w14:paraId="24E92DF3"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8.10</w:t>
            </w:r>
          </w:p>
          <w:p w14:paraId="20948CDC"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7DEC95A1"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La mise en œuvre du système de gestion de l’information de la CMS</w:t>
            </w:r>
          </w:p>
        </w:tc>
        <w:tc>
          <w:tcPr>
            <w:tcW w:w="1709" w:type="dxa"/>
          </w:tcPr>
          <w:p w14:paraId="78354D27" w14:textId="67644751"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2FDDC130"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69491731"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340B9AF4" w14:textId="77777777"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Pr>
          <w:p w14:paraId="515F329D" w14:textId="5D54AB85"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4 inclut une référence à l’évaluation de GEO-4 et est dépassé. Il conviendrait de </w:t>
            </w:r>
            <w:proofErr w:type="gramStart"/>
            <w:r w:rsidRPr="00926118">
              <w:rPr>
                <w:rFonts w:ascii="Arial" w:hAnsi="Arial" w:cs="Arial"/>
                <w:bCs/>
                <w:sz w:val="22"/>
                <w:szCs w:val="22"/>
                <w:lang w:val="fr-FR"/>
              </w:rPr>
              <w:t xml:space="preserve">le </w:t>
            </w:r>
            <w:r w:rsidR="00176ABE">
              <w:rPr>
                <w:rFonts w:ascii="Arial" w:hAnsi="Arial" w:cs="Arial"/>
                <w:bCs/>
                <w:sz w:val="22"/>
                <w:szCs w:val="22"/>
                <w:lang w:val="fr-FR"/>
              </w:rPr>
              <w:t>abroger</w:t>
            </w:r>
            <w:proofErr w:type="gramEnd"/>
            <w:r w:rsidRPr="00926118">
              <w:rPr>
                <w:rFonts w:ascii="Arial" w:hAnsi="Arial" w:cs="Arial"/>
                <w:bCs/>
                <w:sz w:val="22"/>
                <w:szCs w:val="22"/>
                <w:lang w:val="fr-FR"/>
              </w:rPr>
              <w:t xml:space="preserve"> ou de le généraliser en remplaçant « l’évaluation de GEO-4 » par « les évaluations de GEO ».</w:t>
            </w:r>
          </w:p>
          <w:p w14:paraId="4C25822F" w14:textId="77777777" w:rsidR="00AE5551" w:rsidRPr="00926118" w:rsidRDefault="00AE5551" w:rsidP="00F6757F">
            <w:pPr>
              <w:widowControl w:val="0"/>
              <w:autoSpaceDE w:val="0"/>
              <w:autoSpaceDN w:val="0"/>
              <w:adjustRightInd w:val="0"/>
              <w:jc w:val="both"/>
              <w:rPr>
                <w:rFonts w:ascii="Arial" w:hAnsi="Arial" w:cs="Arial"/>
                <w:bCs/>
                <w:sz w:val="22"/>
                <w:szCs w:val="22"/>
                <w:lang w:val="fr-FR"/>
              </w:rPr>
            </w:pPr>
          </w:p>
          <w:p w14:paraId="5C9BFAC0" w14:textId="4A7DCD25" w:rsidR="00AE5551" w:rsidRPr="00926118" w:rsidRDefault="00AE5551" w:rsidP="00AE5551">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5 fait référence </w:t>
            </w:r>
            <w:r w:rsidR="00465308" w:rsidRPr="00926118">
              <w:rPr>
                <w:rFonts w:ascii="Arial" w:hAnsi="Arial" w:cs="Arial"/>
                <w:bCs/>
                <w:sz w:val="22"/>
                <w:szCs w:val="22"/>
                <w:lang w:val="fr-FR"/>
              </w:rPr>
              <w:t>aux</w:t>
            </w:r>
            <w:r w:rsidRPr="00926118">
              <w:rPr>
                <w:rFonts w:ascii="Arial" w:hAnsi="Arial" w:cs="Arial"/>
                <w:bCs/>
                <w:sz w:val="22"/>
                <w:szCs w:val="22"/>
                <w:lang w:val="fr-FR"/>
              </w:rPr>
              <w:t xml:space="preserve"> </w:t>
            </w:r>
            <w:proofErr w:type="spellStart"/>
            <w:r w:rsidRPr="00926118">
              <w:rPr>
                <w:rFonts w:ascii="Arial" w:hAnsi="Arial" w:cs="Arial"/>
                <w:bCs/>
                <w:sz w:val="22"/>
                <w:szCs w:val="22"/>
                <w:lang w:val="fr-FR"/>
              </w:rPr>
              <w:t>GROMs</w:t>
            </w:r>
            <w:proofErr w:type="spellEnd"/>
            <w:r w:rsidRPr="00926118">
              <w:rPr>
                <w:rFonts w:ascii="Arial" w:hAnsi="Arial" w:cs="Arial"/>
                <w:bCs/>
                <w:sz w:val="22"/>
                <w:szCs w:val="22"/>
                <w:lang w:val="fr-FR"/>
              </w:rPr>
              <w:t xml:space="preserve">, qui </w:t>
            </w:r>
            <w:r w:rsidR="00465308" w:rsidRPr="00926118">
              <w:rPr>
                <w:rFonts w:ascii="Arial" w:hAnsi="Arial" w:cs="Arial"/>
                <w:bCs/>
                <w:sz w:val="22"/>
                <w:szCs w:val="22"/>
                <w:lang w:val="fr-FR"/>
              </w:rPr>
              <w:t>sont</w:t>
            </w:r>
            <w:r w:rsidRPr="00926118">
              <w:rPr>
                <w:rFonts w:ascii="Arial" w:hAnsi="Arial" w:cs="Arial"/>
                <w:bCs/>
                <w:sz w:val="22"/>
                <w:szCs w:val="22"/>
                <w:lang w:val="fr-FR"/>
              </w:rPr>
              <w:t xml:space="preserve"> obsolète</w:t>
            </w:r>
            <w:r w:rsidR="00465308" w:rsidRPr="00926118">
              <w:rPr>
                <w:rFonts w:ascii="Arial" w:hAnsi="Arial" w:cs="Arial"/>
                <w:bCs/>
                <w:sz w:val="22"/>
                <w:szCs w:val="22"/>
                <w:lang w:val="fr-FR"/>
              </w:rPr>
              <w:t>s</w:t>
            </w:r>
            <w:r w:rsidRPr="00926118">
              <w:rPr>
                <w:rFonts w:ascii="Arial" w:hAnsi="Arial" w:cs="Arial"/>
                <w:bCs/>
                <w:sz w:val="22"/>
                <w:szCs w:val="22"/>
                <w:lang w:val="fr-FR"/>
              </w:rPr>
              <w:t xml:space="preserve"> aux fins de la CMS.</w:t>
            </w:r>
          </w:p>
          <w:p w14:paraId="0C9A6BE0" w14:textId="77777777" w:rsidR="00AE5551" w:rsidRPr="00926118" w:rsidRDefault="00AE5551" w:rsidP="00AE5551">
            <w:pPr>
              <w:widowControl w:val="0"/>
              <w:autoSpaceDE w:val="0"/>
              <w:autoSpaceDN w:val="0"/>
              <w:adjustRightInd w:val="0"/>
              <w:jc w:val="both"/>
              <w:rPr>
                <w:rFonts w:ascii="Arial" w:hAnsi="Arial" w:cs="Arial"/>
                <w:bCs/>
                <w:sz w:val="22"/>
                <w:szCs w:val="22"/>
                <w:lang w:val="fr-FR"/>
              </w:rPr>
            </w:pPr>
          </w:p>
          <w:p w14:paraId="1A162E07" w14:textId="77777777" w:rsidR="00AE5551" w:rsidRDefault="00AE5551" w:rsidP="00AE5551">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6, 7, 9, 10 et 11 décrivent de</w:t>
            </w:r>
            <w:r w:rsidR="00465308" w:rsidRPr="00926118">
              <w:rPr>
                <w:rFonts w:ascii="Arial" w:hAnsi="Arial" w:cs="Arial"/>
                <w:bCs/>
                <w:sz w:val="22"/>
                <w:szCs w:val="22"/>
                <w:lang w:val="fr-FR"/>
              </w:rPr>
              <w:t>s tâches qui ont été achevées et</w:t>
            </w:r>
            <w:r w:rsidRPr="00926118">
              <w:rPr>
                <w:rFonts w:ascii="Arial" w:hAnsi="Arial" w:cs="Arial"/>
                <w:bCs/>
                <w:sz w:val="22"/>
                <w:szCs w:val="22"/>
                <w:lang w:val="fr-FR"/>
              </w:rPr>
              <w:t xml:space="preserve"> mises en œuvre grâce au site web de la CMS, </w:t>
            </w:r>
            <w:proofErr w:type="spellStart"/>
            <w:r w:rsidRPr="00926118">
              <w:rPr>
                <w:rFonts w:ascii="Arial" w:hAnsi="Arial" w:cs="Arial"/>
                <w:bCs/>
                <w:sz w:val="22"/>
                <w:szCs w:val="22"/>
                <w:lang w:val="fr-FR"/>
              </w:rPr>
              <w:t>Specie</w:t>
            </w:r>
            <w:proofErr w:type="spellEnd"/>
            <w:r w:rsidRPr="00926118">
              <w:rPr>
                <w:rFonts w:ascii="Arial" w:hAnsi="Arial" w:cs="Arial"/>
                <w:bCs/>
                <w:sz w:val="22"/>
                <w:szCs w:val="22"/>
                <w:lang w:val="fr-FR"/>
              </w:rPr>
              <w:t>+ et à la e-communauté de la CMS.</w:t>
            </w:r>
          </w:p>
          <w:p w14:paraId="4C129CD5" w14:textId="77777777" w:rsidR="00A32C21" w:rsidRDefault="00A32C21" w:rsidP="00AE5551">
            <w:pPr>
              <w:widowControl w:val="0"/>
              <w:autoSpaceDE w:val="0"/>
              <w:autoSpaceDN w:val="0"/>
              <w:adjustRightInd w:val="0"/>
              <w:jc w:val="both"/>
              <w:rPr>
                <w:rFonts w:ascii="Arial" w:hAnsi="Arial" w:cs="Arial"/>
                <w:bCs/>
                <w:sz w:val="22"/>
                <w:szCs w:val="22"/>
                <w:lang w:val="fr-FR"/>
              </w:rPr>
            </w:pPr>
          </w:p>
          <w:p w14:paraId="3C44488D" w14:textId="6B2DF5EF" w:rsidR="00A32C21" w:rsidRPr="00926118" w:rsidRDefault="00A32C21" w:rsidP="00AE5551">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UNEP/CMS/COP12/Doc.21.1.15 comprend la Résolution révisée</w:t>
            </w:r>
          </w:p>
        </w:tc>
      </w:tr>
      <w:tr w:rsidR="00F6757F" w:rsidRPr="00944DC0" w14:paraId="3FFC6B75" w14:textId="77777777" w:rsidTr="004633E8">
        <w:tc>
          <w:tcPr>
            <w:tcW w:w="2917" w:type="dxa"/>
          </w:tcPr>
          <w:p w14:paraId="7162F187" w14:textId="66EF7CFA"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8.12</w:t>
            </w:r>
          </w:p>
          <w:p w14:paraId="7BD8CC10"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4719841D"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L’amélioration de l’état de conservation des rapaces et des hiboux dans la région d’Afrique-Eurasie</w:t>
            </w:r>
          </w:p>
        </w:tc>
        <w:tc>
          <w:tcPr>
            <w:tcW w:w="1709" w:type="dxa"/>
          </w:tcPr>
          <w:p w14:paraId="38EE2194" w14:textId="36E28779"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228B0AD3"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4B2B153F" w14:textId="77777777" w:rsidR="00F6757F" w:rsidRPr="00926118" w:rsidRDefault="00F6757F" w:rsidP="00ED3E57">
            <w:pPr>
              <w:widowControl w:val="0"/>
              <w:autoSpaceDE w:val="0"/>
              <w:autoSpaceDN w:val="0"/>
              <w:adjustRightInd w:val="0"/>
              <w:rPr>
                <w:rFonts w:ascii="Arial" w:hAnsi="Arial" w:cs="Arial"/>
                <w:bCs/>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en tant que résolution</w:t>
            </w:r>
          </w:p>
        </w:tc>
        <w:tc>
          <w:tcPr>
            <w:tcW w:w="5449" w:type="dxa"/>
          </w:tcPr>
          <w:p w14:paraId="26880FFC" w14:textId="77777777" w:rsidR="00F6757F"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2, qui appelait à envisager un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a été mis en œuvre par l’adoption du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sur la conservation des oiseaux de proie migrateurs d’Afrique et d’Eurasie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Rapaces).</w:t>
            </w:r>
          </w:p>
          <w:p w14:paraId="34F3E8A6" w14:textId="77777777" w:rsidR="00A32C21" w:rsidRDefault="00A32C21" w:rsidP="00F6757F">
            <w:pPr>
              <w:widowControl w:val="0"/>
              <w:autoSpaceDE w:val="0"/>
              <w:autoSpaceDN w:val="0"/>
              <w:adjustRightInd w:val="0"/>
              <w:jc w:val="both"/>
              <w:rPr>
                <w:rFonts w:ascii="Arial" w:hAnsi="Arial" w:cs="Arial"/>
                <w:bCs/>
                <w:sz w:val="22"/>
                <w:szCs w:val="22"/>
                <w:lang w:val="fr-FR"/>
              </w:rPr>
            </w:pPr>
          </w:p>
          <w:p w14:paraId="4EDAEE7F" w14:textId="7AEFD422" w:rsidR="00A32C21" w:rsidRPr="00926118" w:rsidRDefault="00A32C21" w:rsidP="00F6757F">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UNEP/CMS/COP12/Doc.21.1.16 comprend la Résolution révisée</w:t>
            </w:r>
          </w:p>
        </w:tc>
      </w:tr>
      <w:tr w:rsidR="00F6757F" w:rsidRPr="00944DC0" w14:paraId="474A3BF3" w14:textId="77777777" w:rsidTr="004633E8">
        <w:tc>
          <w:tcPr>
            <w:tcW w:w="2917" w:type="dxa"/>
          </w:tcPr>
          <w:p w14:paraId="51B341DE"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8.14</w:t>
            </w:r>
          </w:p>
          <w:p w14:paraId="64F2BDBC"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4F65B834"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Prises accessoires</w:t>
            </w:r>
          </w:p>
        </w:tc>
        <w:tc>
          <w:tcPr>
            <w:tcW w:w="1709" w:type="dxa"/>
          </w:tcPr>
          <w:p w14:paraId="0C5873BE" w14:textId="1D52507E"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385CF320"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60E7E7D1" w14:textId="77777777"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Pr>
          <w:p w14:paraId="303C6C16" w14:textId="174C4098" w:rsidR="00F6757F" w:rsidRPr="00926118" w:rsidRDefault="00F6757F" w:rsidP="008D7D02">
            <w:pPr>
              <w:autoSpaceDE w:val="0"/>
              <w:autoSpaceDN w:val="0"/>
              <w:adjustRightInd w:val="0"/>
              <w:rPr>
                <w:rFonts w:ascii="Arial" w:hAnsi="Arial" w:cs="Arial"/>
                <w:bCs/>
                <w:sz w:val="22"/>
                <w:szCs w:val="22"/>
                <w:lang w:val="fr-FR"/>
              </w:rPr>
            </w:pPr>
            <w:r w:rsidRPr="00926118">
              <w:rPr>
                <w:rFonts w:ascii="Arial" w:hAnsi="Arial" w:cs="Arial"/>
                <w:bCs/>
                <w:sz w:val="22"/>
                <w:szCs w:val="22"/>
                <w:lang w:val="fr-FR"/>
              </w:rPr>
              <w:t>Le paragraphe 1</w:t>
            </w:r>
            <w:r w:rsidR="00705FA4" w:rsidRPr="00926118">
              <w:rPr>
                <w:rFonts w:ascii="Arial" w:hAnsi="Arial" w:cs="Arial"/>
                <w:bCs/>
                <w:sz w:val="22"/>
                <w:szCs w:val="22"/>
                <w:lang w:val="fr-FR"/>
              </w:rPr>
              <w:t>, qui</w:t>
            </w:r>
            <w:r w:rsidRPr="00926118">
              <w:rPr>
                <w:rFonts w:ascii="Arial" w:hAnsi="Arial" w:cs="Arial"/>
                <w:bCs/>
                <w:sz w:val="22"/>
                <w:szCs w:val="22"/>
                <w:lang w:val="fr-FR"/>
              </w:rPr>
              <w:t xml:space="preserve"> invite </w:t>
            </w:r>
            <w:r w:rsidRPr="00926118">
              <w:rPr>
                <w:rFonts w:ascii="Arial" w:hAnsi="Arial" w:cs="Arial"/>
                <w:sz w:val="22"/>
                <w:szCs w:val="22"/>
                <w:lang w:val="fr-FR"/>
              </w:rPr>
              <w:t>les Parties à la CMS à souscrire au projet de Directives techniques sur l’interaction des tortues de mer et les pêcheries proposées par la FAO lors de la vingt-septième session du Comité des pêches</w:t>
            </w:r>
            <w:r w:rsidR="00705FA4" w:rsidRPr="00926118">
              <w:rPr>
                <w:rFonts w:ascii="Arial" w:hAnsi="Arial" w:cs="Arial"/>
                <w:sz w:val="22"/>
                <w:szCs w:val="22"/>
                <w:lang w:val="fr-FR"/>
              </w:rPr>
              <w:t>, est répétitif</w:t>
            </w:r>
            <w:r w:rsidRPr="00926118">
              <w:rPr>
                <w:rFonts w:ascii="Arial" w:hAnsi="Arial" w:cs="Arial"/>
                <w:bCs/>
                <w:sz w:val="22"/>
                <w:szCs w:val="22"/>
                <w:lang w:val="fr-FR"/>
              </w:rPr>
              <w:t>.</w:t>
            </w:r>
            <w:r w:rsidR="00E745EC" w:rsidRPr="00926118">
              <w:rPr>
                <w:rFonts w:ascii="Arial" w:hAnsi="Arial" w:cs="Arial"/>
                <w:bCs/>
                <w:sz w:val="22"/>
                <w:szCs w:val="22"/>
                <w:lang w:val="fr-FR"/>
              </w:rPr>
              <w:t xml:space="preserve"> La Résolution 10.14 encourage les Parties à mettre en œuvre ces directives.</w:t>
            </w:r>
            <w:r w:rsidRPr="00926118">
              <w:rPr>
                <w:rFonts w:ascii="Arial" w:hAnsi="Arial" w:cs="Arial"/>
                <w:bCs/>
                <w:sz w:val="22"/>
                <w:szCs w:val="22"/>
                <w:lang w:val="fr-FR"/>
              </w:rPr>
              <w:t xml:space="preserve"> </w:t>
            </w:r>
          </w:p>
          <w:p w14:paraId="6356B42D" w14:textId="77777777" w:rsidR="00E745EC" w:rsidRPr="00926118" w:rsidRDefault="00E745EC" w:rsidP="008D7D02">
            <w:pPr>
              <w:autoSpaceDE w:val="0"/>
              <w:autoSpaceDN w:val="0"/>
              <w:adjustRightInd w:val="0"/>
              <w:rPr>
                <w:rFonts w:ascii="Arial" w:hAnsi="Arial" w:cs="Arial"/>
                <w:bCs/>
                <w:sz w:val="22"/>
                <w:szCs w:val="22"/>
                <w:lang w:val="fr-FR"/>
              </w:rPr>
            </w:pPr>
          </w:p>
          <w:p w14:paraId="653C13F8" w14:textId="55D70572"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2(a) a été incorporé comme paragraphe 2 de la Résolution 9.18. </w:t>
            </w:r>
            <w:r w:rsidR="00E745EC" w:rsidRPr="00926118">
              <w:rPr>
                <w:rFonts w:ascii="Arial" w:hAnsi="Arial" w:cs="Arial"/>
                <w:bCs/>
                <w:sz w:val="22"/>
                <w:szCs w:val="22"/>
                <w:lang w:val="fr-FR"/>
              </w:rPr>
              <w:t>La tâche inclu</w:t>
            </w:r>
            <w:r w:rsidR="00DD4B8E" w:rsidRPr="00926118">
              <w:rPr>
                <w:rFonts w:ascii="Arial" w:hAnsi="Arial" w:cs="Arial"/>
                <w:bCs/>
                <w:sz w:val="22"/>
                <w:szCs w:val="22"/>
                <w:lang w:val="fr-FR"/>
              </w:rPr>
              <w:t>s</w:t>
            </w:r>
            <w:r w:rsidR="00E745EC" w:rsidRPr="00926118">
              <w:rPr>
                <w:rFonts w:ascii="Arial" w:hAnsi="Arial" w:cs="Arial"/>
                <w:bCs/>
                <w:sz w:val="22"/>
                <w:szCs w:val="22"/>
                <w:lang w:val="fr-FR"/>
              </w:rPr>
              <w:t>e dans le paragraphe 2(d) a été achevée.</w:t>
            </w:r>
          </w:p>
          <w:p w14:paraId="104AFB97" w14:textId="77777777" w:rsidR="00E745EC" w:rsidRPr="00926118" w:rsidRDefault="00E745EC" w:rsidP="00F6757F">
            <w:pPr>
              <w:widowControl w:val="0"/>
              <w:autoSpaceDE w:val="0"/>
              <w:autoSpaceDN w:val="0"/>
              <w:adjustRightInd w:val="0"/>
              <w:jc w:val="both"/>
              <w:rPr>
                <w:rFonts w:ascii="Arial" w:hAnsi="Arial" w:cs="Arial"/>
                <w:bCs/>
                <w:sz w:val="22"/>
                <w:szCs w:val="22"/>
                <w:lang w:val="fr-FR"/>
              </w:rPr>
            </w:pPr>
          </w:p>
          <w:p w14:paraId="7166464A" w14:textId="527D2F5D"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3 demande au Secrétariat de trouver des sources de financement pour déterminer les niveaux de prises accessoires et organiser une série d’ateliers portant sur la réduction des prises </w:t>
            </w:r>
            <w:r w:rsidRPr="00926118">
              <w:rPr>
                <w:rFonts w:ascii="Arial" w:hAnsi="Arial" w:cs="Arial"/>
                <w:bCs/>
                <w:sz w:val="22"/>
                <w:szCs w:val="22"/>
                <w:lang w:val="fr-FR"/>
              </w:rPr>
              <w:lastRenderedPageBreak/>
              <w:t>accessoires dans les pays en développement. Il ne semble pas que ces ateliers aient été organisés. S’ils ne sont plus jugés utiles, ce paragraphe devra être remplacé.</w:t>
            </w:r>
          </w:p>
          <w:p w14:paraId="2B3E1B2B" w14:textId="77777777" w:rsidR="002F409B" w:rsidRPr="00926118" w:rsidRDefault="002F409B" w:rsidP="00F6757F">
            <w:pPr>
              <w:widowControl w:val="0"/>
              <w:autoSpaceDE w:val="0"/>
              <w:autoSpaceDN w:val="0"/>
              <w:adjustRightInd w:val="0"/>
              <w:jc w:val="both"/>
              <w:rPr>
                <w:rFonts w:ascii="Arial" w:hAnsi="Arial" w:cs="Arial"/>
                <w:bCs/>
                <w:sz w:val="22"/>
                <w:szCs w:val="22"/>
                <w:lang w:val="fr-FR"/>
              </w:rPr>
            </w:pPr>
          </w:p>
          <w:p w14:paraId="08A515D1" w14:textId="45E8CFCD" w:rsidR="002F409B" w:rsidRPr="00926118" w:rsidRDefault="002F409B"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4, qui appelle à l’identification des meilleures techniques </w:t>
            </w:r>
            <w:r w:rsidR="00DD4B8E" w:rsidRPr="00926118">
              <w:rPr>
                <w:rFonts w:ascii="Arial" w:hAnsi="Arial" w:cs="Arial"/>
                <w:bCs/>
                <w:sz w:val="22"/>
                <w:szCs w:val="22"/>
                <w:lang w:val="fr-FR"/>
              </w:rPr>
              <w:t>pour</w:t>
            </w:r>
            <w:r w:rsidRPr="00926118">
              <w:rPr>
                <w:rFonts w:ascii="Arial" w:hAnsi="Arial" w:cs="Arial"/>
                <w:bCs/>
                <w:sz w:val="22"/>
                <w:szCs w:val="22"/>
                <w:lang w:val="fr-FR"/>
              </w:rPr>
              <w:t xml:space="preserve"> atténuer les prises accessoires, est répétitif. La Résolution 10.14 inclut une disposition similaire.</w:t>
            </w:r>
          </w:p>
          <w:p w14:paraId="4042BA8F" w14:textId="77777777" w:rsidR="002F409B" w:rsidRPr="00926118" w:rsidRDefault="002F409B" w:rsidP="00F6757F">
            <w:pPr>
              <w:widowControl w:val="0"/>
              <w:autoSpaceDE w:val="0"/>
              <w:autoSpaceDN w:val="0"/>
              <w:adjustRightInd w:val="0"/>
              <w:jc w:val="both"/>
              <w:rPr>
                <w:rFonts w:ascii="Arial" w:hAnsi="Arial" w:cs="Arial"/>
                <w:bCs/>
                <w:sz w:val="22"/>
                <w:szCs w:val="22"/>
                <w:lang w:val="fr-FR"/>
              </w:rPr>
            </w:pPr>
          </w:p>
          <w:p w14:paraId="7BA36AEF" w14:textId="482E3BFB" w:rsidR="00F6757F" w:rsidRPr="00926118" w:rsidRDefault="00A32C21" w:rsidP="00F6757F">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Les paragraphes restants de l</w:t>
            </w:r>
            <w:r w:rsidR="00F6757F" w:rsidRPr="00926118">
              <w:rPr>
                <w:rFonts w:ascii="Arial" w:hAnsi="Arial" w:cs="Arial"/>
                <w:bCs/>
                <w:sz w:val="22"/>
                <w:szCs w:val="22"/>
                <w:lang w:val="fr-FR"/>
              </w:rPr>
              <w:t xml:space="preserve">a Résolution 6.2, </w:t>
            </w:r>
            <w:r>
              <w:rPr>
                <w:rFonts w:ascii="Arial" w:hAnsi="Arial" w:cs="Arial"/>
                <w:bCs/>
                <w:sz w:val="22"/>
                <w:szCs w:val="22"/>
                <w:lang w:val="fr-FR"/>
              </w:rPr>
              <w:t xml:space="preserve">de </w:t>
            </w:r>
            <w:r w:rsidR="00F6757F" w:rsidRPr="00926118">
              <w:rPr>
                <w:rFonts w:ascii="Arial" w:hAnsi="Arial" w:cs="Arial"/>
                <w:bCs/>
                <w:sz w:val="22"/>
                <w:szCs w:val="22"/>
                <w:lang w:val="fr-FR"/>
              </w:rPr>
              <w:t xml:space="preserve">la Recommandation 7.2, </w:t>
            </w:r>
            <w:r>
              <w:rPr>
                <w:rFonts w:ascii="Arial" w:hAnsi="Arial" w:cs="Arial"/>
                <w:bCs/>
                <w:sz w:val="22"/>
                <w:szCs w:val="22"/>
                <w:lang w:val="fr-FR"/>
              </w:rPr>
              <w:t xml:space="preserve">de </w:t>
            </w:r>
            <w:r w:rsidR="00F6757F" w:rsidRPr="00926118">
              <w:rPr>
                <w:rFonts w:ascii="Arial" w:hAnsi="Arial" w:cs="Arial"/>
                <w:bCs/>
                <w:sz w:val="22"/>
                <w:szCs w:val="22"/>
                <w:lang w:val="fr-FR"/>
              </w:rPr>
              <w:t xml:space="preserve">la Résolution 8.14, </w:t>
            </w:r>
            <w:r>
              <w:rPr>
                <w:rFonts w:ascii="Arial" w:hAnsi="Arial" w:cs="Arial"/>
                <w:bCs/>
                <w:sz w:val="22"/>
                <w:szCs w:val="22"/>
                <w:lang w:val="fr-FR"/>
              </w:rPr>
              <w:t xml:space="preserve">de </w:t>
            </w:r>
            <w:r w:rsidR="00F6757F" w:rsidRPr="00926118">
              <w:rPr>
                <w:rFonts w:ascii="Arial" w:hAnsi="Arial" w:cs="Arial"/>
                <w:bCs/>
                <w:sz w:val="22"/>
                <w:szCs w:val="22"/>
                <w:lang w:val="fr-FR"/>
              </w:rPr>
              <w:t xml:space="preserve">la Résolution 9.18 et </w:t>
            </w:r>
            <w:r>
              <w:rPr>
                <w:rFonts w:ascii="Arial" w:hAnsi="Arial" w:cs="Arial"/>
                <w:bCs/>
                <w:sz w:val="22"/>
                <w:szCs w:val="22"/>
                <w:lang w:val="fr-FR"/>
              </w:rPr>
              <w:t xml:space="preserve">de </w:t>
            </w:r>
            <w:r w:rsidR="00F6757F" w:rsidRPr="00926118">
              <w:rPr>
                <w:rFonts w:ascii="Arial" w:hAnsi="Arial" w:cs="Arial"/>
                <w:bCs/>
                <w:sz w:val="22"/>
                <w:szCs w:val="22"/>
                <w:lang w:val="fr-FR"/>
              </w:rPr>
              <w:t xml:space="preserve">la Résolution 10.14 </w:t>
            </w:r>
            <w:r>
              <w:rPr>
                <w:rFonts w:ascii="Arial" w:hAnsi="Arial" w:cs="Arial"/>
                <w:bCs/>
                <w:sz w:val="22"/>
                <w:szCs w:val="22"/>
                <w:lang w:val="fr-FR"/>
              </w:rPr>
              <w:t>ont été regroupé</w:t>
            </w:r>
            <w:r w:rsidR="00F6757F" w:rsidRPr="00926118">
              <w:rPr>
                <w:rFonts w:ascii="Arial" w:hAnsi="Arial" w:cs="Arial"/>
                <w:bCs/>
                <w:sz w:val="22"/>
                <w:szCs w:val="22"/>
                <w:lang w:val="fr-FR"/>
              </w:rPr>
              <w:t>s</w:t>
            </w:r>
            <w:r>
              <w:rPr>
                <w:rFonts w:ascii="Arial" w:hAnsi="Arial" w:cs="Arial"/>
                <w:bCs/>
                <w:sz w:val="22"/>
                <w:szCs w:val="22"/>
                <w:lang w:val="fr-FR"/>
              </w:rPr>
              <w:t xml:space="preserve"> dans le Document UNEP/CMS/COP12/Doc.21.2.4</w:t>
            </w:r>
            <w:r w:rsidR="00F6757F" w:rsidRPr="00926118">
              <w:rPr>
                <w:rFonts w:ascii="Arial" w:hAnsi="Arial" w:cs="Arial"/>
                <w:bCs/>
                <w:sz w:val="22"/>
                <w:szCs w:val="22"/>
                <w:lang w:val="fr-FR"/>
              </w:rPr>
              <w:t>.</w:t>
            </w:r>
          </w:p>
        </w:tc>
      </w:tr>
      <w:tr w:rsidR="00F6757F" w:rsidRPr="00944DC0" w14:paraId="5C74FE0D" w14:textId="77777777" w:rsidTr="004633E8">
        <w:tc>
          <w:tcPr>
            <w:tcW w:w="2917" w:type="dxa"/>
          </w:tcPr>
          <w:p w14:paraId="05EAAD20"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8.16</w:t>
            </w:r>
          </w:p>
          <w:p w14:paraId="170061EB"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04B93E2E"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Les requins migrateurs</w:t>
            </w:r>
          </w:p>
        </w:tc>
        <w:tc>
          <w:tcPr>
            <w:tcW w:w="1709" w:type="dxa"/>
          </w:tcPr>
          <w:p w14:paraId="51931AF7" w14:textId="1FDFDF9D"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37E4EAC"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6F9CE743" w14:textId="77777777" w:rsidR="00F6757F" w:rsidRPr="00926118" w:rsidRDefault="00F6757F" w:rsidP="00ED3E57">
            <w:pPr>
              <w:widowControl w:val="0"/>
              <w:autoSpaceDE w:val="0"/>
              <w:autoSpaceDN w:val="0"/>
              <w:adjustRightInd w:val="0"/>
              <w:rPr>
                <w:rFonts w:ascii="Arial" w:hAnsi="Arial" w:cs="Arial"/>
                <w:bCs/>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en tant que résolution</w:t>
            </w:r>
          </w:p>
        </w:tc>
        <w:tc>
          <w:tcPr>
            <w:tcW w:w="5449" w:type="dxa"/>
          </w:tcPr>
          <w:p w14:paraId="7160D9D1"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3, qui demande l’élaboration d’un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a été appliqué par l’adoption du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sur la conservation des requins migrateurs.</w:t>
            </w:r>
          </w:p>
          <w:p w14:paraId="2B911718"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67F24C6F" w14:textId="77777777" w:rsidR="00F6757F"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4, qui prie le Secrétariat de porter cette recommandation à l’attention de la FAO, a été mis en œuvre.</w:t>
            </w:r>
          </w:p>
          <w:p w14:paraId="7DC71FBC" w14:textId="77777777" w:rsidR="00A32C21" w:rsidRDefault="00A32C21" w:rsidP="00F6757F">
            <w:pPr>
              <w:widowControl w:val="0"/>
              <w:autoSpaceDE w:val="0"/>
              <w:autoSpaceDN w:val="0"/>
              <w:adjustRightInd w:val="0"/>
              <w:jc w:val="both"/>
              <w:rPr>
                <w:rFonts w:ascii="Arial" w:hAnsi="Arial" w:cs="Arial"/>
                <w:bCs/>
                <w:sz w:val="22"/>
                <w:szCs w:val="22"/>
                <w:lang w:val="fr-FR"/>
              </w:rPr>
            </w:pPr>
          </w:p>
          <w:p w14:paraId="782FCA68" w14:textId="4FC47752" w:rsidR="00A32C21" w:rsidRPr="00926118" w:rsidRDefault="00A32C21" w:rsidP="00F6757F">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UNEP/CMS/COP12/Doc.21.1.17 comprend la Résolution révisée</w:t>
            </w:r>
          </w:p>
        </w:tc>
      </w:tr>
      <w:tr w:rsidR="007D146F" w:rsidRPr="00944DC0" w14:paraId="43F5F261" w14:textId="77777777" w:rsidTr="004633E8">
        <w:tc>
          <w:tcPr>
            <w:tcW w:w="2917" w:type="dxa"/>
          </w:tcPr>
          <w:p w14:paraId="4D604270" w14:textId="00E19C4E" w:rsidR="007D146F" w:rsidRPr="00926118" w:rsidRDefault="007D146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8.17</w:t>
            </w:r>
          </w:p>
          <w:p w14:paraId="6A36191A" w14:textId="77777777" w:rsidR="007D146F" w:rsidRPr="00926118" w:rsidRDefault="007D146F" w:rsidP="00F6757F">
            <w:pPr>
              <w:widowControl w:val="0"/>
              <w:autoSpaceDE w:val="0"/>
              <w:autoSpaceDN w:val="0"/>
              <w:adjustRightInd w:val="0"/>
              <w:rPr>
                <w:rFonts w:ascii="Arial" w:hAnsi="Arial" w:cs="Arial"/>
                <w:bCs/>
                <w:sz w:val="22"/>
                <w:szCs w:val="22"/>
                <w:lang w:val="fr-FR"/>
              </w:rPr>
            </w:pPr>
          </w:p>
          <w:p w14:paraId="7FD1B119" w14:textId="386DE033" w:rsidR="007D146F" w:rsidRPr="00926118" w:rsidRDefault="007D146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Tortues marines</w:t>
            </w:r>
          </w:p>
        </w:tc>
        <w:tc>
          <w:tcPr>
            <w:tcW w:w="1709" w:type="dxa"/>
          </w:tcPr>
          <w:p w14:paraId="03315E2C" w14:textId="0B706CAC" w:rsidR="007D146F" w:rsidRPr="00926118" w:rsidRDefault="007D146F" w:rsidP="007D146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2A8414FA" w14:textId="7E89AFFC" w:rsidR="007D146F" w:rsidRPr="00926118" w:rsidRDefault="007D146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 </w:t>
            </w:r>
          </w:p>
        </w:tc>
        <w:tc>
          <w:tcPr>
            <w:tcW w:w="5449" w:type="dxa"/>
          </w:tcPr>
          <w:p w14:paraId="2E50E706" w14:textId="173F0656" w:rsidR="007D146F" w:rsidRPr="00926118" w:rsidRDefault="007D146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2 est obsolète : les États de l’aire de répartition se sont réunis en 2009 et ont décidé de ne pas poursuivre un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w:t>
            </w:r>
          </w:p>
          <w:p w14:paraId="66D11C33" w14:textId="77777777" w:rsidR="007D146F" w:rsidRPr="00926118" w:rsidRDefault="007D146F" w:rsidP="00F6757F">
            <w:pPr>
              <w:widowControl w:val="0"/>
              <w:autoSpaceDE w:val="0"/>
              <w:autoSpaceDN w:val="0"/>
              <w:adjustRightInd w:val="0"/>
              <w:jc w:val="both"/>
              <w:rPr>
                <w:rFonts w:ascii="Arial" w:hAnsi="Arial" w:cs="Arial"/>
                <w:bCs/>
                <w:sz w:val="22"/>
                <w:szCs w:val="22"/>
                <w:lang w:val="fr-FR"/>
              </w:rPr>
            </w:pPr>
          </w:p>
          <w:p w14:paraId="3CC70D5C" w14:textId="77777777" w:rsidR="007D146F" w:rsidRPr="00926118" w:rsidRDefault="007D146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3 a été remplacé par la Résolution 11.12, </w:t>
            </w:r>
            <w:r w:rsidRPr="00926118">
              <w:rPr>
                <w:rFonts w:ascii="Arial" w:hAnsi="Arial" w:cs="Arial"/>
                <w:bCs/>
                <w:i/>
                <w:sz w:val="22"/>
                <w:szCs w:val="22"/>
                <w:lang w:val="fr-FR"/>
              </w:rPr>
              <w:t>Critères d'évaluation des propositions de nouveaux accords</w:t>
            </w:r>
            <w:r w:rsidRPr="00926118">
              <w:rPr>
                <w:rFonts w:ascii="Arial" w:hAnsi="Arial" w:cs="Arial"/>
                <w:bCs/>
                <w:sz w:val="22"/>
                <w:szCs w:val="22"/>
                <w:lang w:val="fr-FR"/>
              </w:rPr>
              <w:t>.</w:t>
            </w:r>
          </w:p>
          <w:p w14:paraId="3B58548B" w14:textId="77777777" w:rsidR="00B63F8D" w:rsidRPr="00926118" w:rsidRDefault="00B63F8D" w:rsidP="00F6757F">
            <w:pPr>
              <w:widowControl w:val="0"/>
              <w:autoSpaceDE w:val="0"/>
              <w:autoSpaceDN w:val="0"/>
              <w:adjustRightInd w:val="0"/>
              <w:jc w:val="both"/>
              <w:rPr>
                <w:rFonts w:ascii="Arial" w:hAnsi="Arial" w:cs="Arial"/>
                <w:bCs/>
                <w:sz w:val="22"/>
                <w:szCs w:val="22"/>
                <w:lang w:val="fr-FR"/>
              </w:rPr>
            </w:pPr>
          </w:p>
          <w:p w14:paraId="27A05194" w14:textId="77777777" w:rsidR="00B63F8D" w:rsidRPr="00926118" w:rsidRDefault="00B63F8D"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4, qui fait référence au fait qu’il est envisagé de faire de 2006 l’Année de la tortue marine, est obsolète.</w:t>
            </w:r>
          </w:p>
          <w:p w14:paraId="4C66682B" w14:textId="77777777" w:rsidR="00B63F8D" w:rsidRPr="00926118" w:rsidRDefault="00B63F8D" w:rsidP="00F6757F">
            <w:pPr>
              <w:widowControl w:val="0"/>
              <w:autoSpaceDE w:val="0"/>
              <w:autoSpaceDN w:val="0"/>
              <w:adjustRightInd w:val="0"/>
              <w:jc w:val="both"/>
              <w:rPr>
                <w:rFonts w:ascii="Arial" w:hAnsi="Arial" w:cs="Arial"/>
                <w:bCs/>
                <w:sz w:val="22"/>
                <w:szCs w:val="22"/>
                <w:lang w:val="fr-FR"/>
              </w:rPr>
            </w:pPr>
          </w:p>
          <w:p w14:paraId="28258F44" w14:textId="7960BD67" w:rsidR="00B63F8D" w:rsidRPr="00926118" w:rsidRDefault="00B63F8D"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Cette Recommandation </w:t>
            </w:r>
            <w:r w:rsidR="003C3F3D">
              <w:rPr>
                <w:rFonts w:ascii="Arial" w:hAnsi="Arial" w:cs="Arial"/>
                <w:bCs/>
                <w:sz w:val="22"/>
                <w:szCs w:val="22"/>
                <w:lang w:val="fr-FR"/>
              </w:rPr>
              <w:t>a été</w:t>
            </w:r>
            <w:r w:rsidRPr="00926118">
              <w:rPr>
                <w:rFonts w:ascii="Arial" w:hAnsi="Arial" w:cs="Arial"/>
                <w:bCs/>
                <w:sz w:val="22"/>
                <w:szCs w:val="22"/>
                <w:lang w:val="fr-FR"/>
              </w:rPr>
              <w:t xml:space="preserve"> regro</w:t>
            </w:r>
            <w:r w:rsidR="003C3F3D">
              <w:rPr>
                <w:rFonts w:ascii="Arial" w:hAnsi="Arial" w:cs="Arial"/>
                <w:bCs/>
                <w:sz w:val="22"/>
                <w:szCs w:val="22"/>
                <w:lang w:val="fr-FR"/>
              </w:rPr>
              <w:t>upée avec la Recommandation 7.6 dans le Document UNEP/CMS/COP12/Doc.21.2.5.</w:t>
            </w:r>
          </w:p>
        </w:tc>
      </w:tr>
      <w:tr w:rsidR="00F6757F" w:rsidRPr="00944DC0" w14:paraId="18E05EB2" w14:textId="77777777" w:rsidTr="004633E8">
        <w:tc>
          <w:tcPr>
            <w:tcW w:w="2917" w:type="dxa"/>
          </w:tcPr>
          <w:p w14:paraId="0F4325BF" w14:textId="70BB91B1"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8.18</w:t>
            </w:r>
          </w:p>
          <w:p w14:paraId="1E0BCEE1" w14:textId="77777777" w:rsidR="00F6757F" w:rsidRPr="00926118" w:rsidRDefault="00F6757F" w:rsidP="00F6757F">
            <w:pPr>
              <w:widowControl w:val="0"/>
              <w:autoSpaceDE w:val="0"/>
              <w:autoSpaceDN w:val="0"/>
              <w:adjustRightInd w:val="0"/>
              <w:rPr>
                <w:rFonts w:ascii="Arial" w:hAnsi="Arial" w:cs="Arial"/>
                <w:bCs/>
                <w:sz w:val="22"/>
                <w:szCs w:val="22"/>
                <w:lang w:val="fr-FR"/>
              </w:rPr>
            </w:pPr>
          </w:p>
          <w:p w14:paraId="460C53F2" w14:textId="77777777" w:rsidR="00F6757F" w:rsidRPr="00926118"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L’intégration des espèces </w:t>
            </w:r>
            <w:proofErr w:type="gramStart"/>
            <w:r w:rsidRPr="00926118">
              <w:rPr>
                <w:rFonts w:ascii="Arial" w:hAnsi="Arial" w:cs="Arial"/>
                <w:bCs/>
                <w:sz w:val="22"/>
                <w:szCs w:val="22"/>
                <w:lang w:val="fr-FR"/>
              </w:rPr>
              <w:t>migratrices  dans</w:t>
            </w:r>
            <w:proofErr w:type="gramEnd"/>
            <w:r w:rsidRPr="00926118">
              <w:rPr>
                <w:rFonts w:ascii="Arial" w:hAnsi="Arial" w:cs="Arial"/>
                <w:bCs/>
                <w:sz w:val="22"/>
                <w:szCs w:val="22"/>
                <w:lang w:val="fr-FR"/>
              </w:rPr>
              <w:t xml:space="preserve"> les stratégies et les plans d’action nationaux relatifs à la biodiversité</w:t>
            </w:r>
          </w:p>
        </w:tc>
        <w:tc>
          <w:tcPr>
            <w:tcW w:w="1709" w:type="dxa"/>
          </w:tcPr>
          <w:p w14:paraId="61FD4C52" w14:textId="3FC311C7"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4D65C4B9" w14:textId="77777777" w:rsidR="00F6757F" w:rsidRPr="00926118" w:rsidRDefault="00F6757F" w:rsidP="00ED3E57">
            <w:pPr>
              <w:widowControl w:val="0"/>
              <w:autoSpaceDE w:val="0"/>
              <w:autoSpaceDN w:val="0"/>
              <w:adjustRightInd w:val="0"/>
              <w:rPr>
                <w:rFonts w:ascii="Arial" w:hAnsi="Arial" w:cs="Arial"/>
                <w:bCs/>
                <w:sz w:val="22"/>
                <w:szCs w:val="22"/>
                <w:lang w:val="fr-FR"/>
              </w:rPr>
            </w:pPr>
          </w:p>
          <w:p w14:paraId="5438CC5D" w14:textId="77777777" w:rsidR="00F6757F" w:rsidRPr="00926118" w:rsidRDefault="00F6757F" w:rsidP="00ED3E57">
            <w:pPr>
              <w:widowControl w:val="0"/>
              <w:autoSpaceDE w:val="0"/>
              <w:autoSpaceDN w:val="0"/>
              <w:adjustRightInd w:val="0"/>
              <w:rPr>
                <w:rFonts w:ascii="Arial" w:hAnsi="Arial" w:cs="Arial"/>
                <w:bCs/>
                <w:sz w:val="22"/>
                <w:szCs w:val="22"/>
                <w:lang w:val="fr-FR"/>
              </w:rPr>
            </w:pPr>
          </w:p>
        </w:tc>
        <w:tc>
          <w:tcPr>
            <w:tcW w:w="5449" w:type="dxa"/>
          </w:tcPr>
          <w:p w14:paraId="347F9EF4" w14:textId="33FC209C" w:rsidR="000C38EA" w:rsidRPr="00926118" w:rsidRDefault="000C38EA"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références aux objectifs de 2010 en matière de biodiversité dans le préambule et au paragraphe 2 doivent être </w:t>
            </w:r>
            <w:r w:rsidR="00176ABE">
              <w:rPr>
                <w:rFonts w:ascii="Arial" w:hAnsi="Arial" w:cs="Arial"/>
                <w:bCs/>
                <w:sz w:val="22"/>
                <w:szCs w:val="22"/>
                <w:lang w:val="fr-FR"/>
              </w:rPr>
              <w:t>abrogées</w:t>
            </w:r>
            <w:r w:rsidRPr="00926118">
              <w:rPr>
                <w:rFonts w:ascii="Arial" w:hAnsi="Arial" w:cs="Arial"/>
                <w:bCs/>
                <w:sz w:val="22"/>
                <w:szCs w:val="22"/>
                <w:lang w:val="fr-FR"/>
              </w:rPr>
              <w:t xml:space="preserve"> car ces objectifs sont obsolètes.</w:t>
            </w:r>
          </w:p>
          <w:p w14:paraId="1F01D308" w14:textId="77777777" w:rsidR="000C38EA" w:rsidRPr="00926118" w:rsidRDefault="000C38EA" w:rsidP="00F6757F">
            <w:pPr>
              <w:widowControl w:val="0"/>
              <w:autoSpaceDE w:val="0"/>
              <w:autoSpaceDN w:val="0"/>
              <w:adjustRightInd w:val="0"/>
              <w:jc w:val="both"/>
              <w:rPr>
                <w:rFonts w:ascii="Arial" w:hAnsi="Arial" w:cs="Arial"/>
                <w:bCs/>
                <w:sz w:val="22"/>
                <w:szCs w:val="22"/>
                <w:lang w:val="fr-FR"/>
              </w:rPr>
            </w:pPr>
          </w:p>
          <w:p w14:paraId="2204FFDA"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4, qui invite le Secrétariat à poursuivre sa collaboration avec le Secrétariat de la CDB afin de s’assurer que les programmes de travail de la CDB intègrent les espèces migratrices et à rendre compte à la 14</w:t>
            </w:r>
            <w:r w:rsidRPr="00926118">
              <w:rPr>
                <w:rFonts w:ascii="Arial" w:hAnsi="Arial" w:cs="Arial"/>
                <w:bCs/>
                <w:sz w:val="22"/>
                <w:szCs w:val="22"/>
                <w:vertAlign w:val="superscript"/>
                <w:lang w:val="fr-FR"/>
              </w:rPr>
              <w:t>ème</w:t>
            </w:r>
            <w:r w:rsidRPr="00926118">
              <w:rPr>
                <w:rFonts w:ascii="Arial" w:hAnsi="Arial" w:cs="Arial"/>
                <w:bCs/>
                <w:sz w:val="22"/>
                <w:szCs w:val="22"/>
                <w:lang w:val="fr-FR"/>
              </w:rPr>
              <w:t xml:space="preserve"> réunion du Conseil scientifique de la CMS, est dépassé.</w:t>
            </w:r>
          </w:p>
          <w:p w14:paraId="34D80F89"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2053E5CD" w14:textId="77777777" w:rsidR="00F6757F"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6, qui approuve le programme de travail conjoint CDB-CMS (2006-2008), est dépassé.</w:t>
            </w:r>
          </w:p>
          <w:p w14:paraId="68767036" w14:textId="77777777" w:rsidR="003C3F3D" w:rsidRDefault="003C3F3D" w:rsidP="00F6757F">
            <w:pPr>
              <w:widowControl w:val="0"/>
              <w:autoSpaceDE w:val="0"/>
              <w:autoSpaceDN w:val="0"/>
              <w:adjustRightInd w:val="0"/>
              <w:jc w:val="both"/>
              <w:rPr>
                <w:rFonts w:ascii="Arial" w:hAnsi="Arial" w:cs="Arial"/>
                <w:bCs/>
                <w:sz w:val="22"/>
                <w:szCs w:val="22"/>
                <w:lang w:val="fr-FR"/>
              </w:rPr>
            </w:pPr>
          </w:p>
          <w:p w14:paraId="5FD8BD3B" w14:textId="57A59EE4" w:rsidR="003C3F3D" w:rsidRPr="00926118" w:rsidRDefault="003C3F3D" w:rsidP="00F6757F">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UNEP/CMS/COP12/Doc.21.1.18 comprend la Résolution révisée</w:t>
            </w:r>
          </w:p>
        </w:tc>
      </w:tr>
      <w:tr w:rsidR="009C10A5" w:rsidRPr="00944DC0" w14:paraId="4EE1A72C" w14:textId="77777777" w:rsidTr="004633E8">
        <w:tc>
          <w:tcPr>
            <w:tcW w:w="2917" w:type="dxa"/>
          </w:tcPr>
          <w:p w14:paraId="41D7225E" w14:textId="754E52C0" w:rsidR="009C10A5" w:rsidRPr="00926118" w:rsidRDefault="009C10A5"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Résolution 8.27</w:t>
            </w:r>
          </w:p>
          <w:p w14:paraId="58C99173" w14:textId="77777777" w:rsidR="009C10A5" w:rsidRPr="00926118" w:rsidRDefault="009C10A5" w:rsidP="00F6757F">
            <w:pPr>
              <w:widowControl w:val="0"/>
              <w:autoSpaceDE w:val="0"/>
              <w:autoSpaceDN w:val="0"/>
              <w:adjustRightInd w:val="0"/>
              <w:rPr>
                <w:rFonts w:ascii="Arial" w:hAnsi="Arial" w:cs="Arial"/>
                <w:bCs/>
                <w:sz w:val="22"/>
                <w:szCs w:val="22"/>
                <w:lang w:val="fr-FR"/>
              </w:rPr>
            </w:pPr>
          </w:p>
          <w:p w14:paraId="749D939E" w14:textId="4CBCC3AA" w:rsidR="009C10A5" w:rsidRPr="00926118" w:rsidRDefault="009C10A5"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Les espèces migratrices et la grippe aviaire hautement pathogène</w:t>
            </w:r>
          </w:p>
        </w:tc>
        <w:tc>
          <w:tcPr>
            <w:tcW w:w="1709" w:type="dxa"/>
          </w:tcPr>
          <w:p w14:paraId="79C0F07D" w14:textId="10F548DB" w:rsidR="009C10A5" w:rsidRPr="00926118" w:rsidRDefault="009C10A5" w:rsidP="009C10A5">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5C3508B0" w14:textId="77777777" w:rsidR="009C10A5" w:rsidRPr="00926118" w:rsidRDefault="009C10A5" w:rsidP="00ED3E57">
            <w:pPr>
              <w:widowControl w:val="0"/>
              <w:autoSpaceDE w:val="0"/>
              <w:autoSpaceDN w:val="0"/>
              <w:adjustRightInd w:val="0"/>
              <w:rPr>
                <w:rFonts w:ascii="Arial" w:hAnsi="Arial" w:cs="Arial"/>
                <w:bCs/>
                <w:sz w:val="22"/>
                <w:szCs w:val="22"/>
                <w:lang w:val="fr-FR"/>
              </w:rPr>
            </w:pPr>
          </w:p>
        </w:tc>
        <w:tc>
          <w:tcPr>
            <w:tcW w:w="5449" w:type="dxa"/>
          </w:tcPr>
          <w:p w14:paraId="2F5CA81C" w14:textId="77777777" w:rsidR="009C10A5" w:rsidRPr="00926118" w:rsidRDefault="009C10A5" w:rsidP="009C10A5">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16 fait référence au Groupe de travail du Conseil scientifique sur les espèces migratrices en tant que vecteurs de maladies. Ce groupe de travail semble avoir été renommé le Groupe de travail sur les maladies de la faune sauvage.</w:t>
            </w:r>
          </w:p>
          <w:p w14:paraId="66E5B33C" w14:textId="77777777" w:rsidR="009C10A5" w:rsidRPr="00926118" w:rsidRDefault="009C10A5" w:rsidP="009C10A5">
            <w:pPr>
              <w:widowControl w:val="0"/>
              <w:autoSpaceDE w:val="0"/>
              <w:autoSpaceDN w:val="0"/>
              <w:adjustRightInd w:val="0"/>
              <w:jc w:val="both"/>
              <w:rPr>
                <w:rFonts w:ascii="Arial" w:hAnsi="Arial" w:cs="Arial"/>
                <w:bCs/>
                <w:sz w:val="22"/>
                <w:szCs w:val="22"/>
                <w:lang w:val="fr-FR"/>
              </w:rPr>
            </w:pPr>
          </w:p>
          <w:p w14:paraId="799B1E2D" w14:textId="43C393FB" w:rsidR="009C10A5" w:rsidRPr="00926118" w:rsidRDefault="009C10A5" w:rsidP="009C10A5">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w:t>
            </w:r>
            <w:r w:rsidR="003C3F3D">
              <w:rPr>
                <w:rFonts w:ascii="Arial" w:hAnsi="Arial" w:cs="Arial"/>
                <w:bCs/>
                <w:sz w:val="22"/>
                <w:szCs w:val="22"/>
                <w:lang w:val="fr-FR"/>
              </w:rPr>
              <w:t xml:space="preserve">paragraphes restants des </w:t>
            </w:r>
            <w:r w:rsidRPr="00926118">
              <w:rPr>
                <w:rFonts w:ascii="Arial" w:hAnsi="Arial" w:cs="Arial"/>
                <w:bCs/>
                <w:sz w:val="22"/>
                <w:szCs w:val="22"/>
                <w:lang w:val="fr-FR"/>
              </w:rPr>
              <w:t xml:space="preserve">Résolutions 8.27, 9.8 et 10.22 </w:t>
            </w:r>
            <w:r w:rsidR="003C3F3D">
              <w:rPr>
                <w:rFonts w:ascii="Arial" w:hAnsi="Arial" w:cs="Arial"/>
                <w:bCs/>
                <w:sz w:val="22"/>
                <w:szCs w:val="22"/>
                <w:lang w:val="fr-FR"/>
              </w:rPr>
              <w:t>ont été regroupé</w:t>
            </w:r>
            <w:r w:rsidRPr="00926118">
              <w:rPr>
                <w:rFonts w:ascii="Arial" w:hAnsi="Arial" w:cs="Arial"/>
                <w:bCs/>
                <w:sz w:val="22"/>
                <w:szCs w:val="22"/>
                <w:lang w:val="fr-FR"/>
              </w:rPr>
              <w:t>s</w:t>
            </w:r>
            <w:r w:rsidR="003C3F3D">
              <w:rPr>
                <w:rFonts w:ascii="Arial" w:hAnsi="Arial" w:cs="Arial"/>
                <w:bCs/>
                <w:sz w:val="22"/>
                <w:szCs w:val="22"/>
                <w:lang w:val="fr-FR"/>
              </w:rPr>
              <w:t xml:space="preserve"> dans le Document UNEP/CMS/COP12/Doc.21.</w:t>
            </w:r>
            <w:proofErr w:type="gramStart"/>
            <w:r w:rsidR="003C3F3D">
              <w:rPr>
                <w:rFonts w:ascii="Arial" w:hAnsi="Arial" w:cs="Arial"/>
                <w:bCs/>
                <w:sz w:val="22"/>
                <w:szCs w:val="22"/>
                <w:lang w:val="fr-FR"/>
              </w:rPr>
              <w:t>2.9.</w:t>
            </w:r>
            <w:r w:rsidRPr="00926118">
              <w:rPr>
                <w:rFonts w:ascii="Arial" w:hAnsi="Arial" w:cs="Arial"/>
                <w:bCs/>
                <w:sz w:val="22"/>
                <w:szCs w:val="22"/>
                <w:lang w:val="fr-FR"/>
              </w:rPr>
              <w:t>.</w:t>
            </w:r>
            <w:proofErr w:type="gramEnd"/>
          </w:p>
        </w:tc>
      </w:tr>
      <w:tr w:rsidR="00F6757F" w:rsidRPr="00926118" w14:paraId="23158363" w14:textId="77777777" w:rsidTr="00F6757F">
        <w:tc>
          <w:tcPr>
            <w:tcW w:w="10075" w:type="dxa"/>
            <w:gridSpan w:val="3"/>
            <w:shd w:val="clear" w:color="auto" w:fill="D9D9D9" w:themeFill="background1" w:themeFillShade="D9"/>
          </w:tcPr>
          <w:p w14:paraId="729D9978" w14:textId="10AA0DF2" w:rsidR="00F6757F" w:rsidRPr="00926118" w:rsidRDefault="00F6757F" w:rsidP="00F6757F">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9 (Déc. 2008)</w:t>
            </w:r>
          </w:p>
        </w:tc>
      </w:tr>
      <w:tr w:rsidR="00F6757F" w:rsidRPr="00944DC0" w14:paraId="1A955F76" w14:textId="77777777" w:rsidTr="004633E8">
        <w:tc>
          <w:tcPr>
            <w:tcW w:w="2917" w:type="dxa"/>
          </w:tcPr>
          <w:p w14:paraId="0B5E2AEF"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9.4</w:t>
            </w:r>
          </w:p>
          <w:p w14:paraId="36A1CE9E"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78805B49"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Le futur des rapports nationaux</w:t>
            </w:r>
          </w:p>
        </w:tc>
        <w:tc>
          <w:tcPr>
            <w:tcW w:w="1709" w:type="dxa"/>
          </w:tcPr>
          <w:p w14:paraId="6F3B0231" w14:textId="5BF339DA" w:rsidR="00F6757F" w:rsidRPr="00926118" w:rsidRDefault="00F6757F" w:rsidP="00ED3E57">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45D0099C"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590D9098"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p>
        </w:tc>
        <w:tc>
          <w:tcPr>
            <w:tcW w:w="5449" w:type="dxa"/>
          </w:tcPr>
          <w:p w14:paraId="7870F8C6" w14:textId="652C988C"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1–4, 8 et 9 de cette résolution demandent aux Parties ou au Secrétariat de mener à bien certaines tâches dans des délais précis. Tous ces délais étant dépassés, ces paragraphes sont obsolètes.</w:t>
            </w:r>
            <w:r w:rsidR="00AE2DD9" w:rsidRPr="00926118">
              <w:rPr>
                <w:rFonts w:ascii="Arial" w:hAnsi="Arial" w:cs="Arial"/>
                <w:bCs/>
                <w:sz w:val="22"/>
                <w:szCs w:val="22"/>
                <w:lang w:val="fr-FR"/>
              </w:rPr>
              <w:t xml:space="preserve"> Toutefois, les paragraphes 2, 3 et 9 peuvent être de nouveau rédigés en tant qu’obligations continues.</w:t>
            </w:r>
          </w:p>
          <w:p w14:paraId="03E222D6" w14:textId="77777777" w:rsidR="00A76773" w:rsidRPr="00926118" w:rsidRDefault="00A76773" w:rsidP="00F6757F">
            <w:pPr>
              <w:widowControl w:val="0"/>
              <w:autoSpaceDE w:val="0"/>
              <w:autoSpaceDN w:val="0"/>
              <w:adjustRightInd w:val="0"/>
              <w:jc w:val="both"/>
              <w:rPr>
                <w:rFonts w:ascii="Arial" w:hAnsi="Arial" w:cs="Arial"/>
                <w:bCs/>
                <w:sz w:val="22"/>
                <w:szCs w:val="22"/>
                <w:lang w:val="fr-FR"/>
              </w:rPr>
            </w:pPr>
          </w:p>
          <w:p w14:paraId="155F0C1D" w14:textId="2B4742CC" w:rsidR="00A76773" w:rsidRPr="00926118" w:rsidRDefault="00A76773"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6, qui appelle à une collaboration pour mettre en œuvre et harmoniser la mise en œuvre du compte-rendu en ligne, a sans doute été achevée et peut être retiré.</w:t>
            </w:r>
          </w:p>
          <w:p w14:paraId="2104B0CD"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4BFF7F77" w14:textId="7C7BCEA9"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w:t>
            </w:r>
            <w:r w:rsidR="00564867" w:rsidRPr="00926118">
              <w:rPr>
                <w:rFonts w:ascii="Arial" w:hAnsi="Arial" w:cs="Arial"/>
                <w:bCs/>
                <w:sz w:val="22"/>
                <w:szCs w:val="22"/>
                <w:lang w:val="fr-FR"/>
              </w:rPr>
              <w:t>agraphes 5</w:t>
            </w:r>
            <w:r w:rsidRPr="00926118">
              <w:rPr>
                <w:rFonts w:ascii="Arial" w:hAnsi="Arial" w:cs="Arial"/>
                <w:bCs/>
                <w:sz w:val="22"/>
                <w:szCs w:val="22"/>
                <w:lang w:val="fr-FR"/>
              </w:rPr>
              <w:t xml:space="preserve"> et 7, cependant, comprennent des demandes répétées concernant divers moyens d’harmoniser les rapports nationaux. Ils devraient être conservés.</w:t>
            </w:r>
          </w:p>
          <w:p w14:paraId="23C9CDA7"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0FE335D8" w14:textId="32A54C6E" w:rsidR="00F6757F" w:rsidRPr="00926118" w:rsidRDefault="00F6757F" w:rsidP="00F6757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Les paragraphes conservés de la Résolution 4.1, de la Résolution 6.5 et de la Résolution 9.4 </w:t>
            </w:r>
            <w:r w:rsidR="003C3F3D">
              <w:rPr>
                <w:rFonts w:ascii="Arial" w:hAnsi="Arial" w:cs="Arial"/>
                <w:bCs/>
                <w:sz w:val="22"/>
                <w:szCs w:val="22"/>
                <w:lang w:val="fr-FR"/>
              </w:rPr>
              <w:t>ont été</w:t>
            </w:r>
            <w:r w:rsidRPr="00926118">
              <w:rPr>
                <w:rFonts w:ascii="Arial" w:hAnsi="Arial" w:cs="Arial"/>
                <w:bCs/>
                <w:sz w:val="22"/>
                <w:szCs w:val="22"/>
                <w:lang w:val="fr-FR"/>
              </w:rPr>
              <w:t xml:space="preserve"> regroupés</w:t>
            </w:r>
            <w:r w:rsidR="003C3F3D">
              <w:rPr>
                <w:rFonts w:ascii="Arial" w:hAnsi="Arial" w:cs="Arial"/>
                <w:bCs/>
                <w:sz w:val="22"/>
                <w:szCs w:val="22"/>
                <w:lang w:val="fr-FR"/>
              </w:rPr>
              <w:t xml:space="preserve"> dans le Document UNEP/CMS/COP12/Doc.21.</w:t>
            </w:r>
            <w:proofErr w:type="gramStart"/>
            <w:r w:rsidR="003C3F3D">
              <w:rPr>
                <w:rFonts w:ascii="Arial" w:hAnsi="Arial" w:cs="Arial"/>
                <w:bCs/>
                <w:sz w:val="22"/>
                <w:szCs w:val="22"/>
                <w:lang w:val="fr-FR"/>
              </w:rPr>
              <w:t>2.1.</w:t>
            </w:r>
            <w:r w:rsidRPr="00926118">
              <w:rPr>
                <w:rFonts w:ascii="Arial" w:hAnsi="Arial" w:cs="Arial"/>
                <w:bCs/>
                <w:sz w:val="22"/>
                <w:szCs w:val="22"/>
                <w:lang w:val="fr-FR"/>
              </w:rPr>
              <w:t>.</w:t>
            </w:r>
            <w:proofErr w:type="gramEnd"/>
          </w:p>
        </w:tc>
      </w:tr>
      <w:tr w:rsidR="00EA78F7" w:rsidRPr="00944DC0" w14:paraId="76C7AC39" w14:textId="77777777" w:rsidTr="004633E8">
        <w:tc>
          <w:tcPr>
            <w:tcW w:w="2917" w:type="dxa"/>
          </w:tcPr>
          <w:p w14:paraId="59D308B4" w14:textId="1001CC8B" w:rsidR="00EA78F7" w:rsidRPr="00926118" w:rsidRDefault="00EA78F7"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9.7</w:t>
            </w:r>
          </w:p>
          <w:p w14:paraId="30109A3C" w14:textId="77777777" w:rsidR="00EA78F7" w:rsidRPr="00926118" w:rsidRDefault="00EA78F7" w:rsidP="00F6757F">
            <w:pPr>
              <w:widowControl w:val="0"/>
              <w:autoSpaceDE w:val="0"/>
              <w:autoSpaceDN w:val="0"/>
              <w:adjustRightInd w:val="0"/>
              <w:rPr>
                <w:rFonts w:ascii="Arial" w:hAnsi="Arial" w:cs="Arial"/>
                <w:bCs/>
                <w:sz w:val="22"/>
                <w:szCs w:val="22"/>
                <w:lang w:val="fr-FR"/>
              </w:rPr>
            </w:pPr>
          </w:p>
          <w:p w14:paraId="7EF1EAD0" w14:textId="2C63DEAB" w:rsidR="00EA78F7" w:rsidRPr="00926118" w:rsidRDefault="00EA78F7"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Impacts du changement climatique sur les espèces migratrices</w:t>
            </w:r>
          </w:p>
        </w:tc>
        <w:tc>
          <w:tcPr>
            <w:tcW w:w="1709" w:type="dxa"/>
          </w:tcPr>
          <w:p w14:paraId="21CA3C87" w14:textId="09E31498" w:rsidR="00EA78F7" w:rsidRPr="00926118" w:rsidRDefault="00EA78F7" w:rsidP="00ED3E57">
            <w:pPr>
              <w:widowControl w:val="0"/>
              <w:autoSpaceDE w:val="0"/>
              <w:autoSpaceDN w:val="0"/>
              <w:adjustRightInd w:val="0"/>
              <w:rPr>
                <w:rFonts w:ascii="Arial" w:hAnsi="Arial" w:cs="Arial"/>
                <w:bCs/>
                <w:sz w:val="22"/>
                <w:szCs w:val="22"/>
                <w:lang w:val="fr-FR"/>
              </w:rPr>
            </w:pPr>
            <w:r w:rsidRPr="00926118">
              <w:rPr>
                <w:rFonts w:ascii="Arial" w:hAnsi="Arial" w:cs="Arial"/>
                <w:bCs/>
                <w:color w:val="000000"/>
                <w:sz w:val="22"/>
                <w:szCs w:val="22"/>
                <w:lang w:val="fr-FR"/>
              </w:rPr>
              <w:t xml:space="preserve">À </w:t>
            </w:r>
            <w:r w:rsidR="00176ABE">
              <w:rPr>
                <w:rFonts w:ascii="Arial" w:hAnsi="Arial" w:cs="Arial"/>
                <w:bCs/>
                <w:color w:val="000000"/>
                <w:sz w:val="22"/>
                <w:szCs w:val="22"/>
                <w:lang w:val="fr-FR"/>
              </w:rPr>
              <w:t>abroger</w:t>
            </w:r>
            <w:r w:rsidRPr="00926118">
              <w:rPr>
                <w:rFonts w:ascii="Arial" w:hAnsi="Arial" w:cs="Arial"/>
                <w:bCs/>
                <w:color w:val="000000"/>
                <w:sz w:val="22"/>
                <w:szCs w:val="22"/>
                <w:lang w:val="fr-FR"/>
              </w:rPr>
              <w:t xml:space="preserve"> partiellement</w:t>
            </w:r>
          </w:p>
        </w:tc>
        <w:tc>
          <w:tcPr>
            <w:tcW w:w="5449" w:type="dxa"/>
          </w:tcPr>
          <w:p w14:paraId="05078F03" w14:textId="77777777" w:rsidR="00EA78F7" w:rsidRDefault="00EA78F7"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Tous les paragraphes de cette Résolution, à l’exception du paragraphe 1, ont été remplacés par la Résolution 11.26, </w:t>
            </w:r>
            <w:r w:rsidRPr="00926118">
              <w:rPr>
                <w:rFonts w:ascii="Arial" w:hAnsi="Arial" w:cs="Arial"/>
                <w:bCs/>
                <w:i/>
                <w:sz w:val="22"/>
                <w:szCs w:val="22"/>
                <w:lang w:val="fr-FR"/>
              </w:rPr>
              <w:t>Programme de travail sur le changement climatique et les espèces migratrices</w:t>
            </w:r>
            <w:r w:rsidRPr="00926118">
              <w:rPr>
                <w:rFonts w:ascii="Arial" w:hAnsi="Arial" w:cs="Arial"/>
                <w:bCs/>
                <w:sz w:val="22"/>
                <w:szCs w:val="22"/>
                <w:lang w:val="fr-FR"/>
              </w:rPr>
              <w:t>.</w:t>
            </w:r>
          </w:p>
          <w:p w14:paraId="2F929C41" w14:textId="77777777" w:rsidR="003C3F3D" w:rsidRDefault="003C3F3D" w:rsidP="00F6757F">
            <w:pPr>
              <w:widowControl w:val="0"/>
              <w:autoSpaceDE w:val="0"/>
              <w:autoSpaceDN w:val="0"/>
              <w:adjustRightInd w:val="0"/>
              <w:jc w:val="both"/>
              <w:rPr>
                <w:rFonts w:ascii="Arial" w:hAnsi="Arial" w:cs="Arial"/>
                <w:bCs/>
                <w:sz w:val="22"/>
                <w:szCs w:val="22"/>
                <w:lang w:val="fr-FR"/>
              </w:rPr>
            </w:pPr>
          </w:p>
          <w:p w14:paraId="6680D065" w14:textId="1D19A18E" w:rsidR="003C3F3D" w:rsidRPr="003C3F3D" w:rsidRDefault="003C3F3D" w:rsidP="00F6757F">
            <w:pPr>
              <w:widowControl w:val="0"/>
              <w:autoSpaceDE w:val="0"/>
              <w:autoSpaceDN w:val="0"/>
              <w:adjustRightInd w:val="0"/>
              <w:jc w:val="both"/>
              <w:rPr>
                <w:rFonts w:ascii="Arial" w:hAnsi="Arial" w:cs="Arial"/>
                <w:bCs/>
                <w:sz w:val="22"/>
                <w:szCs w:val="22"/>
                <w:lang w:val="fr-FR"/>
              </w:rPr>
            </w:pPr>
            <w:r w:rsidRPr="003C3F3D">
              <w:rPr>
                <w:rFonts w:ascii="Arial" w:hAnsi="Arial" w:cs="Arial"/>
                <w:sz w:val="22"/>
                <w:szCs w:val="22"/>
                <w:lang w:val="fr-FR"/>
              </w:rPr>
              <w:t xml:space="preserve">Les paragraphes </w:t>
            </w:r>
            <w:r>
              <w:rPr>
                <w:rFonts w:ascii="Arial" w:hAnsi="Arial" w:cs="Arial"/>
                <w:sz w:val="22"/>
                <w:szCs w:val="22"/>
                <w:lang w:val="fr-FR"/>
              </w:rPr>
              <w:t>restants des R</w:t>
            </w:r>
            <w:r w:rsidRPr="003C3F3D">
              <w:rPr>
                <w:rFonts w:ascii="Arial" w:hAnsi="Arial" w:cs="Arial"/>
                <w:sz w:val="22"/>
                <w:szCs w:val="22"/>
                <w:lang w:val="fr-FR"/>
              </w:rPr>
              <w:t xml:space="preserve">ésolutions 9.7, 10.19 et 11.26 ont été </w:t>
            </w:r>
            <w:r>
              <w:rPr>
                <w:rFonts w:ascii="Arial" w:hAnsi="Arial" w:cs="Arial"/>
                <w:sz w:val="22"/>
                <w:szCs w:val="22"/>
                <w:lang w:val="fr-FR"/>
              </w:rPr>
              <w:t>regroupés dans le document UNEP/CMS/COP12/</w:t>
            </w:r>
            <w:r w:rsidRPr="003C3F3D">
              <w:rPr>
                <w:rFonts w:ascii="Arial" w:hAnsi="Arial" w:cs="Arial"/>
                <w:sz w:val="22"/>
                <w:szCs w:val="22"/>
                <w:lang w:val="fr-FR"/>
              </w:rPr>
              <w:t>Doc.21.2.7.</w:t>
            </w:r>
          </w:p>
        </w:tc>
      </w:tr>
      <w:tr w:rsidR="00F6757F" w:rsidRPr="00944DC0" w14:paraId="4CE1D646" w14:textId="77777777" w:rsidTr="004633E8">
        <w:tc>
          <w:tcPr>
            <w:tcW w:w="2917" w:type="dxa"/>
          </w:tcPr>
          <w:p w14:paraId="6F7BE9FC"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9.8</w:t>
            </w:r>
          </w:p>
          <w:p w14:paraId="7FCC6A9E"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60233C30"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La réponse au défi des maladies émergentes et </w:t>
            </w:r>
            <w:proofErr w:type="spellStart"/>
            <w:r w:rsidRPr="00926118">
              <w:rPr>
                <w:rFonts w:ascii="Arial" w:hAnsi="Arial" w:cs="Arial"/>
                <w:bCs/>
                <w:sz w:val="22"/>
                <w:szCs w:val="22"/>
                <w:lang w:val="fr-FR"/>
              </w:rPr>
              <w:t>réémergentes</w:t>
            </w:r>
            <w:proofErr w:type="spellEnd"/>
            <w:r w:rsidRPr="00926118">
              <w:rPr>
                <w:rFonts w:ascii="Arial" w:hAnsi="Arial" w:cs="Arial"/>
                <w:bCs/>
                <w:sz w:val="22"/>
                <w:szCs w:val="22"/>
                <w:lang w:val="fr-FR"/>
              </w:rPr>
              <w:t xml:space="preserve"> chez les espèces migratrices, y compris la grippe aviaire H5N1 hautement pathogène</w:t>
            </w:r>
          </w:p>
        </w:tc>
        <w:tc>
          <w:tcPr>
            <w:tcW w:w="1709" w:type="dxa"/>
          </w:tcPr>
          <w:p w14:paraId="42C8E2F7" w14:textId="12ED250B" w:rsidR="00F6757F" w:rsidRPr="00926118" w:rsidRDefault="00F6757F" w:rsidP="00ED3E57">
            <w:pPr>
              <w:widowControl w:val="0"/>
              <w:autoSpaceDE w:val="0"/>
              <w:autoSpaceDN w:val="0"/>
              <w:adjustRightInd w:val="0"/>
              <w:rPr>
                <w:rFonts w:ascii="Arial" w:hAnsi="Arial" w:cs="Arial"/>
                <w:color w:val="000000"/>
                <w:sz w:val="22"/>
                <w:szCs w:val="22"/>
                <w:lang w:val="fr-FR"/>
              </w:rPr>
            </w:pPr>
            <w:r w:rsidRPr="00926118">
              <w:rPr>
                <w:rFonts w:ascii="Arial" w:hAnsi="Arial" w:cs="Arial"/>
                <w:bCs/>
                <w:color w:val="000000"/>
                <w:sz w:val="22"/>
                <w:szCs w:val="22"/>
                <w:lang w:val="fr-FR"/>
              </w:rPr>
              <w:t xml:space="preserve">À </w:t>
            </w:r>
            <w:r w:rsidR="00176ABE">
              <w:rPr>
                <w:rFonts w:ascii="Arial" w:hAnsi="Arial" w:cs="Arial"/>
                <w:bCs/>
                <w:color w:val="000000"/>
                <w:sz w:val="22"/>
                <w:szCs w:val="22"/>
                <w:lang w:val="fr-FR"/>
              </w:rPr>
              <w:t>abroger</w:t>
            </w:r>
            <w:r w:rsidRPr="00926118">
              <w:rPr>
                <w:rFonts w:ascii="Arial" w:hAnsi="Arial" w:cs="Arial"/>
                <w:bCs/>
                <w:color w:val="000000"/>
                <w:sz w:val="22"/>
                <w:szCs w:val="22"/>
                <w:lang w:val="fr-FR"/>
              </w:rPr>
              <w:t xml:space="preserve"> partiellement</w:t>
            </w:r>
          </w:p>
        </w:tc>
        <w:tc>
          <w:tcPr>
            <w:tcW w:w="5449" w:type="dxa"/>
          </w:tcPr>
          <w:p w14:paraId="47442136" w14:textId="34D81369" w:rsidR="00B73570" w:rsidRPr="00926118" w:rsidRDefault="00B73570" w:rsidP="00F6757F">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Le paragraphe 1 est répétitif.</w:t>
            </w:r>
          </w:p>
          <w:p w14:paraId="606D6707" w14:textId="77777777" w:rsidR="00B73570" w:rsidRPr="00926118" w:rsidRDefault="00B73570" w:rsidP="00F6757F">
            <w:pPr>
              <w:widowControl w:val="0"/>
              <w:autoSpaceDE w:val="0"/>
              <w:autoSpaceDN w:val="0"/>
              <w:adjustRightInd w:val="0"/>
              <w:jc w:val="both"/>
              <w:rPr>
                <w:rFonts w:ascii="Arial" w:hAnsi="Arial" w:cs="Arial"/>
                <w:bCs/>
                <w:color w:val="000000"/>
                <w:sz w:val="22"/>
                <w:szCs w:val="22"/>
                <w:lang w:val="fr-FR"/>
              </w:rPr>
            </w:pPr>
          </w:p>
          <w:p w14:paraId="567E88C5" w14:textId="6C3D0F99" w:rsidR="00B73570" w:rsidRPr="00926118" w:rsidRDefault="00B73570" w:rsidP="00F6757F">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Le travail demandé dans le paragraphe 2 a été achevé.</w:t>
            </w:r>
          </w:p>
          <w:p w14:paraId="1BBAF102" w14:textId="77777777" w:rsidR="00B73570" w:rsidRPr="00926118" w:rsidRDefault="00B73570" w:rsidP="00F6757F">
            <w:pPr>
              <w:widowControl w:val="0"/>
              <w:autoSpaceDE w:val="0"/>
              <w:autoSpaceDN w:val="0"/>
              <w:adjustRightInd w:val="0"/>
              <w:jc w:val="both"/>
              <w:rPr>
                <w:rFonts w:ascii="Arial" w:hAnsi="Arial" w:cs="Arial"/>
                <w:bCs/>
                <w:color w:val="000000"/>
                <w:sz w:val="22"/>
                <w:szCs w:val="22"/>
                <w:lang w:val="fr-FR"/>
              </w:rPr>
            </w:pPr>
          </w:p>
          <w:p w14:paraId="2FB7FC4B"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r w:rsidRPr="00926118">
              <w:rPr>
                <w:rFonts w:ascii="Arial" w:hAnsi="Arial" w:cs="Arial"/>
                <w:bCs/>
                <w:color w:val="000000"/>
                <w:sz w:val="22"/>
                <w:szCs w:val="22"/>
                <w:lang w:val="fr-FR"/>
              </w:rPr>
              <w:t xml:space="preserve">Les paragraphes 9 et 10 sont dépassés. </w:t>
            </w:r>
          </w:p>
          <w:p w14:paraId="40568590"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p>
          <w:p w14:paraId="524EC79E"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r w:rsidRPr="00926118">
              <w:rPr>
                <w:rFonts w:ascii="Arial" w:hAnsi="Arial" w:cs="Arial"/>
                <w:bCs/>
                <w:color w:val="000000"/>
                <w:sz w:val="22"/>
                <w:szCs w:val="22"/>
                <w:lang w:val="fr-FR"/>
              </w:rPr>
              <w:t>Le paragraphe 3 se réfère au Groupe de travail du Conseil scientifique sur les espèces migratrices en tant que vecteurs de maladies. Ce Groupe de travail a été renommé Groupe de travail sur les maladies de la faune sauvage.</w:t>
            </w:r>
          </w:p>
          <w:p w14:paraId="334CDE3A"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p>
          <w:p w14:paraId="26F62B24" w14:textId="027BD84A"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r w:rsidRPr="00926118">
              <w:rPr>
                <w:rFonts w:ascii="Arial" w:hAnsi="Arial" w:cs="Arial"/>
                <w:bCs/>
                <w:color w:val="000000"/>
                <w:sz w:val="22"/>
                <w:szCs w:val="22"/>
                <w:lang w:val="fr-FR"/>
              </w:rPr>
              <w:t xml:space="preserve">Les </w:t>
            </w:r>
            <w:r w:rsidR="003C3F3D">
              <w:rPr>
                <w:rFonts w:ascii="Arial" w:hAnsi="Arial" w:cs="Arial"/>
                <w:bCs/>
                <w:color w:val="000000"/>
                <w:sz w:val="22"/>
                <w:szCs w:val="22"/>
                <w:lang w:val="fr-FR"/>
              </w:rPr>
              <w:t xml:space="preserve">paragraphes restants des </w:t>
            </w:r>
            <w:r w:rsidRPr="00926118">
              <w:rPr>
                <w:rFonts w:ascii="Arial" w:hAnsi="Arial" w:cs="Arial"/>
                <w:bCs/>
                <w:color w:val="000000"/>
                <w:sz w:val="22"/>
                <w:szCs w:val="22"/>
                <w:lang w:val="fr-FR"/>
              </w:rPr>
              <w:t xml:space="preserve">Résolutions 8.27, 9.8 et 10.22 </w:t>
            </w:r>
            <w:r w:rsidR="003C3F3D">
              <w:rPr>
                <w:rFonts w:ascii="Arial" w:hAnsi="Arial" w:cs="Arial"/>
                <w:bCs/>
                <w:color w:val="000000"/>
                <w:sz w:val="22"/>
                <w:szCs w:val="22"/>
                <w:lang w:val="fr-FR"/>
              </w:rPr>
              <w:t>ont été regroupé</w:t>
            </w:r>
            <w:r w:rsidRPr="00926118">
              <w:rPr>
                <w:rFonts w:ascii="Arial" w:hAnsi="Arial" w:cs="Arial"/>
                <w:bCs/>
                <w:color w:val="000000"/>
                <w:sz w:val="22"/>
                <w:szCs w:val="22"/>
                <w:lang w:val="fr-FR"/>
              </w:rPr>
              <w:t>s</w:t>
            </w:r>
            <w:r w:rsidR="003C3F3D">
              <w:rPr>
                <w:rFonts w:ascii="Arial" w:hAnsi="Arial" w:cs="Arial"/>
                <w:bCs/>
                <w:color w:val="000000"/>
                <w:sz w:val="22"/>
                <w:szCs w:val="22"/>
                <w:lang w:val="fr-FR"/>
              </w:rPr>
              <w:t xml:space="preserve"> dans le Document UNEP/CMS/COP12/Doc.21.2.9</w:t>
            </w:r>
            <w:r w:rsidRPr="00926118">
              <w:rPr>
                <w:rFonts w:ascii="Arial" w:hAnsi="Arial" w:cs="Arial"/>
                <w:bCs/>
                <w:color w:val="000000"/>
                <w:sz w:val="22"/>
                <w:szCs w:val="22"/>
                <w:lang w:val="fr-FR"/>
              </w:rPr>
              <w:t>.</w:t>
            </w:r>
          </w:p>
        </w:tc>
      </w:tr>
      <w:tr w:rsidR="00F6757F" w:rsidRPr="00944DC0" w14:paraId="5BA1F794" w14:textId="77777777" w:rsidTr="004633E8">
        <w:tc>
          <w:tcPr>
            <w:tcW w:w="2917" w:type="dxa"/>
          </w:tcPr>
          <w:p w14:paraId="0EE61F3D" w14:textId="6016671C"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lastRenderedPageBreak/>
              <w:t>Résolution 9.9</w:t>
            </w:r>
          </w:p>
          <w:p w14:paraId="2D49188A"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683F3481"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Espèces marines migratrices</w:t>
            </w:r>
          </w:p>
        </w:tc>
        <w:tc>
          <w:tcPr>
            <w:tcW w:w="1709" w:type="dxa"/>
          </w:tcPr>
          <w:p w14:paraId="5BCE38EA" w14:textId="1C02D626" w:rsidR="00F6757F" w:rsidRPr="00926118" w:rsidRDefault="00F6757F" w:rsidP="00ED3E57">
            <w:pPr>
              <w:widowControl w:val="0"/>
              <w:autoSpaceDE w:val="0"/>
              <w:autoSpaceDN w:val="0"/>
              <w:adjustRightInd w:val="0"/>
              <w:rPr>
                <w:rFonts w:ascii="Arial" w:hAnsi="Arial" w:cs="Arial"/>
                <w:color w:val="000000"/>
                <w:sz w:val="22"/>
                <w:szCs w:val="22"/>
                <w:lang w:val="fr-FR"/>
              </w:rPr>
            </w:pPr>
            <w:r w:rsidRPr="00926118">
              <w:rPr>
                <w:rFonts w:ascii="Arial" w:hAnsi="Arial" w:cs="Arial"/>
                <w:bCs/>
                <w:color w:val="000000"/>
                <w:sz w:val="22"/>
                <w:szCs w:val="22"/>
                <w:lang w:val="fr-FR"/>
              </w:rPr>
              <w:t xml:space="preserve">À </w:t>
            </w:r>
            <w:r w:rsidR="00176ABE">
              <w:rPr>
                <w:rFonts w:ascii="Arial" w:hAnsi="Arial" w:cs="Arial"/>
                <w:bCs/>
                <w:color w:val="000000"/>
                <w:sz w:val="22"/>
                <w:szCs w:val="22"/>
                <w:lang w:val="fr-FR"/>
              </w:rPr>
              <w:t>abroger</w:t>
            </w:r>
            <w:r w:rsidRPr="00926118">
              <w:rPr>
                <w:rFonts w:ascii="Arial" w:hAnsi="Arial" w:cs="Arial"/>
                <w:bCs/>
                <w:color w:val="000000"/>
                <w:sz w:val="22"/>
                <w:szCs w:val="22"/>
                <w:lang w:val="fr-FR"/>
              </w:rPr>
              <w:t xml:space="preserve"> partiellement </w:t>
            </w:r>
          </w:p>
        </w:tc>
        <w:tc>
          <w:tcPr>
            <w:tcW w:w="5449" w:type="dxa"/>
          </w:tcPr>
          <w:p w14:paraId="116A531C" w14:textId="0C508A11"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r w:rsidRPr="00926118">
              <w:rPr>
                <w:rFonts w:ascii="Arial" w:hAnsi="Arial" w:cs="Arial"/>
                <w:bCs/>
                <w:color w:val="000000"/>
                <w:sz w:val="22"/>
                <w:szCs w:val="22"/>
                <w:lang w:val="fr-FR"/>
              </w:rPr>
              <w:t xml:space="preserve">Les paragraphes 4 et 5 demandent au Conseil scientifique d’entreprendre des activités qui aujourd’hui sont dépassées, qui ont été </w:t>
            </w:r>
            <w:r w:rsidR="0062110D">
              <w:rPr>
                <w:rFonts w:ascii="Arial" w:hAnsi="Arial" w:cs="Arial"/>
                <w:bCs/>
                <w:color w:val="000000"/>
                <w:sz w:val="22"/>
                <w:szCs w:val="22"/>
                <w:lang w:val="fr-FR"/>
              </w:rPr>
              <w:t>abrogée</w:t>
            </w:r>
            <w:r w:rsidRPr="00926118">
              <w:rPr>
                <w:rFonts w:ascii="Arial" w:hAnsi="Arial" w:cs="Arial"/>
                <w:bCs/>
                <w:color w:val="000000"/>
                <w:sz w:val="22"/>
                <w:szCs w:val="22"/>
                <w:lang w:val="fr-FR"/>
              </w:rPr>
              <w:t>s par de nouvelles résolutions ou qui ont été achevées. Voir par exemple le document ScC17/Inf.17 « État de conservation actuel et prévu des espèces marines de l’Arctique inscrites aux Annexes de la CMS ».</w:t>
            </w:r>
          </w:p>
          <w:p w14:paraId="37031471"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p>
          <w:p w14:paraId="0C340088"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r w:rsidRPr="00926118">
              <w:rPr>
                <w:rFonts w:ascii="Arial" w:hAnsi="Arial" w:cs="Arial"/>
                <w:bCs/>
                <w:color w:val="000000"/>
                <w:sz w:val="22"/>
                <w:szCs w:val="22"/>
                <w:lang w:val="fr-FR"/>
              </w:rPr>
              <w:t xml:space="preserve">La Résolution 10.15, </w:t>
            </w:r>
            <w:r w:rsidRPr="00926118">
              <w:rPr>
                <w:rFonts w:ascii="Arial" w:hAnsi="Arial" w:cs="Arial"/>
                <w:bCs/>
                <w:i/>
                <w:color w:val="000000"/>
                <w:sz w:val="22"/>
                <w:szCs w:val="22"/>
                <w:lang w:val="fr-FR"/>
              </w:rPr>
              <w:t>Programme de travail mondial pour les cétacés</w:t>
            </w:r>
            <w:r w:rsidRPr="00926118">
              <w:rPr>
                <w:rFonts w:ascii="Arial" w:hAnsi="Arial" w:cs="Arial"/>
                <w:bCs/>
                <w:color w:val="000000"/>
                <w:sz w:val="22"/>
                <w:szCs w:val="22"/>
                <w:lang w:val="fr-FR"/>
              </w:rPr>
              <w:t xml:space="preserve">, « réaffirme » la Résolution 9.9. Mais il est difficile de déterminer lesquels des paragraphes suivants sont encore en vigueur après l’adoption de la Résolution 10.15: </w:t>
            </w:r>
          </w:p>
          <w:p w14:paraId="42050DD7"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p>
          <w:p w14:paraId="56F0BFEE"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r w:rsidRPr="00926118">
              <w:rPr>
                <w:rFonts w:ascii="Arial" w:hAnsi="Arial" w:cs="Arial"/>
                <w:bCs/>
                <w:color w:val="000000"/>
                <w:sz w:val="22"/>
                <w:szCs w:val="22"/>
                <w:lang w:val="fr-FR"/>
              </w:rPr>
              <w:t>Le paragraphe 1 comprend des dispositions semblables à celles figurant dans le Programme de travail pour les cétacés dans la Résolution 10.15. Néanmoins, la Résolution 9.9 se réfère à la « sphère marine » et devrait donc être conservée.</w:t>
            </w:r>
          </w:p>
          <w:p w14:paraId="6CFFEA98"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p>
          <w:p w14:paraId="30D7C0F5"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r w:rsidRPr="00926118">
              <w:rPr>
                <w:rFonts w:ascii="Arial" w:hAnsi="Arial" w:cs="Arial"/>
                <w:bCs/>
                <w:color w:val="000000"/>
                <w:sz w:val="22"/>
                <w:szCs w:val="22"/>
                <w:lang w:val="fr-FR"/>
              </w:rPr>
              <w:t>Le paragraphe 2 approuve un processus pour élaborer un Programme de travail pour les cétacés, avec des délais dans lesquels des actions spécifiques doivent être menées à bien. Ces délais sont tous dépassés et la COP10 a adopté le Programme de travail pour les cétacés. Ainsi, ce paragraphe et l’annexe correspondante sont dépassés. Ce paragraphe devrait être retiré.</w:t>
            </w:r>
          </w:p>
          <w:p w14:paraId="601234AB" w14:textId="77777777" w:rsidR="00F6757F" w:rsidRPr="00926118" w:rsidRDefault="00F6757F" w:rsidP="00F6757F">
            <w:pPr>
              <w:widowControl w:val="0"/>
              <w:autoSpaceDE w:val="0"/>
              <w:autoSpaceDN w:val="0"/>
              <w:adjustRightInd w:val="0"/>
              <w:jc w:val="both"/>
              <w:rPr>
                <w:rFonts w:ascii="Arial" w:hAnsi="Arial" w:cs="Arial"/>
                <w:color w:val="000000"/>
                <w:sz w:val="22"/>
                <w:szCs w:val="22"/>
                <w:lang w:val="fr-FR"/>
              </w:rPr>
            </w:pPr>
          </w:p>
          <w:p w14:paraId="5657D965" w14:textId="73C65886" w:rsidR="00F6757F" w:rsidRDefault="00F6757F" w:rsidP="00F6757F">
            <w:pPr>
              <w:widowControl w:val="0"/>
              <w:autoSpaceDE w:val="0"/>
              <w:autoSpaceDN w:val="0"/>
              <w:adjustRightInd w:val="0"/>
              <w:jc w:val="both"/>
              <w:rPr>
                <w:rFonts w:ascii="Arial" w:hAnsi="Arial" w:cs="Arial"/>
                <w:bCs/>
                <w:color w:val="000000"/>
                <w:sz w:val="22"/>
                <w:szCs w:val="22"/>
                <w:lang w:val="fr-FR"/>
              </w:rPr>
            </w:pPr>
            <w:r w:rsidRPr="00926118">
              <w:rPr>
                <w:rFonts w:ascii="Arial" w:hAnsi="Arial" w:cs="Arial"/>
                <w:bCs/>
                <w:color w:val="000000"/>
                <w:sz w:val="22"/>
                <w:szCs w:val="22"/>
                <w:lang w:val="fr-FR"/>
              </w:rPr>
              <w:t xml:space="preserve">Le paragraphe 3 demande au Secrétariat d’examiner les possibilités de liens et de synergies avec d’autres AME. Du fait que ce paragraphe se rapporte à toutes les espèces marines et pas seulement aux cétacés, il n’est pas supplanté par le Programme de travail pour les cétacés de la Résolution 10.15, qui demande au Secrétariat de coopérer et de collaborer avec ASCOBANS, ACCOBAMS, la Convention de </w:t>
            </w:r>
            <w:proofErr w:type="gramStart"/>
            <w:r w:rsidRPr="00926118">
              <w:rPr>
                <w:rFonts w:ascii="Arial" w:hAnsi="Arial" w:cs="Arial"/>
                <w:bCs/>
                <w:color w:val="000000"/>
                <w:sz w:val="22"/>
                <w:szCs w:val="22"/>
                <w:lang w:val="fr-FR"/>
              </w:rPr>
              <w:t>Berne,  l’Initiative</w:t>
            </w:r>
            <w:proofErr w:type="gramEnd"/>
            <w:r w:rsidRPr="00926118">
              <w:rPr>
                <w:rFonts w:ascii="Arial" w:hAnsi="Arial" w:cs="Arial"/>
                <w:bCs/>
                <w:color w:val="000000"/>
                <w:sz w:val="22"/>
                <w:szCs w:val="22"/>
                <w:lang w:val="fr-FR"/>
              </w:rPr>
              <w:t xml:space="preserve"> WHMSI, le Protocole SPAW et d’autres organisations internationales. Ce paragraphe devrait être conservé.</w:t>
            </w:r>
          </w:p>
          <w:p w14:paraId="1B3F13A1" w14:textId="6F0EF18D" w:rsidR="003C3F3D" w:rsidRDefault="003C3F3D" w:rsidP="00F6757F">
            <w:pPr>
              <w:widowControl w:val="0"/>
              <w:autoSpaceDE w:val="0"/>
              <w:autoSpaceDN w:val="0"/>
              <w:adjustRightInd w:val="0"/>
              <w:jc w:val="both"/>
              <w:rPr>
                <w:rFonts w:ascii="Arial" w:hAnsi="Arial" w:cs="Arial"/>
                <w:bCs/>
                <w:color w:val="000000"/>
                <w:sz w:val="22"/>
                <w:szCs w:val="22"/>
                <w:lang w:val="fr-FR"/>
              </w:rPr>
            </w:pPr>
          </w:p>
          <w:p w14:paraId="357B70C5" w14:textId="4FD43A59" w:rsidR="00851B77" w:rsidRPr="003C3F3D" w:rsidRDefault="003C3F3D" w:rsidP="00F6757F">
            <w:pPr>
              <w:widowControl w:val="0"/>
              <w:autoSpaceDE w:val="0"/>
              <w:autoSpaceDN w:val="0"/>
              <w:adjustRightInd w:val="0"/>
              <w:jc w:val="both"/>
              <w:rPr>
                <w:rFonts w:ascii="Arial" w:hAnsi="Arial" w:cs="Arial"/>
                <w:bCs/>
                <w:color w:val="000000"/>
                <w:sz w:val="22"/>
                <w:szCs w:val="22"/>
                <w:lang w:val="fr-FR"/>
              </w:rPr>
            </w:pPr>
            <w:r>
              <w:rPr>
                <w:rFonts w:ascii="Arial" w:hAnsi="Arial" w:cs="Arial"/>
                <w:bCs/>
                <w:sz w:val="22"/>
                <w:szCs w:val="22"/>
                <w:lang w:val="fr-FR"/>
              </w:rPr>
              <w:t>Le Document UNEP/CMS/COP12/Doc.21.1.19 comprend la Résolution révisée</w:t>
            </w:r>
          </w:p>
        </w:tc>
      </w:tr>
      <w:tr w:rsidR="00F6757F" w:rsidRPr="00944DC0" w14:paraId="58D7319E" w14:textId="77777777" w:rsidTr="004633E8">
        <w:tc>
          <w:tcPr>
            <w:tcW w:w="2917" w:type="dxa"/>
          </w:tcPr>
          <w:p w14:paraId="6FA3C393"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9.18</w:t>
            </w:r>
          </w:p>
          <w:p w14:paraId="7892E44C"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364D283A" w14:textId="77777777" w:rsidR="00F6757F" w:rsidRPr="00926118" w:rsidRDefault="00F6757F" w:rsidP="00F6757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Prises accidentelles</w:t>
            </w:r>
          </w:p>
        </w:tc>
        <w:tc>
          <w:tcPr>
            <w:tcW w:w="1709" w:type="dxa"/>
          </w:tcPr>
          <w:p w14:paraId="490D1335" w14:textId="6E637726"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tc>
        <w:tc>
          <w:tcPr>
            <w:tcW w:w="5449" w:type="dxa"/>
          </w:tcPr>
          <w:p w14:paraId="1E150BD8" w14:textId="259E2AFF" w:rsidR="00634CB9" w:rsidRPr="00926118" w:rsidRDefault="00634CB9"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2 est similaire au paragraphe 3 de la Résolution 10.14 et peut être retiré.</w:t>
            </w:r>
          </w:p>
          <w:p w14:paraId="287421CE" w14:textId="77777777" w:rsidR="00634CB9" w:rsidRPr="00926118" w:rsidRDefault="00634CB9" w:rsidP="00F6757F">
            <w:pPr>
              <w:widowControl w:val="0"/>
              <w:autoSpaceDE w:val="0"/>
              <w:autoSpaceDN w:val="0"/>
              <w:adjustRightInd w:val="0"/>
              <w:jc w:val="both"/>
              <w:rPr>
                <w:rFonts w:ascii="Arial" w:hAnsi="Arial" w:cs="Arial"/>
                <w:bCs/>
                <w:sz w:val="22"/>
                <w:szCs w:val="22"/>
                <w:lang w:val="fr-FR"/>
              </w:rPr>
            </w:pPr>
          </w:p>
          <w:p w14:paraId="15A6C5CD"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4 est semblable au paragraphe 2 de la Résolution 6.2, </w:t>
            </w:r>
            <w:r w:rsidRPr="00926118">
              <w:rPr>
                <w:rFonts w:ascii="Arial" w:hAnsi="Arial" w:cs="Arial"/>
                <w:bCs/>
                <w:i/>
                <w:sz w:val="22"/>
                <w:szCs w:val="22"/>
                <w:lang w:val="fr-FR"/>
              </w:rPr>
              <w:t>Prises accidentelles</w:t>
            </w:r>
            <w:r w:rsidRPr="00926118">
              <w:rPr>
                <w:rFonts w:ascii="Arial" w:hAnsi="Arial" w:cs="Arial"/>
                <w:bCs/>
                <w:sz w:val="22"/>
                <w:szCs w:val="22"/>
                <w:lang w:val="fr-FR"/>
              </w:rPr>
              <w:t xml:space="preserve"> et pourrait être retiré.</w:t>
            </w:r>
          </w:p>
          <w:p w14:paraId="39FF1261"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0970E2F7"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6 se réfère aux activités de financement durant la période triennale 2007–2010. Il est dépassé.</w:t>
            </w:r>
          </w:p>
          <w:p w14:paraId="79D1A701" w14:textId="77777777" w:rsidR="00F33AE4" w:rsidRPr="00926118" w:rsidRDefault="00F33AE4" w:rsidP="00F6757F">
            <w:pPr>
              <w:widowControl w:val="0"/>
              <w:autoSpaceDE w:val="0"/>
              <w:autoSpaceDN w:val="0"/>
              <w:adjustRightInd w:val="0"/>
              <w:jc w:val="both"/>
              <w:rPr>
                <w:rFonts w:ascii="Arial" w:hAnsi="Arial" w:cs="Arial"/>
                <w:bCs/>
                <w:sz w:val="22"/>
                <w:szCs w:val="22"/>
                <w:lang w:val="fr-FR"/>
              </w:rPr>
            </w:pPr>
          </w:p>
          <w:p w14:paraId="7B00CA25" w14:textId="20ED773B" w:rsidR="00F33AE4" w:rsidRPr="00926118" w:rsidRDefault="00F33AE4"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8 fait référence à un travail qui a été achevé.</w:t>
            </w:r>
          </w:p>
          <w:p w14:paraId="331CD77C" w14:textId="55FAECB7" w:rsidR="00F33AE4" w:rsidRPr="00926118" w:rsidRDefault="00F33AE4" w:rsidP="00F6757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lastRenderedPageBreak/>
              <w:t>Le paragraphe 11 inclut des demandes au Secrétariat qui ont été achevées, mais qui peuvent être de nouveau rédigées en tant qu’obligations continues.</w:t>
            </w:r>
          </w:p>
          <w:p w14:paraId="4ABFDB65" w14:textId="77777777" w:rsidR="00F6757F" w:rsidRPr="00926118" w:rsidRDefault="00F6757F" w:rsidP="00F6757F">
            <w:pPr>
              <w:widowControl w:val="0"/>
              <w:autoSpaceDE w:val="0"/>
              <w:autoSpaceDN w:val="0"/>
              <w:adjustRightInd w:val="0"/>
              <w:jc w:val="both"/>
              <w:rPr>
                <w:rFonts w:ascii="Arial" w:hAnsi="Arial" w:cs="Arial"/>
                <w:bCs/>
                <w:sz w:val="22"/>
                <w:szCs w:val="22"/>
                <w:lang w:val="fr-FR"/>
              </w:rPr>
            </w:pPr>
          </w:p>
          <w:p w14:paraId="3D509E57" w14:textId="0E6AFDF8" w:rsidR="00F6757F" w:rsidRPr="00926118" w:rsidRDefault="00F6757F" w:rsidP="00F6757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Les paragraphes conservés de la Résolution 6.2, de la Recommandation 7.2, de la Résolution 8.14, de la Résolution 9.18 et de la Résolution 10.14 </w:t>
            </w:r>
            <w:r w:rsidR="003C3F3D">
              <w:rPr>
                <w:rFonts w:ascii="Arial" w:hAnsi="Arial" w:cs="Arial"/>
                <w:bCs/>
                <w:sz w:val="22"/>
                <w:szCs w:val="22"/>
                <w:lang w:val="fr-FR"/>
              </w:rPr>
              <w:t xml:space="preserve">ont été </w:t>
            </w:r>
            <w:r w:rsidRPr="00926118">
              <w:rPr>
                <w:rFonts w:ascii="Arial" w:hAnsi="Arial" w:cs="Arial"/>
                <w:bCs/>
                <w:sz w:val="22"/>
                <w:szCs w:val="22"/>
                <w:lang w:val="fr-FR"/>
              </w:rPr>
              <w:t>regroupés</w:t>
            </w:r>
            <w:r w:rsidR="003C3F3D">
              <w:rPr>
                <w:rFonts w:ascii="Arial" w:hAnsi="Arial" w:cs="Arial"/>
                <w:bCs/>
                <w:sz w:val="22"/>
                <w:szCs w:val="22"/>
                <w:lang w:val="fr-FR"/>
              </w:rPr>
              <w:t xml:space="preserve"> dans le Document UNEP/CMS/COP12/Doc.21.</w:t>
            </w:r>
            <w:proofErr w:type="gramStart"/>
            <w:r w:rsidR="003C3F3D">
              <w:rPr>
                <w:rFonts w:ascii="Arial" w:hAnsi="Arial" w:cs="Arial"/>
                <w:bCs/>
                <w:sz w:val="22"/>
                <w:szCs w:val="22"/>
                <w:lang w:val="fr-FR"/>
              </w:rPr>
              <w:t>2.4.</w:t>
            </w:r>
            <w:r w:rsidRPr="00926118">
              <w:rPr>
                <w:rFonts w:ascii="Arial" w:hAnsi="Arial" w:cs="Arial"/>
                <w:bCs/>
                <w:sz w:val="22"/>
                <w:szCs w:val="22"/>
                <w:lang w:val="fr-FR"/>
              </w:rPr>
              <w:t>.</w:t>
            </w:r>
            <w:proofErr w:type="gramEnd"/>
          </w:p>
        </w:tc>
      </w:tr>
      <w:tr w:rsidR="00F6757F" w:rsidRPr="00944DC0" w14:paraId="0F8F10A5" w14:textId="77777777" w:rsidTr="004633E8">
        <w:tc>
          <w:tcPr>
            <w:tcW w:w="2917" w:type="dxa"/>
          </w:tcPr>
          <w:p w14:paraId="52975536" w14:textId="1C52E4B6"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lastRenderedPageBreak/>
              <w:t>Résolution 9.19</w:t>
            </w:r>
          </w:p>
          <w:p w14:paraId="12ACD827"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0BED1A5A"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Les impacts acoustiques marins anthropogéniques nuisibles pour les cétacés et autres biotes</w:t>
            </w:r>
          </w:p>
        </w:tc>
        <w:tc>
          <w:tcPr>
            <w:tcW w:w="1709" w:type="dxa"/>
          </w:tcPr>
          <w:p w14:paraId="22189B6E" w14:textId="1B37377A"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 ou à conserver</w:t>
            </w:r>
          </w:p>
        </w:tc>
        <w:tc>
          <w:tcPr>
            <w:tcW w:w="5449" w:type="dxa"/>
          </w:tcPr>
          <w:p w14:paraId="60F92342" w14:textId="2974953D" w:rsidR="00F6757F" w:rsidRPr="00926118" w:rsidRDefault="00F6757F" w:rsidP="00FB53E6">
            <w:pPr>
              <w:widowControl w:val="0"/>
              <w:autoSpaceDE w:val="0"/>
              <w:autoSpaceDN w:val="0"/>
              <w:adjustRightInd w:val="0"/>
              <w:spacing w:after="80"/>
              <w:jc w:val="both"/>
              <w:rPr>
                <w:rFonts w:ascii="Arial" w:hAnsi="Arial" w:cs="Arial"/>
                <w:sz w:val="22"/>
                <w:szCs w:val="22"/>
                <w:lang w:val="fr-FR"/>
              </w:rPr>
            </w:pPr>
            <w:r w:rsidRPr="00926118">
              <w:rPr>
                <w:rFonts w:ascii="Arial" w:hAnsi="Arial" w:cs="Arial"/>
                <w:bCs/>
                <w:sz w:val="22"/>
                <w:szCs w:val="22"/>
                <w:lang w:val="fr-FR"/>
              </w:rPr>
              <w:t>Le paragraphe 7 invite les Parties à faire rapport à la COP10 sur la mise en œuvre de cette Résolution. Il est dépassé et peut être retiré. Si les parties souhaitent créer une obligation de rapport permanente, alors on peut remplacer « COP10 » par « chaque session de la Conférence des Parties ».</w:t>
            </w:r>
          </w:p>
          <w:p w14:paraId="4A773C30" w14:textId="599C512B" w:rsidR="003C3F3D" w:rsidRPr="00FB53E6" w:rsidRDefault="00F6757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Les paragraphes 8 et 9, qui chargent le Secrétariat de porter cette résolution à l’attention de diverses organisations internationales, pourraient être retirés. Toutefois, le Programme de travail mondial de la CMS pour les cétacés (2012-2024) comporte une communication régulière avec bon nombre des organisations citées. Il pourrait donc être utile de conserver ces paragraphes.</w:t>
            </w:r>
          </w:p>
          <w:p w14:paraId="7736E228" w14:textId="33DC64B9" w:rsidR="00F6757F" w:rsidRPr="00926118" w:rsidRDefault="003C3F3D" w:rsidP="00FB53E6">
            <w:pPr>
              <w:widowControl w:val="0"/>
              <w:autoSpaceDE w:val="0"/>
              <w:autoSpaceDN w:val="0"/>
              <w:adjustRightInd w:val="0"/>
              <w:spacing w:after="80"/>
              <w:jc w:val="both"/>
              <w:rPr>
                <w:rFonts w:ascii="Arial" w:hAnsi="Arial" w:cs="Arial"/>
                <w:sz w:val="22"/>
                <w:szCs w:val="22"/>
                <w:lang w:val="fr-FR"/>
              </w:rPr>
            </w:pPr>
            <w:r w:rsidRPr="003C3F3D">
              <w:rPr>
                <w:rFonts w:ascii="Arial" w:hAnsi="Arial" w:cs="Arial"/>
                <w:sz w:val="22"/>
                <w:szCs w:val="22"/>
                <w:lang w:val="fr-FR"/>
              </w:rPr>
              <w:t>Les paragraphes existants de la Résolution 9.19 et de la Résolution 10.24 ont été regroupés</w:t>
            </w:r>
            <w:r>
              <w:rPr>
                <w:rFonts w:ascii="Arial" w:hAnsi="Arial" w:cs="Arial"/>
                <w:sz w:val="22"/>
                <w:szCs w:val="22"/>
                <w:lang w:val="fr-FR"/>
              </w:rPr>
              <w:t xml:space="preserve"> dans le document UNEP/CMS/COP12/</w:t>
            </w:r>
            <w:r w:rsidRPr="003C3F3D">
              <w:rPr>
                <w:rFonts w:ascii="Arial" w:hAnsi="Arial" w:cs="Arial"/>
                <w:sz w:val="22"/>
                <w:szCs w:val="22"/>
                <w:lang w:val="fr-FR"/>
              </w:rPr>
              <w:t xml:space="preserve">Doc.21.2.3. Le projet de </w:t>
            </w:r>
            <w:r>
              <w:rPr>
                <w:rFonts w:ascii="Arial" w:hAnsi="Arial" w:cs="Arial"/>
                <w:sz w:val="22"/>
                <w:szCs w:val="22"/>
                <w:lang w:val="fr-FR"/>
              </w:rPr>
              <w:t>regroupement</w:t>
            </w:r>
            <w:r w:rsidRPr="003C3F3D">
              <w:rPr>
                <w:rFonts w:ascii="Arial" w:hAnsi="Arial" w:cs="Arial"/>
                <w:sz w:val="22"/>
                <w:szCs w:val="22"/>
                <w:lang w:val="fr-FR"/>
              </w:rPr>
              <w:t xml:space="preserve"> n'oblige pas les Parties à faire rapport sur la mise en œuvre de cette r</w:t>
            </w:r>
            <w:r>
              <w:rPr>
                <w:rFonts w:ascii="Arial" w:hAnsi="Arial" w:cs="Arial"/>
                <w:sz w:val="22"/>
                <w:szCs w:val="22"/>
                <w:lang w:val="fr-FR"/>
              </w:rPr>
              <w:t xml:space="preserve">ésolution à chaque </w:t>
            </w:r>
            <w:proofErr w:type="gramStart"/>
            <w:r>
              <w:rPr>
                <w:rFonts w:ascii="Arial" w:hAnsi="Arial" w:cs="Arial"/>
                <w:sz w:val="22"/>
                <w:szCs w:val="22"/>
                <w:lang w:val="fr-FR"/>
              </w:rPr>
              <w:t>CO</w:t>
            </w:r>
            <w:r w:rsidRPr="003C3F3D">
              <w:rPr>
                <w:rFonts w:ascii="Arial" w:hAnsi="Arial" w:cs="Arial"/>
                <w:sz w:val="22"/>
                <w:szCs w:val="22"/>
                <w:lang w:val="fr-FR"/>
              </w:rPr>
              <w:t>P</w:t>
            </w:r>
            <w:r>
              <w:rPr>
                <w:lang w:val="fr-FR"/>
              </w:rPr>
              <w:t>.</w:t>
            </w:r>
            <w:r w:rsidR="00F6757F" w:rsidRPr="00926118">
              <w:rPr>
                <w:rFonts w:ascii="Arial" w:hAnsi="Arial" w:cs="Arial"/>
                <w:bCs/>
                <w:sz w:val="22"/>
                <w:szCs w:val="22"/>
                <w:lang w:val="fr-FR"/>
              </w:rPr>
              <w:t>.</w:t>
            </w:r>
            <w:proofErr w:type="gramEnd"/>
          </w:p>
        </w:tc>
      </w:tr>
      <w:tr w:rsidR="00F6757F" w:rsidRPr="00AE49C4" w14:paraId="3E1ECDC2" w14:textId="77777777" w:rsidTr="004633E8">
        <w:tc>
          <w:tcPr>
            <w:tcW w:w="2917" w:type="dxa"/>
          </w:tcPr>
          <w:p w14:paraId="7E7E4402"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Recommandation 9.2</w:t>
            </w:r>
          </w:p>
          <w:p w14:paraId="4D03F829"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2C542B6A"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Mégafaune sahélo-saharienne</w:t>
            </w:r>
          </w:p>
        </w:tc>
        <w:tc>
          <w:tcPr>
            <w:tcW w:w="1709" w:type="dxa"/>
          </w:tcPr>
          <w:p w14:paraId="34125847" w14:textId="3AA0B667"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3ED15C4E" w14:textId="77777777" w:rsidR="00F6757F" w:rsidRPr="00926118" w:rsidRDefault="00F6757F" w:rsidP="00ED3E57">
            <w:pPr>
              <w:widowControl w:val="0"/>
              <w:autoSpaceDE w:val="0"/>
              <w:autoSpaceDN w:val="0"/>
              <w:adjustRightInd w:val="0"/>
              <w:rPr>
                <w:rFonts w:ascii="Arial" w:hAnsi="Arial" w:cs="Arial"/>
                <w:sz w:val="22"/>
                <w:szCs w:val="22"/>
                <w:lang w:val="fr-FR"/>
              </w:rPr>
            </w:pPr>
          </w:p>
          <w:p w14:paraId="00CF053D" w14:textId="77777777" w:rsidR="00F6757F" w:rsidRPr="00926118" w:rsidRDefault="00F6757F" w:rsidP="00ED3E57">
            <w:pPr>
              <w:widowControl w:val="0"/>
              <w:autoSpaceDE w:val="0"/>
              <w:autoSpaceDN w:val="0"/>
              <w:adjustRightInd w:val="0"/>
              <w:rPr>
                <w:rFonts w:ascii="Arial" w:hAnsi="Arial" w:cs="Arial"/>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les paragraphes conservés en tant que résolution</w:t>
            </w:r>
          </w:p>
        </w:tc>
        <w:tc>
          <w:tcPr>
            <w:tcW w:w="5449" w:type="dxa"/>
          </w:tcPr>
          <w:p w14:paraId="65EF333A" w14:textId="3076A784" w:rsidR="00F6757F" w:rsidRPr="00926118" w:rsidRDefault="00F6757F" w:rsidP="00FB53E6">
            <w:pPr>
              <w:widowControl w:val="0"/>
              <w:autoSpaceDE w:val="0"/>
              <w:autoSpaceDN w:val="0"/>
              <w:adjustRightInd w:val="0"/>
              <w:spacing w:after="80"/>
              <w:jc w:val="both"/>
              <w:rPr>
                <w:rFonts w:ascii="Arial" w:hAnsi="Arial" w:cs="Arial"/>
                <w:sz w:val="22"/>
                <w:szCs w:val="22"/>
                <w:lang w:val="fr-FR"/>
              </w:rPr>
            </w:pPr>
            <w:r w:rsidRPr="00926118">
              <w:rPr>
                <w:rFonts w:ascii="Arial" w:hAnsi="Arial" w:cs="Arial"/>
                <w:bCs/>
                <w:sz w:val="22"/>
                <w:szCs w:val="22"/>
                <w:lang w:val="fr-FR"/>
              </w:rPr>
              <w:t xml:space="preserve">Le paragraphe 1 demande au Conseil scientifique de lancer une action concertée pour la mégafaune sahélo-saharienne. Il l’a fait et les Parties l’ont adoptée, ainsi qu’une action concertée séparée pour </w:t>
            </w:r>
            <w:proofErr w:type="spellStart"/>
            <w:r w:rsidRPr="00926118">
              <w:rPr>
                <w:rFonts w:ascii="Arial" w:hAnsi="Arial" w:cs="Arial"/>
                <w:bCs/>
                <w:i/>
                <w:sz w:val="22"/>
                <w:szCs w:val="22"/>
                <w:lang w:val="fr-FR"/>
              </w:rPr>
              <w:t>Acinonyx</w:t>
            </w:r>
            <w:proofErr w:type="spellEnd"/>
            <w:r w:rsidRPr="00926118">
              <w:rPr>
                <w:rFonts w:ascii="Arial" w:hAnsi="Arial" w:cs="Arial"/>
                <w:bCs/>
                <w:i/>
                <w:sz w:val="22"/>
                <w:szCs w:val="22"/>
                <w:lang w:val="fr-FR"/>
              </w:rPr>
              <w:t xml:space="preserve"> </w:t>
            </w:r>
            <w:proofErr w:type="spellStart"/>
            <w:r w:rsidRPr="00926118">
              <w:rPr>
                <w:rFonts w:ascii="Arial" w:hAnsi="Arial" w:cs="Arial"/>
                <w:bCs/>
                <w:i/>
                <w:sz w:val="22"/>
                <w:szCs w:val="22"/>
                <w:lang w:val="fr-FR"/>
              </w:rPr>
              <w:t>jubatus</w:t>
            </w:r>
            <w:proofErr w:type="spellEnd"/>
            <w:r w:rsidRPr="00926118">
              <w:rPr>
                <w:rFonts w:ascii="Arial" w:hAnsi="Arial" w:cs="Arial"/>
                <w:bCs/>
                <w:sz w:val="22"/>
                <w:szCs w:val="22"/>
                <w:lang w:val="fr-FR"/>
              </w:rPr>
              <w:t xml:space="preserve">. </w:t>
            </w:r>
          </w:p>
          <w:p w14:paraId="5879B9CA" w14:textId="3BFA754E" w:rsidR="00F6757F" w:rsidRPr="00FB53E6" w:rsidRDefault="00F6757F" w:rsidP="00FB53E6">
            <w:pPr>
              <w:widowControl w:val="0"/>
              <w:autoSpaceDE w:val="0"/>
              <w:autoSpaceDN w:val="0"/>
              <w:adjustRightInd w:val="0"/>
              <w:spacing w:after="80"/>
              <w:jc w:val="both"/>
              <w:rPr>
                <w:rFonts w:ascii="Arial" w:hAnsi="Arial" w:cs="Arial"/>
                <w:i/>
                <w:sz w:val="22"/>
                <w:szCs w:val="22"/>
                <w:lang w:val="fr-FR"/>
              </w:rPr>
            </w:pPr>
            <w:r w:rsidRPr="00926118">
              <w:rPr>
                <w:rFonts w:ascii="Arial" w:hAnsi="Arial" w:cs="Arial"/>
                <w:bCs/>
                <w:sz w:val="22"/>
                <w:szCs w:val="22"/>
                <w:lang w:val="fr-FR"/>
              </w:rPr>
              <w:t xml:space="preserve">Le paragraphe 5 exhorte les Parties à envisager d’élaborer un </w:t>
            </w:r>
            <w:proofErr w:type="spellStart"/>
            <w:r w:rsidRPr="00926118">
              <w:rPr>
                <w:rFonts w:ascii="Arial" w:hAnsi="Arial" w:cs="Arial"/>
                <w:bCs/>
                <w:sz w:val="22"/>
                <w:szCs w:val="22"/>
                <w:lang w:val="fr-FR"/>
              </w:rPr>
              <w:t>MdE</w:t>
            </w:r>
            <w:proofErr w:type="spellEnd"/>
            <w:r w:rsidRPr="00926118">
              <w:rPr>
                <w:rFonts w:ascii="Arial" w:hAnsi="Arial" w:cs="Arial"/>
                <w:bCs/>
                <w:sz w:val="22"/>
                <w:szCs w:val="22"/>
                <w:lang w:val="fr-FR"/>
              </w:rPr>
              <w:t xml:space="preserve"> qui viendrait compléter l’Action concertée pour la mégafaune sahélo-saharienne. La COP10 a éliminé la référence à un nouvel instrument de la CMS pour ces espèces dans cette région. Voir le paragraphe 403 des Actes de la COP10. Le travail devrait ainsi être considéré comme achevé. Ce paragraphe a aussi été remplacé par la Résolution 11.12, </w:t>
            </w:r>
            <w:r w:rsidRPr="00926118">
              <w:rPr>
                <w:rFonts w:ascii="Arial" w:hAnsi="Arial" w:cs="Arial"/>
                <w:bCs/>
                <w:i/>
                <w:sz w:val="22"/>
                <w:szCs w:val="22"/>
                <w:lang w:val="fr-FR"/>
              </w:rPr>
              <w:t>Critères d’évaluation des propositions de nouveaux accords.</w:t>
            </w:r>
          </w:p>
          <w:p w14:paraId="0E96FAA7" w14:textId="6E08C5BE" w:rsidR="00C53178" w:rsidRDefault="00F6757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 paragraphe 7 prie le Conseil scientifique et le Secrétariat de faire rapport sur l’état d’avancement de l’Action à la « prochaine » COP. Ce paragraphe est dépassé et devrait être retiré. On pourrait aussi l’amender pour en faire une tâche permanente en supprimant le mot « prochaine ».</w:t>
            </w:r>
          </w:p>
          <w:p w14:paraId="638CA33E" w14:textId="77777777" w:rsidR="00C53178" w:rsidRDefault="00C53178" w:rsidP="00FB53E6">
            <w:pPr>
              <w:widowControl w:val="0"/>
              <w:autoSpaceDE w:val="0"/>
              <w:autoSpaceDN w:val="0"/>
              <w:adjustRightInd w:val="0"/>
              <w:spacing w:after="80"/>
              <w:jc w:val="both"/>
              <w:rPr>
                <w:rFonts w:ascii="Arial" w:hAnsi="Arial" w:cs="Arial"/>
                <w:bCs/>
                <w:sz w:val="22"/>
                <w:szCs w:val="22"/>
                <w:lang w:val="fr-FR"/>
              </w:rPr>
            </w:pPr>
            <w:r>
              <w:rPr>
                <w:rFonts w:ascii="Arial" w:hAnsi="Arial" w:cs="Arial"/>
                <w:bCs/>
                <w:sz w:val="22"/>
                <w:szCs w:val="22"/>
                <w:lang w:val="fr-FR"/>
              </w:rPr>
              <w:t>Le Document UNEP/CMS/COP12/Doc.21.1.20 comprend la Résolution révisée. La Résolution révisée propose de supprimer l’obligation de déclaration.</w:t>
            </w:r>
          </w:p>
          <w:p w14:paraId="50D95F03" w14:textId="189D3F28" w:rsidR="00FB53E6" w:rsidRPr="00926118" w:rsidRDefault="00FB53E6" w:rsidP="00FB53E6">
            <w:pPr>
              <w:widowControl w:val="0"/>
              <w:autoSpaceDE w:val="0"/>
              <w:autoSpaceDN w:val="0"/>
              <w:adjustRightInd w:val="0"/>
              <w:spacing w:after="80"/>
              <w:jc w:val="both"/>
              <w:rPr>
                <w:rFonts w:ascii="Arial" w:hAnsi="Arial" w:cs="Arial"/>
                <w:sz w:val="22"/>
                <w:szCs w:val="22"/>
                <w:lang w:val="fr-FR"/>
              </w:rPr>
            </w:pPr>
          </w:p>
        </w:tc>
      </w:tr>
      <w:tr w:rsidR="00F6757F" w:rsidRPr="00944DC0" w14:paraId="40968490" w14:textId="77777777" w:rsidTr="004633E8">
        <w:tc>
          <w:tcPr>
            <w:tcW w:w="2917" w:type="dxa"/>
          </w:tcPr>
          <w:p w14:paraId="3EC852E2"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lastRenderedPageBreak/>
              <w:t>Recommandation 9.3</w:t>
            </w:r>
          </w:p>
          <w:p w14:paraId="262085EA"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48BE255E"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Tigres et autres grands félins d’Asie</w:t>
            </w:r>
          </w:p>
        </w:tc>
        <w:tc>
          <w:tcPr>
            <w:tcW w:w="1709" w:type="dxa"/>
          </w:tcPr>
          <w:p w14:paraId="41AC6C4D" w14:textId="1D13FF6E"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0EC3A80F" w14:textId="77777777" w:rsidR="00F6757F" w:rsidRPr="00926118" w:rsidRDefault="00F6757F" w:rsidP="00ED3E57">
            <w:pPr>
              <w:widowControl w:val="0"/>
              <w:autoSpaceDE w:val="0"/>
              <w:autoSpaceDN w:val="0"/>
              <w:adjustRightInd w:val="0"/>
              <w:rPr>
                <w:rFonts w:ascii="Arial" w:hAnsi="Arial" w:cs="Arial"/>
                <w:sz w:val="22"/>
                <w:szCs w:val="22"/>
                <w:lang w:val="fr-FR"/>
              </w:rPr>
            </w:pPr>
          </w:p>
          <w:p w14:paraId="0312F203" w14:textId="77777777" w:rsidR="00F6757F" w:rsidRPr="00926118" w:rsidRDefault="00F6757F" w:rsidP="00ED3E57">
            <w:pPr>
              <w:widowControl w:val="0"/>
              <w:autoSpaceDE w:val="0"/>
              <w:autoSpaceDN w:val="0"/>
              <w:adjustRightInd w:val="0"/>
              <w:rPr>
                <w:rFonts w:ascii="Arial" w:hAnsi="Arial" w:cs="Arial"/>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les paragraphes conservés en tant que résolution</w:t>
            </w:r>
          </w:p>
        </w:tc>
        <w:tc>
          <w:tcPr>
            <w:tcW w:w="5449" w:type="dxa"/>
          </w:tcPr>
          <w:p w14:paraId="581450F8" w14:textId="14C60CE5" w:rsidR="00F6757F" w:rsidRPr="003B245D" w:rsidRDefault="00F6757F" w:rsidP="00FB53E6">
            <w:pPr>
              <w:widowControl w:val="0"/>
              <w:autoSpaceDE w:val="0"/>
              <w:autoSpaceDN w:val="0"/>
              <w:adjustRightInd w:val="0"/>
              <w:spacing w:after="80"/>
              <w:jc w:val="both"/>
              <w:rPr>
                <w:rFonts w:ascii="Arial" w:hAnsi="Arial" w:cs="Arial"/>
                <w:sz w:val="22"/>
                <w:szCs w:val="22"/>
                <w:lang w:val="fr-FR"/>
              </w:rPr>
            </w:pPr>
            <w:r w:rsidRPr="003B245D">
              <w:rPr>
                <w:rFonts w:ascii="Arial" w:hAnsi="Arial" w:cs="Arial"/>
                <w:bCs/>
                <w:sz w:val="22"/>
                <w:szCs w:val="22"/>
                <w:lang w:val="fr-FR"/>
              </w:rPr>
              <w:t>Le paragraphe 2 engage le Conseil scientifique à examiner l’état de conservation des espèces de grands félins d’Asie et de proposer une action à la COP10. Ce paragraphe est dépassé.</w:t>
            </w:r>
          </w:p>
          <w:p w14:paraId="64248F6D" w14:textId="7954E75E" w:rsidR="003B245D" w:rsidRPr="003B245D" w:rsidRDefault="00F6757F" w:rsidP="00FB53E6">
            <w:pPr>
              <w:widowControl w:val="0"/>
              <w:autoSpaceDE w:val="0"/>
              <w:autoSpaceDN w:val="0"/>
              <w:adjustRightInd w:val="0"/>
              <w:spacing w:after="80"/>
              <w:jc w:val="both"/>
              <w:rPr>
                <w:rFonts w:ascii="Arial" w:hAnsi="Arial" w:cs="Arial"/>
                <w:bCs/>
                <w:sz w:val="22"/>
                <w:szCs w:val="22"/>
                <w:lang w:val="fr-FR"/>
              </w:rPr>
            </w:pPr>
            <w:r w:rsidRPr="003B245D">
              <w:rPr>
                <w:rFonts w:ascii="Arial" w:hAnsi="Arial" w:cs="Arial"/>
                <w:bCs/>
                <w:sz w:val="22"/>
                <w:szCs w:val="22"/>
                <w:lang w:val="fr-FR"/>
              </w:rPr>
              <w:t>Le paragraphe 4 comprend à la fois une tâche permanente pour le Secrétariat chargé d’explorer des domaines pour compléter les efforts en cours d’autres organisations internationales et une tâche limitée dans le temps dont il devra rendre compte au Conseil scientifique et à la COP10.  La tâche dont il devra rendre compte à la COP10 devrait être retirée ou transformée e</w:t>
            </w:r>
            <w:r w:rsidR="00FB53E6">
              <w:rPr>
                <w:rFonts w:ascii="Arial" w:hAnsi="Arial" w:cs="Arial"/>
                <w:bCs/>
                <w:sz w:val="22"/>
                <w:szCs w:val="22"/>
                <w:lang w:val="fr-FR"/>
              </w:rPr>
              <w:t>n une tâche permanente.</w:t>
            </w:r>
          </w:p>
          <w:p w14:paraId="1E731919" w14:textId="6EF6B501" w:rsidR="003B245D" w:rsidRPr="003B245D" w:rsidRDefault="003B245D" w:rsidP="00FB53E6">
            <w:pPr>
              <w:widowControl w:val="0"/>
              <w:autoSpaceDE w:val="0"/>
              <w:autoSpaceDN w:val="0"/>
              <w:adjustRightInd w:val="0"/>
              <w:spacing w:after="80"/>
              <w:jc w:val="both"/>
              <w:rPr>
                <w:rFonts w:ascii="Arial" w:hAnsi="Arial" w:cs="Arial"/>
                <w:sz w:val="22"/>
                <w:szCs w:val="22"/>
                <w:lang w:val="fr-FR"/>
              </w:rPr>
            </w:pPr>
            <w:r>
              <w:rPr>
                <w:rFonts w:ascii="Arial" w:hAnsi="Arial" w:cs="Arial"/>
                <w:sz w:val="22"/>
                <w:szCs w:val="22"/>
                <w:lang w:val="fr-FR"/>
              </w:rPr>
              <w:t>Le document UNEP/CMS/COP12/</w:t>
            </w:r>
            <w:r w:rsidRPr="003B245D">
              <w:rPr>
                <w:rFonts w:ascii="Arial" w:hAnsi="Arial" w:cs="Arial"/>
                <w:sz w:val="22"/>
                <w:szCs w:val="22"/>
                <w:lang w:val="fr-FR"/>
              </w:rPr>
              <w:t>Doc.21.1.20 comprend la résolution révisée. La résolution révisée établit une obligation de déclaration continue pour le Secrétariat</w:t>
            </w:r>
          </w:p>
        </w:tc>
      </w:tr>
      <w:tr w:rsidR="00F6757F" w:rsidRPr="00944DC0" w14:paraId="7E764D62" w14:textId="77777777" w:rsidTr="004633E8">
        <w:tc>
          <w:tcPr>
            <w:tcW w:w="2917" w:type="dxa"/>
          </w:tcPr>
          <w:p w14:paraId="69684FCB"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Recommandation 9.4</w:t>
            </w:r>
          </w:p>
          <w:p w14:paraId="61CA0386"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1DF61149"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Nomenclature standardisée pour les Annexes de la CMS</w:t>
            </w:r>
          </w:p>
        </w:tc>
        <w:tc>
          <w:tcPr>
            <w:tcW w:w="1709" w:type="dxa"/>
          </w:tcPr>
          <w:p w14:paraId="0401DCB0" w14:textId="25D83FA2"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567C0422" w14:textId="77777777" w:rsidR="00F6757F" w:rsidRPr="00926118" w:rsidRDefault="00F6757F" w:rsidP="00ED3E57">
            <w:pPr>
              <w:widowControl w:val="0"/>
              <w:autoSpaceDE w:val="0"/>
              <w:autoSpaceDN w:val="0"/>
              <w:adjustRightInd w:val="0"/>
              <w:rPr>
                <w:rFonts w:ascii="Arial" w:hAnsi="Arial" w:cs="Arial"/>
                <w:sz w:val="22"/>
                <w:szCs w:val="22"/>
                <w:lang w:val="fr-FR"/>
              </w:rPr>
            </w:pPr>
          </w:p>
          <w:p w14:paraId="6EB76F08" w14:textId="77777777" w:rsidR="00F6757F" w:rsidRPr="00926118" w:rsidRDefault="00F6757F" w:rsidP="00ED3E57">
            <w:pPr>
              <w:widowControl w:val="0"/>
              <w:autoSpaceDE w:val="0"/>
              <w:autoSpaceDN w:val="0"/>
              <w:adjustRightInd w:val="0"/>
              <w:rPr>
                <w:rFonts w:ascii="Arial" w:hAnsi="Arial" w:cs="Arial"/>
                <w:sz w:val="22"/>
                <w:szCs w:val="22"/>
                <w:lang w:val="fr-FR"/>
              </w:rPr>
            </w:pPr>
            <w:proofErr w:type="spellStart"/>
            <w:r w:rsidRPr="00926118">
              <w:rPr>
                <w:rFonts w:ascii="Arial" w:hAnsi="Arial" w:cs="Arial"/>
                <w:bCs/>
                <w:sz w:val="22"/>
                <w:szCs w:val="22"/>
                <w:lang w:val="fr-FR"/>
              </w:rPr>
              <w:t>Réintituler</w:t>
            </w:r>
            <w:proofErr w:type="spellEnd"/>
            <w:r w:rsidRPr="00926118">
              <w:rPr>
                <w:rFonts w:ascii="Arial" w:hAnsi="Arial" w:cs="Arial"/>
                <w:bCs/>
                <w:sz w:val="22"/>
                <w:szCs w:val="22"/>
                <w:lang w:val="fr-FR"/>
              </w:rPr>
              <w:t xml:space="preserve"> en tant que décision</w:t>
            </w:r>
          </w:p>
        </w:tc>
        <w:tc>
          <w:tcPr>
            <w:tcW w:w="5449" w:type="dxa"/>
          </w:tcPr>
          <w:p w14:paraId="3249C572" w14:textId="265509A7" w:rsidR="00F6757F" w:rsidRPr="00926118" w:rsidRDefault="00F6757F" w:rsidP="00FB53E6">
            <w:pPr>
              <w:widowControl w:val="0"/>
              <w:autoSpaceDE w:val="0"/>
              <w:autoSpaceDN w:val="0"/>
              <w:adjustRightInd w:val="0"/>
              <w:spacing w:after="80"/>
              <w:jc w:val="both"/>
              <w:rPr>
                <w:rFonts w:ascii="Arial" w:eastAsia="Calibri" w:hAnsi="Arial" w:cs="Arial"/>
                <w:sz w:val="22"/>
                <w:szCs w:val="22"/>
                <w:lang w:val="fr-FR"/>
              </w:rPr>
            </w:pPr>
            <w:r w:rsidRPr="00926118">
              <w:rPr>
                <w:rFonts w:ascii="Arial" w:hAnsi="Arial" w:cs="Arial"/>
                <w:bCs/>
                <w:sz w:val="22"/>
                <w:szCs w:val="22"/>
                <w:lang w:val="fr-FR"/>
              </w:rPr>
              <w:t>Le paragraphe 3 demande au Conseil scientifique de se pencher sur une référence identifiée (</w:t>
            </w:r>
            <w:proofErr w:type="spellStart"/>
            <w:r w:rsidRPr="00926118">
              <w:rPr>
                <w:rFonts w:ascii="Arial" w:hAnsi="Arial" w:cs="Arial"/>
                <w:bCs/>
                <w:sz w:val="22"/>
                <w:szCs w:val="22"/>
                <w:lang w:val="fr-FR"/>
              </w:rPr>
              <w:t>Dickenson</w:t>
            </w:r>
            <w:proofErr w:type="spellEnd"/>
            <w:r w:rsidRPr="00926118">
              <w:rPr>
                <w:rFonts w:ascii="Arial" w:hAnsi="Arial" w:cs="Arial"/>
                <w:bCs/>
                <w:sz w:val="22"/>
                <w:szCs w:val="22"/>
                <w:lang w:val="fr-FR"/>
              </w:rPr>
              <w:t xml:space="preserve"> 2003) pour les oiseaux avant la COP10. Après de longues discussions sur la référence de Dickinson et d’autres options, le Conseil scientifique a choisi d’utiliser une référence différente, comme il ressort du paragraphe 1 de la Résolution 11.19. Par conséquent, la tâche indiquée dans ce paragraphe a été achevée.</w:t>
            </w:r>
          </w:p>
          <w:p w14:paraId="52EFB93E" w14:textId="43CCC550" w:rsidR="00F6757F" w:rsidRPr="00926118" w:rsidRDefault="00F6757F" w:rsidP="00FB53E6">
            <w:pPr>
              <w:widowControl w:val="0"/>
              <w:autoSpaceDE w:val="0"/>
              <w:autoSpaceDN w:val="0"/>
              <w:adjustRightInd w:val="0"/>
              <w:spacing w:after="80"/>
              <w:jc w:val="both"/>
              <w:rPr>
                <w:rFonts w:ascii="Arial" w:eastAsia="Calibri" w:hAnsi="Arial" w:cs="Arial"/>
                <w:sz w:val="22"/>
                <w:szCs w:val="22"/>
                <w:lang w:val="fr-FR"/>
              </w:rPr>
            </w:pPr>
            <w:r w:rsidRPr="00926118">
              <w:rPr>
                <w:rFonts w:ascii="Arial" w:hAnsi="Arial" w:cs="Arial"/>
                <w:bCs/>
                <w:sz w:val="22"/>
                <w:szCs w:val="22"/>
                <w:lang w:val="fr-FR"/>
              </w:rPr>
              <w:t xml:space="preserve">Le paragraphe 4 demande au Conseil scientifique d’examiner la liste taxonomique approuvée de l’ACAP. Il l’a fait et les Parties ont adopté cette liste dans la Résolution 10.13, </w:t>
            </w:r>
            <w:r w:rsidRPr="00926118">
              <w:rPr>
                <w:rFonts w:ascii="Arial" w:hAnsi="Arial" w:cs="Arial"/>
                <w:bCs/>
                <w:i/>
                <w:sz w:val="22"/>
                <w:szCs w:val="22"/>
                <w:lang w:val="fr-FR"/>
              </w:rPr>
              <w:t>Nomenclature normalisée des oiseaux figurant aux annexes de la CMS</w:t>
            </w:r>
            <w:r w:rsidRPr="00926118">
              <w:rPr>
                <w:rFonts w:ascii="Arial" w:hAnsi="Arial" w:cs="Arial"/>
                <w:bCs/>
                <w:sz w:val="22"/>
                <w:szCs w:val="22"/>
                <w:lang w:val="fr-FR"/>
              </w:rPr>
              <w:t>. Le paragraphe 4 devrait donc être retiré.</w:t>
            </w:r>
          </w:p>
          <w:p w14:paraId="5DC96541" w14:textId="2BC2B941" w:rsidR="00F6757F" w:rsidRPr="00926118" w:rsidRDefault="00F6757F" w:rsidP="00FB53E6">
            <w:pPr>
              <w:widowControl w:val="0"/>
              <w:autoSpaceDE w:val="0"/>
              <w:autoSpaceDN w:val="0"/>
              <w:adjustRightInd w:val="0"/>
              <w:spacing w:after="80"/>
              <w:jc w:val="both"/>
              <w:rPr>
                <w:rFonts w:ascii="Arial" w:eastAsia="Calibri" w:hAnsi="Arial" w:cs="Arial"/>
                <w:sz w:val="22"/>
                <w:szCs w:val="22"/>
                <w:lang w:val="fr-FR"/>
              </w:rPr>
            </w:pPr>
            <w:r w:rsidRPr="00926118">
              <w:rPr>
                <w:rFonts w:ascii="Arial" w:hAnsi="Arial" w:cs="Arial"/>
                <w:bCs/>
                <w:sz w:val="22"/>
                <w:szCs w:val="22"/>
                <w:lang w:val="fr-FR"/>
              </w:rPr>
              <w:t>Les paragraphes 5 et 6, qui portent sur des tâches qui ont été achevées, devraient être retirés.</w:t>
            </w:r>
          </w:p>
          <w:p w14:paraId="123E635B" w14:textId="0B020117" w:rsidR="00F6757F" w:rsidRPr="00926118" w:rsidRDefault="00F6757F" w:rsidP="00FB53E6">
            <w:pPr>
              <w:widowControl w:val="0"/>
              <w:autoSpaceDE w:val="0"/>
              <w:autoSpaceDN w:val="0"/>
              <w:adjustRightInd w:val="0"/>
              <w:spacing w:after="80"/>
              <w:jc w:val="both"/>
              <w:rPr>
                <w:rFonts w:ascii="Arial" w:hAnsi="Arial" w:cs="Arial"/>
                <w:sz w:val="22"/>
                <w:szCs w:val="22"/>
                <w:lang w:val="fr-FR"/>
              </w:rPr>
            </w:pPr>
            <w:r w:rsidRPr="00926118">
              <w:rPr>
                <w:rFonts w:ascii="Arial" w:hAnsi="Arial" w:cs="Arial"/>
                <w:bCs/>
                <w:sz w:val="22"/>
                <w:szCs w:val="22"/>
                <w:lang w:val="fr-FR"/>
              </w:rPr>
              <w:t xml:space="preserve">Les paragraphes conservés de la Recommandation 6.1, de la Recommandation 9.4, de la Résolution 10.13 et de la Résolution 11.19 </w:t>
            </w:r>
            <w:r w:rsidR="003B245D">
              <w:rPr>
                <w:rFonts w:ascii="Arial" w:hAnsi="Arial" w:cs="Arial"/>
                <w:bCs/>
                <w:sz w:val="22"/>
                <w:szCs w:val="22"/>
                <w:lang w:val="fr-FR"/>
              </w:rPr>
              <w:t>ont été</w:t>
            </w:r>
            <w:r w:rsidRPr="00926118">
              <w:rPr>
                <w:rFonts w:ascii="Arial" w:hAnsi="Arial" w:cs="Arial"/>
                <w:bCs/>
                <w:sz w:val="22"/>
                <w:szCs w:val="22"/>
                <w:lang w:val="fr-FR"/>
              </w:rPr>
              <w:t xml:space="preserve"> regroupés</w:t>
            </w:r>
            <w:r w:rsidR="003B245D">
              <w:rPr>
                <w:rFonts w:ascii="Arial" w:hAnsi="Arial" w:cs="Arial"/>
                <w:bCs/>
                <w:sz w:val="22"/>
                <w:szCs w:val="22"/>
                <w:lang w:val="fr-FR"/>
              </w:rPr>
              <w:t xml:space="preserve"> dans le Document UNEP/CMS/COP12/Doc.21.2.2</w:t>
            </w:r>
            <w:r w:rsidRPr="00926118">
              <w:rPr>
                <w:rFonts w:ascii="Arial" w:hAnsi="Arial" w:cs="Arial"/>
                <w:bCs/>
                <w:sz w:val="22"/>
                <w:szCs w:val="22"/>
                <w:lang w:val="fr-FR"/>
              </w:rPr>
              <w:t>.</w:t>
            </w:r>
          </w:p>
        </w:tc>
      </w:tr>
      <w:tr w:rsidR="00F6757F" w:rsidRPr="00926118" w14:paraId="086226E0" w14:textId="77777777" w:rsidTr="004633E8">
        <w:tc>
          <w:tcPr>
            <w:tcW w:w="4626" w:type="dxa"/>
            <w:gridSpan w:val="2"/>
            <w:shd w:val="clear" w:color="auto" w:fill="D9D9D9" w:themeFill="background1" w:themeFillShade="D9"/>
          </w:tcPr>
          <w:p w14:paraId="1B8392B4" w14:textId="77777777" w:rsidR="00F6757F" w:rsidRPr="00926118" w:rsidRDefault="00F6757F" w:rsidP="00F6757F">
            <w:pPr>
              <w:widowControl w:val="0"/>
              <w:autoSpaceDE w:val="0"/>
              <w:autoSpaceDN w:val="0"/>
              <w:adjustRightInd w:val="0"/>
              <w:rPr>
                <w:rFonts w:ascii="Arial" w:hAnsi="Arial" w:cs="Arial"/>
                <w:b/>
                <w:sz w:val="22"/>
                <w:szCs w:val="22"/>
                <w:lang w:val="fr-FR"/>
              </w:rPr>
            </w:pPr>
            <w:r w:rsidRPr="00926118">
              <w:rPr>
                <w:rFonts w:ascii="Arial" w:hAnsi="Arial" w:cs="Arial"/>
                <w:b/>
                <w:bCs/>
                <w:sz w:val="22"/>
                <w:szCs w:val="22"/>
                <w:lang w:val="fr-FR"/>
              </w:rPr>
              <w:t>COP 10 (Déc. 2011)</w:t>
            </w:r>
          </w:p>
        </w:tc>
        <w:tc>
          <w:tcPr>
            <w:tcW w:w="5449" w:type="dxa"/>
            <w:shd w:val="clear" w:color="auto" w:fill="D9D9D9" w:themeFill="background1" w:themeFillShade="D9"/>
          </w:tcPr>
          <w:p w14:paraId="219FBEA9" w14:textId="77777777" w:rsidR="00F6757F" w:rsidRPr="00926118" w:rsidRDefault="00F6757F" w:rsidP="00F6757F">
            <w:pPr>
              <w:widowControl w:val="0"/>
              <w:autoSpaceDE w:val="0"/>
              <w:autoSpaceDN w:val="0"/>
              <w:adjustRightInd w:val="0"/>
              <w:rPr>
                <w:rFonts w:ascii="Arial" w:hAnsi="Arial" w:cs="Arial"/>
                <w:b/>
                <w:bCs/>
                <w:sz w:val="22"/>
                <w:szCs w:val="22"/>
                <w:lang w:val="fr-FR"/>
              </w:rPr>
            </w:pPr>
          </w:p>
        </w:tc>
      </w:tr>
      <w:tr w:rsidR="00F6757F" w:rsidRPr="00944DC0" w14:paraId="74662E87" w14:textId="77777777" w:rsidTr="004633E8">
        <w:tc>
          <w:tcPr>
            <w:tcW w:w="2917" w:type="dxa"/>
          </w:tcPr>
          <w:p w14:paraId="387A0BCF"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10.3</w:t>
            </w:r>
          </w:p>
          <w:p w14:paraId="3D23D306"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22636A51"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Le rôle des réseaux écologiques pour la conservation des espèces migratrices</w:t>
            </w:r>
          </w:p>
        </w:tc>
        <w:tc>
          <w:tcPr>
            <w:tcW w:w="1709" w:type="dxa"/>
          </w:tcPr>
          <w:p w14:paraId="5AF276CC" w14:textId="55B3D15F"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22C453FE" w14:textId="77777777" w:rsidR="00F6757F" w:rsidRPr="00926118" w:rsidRDefault="00F6757F" w:rsidP="00ED3E57">
            <w:pPr>
              <w:widowControl w:val="0"/>
              <w:autoSpaceDE w:val="0"/>
              <w:autoSpaceDN w:val="0"/>
              <w:adjustRightInd w:val="0"/>
              <w:rPr>
                <w:rFonts w:ascii="Arial" w:hAnsi="Arial" w:cs="Arial"/>
                <w:sz w:val="22"/>
                <w:szCs w:val="22"/>
                <w:lang w:val="fr-FR"/>
              </w:rPr>
            </w:pPr>
          </w:p>
        </w:tc>
        <w:tc>
          <w:tcPr>
            <w:tcW w:w="5449" w:type="dxa"/>
          </w:tcPr>
          <w:p w14:paraId="31C10C41" w14:textId="5F54011E" w:rsidR="0055301D" w:rsidRPr="00926118" w:rsidRDefault="0055301D" w:rsidP="00FB53E6">
            <w:pPr>
              <w:widowControl w:val="0"/>
              <w:autoSpaceDE w:val="0"/>
              <w:autoSpaceDN w:val="0"/>
              <w:adjustRightInd w:val="0"/>
              <w:spacing w:after="40"/>
              <w:jc w:val="both"/>
              <w:rPr>
                <w:rFonts w:ascii="Arial" w:hAnsi="Arial" w:cs="Arial"/>
                <w:bCs/>
                <w:sz w:val="22"/>
                <w:szCs w:val="22"/>
                <w:lang w:val="fr-FR"/>
              </w:rPr>
            </w:pPr>
            <w:r w:rsidRPr="00926118">
              <w:rPr>
                <w:rFonts w:ascii="Arial" w:hAnsi="Arial" w:cs="Arial"/>
                <w:bCs/>
                <w:sz w:val="22"/>
                <w:szCs w:val="22"/>
                <w:lang w:val="fr-FR"/>
              </w:rPr>
              <w:t>Le paragraphe 9 appelle le Conseil scientifique à identifier les opportunités, y compris au sein des instruments de la CMS, pour développer des réseaux écolog</w:t>
            </w:r>
            <w:r w:rsidR="00FB53E6">
              <w:rPr>
                <w:rFonts w:ascii="Arial" w:hAnsi="Arial" w:cs="Arial"/>
                <w:bCs/>
                <w:sz w:val="22"/>
                <w:szCs w:val="22"/>
                <w:lang w:val="fr-FR"/>
              </w:rPr>
              <w:t>iques. Ce travail a été achevé.</w:t>
            </w:r>
          </w:p>
          <w:p w14:paraId="5502EEE4" w14:textId="5236EFDA" w:rsidR="003D37F8" w:rsidRPr="00926118" w:rsidRDefault="00F6757F" w:rsidP="00FB53E6">
            <w:pPr>
              <w:widowControl w:val="0"/>
              <w:autoSpaceDE w:val="0"/>
              <w:autoSpaceDN w:val="0"/>
              <w:adjustRightInd w:val="0"/>
              <w:spacing w:after="40"/>
              <w:jc w:val="both"/>
              <w:rPr>
                <w:rFonts w:ascii="Arial" w:hAnsi="Arial" w:cs="Arial"/>
                <w:bCs/>
                <w:sz w:val="22"/>
                <w:szCs w:val="22"/>
                <w:lang w:val="fr-FR"/>
              </w:rPr>
            </w:pPr>
            <w:r w:rsidRPr="00926118">
              <w:rPr>
                <w:rFonts w:ascii="Arial" w:hAnsi="Arial" w:cs="Arial"/>
                <w:bCs/>
                <w:sz w:val="22"/>
                <w:szCs w:val="22"/>
                <w:lang w:val="fr-FR"/>
              </w:rPr>
              <w:t xml:space="preserve">Le paragraphe 10 demande au Secrétariat de compiler les études de cas existantes </w:t>
            </w:r>
            <w:proofErr w:type="gramStart"/>
            <w:r w:rsidRPr="00926118">
              <w:rPr>
                <w:rFonts w:ascii="Arial" w:hAnsi="Arial" w:cs="Arial"/>
                <w:bCs/>
                <w:sz w:val="22"/>
                <w:szCs w:val="22"/>
                <w:lang w:val="fr-FR"/>
              </w:rPr>
              <w:t>et  de</w:t>
            </w:r>
            <w:proofErr w:type="gramEnd"/>
            <w:r w:rsidRPr="00926118">
              <w:rPr>
                <w:rFonts w:ascii="Arial" w:hAnsi="Arial" w:cs="Arial"/>
                <w:bCs/>
                <w:sz w:val="22"/>
                <w:szCs w:val="22"/>
                <w:lang w:val="fr-FR"/>
              </w:rPr>
              <w:t xml:space="preserve"> faire rapport à la CO</w:t>
            </w:r>
            <w:r w:rsidR="00FB53E6">
              <w:rPr>
                <w:rFonts w:ascii="Arial" w:hAnsi="Arial" w:cs="Arial"/>
                <w:bCs/>
                <w:sz w:val="22"/>
                <w:szCs w:val="22"/>
                <w:lang w:val="fr-FR"/>
              </w:rPr>
              <w:t>P10. Cette tâche a été achevée.</w:t>
            </w:r>
          </w:p>
          <w:p w14:paraId="6C937618" w14:textId="3170DA38" w:rsidR="003D37F8" w:rsidRPr="00926118" w:rsidRDefault="003D37F8" w:rsidP="00FB53E6">
            <w:pPr>
              <w:widowControl w:val="0"/>
              <w:autoSpaceDE w:val="0"/>
              <w:autoSpaceDN w:val="0"/>
              <w:adjustRightInd w:val="0"/>
              <w:spacing w:after="40"/>
              <w:jc w:val="both"/>
              <w:rPr>
                <w:rFonts w:ascii="Arial" w:hAnsi="Arial" w:cs="Arial"/>
                <w:sz w:val="22"/>
                <w:szCs w:val="22"/>
                <w:lang w:val="fr-FR"/>
              </w:rPr>
            </w:pPr>
            <w:r w:rsidRPr="00926118">
              <w:rPr>
                <w:rFonts w:ascii="Arial" w:hAnsi="Arial" w:cs="Arial"/>
                <w:bCs/>
                <w:sz w:val="22"/>
                <w:szCs w:val="22"/>
                <w:lang w:val="fr-FR"/>
              </w:rPr>
              <w:t xml:space="preserve">Le paragraphe 12 est répétitif </w:t>
            </w:r>
            <w:r w:rsidR="00D71AD6" w:rsidRPr="00926118">
              <w:rPr>
                <w:rFonts w:ascii="Arial" w:hAnsi="Arial" w:cs="Arial"/>
                <w:bCs/>
                <w:sz w:val="22"/>
                <w:szCs w:val="22"/>
                <w:lang w:val="fr-FR"/>
              </w:rPr>
              <w:t>du fait</w:t>
            </w:r>
            <w:r w:rsidRPr="00926118">
              <w:rPr>
                <w:rFonts w:ascii="Arial" w:hAnsi="Arial" w:cs="Arial"/>
                <w:bCs/>
                <w:sz w:val="22"/>
                <w:szCs w:val="22"/>
                <w:lang w:val="fr-FR"/>
              </w:rPr>
              <w:t xml:space="preserve"> d’un paragraphe similaire dans la Résolution 11.25, </w:t>
            </w:r>
            <w:r w:rsidRPr="00926118">
              <w:rPr>
                <w:rFonts w:ascii="Arial" w:hAnsi="Arial" w:cs="Arial"/>
                <w:bCs/>
                <w:i/>
                <w:sz w:val="22"/>
                <w:szCs w:val="22"/>
                <w:lang w:val="fr-FR"/>
              </w:rPr>
              <w:t>Promouvoir les réseaux écologiques pour répondre aux besoins des espèces migratrices</w:t>
            </w:r>
            <w:r w:rsidRPr="00926118">
              <w:rPr>
                <w:rFonts w:ascii="Arial" w:hAnsi="Arial" w:cs="Arial"/>
                <w:bCs/>
                <w:sz w:val="22"/>
                <w:szCs w:val="22"/>
                <w:lang w:val="fr-FR"/>
              </w:rPr>
              <w:t>.</w:t>
            </w:r>
          </w:p>
          <w:p w14:paraId="6F038084" w14:textId="5E4BB87B" w:rsidR="00F6757F" w:rsidRPr="00926118" w:rsidRDefault="00F6757F" w:rsidP="00FB53E6">
            <w:pPr>
              <w:widowControl w:val="0"/>
              <w:autoSpaceDE w:val="0"/>
              <w:autoSpaceDN w:val="0"/>
              <w:adjustRightInd w:val="0"/>
              <w:spacing w:after="40"/>
              <w:jc w:val="both"/>
              <w:rPr>
                <w:rFonts w:ascii="Arial" w:hAnsi="Arial" w:cs="Arial"/>
                <w:sz w:val="22"/>
                <w:szCs w:val="22"/>
                <w:lang w:val="fr-FR"/>
              </w:rPr>
            </w:pPr>
            <w:r w:rsidRPr="00926118">
              <w:rPr>
                <w:rFonts w:ascii="Arial" w:hAnsi="Arial" w:cs="Arial"/>
                <w:bCs/>
                <w:sz w:val="22"/>
                <w:szCs w:val="22"/>
                <w:lang w:val="fr-FR"/>
              </w:rPr>
              <w:t>On trouve dans cette résolution plusieurs paragraphes semblables à des par</w:t>
            </w:r>
            <w:r w:rsidR="003D37F8" w:rsidRPr="00926118">
              <w:rPr>
                <w:rFonts w:ascii="Arial" w:hAnsi="Arial" w:cs="Arial"/>
                <w:bCs/>
                <w:sz w:val="22"/>
                <w:szCs w:val="22"/>
                <w:lang w:val="fr-FR"/>
              </w:rPr>
              <w:t>agraphes de la Résolution 11.25</w:t>
            </w:r>
            <w:r w:rsidRPr="00926118">
              <w:rPr>
                <w:rFonts w:ascii="Arial" w:hAnsi="Arial" w:cs="Arial"/>
                <w:bCs/>
                <w:sz w:val="22"/>
                <w:szCs w:val="22"/>
                <w:lang w:val="fr-FR"/>
              </w:rPr>
              <w:t xml:space="preserve">. Ces paragraphes </w:t>
            </w:r>
            <w:r w:rsidR="003B245D">
              <w:rPr>
                <w:rFonts w:ascii="Arial" w:hAnsi="Arial" w:cs="Arial"/>
                <w:bCs/>
                <w:sz w:val="22"/>
                <w:szCs w:val="22"/>
                <w:lang w:val="fr-FR"/>
              </w:rPr>
              <w:t>ont été regroupés dans le Document UNEP/CMS/COP12/Doc.21.2.11</w:t>
            </w:r>
            <w:r w:rsidRPr="00926118">
              <w:rPr>
                <w:rFonts w:ascii="Arial" w:hAnsi="Arial" w:cs="Arial"/>
                <w:bCs/>
                <w:sz w:val="22"/>
                <w:szCs w:val="22"/>
                <w:lang w:val="fr-FR"/>
              </w:rPr>
              <w:t>.</w:t>
            </w:r>
          </w:p>
        </w:tc>
      </w:tr>
      <w:tr w:rsidR="00F6757F" w:rsidRPr="00944DC0" w14:paraId="14DB9075" w14:textId="77777777" w:rsidTr="004633E8">
        <w:tc>
          <w:tcPr>
            <w:tcW w:w="2917" w:type="dxa"/>
          </w:tcPr>
          <w:p w14:paraId="0F13E483"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lastRenderedPageBreak/>
              <w:t>Résolution 10.4</w:t>
            </w:r>
          </w:p>
          <w:p w14:paraId="0932259F"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63DA08CB"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Débris marins</w:t>
            </w:r>
          </w:p>
        </w:tc>
        <w:tc>
          <w:tcPr>
            <w:tcW w:w="1709" w:type="dxa"/>
          </w:tcPr>
          <w:p w14:paraId="3E905140" w14:textId="76ED401E"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4189E79B" w14:textId="77777777" w:rsidR="00F6757F" w:rsidRPr="00926118" w:rsidRDefault="00F6757F" w:rsidP="00ED3E57">
            <w:pPr>
              <w:widowControl w:val="0"/>
              <w:autoSpaceDE w:val="0"/>
              <w:autoSpaceDN w:val="0"/>
              <w:adjustRightInd w:val="0"/>
              <w:rPr>
                <w:rFonts w:ascii="Arial" w:hAnsi="Arial" w:cs="Arial"/>
                <w:sz w:val="22"/>
                <w:szCs w:val="22"/>
                <w:lang w:val="fr-FR"/>
              </w:rPr>
            </w:pPr>
          </w:p>
          <w:p w14:paraId="6286F99A" w14:textId="77777777" w:rsidR="00F6757F" w:rsidRPr="00926118" w:rsidRDefault="00F6757F" w:rsidP="00ED3E57">
            <w:pPr>
              <w:widowControl w:val="0"/>
              <w:autoSpaceDE w:val="0"/>
              <w:autoSpaceDN w:val="0"/>
              <w:adjustRightInd w:val="0"/>
              <w:rPr>
                <w:rFonts w:ascii="Arial" w:hAnsi="Arial" w:cs="Arial"/>
                <w:sz w:val="22"/>
                <w:szCs w:val="22"/>
                <w:lang w:val="fr-FR"/>
              </w:rPr>
            </w:pPr>
          </w:p>
          <w:p w14:paraId="6F22700B" w14:textId="77777777" w:rsidR="00F6757F" w:rsidRPr="00926118" w:rsidRDefault="00F6757F" w:rsidP="00ED3E57">
            <w:pPr>
              <w:widowControl w:val="0"/>
              <w:autoSpaceDE w:val="0"/>
              <w:autoSpaceDN w:val="0"/>
              <w:adjustRightInd w:val="0"/>
              <w:rPr>
                <w:rFonts w:ascii="Arial" w:hAnsi="Arial" w:cs="Arial"/>
                <w:sz w:val="22"/>
                <w:szCs w:val="22"/>
                <w:lang w:val="fr-FR"/>
              </w:rPr>
            </w:pPr>
          </w:p>
        </w:tc>
        <w:tc>
          <w:tcPr>
            <w:tcW w:w="5449" w:type="dxa"/>
          </w:tcPr>
          <w:p w14:paraId="173153CE" w14:textId="77777777" w:rsidR="00F6757F" w:rsidRPr="00926118" w:rsidRDefault="00F6757F" w:rsidP="00ED3E57">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Le paragraphe 4 prie le Secrétariat de la CMS de demander aux Accords associés des données sur les impacts des débris marins. Le Secrétariat a achevé cette tâche.</w:t>
            </w:r>
          </w:p>
          <w:p w14:paraId="5A68B869" w14:textId="77777777" w:rsidR="00F6757F" w:rsidRPr="00926118" w:rsidRDefault="00F6757F" w:rsidP="00ED3E57">
            <w:pPr>
              <w:widowControl w:val="0"/>
              <w:autoSpaceDE w:val="0"/>
              <w:autoSpaceDN w:val="0"/>
              <w:adjustRightInd w:val="0"/>
              <w:jc w:val="both"/>
              <w:rPr>
                <w:rFonts w:ascii="Arial" w:hAnsi="Arial" w:cs="Arial"/>
                <w:sz w:val="22"/>
                <w:szCs w:val="22"/>
                <w:lang w:val="fr-FR"/>
              </w:rPr>
            </w:pPr>
          </w:p>
          <w:p w14:paraId="7E778548" w14:textId="77777777" w:rsidR="00F6757F" w:rsidRPr="00926118" w:rsidRDefault="00F6757F" w:rsidP="00ED3E57">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Le paragraphe 8 charge le Conseil scientifique de rédiger trois rapports. Il a mené à bien cette tâche.</w:t>
            </w:r>
          </w:p>
          <w:p w14:paraId="4A412600" w14:textId="77777777" w:rsidR="00F6757F" w:rsidRPr="00926118" w:rsidRDefault="00F6757F" w:rsidP="00ED3E57">
            <w:pPr>
              <w:widowControl w:val="0"/>
              <w:autoSpaceDE w:val="0"/>
              <w:autoSpaceDN w:val="0"/>
              <w:adjustRightInd w:val="0"/>
              <w:jc w:val="both"/>
              <w:rPr>
                <w:rFonts w:ascii="Arial" w:hAnsi="Arial" w:cs="Arial"/>
                <w:sz w:val="22"/>
                <w:szCs w:val="22"/>
                <w:lang w:val="fr-FR"/>
              </w:rPr>
            </w:pPr>
          </w:p>
          <w:p w14:paraId="405B97CE" w14:textId="08F6C021" w:rsidR="00F6757F" w:rsidRPr="00926118" w:rsidRDefault="00F6757F" w:rsidP="00ED3E57">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Cette résolution </w:t>
            </w:r>
            <w:r w:rsidR="003B245D">
              <w:rPr>
                <w:rFonts w:ascii="Arial" w:hAnsi="Arial" w:cs="Arial"/>
                <w:bCs/>
                <w:sz w:val="22"/>
                <w:szCs w:val="22"/>
                <w:lang w:val="fr-FR"/>
              </w:rPr>
              <w:t>a été regroupée</w:t>
            </w:r>
            <w:r w:rsidRPr="00926118">
              <w:rPr>
                <w:rFonts w:ascii="Arial" w:hAnsi="Arial" w:cs="Arial"/>
                <w:bCs/>
                <w:sz w:val="22"/>
                <w:szCs w:val="22"/>
                <w:lang w:val="fr-FR"/>
              </w:rPr>
              <w:t xml:space="preserve"> avec la Résolution 11.30, </w:t>
            </w:r>
            <w:r w:rsidRPr="00926118">
              <w:rPr>
                <w:rFonts w:ascii="Arial" w:hAnsi="Arial" w:cs="Arial"/>
                <w:bCs/>
                <w:i/>
                <w:sz w:val="22"/>
                <w:szCs w:val="22"/>
                <w:lang w:val="fr-FR"/>
              </w:rPr>
              <w:t>Gestion des débris marins</w:t>
            </w:r>
            <w:r w:rsidR="003B245D">
              <w:rPr>
                <w:rFonts w:ascii="Arial" w:hAnsi="Arial" w:cs="Arial"/>
                <w:bCs/>
                <w:sz w:val="22"/>
                <w:szCs w:val="22"/>
                <w:lang w:val="fr-FR"/>
              </w:rPr>
              <w:t xml:space="preserve"> dans le Document UNEP/CMS/COP12/Doc.21.2.13.</w:t>
            </w:r>
          </w:p>
        </w:tc>
      </w:tr>
      <w:tr w:rsidR="00F6757F" w:rsidRPr="00944DC0" w14:paraId="034702EC" w14:textId="77777777" w:rsidTr="004633E8">
        <w:tc>
          <w:tcPr>
            <w:tcW w:w="2917" w:type="dxa"/>
          </w:tcPr>
          <w:p w14:paraId="46418B15"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10.8</w:t>
            </w:r>
          </w:p>
          <w:p w14:paraId="5B816F68"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0F9BCD43"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Coopération entre IPBES et CMS</w:t>
            </w:r>
          </w:p>
        </w:tc>
        <w:tc>
          <w:tcPr>
            <w:tcW w:w="1709" w:type="dxa"/>
          </w:tcPr>
          <w:p w14:paraId="671E4D11" w14:textId="521D9692"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07F7B31" w14:textId="77777777" w:rsidR="00F6757F" w:rsidRPr="00926118" w:rsidRDefault="00F6757F" w:rsidP="00ED3E57">
            <w:pPr>
              <w:widowControl w:val="0"/>
              <w:autoSpaceDE w:val="0"/>
              <w:autoSpaceDN w:val="0"/>
              <w:adjustRightInd w:val="0"/>
              <w:rPr>
                <w:rFonts w:ascii="Arial" w:hAnsi="Arial" w:cs="Arial"/>
                <w:sz w:val="22"/>
                <w:szCs w:val="22"/>
                <w:lang w:val="fr-FR"/>
              </w:rPr>
            </w:pPr>
            <w:proofErr w:type="gramStart"/>
            <w:r w:rsidRPr="00926118">
              <w:rPr>
                <w:rFonts w:ascii="Arial" w:hAnsi="Arial" w:cs="Arial"/>
                <w:bCs/>
                <w:sz w:val="22"/>
                <w:szCs w:val="22"/>
                <w:lang w:val="fr-FR"/>
              </w:rPr>
              <w:t>et</w:t>
            </w:r>
            <w:proofErr w:type="gramEnd"/>
            <w:r w:rsidRPr="00926118">
              <w:rPr>
                <w:rFonts w:ascii="Arial" w:hAnsi="Arial" w:cs="Arial"/>
                <w:bCs/>
                <w:sz w:val="22"/>
                <w:szCs w:val="22"/>
                <w:lang w:val="fr-FR"/>
              </w:rPr>
              <w:t xml:space="preserve"> si possible transformer deux paragraphes en décisions. </w:t>
            </w:r>
          </w:p>
        </w:tc>
        <w:tc>
          <w:tcPr>
            <w:tcW w:w="5449" w:type="dxa"/>
          </w:tcPr>
          <w:p w14:paraId="2B2EF568" w14:textId="50773FAD" w:rsidR="00F6757F" w:rsidRPr="003B245D" w:rsidRDefault="00F6757F" w:rsidP="003B245D">
            <w:pPr>
              <w:pStyle w:val="Default"/>
              <w:jc w:val="both"/>
              <w:rPr>
                <w:rFonts w:ascii="Arial" w:hAnsi="Arial" w:cs="Arial"/>
                <w:color w:val="auto"/>
                <w:sz w:val="22"/>
                <w:szCs w:val="22"/>
                <w:lang w:val="fr-FR"/>
              </w:rPr>
            </w:pPr>
            <w:r w:rsidRPr="00926118">
              <w:rPr>
                <w:rFonts w:ascii="Arial" w:hAnsi="Arial" w:cs="Arial"/>
                <w:bCs/>
                <w:color w:val="auto"/>
                <w:sz w:val="22"/>
                <w:szCs w:val="22"/>
                <w:lang w:val="fr-FR"/>
              </w:rPr>
              <w:t xml:space="preserve">Les paragraphes 4 et 5 prient le Conseil scientifique, sous réserve de fonds disponibles, </w:t>
            </w:r>
            <w:r w:rsidRPr="00926118">
              <w:rPr>
                <w:rFonts w:ascii="Arial" w:hAnsi="Arial" w:cs="Arial"/>
                <w:color w:val="auto"/>
                <w:sz w:val="22"/>
                <w:szCs w:val="22"/>
                <w:lang w:val="fr-FR"/>
              </w:rPr>
              <w:t>d'établir un bilan des besoins et des opportunités d'amélioration de l'interface entre science et politique conc</w:t>
            </w:r>
            <w:r w:rsidR="003B245D">
              <w:rPr>
                <w:rFonts w:ascii="Arial" w:hAnsi="Arial" w:cs="Arial"/>
                <w:color w:val="auto"/>
                <w:sz w:val="22"/>
                <w:szCs w:val="22"/>
                <w:lang w:val="fr-FR"/>
              </w:rPr>
              <w:t xml:space="preserve">ernant les espèces migratrices </w:t>
            </w:r>
            <w:r w:rsidRPr="00926118">
              <w:rPr>
                <w:rFonts w:ascii="Arial" w:hAnsi="Arial" w:cs="Arial"/>
                <w:bCs/>
                <w:sz w:val="22"/>
                <w:szCs w:val="22"/>
                <w:lang w:val="fr-FR"/>
              </w:rPr>
              <w:t>et de faire rapport à la COP11. Si ces tâches ont été accomplies, le paragraphe devrait être retiré. Sinon, on transformera ces paragraphes en décisions.</w:t>
            </w:r>
          </w:p>
          <w:p w14:paraId="0D7EE884" w14:textId="77777777" w:rsidR="003B245D" w:rsidRDefault="003B245D" w:rsidP="00ED3E57">
            <w:pPr>
              <w:widowControl w:val="0"/>
              <w:autoSpaceDE w:val="0"/>
              <w:autoSpaceDN w:val="0"/>
              <w:adjustRightInd w:val="0"/>
              <w:jc w:val="both"/>
              <w:rPr>
                <w:rFonts w:ascii="Arial" w:hAnsi="Arial" w:cs="Arial"/>
                <w:bCs/>
                <w:sz w:val="22"/>
                <w:szCs w:val="22"/>
                <w:lang w:val="fr-FR"/>
              </w:rPr>
            </w:pPr>
          </w:p>
          <w:p w14:paraId="4263A1E7" w14:textId="76D48523" w:rsidR="003B245D" w:rsidRPr="00926118" w:rsidRDefault="003B245D" w:rsidP="00ED3E57">
            <w:pPr>
              <w:widowControl w:val="0"/>
              <w:autoSpaceDE w:val="0"/>
              <w:autoSpaceDN w:val="0"/>
              <w:adjustRightInd w:val="0"/>
              <w:jc w:val="both"/>
              <w:rPr>
                <w:rFonts w:ascii="Arial" w:hAnsi="Arial" w:cs="Arial"/>
                <w:sz w:val="22"/>
                <w:szCs w:val="22"/>
                <w:lang w:val="fr-FR"/>
              </w:rPr>
            </w:pPr>
            <w:r>
              <w:rPr>
                <w:rFonts w:ascii="Arial" w:hAnsi="Arial" w:cs="Arial"/>
                <w:bCs/>
                <w:sz w:val="22"/>
                <w:szCs w:val="22"/>
                <w:lang w:val="fr-FR"/>
              </w:rPr>
              <w:t>Le Document UNEP/CMS/COP12/Doc.21.1.22 comprend la Résolution révisée.</w:t>
            </w:r>
          </w:p>
        </w:tc>
      </w:tr>
      <w:tr w:rsidR="00F6757F" w:rsidRPr="00944DC0" w14:paraId="4AAE0D14" w14:textId="77777777" w:rsidTr="004633E8">
        <w:tc>
          <w:tcPr>
            <w:tcW w:w="2917" w:type="dxa"/>
          </w:tcPr>
          <w:p w14:paraId="5647CFB4"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10.10</w:t>
            </w:r>
          </w:p>
          <w:p w14:paraId="1BF82089"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1904E0B8"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Conseils sur la conservation globale des voies de migration et sur les politiques possibles</w:t>
            </w:r>
          </w:p>
        </w:tc>
        <w:tc>
          <w:tcPr>
            <w:tcW w:w="1709" w:type="dxa"/>
          </w:tcPr>
          <w:p w14:paraId="6B2DA81E" w14:textId="5A4F76AD"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5197665B" w14:textId="77777777" w:rsidR="00F6757F" w:rsidRPr="00926118" w:rsidRDefault="00F6757F" w:rsidP="00ED3E57">
            <w:pPr>
              <w:widowControl w:val="0"/>
              <w:autoSpaceDE w:val="0"/>
              <w:autoSpaceDN w:val="0"/>
              <w:adjustRightInd w:val="0"/>
              <w:rPr>
                <w:rFonts w:ascii="Arial" w:hAnsi="Arial" w:cs="Arial"/>
                <w:sz w:val="22"/>
                <w:szCs w:val="22"/>
                <w:lang w:val="fr-FR"/>
              </w:rPr>
            </w:pPr>
          </w:p>
        </w:tc>
        <w:tc>
          <w:tcPr>
            <w:tcW w:w="5449" w:type="dxa"/>
          </w:tcPr>
          <w:p w14:paraId="2E3AFE13" w14:textId="4FD7A09B" w:rsidR="001E63C4" w:rsidRPr="00926118" w:rsidRDefault="001E63C4" w:rsidP="00ED3E57">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14, qui appelle à la poursuite du Groupe de travail sur les Voies de migration, est répétitif ; on trouve la même disposition dans la Résolution 11.14.</w:t>
            </w:r>
          </w:p>
          <w:p w14:paraId="1E393E91" w14:textId="77777777" w:rsidR="001E63C4" w:rsidRPr="00926118" w:rsidRDefault="001E63C4" w:rsidP="00ED3E57">
            <w:pPr>
              <w:widowControl w:val="0"/>
              <w:autoSpaceDE w:val="0"/>
              <w:autoSpaceDN w:val="0"/>
              <w:adjustRightInd w:val="0"/>
              <w:jc w:val="both"/>
              <w:rPr>
                <w:rFonts w:ascii="Arial" w:hAnsi="Arial" w:cs="Arial"/>
                <w:bCs/>
                <w:sz w:val="22"/>
                <w:szCs w:val="22"/>
                <w:lang w:val="fr-FR"/>
              </w:rPr>
            </w:pPr>
          </w:p>
          <w:p w14:paraId="52D40B83" w14:textId="21D68800" w:rsidR="001E63C4" w:rsidRPr="00926118" w:rsidRDefault="001E63C4" w:rsidP="00ED3E57">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15, qui inclut une obligation de compte-rendu, est répétitif ; on trouve la même disposition dans la Résolution 11.14.</w:t>
            </w:r>
          </w:p>
          <w:p w14:paraId="2831F6CC" w14:textId="77777777" w:rsidR="001E63C4" w:rsidRPr="00926118" w:rsidRDefault="001E63C4" w:rsidP="00ED3E57">
            <w:pPr>
              <w:widowControl w:val="0"/>
              <w:autoSpaceDE w:val="0"/>
              <w:autoSpaceDN w:val="0"/>
              <w:adjustRightInd w:val="0"/>
              <w:jc w:val="both"/>
              <w:rPr>
                <w:rFonts w:ascii="Arial" w:hAnsi="Arial" w:cs="Arial"/>
                <w:bCs/>
                <w:sz w:val="22"/>
                <w:szCs w:val="22"/>
                <w:lang w:val="fr-FR"/>
              </w:rPr>
            </w:pPr>
          </w:p>
          <w:p w14:paraId="383E9AC9" w14:textId="77777777" w:rsidR="00F6757F" w:rsidRPr="00926118" w:rsidRDefault="00F6757F" w:rsidP="00ED3E57">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 paragraphe 16 établit des priorités pour certaines voies de migration, remplacé par la Résolution 11.14, </w:t>
            </w:r>
            <w:r w:rsidRPr="00926118">
              <w:rPr>
                <w:rFonts w:ascii="Arial" w:hAnsi="Arial" w:cs="Arial"/>
                <w:bCs/>
                <w:i/>
                <w:sz w:val="22"/>
                <w:szCs w:val="22"/>
                <w:lang w:val="fr-FR"/>
              </w:rPr>
              <w:t>Programme de travail sur les oiseaux migrateurs et les voies de migration</w:t>
            </w:r>
            <w:r w:rsidRPr="00926118">
              <w:rPr>
                <w:rFonts w:ascii="Arial" w:hAnsi="Arial" w:cs="Arial"/>
                <w:bCs/>
                <w:sz w:val="22"/>
                <w:szCs w:val="22"/>
                <w:lang w:val="fr-FR"/>
              </w:rPr>
              <w:t>, et en particulier, l’Annexe I de cette résolution.</w:t>
            </w:r>
          </w:p>
          <w:p w14:paraId="54C4CFCF" w14:textId="58B13CE1" w:rsidR="00F6757F" w:rsidRPr="00926118" w:rsidRDefault="00F6757F" w:rsidP="00ED3E57">
            <w:pPr>
              <w:widowControl w:val="0"/>
              <w:autoSpaceDE w:val="0"/>
              <w:autoSpaceDN w:val="0"/>
              <w:adjustRightInd w:val="0"/>
              <w:jc w:val="both"/>
              <w:rPr>
                <w:rFonts w:ascii="Arial" w:hAnsi="Arial" w:cs="Arial"/>
                <w:sz w:val="22"/>
                <w:szCs w:val="22"/>
                <w:lang w:val="fr-FR"/>
              </w:rPr>
            </w:pPr>
          </w:p>
          <w:p w14:paraId="1D651A48" w14:textId="392B33BF" w:rsidR="00F6757F" w:rsidRPr="00926118" w:rsidRDefault="00F6757F" w:rsidP="00ED3E57">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C</w:t>
            </w:r>
            <w:r w:rsidR="003B245D">
              <w:rPr>
                <w:rFonts w:ascii="Arial" w:hAnsi="Arial" w:cs="Arial"/>
                <w:bCs/>
                <w:sz w:val="22"/>
                <w:szCs w:val="22"/>
                <w:lang w:val="fr-FR"/>
              </w:rPr>
              <w:t>ette Résolution a été regroupée avec la Résolution 11.13</w:t>
            </w:r>
            <w:r w:rsidRPr="00926118">
              <w:rPr>
                <w:rFonts w:ascii="Arial" w:hAnsi="Arial" w:cs="Arial"/>
                <w:bCs/>
                <w:sz w:val="22"/>
                <w:szCs w:val="22"/>
                <w:lang w:val="fr-FR"/>
              </w:rPr>
              <w:t xml:space="preserve">, </w:t>
            </w:r>
            <w:r w:rsidRPr="00926118">
              <w:rPr>
                <w:rFonts w:ascii="Arial" w:hAnsi="Arial" w:cs="Arial"/>
                <w:bCs/>
                <w:i/>
                <w:sz w:val="22"/>
                <w:szCs w:val="22"/>
                <w:lang w:val="fr-FR"/>
              </w:rPr>
              <w:t>Programme de travail sur les oiseaux migrateurs et les voies de migration</w:t>
            </w:r>
            <w:r w:rsidR="003B245D">
              <w:rPr>
                <w:rFonts w:ascii="Arial" w:hAnsi="Arial" w:cs="Arial"/>
                <w:bCs/>
                <w:i/>
                <w:sz w:val="22"/>
                <w:szCs w:val="22"/>
                <w:lang w:val="fr-FR"/>
              </w:rPr>
              <w:t xml:space="preserve"> </w:t>
            </w:r>
            <w:r w:rsidR="003B245D" w:rsidRPr="003B245D">
              <w:rPr>
                <w:rFonts w:ascii="Arial" w:hAnsi="Arial" w:cs="Arial"/>
                <w:bCs/>
                <w:sz w:val="22"/>
                <w:szCs w:val="22"/>
                <w:lang w:val="fr-FR"/>
              </w:rPr>
              <w:t>dans le docu</w:t>
            </w:r>
            <w:r w:rsidR="003B245D">
              <w:rPr>
                <w:rFonts w:ascii="Arial" w:hAnsi="Arial" w:cs="Arial"/>
                <w:bCs/>
                <w:sz w:val="22"/>
                <w:szCs w:val="22"/>
                <w:lang w:val="fr-FR"/>
              </w:rPr>
              <w:t>ment UNEP/CMS/COP12/Doc.21.2.8</w:t>
            </w:r>
            <w:r w:rsidRPr="003B245D">
              <w:rPr>
                <w:rFonts w:ascii="Arial" w:hAnsi="Arial" w:cs="Arial"/>
                <w:bCs/>
                <w:sz w:val="22"/>
                <w:szCs w:val="22"/>
                <w:lang w:val="fr-FR"/>
              </w:rPr>
              <w:t>.</w:t>
            </w:r>
          </w:p>
        </w:tc>
      </w:tr>
      <w:tr w:rsidR="00F6757F" w:rsidRPr="00944DC0" w14:paraId="26CD6785" w14:textId="77777777" w:rsidTr="004633E8">
        <w:tc>
          <w:tcPr>
            <w:tcW w:w="2917" w:type="dxa"/>
          </w:tcPr>
          <w:p w14:paraId="123898B4" w14:textId="1521F581"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10.13</w:t>
            </w:r>
          </w:p>
          <w:p w14:paraId="2046DC1A"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59769973"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Nomenclature normalisée des oiseaux figurant aux annexes de la CMS</w:t>
            </w:r>
          </w:p>
        </w:tc>
        <w:tc>
          <w:tcPr>
            <w:tcW w:w="1709" w:type="dxa"/>
          </w:tcPr>
          <w:p w14:paraId="35E9BFF9" w14:textId="568D20D3"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63767C36" w14:textId="77777777" w:rsidR="00F6757F" w:rsidRPr="00926118" w:rsidRDefault="00F6757F" w:rsidP="00ED3E57">
            <w:pPr>
              <w:widowControl w:val="0"/>
              <w:autoSpaceDE w:val="0"/>
              <w:autoSpaceDN w:val="0"/>
              <w:adjustRightInd w:val="0"/>
              <w:rPr>
                <w:rFonts w:ascii="Arial" w:hAnsi="Arial" w:cs="Arial"/>
                <w:sz w:val="22"/>
                <w:szCs w:val="22"/>
                <w:lang w:val="fr-FR"/>
              </w:rPr>
            </w:pPr>
          </w:p>
          <w:p w14:paraId="53880BC4" w14:textId="77777777" w:rsidR="00F6757F" w:rsidRPr="00926118" w:rsidRDefault="00F6757F" w:rsidP="00ED3E57">
            <w:pPr>
              <w:widowControl w:val="0"/>
              <w:autoSpaceDE w:val="0"/>
              <w:autoSpaceDN w:val="0"/>
              <w:adjustRightInd w:val="0"/>
              <w:rPr>
                <w:rFonts w:ascii="Arial" w:hAnsi="Arial" w:cs="Arial"/>
                <w:sz w:val="22"/>
                <w:szCs w:val="22"/>
                <w:lang w:val="fr-FR"/>
              </w:rPr>
            </w:pPr>
          </w:p>
          <w:p w14:paraId="25384A7A" w14:textId="77777777"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Transformer un paragraphe en une décision</w:t>
            </w:r>
          </w:p>
        </w:tc>
        <w:tc>
          <w:tcPr>
            <w:tcW w:w="5449" w:type="dxa"/>
          </w:tcPr>
          <w:p w14:paraId="4EB78147" w14:textId="605F6CB5" w:rsidR="00974F1D" w:rsidRPr="00926118" w:rsidRDefault="00974F1D" w:rsidP="00ED3E57">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2 a été remplacé par un paragraphe similaire </w:t>
            </w:r>
            <w:r w:rsidR="00E92D1D" w:rsidRPr="00926118">
              <w:rPr>
                <w:rFonts w:ascii="Arial" w:hAnsi="Arial" w:cs="Arial"/>
                <w:bCs/>
                <w:sz w:val="22"/>
                <w:szCs w:val="22"/>
                <w:lang w:val="fr-FR"/>
              </w:rPr>
              <w:t>de</w:t>
            </w:r>
            <w:r w:rsidRPr="00926118">
              <w:rPr>
                <w:rFonts w:ascii="Arial" w:hAnsi="Arial" w:cs="Arial"/>
                <w:bCs/>
                <w:sz w:val="22"/>
                <w:szCs w:val="22"/>
                <w:lang w:val="fr-FR"/>
              </w:rPr>
              <w:t xml:space="preserve"> la Résolution 11.19.</w:t>
            </w:r>
          </w:p>
          <w:p w14:paraId="70E75768" w14:textId="77777777" w:rsidR="00974F1D" w:rsidRPr="00926118" w:rsidRDefault="00974F1D" w:rsidP="00ED3E57">
            <w:pPr>
              <w:widowControl w:val="0"/>
              <w:autoSpaceDE w:val="0"/>
              <w:autoSpaceDN w:val="0"/>
              <w:adjustRightInd w:val="0"/>
              <w:jc w:val="both"/>
              <w:rPr>
                <w:rFonts w:ascii="Arial" w:hAnsi="Arial" w:cs="Arial"/>
                <w:bCs/>
                <w:sz w:val="22"/>
                <w:szCs w:val="22"/>
                <w:lang w:val="fr-FR"/>
              </w:rPr>
            </w:pPr>
          </w:p>
          <w:p w14:paraId="7B8DEFDA" w14:textId="77777777" w:rsidR="00F6757F" w:rsidRPr="00926118" w:rsidRDefault="00F6757F" w:rsidP="00ED3E57">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Le paragraphe 3 demande au Président du Conseil scientifique de se concerter avec d’autres pour estimer l’adoption possible d’une nomenclature unique pour les oiseaux, afin d’adopter une résolution à la COP11. Ce travail semble avoir été engagé. Le paragraphe devrait donc être amendé et soumis à la COP12. En outre, il devrait être transformé en une décision.</w:t>
            </w:r>
          </w:p>
          <w:p w14:paraId="0F376D9E" w14:textId="77777777" w:rsidR="00F6757F" w:rsidRPr="00926118" w:rsidRDefault="00F6757F" w:rsidP="00ED3E57">
            <w:pPr>
              <w:widowControl w:val="0"/>
              <w:autoSpaceDE w:val="0"/>
              <w:autoSpaceDN w:val="0"/>
              <w:adjustRightInd w:val="0"/>
              <w:jc w:val="both"/>
              <w:rPr>
                <w:rFonts w:ascii="Arial" w:hAnsi="Arial" w:cs="Arial"/>
                <w:sz w:val="22"/>
                <w:szCs w:val="22"/>
                <w:lang w:val="fr-FR"/>
              </w:rPr>
            </w:pPr>
          </w:p>
          <w:p w14:paraId="5C74FDC5" w14:textId="77777777" w:rsidR="00F6757F" w:rsidRPr="00926118" w:rsidRDefault="00F6757F" w:rsidP="00ED3E57">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Le paragraphe 4, qui charge le Secrétariat de transmettre cette résolution au Secrétariat de la CITES, a été mis en œuvre.  Il peut donc être retiré.</w:t>
            </w:r>
          </w:p>
          <w:p w14:paraId="0F385153" w14:textId="77777777" w:rsidR="00F6757F" w:rsidRPr="00926118" w:rsidRDefault="00F6757F" w:rsidP="00ED3E57">
            <w:pPr>
              <w:widowControl w:val="0"/>
              <w:autoSpaceDE w:val="0"/>
              <w:autoSpaceDN w:val="0"/>
              <w:adjustRightInd w:val="0"/>
              <w:jc w:val="both"/>
              <w:rPr>
                <w:rFonts w:ascii="Arial" w:hAnsi="Arial" w:cs="Arial"/>
                <w:sz w:val="22"/>
                <w:szCs w:val="22"/>
                <w:lang w:val="fr-FR"/>
              </w:rPr>
            </w:pPr>
          </w:p>
          <w:p w14:paraId="7E94A00F" w14:textId="2EF64D88" w:rsidR="00F6757F" w:rsidRPr="00926118" w:rsidRDefault="00F6757F" w:rsidP="00ED3E57">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lastRenderedPageBreak/>
              <w:t xml:space="preserve">Les paragraphes conservés de la Recommandation 6.1, de la Recommandation 9.4, de la Résolution 10.13 et de la Résolution 11.19 </w:t>
            </w:r>
            <w:r w:rsidR="003B245D">
              <w:rPr>
                <w:rFonts w:ascii="Arial" w:hAnsi="Arial" w:cs="Arial"/>
                <w:bCs/>
                <w:sz w:val="22"/>
                <w:szCs w:val="22"/>
                <w:lang w:val="fr-FR"/>
              </w:rPr>
              <w:t xml:space="preserve">ont été </w:t>
            </w:r>
            <w:r w:rsidRPr="00926118">
              <w:rPr>
                <w:rFonts w:ascii="Arial" w:hAnsi="Arial" w:cs="Arial"/>
                <w:bCs/>
                <w:sz w:val="22"/>
                <w:szCs w:val="22"/>
                <w:lang w:val="fr-FR"/>
              </w:rPr>
              <w:t>regroupés</w:t>
            </w:r>
            <w:r w:rsidR="003B245D">
              <w:rPr>
                <w:rFonts w:ascii="Arial" w:hAnsi="Arial" w:cs="Arial"/>
                <w:bCs/>
                <w:sz w:val="22"/>
                <w:szCs w:val="22"/>
                <w:lang w:val="fr-FR"/>
              </w:rPr>
              <w:t xml:space="preserve"> dans le Document UNEP/CMS/COP12/Doc.21.2.2</w:t>
            </w:r>
            <w:r w:rsidRPr="00926118">
              <w:rPr>
                <w:rFonts w:ascii="Arial" w:hAnsi="Arial" w:cs="Arial"/>
                <w:bCs/>
                <w:sz w:val="22"/>
                <w:szCs w:val="22"/>
                <w:lang w:val="fr-FR"/>
              </w:rPr>
              <w:t>.</w:t>
            </w:r>
          </w:p>
        </w:tc>
      </w:tr>
      <w:tr w:rsidR="00F6757F" w:rsidRPr="00944DC0" w14:paraId="14E7D15E" w14:textId="77777777" w:rsidTr="004633E8">
        <w:tc>
          <w:tcPr>
            <w:tcW w:w="2917" w:type="dxa"/>
          </w:tcPr>
          <w:p w14:paraId="31092DC3" w14:textId="77777777" w:rsidR="00F6757F" w:rsidRPr="00926118" w:rsidRDefault="00F6757F" w:rsidP="00F6757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lastRenderedPageBreak/>
              <w:t>Résolution 10.14</w:t>
            </w:r>
          </w:p>
          <w:p w14:paraId="482D6084"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684C806C" w14:textId="77777777" w:rsidR="00F6757F" w:rsidRDefault="00F6757F" w:rsidP="00F6757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Prises accidentelles d’espèces inscrites aux annexes de la CMS dans la pêche aux filets maillants</w:t>
            </w:r>
          </w:p>
          <w:p w14:paraId="755DE848" w14:textId="77777777" w:rsidR="00791E3F" w:rsidRDefault="00791E3F" w:rsidP="00F6757F">
            <w:pPr>
              <w:widowControl w:val="0"/>
              <w:autoSpaceDE w:val="0"/>
              <w:autoSpaceDN w:val="0"/>
              <w:adjustRightInd w:val="0"/>
              <w:rPr>
                <w:rFonts w:ascii="Arial" w:hAnsi="Arial" w:cs="Arial"/>
                <w:bCs/>
                <w:sz w:val="22"/>
                <w:szCs w:val="22"/>
                <w:lang w:val="fr-FR"/>
              </w:rPr>
            </w:pPr>
          </w:p>
          <w:p w14:paraId="7BA511D0" w14:textId="77777777" w:rsidR="00791E3F" w:rsidRDefault="00791E3F" w:rsidP="00F6757F">
            <w:pPr>
              <w:widowControl w:val="0"/>
              <w:autoSpaceDE w:val="0"/>
              <w:autoSpaceDN w:val="0"/>
              <w:adjustRightInd w:val="0"/>
              <w:rPr>
                <w:rFonts w:ascii="Arial" w:hAnsi="Arial" w:cs="Arial"/>
                <w:bCs/>
                <w:sz w:val="22"/>
                <w:szCs w:val="22"/>
                <w:lang w:val="fr-FR"/>
              </w:rPr>
            </w:pPr>
          </w:p>
          <w:p w14:paraId="442D56DB" w14:textId="77777777" w:rsidR="00791E3F" w:rsidRDefault="00791E3F" w:rsidP="00F6757F">
            <w:pPr>
              <w:widowControl w:val="0"/>
              <w:autoSpaceDE w:val="0"/>
              <w:autoSpaceDN w:val="0"/>
              <w:adjustRightInd w:val="0"/>
              <w:rPr>
                <w:rFonts w:ascii="Arial" w:hAnsi="Arial" w:cs="Arial"/>
                <w:bCs/>
                <w:sz w:val="22"/>
                <w:szCs w:val="22"/>
                <w:lang w:val="fr-FR"/>
              </w:rPr>
            </w:pPr>
          </w:p>
          <w:p w14:paraId="55909B4F" w14:textId="77777777" w:rsidR="00791E3F" w:rsidRDefault="00791E3F" w:rsidP="00F6757F">
            <w:pPr>
              <w:widowControl w:val="0"/>
              <w:autoSpaceDE w:val="0"/>
              <w:autoSpaceDN w:val="0"/>
              <w:adjustRightInd w:val="0"/>
              <w:rPr>
                <w:rFonts w:ascii="Arial" w:hAnsi="Arial" w:cs="Arial"/>
                <w:bCs/>
                <w:sz w:val="22"/>
                <w:szCs w:val="22"/>
                <w:lang w:val="fr-FR"/>
              </w:rPr>
            </w:pPr>
          </w:p>
          <w:p w14:paraId="62756D10" w14:textId="77777777" w:rsidR="00791E3F" w:rsidRDefault="00791E3F" w:rsidP="00F6757F">
            <w:pPr>
              <w:widowControl w:val="0"/>
              <w:autoSpaceDE w:val="0"/>
              <w:autoSpaceDN w:val="0"/>
              <w:adjustRightInd w:val="0"/>
              <w:rPr>
                <w:rFonts w:ascii="Arial" w:hAnsi="Arial" w:cs="Arial"/>
                <w:bCs/>
                <w:sz w:val="22"/>
                <w:szCs w:val="22"/>
                <w:lang w:val="fr-FR"/>
              </w:rPr>
            </w:pPr>
          </w:p>
          <w:p w14:paraId="68F32EE8" w14:textId="77777777" w:rsidR="00791E3F" w:rsidRDefault="00791E3F" w:rsidP="00F6757F">
            <w:pPr>
              <w:widowControl w:val="0"/>
              <w:autoSpaceDE w:val="0"/>
              <w:autoSpaceDN w:val="0"/>
              <w:adjustRightInd w:val="0"/>
              <w:rPr>
                <w:rFonts w:ascii="Arial" w:hAnsi="Arial" w:cs="Arial"/>
                <w:bCs/>
                <w:sz w:val="22"/>
                <w:szCs w:val="22"/>
                <w:lang w:val="fr-FR"/>
              </w:rPr>
            </w:pPr>
          </w:p>
          <w:p w14:paraId="10AEB348" w14:textId="77777777" w:rsidR="00791E3F" w:rsidRDefault="00791E3F" w:rsidP="00F6757F">
            <w:pPr>
              <w:widowControl w:val="0"/>
              <w:autoSpaceDE w:val="0"/>
              <w:autoSpaceDN w:val="0"/>
              <w:adjustRightInd w:val="0"/>
              <w:rPr>
                <w:rFonts w:ascii="Arial" w:hAnsi="Arial" w:cs="Arial"/>
                <w:bCs/>
                <w:sz w:val="22"/>
                <w:szCs w:val="22"/>
                <w:lang w:val="fr-FR"/>
              </w:rPr>
            </w:pPr>
          </w:p>
          <w:p w14:paraId="5FEBB300" w14:textId="77777777" w:rsidR="00791E3F" w:rsidRDefault="00791E3F" w:rsidP="00F6757F">
            <w:pPr>
              <w:widowControl w:val="0"/>
              <w:autoSpaceDE w:val="0"/>
              <w:autoSpaceDN w:val="0"/>
              <w:adjustRightInd w:val="0"/>
              <w:rPr>
                <w:rFonts w:ascii="Arial" w:hAnsi="Arial" w:cs="Arial"/>
                <w:bCs/>
                <w:sz w:val="22"/>
                <w:szCs w:val="22"/>
                <w:lang w:val="fr-FR"/>
              </w:rPr>
            </w:pPr>
          </w:p>
          <w:p w14:paraId="494F9209" w14:textId="77777777" w:rsidR="00791E3F" w:rsidRDefault="00791E3F" w:rsidP="00F6757F">
            <w:pPr>
              <w:widowControl w:val="0"/>
              <w:autoSpaceDE w:val="0"/>
              <w:autoSpaceDN w:val="0"/>
              <w:adjustRightInd w:val="0"/>
              <w:rPr>
                <w:rFonts w:ascii="Arial" w:hAnsi="Arial" w:cs="Arial"/>
                <w:bCs/>
                <w:sz w:val="22"/>
                <w:szCs w:val="22"/>
                <w:lang w:val="fr-FR"/>
              </w:rPr>
            </w:pPr>
          </w:p>
          <w:p w14:paraId="0FDC7728" w14:textId="3BC98604" w:rsidR="00791E3F" w:rsidRPr="00926118" w:rsidRDefault="00791E3F" w:rsidP="00F6757F">
            <w:pPr>
              <w:widowControl w:val="0"/>
              <w:autoSpaceDE w:val="0"/>
              <w:autoSpaceDN w:val="0"/>
              <w:adjustRightInd w:val="0"/>
              <w:rPr>
                <w:rFonts w:ascii="Arial" w:hAnsi="Arial" w:cs="Arial"/>
                <w:sz w:val="22"/>
                <w:szCs w:val="22"/>
                <w:lang w:val="fr-FR"/>
              </w:rPr>
            </w:pPr>
          </w:p>
        </w:tc>
        <w:tc>
          <w:tcPr>
            <w:tcW w:w="1709" w:type="dxa"/>
          </w:tcPr>
          <w:p w14:paraId="17D3ECC9" w14:textId="19998A8B" w:rsidR="00F6757F" w:rsidRPr="00926118" w:rsidRDefault="00F6757F" w:rsidP="00ED3E57">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sidR="00176ABE">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382F97CA" w14:textId="77777777" w:rsidR="00F6757F" w:rsidRPr="00926118" w:rsidRDefault="00F6757F" w:rsidP="00ED3E57">
            <w:pPr>
              <w:widowControl w:val="0"/>
              <w:autoSpaceDE w:val="0"/>
              <w:autoSpaceDN w:val="0"/>
              <w:adjustRightInd w:val="0"/>
              <w:rPr>
                <w:rFonts w:ascii="Arial" w:hAnsi="Arial" w:cs="Arial"/>
                <w:sz w:val="22"/>
                <w:szCs w:val="22"/>
                <w:lang w:val="fr-FR"/>
              </w:rPr>
            </w:pPr>
          </w:p>
          <w:p w14:paraId="14DEDFC6" w14:textId="77777777" w:rsidR="00F6757F" w:rsidRPr="00926118" w:rsidRDefault="00F6757F" w:rsidP="00ED3E57">
            <w:pPr>
              <w:widowControl w:val="0"/>
              <w:autoSpaceDE w:val="0"/>
              <w:autoSpaceDN w:val="0"/>
              <w:adjustRightInd w:val="0"/>
              <w:rPr>
                <w:rFonts w:ascii="Arial" w:hAnsi="Arial" w:cs="Arial"/>
                <w:sz w:val="22"/>
                <w:szCs w:val="22"/>
                <w:lang w:val="fr-FR"/>
              </w:rPr>
            </w:pPr>
          </w:p>
          <w:p w14:paraId="453B7C08" w14:textId="31A902C0" w:rsidR="00F6757F" w:rsidRPr="00926118" w:rsidRDefault="00791E3F" w:rsidP="00ED3E57">
            <w:pPr>
              <w:widowControl w:val="0"/>
              <w:autoSpaceDE w:val="0"/>
              <w:autoSpaceDN w:val="0"/>
              <w:adjustRightInd w:val="0"/>
              <w:rPr>
                <w:rFonts w:ascii="Arial" w:hAnsi="Arial" w:cs="Arial"/>
                <w:sz w:val="22"/>
                <w:szCs w:val="22"/>
                <w:lang w:val="fr-FR"/>
              </w:rPr>
            </w:pPr>
            <w:r>
              <w:rPr>
                <w:rFonts w:ascii="Arial" w:hAnsi="Arial" w:cs="Arial"/>
                <w:bCs/>
                <w:sz w:val="22"/>
                <w:szCs w:val="22"/>
                <w:lang w:val="fr-FR"/>
              </w:rPr>
              <w:t xml:space="preserve">Transformer un paragraphe en </w:t>
            </w:r>
            <w:r w:rsidR="00F6757F" w:rsidRPr="00926118">
              <w:rPr>
                <w:rFonts w:ascii="Arial" w:hAnsi="Arial" w:cs="Arial"/>
                <w:bCs/>
                <w:sz w:val="22"/>
                <w:szCs w:val="22"/>
                <w:lang w:val="fr-FR"/>
              </w:rPr>
              <w:t xml:space="preserve">décision </w:t>
            </w:r>
          </w:p>
        </w:tc>
        <w:tc>
          <w:tcPr>
            <w:tcW w:w="5449" w:type="dxa"/>
          </w:tcPr>
          <w:p w14:paraId="1612153A" w14:textId="77777777" w:rsidR="00F6757F" w:rsidRPr="00926118" w:rsidRDefault="00F6757F" w:rsidP="00ED3E57">
            <w:pPr>
              <w:pStyle w:val="Default"/>
              <w:jc w:val="both"/>
              <w:rPr>
                <w:rFonts w:ascii="Arial" w:eastAsia="Calibri" w:hAnsi="Arial" w:cs="Arial"/>
                <w:color w:val="auto"/>
                <w:sz w:val="22"/>
                <w:szCs w:val="22"/>
                <w:lang w:val="fr-FR"/>
              </w:rPr>
            </w:pPr>
            <w:r w:rsidRPr="00926118">
              <w:rPr>
                <w:rFonts w:ascii="Arial" w:hAnsi="Arial" w:cs="Arial"/>
                <w:bCs/>
                <w:color w:val="auto"/>
                <w:sz w:val="22"/>
                <w:szCs w:val="22"/>
                <w:lang w:val="fr-FR"/>
              </w:rPr>
              <w:t xml:space="preserve">Le paragraphe 12 charge le Conseil </w:t>
            </w:r>
            <w:proofErr w:type="gramStart"/>
            <w:r w:rsidRPr="00926118">
              <w:rPr>
                <w:rFonts w:ascii="Arial" w:hAnsi="Arial" w:cs="Arial"/>
                <w:bCs/>
                <w:color w:val="auto"/>
                <w:sz w:val="22"/>
                <w:szCs w:val="22"/>
                <w:lang w:val="fr-FR"/>
              </w:rPr>
              <w:t>scientifique  (</w:t>
            </w:r>
            <w:proofErr w:type="gramEnd"/>
            <w:r w:rsidRPr="00926118">
              <w:rPr>
                <w:rFonts w:ascii="Arial" w:hAnsi="Arial" w:cs="Arial"/>
                <w:bCs/>
                <w:color w:val="auto"/>
                <w:sz w:val="22"/>
                <w:szCs w:val="22"/>
                <w:lang w:val="fr-FR"/>
              </w:rPr>
              <w:t xml:space="preserve">1) </w:t>
            </w:r>
          </w:p>
          <w:p w14:paraId="4EC50F23" w14:textId="77777777" w:rsidR="00F6757F" w:rsidRPr="00926118" w:rsidRDefault="00F6757F" w:rsidP="00ED3E57">
            <w:pPr>
              <w:autoSpaceDE w:val="0"/>
              <w:autoSpaceDN w:val="0"/>
              <w:adjustRightInd w:val="0"/>
              <w:jc w:val="both"/>
              <w:rPr>
                <w:rFonts w:ascii="Arial" w:hAnsi="Arial" w:cs="Arial"/>
                <w:bCs/>
                <w:sz w:val="22"/>
                <w:szCs w:val="22"/>
                <w:lang w:val="fr-FR"/>
              </w:rPr>
            </w:pPr>
            <w:proofErr w:type="gramStart"/>
            <w:r w:rsidRPr="00926118">
              <w:rPr>
                <w:rFonts w:ascii="Arial" w:hAnsi="Arial" w:cs="Arial"/>
                <w:sz w:val="22"/>
                <w:szCs w:val="22"/>
                <w:lang w:val="fr-FR"/>
              </w:rPr>
              <w:t>d’élaborer</w:t>
            </w:r>
            <w:proofErr w:type="gramEnd"/>
            <w:r w:rsidRPr="00926118">
              <w:rPr>
                <w:rFonts w:ascii="Arial" w:hAnsi="Arial" w:cs="Arial"/>
                <w:sz w:val="22"/>
                <w:szCs w:val="22"/>
                <w:lang w:val="fr-FR"/>
              </w:rPr>
              <w:t xml:space="preserve"> un mandat pour des études en identifiant le degré d’interaction entre la pêche aux filets maillants et les espèces inscrites aux Annexes de la CMS</w:t>
            </w:r>
            <w:r w:rsidRPr="00926118">
              <w:rPr>
                <w:rFonts w:ascii="Arial" w:hAnsi="Arial" w:cs="Arial"/>
                <w:bCs/>
                <w:sz w:val="22"/>
                <w:szCs w:val="22"/>
                <w:lang w:val="fr-FR"/>
              </w:rPr>
              <w:t xml:space="preserve">, et (2) de définir les techniques d’atténuation les plus efficaces.  La première tâche n’a pas été entreprise et devrait être transformée en une décision. La résolution n’indique pas clairement si cette tâche est assortie de délais </w:t>
            </w:r>
            <w:proofErr w:type="gramStart"/>
            <w:r w:rsidRPr="00926118">
              <w:rPr>
                <w:rFonts w:ascii="Arial" w:hAnsi="Arial" w:cs="Arial"/>
                <w:bCs/>
                <w:sz w:val="22"/>
                <w:szCs w:val="22"/>
                <w:lang w:val="fr-FR"/>
              </w:rPr>
              <w:t>précis  (</w:t>
            </w:r>
            <w:proofErr w:type="gramEnd"/>
            <w:r w:rsidRPr="00926118">
              <w:rPr>
                <w:rFonts w:ascii="Arial" w:hAnsi="Arial" w:cs="Arial"/>
                <w:bCs/>
                <w:sz w:val="22"/>
                <w:szCs w:val="22"/>
                <w:lang w:val="fr-FR"/>
              </w:rPr>
              <w:t>ce serait donc une décision) ou s’il s’agit d’une tâche permanente.</w:t>
            </w:r>
          </w:p>
          <w:p w14:paraId="78E28CF9" w14:textId="77777777" w:rsidR="00F6757F" w:rsidRPr="00926118" w:rsidRDefault="00F6757F" w:rsidP="00ED3E57">
            <w:pPr>
              <w:widowControl w:val="0"/>
              <w:autoSpaceDE w:val="0"/>
              <w:autoSpaceDN w:val="0"/>
              <w:adjustRightInd w:val="0"/>
              <w:jc w:val="both"/>
              <w:rPr>
                <w:rFonts w:ascii="Arial" w:hAnsi="Arial" w:cs="Arial"/>
                <w:bCs/>
                <w:sz w:val="22"/>
                <w:szCs w:val="22"/>
                <w:lang w:val="fr-FR"/>
              </w:rPr>
            </w:pPr>
          </w:p>
          <w:p w14:paraId="264735CD" w14:textId="6934103A" w:rsidR="00791E3F" w:rsidRPr="00791E3F" w:rsidRDefault="00F6757F" w:rsidP="00ED3E57">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paragraphes conservés de la Résolution 6.2, de la Recommandation 7.2, de la Résolution 8.14, de la Résolution 9.18 et de la Résolution 10.14 </w:t>
            </w:r>
            <w:r w:rsidR="003B245D">
              <w:rPr>
                <w:rFonts w:ascii="Arial" w:hAnsi="Arial" w:cs="Arial"/>
                <w:bCs/>
                <w:sz w:val="22"/>
                <w:szCs w:val="22"/>
                <w:lang w:val="fr-FR"/>
              </w:rPr>
              <w:t xml:space="preserve">ont </w:t>
            </w:r>
            <w:proofErr w:type="gramStart"/>
            <w:r w:rsidR="003B245D">
              <w:rPr>
                <w:rFonts w:ascii="Arial" w:hAnsi="Arial" w:cs="Arial"/>
                <w:bCs/>
                <w:sz w:val="22"/>
                <w:szCs w:val="22"/>
                <w:lang w:val="fr-FR"/>
              </w:rPr>
              <w:t xml:space="preserve">été </w:t>
            </w:r>
            <w:r w:rsidRPr="00926118">
              <w:rPr>
                <w:rFonts w:ascii="Arial" w:hAnsi="Arial" w:cs="Arial"/>
                <w:bCs/>
                <w:sz w:val="22"/>
                <w:szCs w:val="22"/>
                <w:lang w:val="fr-FR"/>
              </w:rPr>
              <w:t xml:space="preserve"> regroupés</w:t>
            </w:r>
            <w:proofErr w:type="gramEnd"/>
            <w:r w:rsidR="003B245D">
              <w:rPr>
                <w:rFonts w:ascii="Arial" w:hAnsi="Arial" w:cs="Arial"/>
                <w:bCs/>
                <w:sz w:val="22"/>
                <w:szCs w:val="22"/>
                <w:lang w:val="fr-FR"/>
              </w:rPr>
              <w:t xml:space="preserve"> dans le Document UNEP/CMS/COP12/doc.21.2.4</w:t>
            </w:r>
            <w:r w:rsidR="00791E3F">
              <w:rPr>
                <w:rFonts w:ascii="Arial" w:hAnsi="Arial" w:cs="Arial"/>
                <w:bCs/>
                <w:sz w:val="22"/>
                <w:szCs w:val="22"/>
                <w:lang w:val="fr-FR"/>
              </w:rPr>
              <w:t>.</w:t>
            </w:r>
          </w:p>
        </w:tc>
      </w:tr>
      <w:tr w:rsidR="00791E3F" w:rsidRPr="00944DC0" w14:paraId="1DEBE36D" w14:textId="77777777" w:rsidTr="004633E8">
        <w:tc>
          <w:tcPr>
            <w:tcW w:w="2917" w:type="dxa"/>
          </w:tcPr>
          <w:p w14:paraId="4B0ED609" w14:textId="2BE40B7D" w:rsidR="00791E3F" w:rsidRPr="00791E3F" w:rsidRDefault="00791E3F" w:rsidP="00791E3F">
            <w:pPr>
              <w:rPr>
                <w:rFonts w:ascii="Arial" w:hAnsi="Arial"/>
                <w:sz w:val="22"/>
                <w:szCs w:val="22"/>
                <w:lang w:val="fr-FR"/>
              </w:rPr>
            </w:pPr>
            <w:r w:rsidRPr="00791E3F">
              <w:rPr>
                <w:rFonts w:ascii="Arial" w:hAnsi="Arial"/>
                <w:sz w:val="22"/>
                <w:szCs w:val="22"/>
                <w:lang w:val="fr-FR"/>
              </w:rPr>
              <w:t>Résolution 10.15</w:t>
            </w:r>
          </w:p>
          <w:p w14:paraId="1335F84E" w14:textId="77777777" w:rsidR="00791E3F" w:rsidRPr="00791E3F" w:rsidRDefault="00791E3F" w:rsidP="00791E3F">
            <w:pPr>
              <w:rPr>
                <w:rFonts w:ascii="Arial" w:hAnsi="Arial"/>
                <w:sz w:val="22"/>
                <w:szCs w:val="22"/>
                <w:lang w:val="fr-FR"/>
              </w:rPr>
            </w:pPr>
          </w:p>
          <w:p w14:paraId="5F41B701" w14:textId="3DEA0071" w:rsidR="00791E3F" w:rsidRPr="00791E3F" w:rsidRDefault="00791E3F" w:rsidP="00791E3F">
            <w:pPr>
              <w:widowControl w:val="0"/>
              <w:autoSpaceDE w:val="0"/>
              <w:autoSpaceDN w:val="0"/>
              <w:adjustRightInd w:val="0"/>
              <w:rPr>
                <w:rFonts w:ascii="Arial" w:hAnsi="Arial" w:cs="Arial"/>
                <w:bCs/>
                <w:sz w:val="22"/>
                <w:szCs w:val="22"/>
                <w:lang w:val="fr-FR"/>
              </w:rPr>
            </w:pPr>
            <w:r w:rsidRPr="00791E3F">
              <w:rPr>
                <w:rFonts w:ascii="Arial" w:hAnsi="Arial"/>
                <w:sz w:val="22"/>
                <w:szCs w:val="22"/>
                <w:lang w:val="fr-FR"/>
              </w:rPr>
              <w:t>Programme de travail mondial pour les c</w:t>
            </w:r>
            <w:r>
              <w:rPr>
                <w:rFonts w:ascii="Arial" w:hAnsi="Arial"/>
                <w:sz w:val="22"/>
                <w:szCs w:val="22"/>
                <w:lang w:val="fr-FR"/>
              </w:rPr>
              <w:t>étacés</w:t>
            </w:r>
          </w:p>
        </w:tc>
        <w:tc>
          <w:tcPr>
            <w:tcW w:w="1709" w:type="dxa"/>
          </w:tcPr>
          <w:p w14:paraId="087C3D5E" w14:textId="481CD939" w:rsidR="00791E3F" w:rsidRPr="00944DC0" w:rsidRDefault="00791E3F" w:rsidP="00791E3F">
            <w:pPr>
              <w:rPr>
                <w:rFonts w:ascii="Arial" w:hAnsi="Arial"/>
                <w:sz w:val="22"/>
                <w:szCs w:val="22"/>
                <w:lang w:val="fr-FR"/>
              </w:rPr>
            </w:pPr>
            <w:r w:rsidRPr="00944DC0">
              <w:rPr>
                <w:rFonts w:ascii="Arial" w:hAnsi="Arial"/>
                <w:sz w:val="22"/>
                <w:szCs w:val="22"/>
                <w:lang w:val="fr-FR"/>
              </w:rPr>
              <w:t>Conserver</w:t>
            </w:r>
          </w:p>
          <w:p w14:paraId="214AE49D" w14:textId="77777777" w:rsidR="00791E3F" w:rsidRPr="00944DC0" w:rsidRDefault="00791E3F" w:rsidP="00791E3F">
            <w:pPr>
              <w:rPr>
                <w:rFonts w:ascii="Arial" w:hAnsi="Arial"/>
                <w:sz w:val="22"/>
                <w:szCs w:val="22"/>
                <w:lang w:val="fr-FR"/>
              </w:rPr>
            </w:pPr>
          </w:p>
          <w:p w14:paraId="77168876" w14:textId="791E29C5" w:rsidR="00791E3F" w:rsidRPr="00791E3F" w:rsidRDefault="00791E3F" w:rsidP="00791E3F">
            <w:pPr>
              <w:widowControl w:val="0"/>
              <w:autoSpaceDE w:val="0"/>
              <w:autoSpaceDN w:val="0"/>
              <w:adjustRightInd w:val="0"/>
              <w:rPr>
                <w:rFonts w:ascii="Arial" w:hAnsi="Arial" w:cs="Arial"/>
                <w:bCs/>
                <w:sz w:val="22"/>
                <w:szCs w:val="22"/>
                <w:lang w:val="fr-FR"/>
              </w:rPr>
            </w:pPr>
            <w:r>
              <w:rPr>
                <w:rFonts w:ascii="Arial" w:hAnsi="Arial" w:cs="Arial"/>
                <w:bCs/>
                <w:sz w:val="22"/>
                <w:szCs w:val="22"/>
                <w:lang w:val="fr-FR"/>
              </w:rPr>
              <w:t xml:space="preserve">Transformer un paragraphe en </w:t>
            </w:r>
            <w:r w:rsidRPr="00926118">
              <w:rPr>
                <w:rFonts w:ascii="Arial" w:hAnsi="Arial" w:cs="Arial"/>
                <w:bCs/>
                <w:sz w:val="22"/>
                <w:szCs w:val="22"/>
                <w:lang w:val="fr-FR"/>
              </w:rPr>
              <w:t>décision</w:t>
            </w:r>
            <w:r w:rsidRPr="00791E3F">
              <w:rPr>
                <w:rFonts w:ascii="Arial" w:hAnsi="Arial"/>
                <w:sz w:val="22"/>
                <w:szCs w:val="22"/>
                <w:lang w:val="fr-FR"/>
              </w:rPr>
              <w:t>.</w:t>
            </w:r>
          </w:p>
        </w:tc>
        <w:tc>
          <w:tcPr>
            <w:tcW w:w="5449" w:type="dxa"/>
          </w:tcPr>
          <w:p w14:paraId="28D5AE5C" w14:textId="77777777" w:rsidR="00791E3F" w:rsidRDefault="00791E3F" w:rsidP="00791E3F">
            <w:pPr>
              <w:pStyle w:val="Default"/>
              <w:jc w:val="both"/>
              <w:rPr>
                <w:rFonts w:ascii="Arial" w:hAnsi="Arial" w:cs="Arial"/>
                <w:sz w:val="22"/>
                <w:szCs w:val="22"/>
                <w:lang w:val="fr-FR"/>
              </w:rPr>
            </w:pPr>
            <w:r w:rsidRPr="00791E3F">
              <w:rPr>
                <w:rFonts w:ascii="Arial" w:hAnsi="Arial" w:cs="Arial"/>
                <w:sz w:val="22"/>
                <w:szCs w:val="22"/>
                <w:lang w:val="fr-FR"/>
              </w:rPr>
              <w:t>Le paragraphe 6 réaffirme la Résolution 9.9 sur les espèces marines migratrices. Cependant, comme cela a été mentionné dans le présent tableau au titre de la Résolution 9.9, il n'est pas clair quels paragraphes de cette résolution restent en vigueur avec l'adoption du Program</w:t>
            </w:r>
            <w:r>
              <w:rPr>
                <w:rFonts w:ascii="Arial" w:hAnsi="Arial" w:cs="Arial"/>
                <w:sz w:val="22"/>
                <w:szCs w:val="22"/>
                <w:lang w:val="fr-FR"/>
              </w:rPr>
              <w:t>me de travail pour les cétacés.</w:t>
            </w:r>
          </w:p>
          <w:p w14:paraId="1D19175C" w14:textId="77777777" w:rsidR="00791E3F" w:rsidRDefault="00791E3F" w:rsidP="00791E3F">
            <w:pPr>
              <w:pStyle w:val="Default"/>
              <w:jc w:val="both"/>
              <w:rPr>
                <w:rFonts w:ascii="Arial" w:hAnsi="Arial" w:cs="Arial"/>
                <w:sz w:val="22"/>
                <w:szCs w:val="22"/>
                <w:lang w:val="fr-FR"/>
              </w:rPr>
            </w:pPr>
          </w:p>
          <w:p w14:paraId="367E14AC" w14:textId="7EB5B9CA" w:rsidR="00791E3F" w:rsidRPr="00791E3F" w:rsidRDefault="00791E3F" w:rsidP="00791E3F">
            <w:pPr>
              <w:pStyle w:val="Default"/>
              <w:jc w:val="both"/>
              <w:rPr>
                <w:rFonts w:ascii="Arial" w:hAnsi="Arial" w:cs="Arial"/>
                <w:sz w:val="22"/>
                <w:szCs w:val="22"/>
                <w:lang w:val="fr-FR"/>
              </w:rPr>
            </w:pPr>
            <w:r w:rsidRPr="00791E3F">
              <w:rPr>
                <w:rFonts w:ascii="Arial" w:hAnsi="Arial" w:cs="Arial"/>
                <w:sz w:val="22"/>
                <w:szCs w:val="22"/>
                <w:lang w:val="fr-FR"/>
              </w:rPr>
              <w:t xml:space="preserve">Le paragraphe 8 demande au Conseil scientifique de préparer une évaluation des menaces régionales pour les mammifères aquatiques </w:t>
            </w:r>
            <w:r>
              <w:rPr>
                <w:rFonts w:ascii="Arial" w:hAnsi="Arial" w:cs="Arial"/>
                <w:sz w:val="22"/>
                <w:szCs w:val="22"/>
                <w:lang w:val="fr-FR"/>
              </w:rPr>
              <w:t xml:space="preserve">inscrits sous la </w:t>
            </w:r>
            <w:r w:rsidRPr="00791E3F">
              <w:rPr>
                <w:rFonts w:ascii="Arial" w:hAnsi="Arial" w:cs="Arial"/>
                <w:sz w:val="22"/>
                <w:szCs w:val="22"/>
                <w:lang w:val="fr-FR"/>
              </w:rPr>
              <w:t xml:space="preserve">CMS </w:t>
            </w:r>
            <w:r>
              <w:rPr>
                <w:rFonts w:ascii="Arial" w:hAnsi="Arial" w:cs="Arial"/>
                <w:sz w:val="22"/>
                <w:szCs w:val="22"/>
                <w:lang w:val="fr-FR"/>
              </w:rPr>
              <w:t xml:space="preserve">pour la </w:t>
            </w:r>
            <w:r w:rsidRPr="00791E3F">
              <w:rPr>
                <w:rFonts w:ascii="Arial" w:hAnsi="Arial" w:cs="Arial"/>
                <w:sz w:val="22"/>
                <w:szCs w:val="22"/>
                <w:lang w:val="fr-FR"/>
              </w:rPr>
              <w:t xml:space="preserve">COP11. Cette tâche n'a pas été complétée. </w:t>
            </w:r>
            <w:r>
              <w:rPr>
                <w:rFonts w:ascii="Arial" w:hAnsi="Arial" w:cs="Arial"/>
                <w:sz w:val="22"/>
                <w:szCs w:val="22"/>
                <w:lang w:val="fr-FR"/>
              </w:rPr>
              <w:t xml:space="preserve">C’est pourquoi </w:t>
            </w:r>
            <w:r w:rsidRPr="00791E3F">
              <w:rPr>
                <w:rFonts w:ascii="Arial" w:hAnsi="Arial" w:cs="Arial"/>
                <w:sz w:val="22"/>
                <w:szCs w:val="22"/>
                <w:lang w:val="fr-FR"/>
              </w:rPr>
              <w:t>ce paragraphe devrait être converti en une décision.</w:t>
            </w:r>
          </w:p>
        </w:tc>
      </w:tr>
      <w:tr w:rsidR="00791E3F" w:rsidRPr="00944DC0" w14:paraId="6871AD43" w14:textId="77777777" w:rsidTr="004633E8">
        <w:tc>
          <w:tcPr>
            <w:tcW w:w="2917" w:type="dxa"/>
          </w:tcPr>
          <w:p w14:paraId="1C57B919" w14:textId="22A3377B"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10.18</w:t>
            </w:r>
          </w:p>
          <w:p w14:paraId="6C64C587"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70FAB6E3"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Directives sur l’intégration des espèces migratrices dans les SPANB et d’autres conclusions de la COP10 de la CDB</w:t>
            </w:r>
          </w:p>
        </w:tc>
        <w:tc>
          <w:tcPr>
            <w:tcW w:w="1709" w:type="dxa"/>
          </w:tcPr>
          <w:p w14:paraId="5D472391" w14:textId="5C38375A"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0D2C4A52"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64020C28" w14:textId="77777777" w:rsidR="00791E3F"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6 comporte une tâche qui a été achevée. </w:t>
            </w:r>
          </w:p>
          <w:p w14:paraId="410DA26B" w14:textId="77777777" w:rsidR="00791E3F" w:rsidRDefault="00791E3F" w:rsidP="00791E3F">
            <w:pPr>
              <w:widowControl w:val="0"/>
              <w:autoSpaceDE w:val="0"/>
              <w:autoSpaceDN w:val="0"/>
              <w:adjustRightInd w:val="0"/>
              <w:jc w:val="both"/>
              <w:rPr>
                <w:rFonts w:ascii="Arial" w:hAnsi="Arial" w:cs="Arial"/>
                <w:bCs/>
                <w:sz w:val="22"/>
                <w:szCs w:val="22"/>
                <w:lang w:val="fr-FR"/>
              </w:rPr>
            </w:pPr>
          </w:p>
          <w:p w14:paraId="772BDAB1" w14:textId="32D216DE" w:rsidR="00791E3F" w:rsidRPr="00926118" w:rsidRDefault="00791E3F" w:rsidP="00791E3F">
            <w:pPr>
              <w:widowControl w:val="0"/>
              <w:autoSpaceDE w:val="0"/>
              <w:autoSpaceDN w:val="0"/>
              <w:adjustRightInd w:val="0"/>
              <w:jc w:val="both"/>
              <w:rPr>
                <w:rFonts w:ascii="Arial" w:hAnsi="Arial" w:cs="Arial"/>
                <w:sz w:val="22"/>
                <w:szCs w:val="22"/>
                <w:lang w:val="fr-FR"/>
              </w:rPr>
            </w:pPr>
            <w:r>
              <w:rPr>
                <w:rFonts w:ascii="Arial" w:hAnsi="Arial" w:cs="Arial"/>
                <w:bCs/>
                <w:sz w:val="22"/>
                <w:szCs w:val="22"/>
                <w:lang w:val="fr-FR"/>
              </w:rPr>
              <w:t>Le Document UNEP/CMS/COP12/Doc.21.1.23 comprend la Résolution révisée.</w:t>
            </w:r>
          </w:p>
        </w:tc>
      </w:tr>
      <w:tr w:rsidR="00791E3F" w:rsidRPr="00944DC0" w14:paraId="36B30831" w14:textId="77777777" w:rsidTr="004633E8">
        <w:tc>
          <w:tcPr>
            <w:tcW w:w="2917" w:type="dxa"/>
          </w:tcPr>
          <w:p w14:paraId="6C10D202"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10.19</w:t>
            </w:r>
          </w:p>
          <w:p w14:paraId="5C557B6E"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566D0998"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Conservation des espèces migratrices à la lumière du changement climatique</w:t>
            </w:r>
          </w:p>
        </w:tc>
        <w:tc>
          <w:tcPr>
            <w:tcW w:w="1709" w:type="dxa"/>
          </w:tcPr>
          <w:p w14:paraId="3015F5DE" w14:textId="4D884E33"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558623D5"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16198895" w14:textId="77777777" w:rsidR="00791E3F" w:rsidRPr="00926118" w:rsidRDefault="00791E3F" w:rsidP="00791E3F">
            <w:pPr>
              <w:pStyle w:val="Default"/>
              <w:jc w:val="both"/>
              <w:rPr>
                <w:rFonts w:ascii="Arial" w:hAnsi="Arial" w:cs="Arial"/>
                <w:color w:val="auto"/>
                <w:sz w:val="22"/>
                <w:szCs w:val="22"/>
                <w:lang w:val="fr-FR"/>
              </w:rPr>
            </w:pPr>
            <w:r w:rsidRPr="00926118">
              <w:rPr>
                <w:rFonts w:ascii="Arial" w:hAnsi="Arial" w:cs="Arial"/>
                <w:bCs/>
                <w:color w:val="auto"/>
                <w:sz w:val="22"/>
                <w:szCs w:val="22"/>
                <w:lang w:val="fr-FR"/>
              </w:rPr>
              <w:t>Le paragraphe 22, qui prie le</w:t>
            </w:r>
            <w:r w:rsidRPr="00926118">
              <w:rPr>
                <w:rFonts w:ascii="Arial" w:hAnsi="Arial" w:cs="Arial"/>
                <w:color w:val="auto"/>
                <w:sz w:val="22"/>
                <w:szCs w:val="22"/>
                <w:lang w:val="fr-FR"/>
              </w:rPr>
              <w:t xml:space="preserve"> Secrétariat et le Conseil scientifique d'examiner si les termes « répartition » et « couverture historique » de l'Article I de la Convention</w:t>
            </w:r>
            <w:r w:rsidRPr="00926118">
              <w:rPr>
                <w:rFonts w:ascii="Arial" w:hAnsi="Arial" w:cs="Arial"/>
                <w:bCs/>
                <w:color w:val="auto"/>
                <w:sz w:val="22"/>
                <w:szCs w:val="22"/>
                <w:lang w:val="fr-FR"/>
              </w:rPr>
              <w:t xml:space="preserve">, semble avoir été menée à bien, avec une interprétation de « état de conservation favorable » incluse dans le paragraphe 7 de la Résolution 11.26, </w:t>
            </w:r>
            <w:r w:rsidRPr="00926118">
              <w:rPr>
                <w:rFonts w:ascii="Arial" w:hAnsi="Arial" w:cs="Arial"/>
                <w:bCs/>
                <w:i/>
                <w:color w:val="auto"/>
                <w:sz w:val="22"/>
                <w:szCs w:val="22"/>
                <w:lang w:val="fr-FR"/>
              </w:rPr>
              <w:t xml:space="preserve">Programme de travail sur le changement climatique et les espèces migratrices. </w:t>
            </w:r>
          </w:p>
          <w:p w14:paraId="6C998CAD"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59B6ACCD"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En outre, les paragraphes 4 à 23 contiennent des recommandations pour faire face au changement climatique. Les Parties pourraient envisager de remplacer ces paragraphes par le Programme de travail inclus dans l’Annexe à la Résolution 11.26, ainsi que d’autres paragraphes de cette résolution.</w:t>
            </w:r>
          </w:p>
          <w:p w14:paraId="50101A4D"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45C648A7" w14:textId="77777777" w:rsidR="00791E3F"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lastRenderedPageBreak/>
              <w:t xml:space="preserve">Le paragraphe 17 de cette résolution établit la position d’un </w:t>
            </w:r>
            <w:proofErr w:type="gramStart"/>
            <w:r w:rsidRPr="00926118">
              <w:rPr>
                <w:rFonts w:ascii="Arial" w:hAnsi="Arial" w:cs="Arial"/>
                <w:bCs/>
                <w:sz w:val="22"/>
                <w:szCs w:val="22"/>
                <w:lang w:val="fr-FR"/>
              </w:rPr>
              <w:t>conseiller  pour</w:t>
            </w:r>
            <w:proofErr w:type="gramEnd"/>
            <w:r w:rsidRPr="00926118">
              <w:rPr>
                <w:rFonts w:ascii="Arial" w:hAnsi="Arial" w:cs="Arial"/>
                <w:bCs/>
                <w:sz w:val="22"/>
                <w:szCs w:val="22"/>
                <w:lang w:val="fr-FR"/>
              </w:rPr>
              <w:t xml:space="preserve"> le changement climatique désigné par la COP. Le préambule de la Résolution 11.26 « rappelle » cette décision. Il n’est donc pas nécessaire de conserver le paragraphe 17. Toutefois, si les Parties estiment que le paragraphe est utile, elles peuvent l’inclure dans u</w:t>
            </w:r>
            <w:r>
              <w:rPr>
                <w:rFonts w:ascii="Arial" w:hAnsi="Arial" w:cs="Arial"/>
                <w:bCs/>
                <w:sz w:val="22"/>
                <w:szCs w:val="22"/>
                <w:lang w:val="fr-FR"/>
              </w:rPr>
              <w:t xml:space="preserve">ne nouvelle résolution unifiée </w:t>
            </w:r>
            <w:r w:rsidRPr="00926118">
              <w:rPr>
                <w:rFonts w:ascii="Arial" w:hAnsi="Arial" w:cs="Arial"/>
                <w:bCs/>
                <w:sz w:val="22"/>
                <w:szCs w:val="22"/>
                <w:lang w:val="fr-FR"/>
              </w:rPr>
              <w:t>concernant le Conseil scientifique.</w:t>
            </w:r>
          </w:p>
          <w:p w14:paraId="111D449F" w14:textId="77777777" w:rsidR="00791E3F" w:rsidRDefault="00791E3F" w:rsidP="00791E3F">
            <w:pPr>
              <w:widowControl w:val="0"/>
              <w:autoSpaceDE w:val="0"/>
              <w:autoSpaceDN w:val="0"/>
              <w:adjustRightInd w:val="0"/>
              <w:jc w:val="both"/>
              <w:rPr>
                <w:rFonts w:ascii="Arial" w:hAnsi="Arial" w:cs="Arial"/>
                <w:bCs/>
                <w:sz w:val="22"/>
                <w:szCs w:val="22"/>
                <w:lang w:val="fr-FR"/>
              </w:rPr>
            </w:pPr>
          </w:p>
          <w:p w14:paraId="4872EF2B" w14:textId="77777777" w:rsidR="00791E3F" w:rsidRDefault="00791E3F" w:rsidP="00791E3F">
            <w:pPr>
              <w:widowControl w:val="0"/>
              <w:autoSpaceDE w:val="0"/>
              <w:autoSpaceDN w:val="0"/>
              <w:adjustRightInd w:val="0"/>
              <w:jc w:val="both"/>
              <w:rPr>
                <w:rFonts w:ascii="Arial" w:hAnsi="Arial" w:cs="Arial"/>
                <w:sz w:val="22"/>
                <w:szCs w:val="22"/>
                <w:lang w:val="fr-FR"/>
              </w:rPr>
            </w:pPr>
            <w:r w:rsidRPr="00791E3F">
              <w:rPr>
                <w:rFonts w:ascii="Arial" w:hAnsi="Arial" w:cs="Arial"/>
                <w:sz w:val="22"/>
                <w:szCs w:val="22"/>
                <w:lang w:val="fr-FR"/>
              </w:rPr>
              <w:t xml:space="preserve">Cette résolution a été </w:t>
            </w:r>
            <w:r>
              <w:rPr>
                <w:rFonts w:ascii="Arial" w:hAnsi="Arial" w:cs="Arial"/>
                <w:sz w:val="22"/>
                <w:szCs w:val="22"/>
                <w:lang w:val="fr-FR"/>
              </w:rPr>
              <w:t>regroupée</w:t>
            </w:r>
            <w:r w:rsidRPr="00791E3F">
              <w:rPr>
                <w:rFonts w:ascii="Arial" w:hAnsi="Arial" w:cs="Arial"/>
                <w:sz w:val="22"/>
                <w:szCs w:val="22"/>
                <w:lang w:val="fr-FR"/>
              </w:rPr>
              <w:t xml:space="preserve"> avec d'autres résolutions relatives aux changements cl</w:t>
            </w:r>
            <w:r>
              <w:rPr>
                <w:rFonts w:ascii="Arial" w:hAnsi="Arial" w:cs="Arial"/>
                <w:sz w:val="22"/>
                <w:szCs w:val="22"/>
                <w:lang w:val="fr-FR"/>
              </w:rPr>
              <w:t>imatiques dans le document UNEP/CMS/COP12/</w:t>
            </w:r>
            <w:r w:rsidRPr="00791E3F">
              <w:rPr>
                <w:rFonts w:ascii="Arial" w:hAnsi="Arial" w:cs="Arial"/>
                <w:sz w:val="22"/>
                <w:szCs w:val="22"/>
                <w:lang w:val="fr-FR"/>
              </w:rPr>
              <w:t>Doc.21.2.7.</w:t>
            </w:r>
          </w:p>
          <w:p w14:paraId="14CDD00C" w14:textId="7CC26393" w:rsidR="00FB53E6" w:rsidRPr="00791E3F" w:rsidRDefault="00FB53E6" w:rsidP="00791E3F">
            <w:pPr>
              <w:widowControl w:val="0"/>
              <w:autoSpaceDE w:val="0"/>
              <w:autoSpaceDN w:val="0"/>
              <w:adjustRightInd w:val="0"/>
              <w:jc w:val="both"/>
              <w:rPr>
                <w:rFonts w:ascii="Arial" w:hAnsi="Arial" w:cs="Arial"/>
                <w:sz w:val="22"/>
                <w:szCs w:val="22"/>
                <w:lang w:val="fr-FR"/>
              </w:rPr>
            </w:pPr>
          </w:p>
        </w:tc>
      </w:tr>
      <w:tr w:rsidR="00791E3F" w:rsidRPr="00944DC0" w14:paraId="2012A7AE" w14:textId="77777777" w:rsidTr="004633E8">
        <w:tc>
          <w:tcPr>
            <w:tcW w:w="2917" w:type="dxa"/>
          </w:tcPr>
          <w:p w14:paraId="0D4E239C"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lastRenderedPageBreak/>
              <w:t>Résolution 10.22</w:t>
            </w:r>
          </w:p>
          <w:p w14:paraId="09B8C90E"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1105C61A"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Maladies de la faune sauvage et espèces migratrices</w:t>
            </w:r>
          </w:p>
        </w:tc>
        <w:tc>
          <w:tcPr>
            <w:tcW w:w="1709" w:type="dxa"/>
          </w:tcPr>
          <w:p w14:paraId="258D86C6" w14:textId="325FCEDA"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41781DAA"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3816E464" w14:textId="77777777" w:rsidR="00791E3F" w:rsidRPr="00926118" w:rsidRDefault="00791E3F" w:rsidP="00791E3F">
            <w:pPr>
              <w:pStyle w:val="Default"/>
              <w:jc w:val="both"/>
              <w:rPr>
                <w:rFonts w:ascii="Arial" w:hAnsi="Arial" w:cs="Arial"/>
                <w:color w:val="auto"/>
                <w:sz w:val="22"/>
                <w:szCs w:val="22"/>
                <w:lang w:val="fr-FR"/>
              </w:rPr>
            </w:pPr>
            <w:r w:rsidRPr="00926118">
              <w:rPr>
                <w:rFonts w:ascii="Arial" w:hAnsi="Arial" w:cs="Arial"/>
                <w:bCs/>
                <w:color w:val="auto"/>
                <w:sz w:val="22"/>
                <w:szCs w:val="22"/>
                <w:lang w:val="fr-FR"/>
              </w:rPr>
              <w:t xml:space="preserve">Le paragraphe 18 demande au Secrétariat </w:t>
            </w:r>
            <w:r w:rsidRPr="00926118">
              <w:rPr>
                <w:rFonts w:ascii="Arial" w:hAnsi="Arial" w:cs="Arial"/>
                <w:color w:val="auto"/>
                <w:sz w:val="22"/>
                <w:szCs w:val="22"/>
                <w:lang w:val="fr-FR"/>
              </w:rPr>
              <w:t xml:space="preserve">de rendre compte des progrès réalisés sur la mise en place de cette résolution à la COP11. </w:t>
            </w:r>
            <w:r w:rsidRPr="00926118">
              <w:rPr>
                <w:rFonts w:ascii="Arial" w:hAnsi="Arial" w:cs="Arial"/>
                <w:bCs/>
                <w:color w:val="auto"/>
                <w:sz w:val="22"/>
                <w:szCs w:val="22"/>
                <w:lang w:val="fr-FR"/>
              </w:rPr>
              <w:t xml:space="preserve"> Elle pourrait être retirée, transformée en une tâche permanente en </w:t>
            </w:r>
            <w:proofErr w:type="gramStart"/>
            <w:r w:rsidRPr="00926118">
              <w:rPr>
                <w:rFonts w:ascii="Arial" w:hAnsi="Arial" w:cs="Arial"/>
                <w:bCs/>
                <w:color w:val="auto"/>
                <w:sz w:val="22"/>
                <w:szCs w:val="22"/>
                <w:lang w:val="fr-FR"/>
              </w:rPr>
              <w:t>remplaçant  «</w:t>
            </w:r>
            <w:proofErr w:type="gramEnd"/>
            <w:r w:rsidRPr="00926118">
              <w:rPr>
                <w:rFonts w:ascii="Arial" w:hAnsi="Arial" w:cs="Arial"/>
                <w:bCs/>
                <w:color w:val="auto"/>
                <w:sz w:val="22"/>
                <w:szCs w:val="22"/>
                <w:lang w:val="fr-FR"/>
              </w:rPr>
              <w:t> la 11</w:t>
            </w:r>
            <w:r w:rsidRPr="00926118">
              <w:rPr>
                <w:rFonts w:ascii="Arial" w:hAnsi="Arial" w:cs="Arial"/>
                <w:bCs/>
                <w:color w:val="auto"/>
                <w:sz w:val="22"/>
                <w:szCs w:val="22"/>
                <w:vertAlign w:val="superscript"/>
                <w:lang w:val="fr-FR"/>
              </w:rPr>
              <w:t>ème</w:t>
            </w:r>
            <w:r w:rsidRPr="00926118">
              <w:rPr>
                <w:rFonts w:ascii="Arial" w:hAnsi="Arial" w:cs="Arial"/>
                <w:bCs/>
                <w:color w:val="auto"/>
                <w:sz w:val="22"/>
                <w:szCs w:val="22"/>
                <w:lang w:val="fr-FR"/>
              </w:rPr>
              <w:t> » par « chaque » ou être transformée en une décision à soumettre à la COP12.</w:t>
            </w:r>
          </w:p>
          <w:p w14:paraId="61449DCD"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04DB1C44" w14:textId="77777777" w:rsidR="00791E3F" w:rsidRDefault="00791E3F" w:rsidP="00791E3F">
            <w:pPr>
              <w:widowControl w:val="0"/>
              <w:autoSpaceDE w:val="0"/>
              <w:autoSpaceDN w:val="0"/>
              <w:adjustRightInd w:val="0"/>
              <w:jc w:val="both"/>
              <w:rPr>
                <w:lang w:val="fr-FR"/>
              </w:rPr>
            </w:pPr>
            <w:r w:rsidRPr="00926118">
              <w:rPr>
                <w:rFonts w:ascii="Arial" w:hAnsi="Arial" w:cs="Arial"/>
                <w:bCs/>
                <w:sz w:val="22"/>
                <w:szCs w:val="22"/>
                <w:lang w:val="fr-FR"/>
              </w:rPr>
              <w:t xml:space="preserve">Les Résolutions 8.27, 9.8 et 10.22 concernant les maladies de la faune sauvage </w:t>
            </w:r>
            <w:r>
              <w:rPr>
                <w:rFonts w:ascii="Arial" w:hAnsi="Arial" w:cs="Arial"/>
                <w:bCs/>
                <w:sz w:val="22"/>
                <w:szCs w:val="22"/>
                <w:lang w:val="fr-FR"/>
              </w:rPr>
              <w:t>ont été re</w:t>
            </w:r>
            <w:r w:rsidRPr="00926118">
              <w:rPr>
                <w:rFonts w:ascii="Arial" w:hAnsi="Arial" w:cs="Arial"/>
                <w:bCs/>
                <w:sz w:val="22"/>
                <w:szCs w:val="22"/>
                <w:lang w:val="fr-FR"/>
              </w:rPr>
              <w:t>groupées</w:t>
            </w:r>
            <w:r w:rsidR="003E0F2F">
              <w:rPr>
                <w:rFonts w:ascii="Arial" w:hAnsi="Arial" w:cs="Arial"/>
                <w:bCs/>
                <w:sz w:val="22"/>
                <w:szCs w:val="22"/>
                <w:lang w:val="fr-FR"/>
              </w:rPr>
              <w:t xml:space="preserve"> dans le Document UNEP/CMS/COP12/Doc.21.2.9. </w:t>
            </w:r>
            <w:r w:rsidR="003E0F2F">
              <w:rPr>
                <w:lang w:val="fr-FR"/>
              </w:rPr>
              <w:t xml:space="preserve"> </w:t>
            </w:r>
            <w:r w:rsidR="003E0F2F" w:rsidRPr="003E0F2F">
              <w:rPr>
                <w:rFonts w:ascii="Arial" w:hAnsi="Arial" w:cs="Arial"/>
                <w:sz w:val="22"/>
                <w:szCs w:val="22"/>
                <w:lang w:val="fr-FR"/>
              </w:rPr>
              <w:t>Le projet de r</w:t>
            </w:r>
            <w:r w:rsidR="003E0F2F">
              <w:rPr>
                <w:rFonts w:ascii="Arial" w:hAnsi="Arial" w:cs="Arial"/>
                <w:sz w:val="22"/>
                <w:szCs w:val="22"/>
                <w:lang w:val="fr-FR"/>
              </w:rPr>
              <w:t>egroupement</w:t>
            </w:r>
            <w:r w:rsidR="003E0F2F" w:rsidRPr="003E0F2F">
              <w:rPr>
                <w:rFonts w:ascii="Arial" w:hAnsi="Arial" w:cs="Arial"/>
                <w:sz w:val="22"/>
                <w:szCs w:val="22"/>
                <w:lang w:val="fr-FR"/>
              </w:rPr>
              <w:t xml:space="preserve"> oblige le Secrétariat à faire rapport à chaque COP</w:t>
            </w:r>
            <w:r w:rsidR="003E0F2F">
              <w:rPr>
                <w:lang w:val="fr-FR"/>
              </w:rPr>
              <w:t>.</w:t>
            </w:r>
          </w:p>
          <w:p w14:paraId="2066BAA2" w14:textId="5AE7ACC0" w:rsidR="00FB53E6" w:rsidRPr="00926118" w:rsidRDefault="00FB53E6" w:rsidP="00791E3F">
            <w:pPr>
              <w:widowControl w:val="0"/>
              <w:autoSpaceDE w:val="0"/>
              <w:autoSpaceDN w:val="0"/>
              <w:adjustRightInd w:val="0"/>
              <w:jc w:val="both"/>
              <w:rPr>
                <w:rFonts w:ascii="Arial" w:hAnsi="Arial" w:cs="Arial"/>
                <w:sz w:val="22"/>
                <w:szCs w:val="22"/>
                <w:lang w:val="fr-FR"/>
              </w:rPr>
            </w:pPr>
          </w:p>
        </w:tc>
      </w:tr>
      <w:tr w:rsidR="00791E3F" w:rsidRPr="00944DC0" w14:paraId="3C42A1A1" w14:textId="77777777" w:rsidTr="004633E8">
        <w:tc>
          <w:tcPr>
            <w:tcW w:w="2917" w:type="dxa"/>
          </w:tcPr>
          <w:p w14:paraId="45C61B1E" w14:textId="5C0B1B99" w:rsidR="00791E3F" w:rsidRPr="00926118" w:rsidRDefault="00791E3F" w:rsidP="00791E3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10.23</w:t>
            </w:r>
          </w:p>
          <w:p w14:paraId="312EA449" w14:textId="77777777" w:rsidR="00791E3F" w:rsidRPr="00926118" w:rsidRDefault="00791E3F" w:rsidP="00791E3F">
            <w:pPr>
              <w:widowControl w:val="0"/>
              <w:autoSpaceDE w:val="0"/>
              <w:autoSpaceDN w:val="0"/>
              <w:adjustRightInd w:val="0"/>
              <w:rPr>
                <w:rFonts w:ascii="Arial" w:hAnsi="Arial" w:cs="Arial"/>
                <w:bCs/>
                <w:sz w:val="22"/>
                <w:szCs w:val="22"/>
                <w:lang w:val="fr-FR"/>
              </w:rPr>
            </w:pPr>
          </w:p>
          <w:p w14:paraId="26318E2A" w14:textId="3CB6C6E4" w:rsidR="00791E3F" w:rsidRPr="00926118" w:rsidRDefault="00791E3F" w:rsidP="00791E3F">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Les actions concertées et les actions en coopération</w:t>
            </w:r>
          </w:p>
        </w:tc>
        <w:tc>
          <w:tcPr>
            <w:tcW w:w="1709" w:type="dxa"/>
          </w:tcPr>
          <w:p w14:paraId="1A5A34BE" w14:textId="36370A5C"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56279ACD" w14:textId="77777777" w:rsidR="00791E3F" w:rsidRPr="00926118" w:rsidRDefault="00791E3F" w:rsidP="00791E3F">
            <w:pPr>
              <w:widowControl w:val="0"/>
              <w:autoSpaceDE w:val="0"/>
              <w:autoSpaceDN w:val="0"/>
              <w:adjustRightInd w:val="0"/>
              <w:rPr>
                <w:rFonts w:ascii="Arial" w:hAnsi="Arial" w:cs="Arial"/>
                <w:bCs/>
                <w:sz w:val="22"/>
                <w:szCs w:val="22"/>
                <w:lang w:val="fr-FR"/>
              </w:rPr>
            </w:pPr>
          </w:p>
        </w:tc>
        <w:tc>
          <w:tcPr>
            <w:tcW w:w="5449" w:type="dxa"/>
          </w:tcPr>
          <w:p w14:paraId="14D79F85" w14:textId="42D307EA" w:rsidR="00791E3F" w:rsidRDefault="00791E3F" w:rsidP="00791E3F">
            <w:pPr>
              <w:pStyle w:val="Default"/>
              <w:jc w:val="both"/>
              <w:rPr>
                <w:rFonts w:ascii="Arial" w:hAnsi="Arial" w:cs="Arial"/>
                <w:bCs/>
                <w:color w:val="auto"/>
                <w:sz w:val="22"/>
                <w:szCs w:val="22"/>
                <w:lang w:val="fr-FR"/>
              </w:rPr>
            </w:pPr>
            <w:r w:rsidRPr="00926118">
              <w:rPr>
                <w:rFonts w:ascii="Arial" w:hAnsi="Arial" w:cs="Arial"/>
                <w:bCs/>
                <w:color w:val="auto"/>
                <w:sz w:val="22"/>
                <w:szCs w:val="22"/>
                <w:lang w:val="fr-FR"/>
              </w:rPr>
              <w:t xml:space="preserve">Les paragraphes 1-5 et 7 ont été remplacés par la Résolution 11.13, </w:t>
            </w:r>
            <w:r w:rsidRPr="00926118">
              <w:rPr>
                <w:rFonts w:ascii="Arial" w:hAnsi="Arial" w:cs="Arial"/>
                <w:bCs/>
                <w:i/>
                <w:color w:val="auto"/>
                <w:sz w:val="22"/>
                <w:szCs w:val="22"/>
                <w:lang w:val="fr-FR"/>
              </w:rPr>
              <w:t>Actions concertées et en coopération</w:t>
            </w:r>
            <w:r w:rsidRPr="00926118">
              <w:rPr>
                <w:rFonts w:ascii="Arial" w:hAnsi="Arial" w:cs="Arial"/>
                <w:bCs/>
                <w:color w:val="auto"/>
                <w:sz w:val="22"/>
                <w:szCs w:val="22"/>
                <w:lang w:val="fr-FR"/>
              </w:rPr>
              <w:t>.</w:t>
            </w:r>
          </w:p>
          <w:p w14:paraId="34E3867B" w14:textId="77777777" w:rsidR="003E0F2F" w:rsidRDefault="003E0F2F" w:rsidP="00791E3F">
            <w:pPr>
              <w:pStyle w:val="Default"/>
              <w:jc w:val="both"/>
              <w:rPr>
                <w:rFonts w:ascii="Arial" w:hAnsi="Arial" w:cs="Arial"/>
                <w:bCs/>
                <w:color w:val="auto"/>
                <w:sz w:val="22"/>
                <w:szCs w:val="22"/>
                <w:lang w:val="fr-FR"/>
              </w:rPr>
            </w:pPr>
          </w:p>
          <w:p w14:paraId="5A3548FA" w14:textId="77777777" w:rsidR="003E0F2F" w:rsidRDefault="003E0F2F" w:rsidP="00791E3F">
            <w:pPr>
              <w:pStyle w:val="Default"/>
              <w:jc w:val="both"/>
              <w:rPr>
                <w:rFonts w:ascii="Arial" w:hAnsi="Arial" w:cs="Arial"/>
                <w:sz w:val="22"/>
                <w:szCs w:val="22"/>
                <w:lang w:val="fr-FR"/>
              </w:rPr>
            </w:pPr>
            <w:r w:rsidRPr="003E0F2F">
              <w:rPr>
                <w:rFonts w:ascii="Arial" w:hAnsi="Arial" w:cs="Arial"/>
                <w:sz w:val="22"/>
                <w:szCs w:val="22"/>
                <w:lang w:val="fr-FR"/>
              </w:rPr>
              <w:t>Une nouvelle résolution sur les actions concertées qui incorpore les paragraphes pertinents de cette résolution a été</w:t>
            </w:r>
            <w:r>
              <w:rPr>
                <w:rFonts w:ascii="Arial" w:hAnsi="Arial" w:cs="Arial"/>
                <w:sz w:val="22"/>
                <w:szCs w:val="22"/>
                <w:lang w:val="fr-FR"/>
              </w:rPr>
              <w:t xml:space="preserve"> proposée dans le document UNEP/CMS/COP12/</w:t>
            </w:r>
            <w:r w:rsidRPr="003E0F2F">
              <w:rPr>
                <w:rFonts w:ascii="Arial" w:hAnsi="Arial" w:cs="Arial"/>
                <w:sz w:val="22"/>
                <w:szCs w:val="22"/>
                <w:lang w:val="fr-FR"/>
              </w:rPr>
              <w:t>Doc.26.1</w:t>
            </w:r>
          </w:p>
          <w:p w14:paraId="486A977E" w14:textId="6B9BFC91" w:rsidR="00FB53E6" w:rsidRPr="003E0F2F" w:rsidRDefault="00FB53E6" w:rsidP="00791E3F">
            <w:pPr>
              <w:pStyle w:val="Default"/>
              <w:jc w:val="both"/>
              <w:rPr>
                <w:rFonts w:ascii="Arial" w:hAnsi="Arial" w:cs="Arial"/>
                <w:bCs/>
                <w:color w:val="auto"/>
                <w:sz w:val="22"/>
                <w:szCs w:val="22"/>
                <w:lang w:val="fr-FR"/>
              </w:rPr>
            </w:pPr>
          </w:p>
        </w:tc>
      </w:tr>
      <w:tr w:rsidR="00791E3F" w:rsidRPr="00944DC0" w14:paraId="757D4337" w14:textId="77777777" w:rsidTr="004633E8">
        <w:tc>
          <w:tcPr>
            <w:tcW w:w="2917" w:type="dxa"/>
          </w:tcPr>
          <w:p w14:paraId="06B774FD"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10.25</w:t>
            </w:r>
          </w:p>
          <w:p w14:paraId="470FB8EB"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4135F340"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Renforcement de l’engagement dans le Fonds pour l’environnement mondial</w:t>
            </w:r>
          </w:p>
        </w:tc>
        <w:tc>
          <w:tcPr>
            <w:tcW w:w="1709" w:type="dxa"/>
          </w:tcPr>
          <w:p w14:paraId="4DC1BCF5" w14:textId="0E68A154"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C7AF3A0"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33E0F4D4"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Les paragraphes 5 et 7 comprennent des tâches à remplir lors de réunions spécifiques et pourraient être retirés. </w:t>
            </w:r>
          </w:p>
          <w:p w14:paraId="581D293A"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20261B1D" w14:textId="77777777" w:rsidR="00791E3F" w:rsidRPr="00926118"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Toutefois, ces paragraphes pourraient être modifiés, demandant au Secrétariat de collaborer avec le FEM pour ce qui concerne toutes les stratégies de programmation du Fonds (paragraphe 5) et de faire rapport lors de chaque réunion du Comité permanent et de la COP (paragraphe 7).</w:t>
            </w:r>
          </w:p>
          <w:p w14:paraId="70EAE5A6" w14:textId="77777777" w:rsidR="00791E3F" w:rsidRPr="00926118" w:rsidRDefault="00791E3F" w:rsidP="00791E3F">
            <w:pPr>
              <w:widowControl w:val="0"/>
              <w:autoSpaceDE w:val="0"/>
              <w:autoSpaceDN w:val="0"/>
              <w:adjustRightInd w:val="0"/>
              <w:jc w:val="both"/>
              <w:rPr>
                <w:rFonts w:ascii="Arial" w:hAnsi="Arial" w:cs="Arial"/>
                <w:bCs/>
                <w:sz w:val="22"/>
                <w:szCs w:val="22"/>
                <w:lang w:val="fr-FR"/>
              </w:rPr>
            </w:pPr>
          </w:p>
          <w:p w14:paraId="1D74BF7D" w14:textId="77777777" w:rsidR="00791E3F"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Par ailleurs, les paragraphes 20 et 21 relatifs au FEM de la Résolution 11.10, </w:t>
            </w:r>
            <w:r w:rsidRPr="00926118">
              <w:rPr>
                <w:rFonts w:ascii="Arial" w:hAnsi="Arial" w:cs="Arial"/>
                <w:bCs/>
                <w:i/>
                <w:sz w:val="22"/>
                <w:szCs w:val="22"/>
                <w:lang w:val="fr-FR"/>
              </w:rPr>
              <w:t>Synergies et partenariats</w:t>
            </w:r>
            <w:r w:rsidRPr="00926118">
              <w:rPr>
                <w:rFonts w:ascii="Arial" w:hAnsi="Arial" w:cs="Arial"/>
                <w:bCs/>
                <w:sz w:val="22"/>
                <w:szCs w:val="22"/>
                <w:lang w:val="fr-FR"/>
              </w:rPr>
              <w:t>, doivent être transférés dans cette Résolution.</w:t>
            </w:r>
          </w:p>
          <w:p w14:paraId="69E1D8E1" w14:textId="77777777" w:rsidR="003E0F2F" w:rsidRDefault="003E0F2F" w:rsidP="00791E3F">
            <w:pPr>
              <w:widowControl w:val="0"/>
              <w:autoSpaceDE w:val="0"/>
              <w:autoSpaceDN w:val="0"/>
              <w:adjustRightInd w:val="0"/>
              <w:jc w:val="both"/>
              <w:rPr>
                <w:rFonts w:ascii="Arial" w:hAnsi="Arial" w:cs="Arial"/>
                <w:bCs/>
                <w:sz w:val="22"/>
                <w:szCs w:val="22"/>
                <w:lang w:val="fr-FR"/>
              </w:rPr>
            </w:pPr>
          </w:p>
          <w:p w14:paraId="41251958" w14:textId="77777777" w:rsidR="003E0F2F" w:rsidRDefault="003E0F2F" w:rsidP="00791E3F">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Le Document UNEP/CMS/COP12/Doc.21.1.24 comprend la Résolution révisée.</w:t>
            </w:r>
          </w:p>
          <w:p w14:paraId="412F32EA" w14:textId="77777777" w:rsidR="003E0F2F" w:rsidRDefault="003E0F2F" w:rsidP="00791E3F">
            <w:pPr>
              <w:widowControl w:val="0"/>
              <w:autoSpaceDE w:val="0"/>
              <w:autoSpaceDN w:val="0"/>
              <w:adjustRightInd w:val="0"/>
              <w:jc w:val="both"/>
              <w:rPr>
                <w:rFonts w:ascii="Arial" w:hAnsi="Arial" w:cs="Arial"/>
                <w:bCs/>
                <w:sz w:val="22"/>
                <w:szCs w:val="22"/>
                <w:lang w:val="fr-FR"/>
              </w:rPr>
            </w:pPr>
          </w:p>
          <w:p w14:paraId="6AE6CAE7" w14:textId="67D9E16E" w:rsidR="003E0F2F" w:rsidRDefault="003E0F2F" w:rsidP="00791E3F">
            <w:pPr>
              <w:widowControl w:val="0"/>
              <w:autoSpaceDE w:val="0"/>
              <w:autoSpaceDN w:val="0"/>
              <w:adjustRightInd w:val="0"/>
              <w:jc w:val="both"/>
              <w:rPr>
                <w:rFonts w:ascii="Arial" w:hAnsi="Arial" w:cs="Arial"/>
                <w:bCs/>
                <w:sz w:val="22"/>
                <w:szCs w:val="22"/>
                <w:lang w:val="fr-FR"/>
              </w:rPr>
            </w:pPr>
          </w:p>
          <w:p w14:paraId="2CAA272F" w14:textId="0E315DFB" w:rsidR="00FB53E6" w:rsidRDefault="00FB53E6" w:rsidP="00791E3F">
            <w:pPr>
              <w:widowControl w:val="0"/>
              <w:autoSpaceDE w:val="0"/>
              <w:autoSpaceDN w:val="0"/>
              <w:adjustRightInd w:val="0"/>
              <w:jc w:val="both"/>
              <w:rPr>
                <w:rFonts w:ascii="Arial" w:hAnsi="Arial" w:cs="Arial"/>
                <w:bCs/>
                <w:sz w:val="22"/>
                <w:szCs w:val="22"/>
                <w:lang w:val="fr-FR"/>
              </w:rPr>
            </w:pPr>
          </w:p>
          <w:p w14:paraId="16EF3097" w14:textId="77777777" w:rsidR="00FB53E6" w:rsidRDefault="00FB53E6" w:rsidP="00791E3F">
            <w:pPr>
              <w:widowControl w:val="0"/>
              <w:autoSpaceDE w:val="0"/>
              <w:autoSpaceDN w:val="0"/>
              <w:adjustRightInd w:val="0"/>
              <w:jc w:val="both"/>
              <w:rPr>
                <w:rFonts w:ascii="Arial" w:hAnsi="Arial" w:cs="Arial"/>
                <w:bCs/>
                <w:sz w:val="22"/>
                <w:szCs w:val="22"/>
                <w:lang w:val="fr-FR"/>
              </w:rPr>
            </w:pPr>
          </w:p>
          <w:p w14:paraId="71C38975" w14:textId="38C7FAA1" w:rsidR="003E0F2F" w:rsidRPr="00926118" w:rsidRDefault="003E0F2F" w:rsidP="00791E3F">
            <w:pPr>
              <w:widowControl w:val="0"/>
              <w:autoSpaceDE w:val="0"/>
              <w:autoSpaceDN w:val="0"/>
              <w:adjustRightInd w:val="0"/>
              <w:jc w:val="both"/>
              <w:rPr>
                <w:rFonts w:ascii="Arial" w:hAnsi="Arial" w:cs="Arial"/>
                <w:sz w:val="22"/>
                <w:szCs w:val="22"/>
                <w:lang w:val="fr-FR"/>
              </w:rPr>
            </w:pPr>
          </w:p>
        </w:tc>
      </w:tr>
      <w:tr w:rsidR="00791E3F" w:rsidRPr="00926118" w14:paraId="4C21283D" w14:textId="77777777" w:rsidTr="00F6757F">
        <w:tc>
          <w:tcPr>
            <w:tcW w:w="10075" w:type="dxa"/>
            <w:gridSpan w:val="3"/>
            <w:shd w:val="clear" w:color="auto" w:fill="D9D9D9" w:themeFill="background1" w:themeFillShade="D9"/>
          </w:tcPr>
          <w:p w14:paraId="61887C9B" w14:textId="77777777" w:rsidR="00791E3F" w:rsidRPr="00926118" w:rsidRDefault="00791E3F" w:rsidP="00791E3F">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lastRenderedPageBreak/>
              <w:t>COP 11 (Nov. 2014)</w:t>
            </w:r>
          </w:p>
        </w:tc>
      </w:tr>
      <w:tr w:rsidR="00791E3F" w:rsidRPr="00944DC0" w14:paraId="4F8A9519" w14:textId="77777777" w:rsidTr="004633E8">
        <w:tc>
          <w:tcPr>
            <w:tcW w:w="2917" w:type="dxa"/>
          </w:tcPr>
          <w:p w14:paraId="2F119583"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11.4</w:t>
            </w:r>
          </w:p>
          <w:p w14:paraId="50A184E7"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5F74623D"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Restructuration du Conseil scientifique</w:t>
            </w:r>
          </w:p>
        </w:tc>
        <w:tc>
          <w:tcPr>
            <w:tcW w:w="1709" w:type="dxa"/>
          </w:tcPr>
          <w:p w14:paraId="0EE9B393" w14:textId="637241FA"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369ADA15"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5066FE7D" w14:textId="6D914464" w:rsidR="00791E3F" w:rsidRPr="00FB53E6" w:rsidRDefault="00791E3F" w:rsidP="00FB53E6">
            <w:pPr>
              <w:pStyle w:val="Default"/>
              <w:spacing w:after="80"/>
              <w:jc w:val="both"/>
              <w:rPr>
                <w:rFonts w:ascii="Arial" w:hAnsi="Arial" w:cs="Arial"/>
                <w:color w:val="auto"/>
                <w:sz w:val="22"/>
                <w:szCs w:val="22"/>
                <w:lang w:val="fr-FR"/>
              </w:rPr>
            </w:pPr>
            <w:r w:rsidRPr="00926118">
              <w:rPr>
                <w:rFonts w:ascii="Arial" w:hAnsi="Arial" w:cs="Arial"/>
                <w:bCs/>
                <w:color w:val="auto"/>
                <w:sz w:val="22"/>
                <w:szCs w:val="22"/>
                <w:lang w:val="fr-FR"/>
              </w:rPr>
              <w:t>Le paragraphe 9 prie</w:t>
            </w:r>
            <w:r w:rsidRPr="00926118">
              <w:rPr>
                <w:rFonts w:ascii="Arial" w:hAnsi="Arial" w:cs="Arial"/>
                <w:i/>
                <w:iCs/>
                <w:color w:val="auto"/>
                <w:sz w:val="22"/>
                <w:szCs w:val="22"/>
                <w:lang w:val="fr-FR"/>
              </w:rPr>
              <w:t xml:space="preserve"> </w:t>
            </w:r>
            <w:r w:rsidRPr="00926118">
              <w:rPr>
                <w:rFonts w:ascii="Arial" w:hAnsi="Arial" w:cs="Arial"/>
                <w:color w:val="auto"/>
                <w:sz w:val="22"/>
                <w:szCs w:val="22"/>
                <w:lang w:val="fr-FR"/>
              </w:rPr>
              <w:t>le Comité permanent, à sa 44ème réunion, de nommer le</w:t>
            </w:r>
            <w:r w:rsidR="00FB53E6">
              <w:rPr>
                <w:rFonts w:ascii="Arial" w:hAnsi="Arial" w:cs="Arial"/>
                <w:color w:val="auto"/>
                <w:sz w:val="22"/>
                <w:szCs w:val="22"/>
                <w:lang w:val="fr-FR"/>
              </w:rPr>
              <w:t xml:space="preserve">s membres du Comité de session </w:t>
            </w:r>
            <w:r w:rsidRPr="00926118">
              <w:rPr>
                <w:rFonts w:ascii="Arial" w:hAnsi="Arial" w:cs="Arial"/>
                <w:bCs/>
                <w:sz w:val="22"/>
                <w:szCs w:val="22"/>
                <w:lang w:val="fr-FR"/>
              </w:rPr>
              <w:t>du Conseil scientifique. Le Comité permanent a achevé cette tâche.</w:t>
            </w:r>
          </w:p>
          <w:p w14:paraId="51F71916" w14:textId="05FCC9D6" w:rsidR="00791E3F" w:rsidRPr="00FB53E6" w:rsidRDefault="00791E3F" w:rsidP="00FB53E6">
            <w:pPr>
              <w:pStyle w:val="Default"/>
              <w:spacing w:after="80"/>
              <w:jc w:val="both"/>
              <w:rPr>
                <w:rFonts w:ascii="Arial" w:hAnsi="Arial" w:cs="Arial"/>
                <w:bCs/>
                <w:color w:val="auto"/>
                <w:sz w:val="22"/>
                <w:szCs w:val="22"/>
                <w:lang w:val="fr-FR"/>
              </w:rPr>
            </w:pPr>
            <w:r w:rsidRPr="00926118">
              <w:rPr>
                <w:rFonts w:ascii="Arial" w:hAnsi="Arial" w:cs="Arial"/>
                <w:bCs/>
                <w:color w:val="auto"/>
                <w:sz w:val="22"/>
                <w:szCs w:val="22"/>
                <w:lang w:val="fr-FR"/>
              </w:rPr>
              <w:t xml:space="preserve">Le paragraphe 11 charge le Secrétariat </w:t>
            </w:r>
            <w:r w:rsidRPr="00926118">
              <w:rPr>
                <w:rFonts w:ascii="Arial" w:hAnsi="Arial" w:cs="Arial"/>
                <w:color w:val="auto"/>
                <w:sz w:val="22"/>
                <w:szCs w:val="22"/>
                <w:lang w:val="fr-FR"/>
              </w:rPr>
              <w:t>d'élaborer des termes de référence pour le Conseil scientifique</w:t>
            </w:r>
            <w:r w:rsidRPr="00926118">
              <w:rPr>
                <w:rFonts w:ascii="Arial" w:hAnsi="Arial" w:cs="Arial"/>
                <w:bCs/>
                <w:color w:val="auto"/>
                <w:sz w:val="22"/>
                <w:szCs w:val="22"/>
                <w:lang w:val="fr-FR"/>
              </w:rPr>
              <w:t>. Le Secr</w:t>
            </w:r>
            <w:r w:rsidR="00FB53E6">
              <w:rPr>
                <w:rFonts w:ascii="Arial" w:hAnsi="Arial" w:cs="Arial"/>
                <w:bCs/>
                <w:color w:val="auto"/>
                <w:sz w:val="22"/>
                <w:szCs w:val="22"/>
                <w:lang w:val="fr-FR"/>
              </w:rPr>
              <w:t>étariat a accompli cette tâche.</w:t>
            </w:r>
          </w:p>
          <w:p w14:paraId="44BDB206" w14:textId="7B7F5C08" w:rsidR="00791E3F" w:rsidRPr="00926118" w:rsidRDefault="00791E3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 xml:space="preserve">Les paragraphes 12, 13 et 14 comprennent des tâches qui devraient être achevées avant la fin de la COP12. Si elles le sont, il faudra </w:t>
            </w:r>
            <w:r>
              <w:rPr>
                <w:rFonts w:ascii="Arial" w:hAnsi="Arial" w:cs="Arial"/>
                <w:bCs/>
                <w:sz w:val="22"/>
                <w:szCs w:val="22"/>
                <w:lang w:val="fr-FR"/>
              </w:rPr>
              <w:t>abroger</w:t>
            </w:r>
            <w:r w:rsidRPr="00926118">
              <w:rPr>
                <w:rFonts w:ascii="Arial" w:hAnsi="Arial" w:cs="Arial"/>
                <w:bCs/>
                <w:sz w:val="22"/>
                <w:szCs w:val="22"/>
                <w:lang w:val="fr-FR"/>
              </w:rPr>
              <w:t xml:space="preserve"> ces paragraphes. Sinon, il faudr</w:t>
            </w:r>
            <w:r w:rsidR="00FB53E6">
              <w:rPr>
                <w:rFonts w:ascii="Arial" w:hAnsi="Arial" w:cs="Arial"/>
                <w:bCs/>
                <w:sz w:val="22"/>
                <w:szCs w:val="22"/>
                <w:lang w:val="fr-FR"/>
              </w:rPr>
              <w:t>a les transformer en décisions.</w:t>
            </w:r>
          </w:p>
          <w:p w14:paraId="3C637BA1" w14:textId="059FBEEB" w:rsidR="00791E3F" w:rsidRPr="00926118" w:rsidRDefault="00791E3F" w:rsidP="00FB53E6">
            <w:pPr>
              <w:widowControl w:val="0"/>
              <w:autoSpaceDE w:val="0"/>
              <w:autoSpaceDN w:val="0"/>
              <w:adjustRightInd w:val="0"/>
              <w:spacing w:after="80"/>
              <w:jc w:val="both"/>
              <w:rPr>
                <w:rFonts w:ascii="Arial" w:hAnsi="Arial" w:cs="Arial"/>
                <w:sz w:val="22"/>
                <w:szCs w:val="22"/>
                <w:lang w:val="fr-FR"/>
              </w:rPr>
            </w:pPr>
            <w:r w:rsidRPr="00926118">
              <w:rPr>
                <w:rFonts w:ascii="Arial" w:hAnsi="Arial" w:cs="Arial"/>
                <w:bCs/>
                <w:sz w:val="22"/>
                <w:szCs w:val="22"/>
                <w:lang w:val="fr-FR"/>
              </w:rPr>
              <w:t xml:space="preserve">Les paragraphes conservés de la Résolution 1.4, de la Résolution, 3.4, de la Résolution 4.5, de la Résolution 6.7, de la Résolution 7.12, de la Résolution 8.21 et de la Résolution 11.4 (et le paragraphe 17 de la Résolution 10.19, le cas échéant) </w:t>
            </w:r>
            <w:r w:rsidR="00944DC0">
              <w:rPr>
                <w:rFonts w:ascii="Arial" w:hAnsi="Arial" w:cs="Arial"/>
                <w:bCs/>
                <w:sz w:val="22"/>
                <w:szCs w:val="22"/>
                <w:lang w:val="fr-FR"/>
              </w:rPr>
              <w:t>ont été regroupés dans le Document UNEP/CMS/COP12/Doc.21.2.6</w:t>
            </w:r>
            <w:r w:rsidRPr="00926118">
              <w:rPr>
                <w:rFonts w:ascii="Arial" w:hAnsi="Arial" w:cs="Arial"/>
                <w:bCs/>
                <w:sz w:val="22"/>
                <w:szCs w:val="22"/>
                <w:lang w:val="fr-FR"/>
              </w:rPr>
              <w:t>.</w:t>
            </w:r>
          </w:p>
        </w:tc>
      </w:tr>
      <w:tr w:rsidR="00791E3F" w:rsidRPr="00944DC0" w14:paraId="01273A56" w14:textId="77777777" w:rsidTr="004633E8">
        <w:tc>
          <w:tcPr>
            <w:tcW w:w="2917" w:type="dxa"/>
          </w:tcPr>
          <w:p w14:paraId="1286B01C"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11.6</w:t>
            </w:r>
          </w:p>
          <w:p w14:paraId="541ED559"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3DEB937F"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Examen des décisions</w:t>
            </w:r>
          </w:p>
        </w:tc>
        <w:tc>
          <w:tcPr>
            <w:tcW w:w="1709" w:type="dxa"/>
          </w:tcPr>
          <w:p w14:paraId="118632A6" w14:textId="69EBF00C"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6451D708"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7B053802" w14:textId="6D8050A5" w:rsidR="0089781F" w:rsidRPr="00FB53E6" w:rsidRDefault="00791E3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 paragraphe 4 charge le Secrétariat de préparer cette liste d’ici à la 45</w:t>
            </w:r>
            <w:r w:rsidRPr="00926118">
              <w:rPr>
                <w:rFonts w:ascii="Arial" w:hAnsi="Arial" w:cs="Arial"/>
                <w:bCs/>
                <w:sz w:val="22"/>
                <w:szCs w:val="22"/>
                <w:vertAlign w:val="superscript"/>
                <w:lang w:val="fr-FR"/>
              </w:rPr>
              <w:t>ème</w:t>
            </w:r>
            <w:r w:rsidRPr="00926118">
              <w:rPr>
                <w:rFonts w:ascii="Arial" w:hAnsi="Arial" w:cs="Arial"/>
                <w:bCs/>
                <w:sz w:val="22"/>
                <w:szCs w:val="22"/>
                <w:lang w:val="fr-FR"/>
              </w:rPr>
              <w:t xml:space="preserve"> r</w:t>
            </w:r>
            <w:r w:rsidR="00944DC0">
              <w:rPr>
                <w:rFonts w:ascii="Arial" w:hAnsi="Arial" w:cs="Arial"/>
                <w:bCs/>
                <w:sz w:val="22"/>
                <w:szCs w:val="22"/>
                <w:lang w:val="fr-FR"/>
              </w:rPr>
              <w:t>éunion du Comité permanent. Cette tâche a été</w:t>
            </w:r>
            <w:r w:rsidRPr="00926118">
              <w:rPr>
                <w:rFonts w:ascii="Arial" w:hAnsi="Arial" w:cs="Arial"/>
                <w:bCs/>
                <w:sz w:val="22"/>
                <w:szCs w:val="22"/>
                <w:lang w:val="fr-FR"/>
              </w:rPr>
              <w:t xml:space="preserve"> remplie</w:t>
            </w:r>
            <w:r w:rsidR="00944DC0">
              <w:rPr>
                <w:rFonts w:ascii="Arial" w:hAnsi="Arial" w:cs="Arial"/>
                <w:bCs/>
                <w:sz w:val="22"/>
                <w:szCs w:val="22"/>
                <w:lang w:val="fr-FR"/>
              </w:rPr>
              <w:t xml:space="preserve"> et ce p</w:t>
            </w:r>
            <w:r w:rsidRPr="00926118">
              <w:rPr>
                <w:rFonts w:ascii="Arial" w:hAnsi="Arial" w:cs="Arial"/>
                <w:bCs/>
                <w:sz w:val="22"/>
                <w:szCs w:val="22"/>
                <w:lang w:val="fr-FR"/>
              </w:rPr>
              <w:t xml:space="preserve">aragraphe </w:t>
            </w:r>
            <w:r w:rsidR="0089781F">
              <w:rPr>
                <w:rFonts w:ascii="Arial" w:hAnsi="Arial" w:cs="Arial"/>
                <w:bCs/>
                <w:sz w:val="22"/>
                <w:szCs w:val="22"/>
                <w:lang w:val="fr-FR"/>
              </w:rPr>
              <w:t>devrait être abrogé.</w:t>
            </w:r>
          </w:p>
          <w:p w14:paraId="6E3FD59A" w14:textId="22EC070F" w:rsidR="0089781F" w:rsidRDefault="00791E3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 paragraphe 5 charge le Comité perman</w:t>
            </w:r>
            <w:r w:rsidR="0089781F">
              <w:rPr>
                <w:rFonts w:ascii="Arial" w:hAnsi="Arial" w:cs="Arial"/>
                <w:bCs/>
                <w:sz w:val="22"/>
                <w:szCs w:val="22"/>
                <w:lang w:val="fr-FR"/>
              </w:rPr>
              <w:t>ent d’examiner cette liste. Cette tâche a été</w:t>
            </w:r>
            <w:r w:rsidRPr="00926118">
              <w:rPr>
                <w:rFonts w:ascii="Arial" w:hAnsi="Arial" w:cs="Arial"/>
                <w:bCs/>
                <w:sz w:val="22"/>
                <w:szCs w:val="22"/>
                <w:lang w:val="fr-FR"/>
              </w:rPr>
              <w:t xml:space="preserve"> remplie</w:t>
            </w:r>
            <w:r w:rsidR="0089781F">
              <w:rPr>
                <w:rFonts w:ascii="Arial" w:hAnsi="Arial" w:cs="Arial"/>
                <w:bCs/>
                <w:sz w:val="22"/>
                <w:szCs w:val="22"/>
                <w:lang w:val="fr-FR"/>
              </w:rPr>
              <w:t xml:space="preserve"> et </w:t>
            </w:r>
            <w:proofErr w:type="gramStart"/>
            <w:r w:rsidR="0089781F">
              <w:rPr>
                <w:rFonts w:ascii="Arial" w:hAnsi="Arial" w:cs="Arial"/>
                <w:bCs/>
                <w:sz w:val="22"/>
                <w:szCs w:val="22"/>
                <w:lang w:val="fr-FR"/>
              </w:rPr>
              <w:t xml:space="preserve">ce </w:t>
            </w:r>
            <w:r w:rsidRPr="00926118">
              <w:rPr>
                <w:rFonts w:ascii="Arial" w:hAnsi="Arial" w:cs="Arial"/>
                <w:bCs/>
                <w:sz w:val="22"/>
                <w:szCs w:val="22"/>
                <w:lang w:val="fr-FR"/>
              </w:rPr>
              <w:t xml:space="preserve"> paragraphe</w:t>
            </w:r>
            <w:proofErr w:type="gramEnd"/>
            <w:r w:rsidRPr="00926118">
              <w:rPr>
                <w:rFonts w:ascii="Arial" w:hAnsi="Arial" w:cs="Arial"/>
                <w:bCs/>
                <w:sz w:val="22"/>
                <w:szCs w:val="22"/>
                <w:lang w:val="fr-FR"/>
              </w:rPr>
              <w:t xml:space="preserve"> </w:t>
            </w:r>
            <w:r w:rsidR="0089781F">
              <w:rPr>
                <w:rFonts w:ascii="Arial" w:hAnsi="Arial" w:cs="Arial"/>
                <w:bCs/>
                <w:sz w:val="22"/>
                <w:szCs w:val="22"/>
                <w:lang w:val="fr-FR"/>
              </w:rPr>
              <w:t>devrait être abrogé.</w:t>
            </w:r>
          </w:p>
          <w:p w14:paraId="4B57C4D7" w14:textId="3174EB9F" w:rsidR="0089781F" w:rsidRPr="00926118" w:rsidRDefault="0089781F" w:rsidP="00FB53E6">
            <w:pPr>
              <w:widowControl w:val="0"/>
              <w:autoSpaceDE w:val="0"/>
              <w:autoSpaceDN w:val="0"/>
              <w:adjustRightInd w:val="0"/>
              <w:spacing w:after="80"/>
              <w:jc w:val="both"/>
              <w:rPr>
                <w:rFonts w:ascii="Arial" w:hAnsi="Arial" w:cs="Arial"/>
                <w:sz w:val="22"/>
                <w:szCs w:val="22"/>
                <w:lang w:val="fr-FR"/>
              </w:rPr>
            </w:pPr>
            <w:r>
              <w:rPr>
                <w:rFonts w:ascii="Arial" w:hAnsi="Arial" w:cs="Arial"/>
                <w:bCs/>
                <w:sz w:val="22"/>
                <w:szCs w:val="22"/>
                <w:lang w:val="fr-FR"/>
              </w:rPr>
              <w:t>Le Document UNEP/CMS/COP12/Doc.21.1.25 comprend la Résolution révisée.</w:t>
            </w:r>
          </w:p>
        </w:tc>
      </w:tr>
      <w:tr w:rsidR="00791E3F" w:rsidRPr="0089781F" w14:paraId="4F619CA2" w14:textId="77777777" w:rsidTr="004633E8">
        <w:tc>
          <w:tcPr>
            <w:tcW w:w="2917" w:type="dxa"/>
          </w:tcPr>
          <w:p w14:paraId="58F59AA1"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11.8</w:t>
            </w:r>
          </w:p>
          <w:p w14:paraId="613A04D4"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09D8255E"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Plan de communication, d’information et de sensibilisation</w:t>
            </w:r>
          </w:p>
        </w:tc>
        <w:tc>
          <w:tcPr>
            <w:tcW w:w="1709" w:type="dxa"/>
          </w:tcPr>
          <w:p w14:paraId="441E2D49" w14:textId="7E26DE53"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54BC34D1"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19B7D6B0" w14:textId="4BC70435" w:rsidR="0089781F" w:rsidRDefault="00791E3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Le paragraphe 5 charge le Secrétariat de présenter une nouvelle stratégie de communication au Comité permanent et invite l’AEWA à adopter une stratégi</w:t>
            </w:r>
            <w:r w:rsidR="0089781F">
              <w:rPr>
                <w:rFonts w:ascii="Arial" w:hAnsi="Arial" w:cs="Arial"/>
                <w:bCs/>
                <w:sz w:val="22"/>
                <w:szCs w:val="22"/>
                <w:lang w:val="fr-FR"/>
              </w:rPr>
              <w:t xml:space="preserve">e de communication harmonisée, </w:t>
            </w:r>
            <w:r w:rsidRPr="00926118">
              <w:rPr>
                <w:rFonts w:ascii="Arial" w:hAnsi="Arial" w:cs="Arial"/>
                <w:bCs/>
                <w:sz w:val="22"/>
                <w:szCs w:val="22"/>
                <w:lang w:val="fr-FR"/>
              </w:rPr>
              <w:t>tâche qui devrait être achevée d’ici à la COP12. Cette tâche doit être convertie en tant que décision.</w:t>
            </w:r>
          </w:p>
          <w:p w14:paraId="534313F6" w14:textId="51DE0DC5" w:rsidR="0089781F" w:rsidRPr="00926118" w:rsidRDefault="0089781F" w:rsidP="00791E3F">
            <w:pPr>
              <w:widowControl w:val="0"/>
              <w:autoSpaceDE w:val="0"/>
              <w:autoSpaceDN w:val="0"/>
              <w:adjustRightInd w:val="0"/>
              <w:jc w:val="both"/>
              <w:rPr>
                <w:rFonts w:ascii="Arial" w:hAnsi="Arial" w:cs="Arial"/>
                <w:sz w:val="22"/>
                <w:szCs w:val="22"/>
                <w:lang w:val="fr-FR"/>
              </w:rPr>
            </w:pPr>
            <w:r>
              <w:rPr>
                <w:rFonts w:ascii="Arial" w:hAnsi="Arial" w:cs="Arial"/>
                <w:bCs/>
                <w:sz w:val="22"/>
                <w:szCs w:val="22"/>
                <w:lang w:val="fr-FR"/>
              </w:rPr>
              <w:t>Le Document UNEP</w:t>
            </w:r>
            <w:r>
              <w:rPr>
                <w:rFonts w:ascii="Arial" w:hAnsi="Arial" w:cs="Arial"/>
                <w:bCs/>
                <w:sz w:val="22"/>
                <w:szCs w:val="22"/>
                <w:lang w:val="fr-FR"/>
              </w:rPr>
              <w:t>/CMS/COP12/Doc.21.1.26</w:t>
            </w:r>
            <w:r>
              <w:rPr>
                <w:rFonts w:ascii="Arial" w:hAnsi="Arial" w:cs="Arial"/>
                <w:bCs/>
                <w:sz w:val="22"/>
                <w:szCs w:val="22"/>
                <w:lang w:val="fr-FR"/>
              </w:rPr>
              <w:t xml:space="preserve"> comprend la Résolution révisée</w:t>
            </w:r>
          </w:p>
        </w:tc>
      </w:tr>
      <w:tr w:rsidR="00791E3F" w:rsidRPr="00944DC0" w14:paraId="36B746B9" w14:textId="77777777" w:rsidTr="004633E8">
        <w:tc>
          <w:tcPr>
            <w:tcW w:w="2917" w:type="dxa"/>
          </w:tcPr>
          <w:p w14:paraId="6EC2CBA4"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11.10</w:t>
            </w:r>
          </w:p>
          <w:p w14:paraId="420B35C9"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431B2661"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Synergies et partenariats</w:t>
            </w:r>
          </w:p>
        </w:tc>
        <w:tc>
          <w:tcPr>
            <w:tcW w:w="1709" w:type="dxa"/>
          </w:tcPr>
          <w:p w14:paraId="039C2039" w14:textId="18238CAC"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78CDB0A"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06108BA6" w14:textId="08A991F6" w:rsidR="00FB53E6" w:rsidRPr="00926118" w:rsidRDefault="0089781F" w:rsidP="00FB53E6">
            <w:pPr>
              <w:widowControl w:val="0"/>
              <w:autoSpaceDE w:val="0"/>
              <w:autoSpaceDN w:val="0"/>
              <w:adjustRightInd w:val="0"/>
              <w:spacing w:after="80"/>
              <w:jc w:val="both"/>
              <w:rPr>
                <w:rFonts w:ascii="Arial" w:hAnsi="Arial" w:cs="Arial"/>
                <w:bCs/>
                <w:sz w:val="22"/>
                <w:szCs w:val="22"/>
                <w:lang w:val="fr-FR"/>
              </w:rPr>
            </w:pPr>
            <w:r>
              <w:rPr>
                <w:rFonts w:ascii="Arial" w:hAnsi="Arial" w:cs="Arial"/>
                <w:bCs/>
                <w:sz w:val="22"/>
                <w:szCs w:val="22"/>
                <w:lang w:val="fr-FR"/>
              </w:rPr>
              <w:t xml:space="preserve">Le paragraphe 11 prie </w:t>
            </w:r>
            <w:r w:rsidR="00791E3F" w:rsidRPr="00926118">
              <w:rPr>
                <w:rFonts w:ascii="Arial" w:hAnsi="Arial" w:cs="Arial"/>
                <w:bCs/>
                <w:sz w:val="22"/>
                <w:szCs w:val="22"/>
                <w:lang w:val="fr-FR"/>
              </w:rPr>
              <w:t xml:space="preserve">notamment le Secrétariat de faire rapport à la COP12. Comme cette tâche sera exécutée lors de la COP12, le paragraphe devra être retiré. Si les Parties souhaitent établir une obligation de rapport permanente, il faudra remplacer « la COP12 » par « la Conférence </w:t>
            </w:r>
            <w:r w:rsidR="00FB53E6">
              <w:rPr>
                <w:rFonts w:ascii="Arial" w:hAnsi="Arial" w:cs="Arial"/>
                <w:bCs/>
                <w:sz w:val="22"/>
                <w:szCs w:val="22"/>
                <w:lang w:val="fr-FR"/>
              </w:rPr>
              <w:t>des Parties ».</w:t>
            </w:r>
          </w:p>
          <w:p w14:paraId="6BFB535E" w14:textId="07CE413E" w:rsidR="00791E3F" w:rsidRPr="00926118" w:rsidRDefault="00791E3F" w:rsidP="00FB53E6">
            <w:pPr>
              <w:widowControl w:val="0"/>
              <w:autoSpaceDE w:val="0"/>
              <w:autoSpaceDN w:val="0"/>
              <w:adjustRightInd w:val="0"/>
              <w:spacing w:after="80"/>
              <w:jc w:val="both"/>
              <w:rPr>
                <w:rFonts w:ascii="Arial" w:hAnsi="Arial" w:cs="Arial"/>
                <w:sz w:val="22"/>
                <w:szCs w:val="22"/>
                <w:lang w:val="fr-FR"/>
              </w:rPr>
            </w:pPr>
            <w:r w:rsidRPr="00926118">
              <w:rPr>
                <w:rFonts w:ascii="Arial" w:hAnsi="Arial" w:cs="Arial"/>
                <w:bCs/>
                <w:sz w:val="22"/>
                <w:szCs w:val="22"/>
                <w:lang w:val="fr-FR"/>
              </w:rPr>
              <w:t>Le paragraphe 15 inclut une tâche qui a été achevée.</w:t>
            </w:r>
          </w:p>
          <w:p w14:paraId="2AD12883" w14:textId="6218B4F8" w:rsidR="00FB53E6" w:rsidRDefault="00791E3F" w:rsidP="00FB53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 xml:space="preserve">Les paragraphes 20 et 21 concernent l’engagement par rapport au Fonds pour l'Environnement Mondial. Ils doivent être déplacés dans la Résolution 10.25, Renforcement de l'engagement dans le </w:t>
            </w:r>
            <w:r w:rsidRPr="00926118">
              <w:rPr>
                <w:rFonts w:ascii="Arial" w:hAnsi="Arial" w:cs="Arial"/>
                <w:bCs/>
                <w:i/>
                <w:sz w:val="22"/>
                <w:szCs w:val="22"/>
                <w:lang w:val="fr-FR"/>
              </w:rPr>
              <w:t>Fonds pour l'Environnement Mondial</w:t>
            </w:r>
            <w:r w:rsidRPr="00926118">
              <w:rPr>
                <w:rFonts w:ascii="Arial" w:hAnsi="Arial" w:cs="Arial"/>
                <w:bCs/>
                <w:sz w:val="22"/>
                <w:szCs w:val="22"/>
                <w:lang w:val="fr-FR"/>
              </w:rPr>
              <w:t>.</w:t>
            </w:r>
          </w:p>
          <w:p w14:paraId="742E382B" w14:textId="77777777" w:rsidR="0089781F" w:rsidRDefault="0089781F" w:rsidP="00FB53E6">
            <w:pPr>
              <w:widowControl w:val="0"/>
              <w:autoSpaceDE w:val="0"/>
              <w:autoSpaceDN w:val="0"/>
              <w:adjustRightInd w:val="0"/>
              <w:spacing w:after="80"/>
              <w:jc w:val="both"/>
              <w:rPr>
                <w:rFonts w:ascii="Arial" w:hAnsi="Arial" w:cs="Arial"/>
                <w:bCs/>
                <w:sz w:val="22"/>
                <w:szCs w:val="22"/>
                <w:lang w:val="fr-FR"/>
              </w:rPr>
            </w:pPr>
            <w:r>
              <w:rPr>
                <w:rFonts w:ascii="Arial" w:hAnsi="Arial" w:cs="Arial"/>
                <w:bCs/>
                <w:sz w:val="22"/>
                <w:szCs w:val="22"/>
                <w:lang w:val="fr-FR"/>
              </w:rPr>
              <w:t>Le Document UNEP</w:t>
            </w:r>
            <w:r>
              <w:rPr>
                <w:rFonts w:ascii="Arial" w:hAnsi="Arial" w:cs="Arial"/>
                <w:bCs/>
                <w:sz w:val="22"/>
                <w:szCs w:val="22"/>
                <w:lang w:val="fr-FR"/>
              </w:rPr>
              <w:t>/CMS/COP12/Doc.21.1.27</w:t>
            </w:r>
            <w:r>
              <w:rPr>
                <w:rFonts w:ascii="Arial" w:hAnsi="Arial" w:cs="Arial"/>
                <w:bCs/>
                <w:sz w:val="22"/>
                <w:szCs w:val="22"/>
                <w:lang w:val="fr-FR"/>
              </w:rPr>
              <w:t xml:space="preserve"> comprend la Résolution révisée</w:t>
            </w:r>
          </w:p>
          <w:p w14:paraId="783A9FA3" w14:textId="77777777" w:rsidR="00FB53E6" w:rsidRDefault="00FB53E6" w:rsidP="00791E3F">
            <w:pPr>
              <w:widowControl w:val="0"/>
              <w:autoSpaceDE w:val="0"/>
              <w:autoSpaceDN w:val="0"/>
              <w:adjustRightInd w:val="0"/>
              <w:jc w:val="both"/>
              <w:rPr>
                <w:rFonts w:ascii="Arial" w:hAnsi="Arial" w:cs="Arial"/>
                <w:sz w:val="22"/>
                <w:szCs w:val="22"/>
                <w:lang w:val="fr-FR"/>
              </w:rPr>
            </w:pPr>
          </w:p>
          <w:p w14:paraId="23BA2201" w14:textId="228C3785" w:rsidR="00FB53E6" w:rsidRPr="00926118" w:rsidRDefault="00FB53E6" w:rsidP="00791E3F">
            <w:pPr>
              <w:widowControl w:val="0"/>
              <w:autoSpaceDE w:val="0"/>
              <w:autoSpaceDN w:val="0"/>
              <w:adjustRightInd w:val="0"/>
              <w:jc w:val="both"/>
              <w:rPr>
                <w:rFonts w:ascii="Arial" w:hAnsi="Arial" w:cs="Arial"/>
                <w:sz w:val="22"/>
                <w:szCs w:val="22"/>
                <w:lang w:val="fr-FR"/>
              </w:rPr>
            </w:pPr>
          </w:p>
        </w:tc>
      </w:tr>
      <w:tr w:rsidR="00791E3F" w:rsidRPr="00944DC0" w14:paraId="6B54C01D" w14:textId="77777777" w:rsidTr="004633E8">
        <w:tc>
          <w:tcPr>
            <w:tcW w:w="2917" w:type="dxa"/>
          </w:tcPr>
          <w:p w14:paraId="7530FBB0"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lastRenderedPageBreak/>
              <w:t>Résolution 11.16</w:t>
            </w:r>
          </w:p>
          <w:p w14:paraId="73349475"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433040B8"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La prévention de l’abattage, du prélèvement et du commerce illégaux des oiseaux migrateurs</w:t>
            </w:r>
          </w:p>
        </w:tc>
        <w:tc>
          <w:tcPr>
            <w:tcW w:w="1709" w:type="dxa"/>
          </w:tcPr>
          <w:p w14:paraId="2D2FA232" w14:textId="582984B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76E195B"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75CF6C95" w14:textId="376A42A6" w:rsidR="00791E3F" w:rsidRPr="00926118" w:rsidRDefault="00791E3F" w:rsidP="00791E3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 paragraphe 2, qui invite le Secrétariat à convoquer un Groupe de travail, a été achevé. </w:t>
            </w:r>
          </w:p>
          <w:p w14:paraId="318576A2"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52D27F9D" w14:textId="77777777" w:rsidR="00791E3F"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10 invite notamment le Secrétariat à faire rapport à la COP12. Comme cette tâche sera exécutée lors de la COP12, le paragraphe devra être retiré lors de la Conférence. Si les Parties souhaitent établir une obligation de rapport permanente, il faudra remplacer « la COP12 en 2017 » par « la Conférence des Parties ».</w:t>
            </w:r>
          </w:p>
          <w:p w14:paraId="65B66F1E" w14:textId="77777777" w:rsidR="0089781F" w:rsidRDefault="0089781F" w:rsidP="00791E3F">
            <w:pPr>
              <w:widowControl w:val="0"/>
              <w:autoSpaceDE w:val="0"/>
              <w:autoSpaceDN w:val="0"/>
              <w:adjustRightInd w:val="0"/>
              <w:jc w:val="both"/>
              <w:rPr>
                <w:rFonts w:ascii="Arial" w:hAnsi="Arial" w:cs="Arial"/>
                <w:bCs/>
                <w:sz w:val="22"/>
                <w:szCs w:val="22"/>
                <w:lang w:val="fr-FR"/>
              </w:rPr>
            </w:pPr>
          </w:p>
          <w:p w14:paraId="6824EAE8" w14:textId="2E98109A" w:rsidR="0089781F" w:rsidRPr="00926118" w:rsidRDefault="0089781F" w:rsidP="00791E3F">
            <w:pPr>
              <w:widowControl w:val="0"/>
              <w:autoSpaceDE w:val="0"/>
              <w:autoSpaceDN w:val="0"/>
              <w:adjustRightInd w:val="0"/>
              <w:jc w:val="both"/>
              <w:rPr>
                <w:rFonts w:ascii="Arial" w:hAnsi="Arial" w:cs="Arial"/>
                <w:sz w:val="22"/>
                <w:szCs w:val="22"/>
                <w:lang w:val="fr-FR"/>
              </w:rPr>
            </w:pPr>
            <w:r w:rsidRPr="0089781F">
              <w:rPr>
                <w:rFonts w:ascii="Arial" w:hAnsi="Arial" w:cs="Arial"/>
                <w:bCs/>
                <w:sz w:val="22"/>
                <w:szCs w:val="22"/>
                <w:lang w:val="fr-FR"/>
              </w:rPr>
              <w:t>Le Document UNEP</w:t>
            </w:r>
            <w:r w:rsidRPr="0089781F">
              <w:rPr>
                <w:rFonts w:ascii="Arial" w:hAnsi="Arial" w:cs="Arial"/>
                <w:bCs/>
                <w:sz w:val="22"/>
                <w:szCs w:val="22"/>
                <w:lang w:val="fr-FR"/>
              </w:rPr>
              <w:t>/CMS/COP12/Doc.21.1.29</w:t>
            </w:r>
            <w:r w:rsidRPr="0089781F">
              <w:rPr>
                <w:rFonts w:ascii="Arial" w:hAnsi="Arial" w:cs="Arial"/>
                <w:bCs/>
                <w:sz w:val="22"/>
                <w:szCs w:val="22"/>
                <w:lang w:val="fr-FR"/>
              </w:rPr>
              <w:t xml:space="preserve"> comprend la Résolution révisée</w:t>
            </w:r>
            <w:r w:rsidRPr="0089781F">
              <w:rPr>
                <w:rFonts w:ascii="Arial" w:hAnsi="Arial" w:cs="Arial"/>
                <w:bCs/>
                <w:sz w:val="22"/>
                <w:szCs w:val="22"/>
                <w:lang w:val="fr-FR"/>
              </w:rPr>
              <w:t xml:space="preserve">. </w:t>
            </w:r>
            <w:r w:rsidRPr="0089781F">
              <w:rPr>
                <w:rFonts w:ascii="Arial" w:hAnsi="Arial" w:cs="Arial"/>
                <w:sz w:val="22"/>
                <w:szCs w:val="22"/>
                <w:lang w:val="fr-FR"/>
              </w:rPr>
              <w:t>En outre, le document UNEP/CMS/COP12/</w:t>
            </w:r>
            <w:r w:rsidRPr="0089781F">
              <w:rPr>
                <w:rFonts w:ascii="Arial" w:hAnsi="Arial" w:cs="Arial"/>
                <w:sz w:val="22"/>
                <w:szCs w:val="22"/>
                <w:lang w:val="fr-FR"/>
              </w:rPr>
              <w:t>Doc.24.</w:t>
            </w:r>
            <w:r>
              <w:rPr>
                <w:rFonts w:ascii="Arial" w:hAnsi="Arial" w:cs="Arial"/>
                <w:sz w:val="22"/>
                <w:szCs w:val="22"/>
                <w:lang w:val="fr-FR"/>
              </w:rPr>
              <w:t>1.1 propose des révisions à la Résolution révisée. La R</w:t>
            </w:r>
            <w:r w:rsidRPr="0089781F">
              <w:rPr>
                <w:rFonts w:ascii="Arial" w:hAnsi="Arial" w:cs="Arial"/>
                <w:sz w:val="22"/>
                <w:szCs w:val="22"/>
                <w:lang w:val="fr-FR"/>
              </w:rPr>
              <w:t>ésolution révisée établit une obligation de déclaration continue pour le Secrétariat</w:t>
            </w:r>
            <w:r>
              <w:rPr>
                <w:lang w:val="fr-FR"/>
              </w:rPr>
              <w:t>.</w:t>
            </w:r>
          </w:p>
        </w:tc>
      </w:tr>
      <w:tr w:rsidR="00791E3F" w:rsidRPr="0089781F" w14:paraId="34A643F0" w14:textId="77777777" w:rsidTr="004633E8">
        <w:tc>
          <w:tcPr>
            <w:tcW w:w="2917" w:type="dxa"/>
          </w:tcPr>
          <w:p w14:paraId="2D5AFFB6"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11.17</w:t>
            </w:r>
          </w:p>
          <w:p w14:paraId="1710C79B"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79C63AA8"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Plan d’action pour les oiseaux terrestres migrateurs d’Afrique-Eurasie</w:t>
            </w:r>
          </w:p>
        </w:tc>
        <w:tc>
          <w:tcPr>
            <w:tcW w:w="1709" w:type="dxa"/>
          </w:tcPr>
          <w:p w14:paraId="44C52575" w14:textId="4E2E0D55"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5A3ADF08"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1F8B1478"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 paragraphe 9 charge le Secrétariat d’organiser une réunion entre la COP11 et la COP12. En supposant que cela se produise, ce paragraphe peut être retiré. Si cela ne se produit pas, il devra être transformé en une </w:t>
            </w:r>
            <w:proofErr w:type="gramStart"/>
            <w:r w:rsidRPr="00926118">
              <w:rPr>
                <w:rFonts w:ascii="Arial" w:hAnsi="Arial" w:cs="Arial"/>
                <w:bCs/>
                <w:sz w:val="22"/>
                <w:szCs w:val="22"/>
                <w:lang w:val="fr-FR"/>
              </w:rPr>
              <w:t>décision  indiquant</w:t>
            </w:r>
            <w:proofErr w:type="gramEnd"/>
            <w:r w:rsidRPr="00926118">
              <w:rPr>
                <w:rFonts w:ascii="Arial" w:hAnsi="Arial" w:cs="Arial"/>
                <w:bCs/>
                <w:sz w:val="22"/>
                <w:szCs w:val="22"/>
                <w:lang w:val="fr-FR"/>
              </w:rPr>
              <w:t xml:space="preserve"> une date précise  pour la tenue de la réunion.</w:t>
            </w:r>
          </w:p>
          <w:p w14:paraId="56667F1B" w14:textId="77777777" w:rsidR="00791E3F" w:rsidRPr="00926118" w:rsidRDefault="00791E3F" w:rsidP="00791E3F">
            <w:pPr>
              <w:widowControl w:val="0"/>
              <w:autoSpaceDE w:val="0"/>
              <w:autoSpaceDN w:val="0"/>
              <w:adjustRightInd w:val="0"/>
              <w:jc w:val="both"/>
              <w:rPr>
                <w:rFonts w:ascii="Arial" w:hAnsi="Arial" w:cs="Arial"/>
                <w:bCs/>
                <w:sz w:val="22"/>
                <w:szCs w:val="22"/>
                <w:lang w:val="fr-FR"/>
              </w:rPr>
            </w:pPr>
          </w:p>
          <w:p w14:paraId="6B4BE00A" w14:textId="1461B59B" w:rsidR="00791E3F" w:rsidRPr="00926118"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9 inclut une tâche assortie d’un délai visant à organiser une consultation afin de déterminer si le Plan d’action pour les oiseaux terrestres doit demeurer un document autonome ou devenir un autre instrument juridique. Les Parties doivent déterminer si cette disposition a été accomplie ou si elles souhaitent prolonger le mandat par le biais d’une décision.</w:t>
            </w:r>
          </w:p>
          <w:p w14:paraId="78830EF8" w14:textId="77777777" w:rsidR="00791E3F" w:rsidRPr="00926118" w:rsidRDefault="00791E3F" w:rsidP="00791E3F">
            <w:pPr>
              <w:widowControl w:val="0"/>
              <w:autoSpaceDE w:val="0"/>
              <w:autoSpaceDN w:val="0"/>
              <w:adjustRightInd w:val="0"/>
              <w:jc w:val="both"/>
              <w:rPr>
                <w:rFonts w:ascii="Arial" w:hAnsi="Arial" w:cs="Arial"/>
                <w:bCs/>
                <w:sz w:val="22"/>
                <w:szCs w:val="22"/>
                <w:lang w:val="fr-FR"/>
              </w:rPr>
            </w:pPr>
          </w:p>
          <w:p w14:paraId="27E139A7" w14:textId="77777777" w:rsidR="00791E3F"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13 demande le maintien du Groupe de travail jusqu’à la COP12. Si le Groupe de travail est supprimé, ce paragraphe devra être retiré. Sinon, le paragraphe 13 devra être transformé en une décision.</w:t>
            </w:r>
          </w:p>
          <w:p w14:paraId="40CDD34D" w14:textId="77777777" w:rsidR="0089781F" w:rsidRDefault="0089781F" w:rsidP="00791E3F">
            <w:pPr>
              <w:widowControl w:val="0"/>
              <w:autoSpaceDE w:val="0"/>
              <w:autoSpaceDN w:val="0"/>
              <w:adjustRightInd w:val="0"/>
              <w:jc w:val="both"/>
              <w:rPr>
                <w:rFonts w:ascii="Arial" w:hAnsi="Arial" w:cs="Arial"/>
                <w:bCs/>
                <w:sz w:val="22"/>
                <w:szCs w:val="22"/>
                <w:lang w:val="fr-FR"/>
              </w:rPr>
            </w:pPr>
          </w:p>
          <w:p w14:paraId="1372AEE0" w14:textId="77777777" w:rsidR="0089781F" w:rsidRDefault="0089781F" w:rsidP="00791E3F">
            <w:pPr>
              <w:widowControl w:val="0"/>
              <w:autoSpaceDE w:val="0"/>
              <w:autoSpaceDN w:val="0"/>
              <w:adjustRightInd w:val="0"/>
              <w:jc w:val="both"/>
              <w:rPr>
                <w:rFonts w:ascii="Arial" w:hAnsi="Arial" w:cs="Arial"/>
                <w:bCs/>
                <w:sz w:val="22"/>
                <w:szCs w:val="22"/>
                <w:lang w:val="fr-FR"/>
              </w:rPr>
            </w:pPr>
            <w:r w:rsidRPr="0089781F">
              <w:rPr>
                <w:rFonts w:ascii="Arial" w:hAnsi="Arial" w:cs="Arial"/>
                <w:bCs/>
                <w:sz w:val="22"/>
                <w:szCs w:val="22"/>
                <w:lang w:val="fr-FR"/>
              </w:rPr>
              <w:t>Le Document UNEP</w:t>
            </w:r>
            <w:r>
              <w:rPr>
                <w:rFonts w:ascii="Arial" w:hAnsi="Arial" w:cs="Arial"/>
                <w:bCs/>
                <w:sz w:val="22"/>
                <w:szCs w:val="22"/>
                <w:lang w:val="fr-FR"/>
              </w:rPr>
              <w:t>/CMS/COP12/Doc.21.1.30</w:t>
            </w:r>
            <w:r w:rsidRPr="0089781F">
              <w:rPr>
                <w:rFonts w:ascii="Arial" w:hAnsi="Arial" w:cs="Arial"/>
                <w:bCs/>
                <w:sz w:val="22"/>
                <w:szCs w:val="22"/>
                <w:lang w:val="fr-FR"/>
              </w:rPr>
              <w:t xml:space="preserve"> comprend la Résolution révisée</w:t>
            </w:r>
          </w:p>
          <w:p w14:paraId="352702E1" w14:textId="54386B21" w:rsidR="00FB53E6" w:rsidRPr="00926118" w:rsidRDefault="00FB53E6" w:rsidP="00791E3F">
            <w:pPr>
              <w:widowControl w:val="0"/>
              <w:autoSpaceDE w:val="0"/>
              <w:autoSpaceDN w:val="0"/>
              <w:adjustRightInd w:val="0"/>
              <w:jc w:val="both"/>
              <w:rPr>
                <w:rFonts w:ascii="Arial" w:hAnsi="Arial" w:cs="Arial"/>
                <w:sz w:val="22"/>
                <w:szCs w:val="22"/>
                <w:lang w:val="fr-FR"/>
              </w:rPr>
            </w:pPr>
          </w:p>
        </w:tc>
      </w:tr>
      <w:tr w:rsidR="00791E3F" w:rsidRPr="00944DC0" w14:paraId="38F9A373" w14:textId="77777777" w:rsidTr="004633E8">
        <w:tc>
          <w:tcPr>
            <w:tcW w:w="2917" w:type="dxa"/>
          </w:tcPr>
          <w:p w14:paraId="69890BA0" w14:textId="58DEDAF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11.18</w:t>
            </w:r>
          </w:p>
          <w:p w14:paraId="498FF73B"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330C60CF"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Plan d’action mondial pour le faucon sacre </w:t>
            </w:r>
            <w:r w:rsidRPr="00926118">
              <w:rPr>
                <w:rFonts w:ascii="Arial" w:hAnsi="Arial" w:cs="Arial"/>
                <w:bCs/>
                <w:i/>
                <w:sz w:val="22"/>
                <w:szCs w:val="22"/>
                <w:lang w:val="fr-FR"/>
              </w:rPr>
              <w:t xml:space="preserve">Falco </w:t>
            </w:r>
            <w:proofErr w:type="spellStart"/>
            <w:r w:rsidRPr="00926118">
              <w:rPr>
                <w:rFonts w:ascii="Arial" w:hAnsi="Arial" w:cs="Arial"/>
                <w:bCs/>
                <w:i/>
                <w:sz w:val="22"/>
                <w:szCs w:val="22"/>
                <w:lang w:val="fr-FR"/>
              </w:rPr>
              <w:t>cherrug</w:t>
            </w:r>
            <w:proofErr w:type="spellEnd"/>
            <w:r w:rsidRPr="00926118">
              <w:rPr>
                <w:rFonts w:ascii="Arial" w:hAnsi="Arial" w:cs="Arial"/>
                <w:bCs/>
                <w:sz w:val="22"/>
                <w:szCs w:val="22"/>
                <w:lang w:val="fr-FR"/>
              </w:rPr>
              <w:t xml:space="preserve"> (</w:t>
            </w:r>
            <w:proofErr w:type="spellStart"/>
            <w:r w:rsidRPr="00926118">
              <w:rPr>
                <w:rFonts w:ascii="Arial" w:hAnsi="Arial" w:cs="Arial"/>
                <w:bCs/>
                <w:sz w:val="22"/>
                <w:szCs w:val="22"/>
                <w:lang w:val="fr-FR"/>
              </w:rPr>
              <w:t>SakerGAP</w:t>
            </w:r>
            <w:proofErr w:type="spellEnd"/>
            <w:r w:rsidRPr="00926118">
              <w:rPr>
                <w:rFonts w:ascii="Arial" w:hAnsi="Arial" w:cs="Arial"/>
                <w:bCs/>
                <w:sz w:val="22"/>
                <w:szCs w:val="22"/>
                <w:lang w:val="fr-FR"/>
              </w:rPr>
              <w:t>)</w:t>
            </w:r>
          </w:p>
        </w:tc>
        <w:tc>
          <w:tcPr>
            <w:tcW w:w="1709" w:type="dxa"/>
          </w:tcPr>
          <w:p w14:paraId="7CEABEE3" w14:textId="53C9BF6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54A9F490"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171819F2" w14:textId="510B1947" w:rsidR="00791E3F" w:rsidRPr="00926118" w:rsidRDefault="00791E3F" w:rsidP="00791E3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Le paragraphe 6 comporte des obligations de rapport à la COP12</w:t>
            </w:r>
            <w:r w:rsidR="0089781F">
              <w:rPr>
                <w:rFonts w:ascii="Arial" w:hAnsi="Arial" w:cs="Arial"/>
                <w:bCs/>
                <w:sz w:val="22"/>
                <w:szCs w:val="22"/>
                <w:lang w:val="fr-FR"/>
              </w:rPr>
              <w:t xml:space="preserve"> pour le groupe spécial</w:t>
            </w:r>
            <w:r w:rsidRPr="00926118">
              <w:rPr>
                <w:rFonts w:ascii="Arial" w:hAnsi="Arial" w:cs="Arial"/>
                <w:bCs/>
                <w:sz w:val="22"/>
                <w:szCs w:val="22"/>
                <w:lang w:val="fr-FR"/>
              </w:rPr>
              <w:t>. Ce paragraphe devrait être retiré lors de la COP12. Toutefois, les obligations de rapport devront être remaniées pour indiquer des obligations de rapport permanentes.</w:t>
            </w:r>
          </w:p>
          <w:p w14:paraId="12A82665"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4944874B" w14:textId="77777777" w:rsidR="00791E3F"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10 demande au Secrétariat de transmettre cette résolution aux secrétariats des autres AME. Si cela est fait, ce paragraphe devra être retiré lors de la COP12.</w:t>
            </w:r>
          </w:p>
          <w:p w14:paraId="682781C4" w14:textId="77777777" w:rsidR="0089781F" w:rsidRDefault="0089781F" w:rsidP="00791E3F">
            <w:pPr>
              <w:widowControl w:val="0"/>
              <w:autoSpaceDE w:val="0"/>
              <w:autoSpaceDN w:val="0"/>
              <w:adjustRightInd w:val="0"/>
              <w:jc w:val="both"/>
              <w:rPr>
                <w:rFonts w:ascii="Arial" w:hAnsi="Arial" w:cs="Arial"/>
                <w:bCs/>
                <w:sz w:val="22"/>
                <w:szCs w:val="22"/>
                <w:lang w:val="fr-FR"/>
              </w:rPr>
            </w:pPr>
          </w:p>
          <w:p w14:paraId="09D2354C" w14:textId="77777777" w:rsidR="0089781F" w:rsidRDefault="0089781F" w:rsidP="00791E3F">
            <w:pPr>
              <w:widowControl w:val="0"/>
              <w:autoSpaceDE w:val="0"/>
              <w:autoSpaceDN w:val="0"/>
              <w:adjustRightInd w:val="0"/>
              <w:jc w:val="both"/>
              <w:rPr>
                <w:lang w:val="fr-FR"/>
              </w:rPr>
            </w:pPr>
            <w:r w:rsidRPr="0089781F">
              <w:rPr>
                <w:rFonts w:ascii="Arial" w:hAnsi="Arial" w:cs="Arial"/>
                <w:bCs/>
                <w:sz w:val="22"/>
                <w:szCs w:val="22"/>
                <w:lang w:val="fr-FR"/>
              </w:rPr>
              <w:t>Le Document UNEP</w:t>
            </w:r>
            <w:r>
              <w:rPr>
                <w:rFonts w:ascii="Arial" w:hAnsi="Arial" w:cs="Arial"/>
                <w:bCs/>
                <w:sz w:val="22"/>
                <w:szCs w:val="22"/>
                <w:lang w:val="fr-FR"/>
              </w:rPr>
              <w:t>/CMS/COP12/Doc.21.1.</w:t>
            </w:r>
            <w:r>
              <w:rPr>
                <w:rFonts w:ascii="Arial" w:hAnsi="Arial" w:cs="Arial"/>
                <w:bCs/>
                <w:sz w:val="22"/>
                <w:szCs w:val="22"/>
                <w:lang w:val="fr-FR"/>
              </w:rPr>
              <w:t>31</w:t>
            </w:r>
            <w:r w:rsidRPr="0089781F">
              <w:rPr>
                <w:rFonts w:ascii="Arial" w:hAnsi="Arial" w:cs="Arial"/>
                <w:bCs/>
                <w:sz w:val="22"/>
                <w:szCs w:val="22"/>
                <w:lang w:val="fr-FR"/>
              </w:rPr>
              <w:t xml:space="preserve"> comprend la Résolution révisée</w:t>
            </w:r>
            <w:r>
              <w:rPr>
                <w:rFonts w:ascii="Arial" w:hAnsi="Arial" w:cs="Arial"/>
                <w:bCs/>
                <w:sz w:val="22"/>
                <w:szCs w:val="22"/>
                <w:lang w:val="fr-FR"/>
              </w:rPr>
              <w:t xml:space="preserve">. </w:t>
            </w:r>
            <w:r>
              <w:rPr>
                <w:rFonts w:ascii="Arial" w:hAnsi="Arial" w:cs="Arial"/>
                <w:sz w:val="22"/>
                <w:szCs w:val="22"/>
                <w:lang w:val="fr-FR"/>
              </w:rPr>
              <w:t>La R</w:t>
            </w:r>
            <w:r w:rsidRPr="0089781F">
              <w:rPr>
                <w:rFonts w:ascii="Arial" w:hAnsi="Arial" w:cs="Arial"/>
                <w:sz w:val="22"/>
                <w:szCs w:val="22"/>
                <w:lang w:val="fr-FR"/>
              </w:rPr>
              <w:t xml:space="preserve">ésolution révisée établit une obligation de déclaration continue pour le </w:t>
            </w:r>
            <w:r>
              <w:rPr>
                <w:rFonts w:ascii="Arial" w:hAnsi="Arial" w:cs="Arial"/>
                <w:sz w:val="22"/>
                <w:szCs w:val="22"/>
                <w:lang w:val="fr-FR"/>
              </w:rPr>
              <w:t>groupe de travail spécial</w:t>
            </w:r>
            <w:r>
              <w:rPr>
                <w:lang w:val="fr-FR"/>
              </w:rPr>
              <w:t>.</w:t>
            </w:r>
          </w:p>
          <w:p w14:paraId="57D59D1F" w14:textId="7D28304F" w:rsidR="00FB53E6" w:rsidRPr="00926118" w:rsidRDefault="00FB53E6" w:rsidP="00791E3F">
            <w:pPr>
              <w:widowControl w:val="0"/>
              <w:autoSpaceDE w:val="0"/>
              <w:autoSpaceDN w:val="0"/>
              <w:adjustRightInd w:val="0"/>
              <w:jc w:val="both"/>
              <w:rPr>
                <w:rFonts w:ascii="Arial" w:hAnsi="Arial" w:cs="Arial"/>
                <w:sz w:val="22"/>
                <w:szCs w:val="22"/>
                <w:lang w:val="fr-FR"/>
              </w:rPr>
            </w:pPr>
          </w:p>
        </w:tc>
      </w:tr>
      <w:tr w:rsidR="00791E3F" w:rsidRPr="00944DC0" w14:paraId="568640D2" w14:textId="77777777" w:rsidTr="004633E8">
        <w:tc>
          <w:tcPr>
            <w:tcW w:w="2917" w:type="dxa"/>
          </w:tcPr>
          <w:p w14:paraId="5C004FE9"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lastRenderedPageBreak/>
              <w:t>Résolution 11.19</w:t>
            </w:r>
          </w:p>
          <w:p w14:paraId="13069562"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7E9D8E1D"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Taxonomie et nomenclature des oiseaux figurant aux annexes de la CMS</w:t>
            </w:r>
          </w:p>
        </w:tc>
        <w:tc>
          <w:tcPr>
            <w:tcW w:w="1709" w:type="dxa"/>
          </w:tcPr>
          <w:p w14:paraId="7D61F39B" w14:textId="66B96DD3"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31CB71ED"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64DE6B3C" w14:textId="47D83E96" w:rsidR="00791E3F" w:rsidRPr="00926118" w:rsidRDefault="00791E3F" w:rsidP="00791E3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Les paragraphes 3 et 5 incluent des demandes qui n’ont pas été achevées ; elles doivent être converties en tant que décisions.</w:t>
            </w:r>
          </w:p>
          <w:p w14:paraId="43C4CA58"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6F935ADF" w14:textId="617C87A0" w:rsidR="00791E3F" w:rsidRPr="00926118" w:rsidRDefault="00791E3F" w:rsidP="00791E3F">
            <w:pPr>
              <w:widowControl w:val="0"/>
              <w:autoSpaceDE w:val="0"/>
              <w:autoSpaceDN w:val="0"/>
              <w:adjustRightInd w:val="0"/>
              <w:jc w:val="both"/>
              <w:rPr>
                <w:rFonts w:ascii="Arial" w:eastAsia="Calibri" w:hAnsi="Arial" w:cs="Arial"/>
                <w:sz w:val="22"/>
                <w:szCs w:val="22"/>
                <w:lang w:val="fr-FR"/>
              </w:rPr>
            </w:pPr>
            <w:r w:rsidRPr="00926118">
              <w:rPr>
                <w:rFonts w:ascii="Arial" w:hAnsi="Arial" w:cs="Arial"/>
                <w:bCs/>
                <w:sz w:val="22"/>
                <w:szCs w:val="22"/>
                <w:lang w:val="fr-FR"/>
              </w:rPr>
              <w:t>Le paragraphe 6 charge le Secrétariat de transmettre cette résolution aux secrétariats des autres AME. La tâche est accomplie.</w:t>
            </w:r>
          </w:p>
          <w:p w14:paraId="0312131A" w14:textId="77777777" w:rsidR="00791E3F" w:rsidRPr="00926118" w:rsidRDefault="00791E3F" w:rsidP="00791E3F">
            <w:pPr>
              <w:widowControl w:val="0"/>
              <w:autoSpaceDE w:val="0"/>
              <w:autoSpaceDN w:val="0"/>
              <w:adjustRightInd w:val="0"/>
              <w:jc w:val="both"/>
              <w:rPr>
                <w:rFonts w:ascii="Arial" w:eastAsia="Calibri" w:hAnsi="Arial" w:cs="Arial"/>
                <w:sz w:val="22"/>
                <w:szCs w:val="22"/>
                <w:lang w:val="fr-FR"/>
              </w:rPr>
            </w:pPr>
          </w:p>
          <w:p w14:paraId="67738A1C" w14:textId="76B5B4B8" w:rsidR="00791E3F" w:rsidRPr="00926118" w:rsidRDefault="00791E3F" w:rsidP="00791E3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Les paragraphes conservés de la Recommandation 6.1, de la Recommandation 9.4, de la Résolution 10.13 et de la Résolution 11.19 </w:t>
            </w:r>
            <w:r w:rsidR="0089781F">
              <w:rPr>
                <w:rFonts w:ascii="Arial" w:hAnsi="Arial" w:cs="Arial"/>
                <w:bCs/>
                <w:sz w:val="22"/>
                <w:szCs w:val="22"/>
                <w:lang w:val="fr-FR"/>
              </w:rPr>
              <w:t>ont été</w:t>
            </w:r>
            <w:r w:rsidRPr="00926118">
              <w:rPr>
                <w:rFonts w:ascii="Arial" w:hAnsi="Arial" w:cs="Arial"/>
                <w:bCs/>
                <w:sz w:val="22"/>
                <w:szCs w:val="22"/>
                <w:lang w:val="fr-FR"/>
              </w:rPr>
              <w:t xml:space="preserve"> regroupés</w:t>
            </w:r>
            <w:r w:rsidR="0089781F">
              <w:rPr>
                <w:rFonts w:ascii="Arial" w:hAnsi="Arial" w:cs="Arial"/>
                <w:bCs/>
                <w:sz w:val="22"/>
                <w:szCs w:val="22"/>
                <w:lang w:val="fr-FR"/>
              </w:rPr>
              <w:t xml:space="preserve"> dans le Document UNEP/CMS/COP12/Doc.21.2.2</w:t>
            </w:r>
            <w:r w:rsidRPr="00926118">
              <w:rPr>
                <w:rFonts w:ascii="Arial" w:hAnsi="Arial" w:cs="Arial"/>
                <w:bCs/>
                <w:sz w:val="22"/>
                <w:szCs w:val="22"/>
                <w:lang w:val="fr-FR"/>
              </w:rPr>
              <w:t>.</w:t>
            </w:r>
          </w:p>
        </w:tc>
      </w:tr>
      <w:tr w:rsidR="00791E3F" w:rsidRPr="00944DC0" w14:paraId="2A2D7AA4" w14:textId="77777777" w:rsidTr="004633E8">
        <w:tc>
          <w:tcPr>
            <w:tcW w:w="2917" w:type="dxa"/>
          </w:tcPr>
          <w:p w14:paraId="1A932DF1"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11.23</w:t>
            </w:r>
          </w:p>
          <w:p w14:paraId="1B56436E"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5765945F"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Conséquences de la culture des cétacés pour leur conservation</w:t>
            </w:r>
          </w:p>
        </w:tc>
        <w:tc>
          <w:tcPr>
            <w:tcW w:w="1709" w:type="dxa"/>
          </w:tcPr>
          <w:p w14:paraId="6EF9F04D" w14:textId="78105B35"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0584BA7B"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6785CD3F" w14:textId="5F7EDEB8" w:rsidR="00791E3F" w:rsidRPr="00926118"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titre de cette résolution doit être modifié afin de refléter la portée de la Résolution et inclure les « animaux », et pas seulement les « cétacés ».</w:t>
            </w:r>
          </w:p>
          <w:p w14:paraId="43B2799F" w14:textId="77777777" w:rsidR="00791E3F" w:rsidRPr="00926118" w:rsidRDefault="00791E3F" w:rsidP="00791E3F">
            <w:pPr>
              <w:widowControl w:val="0"/>
              <w:autoSpaceDE w:val="0"/>
              <w:autoSpaceDN w:val="0"/>
              <w:adjustRightInd w:val="0"/>
              <w:jc w:val="both"/>
              <w:rPr>
                <w:rFonts w:ascii="Arial" w:hAnsi="Arial" w:cs="Arial"/>
                <w:bCs/>
                <w:sz w:val="22"/>
                <w:szCs w:val="22"/>
                <w:lang w:val="fr-FR"/>
              </w:rPr>
            </w:pPr>
          </w:p>
          <w:p w14:paraId="30F0B0EA" w14:textId="39205658" w:rsidR="00791E3F" w:rsidRPr="00926118"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8.1 demande à un groupe d’experts de préparer une liste des espèces à analyser. Cette tâche est accomplie.</w:t>
            </w:r>
          </w:p>
          <w:p w14:paraId="131FEB4A" w14:textId="77777777" w:rsidR="00791E3F" w:rsidRPr="00926118" w:rsidRDefault="00791E3F" w:rsidP="00791E3F">
            <w:pPr>
              <w:widowControl w:val="0"/>
              <w:autoSpaceDE w:val="0"/>
              <w:autoSpaceDN w:val="0"/>
              <w:adjustRightInd w:val="0"/>
              <w:jc w:val="both"/>
              <w:rPr>
                <w:rFonts w:ascii="Arial" w:hAnsi="Arial" w:cs="Arial"/>
                <w:bCs/>
                <w:sz w:val="22"/>
                <w:szCs w:val="22"/>
                <w:lang w:val="fr-FR"/>
              </w:rPr>
            </w:pPr>
          </w:p>
          <w:p w14:paraId="64F6B969" w14:textId="77777777" w:rsidR="00791E3F"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8.2 demande au groupe d’experts de faire rapport à la COP12. Si cette tâche est </w:t>
            </w:r>
            <w:proofErr w:type="gramStart"/>
            <w:r w:rsidRPr="00926118">
              <w:rPr>
                <w:rFonts w:ascii="Arial" w:hAnsi="Arial" w:cs="Arial"/>
                <w:bCs/>
                <w:sz w:val="22"/>
                <w:szCs w:val="22"/>
                <w:lang w:val="fr-FR"/>
              </w:rPr>
              <w:t>accomplie,  ce</w:t>
            </w:r>
            <w:proofErr w:type="gramEnd"/>
            <w:r w:rsidRPr="00926118">
              <w:rPr>
                <w:rFonts w:ascii="Arial" w:hAnsi="Arial" w:cs="Arial"/>
                <w:bCs/>
                <w:sz w:val="22"/>
                <w:szCs w:val="22"/>
                <w:lang w:val="fr-FR"/>
              </w:rPr>
              <w:t xml:space="preserve"> paragraphe devra être retiré lors de la COP12. Si les Parties souhaitent rendre permanente cette obligation de rapport, elles devront </w:t>
            </w:r>
            <w:proofErr w:type="gramStart"/>
            <w:r w:rsidRPr="00926118">
              <w:rPr>
                <w:rFonts w:ascii="Arial" w:hAnsi="Arial" w:cs="Arial"/>
                <w:bCs/>
                <w:sz w:val="22"/>
                <w:szCs w:val="22"/>
                <w:lang w:val="fr-FR"/>
              </w:rPr>
              <w:t>remplacer  «</w:t>
            </w:r>
            <w:proofErr w:type="gramEnd"/>
            <w:r w:rsidRPr="00926118">
              <w:rPr>
                <w:rFonts w:ascii="Arial" w:hAnsi="Arial" w:cs="Arial"/>
                <w:bCs/>
                <w:sz w:val="22"/>
                <w:szCs w:val="22"/>
                <w:lang w:val="fr-FR"/>
              </w:rPr>
              <w:t> la COP12 de la CMS » par « chaque Conférence des Parties ».</w:t>
            </w:r>
          </w:p>
          <w:p w14:paraId="2019E504" w14:textId="77777777" w:rsidR="00FF15FD" w:rsidRDefault="00FF15FD" w:rsidP="00791E3F">
            <w:pPr>
              <w:widowControl w:val="0"/>
              <w:autoSpaceDE w:val="0"/>
              <w:autoSpaceDN w:val="0"/>
              <w:adjustRightInd w:val="0"/>
              <w:jc w:val="both"/>
              <w:rPr>
                <w:rFonts w:ascii="Arial" w:hAnsi="Arial" w:cs="Arial"/>
                <w:bCs/>
                <w:sz w:val="22"/>
                <w:szCs w:val="22"/>
                <w:lang w:val="fr-FR"/>
              </w:rPr>
            </w:pPr>
          </w:p>
          <w:p w14:paraId="4FF2A194" w14:textId="43D8D496" w:rsidR="00FF15FD" w:rsidRPr="00926118" w:rsidRDefault="00FF15FD" w:rsidP="00791E3F">
            <w:pPr>
              <w:widowControl w:val="0"/>
              <w:autoSpaceDE w:val="0"/>
              <w:autoSpaceDN w:val="0"/>
              <w:adjustRightInd w:val="0"/>
              <w:jc w:val="both"/>
              <w:rPr>
                <w:rFonts w:ascii="Arial" w:hAnsi="Arial" w:cs="Arial"/>
                <w:sz w:val="22"/>
                <w:szCs w:val="22"/>
                <w:lang w:val="fr-FR"/>
              </w:rPr>
            </w:pPr>
            <w:r w:rsidRPr="0089781F">
              <w:rPr>
                <w:rFonts w:ascii="Arial" w:hAnsi="Arial" w:cs="Arial"/>
                <w:bCs/>
                <w:sz w:val="22"/>
                <w:szCs w:val="22"/>
                <w:lang w:val="fr-FR"/>
              </w:rPr>
              <w:t>Le Document UNEP</w:t>
            </w:r>
            <w:r>
              <w:rPr>
                <w:rFonts w:ascii="Arial" w:hAnsi="Arial" w:cs="Arial"/>
                <w:bCs/>
                <w:sz w:val="22"/>
                <w:szCs w:val="22"/>
                <w:lang w:val="fr-FR"/>
              </w:rPr>
              <w:t>/CMS/COP12/Doc.21.1.</w:t>
            </w:r>
            <w:r>
              <w:rPr>
                <w:rFonts w:ascii="Arial" w:hAnsi="Arial" w:cs="Arial"/>
                <w:bCs/>
                <w:sz w:val="22"/>
                <w:szCs w:val="22"/>
                <w:lang w:val="fr-FR"/>
              </w:rPr>
              <w:t>32</w:t>
            </w:r>
            <w:r w:rsidRPr="0089781F">
              <w:rPr>
                <w:rFonts w:ascii="Arial" w:hAnsi="Arial" w:cs="Arial"/>
                <w:bCs/>
                <w:sz w:val="22"/>
                <w:szCs w:val="22"/>
                <w:lang w:val="fr-FR"/>
              </w:rPr>
              <w:t xml:space="preserve"> comprend la Résolution révisée</w:t>
            </w:r>
            <w:r>
              <w:rPr>
                <w:rFonts w:ascii="Arial" w:hAnsi="Arial" w:cs="Arial"/>
                <w:bCs/>
                <w:sz w:val="22"/>
                <w:szCs w:val="22"/>
                <w:lang w:val="fr-FR"/>
              </w:rPr>
              <w:t xml:space="preserve">. En outre, le Document UNEP/CMS/COP12/Doc.24.4.3 propose des décisions </w:t>
            </w:r>
            <w:r w:rsidRPr="00FF15FD">
              <w:rPr>
                <w:rFonts w:ascii="Arial" w:hAnsi="Arial" w:cs="Arial"/>
                <w:sz w:val="22"/>
                <w:szCs w:val="22"/>
                <w:lang w:val="fr-FR"/>
              </w:rPr>
              <w:t>supplémentaires pour faciliter la mise en œuvre de la présente Résolution</w:t>
            </w:r>
            <w:r>
              <w:rPr>
                <w:lang w:val="fr-FR"/>
              </w:rPr>
              <w:t>.</w:t>
            </w:r>
          </w:p>
        </w:tc>
      </w:tr>
      <w:tr w:rsidR="00791E3F" w:rsidRPr="00944DC0" w14:paraId="33D32357" w14:textId="77777777" w:rsidTr="004633E8">
        <w:tc>
          <w:tcPr>
            <w:tcW w:w="2917" w:type="dxa"/>
          </w:tcPr>
          <w:p w14:paraId="2DC6B12F"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11.25</w:t>
            </w:r>
          </w:p>
          <w:p w14:paraId="3A88161E"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11C53FAA"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Promouvoir les réseaux écologiques pour répondre aux besoins des espèces migratrices</w:t>
            </w:r>
          </w:p>
        </w:tc>
        <w:tc>
          <w:tcPr>
            <w:tcW w:w="1709" w:type="dxa"/>
          </w:tcPr>
          <w:p w14:paraId="57280A2A" w14:textId="482215DF"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361AC9F2"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3CC216D7"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7CF30C58"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Transformer un paragraphe en une décision</w:t>
            </w:r>
          </w:p>
        </w:tc>
        <w:tc>
          <w:tcPr>
            <w:tcW w:w="5449" w:type="dxa"/>
          </w:tcPr>
          <w:p w14:paraId="132D8ECC" w14:textId="41A1D45C" w:rsidR="00791E3F" w:rsidRPr="00926118" w:rsidRDefault="00FF15FD" w:rsidP="00791E3F">
            <w:pPr>
              <w:widowControl w:val="0"/>
              <w:autoSpaceDE w:val="0"/>
              <w:autoSpaceDN w:val="0"/>
              <w:adjustRightInd w:val="0"/>
              <w:jc w:val="both"/>
              <w:rPr>
                <w:rFonts w:ascii="Arial" w:hAnsi="Arial" w:cs="Arial"/>
                <w:sz w:val="22"/>
                <w:szCs w:val="22"/>
                <w:lang w:val="fr-FR"/>
              </w:rPr>
            </w:pPr>
            <w:r>
              <w:rPr>
                <w:rFonts w:ascii="Arial" w:hAnsi="Arial" w:cs="Arial"/>
                <w:bCs/>
                <w:sz w:val="22"/>
                <w:szCs w:val="22"/>
                <w:lang w:val="fr-FR"/>
              </w:rPr>
              <w:t xml:space="preserve">Le paragraphe 18 </w:t>
            </w:r>
            <w:r w:rsidR="00791E3F" w:rsidRPr="00926118">
              <w:rPr>
                <w:rFonts w:ascii="Arial" w:hAnsi="Arial" w:cs="Arial"/>
                <w:bCs/>
                <w:sz w:val="22"/>
                <w:szCs w:val="22"/>
                <w:lang w:val="fr-FR"/>
              </w:rPr>
              <w:t>demande au Secrétariat de partager les résultats de l’étude initiale GOBI avec les instances concernées. Ce paragraphe peut être retiré si le Secrétariat a déjà mené à bien cette tâche. Autrement, il devra être transformé en une décision.</w:t>
            </w:r>
          </w:p>
          <w:p w14:paraId="55CBE147"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098E5157" w14:textId="09D034D1" w:rsidR="00FF15FD" w:rsidRPr="00FF15FD"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Cette résolution contient plusieurs paragraphes qui sont semblables à des paragraphes de la Résolution 10.3, </w:t>
            </w:r>
            <w:r w:rsidRPr="00926118">
              <w:rPr>
                <w:rFonts w:ascii="Arial" w:hAnsi="Arial" w:cs="Arial"/>
                <w:bCs/>
                <w:i/>
                <w:sz w:val="22"/>
                <w:szCs w:val="22"/>
                <w:lang w:val="fr-FR"/>
              </w:rPr>
              <w:t>Le rôle des réseaux écologiques pour la conservation des espèces migratrices</w:t>
            </w:r>
            <w:r w:rsidRPr="00926118">
              <w:rPr>
                <w:rFonts w:ascii="Arial" w:hAnsi="Arial" w:cs="Arial"/>
                <w:bCs/>
                <w:sz w:val="22"/>
                <w:szCs w:val="22"/>
                <w:lang w:val="fr-FR"/>
              </w:rPr>
              <w:t xml:space="preserve">. Ces paragraphes </w:t>
            </w:r>
            <w:r w:rsidR="00FF15FD">
              <w:rPr>
                <w:rFonts w:ascii="Arial" w:hAnsi="Arial" w:cs="Arial"/>
                <w:bCs/>
                <w:sz w:val="22"/>
                <w:szCs w:val="22"/>
                <w:lang w:val="fr-FR"/>
              </w:rPr>
              <w:t>ont été regroupés dans le Document UNEP/CMS/COP12/Doc.21.2.11</w:t>
            </w:r>
            <w:r w:rsidRPr="00926118">
              <w:rPr>
                <w:rFonts w:ascii="Arial" w:hAnsi="Arial" w:cs="Arial"/>
                <w:bCs/>
                <w:sz w:val="22"/>
                <w:szCs w:val="22"/>
                <w:lang w:val="fr-FR"/>
              </w:rPr>
              <w:t>.</w:t>
            </w:r>
          </w:p>
        </w:tc>
      </w:tr>
      <w:tr w:rsidR="00791E3F" w:rsidRPr="00944DC0" w14:paraId="07526AAF" w14:textId="77777777" w:rsidTr="004633E8">
        <w:tc>
          <w:tcPr>
            <w:tcW w:w="2917" w:type="dxa"/>
          </w:tcPr>
          <w:p w14:paraId="45FF84F1"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11.26</w:t>
            </w:r>
          </w:p>
          <w:p w14:paraId="769BDE33"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54A843C3"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Programme de travail sur le changement climatique et les espèces migratrices</w:t>
            </w:r>
          </w:p>
        </w:tc>
        <w:tc>
          <w:tcPr>
            <w:tcW w:w="1709" w:type="dxa"/>
          </w:tcPr>
          <w:p w14:paraId="563C65C8" w14:textId="51ADBE7A"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6619909B"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7DCD7A2C"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 paragraphe 5 charge le Secrétariat d’organiser des ateliers. Il n’est pas clair si cette tâche devra </w:t>
            </w:r>
            <w:proofErr w:type="gramStart"/>
            <w:r w:rsidRPr="00926118">
              <w:rPr>
                <w:rFonts w:ascii="Arial" w:hAnsi="Arial" w:cs="Arial"/>
                <w:bCs/>
                <w:sz w:val="22"/>
                <w:szCs w:val="22"/>
                <w:lang w:val="fr-FR"/>
              </w:rPr>
              <w:t>être  mise</w:t>
            </w:r>
            <w:proofErr w:type="gramEnd"/>
            <w:r w:rsidRPr="00926118">
              <w:rPr>
                <w:rFonts w:ascii="Arial" w:hAnsi="Arial" w:cs="Arial"/>
                <w:bCs/>
                <w:sz w:val="22"/>
                <w:szCs w:val="22"/>
                <w:lang w:val="fr-FR"/>
              </w:rPr>
              <w:t xml:space="preserve"> en œuvre dans des délais précis. Dans l’affirmative, ce paragraphe devra être transformé en une décision et indiquer comment organiser la tenue des ateliers dans ces délais.</w:t>
            </w:r>
          </w:p>
          <w:p w14:paraId="4ED4F174"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5A3FD890"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 paragraphe 9 maintient le Groupe de travail sur le changement climatique jusqu’à la COP12. Si les Parties suppriment ce groupe, ce paragraphe devra être retiré. </w:t>
            </w:r>
          </w:p>
          <w:p w14:paraId="5E63FBF4"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6D6BE565" w14:textId="77777777" w:rsidR="00791E3F" w:rsidRDefault="00791E3F" w:rsidP="00791E3F">
            <w:pPr>
              <w:pStyle w:val="Default"/>
              <w:jc w:val="both"/>
              <w:rPr>
                <w:rFonts w:ascii="Arial" w:hAnsi="Arial" w:cs="Arial"/>
                <w:bCs/>
                <w:color w:val="auto"/>
                <w:sz w:val="22"/>
                <w:szCs w:val="22"/>
                <w:lang w:val="fr-FR"/>
              </w:rPr>
            </w:pPr>
            <w:r w:rsidRPr="00926118">
              <w:rPr>
                <w:rFonts w:ascii="Arial" w:hAnsi="Arial" w:cs="Arial"/>
                <w:bCs/>
                <w:color w:val="auto"/>
                <w:sz w:val="22"/>
                <w:szCs w:val="22"/>
                <w:lang w:val="fr-FR"/>
              </w:rPr>
              <w:t>Le paragraphe 11 prie les</w:t>
            </w:r>
            <w:r w:rsidRPr="00926118">
              <w:rPr>
                <w:rFonts w:ascii="Arial" w:hAnsi="Arial" w:cs="Arial"/>
                <w:color w:val="auto"/>
                <w:sz w:val="22"/>
                <w:szCs w:val="22"/>
                <w:lang w:val="fr-FR"/>
              </w:rPr>
              <w:t xml:space="preserve"> Parties et le Conseil scientifique de faire rapport sur l’état d’avancement de la mise en œuvre de cette résolution à la COP12.</w:t>
            </w:r>
            <w:r w:rsidRPr="00926118">
              <w:rPr>
                <w:rFonts w:ascii="Arial" w:hAnsi="Arial" w:cs="Arial"/>
                <w:bCs/>
                <w:color w:val="auto"/>
                <w:sz w:val="22"/>
                <w:szCs w:val="22"/>
                <w:lang w:val="fr-FR"/>
              </w:rPr>
              <w:t xml:space="preserve"> Ce paragraphe devra être retiré. Si les Parties souhaitent établir des obligations de rapport permanentes, elles devront remplacer les mots « la COP12 en 2017 » par « chaque session de la Conférence des Parties ». </w:t>
            </w:r>
          </w:p>
          <w:p w14:paraId="46D60FDA" w14:textId="77777777" w:rsidR="00FF15FD" w:rsidRDefault="00FF15FD" w:rsidP="00791E3F">
            <w:pPr>
              <w:pStyle w:val="Default"/>
              <w:jc w:val="both"/>
              <w:rPr>
                <w:rFonts w:ascii="Arial" w:hAnsi="Arial" w:cs="Arial"/>
                <w:bCs/>
                <w:color w:val="auto"/>
                <w:sz w:val="22"/>
                <w:szCs w:val="22"/>
                <w:lang w:val="fr-FR"/>
              </w:rPr>
            </w:pPr>
          </w:p>
          <w:p w14:paraId="3CC5B235" w14:textId="66F1DE59" w:rsidR="00FF15FD" w:rsidRPr="00FF15FD" w:rsidRDefault="00FF15FD" w:rsidP="00791E3F">
            <w:pPr>
              <w:pStyle w:val="Default"/>
              <w:jc w:val="both"/>
              <w:rPr>
                <w:rFonts w:ascii="Arial" w:hAnsi="Arial" w:cs="Arial"/>
                <w:color w:val="auto"/>
                <w:sz w:val="22"/>
                <w:szCs w:val="22"/>
                <w:lang w:val="fr-FR"/>
              </w:rPr>
            </w:pPr>
            <w:r w:rsidRPr="00FF15FD">
              <w:rPr>
                <w:rFonts w:ascii="Arial" w:hAnsi="Arial" w:cs="Arial"/>
                <w:sz w:val="22"/>
                <w:szCs w:val="22"/>
                <w:lang w:val="fr-FR"/>
              </w:rPr>
              <w:t xml:space="preserve">Les résolutions sur les changements climatiques ont été </w:t>
            </w:r>
            <w:r w:rsidRPr="00FF15FD">
              <w:rPr>
                <w:rFonts w:ascii="Arial" w:hAnsi="Arial" w:cs="Arial"/>
                <w:sz w:val="22"/>
                <w:szCs w:val="22"/>
                <w:lang w:val="fr-FR"/>
              </w:rPr>
              <w:t>regroupées dans le document UNEP/CMS/COP12</w:t>
            </w:r>
            <w:r w:rsidRPr="00FF15FD">
              <w:rPr>
                <w:rFonts w:ascii="Arial" w:hAnsi="Arial" w:cs="Arial"/>
                <w:sz w:val="22"/>
                <w:szCs w:val="22"/>
                <w:lang w:val="fr-FR"/>
              </w:rPr>
              <w:t xml:space="preserve">/Doc.21.2.7. Le projet de </w:t>
            </w:r>
            <w:r w:rsidRPr="00FF15FD">
              <w:rPr>
                <w:rFonts w:ascii="Arial" w:hAnsi="Arial" w:cs="Arial"/>
                <w:sz w:val="22"/>
                <w:szCs w:val="22"/>
                <w:lang w:val="fr-FR"/>
              </w:rPr>
              <w:t>regroupement</w:t>
            </w:r>
            <w:r w:rsidRPr="00FF15FD">
              <w:rPr>
                <w:rFonts w:ascii="Arial" w:hAnsi="Arial" w:cs="Arial"/>
                <w:sz w:val="22"/>
                <w:szCs w:val="22"/>
                <w:lang w:val="fr-FR"/>
              </w:rPr>
              <w:t xml:space="preserve"> étend le mandat du groupe de travail au-delà de la COP12 mais abroge l'obligation de déclaration</w:t>
            </w:r>
            <w:r>
              <w:rPr>
                <w:rFonts w:ascii="Arial" w:hAnsi="Arial" w:cs="Arial"/>
                <w:sz w:val="22"/>
                <w:szCs w:val="22"/>
                <w:lang w:val="fr-FR"/>
              </w:rPr>
              <w:t>.</w:t>
            </w:r>
          </w:p>
        </w:tc>
      </w:tr>
      <w:tr w:rsidR="00791E3F" w:rsidRPr="00944DC0" w14:paraId="1594FACE" w14:textId="77777777" w:rsidTr="004633E8">
        <w:tc>
          <w:tcPr>
            <w:tcW w:w="2917" w:type="dxa"/>
          </w:tcPr>
          <w:p w14:paraId="7FD35D5D"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lastRenderedPageBreak/>
              <w:t>Résolution 11.27</w:t>
            </w:r>
          </w:p>
          <w:p w14:paraId="6AB1B5EA"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3E9CB909"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Énergies renouvelables et espèces migratrices</w:t>
            </w:r>
          </w:p>
        </w:tc>
        <w:tc>
          <w:tcPr>
            <w:tcW w:w="1709" w:type="dxa"/>
          </w:tcPr>
          <w:p w14:paraId="1D735EBF" w14:textId="3E4C50FD"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6E067C02" w14:textId="77777777" w:rsidR="00791E3F" w:rsidRPr="00926118" w:rsidRDefault="00791E3F" w:rsidP="00791E3F">
            <w:pPr>
              <w:widowControl w:val="0"/>
              <w:autoSpaceDE w:val="0"/>
              <w:autoSpaceDN w:val="0"/>
              <w:adjustRightInd w:val="0"/>
              <w:rPr>
                <w:rFonts w:ascii="Arial" w:hAnsi="Arial" w:cs="Arial"/>
                <w:sz w:val="22"/>
                <w:szCs w:val="22"/>
                <w:lang w:val="fr-FR"/>
              </w:rPr>
            </w:pPr>
          </w:p>
        </w:tc>
        <w:tc>
          <w:tcPr>
            <w:tcW w:w="5449" w:type="dxa"/>
          </w:tcPr>
          <w:p w14:paraId="1C2B56FF" w14:textId="1637DF2E" w:rsidR="00791E3F" w:rsidRPr="00926118"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4 appelle à la création d’une équipe spéciale conformément aux termes de référence inclus dans une Annexe. L’équipe spéciale a été créée et a adopté ses termes de référence dans </w:t>
            </w:r>
            <w:hyperlink r:id="rId25" w:history="1">
              <w:r w:rsidRPr="008D2054">
                <w:rPr>
                  <w:rStyle w:val="Hyperlink"/>
                  <w:rFonts w:ascii="Arial" w:hAnsi="Arial" w:cs="Arial"/>
                  <w:sz w:val="22"/>
                  <w:szCs w:val="22"/>
                  <w:lang w:val="fr-FR"/>
                </w:rPr>
                <w:t>ETF1/Doc.2</w:t>
              </w:r>
            </w:hyperlink>
            <w:r w:rsidRPr="00926118">
              <w:rPr>
                <w:rFonts w:ascii="Arial" w:hAnsi="Arial" w:cs="Arial"/>
                <w:bCs/>
                <w:sz w:val="22"/>
                <w:szCs w:val="22"/>
                <w:lang w:val="fr-FR"/>
              </w:rPr>
              <w:t xml:space="preserve"> et un </w:t>
            </w:r>
            <w:hyperlink r:id="rId26" w:history="1">
              <w:r w:rsidRPr="008D2054">
                <w:rPr>
                  <w:rStyle w:val="Hyperlink"/>
                  <w:rFonts w:ascii="Arial" w:hAnsi="Arial" w:cs="Arial"/>
                  <w:sz w:val="22"/>
                  <w:szCs w:val="22"/>
                  <w:lang w:val="fr-FR"/>
                </w:rPr>
                <w:t>plan de travail</w:t>
              </w:r>
            </w:hyperlink>
            <w:r w:rsidRPr="00926118">
              <w:rPr>
                <w:rFonts w:ascii="Arial" w:hAnsi="Arial" w:cs="Arial"/>
                <w:bCs/>
                <w:sz w:val="22"/>
                <w:szCs w:val="22"/>
                <w:lang w:val="fr-FR"/>
              </w:rPr>
              <w:t>. Par conséquent, le paragraphe et l’annexe doivent être retirés.</w:t>
            </w:r>
          </w:p>
          <w:p w14:paraId="45B5476F" w14:textId="77777777" w:rsidR="00791E3F" w:rsidRPr="00926118" w:rsidRDefault="00791E3F" w:rsidP="00791E3F">
            <w:pPr>
              <w:widowControl w:val="0"/>
              <w:autoSpaceDE w:val="0"/>
              <w:autoSpaceDN w:val="0"/>
              <w:adjustRightInd w:val="0"/>
              <w:jc w:val="both"/>
              <w:rPr>
                <w:rFonts w:ascii="Arial" w:hAnsi="Arial" w:cs="Arial"/>
                <w:bCs/>
                <w:sz w:val="22"/>
                <w:szCs w:val="22"/>
                <w:lang w:val="fr-FR"/>
              </w:rPr>
            </w:pPr>
          </w:p>
          <w:p w14:paraId="4A458829" w14:textId="77777777" w:rsidR="00791E3F"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 paragraphe 6 charge le Secrétariat de rendre compte des progrès dans la mise en œuvre de cette résolution à la COP12. Ce paragraphe devra être remplacé lors de la COP12 car la tâche sera achevée. Si les Parties souhaitent établir des obligations de rapport permanentes, elles devront remplacer les mots « la COP12 en 2017 » par « chaque session de la Conférence des Parties ». </w:t>
            </w:r>
          </w:p>
          <w:p w14:paraId="451A45E2" w14:textId="77777777" w:rsidR="00FF15FD" w:rsidRDefault="00FF15FD" w:rsidP="00791E3F">
            <w:pPr>
              <w:widowControl w:val="0"/>
              <w:autoSpaceDE w:val="0"/>
              <w:autoSpaceDN w:val="0"/>
              <w:adjustRightInd w:val="0"/>
              <w:jc w:val="both"/>
              <w:rPr>
                <w:rFonts w:ascii="Arial" w:hAnsi="Arial" w:cs="Arial"/>
                <w:bCs/>
                <w:sz w:val="22"/>
                <w:szCs w:val="22"/>
                <w:lang w:val="fr-FR"/>
              </w:rPr>
            </w:pPr>
          </w:p>
          <w:p w14:paraId="09D04287" w14:textId="722B1F3D" w:rsidR="00FF15FD" w:rsidRPr="00FF15FD" w:rsidRDefault="00FF15FD" w:rsidP="00791E3F">
            <w:pPr>
              <w:widowControl w:val="0"/>
              <w:autoSpaceDE w:val="0"/>
              <w:autoSpaceDN w:val="0"/>
              <w:adjustRightInd w:val="0"/>
              <w:jc w:val="both"/>
              <w:rPr>
                <w:rFonts w:ascii="Arial" w:hAnsi="Arial" w:cs="Arial"/>
                <w:sz w:val="22"/>
                <w:szCs w:val="22"/>
                <w:lang w:val="fr-FR"/>
              </w:rPr>
            </w:pPr>
            <w:r w:rsidRPr="00FF15FD">
              <w:rPr>
                <w:rFonts w:ascii="Arial" w:hAnsi="Arial" w:cs="Arial"/>
                <w:sz w:val="22"/>
                <w:szCs w:val="22"/>
                <w:lang w:val="fr-FR"/>
              </w:rPr>
              <w:t>Le document UNEP/CMS/COP12/</w:t>
            </w:r>
            <w:r>
              <w:rPr>
                <w:rFonts w:ascii="Arial" w:hAnsi="Arial" w:cs="Arial"/>
                <w:sz w:val="22"/>
                <w:szCs w:val="22"/>
                <w:lang w:val="fr-FR"/>
              </w:rPr>
              <w:t>Doc.21.1.33 comprend la Résolution révisée. La R</w:t>
            </w:r>
            <w:r w:rsidRPr="00FF15FD">
              <w:rPr>
                <w:rFonts w:ascii="Arial" w:hAnsi="Arial" w:cs="Arial"/>
                <w:sz w:val="22"/>
                <w:szCs w:val="22"/>
                <w:lang w:val="fr-FR"/>
              </w:rPr>
              <w:t>ésolution révisée établit une obligation de déclaration continue pour le Secrétariat.</w:t>
            </w:r>
          </w:p>
        </w:tc>
      </w:tr>
      <w:tr w:rsidR="00791E3F" w:rsidRPr="00FF15FD" w14:paraId="54A795FE" w14:textId="77777777" w:rsidTr="004633E8">
        <w:tc>
          <w:tcPr>
            <w:tcW w:w="2917" w:type="dxa"/>
          </w:tcPr>
          <w:p w14:paraId="7FAE7B5C"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Résolution 11.33</w:t>
            </w:r>
          </w:p>
          <w:p w14:paraId="63BF7540"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430209C4"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Lignes directrices pour l’évaluation des propositions d’inscription aux annexes I et II de la Convention</w:t>
            </w:r>
          </w:p>
        </w:tc>
        <w:tc>
          <w:tcPr>
            <w:tcW w:w="1709" w:type="dxa"/>
          </w:tcPr>
          <w:p w14:paraId="403D8529" w14:textId="74DAF1B0"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À </w:t>
            </w:r>
            <w:r>
              <w:rPr>
                <w:rFonts w:ascii="Arial" w:hAnsi="Arial" w:cs="Arial"/>
                <w:bCs/>
                <w:sz w:val="22"/>
                <w:szCs w:val="22"/>
                <w:lang w:val="fr-FR"/>
              </w:rPr>
              <w:t>abroger</w:t>
            </w:r>
            <w:r w:rsidRPr="00926118">
              <w:rPr>
                <w:rFonts w:ascii="Arial" w:hAnsi="Arial" w:cs="Arial"/>
                <w:bCs/>
                <w:sz w:val="22"/>
                <w:szCs w:val="22"/>
                <w:lang w:val="fr-FR"/>
              </w:rPr>
              <w:t xml:space="preserve"> partiellement</w:t>
            </w:r>
          </w:p>
          <w:p w14:paraId="132A5163" w14:textId="77777777" w:rsidR="00791E3F" w:rsidRPr="00926118" w:rsidRDefault="00791E3F" w:rsidP="00791E3F">
            <w:pPr>
              <w:widowControl w:val="0"/>
              <w:autoSpaceDE w:val="0"/>
              <w:autoSpaceDN w:val="0"/>
              <w:adjustRightInd w:val="0"/>
              <w:rPr>
                <w:rFonts w:ascii="Arial" w:hAnsi="Arial" w:cs="Arial"/>
                <w:sz w:val="22"/>
                <w:szCs w:val="22"/>
                <w:lang w:val="fr-FR"/>
              </w:rPr>
            </w:pPr>
          </w:p>
          <w:p w14:paraId="5980EE1F" w14:textId="77777777" w:rsidR="00791E3F" w:rsidRPr="00926118" w:rsidRDefault="00791E3F" w:rsidP="00791E3F">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Transformer un paragraphe en une décision</w:t>
            </w:r>
          </w:p>
        </w:tc>
        <w:tc>
          <w:tcPr>
            <w:tcW w:w="5449" w:type="dxa"/>
          </w:tcPr>
          <w:p w14:paraId="423C0D14"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r w:rsidRPr="00926118">
              <w:rPr>
                <w:rFonts w:ascii="Arial" w:hAnsi="Arial" w:cs="Arial"/>
                <w:bCs/>
                <w:sz w:val="22"/>
                <w:szCs w:val="22"/>
                <w:lang w:val="fr-FR"/>
              </w:rPr>
              <w:t xml:space="preserve">Le paragraphe 4 charge le Conseil scientifique de faire rapport sur </w:t>
            </w:r>
            <w:proofErr w:type="gramStart"/>
            <w:r w:rsidRPr="00926118">
              <w:rPr>
                <w:rFonts w:ascii="Arial" w:hAnsi="Arial" w:cs="Arial"/>
                <w:bCs/>
                <w:sz w:val="22"/>
                <w:szCs w:val="22"/>
                <w:lang w:val="fr-FR"/>
              </w:rPr>
              <w:t>l’efficacité  des</w:t>
            </w:r>
            <w:proofErr w:type="gramEnd"/>
            <w:r w:rsidRPr="00926118">
              <w:rPr>
                <w:rFonts w:ascii="Arial" w:hAnsi="Arial" w:cs="Arial"/>
                <w:bCs/>
                <w:sz w:val="22"/>
                <w:szCs w:val="22"/>
                <w:lang w:val="fr-FR"/>
              </w:rPr>
              <w:t xml:space="preserve"> lignes directrices à la COP13. Ce paragraphe devra être transformé en une décision. Autrement, il pourra être inclus dans le nouveau mandat du Conseil scientifique en tant qu’obligation permanente pour examiner les lignes directrices pour l’évaluation des propositions.</w:t>
            </w:r>
          </w:p>
          <w:p w14:paraId="14CE8EBC" w14:textId="77777777" w:rsidR="00791E3F" w:rsidRPr="00926118" w:rsidRDefault="00791E3F" w:rsidP="00791E3F">
            <w:pPr>
              <w:widowControl w:val="0"/>
              <w:autoSpaceDE w:val="0"/>
              <w:autoSpaceDN w:val="0"/>
              <w:adjustRightInd w:val="0"/>
              <w:jc w:val="both"/>
              <w:rPr>
                <w:rFonts w:ascii="Arial" w:hAnsi="Arial" w:cs="Arial"/>
                <w:sz w:val="22"/>
                <w:szCs w:val="22"/>
                <w:lang w:val="fr-FR"/>
              </w:rPr>
            </w:pPr>
          </w:p>
          <w:p w14:paraId="51EDF0B7" w14:textId="77777777" w:rsidR="00791E3F" w:rsidRDefault="00791E3F" w:rsidP="00791E3F">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5 et 6 comprennent des tâches qui doivent être achevées d’ici à la COP12. Ces paragraphes devront être retirés.</w:t>
            </w:r>
          </w:p>
          <w:p w14:paraId="582A7CAC" w14:textId="77777777" w:rsidR="00FF15FD" w:rsidRDefault="00FF15FD" w:rsidP="00791E3F">
            <w:pPr>
              <w:widowControl w:val="0"/>
              <w:autoSpaceDE w:val="0"/>
              <w:autoSpaceDN w:val="0"/>
              <w:adjustRightInd w:val="0"/>
              <w:jc w:val="both"/>
              <w:rPr>
                <w:rFonts w:ascii="Arial" w:hAnsi="Arial" w:cs="Arial"/>
                <w:bCs/>
                <w:sz w:val="22"/>
                <w:szCs w:val="22"/>
                <w:lang w:val="fr-FR"/>
              </w:rPr>
            </w:pPr>
          </w:p>
          <w:p w14:paraId="53468D4D" w14:textId="3AB531D6" w:rsidR="00FF15FD" w:rsidRPr="00FF15FD" w:rsidRDefault="00FF15FD" w:rsidP="00791E3F">
            <w:pPr>
              <w:widowControl w:val="0"/>
              <w:autoSpaceDE w:val="0"/>
              <w:autoSpaceDN w:val="0"/>
              <w:adjustRightInd w:val="0"/>
              <w:jc w:val="both"/>
              <w:rPr>
                <w:rFonts w:ascii="Arial" w:hAnsi="Arial" w:cs="Arial"/>
                <w:sz w:val="22"/>
                <w:szCs w:val="22"/>
                <w:lang w:val="fr-FR"/>
              </w:rPr>
            </w:pPr>
            <w:r w:rsidRPr="00FF15FD">
              <w:rPr>
                <w:rFonts w:ascii="Arial" w:hAnsi="Arial" w:cs="Arial"/>
                <w:sz w:val="22"/>
                <w:szCs w:val="22"/>
                <w:lang w:val="fr-FR"/>
              </w:rPr>
              <w:t>Le document UNEP/CMS/COP12/Doc.21.1.35 comprend la R</w:t>
            </w:r>
            <w:r w:rsidRPr="00FF15FD">
              <w:rPr>
                <w:rFonts w:ascii="Arial" w:hAnsi="Arial" w:cs="Arial"/>
                <w:sz w:val="22"/>
                <w:szCs w:val="22"/>
                <w:lang w:val="fr-FR"/>
              </w:rPr>
              <w:t>ésolution révi</w:t>
            </w:r>
            <w:r w:rsidRPr="00FF15FD">
              <w:rPr>
                <w:rFonts w:ascii="Arial" w:hAnsi="Arial" w:cs="Arial"/>
                <w:sz w:val="22"/>
                <w:szCs w:val="22"/>
                <w:lang w:val="fr-FR"/>
              </w:rPr>
              <w:t>sée. En outre, le document UNEP/CMS/COP12/</w:t>
            </w:r>
            <w:r w:rsidRPr="00FF15FD">
              <w:rPr>
                <w:rFonts w:ascii="Arial" w:hAnsi="Arial" w:cs="Arial"/>
                <w:sz w:val="22"/>
                <w:szCs w:val="22"/>
                <w:lang w:val="fr-FR"/>
              </w:rPr>
              <w:t>Doc.25.2 propose de nouvelles lignes directrices pour la soumission de p</w:t>
            </w:r>
            <w:r>
              <w:rPr>
                <w:rFonts w:ascii="Arial" w:hAnsi="Arial" w:cs="Arial"/>
                <w:sz w:val="22"/>
                <w:szCs w:val="22"/>
                <w:lang w:val="fr-FR"/>
              </w:rPr>
              <w:t>ropositions qui modifieront la R</w:t>
            </w:r>
            <w:r w:rsidRPr="00FF15FD">
              <w:rPr>
                <w:rFonts w:ascii="Arial" w:hAnsi="Arial" w:cs="Arial"/>
                <w:sz w:val="22"/>
                <w:szCs w:val="22"/>
                <w:lang w:val="fr-FR"/>
              </w:rPr>
              <w:t>ésolution révisée</w:t>
            </w:r>
          </w:p>
        </w:tc>
      </w:tr>
    </w:tbl>
    <w:p w14:paraId="3C321501" w14:textId="77777777" w:rsidR="00F6757F" w:rsidRPr="00926118" w:rsidRDefault="00F6757F" w:rsidP="00F6757F">
      <w:pPr>
        <w:widowControl w:val="0"/>
        <w:autoSpaceDE w:val="0"/>
        <w:autoSpaceDN w:val="0"/>
        <w:adjustRightInd w:val="0"/>
        <w:rPr>
          <w:rFonts w:ascii="Arial" w:hAnsi="Arial" w:cs="Arial"/>
          <w:sz w:val="22"/>
          <w:szCs w:val="22"/>
          <w:lang w:val="fr-FR"/>
        </w:rPr>
      </w:pPr>
    </w:p>
    <w:p w14:paraId="5759A096" w14:textId="6A61E4F2" w:rsidR="00CD34B4" w:rsidRPr="00926118" w:rsidRDefault="00CD34B4" w:rsidP="006A5B49">
      <w:pPr>
        <w:rPr>
          <w:rFonts w:ascii="Arial" w:hAnsi="Arial" w:cs="Arial"/>
          <w:sz w:val="22"/>
          <w:szCs w:val="22"/>
          <w:lang w:val="fr-FR"/>
        </w:rPr>
      </w:pPr>
    </w:p>
    <w:p w14:paraId="4898FABF" w14:textId="77777777" w:rsidR="00F6757F" w:rsidRPr="00926118" w:rsidRDefault="00F6757F" w:rsidP="006A5B49">
      <w:pPr>
        <w:rPr>
          <w:rFonts w:ascii="Arial" w:hAnsi="Arial" w:cs="Arial"/>
          <w:sz w:val="22"/>
          <w:szCs w:val="22"/>
          <w:lang w:val="fr-FR"/>
        </w:rPr>
      </w:pPr>
    </w:p>
    <w:p w14:paraId="635B4648" w14:textId="3C16B5F2" w:rsidR="003B0156" w:rsidRPr="00926118" w:rsidRDefault="003B0156" w:rsidP="006A5B49">
      <w:pPr>
        <w:rPr>
          <w:rFonts w:ascii="Arial" w:hAnsi="Arial" w:cs="Arial"/>
          <w:sz w:val="22"/>
          <w:szCs w:val="22"/>
          <w:lang w:val="fr-FR"/>
        </w:rPr>
      </w:pPr>
    </w:p>
    <w:p w14:paraId="3F88B257" w14:textId="77777777" w:rsidR="003B0156" w:rsidRPr="00926118" w:rsidRDefault="003B0156" w:rsidP="006A5B49">
      <w:pPr>
        <w:rPr>
          <w:rFonts w:ascii="Arial" w:hAnsi="Arial" w:cs="Arial"/>
          <w:sz w:val="22"/>
          <w:szCs w:val="22"/>
          <w:lang w:val="fr-FR"/>
        </w:rPr>
        <w:sectPr w:rsidR="003B0156" w:rsidRPr="00926118" w:rsidSect="00A97B35">
          <w:headerReference w:type="even" r:id="rId27"/>
          <w:headerReference w:type="default" r:id="rId28"/>
          <w:headerReference w:type="first" r:id="rId29"/>
          <w:pgSz w:w="11906" w:h="16838" w:code="9"/>
          <w:pgMar w:top="1138" w:right="1138" w:bottom="1138" w:left="1138" w:header="461" w:footer="346" w:gutter="0"/>
          <w:cols w:space="708"/>
          <w:titlePg/>
          <w:docGrid w:linePitch="360"/>
        </w:sectPr>
      </w:pPr>
    </w:p>
    <w:p w14:paraId="7AEA6249" w14:textId="08105E89" w:rsidR="003B0156" w:rsidRPr="00926118" w:rsidRDefault="003B0156" w:rsidP="00FB53E6">
      <w:pPr>
        <w:widowControl w:val="0"/>
        <w:autoSpaceDE w:val="0"/>
        <w:autoSpaceDN w:val="0"/>
        <w:adjustRightInd w:val="0"/>
        <w:jc w:val="right"/>
        <w:rPr>
          <w:rFonts w:ascii="Arial" w:hAnsi="Arial" w:cs="Arial"/>
          <w:b/>
          <w:sz w:val="22"/>
          <w:szCs w:val="22"/>
          <w:lang w:val="fr-FR"/>
        </w:rPr>
      </w:pPr>
      <w:r w:rsidRPr="00926118">
        <w:rPr>
          <w:rFonts w:ascii="Arial" w:hAnsi="Arial" w:cs="Arial"/>
          <w:b/>
          <w:sz w:val="22"/>
          <w:szCs w:val="22"/>
          <w:lang w:val="fr-FR"/>
        </w:rPr>
        <w:lastRenderedPageBreak/>
        <w:t>Annexe 4</w:t>
      </w:r>
    </w:p>
    <w:p w14:paraId="0CC97A51" w14:textId="77777777" w:rsidR="003B0156" w:rsidRPr="00926118" w:rsidRDefault="003B0156" w:rsidP="003B0156">
      <w:pPr>
        <w:widowControl w:val="0"/>
        <w:autoSpaceDE w:val="0"/>
        <w:autoSpaceDN w:val="0"/>
        <w:adjustRightInd w:val="0"/>
        <w:jc w:val="center"/>
        <w:rPr>
          <w:rFonts w:ascii="Arial" w:hAnsi="Arial" w:cs="Arial"/>
          <w:b/>
          <w:sz w:val="22"/>
          <w:szCs w:val="22"/>
          <w:lang w:val="fr-FR"/>
        </w:rPr>
      </w:pPr>
    </w:p>
    <w:p w14:paraId="28662934" w14:textId="77777777" w:rsidR="003B0156" w:rsidRPr="00926118" w:rsidRDefault="003B0156" w:rsidP="003B0156">
      <w:pPr>
        <w:widowControl w:val="0"/>
        <w:autoSpaceDE w:val="0"/>
        <w:autoSpaceDN w:val="0"/>
        <w:adjustRightInd w:val="0"/>
        <w:jc w:val="center"/>
        <w:rPr>
          <w:rFonts w:ascii="Arial" w:hAnsi="Arial" w:cs="Arial"/>
          <w:b/>
          <w:sz w:val="22"/>
          <w:szCs w:val="22"/>
          <w:lang w:val="fr-FR"/>
        </w:rPr>
      </w:pPr>
      <w:r w:rsidRPr="00926118">
        <w:rPr>
          <w:rFonts w:ascii="Arial" w:hAnsi="Arial" w:cs="Arial"/>
          <w:b/>
          <w:sz w:val="22"/>
          <w:szCs w:val="22"/>
          <w:lang w:val="fr-FR"/>
        </w:rPr>
        <w:t>Résolutions et recommandations à conserver dans leur intégralité</w:t>
      </w:r>
    </w:p>
    <w:p w14:paraId="3AAFDCCF" w14:textId="5E554012" w:rsidR="003B0156" w:rsidRPr="00926118" w:rsidRDefault="003B0156" w:rsidP="003B0156">
      <w:pPr>
        <w:widowControl w:val="0"/>
        <w:autoSpaceDE w:val="0"/>
        <w:autoSpaceDN w:val="0"/>
        <w:adjustRightInd w:val="0"/>
        <w:rPr>
          <w:rFonts w:ascii="Arial" w:hAnsi="Arial" w:cs="Arial"/>
          <w:sz w:val="22"/>
          <w:szCs w:val="22"/>
          <w:lang w:val="fr-FR"/>
        </w:rPr>
      </w:pPr>
    </w:p>
    <w:p w14:paraId="0787E2E6" w14:textId="77777777" w:rsidR="00530612" w:rsidRPr="00926118" w:rsidRDefault="00530612" w:rsidP="003B0156">
      <w:pPr>
        <w:widowControl w:val="0"/>
        <w:autoSpaceDE w:val="0"/>
        <w:autoSpaceDN w:val="0"/>
        <w:adjustRightInd w:val="0"/>
        <w:rPr>
          <w:rFonts w:ascii="Arial" w:hAnsi="Arial" w:cs="Arial"/>
          <w:sz w:val="22"/>
          <w:szCs w:val="22"/>
          <w:lang w:val="fr-FR"/>
        </w:rPr>
      </w:pPr>
    </w:p>
    <w:tbl>
      <w:tblPr>
        <w:tblStyle w:val="TableGrid"/>
        <w:tblW w:w="10345" w:type="dxa"/>
        <w:tblLook w:val="04A0" w:firstRow="1" w:lastRow="0" w:firstColumn="1" w:lastColumn="0" w:noHBand="0" w:noVBand="1"/>
      </w:tblPr>
      <w:tblGrid>
        <w:gridCol w:w="3515"/>
        <w:gridCol w:w="1513"/>
        <w:gridCol w:w="5317"/>
      </w:tblGrid>
      <w:tr w:rsidR="00F427CD" w:rsidRPr="00926118" w14:paraId="62AB079F" w14:textId="77777777" w:rsidTr="00882D0C">
        <w:trPr>
          <w:tblHeader/>
        </w:trPr>
        <w:tc>
          <w:tcPr>
            <w:tcW w:w="3515" w:type="dxa"/>
            <w:shd w:val="clear" w:color="auto" w:fill="BFBFBF" w:themeFill="background1" w:themeFillShade="BF"/>
          </w:tcPr>
          <w:p w14:paraId="07B6C100" w14:textId="77777777" w:rsidR="003B0156" w:rsidRPr="00926118" w:rsidRDefault="003B0156" w:rsidP="003B0156">
            <w:pPr>
              <w:widowControl w:val="0"/>
              <w:autoSpaceDE w:val="0"/>
              <w:autoSpaceDN w:val="0"/>
              <w:adjustRightInd w:val="0"/>
              <w:ind w:firstLine="720"/>
              <w:jc w:val="center"/>
              <w:rPr>
                <w:rFonts w:ascii="Arial" w:hAnsi="Arial" w:cs="Arial"/>
                <w:b/>
                <w:bCs/>
                <w:sz w:val="22"/>
                <w:szCs w:val="22"/>
                <w:lang w:val="fr-FR"/>
              </w:rPr>
            </w:pPr>
            <w:r w:rsidRPr="00926118">
              <w:rPr>
                <w:rFonts w:ascii="Arial" w:hAnsi="Arial" w:cs="Arial"/>
                <w:b/>
                <w:bCs/>
                <w:sz w:val="22"/>
                <w:szCs w:val="22"/>
                <w:lang w:val="fr-FR"/>
              </w:rPr>
              <w:t>Résolution</w:t>
            </w:r>
          </w:p>
        </w:tc>
        <w:tc>
          <w:tcPr>
            <w:tcW w:w="1513" w:type="dxa"/>
            <w:shd w:val="clear" w:color="auto" w:fill="BFBFBF" w:themeFill="background1" w:themeFillShade="BF"/>
          </w:tcPr>
          <w:p w14:paraId="0916E1A3" w14:textId="77777777" w:rsidR="003B0156" w:rsidRPr="00926118" w:rsidRDefault="003B0156" w:rsidP="003B0156">
            <w:pPr>
              <w:widowControl w:val="0"/>
              <w:autoSpaceDE w:val="0"/>
              <w:autoSpaceDN w:val="0"/>
              <w:adjustRightInd w:val="0"/>
              <w:jc w:val="center"/>
              <w:rPr>
                <w:rFonts w:ascii="Arial" w:hAnsi="Arial" w:cs="Arial"/>
                <w:b/>
                <w:sz w:val="22"/>
                <w:szCs w:val="22"/>
                <w:lang w:val="fr-FR"/>
              </w:rPr>
            </w:pPr>
            <w:r w:rsidRPr="00926118">
              <w:rPr>
                <w:rFonts w:ascii="Arial" w:hAnsi="Arial" w:cs="Arial"/>
                <w:b/>
                <w:sz w:val="22"/>
                <w:szCs w:val="22"/>
                <w:lang w:val="fr-FR"/>
              </w:rPr>
              <w:t>Action</w:t>
            </w:r>
          </w:p>
        </w:tc>
        <w:tc>
          <w:tcPr>
            <w:tcW w:w="5317" w:type="dxa"/>
            <w:shd w:val="clear" w:color="auto" w:fill="BFBFBF" w:themeFill="background1" w:themeFillShade="BF"/>
          </w:tcPr>
          <w:p w14:paraId="4DDAEC60" w14:textId="77777777" w:rsidR="003B0156" w:rsidRPr="00926118" w:rsidRDefault="003B0156" w:rsidP="003B0156">
            <w:pPr>
              <w:widowControl w:val="0"/>
              <w:autoSpaceDE w:val="0"/>
              <w:autoSpaceDN w:val="0"/>
              <w:adjustRightInd w:val="0"/>
              <w:jc w:val="center"/>
              <w:rPr>
                <w:rFonts w:ascii="Arial" w:hAnsi="Arial" w:cs="Arial"/>
                <w:b/>
                <w:sz w:val="22"/>
                <w:szCs w:val="22"/>
                <w:lang w:val="fr-FR"/>
              </w:rPr>
            </w:pPr>
            <w:r w:rsidRPr="00926118">
              <w:rPr>
                <w:rFonts w:ascii="Arial" w:hAnsi="Arial" w:cs="Arial"/>
                <w:b/>
                <w:sz w:val="22"/>
                <w:szCs w:val="22"/>
                <w:lang w:val="fr-FR"/>
              </w:rPr>
              <w:t>Raisons</w:t>
            </w:r>
          </w:p>
        </w:tc>
      </w:tr>
      <w:tr w:rsidR="003B0156" w:rsidRPr="00926118" w14:paraId="63F63FCC" w14:textId="77777777" w:rsidTr="003B0156">
        <w:tc>
          <w:tcPr>
            <w:tcW w:w="10345" w:type="dxa"/>
            <w:gridSpan w:val="3"/>
            <w:shd w:val="clear" w:color="auto" w:fill="D9D9D9" w:themeFill="background1" w:themeFillShade="D9"/>
          </w:tcPr>
          <w:p w14:paraId="56505C6A" w14:textId="77777777" w:rsidR="003B0156" w:rsidRPr="00926118" w:rsidRDefault="003B0156" w:rsidP="003B015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1 (oct. 1985)</w:t>
            </w:r>
          </w:p>
        </w:tc>
      </w:tr>
      <w:tr w:rsidR="00F427CD" w:rsidRPr="00944DC0" w14:paraId="54D9D9C3" w14:textId="77777777" w:rsidTr="00882D0C">
        <w:tc>
          <w:tcPr>
            <w:tcW w:w="3515" w:type="dxa"/>
          </w:tcPr>
          <w:p w14:paraId="78FA6786"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1.5</w:t>
            </w:r>
          </w:p>
          <w:p w14:paraId="39626788"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0F2A9CF5"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Présentation des propositions d’amendement aux Annexes</w:t>
            </w:r>
          </w:p>
        </w:tc>
        <w:tc>
          <w:tcPr>
            <w:tcW w:w="1513" w:type="dxa"/>
          </w:tcPr>
          <w:p w14:paraId="70D42098"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tc>
        <w:tc>
          <w:tcPr>
            <w:tcW w:w="5317" w:type="dxa"/>
          </w:tcPr>
          <w:p w14:paraId="0AB7BEC4" w14:textId="77777777" w:rsidR="003B0156" w:rsidRDefault="003B0156" w:rsidP="003B015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Pour le moment, cette résolution reste valide. Toutefois, le paragraphe 5 de la Résolution 11.33 charge le Conseil scientifique de développer</w:t>
            </w:r>
            <w:r w:rsidRPr="00926118">
              <w:rPr>
                <w:rFonts w:ascii="Arial" w:hAnsi="Arial" w:cs="Arial"/>
                <w:sz w:val="22"/>
                <w:szCs w:val="22"/>
                <w:lang w:val="fr-FR" w:eastAsia="fr-FR"/>
              </w:rPr>
              <w:t xml:space="preserve"> </w:t>
            </w:r>
            <w:r w:rsidRPr="00926118">
              <w:rPr>
                <w:rFonts w:ascii="Arial" w:hAnsi="Arial" w:cs="Arial"/>
                <w:sz w:val="22"/>
                <w:szCs w:val="22"/>
                <w:lang w:val="fr-FR"/>
              </w:rPr>
              <w:t xml:space="preserve">un nouveau modèle et de nouvelles lignes directrices pour la rédaction des propositions d’inscription pour adoption par le Comité permanent et pour soumission à la COP. </w:t>
            </w:r>
            <w:r w:rsidR="00F427CD" w:rsidRPr="00F427CD">
              <w:rPr>
                <w:rFonts w:ascii="Arial" w:hAnsi="Arial" w:cs="Arial"/>
                <w:sz w:val="22"/>
                <w:szCs w:val="22"/>
                <w:lang w:val="fr-FR"/>
              </w:rPr>
              <w:t>Le Conseil scientifique a soumis le nouveau modèle et les lignes directrice</w:t>
            </w:r>
            <w:r w:rsidR="00F427CD" w:rsidRPr="00F427CD">
              <w:rPr>
                <w:rFonts w:ascii="Arial" w:hAnsi="Arial" w:cs="Arial"/>
                <w:sz w:val="22"/>
                <w:szCs w:val="22"/>
                <w:lang w:val="fr-FR"/>
              </w:rPr>
              <w:t>s dans le document UNEP/CMS/COP12/</w:t>
            </w:r>
            <w:r w:rsidR="00F427CD" w:rsidRPr="00F427CD">
              <w:rPr>
                <w:rFonts w:ascii="Arial" w:hAnsi="Arial" w:cs="Arial"/>
                <w:sz w:val="22"/>
                <w:szCs w:val="22"/>
                <w:lang w:val="fr-FR"/>
              </w:rPr>
              <w:t>Doc.25.2. Si les Parties adoptent le modèle et les lignes directrices, cette résolution sera abrogée.</w:t>
            </w:r>
          </w:p>
          <w:p w14:paraId="14F34CE6" w14:textId="33BD92DC" w:rsidR="007F6CE6" w:rsidRPr="00926118" w:rsidRDefault="007F6CE6" w:rsidP="003B0156">
            <w:pPr>
              <w:widowControl w:val="0"/>
              <w:autoSpaceDE w:val="0"/>
              <w:autoSpaceDN w:val="0"/>
              <w:adjustRightInd w:val="0"/>
              <w:jc w:val="both"/>
              <w:rPr>
                <w:rFonts w:ascii="Arial" w:hAnsi="Arial" w:cs="Arial"/>
                <w:bCs/>
                <w:sz w:val="22"/>
                <w:szCs w:val="22"/>
                <w:lang w:val="fr-FR"/>
              </w:rPr>
            </w:pPr>
          </w:p>
        </w:tc>
      </w:tr>
      <w:tr w:rsidR="003B0156" w:rsidRPr="00926118" w14:paraId="147E22D3" w14:textId="77777777" w:rsidTr="003B0156">
        <w:tc>
          <w:tcPr>
            <w:tcW w:w="10345" w:type="dxa"/>
            <w:gridSpan w:val="3"/>
            <w:shd w:val="clear" w:color="auto" w:fill="D9D9D9" w:themeFill="background1" w:themeFillShade="D9"/>
          </w:tcPr>
          <w:p w14:paraId="4483EF3F" w14:textId="77777777" w:rsidR="003B0156" w:rsidRPr="00926118" w:rsidRDefault="003B0156" w:rsidP="003B015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2 (oct. 1988)</w:t>
            </w:r>
          </w:p>
        </w:tc>
      </w:tr>
      <w:tr w:rsidR="00F427CD" w:rsidRPr="00944DC0" w14:paraId="0EC770A8" w14:textId="77777777" w:rsidTr="00882D0C">
        <w:tc>
          <w:tcPr>
            <w:tcW w:w="3515" w:type="dxa"/>
          </w:tcPr>
          <w:p w14:paraId="460AB173"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2.7</w:t>
            </w:r>
          </w:p>
          <w:p w14:paraId="2346567B"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5C706E05"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Administration des Accords</w:t>
            </w:r>
          </w:p>
        </w:tc>
        <w:tc>
          <w:tcPr>
            <w:tcW w:w="1513" w:type="dxa"/>
          </w:tcPr>
          <w:p w14:paraId="60399EA4"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Conservation </w:t>
            </w:r>
          </w:p>
        </w:tc>
        <w:tc>
          <w:tcPr>
            <w:tcW w:w="5317" w:type="dxa"/>
          </w:tcPr>
          <w:p w14:paraId="7F7019E9" w14:textId="5937F7CB" w:rsidR="003B0156" w:rsidRDefault="003B0156" w:rsidP="007F6CE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w:t>
            </w:r>
            <w:r w:rsidR="000357C2" w:rsidRPr="00926118">
              <w:rPr>
                <w:rFonts w:ascii="Arial" w:hAnsi="Arial" w:cs="Arial"/>
                <w:bCs/>
                <w:sz w:val="22"/>
                <w:szCs w:val="22"/>
                <w:lang w:val="fr-FR"/>
              </w:rPr>
              <w:t>cinq</w:t>
            </w:r>
            <w:r w:rsidRPr="00926118">
              <w:rPr>
                <w:rFonts w:ascii="Arial" w:hAnsi="Arial" w:cs="Arial"/>
                <w:bCs/>
                <w:sz w:val="22"/>
                <w:szCs w:val="22"/>
                <w:lang w:val="fr-FR"/>
              </w:rPr>
              <w:t xml:space="preserve"> paragraphes de cette résolution établissent des règles pour l’administration des Accords sous l’article </w:t>
            </w:r>
            <w:proofErr w:type="gramStart"/>
            <w:r w:rsidRPr="00926118">
              <w:rPr>
                <w:rFonts w:ascii="Arial" w:hAnsi="Arial" w:cs="Arial"/>
                <w:bCs/>
                <w:sz w:val="22"/>
                <w:szCs w:val="22"/>
                <w:lang w:val="fr-FR"/>
              </w:rPr>
              <w:t>IV(</w:t>
            </w:r>
            <w:proofErr w:type="gramEnd"/>
            <w:r w:rsidRPr="00926118">
              <w:rPr>
                <w:rFonts w:ascii="Arial" w:hAnsi="Arial" w:cs="Arial"/>
                <w:bCs/>
                <w:sz w:val="22"/>
                <w:szCs w:val="22"/>
                <w:lang w:val="fr-FR"/>
              </w:rPr>
              <w:t xml:space="preserve">3) et des accords sous l’article IV(4). Ces règles ne sont pas formulées dans d’autres résolutions. Les </w:t>
            </w:r>
            <w:r w:rsidR="000357C2" w:rsidRPr="00926118">
              <w:rPr>
                <w:rFonts w:ascii="Arial" w:hAnsi="Arial" w:cs="Arial"/>
                <w:bCs/>
                <w:sz w:val="22"/>
                <w:szCs w:val="22"/>
                <w:lang w:val="fr-FR"/>
              </w:rPr>
              <w:t>cinq</w:t>
            </w:r>
            <w:r w:rsidRPr="00926118">
              <w:rPr>
                <w:rFonts w:ascii="Arial" w:hAnsi="Arial" w:cs="Arial"/>
                <w:bCs/>
                <w:sz w:val="22"/>
                <w:szCs w:val="22"/>
                <w:lang w:val="fr-FR"/>
              </w:rPr>
              <w:t xml:space="preserve"> para</w:t>
            </w:r>
            <w:r w:rsidR="007F6CE6">
              <w:rPr>
                <w:rFonts w:ascii="Arial" w:hAnsi="Arial" w:cs="Arial"/>
                <w:bCs/>
                <w:sz w:val="22"/>
                <w:szCs w:val="22"/>
                <w:lang w:val="fr-FR"/>
              </w:rPr>
              <w:t>graphes doivent être conservés.</w:t>
            </w:r>
          </w:p>
          <w:p w14:paraId="532A1B8F" w14:textId="77777777" w:rsidR="007F6CE6" w:rsidRPr="00926118" w:rsidRDefault="007F6CE6" w:rsidP="007F6CE6">
            <w:pPr>
              <w:widowControl w:val="0"/>
              <w:autoSpaceDE w:val="0"/>
              <w:autoSpaceDN w:val="0"/>
              <w:adjustRightInd w:val="0"/>
              <w:spacing w:after="80"/>
              <w:jc w:val="both"/>
              <w:rPr>
                <w:rFonts w:ascii="Arial" w:hAnsi="Arial" w:cs="Arial"/>
                <w:bCs/>
                <w:sz w:val="22"/>
                <w:szCs w:val="22"/>
                <w:lang w:val="fr-FR"/>
              </w:rPr>
            </w:pPr>
          </w:p>
          <w:p w14:paraId="36223BE4" w14:textId="77777777" w:rsidR="003B0156"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Résolutions 2.6, 2.7, 3.5 et 11.12 </w:t>
            </w:r>
            <w:r w:rsidR="00F427CD">
              <w:rPr>
                <w:rFonts w:ascii="Arial" w:hAnsi="Arial" w:cs="Arial"/>
                <w:bCs/>
                <w:sz w:val="22"/>
                <w:szCs w:val="22"/>
                <w:lang w:val="fr-FR"/>
              </w:rPr>
              <w:t>ont été</w:t>
            </w:r>
            <w:r w:rsidR="00F427CD" w:rsidRPr="00926118">
              <w:rPr>
                <w:rFonts w:ascii="Arial" w:hAnsi="Arial" w:cs="Arial"/>
                <w:bCs/>
                <w:sz w:val="22"/>
                <w:szCs w:val="22"/>
                <w:lang w:val="fr-FR"/>
              </w:rPr>
              <w:t xml:space="preserve"> </w:t>
            </w:r>
            <w:r w:rsidR="00F427CD">
              <w:rPr>
                <w:rFonts w:ascii="Arial" w:hAnsi="Arial" w:cs="Arial"/>
                <w:bCs/>
                <w:sz w:val="22"/>
                <w:szCs w:val="22"/>
                <w:lang w:val="fr-FR"/>
              </w:rPr>
              <w:t>regroupées dans le Document UNEP/CMS/COP12/Doc.21.2.12</w:t>
            </w:r>
            <w:r w:rsidR="00F427CD" w:rsidRPr="00926118">
              <w:rPr>
                <w:rFonts w:ascii="Arial" w:hAnsi="Arial" w:cs="Arial"/>
                <w:bCs/>
                <w:sz w:val="22"/>
                <w:szCs w:val="22"/>
                <w:lang w:val="fr-FR"/>
              </w:rPr>
              <w:t>.</w:t>
            </w:r>
          </w:p>
          <w:p w14:paraId="0A9EF270" w14:textId="7856D47A" w:rsidR="007F6CE6" w:rsidRPr="00926118" w:rsidRDefault="007F6CE6" w:rsidP="003B0156">
            <w:pPr>
              <w:widowControl w:val="0"/>
              <w:autoSpaceDE w:val="0"/>
              <w:autoSpaceDN w:val="0"/>
              <w:adjustRightInd w:val="0"/>
              <w:jc w:val="both"/>
              <w:rPr>
                <w:rFonts w:ascii="Arial" w:hAnsi="Arial" w:cs="Arial"/>
                <w:bCs/>
                <w:sz w:val="22"/>
                <w:szCs w:val="22"/>
                <w:lang w:val="fr-FR"/>
              </w:rPr>
            </w:pPr>
          </w:p>
        </w:tc>
      </w:tr>
      <w:tr w:rsidR="003B0156" w:rsidRPr="00926118" w14:paraId="00A8AE8C" w14:textId="77777777" w:rsidTr="003B0156">
        <w:tc>
          <w:tcPr>
            <w:tcW w:w="10345" w:type="dxa"/>
            <w:gridSpan w:val="3"/>
            <w:shd w:val="clear" w:color="auto" w:fill="D9D9D9" w:themeFill="background1" w:themeFillShade="D9"/>
          </w:tcPr>
          <w:p w14:paraId="143998D4" w14:textId="77777777" w:rsidR="003B0156" w:rsidRPr="00926118" w:rsidRDefault="003B0156" w:rsidP="003B0156">
            <w:pPr>
              <w:widowControl w:val="0"/>
              <w:autoSpaceDE w:val="0"/>
              <w:autoSpaceDN w:val="0"/>
              <w:adjustRightInd w:val="0"/>
              <w:jc w:val="both"/>
              <w:rPr>
                <w:rFonts w:ascii="Arial" w:hAnsi="Arial" w:cs="Arial"/>
                <w:b/>
                <w:bCs/>
                <w:sz w:val="22"/>
                <w:szCs w:val="22"/>
                <w:lang w:val="fr-FR"/>
              </w:rPr>
            </w:pPr>
            <w:r w:rsidRPr="00926118">
              <w:rPr>
                <w:rFonts w:ascii="Arial" w:hAnsi="Arial" w:cs="Arial"/>
                <w:b/>
                <w:bCs/>
                <w:sz w:val="22"/>
                <w:szCs w:val="22"/>
                <w:lang w:val="fr-FR"/>
              </w:rPr>
              <w:t>COP 3 (sept. 1991)</w:t>
            </w:r>
          </w:p>
        </w:tc>
      </w:tr>
      <w:tr w:rsidR="00F427CD" w:rsidRPr="00944DC0" w14:paraId="3B1F60D4" w14:textId="77777777" w:rsidTr="00882D0C">
        <w:tc>
          <w:tcPr>
            <w:tcW w:w="3515" w:type="dxa"/>
          </w:tcPr>
          <w:p w14:paraId="1991B5AD"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3.5</w:t>
            </w:r>
          </w:p>
          <w:p w14:paraId="05F36EF7"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66F4A749"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Application du paragraphe 4 de l’Article IV de la Convention relatif aux Accords</w:t>
            </w:r>
          </w:p>
        </w:tc>
        <w:tc>
          <w:tcPr>
            <w:tcW w:w="1513" w:type="dxa"/>
          </w:tcPr>
          <w:p w14:paraId="52C28624"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p w14:paraId="0BA0FF21"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p w14:paraId="3A68459E"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tc>
        <w:tc>
          <w:tcPr>
            <w:tcW w:w="5317" w:type="dxa"/>
          </w:tcPr>
          <w:p w14:paraId="348A9577" w14:textId="17AF5B3F" w:rsidR="003B0156" w:rsidRPr="00926118" w:rsidRDefault="003B0156" w:rsidP="007F6CE6">
            <w:pPr>
              <w:widowControl w:val="0"/>
              <w:autoSpaceDE w:val="0"/>
              <w:autoSpaceDN w:val="0"/>
              <w:adjustRightInd w:val="0"/>
              <w:spacing w:after="80"/>
              <w:jc w:val="both"/>
              <w:rPr>
                <w:rFonts w:ascii="Arial" w:hAnsi="Arial" w:cs="Arial"/>
                <w:bCs/>
                <w:sz w:val="22"/>
                <w:szCs w:val="22"/>
                <w:lang w:val="fr-FR"/>
              </w:rPr>
            </w:pPr>
            <w:r w:rsidRPr="00926118">
              <w:rPr>
                <w:rFonts w:ascii="Arial" w:hAnsi="Arial" w:cs="Arial"/>
                <w:bCs/>
                <w:sz w:val="22"/>
                <w:szCs w:val="22"/>
                <w:lang w:val="fr-FR"/>
              </w:rPr>
              <w:t xml:space="preserve">Les paragraphes de cette résolution établissent des mesures relatives aux Accords et aux accords qui ne sont formulées dans aucune autre résolution. La résolution doit être </w:t>
            </w:r>
            <w:r w:rsidR="007F6CE6">
              <w:rPr>
                <w:rFonts w:ascii="Arial" w:hAnsi="Arial" w:cs="Arial"/>
                <w:bCs/>
                <w:sz w:val="22"/>
                <w:szCs w:val="22"/>
                <w:lang w:val="fr-FR"/>
              </w:rPr>
              <w:t>conservée dans son intégralité.</w:t>
            </w:r>
          </w:p>
          <w:p w14:paraId="3E4555C2" w14:textId="77777777" w:rsidR="003B0156"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Les Résolutions 2.6, 2.7, 3.5 et 11.12 </w:t>
            </w:r>
            <w:r w:rsidR="00F427CD">
              <w:rPr>
                <w:rFonts w:ascii="Arial" w:hAnsi="Arial" w:cs="Arial"/>
                <w:bCs/>
                <w:sz w:val="22"/>
                <w:szCs w:val="22"/>
                <w:lang w:val="fr-FR"/>
              </w:rPr>
              <w:t>ont été</w:t>
            </w:r>
            <w:r w:rsidRPr="00926118">
              <w:rPr>
                <w:rFonts w:ascii="Arial" w:hAnsi="Arial" w:cs="Arial"/>
                <w:bCs/>
                <w:sz w:val="22"/>
                <w:szCs w:val="22"/>
                <w:lang w:val="fr-FR"/>
              </w:rPr>
              <w:t xml:space="preserve"> </w:t>
            </w:r>
            <w:r w:rsidR="00176ABE">
              <w:rPr>
                <w:rFonts w:ascii="Arial" w:hAnsi="Arial" w:cs="Arial"/>
                <w:bCs/>
                <w:sz w:val="22"/>
                <w:szCs w:val="22"/>
                <w:lang w:val="fr-FR"/>
              </w:rPr>
              <w:t>regroupées</w:t>
            </w:r>
            <w:r w:rsidR="00F427CD">
              <w:rPr>
                <w:rFonts w:ascii="Arial" w:hAnsi="Arial" w:cs="Arial"/>
                <w:bCs/>
                <w:sz w:val="22"/>
                <w:szCs w:val="22"/>
                <w:lang w:val="fr-FR"/>
              </w:rPr>
              <w:t xml:space="preserve"> dans le Document UNEP/CMS/COP12/Doc.21.2.12</w:t>
            </w:r>
            <w:r w:rsidRPr="00926118">
              <w:rPr>
                <w:rFonts w:ascii="Arial" w:hAnsi="Arial" w:cs="Arial"/>
                <w:bCs/>
                <w:sz w:val="22"/>
                <w:szCs w:val="22"/>
                <w:lang w:val="fr-FR"/>
              </w:rPr>
              <w:t>.</w:t>
            </w:r>
          </w:p>
          <w:p w14:paraId="4394B638" w14:textId="303A0E5A" w:rsidR="007F6CE6" w:rsidRPr="00926118" w:rsidRDefault="007F6CE6" w:rsidP="003B0156">
            <w:pPr>
              <w:widowControl w:val="0"/>
              <w:autoSpaceDE w:val="0"/>
              <w:autoSpaceDN w:val="0"/>
              <w:adjustRightInd w:val="0"/>
              <w:jc w:val="both"/>
              <w:rPr>
                <w:rFonts w:ascii="Arial" w:hAnsi="Arial" w:cs="Arial"/>
                <w:bCs/>
                <w:sz w:val="22"/>
                <w:szCs w:val="22"/>
                <w:lang w:val="fr-FR"/>
              </w:rPr>
            </w:pPr>
          </w:p>
        </w:tc>
      </w:tr>
      <w:tr w:rsidR="003B0156" w:rsidRPr="00926118" w14:paraId="4FA145FF" w14:textId="77777777" w:rsidTr="003B0156">
        <w:tc>
          <w:tcPr>
            <w:tcW w:w="10345" w:type="dxa"/>
            <w:gridSpan w:val="3"/>
            <w:shd w:val="clear" w:color="auto" w:fill="D9D9D9" w:themeFill="background1" w:themeFillShade="D9"/>
          </w:tcPr>
          <w:p w14:paraId="3DD280BA" w14:textId="77777777" w:rsidR="003B0156" w:rsidRPr="00926118" w:rsidRDefault="003B0156" w:rsidP="003B015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4 (juin 1994)</w:t>
            </w:r>
          </w:p>
        </w:tc>
      </w:tr>
      <w:tr w:rsidR="00F427CD" w:rsidRPr="00944DC0" w14:paraId="303D7D7F" w14:textId="77777777" w:rsidTr="00882D0C">
        <w:tc>
          <w:tcPr>
            <w:tcW w:w="3515" w:type="dxa"/>
          </w:tcPr>
          <w:p w14:paraId="79072D16"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4.1</w:t>
            </w:r>
          </w:p>
          <w:p w14:paraId="2359A2F3"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40CD04CA"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Conservation et gestion des cormorans dans la région de l’Afrique-Eurasie</w:t>
            </w:r>
          </w:p>
        </w:tc>
        <w:tc>
          <w:tcPr>
            <w:tcW w:w="1513" w:type="dxa"/>
          </w:tcPr>
          <w:p w14:paraId="143DA249"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p w14:paraId="1B878963"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p w14:paraId="39AE5DA7"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Renommer en Résolution</w:t>
            </w:r>
          </w:p>
        </w:tc>
        <w:tc>
          <w:tcPr>
            <w:tcW w:w="5317" w:type="dxa"/>
          </w:tcPr>
          <w:p w14:paraId="714B9C77"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Les paragraphes de cette « Recommandation » établissent des recommandations continues relatives à plusieurs espèces de grands cormorans. Ainsi, ce document doit être renommé « Résolution. »</w:t>
            </w:r>
          </w:p>
          <w:p w14:paraId="7CBE8866"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p w14:paraId="1ABE0E88" w14:textId="77777777" w:rsidR="003B0156"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1(h) fait référence à l</w:t>
            </w:r>
            <w:proofErr w:type="gramStart"/>
            <w:r w:rsidRPr="00926118">
              <w:rPr>
                <w:rFonts w:ascii="Arial" w:hAnsi="Arial" w:cs="Arial"/>
                <w:bCs/>
                <w:sz w:val="22"/>
                <w:szCs w:val="22"/>
                <w:lang w:val="fr-FR"/>
              </w:rPr>
              <w:t>’«</w:t>
            </w:r>
            <w:proofErr w:type="gramEnd"/>
            <w:r w:rsidRPr="00926118">
              <w:rPr>
                <w:rFonts w:ascii="Arial" w:hAnsi="Arial" w:cs="Arial"/>
                <w:bCs/>
                <w:sz w:val="22"/>
                <w:szCs w:val="22"/>
                <w:lang w:val="fr-FR"/>
              </w:rPr>
              <w:t> Accord sur la conservation des oiseaux d'eau d'Afrique-Eurasie ». Cet accord doit être mentionné sous son nom officiel, l’Accord sur la conservation des oiseaux d'eau migrateurs d'Afrique-Eurasie. Le paragraphe 3 de ce document fait référence au</w:t>
            </w:r>
            <w:r w:rsidRPr="00926118">
              <w:rPr>
                <w:rFonts w:ascii="Arial" w:hAnsi="Arial" w:cs="Arial"/>
                <w:sz w:val="22"/>
                <w:szCs w:val="22"/>
                <w:lang w:val="fr-FR" w:eastAsia="fr-FR"/>
              </w:rPr>
              <w:t xml:space="preserve"> </w:t>
            </w:r>
            <w:r w:rsidRPr="00926118">
              <w:rPr>
                <w:rFonts w:ascii="Arial" w:hAnsi="Arial" w:cs="Arial"/>
                <w:bCs/>
                <w:sz w:val="22"/>
                <w:szCs w:val="22"/>
                <w:lang w:val="fr-FR"/>
              </w:rPr>
              <w:t>« projet » d</w:t>
            </w:r>
            <w:r w:rsidR="007F6CE6">
              <w:rPr>
                <w:rFonts w:ascii="Arial" w:hAnsi="Arial" w:cs="Arial"/>
                <w:bCs/>
                <w:sz w:val="22"/>
                <w:szCs w:val="22"/>
                <w:lang w:val="fr-FR"/>
              </w:rPr>
              <w:t xml:space="preserve">'Accord sur la conservation des </w:t>
            </w:r>
            <w:r w:rsidRPr="00926118">
              <w:rPr>
                <w:rFonts w:ascii="Arial" w:hAnsi="Arial" w:cs="Arial"/>
                <w:bCs/>
                <w:sz w:val="22"/>
                <w:szCs w:val="22"/>
                <w:lang w:val="fr-FR"/>
              </w:rPr>
              <w:t>oiseaux d'eau migrateurs d'Afrique-Eurasie. Le mot « projet » doit être effacé.</w:t>
            </w:r>
          </w:p>
          <w:p w14:paraId="3675C696" w14:textId="77777777" w:rsidR="007F6CE6" w:rsidRDefault="007F6CE6" w:rsidP="003B0156">
            <w:pPr>
              <w:widowControl w:val="0"/>
              <w:autoSpaceDE w:val="0"/>
              <w:autoSpaceDN w:val="0"/>
              <w:adjustRightInd w:val="0"/>
              <w:jc w:val="both"/>
              <w:rPr>
                <w:rFonts w:ascii="Arial" w:hAnsi="Arial" w:cs="Arial"/>
                <w:bCs/>
                <w:sz w:val="22"/>
                <w:szCs w:val="22"/>
                <w:lang w:val="fr-FR"/>
              </w:rPr>
            </w:pPr>
          </w:p>
          <w:p w14:paraId="395C97EF" w14:textId="5EAD3922" w:rsidR="007F6CE6" w:rsidRPr="00926118" w:rsidRDefault="007F6CE6" w:rsidP="003B0156">
            <w:pPr>
              <w:widowControl w:val="0"/>
              <w:autoSpaceDE w:val="0"/>
              <w:autoSpaceDN w:val="0"/>
              <w:adjustRightInd w:val="0"/>
              <w:jc w:val="both"/>
              <w:rPr>
                <w:rFonts w:ascii="Arial" w:hAnsi="Arial" w:cs="Arial"/>
                <w:bCs/>
                <w:sz w:val="22"/>
                <w:szCs w:val="22"/>
                <w:lang w:val="fr-FR"/>
              </w:rPr>
            </w:pPr>
          </w:p>
        </w:tc>
      </w:tr>
      <w:tr w:rsidR="00F427CD" w:rsidRPr="00926118" w14:paraId="4A55D644" w14:textId="77777777" w:rsidTr="00882D0C">
        <w:tc>
          <w:tcPr>
            <w:tcW w:w="3515" w:type="dxa"/>
          </w:tcPr>
          <w:p w14:paraId="42044A87"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lastRenderedPageBreak/>
              <w:t>Recommandation 4.6</w:t>
            </w:r>
          </w:p>
          <w:p w14:paraId="39ABEB45"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136D81D2" w14:textId="6E117C52" w:rsidR="00530612"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Rôle des organisations non-gouvernementales dans la Convention sur la Conservation des espèces migratrices appartenant à la faune sauvage.</w:t>
            </w:r>
          </w:p>
        </w:tc>
        <w:tc>
          <w:tcPr>
            <w:tcW w:w="1513" w:type="dxa"/>
          </w:tcPr>
          <w:p w14:paraId="6B1A2144"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p w14:paraId="647B0E95"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p w14:paraId="5FEB6516"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Renommer en Résolution</w:t>
            </w:r>
          </w:p>
        </w:tc>
        <w:tc>
          <w:tcPr>
            <w:tcW w:w="5317" w:type="dxa"/>
          </w:tcPr>
          <w:p w14:paraId="6491D99A"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Cette recommandation inclue des paragraphes relatifs à la relation de la Convention avec les organisations non gouvernementales. Ces paragraphes ne sont pas couverts dans d’autres résolutions. </w:t>
            </w:r>
          </w:p>
        </w:tc>
      </w:tr>
      <w:tr w:rsidR="003B0156" w:rsidRPr="00926118" w14:paraId="44736D43" w14:textId="77777777" w:rsidTr="003B0156">
        <w:tc>
          <w:tcPr>
            <w:tcW w:w="10345" w:type="dxa"/>
            <w:gridSpan w:val="3"/>
            <w:shd w:val="clear" w:color="auto" w:fill="D9D9D9" w:themeFill="background1" w:themeFillShade="D9"/>
          </w:tcPr>
          <w:p w14:paraId="5A09C911" w14:textId="77777777" w:rsidR="003B0156" w:rsidRPr="00926118" w:rsidRDefault="003B0156" w:rsidP="003B015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5 (avril 1997)</w:t>
            </w:r>
          </w:p>
        </w:tc>
      </w:tr>
      <w:tr w:rsidR="00F427CD" w:rsidRPr="00926118" w14:paraId="037AACEB" w14:textId="77777777" w:rsidTr="00882D0C">
        <w:tc>
          <w:tcPr>
            <w:tcW w:w="3515" w:type="dxa"/>
          </w:tcPr>
          <w:p w14:paraId="74B1E09F" w14:textId="670317B7" w:rsidR="00812CCC" w:rsidRPr="00926118" w:rsidRDefault="00812CCC"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5.5</w:t>
            </w:r>
          </w:p>
          <w:p w14:paraId="7CB1AD28" w14:textId="77777777" w:rsidR="00812CCC" w:rsidRPr="00926118" w:rsidRDefault="00812CCC" w:rsidP="003B0156">
            <w:pPr>
              <w:widowControl w:val="0"/>
              <w:autoSpaceDE w:val="0"/>
              <w:autoSpaceDN w:val="0"/>
              <w:adjustRightInd w:val="0"/>
              <w:rPr>
                <w:rFonts w:ascii="Arial" w:hAnsi="Arial" w:cs="Arial"/>
                <w:bCs/>
                <w:sz w:val="22"/>
                <w:szCs w:val="22"/>
                <w:lang w:val="fr-FR"/>
              </w:rPr>
            </w:pPr>
          </w:p>
          <w:p w14:paraId="5D3A3DED" w14:textId="204CD3BB" w:rsidR="00812CCC" w:rsidRPr="00926118" w:rsidRDefault="00812CCC"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Cohabitation des secrétariats d'accord</w:t>
            </w:r>
          </w:p>
        </w:tc>
        <w:tc>
          <w:tcPr>
            <w:tcW w:w="1513" w:type="dxa"/>
          </w:tcPr>
          <w:p w14:paraId="1E669BC5" w14:textId="4C315DD4" w:rsidR="00812CCC" w:rsidRPr="00926118" w:rsidRDefault="00812CCC"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tc>
        <w:tc>
          <w:tcPr>
            <w:tcW w:w="5317" w:type="dxa"/>
          </w:tcPr>
          <w:p w14:paraId="617292E8" w14:textId="77777777" w:rsidR="00812CCC" w:rsidRPr="00926118" w:rsidRDefault="00812CCC" w:rsidP="003B0156">
            <w:pPr>
              <w:widowControl w:val="0"/>
              <w:autoSpaceDE w:val="0"/>
              <w:autoSpaceDN w:val="0"/>
              <w:adjustRightInd w:val="0"/>
              <w:jc w:val="both"/>
              <w:rPr>
                <w:rFonts w:ascii="Arial" w:hAnsi="Arial" w:cs="Arial"/>
                <w:bCs/>
                <w:sz w:val="22"/>
                <w:szCs w:val="22"/>
                <w:lang w:val="fr-FR"/>
              </w:rPr>
            </w:pPr>
          </w:p>
        </w:tc>
      </w:tr>
      <w:tr w:rsidR="00F427CD" w:rsidRPr="00926118" w14:paraId="578E4045" w14:textId="77777777" w:rsidTr="00882D0C">
        <w:tc>
          <w:tcPr>
            <w:tcW w:w="3515" w:type="dxa"/>
          </w:tcPr>
          <w:p w14:paraId="1B33863F"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5.7</w:t>
            </w:r>
          </w:p>
          <w:p w14:paraId="22B1EFBD"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1F46D8C3"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kern w:val="2"/>
                <w:sz w:val="22"/>
                <w:szCs w:val="22"/>
                <w:lang w:val="fr-FR"/>
              </w:rPr>
              <w:t>Directives pour l’acceptation de contributions financières</w:t>
            </w:r>
          </w:p>
        </w:tc>
        <w:tc>
          <w:tcPr>
            <w:tcW w:w="1513" w:type="dxa"/>
          </w:tcPr>
          <w:p w14:paraId="7BF68608"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tc>
        <w:tc>
          <w:tcPr>
            <w:tcW w:w="5317" w:type="dxa"/>
          </w:tcPr>
          <w:p w14:paraId="3B80CEE7"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tc>
      </w:tr>
      <w:tr w:rsidR="003B0156" w:rsidRPr="00926118" w14:paraId="68335FDF" w14:textId="77777777" w:rsidTr="003B0156">
        <w:tc>
          <w:tcPr>
            <w:tcW w:w="10345" w:type="dxa"/>
            <w:gridSpan w:val="3"/>
            <w:shd w:val="clear" w:color="auto" w:fill="D9D9D9" w:themeFill="background1" w:themeFillShade="D9"/>
          </w:tcPr>
          <w:p w14:paraId="0744746E" w14:textId="77777777" w:rsidR="003B0156" w:rsidRPr="00926118" w:rsidRDefault="003B0156" w:rsidP="003B015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6 (nov. 1999)</w:t>
            </w:r>
          </w:p>
        </w:tc>
      </w:tr>
      <w:tr w:rsidR="00F427CD" w:rsidRPr="00944DC0" w14:paraId="30276F0A" w14:textId="77777777" w:rsidTr="00882D0C">
        <w:tc>
          <w:tcPr>
            <w:tcW w:w="3515" w:type="dxa"/>
          </w:tcPr>
          <w:p w14:paraId="15F1EBE5"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6.2</w:t>
            </w:r>
          </w:p>
          <w:p w14:paraId="7CF369A8"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21295E73"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Prises accidentelles</w:t>
            </w:r>
          </w:p>
        </w:tc>
        <w:tc>
          <w:tcPr>
            <w:tcW w:w="1513" w:type="dxa"/>
          </w:tcPr>
          <w:p w14:paraId="4B19248A"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tc>
        <w:tc>
          <w:tcPr>
            <w:tcW w:w="5317" w:type="dxa"/>
          </w:tcPr>
          <w:p w14:paraId="1E9B95E8" w14:textId="1BE63D06"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Cette résolu</w:t>
            </w:r>
            <w:r w:rsidR="00F427CD">
              <w:rPr>
                <w:rFonts w:ascii="Arial" w:hAnsi="Arial" w:cs="Arial"/>
                <w:bCs/>
                <w:sz w:val="22"/>
                <w:szCs w:val="22"/>
                <w:lang w:val="fr-FR"/>
              </w:rPr>
              <w:t>tion inclut</w:t>
            </w:r>
            <w:r w:rsidRPr="00926118">
              <w:rPr>
                <w:rFonts w:ascii="Arial" w:hAnsi="Arial" w:cs="Arial"/>
                <w:bCs/>
                <w:sz w:val="22"/>
                <w:szCs w:val="22"/>
                <w:lang w:val="fr-FR"/>
              </w:rPr>
              <w:t xml:space="preserve"> plusieurs paragraphes qui demandent aux Parties de prendre diverses mesures relatives aux prises accidentelles, ou qui les en en</w:t>
            </w:r>
            <w:r w:rsidR="00F427CD">
              <w:rPr>
                <w:rFonts w:ascii="Arial" w:hAnsi="Arial" w:cs="Arial"/>
                <w:bCs/>
                <w:sz w:val="22"/>
                <w:szCs w:val="22"/>
                <w:lang w:val="fr-FR"/>
              </w:rPr>
              <w:t>c</w:t>
            </w:r>
            <w:r w:rsidRPr="00926118">
              <w:rPr>
                <w:rFonts w:ascii="Arial" w:hAnsi="Arial" w:cs="Arial"/>
                <w:bCs/>
                <w:sz w:val="22"/>
                <w:szCs w:val="22"/>
                <w:lang w:val="fr-FR"/>
              </w:rPr>
              <w:t>ouragent.</w:t>
            </w:r>
          </w:p>
          <w:p w14:paraId="51D29B9A"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p w14:paraId="17A8573D" w14:textId="1D1AAEE5" w:rsidR="003B0156" w:rsidRPr="00926118" w:rsidRDefault="00F427CD" w:rsidP="003B0156">
            <w:pPr>
              <w:widowControl w:val="0"/>
              <w:autoSpaceDE w:val="0"/>
              <w:autoSpaceDN w:val="0"/>
              <w:adjustRightInd w:val="0"/>
              <w:jc w:val="both"/>
              <w:rPr>
                <w:rFonts w:ascii="Arial" w:hAnsi="Arial" w:cs="Arial"/>
                <w:bCs/>
                <w:sz w:val="22"/>
                <w:szCs w:val="22"/>
                <w:lang w:val="fr-FR"/>
              </w:rPr>
            </w:pPr>
            <w:r>
              <w:rPr>
                <w:rFonts w:ascii="Arial" w:hAnsi="Arial" w:cs="Arial"/>
                <w:bCs/>
                <w:sz w:val="22"/>
                <w:szCs w:val="22"/>
                <w:lang w:val="fr-FR"/>
              </w:rPr>
              <w:t xml:space="preserve">Cette Résolution a été </w:t>
            </w:r>
            <w:r w:rsidR="004633E8">
              <w:rPr>
                <w:rFonts w:ascii="Arial" w:hAnsi="Arial" w:cs="Arial"/>
                <w:bCs/>
                <w:sz w:val="22"/>
                <w:szCs w:val="22"/>
                <w:lang w:val="fr-FR"/>
              </w:rPr>
              <w:t>regroupée</w:t>
            </w:r>
            <w:r w:rsidR="003B0156" w:rsidRPr="00926118">
              <w:rPr>
                <w:rFonts w:ascii="Arial" w:hAnsi="Arial" w:cs="Arial"/>
                <w:bCs/>
                <w:sz w:val="22"/>
                <w:szCs w:val="22"/>
                <w:lang w:val="fr-FR"/>
              </w:rPr>
              <w:t xml:space="preserve"> avec la Recommandation 7.2, la Résolu</w:t>
            </w:r>
            <w:r>
              <w:rPr>
                <w:rFonts w:ascii="Arial" w:hAnsi="Arial" w:cs="Arial"/>
                <w:bCs/>
                <w:sz w:val="22"/>
                <w:szCs w:val="22"/>
                <w:lang w:val="fr-FR"/>
              </w:rPr>
              <w:t>tion 8.14 et la Résolution 9.18 dans le Document UNEP/CMS/COP12/Doc.21.2.4.</w:t>
            </w:r>
            <w:r w:rsidR="003B0156" w:rsidRPr="00926118">
              <w:rPr>
                <w:rFonts w:ascii="Arial" w:hAnsi="Arial" w:cs="Arial"/>
                <w:bCs/>
                <w:sz w:val="22"/>
                <w:szCs w:val="22"/>
                <w:lang w:val="fr-FR"/>
              </w:rPr>
              <w:t xml:space="preserve">  </w:t>
            </w:r>
          </w:p>
        </w:tc>
      </w:tr>
      <w:tr w:rsidR="00F427CD" w:rsidRPr="00926118" w14:paraId="1A8BC721" w14:textId="77777777" w:rsidTr="00882D0C">
        <w:tc>
          <w:tcPr>
            <w:tcW w:w="5028" w:type="dxa"/>
            <w:gridSpan w:val="2"/>
            <w:shd w:val="clear" w:color="auto" w:fill="D9D9D9" w:themeFill="background1" w:themeFillShade="D9"/>
          </w:tcPr>
          <w:p w14:paraId="73DBAF17"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b/>
                <w:bCs/>
                <w:sz w:val="22"/>
                <w:szCs w:val="22"/>
                <w:lang w:val="fr-FR"/>
              </w:rPr>
              <w:t>COP 7 (sept. 2002)</w:t>
            </w:r>
          </w:p>
        </w:tc>
        <w:tc>
          <w:tcPr>
            <w:tcW w:w="5317" w:type="dxa"/>
            <w:shd w:val="clear" w:color="auto" w:fill="D9D9D9" w:themeFill="background1" w:themeFillShade="D9"/>
          </w:tcPr>
          <w:p w14:paraId="4DD90B1A" w14:textId="77777777" w:rsidR="003B0156" w:rsidRPr="00926118" w:rsidRDefault="003B0156" w:rsidP="003B0156">
            <w:pPr>
              <w:widowControl w:val="0"/>
              <w:autoSpaceDE w:val="0"/>
              <w:autoSpaceDN w:val="0"/>
              <w:adjustRightInd w:val="0"/>
              <w:rPr>
                <w:rFonts w:ascii="Arial" w:hAnsi="Arial" w:cs="Arial"/>
                <w:b/>
                <w:bCs/>
                <w:sz w:val="22"/>
                <w:szCs w:val="22"/>
                <w:lang w:val="fr-FR"/>
              </w:rPr>
            </w:pPr>
          </w:p>
        </w:tc>
      </w:tr>
      <w:tr w:rsidR="00F427CD" w:rsidRPr="00944DC0" w14:paraId="0A143763" w14:textId="77777777" w:rsidTr="00882D0C">
        <w:tc>
          <w:tcPr>
            <w:tcW w:w="3515" w:type="dxa"/>
          </w:tcPr>
          <w:p w14:paraId="7F62F8ED"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7.4</w:t>
            </w:r>
          </w:p>
          <w:p w14:paraId="12F4A84B"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4EE8F307"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Électrocution d’oiseaux migrateurs</w:t>
            </w:r>
          </w:p>
        </w:tc>
        <w:tc>
          <w:tcPr>
            <w:tcW w:w="1513" w:type="dxa"/>
          </w:tcPr>
          <w:p w14:paraId="59C02CB5"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tc>
        <w:tc>
          <w:tcPr>
            <w:tcW w:w="5317" w:type="dxa"/>
          </w:tcPr>
          <w:p w14:paraId="3C7FFB70"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Le paragraphe 7 demande au Secrétariat de collecter davantage d’informations sur les collisions et électrocutions sur les lignes électriques. S’il s’agit d’une tâche continue, ce paragraphe doit être maintenu. Si cette tâche devait être réalisée avant la COP8, alors ce paragraphe doit être retiré.</w:t>
            </w:r>
          </w:p>
          <w:p w14:paraId="14DDCFCE"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p w14:paraId="1C79DCB1" w14:textId="2A6C0BF0" w:rsidR="003B0156" w:rsidRPr="00926118" w:rsidRDefault="003B0156" w:rsidP="003B0156">
            <w:pPr>
              <w:widowControl w:val="0"/>
              <w:autoSpaceDE w:val="0"/>
              <w:autoSpaceDN w:val="0"/>
              <w:adjustRightInd w:val="0"/>
              <w:jc w:val="both"/>
              <w:rPr>
                <w:rFonts w:ascii="Arial" w:hAnsi="Arial" w:cs="Arial"/>
                <w:bCs/>
                <w:i/>
                <w:sz w:val="22"/>
                <w:szCs w:val="22"/>
                <w:lang w:val="fr-FR"/>
              </w:rPr>
            </w:pPr>
            <w:r w:rsidRPr="00926118">
              <w:rPr>
                <w:rFonts w:ascii="Arial" w:hAnsi="Arial" w:cs="Arial"/>
                <w:bCs/>
                <w:sz w:val="22"/>
                <w:szCs w:val="22"/>
                <w:lang w:val="fr-FR"/>
              </w:rPr>
              <w:t xml:space="preserve">Cette résolution </w:t>
            </w:r>
            <w:r w:rsidR="00F427CD">
              <w:rPr>
                <w:rFonts w:ascii="Arial" w:hAnsi="Arial" w:cs="Arial"/>
                <w:bCs/>
                <w:sz w:val="22"/>
                <w:szCs w:val="22"/>
                <w:lang w:val="fr-FR"/>
              </w:rPr>
              <w:t>a été</w:t>
            </w:r>
            <w:r w:rsidRPr="00926118">
              <w:rPr>
                <w:rFonts w:ascii="Arial" w:hAnsi="Arial" w:cs="Arial"/>
                <w:bCs/>
                <w:sz w:val="22"/>
                <w:szCs w:val="22"/>
                <w:lang w:val="fr-FR"/>
              </w:rPr>
              <w:t xml:space="preserve"> </w:t>
            </w:r>
            <w:r w:rsidR="004633E8">
              <w:rPr>
                <w:rFonts w:ascii="Arial" w:hAnsi="Arial" w:cs="Arial"/>
                <w:bCs/>
                <w:sz w:val="22"/>
                <w:szCs w:val="22"/>
                <w:lang w:val="fr-FR"/>
              </w:rPr>
              <w:t>regroupée</w:t>
            </w:r>
            <w:r w:rsidRPr="00926118">
              <w:rPr>
                <w:rFonts w:ascii="Arial" w:hAnsi="Arial" w:cs="Arial"/>
                <w:bCs/>
                <w:sz w:val="22"/>
                <w:szCs w:val="22"/>
                <w:lang w:val="fr-FR"/>
              </w:rPr>
              <w:t xml:space="preserve"> avec la Résolution 10.11, </w:t>
            </w:r>
            <w:r w:rsidRPr="00926118">
              <w:rPr>
                <w:rFonts w:ascii="Arial" w:hAnsi="Arial" w:cs="Arial"/>
                <w:bCs/>
                <w:i/>
                <w:sz w:val="22"/>
                <w:szCs w:val="22"/>
                <w:lang w:val="fr-FR"/>
              </w:rPr>
              <w:t>Lignes él</w:t>
            </w:r>
            <w:r w:rsidR="00F427CD">
              <w:rPr>
                <w:rFonts w:ascii="Arial" w:hAnsi="Arial" w:cs="Arial"/>
                <w:bCs/>
                <w:i/>
                <w:sz w:val="22"/>
                <w:szCs w:val="22"/>
                <w:lang w:val="fr-FR"/>
              </w:rPr>
              <w:t xml:space="preserve">ectriques et oiseaux migrateurs </w:t>
            </w:r>
            <w:r w:rsidR="00F427CD" w:rsidRPr="00F427CD">
              <w:rPr>
                <w:rFonts w:ascii="Arial" w:hAnsi="Arial" w:cs="Arial"/>
                <w:bCs/>
                <w:sz w:val="22"/>
                <w:szCs w:val="22"/>
                <w:lang w:val="fr-FR"/>
              </w:rPr>
              <w:t>lors d’une COP ultérieure.</w:t>
            </w:r>
          </w:p>
        </w:tc>
      </w:tr>
      <w:tr w:rsidR="00F427CD" w:rsidRPr="00944DC0" w14:paraId="253236DF" w14:textId="77777777" w:rsidTr="00882D0C">
        <w:tc>
          <w:tcPr>
            <w:tcW w:w="3515" w:type="dxa"/>
          </w:tcPr>
          <w:p w14:paraId="449D9693"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7.10</w:t>
            </w:r>
          </w:p>
          <w:p w14:paraId="6CA6556C"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44281023"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Répercussions sur la Convention du sommet mondial pour le développement durable</w:t>
            </w:r>
          </w:p>
        </w:tc>
        <w:tc>
          <w:tcPr>
            <w:tcW w:w="1513" w:type="dxa"/>
          </w:tcPr>
          <w:p w14:paraId="4FFFEAF3"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tc>
        <w:tc>
          <w:tcPr>
            <w:tcW w:w="5317" w:type="dxa"/>
          </w:tcPr>
          <w:p w14:paraId="27E55D1F"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Cette résolution peut être mise à jour pour rendre compte des évènements et documents ultérieurs, tels que les objectifs d’Aichi.</w:t>
            </w:r>
          </w:p>
        </w:tc>
      </w:tr>
      <w:tr w:rsidR="00F427CD" w:rsidRPr="00926118" w14:paraId="412E8F42" w14:textId="77777777" w:rsidTr="00882D0C">
        <w:tc>
          <w:tcPr>
            <w:tcW w:w="3515" w:type="dxa"/>
          </w:tcPr>
          <w:p w14:paraId="126FBCDD"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Résolution 7.13</w:t>
            </w:r>
          </w:p>
          <w:p w14:paraId="63AD386F"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075AE57A"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Accord de siège pour le Secrétariat de la Convention et sa personnalité juridique</w:t>
            </w:r>
          </w:p>
        </w:tc>
        <w:tc>
          <w:tcPr>
            <w:tcW w:w="1513" w:type="dxa"/>
          </w:tcPr>
          <w:p w14:paraId="4522230E"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tc>
        <w:tc>
          <w:tcPr>
            <w:tcW w:w="5317" w:type="dxa"/>
          </w:tcPr>
          <w:p w14:paraId="49A7B098"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tc>
      </w:tr>
      <w:tr w:rsidR="00F427CD" w:rsidRPr="00944DC0" w14:paraId="41EBF1C0" w14:textId="77777777" w:rsidTr="00882D0C">
        <w:tc>
          <w:tcPr>
            <w:tcW w:w="3515" w:type="dxa"/>
          </w:tcPr>
          <w:p w14:paraId="323AC13A"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bCs/>
                <w:sz w:val="22"/>
                <w:szCs w:val="22"/>
                <w:lang w:val="fr-FR"/>
              </w:rPr>
              <w:t>Recommandation 7.2</w:t>
            </w:r>
          </w:p>
          <w:p w14:paraId="13139747" w14:textId="77777777" w:rsidR="003B0156" w:rsidRPr="00926118" w:rsidRDefault="003B0156" w:rsidP="003B0156">
            <w:pPr>
              <w:widowControl w:val="0"/>
              <w:autoSpaceDE w:val="0"/>
              <w:autoSpaceDN w:val="0"/>
              <w:adjustRightInd w:val="0"/>
              <w:rPr>
                <w:rFonts w:ascii="Arial" w:hAnsi="Arial" w:cs="Arial"/>
                <w:bCs/>
                <w:sz w:val="22"/>
                <w:szCs w:val="22"/>
                <w:lang w:val="fr-FR"/>
              </w:rPr>
            </w:pPr>
          </w:p>
          <w:p w14:paraId="719F4406" w14:textId="77777777" w:rsidR="003B0156" w:rsidRPr="00926118" w:rsidRDefault="003B0156" w:rsidP="003B0156">
            <w:pPr>
              <w:widowControl w:val="0"/>
              <w:autoSpaceDE w:val="0"/>
              <w:autoSpaceDN w:val="0"/>
              <w:adjustRightInd w:val="0"/>
              <w:rPr>
                <w:rFonts w:ascii="Arial" w:hAnsi="Arial" w:cs="Arial"/>
                <w:bCs/>
                <w:sz w:val="22"/>
                <w:szCs w:val="22"/>
                <w:lang w:val="fr-FR"/>
              </w:rPr>
            </w:pPr>
            <w:r w:rsidRPr="00926118">
              <w:rPr>
                <w:rFonts w:ascii="Arial" w:hAnsi="Arial" w:cs="Arial"/>
                <w:sz w:val="22"/>
                <w:szCs w:val="22"/>
                <w:lang w:val="fr-FR"/>
              </w:rPr>
              <w:t>Application de la Résolution 6.2 sur les prises accidentelles</w:t>
            </w:r>
          </w:p>
        </w:tc>
        <w:tc>
          <w:tcPr>
            <w:tcW w:w="1513" w:type="dxa"/>
          </w:tcPr>
          <w:p w14:paraId="06019418"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Conservation</w:t>
            </w:r>
          </w:p>
          <w:p w14:paraId="059AFE37"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p w14:paraId="26173EE0"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Renommer en Résolution</w:t>
            </w:r>
          </w:p>
        </w:tc>
        <w:tc>
          <w:tcPr>
            <w:tcW w:w="5317" w:type="dxa"/>
          </w:tcPr>
          <w:p w14:paraId="64D3E85F"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Cette recommandation inclue plusieurs recommandations explicites à collecter des informations et à mener d’autres activités pour réduire les prises accidentelles.</w:t>
            </w:r>
          </w:p>
          <w:p w14:paraId="30866BEA"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p>
          <w:p w14:paraId="2FE6BCF6" w14:textId="0EEDD51C" w:rsidR="003B0156" w:rsidRPr="00926118" w:rsidRDefault="003B0156" w:rsidP="00882D0C">
            <w:pPr>
              <w:widowControl w:val="0"/>
              <w:autoSpaceDE w:val="0"/>
              <w:autoSpaceDN w:val="0"/>
              <w:adjustRightInd w:val="0"/>
              <w:jc w:val="both"/>
              <w:rPr>
                <w:rFonts w:ascii="Arial" w:hAnsi="Arial" w:cs="Arial"/>
                <w:bCs/>
                <w:sz w:val="22"/>
                <w:szCs w:val="22"/>
                <w:lang w:val="fr-FR"/>
              </w:rPr>
            </w:pPr>
            <w:r w:rsidRPr="00926118">
              <w:rPr>
                <w:rFonts w:ascii="Arial" w:hAnsi="Arial" w:cs="Arial"/>
                <w:bCs/>
                <w:sz w:val="22"/>
                <w:szCs w:val="22"/>
                <w:lang w:val="fr-FR"/>
              </w:rPr>
              <w:t xml:space="preserve">La Résolution 6.2, la Recommandation 7.2, la Résolution 8.14 et la Résolution 9.18 </w:t>
            </w:r>
            <w:r w:rsidR="00F427CD">
              <w:rPr>
                <w:rFonts w:ascii="Arial" w:hAnsi="Arial" w:cs="Arial"/>
                <w:bCs/>
                <w:sz w:val="22"/>
                <w:szCs w:val="22"/>
                <w:lang w:val="fr-FR"/>
              </w:rPr>
              <w:t>ont été regroupées dans le Document UNEP/CMS/COP12/Doc.21.2.4</w:t>
            </w:r>
            <w:r w:rsidRPr="00926118">
              <w:rPr>
                <w:rFonts w:ascii="Arial" w:hAnsi="Arial" w:cs="Arial"/>
                <w:bCs/>
                <w:sz w:val="22"/>
                <w:szCs w:val="22"/>
                <w:lang w:val="fr-FR"/>
              </w:rPr>
              <w:t>.</w:t>
            </w:r>
          </w:p>
        </w:tc>
      </w:tr>
      <w:tr w:rsidR="003B0156" w:rsidRPr="00926118" w14:paraId="65F5D1F6" w14:textId="77777777" w:rsidTr="003B0156">
        <w:tc>
          <w:tcPr>
            <w:tcW w:w="10345" w:type="dxa"/>
            <w:gridSpan w:val="3"/>
            <w:shd w:val="clear" w:color="auto" w:fill="D9D9D9" w:themeFill="background1" w:themeFillShade="D9"/>
          </w:tcPr>
          <w:p w14:paraId="13A61810" w14:textId="77777777" w:rsidR="003B0156" w:rsidRPr="00926118" w:rsidRDefault="003B0156" w:rsidP="003B015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lastRenderedPageBreak/>
              <w:t>COP 8 (nov. 2005)</w:t>
            </w:r>
            <w:r w:rsidRPr="00926118">
              <w:rPr>
                <w:rFonts w:ascii="Arial" w:hAnsi="Arial" w:cs="Arial"/>
                <w:sz w:val="22"/>
                <w:szCs w:val="22"/>
                <w:vertAlign w:val="superscript"/>
                <w:lang w:val="fr-FR"/>
              </w:rPr>
              <w:t xml:space="preserve"> </w:t>
            </w:r>
          </w:p>
        </w:tc>
      </w:tr>
      <w:tr w:rsidR="00882D0C" w:rsidRPr="00926118" w14:paraId="52CD0B93" w14:textId="77777777" w:rsidTr="00882D0C">
        <w:tc>
          <w:tcPr>
            <w:tcW w:w="10345" w:type="dxa"/>
            <w:gridSpan w:val="3"/>
            <w:shd w:val="clear" w:color="auto" w:fill="auto"/>
          </w:tcPr>
          <w:p w14:paraId="53924F20" w14:textId="77777777" w:rsidR="00882D0C" w:rsidRDefault="00882D0C" w:rsidP="003B0156">
            <w:pPr>
              <w:widowControl w:val="0"/>
              <w:autoSpaceDE w:val="0"/>
              <w:autoSpaceDN w:val="0"/>
              <w:adjustRightInd w:val="0"/>
              <w:rPr>
                <w:rFonts w:ascii="Arial" w:hAnsi="Arial" w:cs="Arial"/>
                <w:b/>
                <w:bCs/>
                <w:sz w:val="22"/>
                <w:szCs w:val="22"/>
                <w:lang w:val="fr-FR"/>
              </w:rPr>
            </w:pPr>
          </w:p>
          <w:p w14:paraId="50BBE1AA" w14:textId="0B6C44A6" w:rsidR="00882D0C" w:rsidRPr="00926118" w:rsidRDefault="00882D0C" w:rsidP="003B0156">
            <w:pPr>
              <w:widowControl w:val="0"/>
              <w:autoSpaceDE w:val="0"/>
              <w:autoSpaceDN w:val="0"/>
              <w:adjustRightInd w:val="0"/>
              <w:rPr>
                <w:rFonts w:ascii="Arial" w:hAnsi="Arial" w:cs="Arial"/>
                <w:b/>
                <w:bCs/>
                <w:sz w:val="22"/>
                <w:szCs w:val="22"/>
                <w:lang w:val="fr-FR"/>
              </w:rPr>
            </w:pPr>
          </w:p>
        </w:tc>
      </w:tr>
      <w:tr w:rsidR="003B0156" w:rsidRPr="00926118" w14:paraId="0EDD813F" w14:textId="77777777" w:rsidTr="003B0156">
        <w:tc>
          <w:tcPr>
            <w:tcW w:w="10345" w:type="dxa"/>
            <w:gridSpan w:val="3"/>
            <w:shd w:val="clear" w:color="auto" w:fill="D9D9D9" w:themeFill="background1" w:themeFillShade="D9"/>
          </w:tcPr>
          <w:p w14:paraId="1DD1A617" w14:textId="77777777" w:rsidR="003B0156" w:rsidRPr="00926118" w:rsidRDefault="003B0156" w:rsidP="003B015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9 (déc. 2008)</w:t>
            </w:r>
          </w:p>
        </w:tc>
      </w:tr>
      <w:tr w:rsidR="00F427CD" w:rsidRPr="00926118" w14:paraId="06BBC3B3" w14:textId="77777777" w:rsidTr="00882D0C">
        <w:tc>
          <w:tcPr>
            <w:tcW w:w="3515" w:type="dxa"/>
          </w:tcPr>
          <w:p w14:paraId="62B40CE6"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9.15</w:t>
            </w:r>
          </w:p>
          <w:p w14:paraId="305FCA8B"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65E9FB0E"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La composition et l’organisation du Comité permanent</w:t>
            </w:r>
          </w:p>
        </w:tc>
        <w:tc>
          <w:tcPr>
            <w:tcW w:w="1513" w:type="dxa"/>
          </w:tcPr>
          <w:p w14:paraId="5C5129A4" w14:textId="77777777" w:rsidR="003B0156" w:rsidRPr="00926118" w:rsidRDefault="003B0156" w:rsidP="003B0156">
            <w:pPr>
              <w:widowControl w:val="0"/>
              <w:autoSpaceDE w:val="0"/>
              <w:autoSpaceDN w:val="0"/>
              <w:adjustRightInd w:val="0"/>
              <w:jc w:val="both"/>
              <w:rPr>
                <w:rFonts w:ascii="Arial" w:hAnsi="Arial" w:cs="Arial"/>
                <w:color w:val="000000"/>
                <w:sz w:val="22"/>
                <w:szCs w:val="22"/>
                <w:lang w:val="fr-FR"/>
              </w:rPr>
            </w:pPr>
            <w:r w:rsidRPr="00926118">
              <w:rPr>
                <w:rFonts w:ascii="Arial" w:hAnsi="Arial" w:cs="Arial"/>
                <w:color w:val="000000"/>
                <w:sz w:val="22"/>
                <w:szCs w:val="22"/>
                <w:lang w:val="fr-FR"/>
              </w:rPr>
              <w:t>Conservation</w:t>
            </w:r>
          </w:p>
        </w:tc>
        <w:tc>
          <w:tcPr>
            <w:tcW w:w="5317" w:type="dxa"/>
          </w:tcPr>
          <w:p w14:paraId="30B76573" w14:textId="77777777" w:rsidR="003B0156" w:rsidRPr="00926118" w:rsidRDefault="003B0156" w:rsidP="003B0156">
            <w:pPr>
              <w:widowControl w:val="0"/>
              <w:autoSpaceDE w:val="0"/>
              <w:autoSpaceDN w:val="0"/>
              <w:adjustRightInd w:val="0"/>
              <w:jc w:val="both"/>
              <w:rPr>
                <w:rFonts w:ascii="Arial" w:hAnsi="Arial" w:cs="Arial"/>
                <w:color w:val="000000"/>
                <w:sz w:val="22"/>
                <w:szCs w:val="22"/>
                <w:u w:val="single"/>
                <w:lang w:val="fr-FR"/>
              </w:rPr>
            </w:pPr>
          </w:p>
        </w:tc>
      </w:tr>
      <w:tr w:rsidR="003B0156" w:rsidRPr="00926118" w14:paraId="3A0E0331" w14:textId="77777777" w:rsidTr="003B0156">
        <w:tc>
          <w:tcPr>
            <w:tcW w:w="10345" w:type="dxa"/>
            <w:gridSpan w:val="3"/>
            <w:shd w:val="clear" w:color="auto" w:fill="D9D9D9" w:themeFill="background1" w:themeFillShade="D9"/>
          </w:tcPr>
          <w:p w14:paraId="6C4F521D" w14:textId="77777777" w:rsidR="003B0156" w:rsidRPr="00926118" w:rsidRDefault="003B0156" w:rsidP="003B0156">
            <w:pPr>
              <w:widowControl w:val="0"/>
              <w:autoSpaceDE w:val="0"/>
              <w:autoSpaceDN w:val="0"/>
              <w:adjustRightInd w:val="0"/>
              <w:rPr>
                <w:rFonts w:ascii="Arial" w:hAnsi="Arial" w:cs="Arial"/>
                <w:b/>
                <w:bCs/>
                <w:sz w:val="22"/>
                <w:szCs w:val="22"/>
                <w:lang w:val="fr-FR"/>
              </w:rPr>
            </w:pPr>
            <w:r w:rsidRPr="00926118">
              <w:rPr>
                <w:rFonts w:ascii="Arial" w:hAnsi="Arial" w:cs="Arial"/>
                <w:b/>
                <w:bCs/>
                <w:sz w:val="22"/>
                <w:szCs w:val="22"/>
                <w:lang w:val="fr-FR"/>
              </w:rPr>
              <w:t>COP 10 (déc. 2011)</w:t>
            </w:r>
          </w:p>
        </w:tc>
      </w:tr>
      <w:tr w:rsidR="00F427CD" w:rsidRPr="00926118" w14:paraId="234B817E" w14:textId="77777777" w:rsidTr="00882D0C">
        <w:tc>
          <w:tcPr>
            <w:tcW w:w="3515" w:type="dxa"/>
          </w:tcPr>
          <w:p w14:paraId="469D54EE"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10.2</w:t>
            </w:r>
          </w:p>
          <w:p w14:paraId="1CCFF80B"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716B7FB5"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Modus operandi pour des situations d'urgences de conservation</w:t>
            </w:r>
          </w:p>
        </w:tc>
        <w:tc>
          <w:tcPr>
            <w:tcW w:w="1513" w:type="dxa"/>
          </w:tcPr>
          <w:p w14:paraId="440F280F"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1480911B"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r w:rsidR="00F427CD" w:rsidRPr="00944DC0" w14:paraId="64095715" w14:textId="77777777" w:rsidTr="00882D0C">
        <w:tc>
          <w:tcPr>
            <w:tcW w:w="3515" w:type="dxa"/>
          </w:tcPr>
          <w:p w14:paraId="22B37998"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10.9</w:t>
            </w:r>
          </w:p>
          <w:p w14:paraId="5A4C863F"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44C70A69"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Structure et stratégies futures de la CMS et de la Famille CMS</w:t>
            </w:r>
          </w:p>
        </w:tc>
        <w:tc>
          <w:tcPr>
            <w:tcW w:w="1513" w:type="dxa"/>
          </w:tcPr>
          <w:p w14:paraId="22E72AB9"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195EC71D"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Les activités décrites dans cette résolution sont en cours.</w:t>
            </w:r>
          </w:p>
        </w:tc>
      </w:tr>
      <w:tr w:rsidR="00F427CD" w:rsidRPr="00944DC0" w14:paraId="1B12B7B2" w14:textId="77777777" w:rsidTr="00882D0C">
        <w:tc>
          <w:tcPr>
            <w:tcW w:w="3515" w:type="dxa"/>
          </w:tcPr>
          <w:p w14:paraId="555EBFA2"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10.11</w:t>
            </w:r>
          </w:p>
          <w:p w14:paraId="2EEA7F1F"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751B96DC" w14:textId="1BD44551" w:rsidR="00530612"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Lignes él</w:t>
            </w:r>
            <w:r w:rsidR="007F6CE6">
              <w:rPr>
                <w:rFonts w:ascii="Arial" w:hAnsi="Arial" w:cs="Arial"/>
                <w:sz w:val="22"/>
                <w:szCs w:val="22"/>
                <w:lang w:val="fr-FR"/>
              </w:rPr>
              <w:t>ectriques et oiseaux migrateurs</w:t>
            </w:r>
          </w:p>
        </w:tc>
        <w:tc>
          <w:tcPr>
            <w:tcW w:w="1513" w:type="dxa"/>
          </w:tcPr>
          <w:p w14:paraId="3E776484"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0557F9B1" w14:textId="5120D3B8"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bCs/>
                <w:sz w:val="22"/>
                <w:szCs w:val="22"/>
                <w:lang w:val="fr-FR"/>
              </w:rPr>
              <w:t xml:space="preserve">Cette résolution doit être </w:t>
            </w:r>
            <w:r w:rsidR="004633E8">
              <w:rPr>
                <w:rFonts w:ascii="Arial" w:hAnsi="Arial" w:cs="Arial"/>
                <w:bCs/>
                <w:sz w:val="22"/>
                <w:szCs w:val="22"/>
                <w:lang w:val="fr-FR"/>
              </w:rPr>
              <w:t>regroupée</w:t>
            </w:r>
            <w:r w:rsidRPr="00926118">
              <w:rPr>
                <w:rFonts w:ascii="Arial" w:hAnsi="Arial" w:cs="Arial"/>
                <w:bCs/>
                <w:sz w:val="22"/>
                <w:szCs w:val="22"/>
                <w:lang w:val="fr-FR"/>
              </w:rPr>
              <w:t xml:space="preserve"> avec la Résolution 7.4, </w:t>
            </w:r>
            <w:r w:rsidRPr="00926118">
              <w:rPr>
                <w:rFonts w:ascii="Arial" w:hAnsi="Arial" w:cs="Arial"/>
                <w:i/>
                <w:sz w:val="22"/>
                <w:szCs w:val="22"/>
                <w:lang w:val="fr-FR"/>
              </w:rPr>
              <w:t>Électrocution d’oiseaux migrateurs</w:t>
            </w:r>
            <w:r w:rsidRPr="00926118">
              <w:rPr>
                <w:rFonts w:ascii="Arial" w:hAnsi="Arial" w:cs="Arial"/>
                <w:sz w:val="22"/>
                <w:szCs w:val="22"/>
                <w:lang w:val="fr-FR"/>
              </w:rPr>
              <w:t>.</w:t>
            </w:r>
          </w:p>
        </w:tc>
      </w:tr>
      <w:tr w:rsidR="00F427CD" w:rsidRPr="00944DC0" w14:paraId="04F685F4" w14:textId="77777777" w:rsidTr="00882D0C">
        <w:tc>
          <w:tcPr>
            <w:tcW w:w="3515" w:type="dxa"/>
          </w:tcPr>
          <w:p w14:paraId="381DEA93"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10.12</w:t>
            </w:r>
          </w:p>
          <w:p w14:paraId="6EBCEB1B"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6094659D"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Poissons d'eau douce migrateurs</w:t>
            </w:r>
          </w:p>
        </w:tc>
        <w:tc>
          <w:tcPr>
            <w:tcW w:w="1513" w:type="dxa"/>
          </w:tcPr>
          <w:p w14:paraId="380B2D26"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1FCFE0F9" w14:textId="77777777" w:rsidR="003B0156" w:rsidRPr="00926118" w:rsidRDefault="003B0156" w:rsidP="00955398">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Il est noté que le Conseil scientifique n’a peut-être pas mis en œuvre le paragraphe 5, visant à examiner quatre espèces de poissons pour une inclusion aux Annexes.</w:t>
            </w:r>
          </w:p>
        </w:tc>
      </w:tr>
      <w:tr w:rsidR="00F427CD" w:rsidRPr="00944DC0" w14:paraId="7B81B04A" w14:textId="77777777" w:rsidTr="00882D0C">
        <w:tc>
          <w:tcPr>
            <w:tcW w:w="3515" w:type="dxa"/>
          </w:tcPr>
          <w:p w14:paraId="399B53E8"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10.24</w:t>
            </w:r>
          </w:p>
          <w:p w14:paraId="16EEB1CB"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5E27694C"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Nouvelles mesures visant à réduire la pollution acoustique sous-marine pour la protection des cétacés</w:t>
            </w:r>
          </w:p>
        </w:tc>
        <w:tc>
          <w:tcPr>
            <w:tcW w:w="1513" w:type="dxa"/>
          </w:tcPr>
          <w:p w14:paraId="28FF7D6D" w14:textId="77777777" w:rsidR="003B0156" w:rsidRPr="00926118" w:rsidRDefault="003B0156" w:rsidP="003B0156">
            <w:pPr>
              <w:widowControl w:val="0"/>
              <w:autoSpaceDE w:val="0"/>
              <w:autoSpaceDN w:val="0"/>
              <w:adjustRightInd w:val="0"/>
              <w:jc w:val="both"/>
              <w:rPr>
                <w:rFonts w:ascii="Arial" w:hAnsi="Arial" w:cs="Arial"/>
                <w:bCs/>
                <w:sz w:val="22"/>
                <w:szCs w:val="22"/>
                <w:lang w:val="fr-FR"/>
              </w:rPr>
            </w:pPr>
            <w:r w:rsidRPr="00926118">
              <w:rPr>
                <w:rFonts w:ascii="Arial" w:hAnsi="Arial" w:cs="Arial"/>
                <w:sz w:val="22"/>
                <w:szCs w:val="22"/>
                <w:lang w:val="fr-FR"/>
              </w:rPr>
              <w:t>Conservation</w:t>
            </w:r>
          </w:p>
        </w:tc>
        <w:tc>
          <w:tcPr>
            <w:tcW w:w="5317" w:type="dxa"/>
          </w:tcPr>
          <w:p w14:paraId="57D9A8CE" w14:textId="3FA17C00" w:rsidR="003B0156" w:rsidRPr="00926118" w:rsidRDefault="003B0156" w:rsidP="007F6CE6">
            <w:pPr>
              <w:widowControl w:val="0"/>
              <w:autoSpaceDE w:val="0"/>
              <w:autoSpaceDN w:val="0"/>
              <w:adjustRightInd w:val="0"/>
              <w:spacing w:after="80"/>
              <w:jc w:val="both"/>
              <w:rPr>
                <w:rFonts w:ascii="Arial" w:hAnsi="Arial" w:cs="Arial"/>
                <w:sz w:val="22"/>
                <w:szCs w:val="22"/>
                <w:lang w:val="fr-FR"/>
              </w:rPr>
            </w:pPr>
            <w:r w:rsidRPr="00926118">
              <w:rPr>
                <w:rFonts w:ascii="Arial" w:hAnsi="Arial" w:cs="Arial"/>
                <w:sz w:val="22"/>
                <w:szCs w:val="22"/>
                <w:lang w:val="fr-FR"/>
              </w:rPr>
              <w:t>Toutes les d</w:t>
            </w:r>
            <w:r w:rsidR="007F6CE6">
              <w:rPr>
                <w:rFonts w:ascii="Arial" w:hAnsi="Arial" w:cs="Arial"/>
                <w:sz w:val="22"/>
                <w:szCs w:val="22"/>
                <w:lang w:val="fr-FR"/>
              </w:rPr>
              <w:t>ispositions restent en vigueur.</w:t>
            </w:r>
          </w:p>
          <w:p w14:paraId="542DC8EB" w14:textId="6F326A95" w:rsidR="003B0156" w:rsidRPr="00926118" w:rsidRDefault="00882D0C" w:rsidP="00955398">
            <w:pPr>
              <w:widowControl w:val="0"/>
              <w:autoSpaceDE w:val="0"/>
              <w:autoSpaceDN w:val="0"/>
              <w:adjustRightInd w:val="0"/>
              <w:jc w:val="both"/>
              <w:rPr>
                <w:rFonts w:ascii="Arial" w:hAnsi="Arial" w:cs="Arial"/>
                <w:bCs/>
                <w:sz w:val="22"/>
                <w:szCs w:val="22"/>
                <w:lang w:val="fr-FR"/>
              </w:rPr>
            </w:pPr>
            <w:r>
              <w:rPr>
                <w:rFonts w:ascii="Arial" w:hAnsi="Arial" w:cs="Arial"/>
                <w:color w:val="000000"/>
                <w:sz w:val="22"/>
                <w:szCs w:val="22"/>
                <w:lang w:val="fr-FR"/>
              </w:rPr>
              <w:t xml:space="preserve">Cette Résolution a été regroupée avec la </w:t>
            </w:r>
            <w:r w:rsidR="003B0156" w:rsidRPr="00926118">
              <w:rPr>
                <w:rFonts w:ascii="Arial" w:hAnsi="Arial" w:cs="Arial"/>
                <w:color w:val="000000"/>
                <w:sz w:val="22"/>
                <w:szCs w:val="22"/>
                <w:lang w:val="fr-FR"/>
              </w:rPr>
              <w:t>Résolution 9.19</w:t>
            </w:r>
            <w:r>
              <w:rPr>
                <w:rFonts w:ascii="Arial" w:hAnsi="Arial" w:cs="Arial"/>
                <w:color w:val="000000"/>
                <w:sz w:val="22"/>
                <w:szCs w:val="22"/>
                <w:lang w:val="fr-FR"/>
              </w:rPr>
              <w:t xml:space="preserve"> dans le Document UNEP/CMS/COP12/Doc.21.2.3</w:t>
            </w:r>
            <w:r w:rsidR="003B0156" w:rsidRPr="00926118">
              <w:rPr>
                <w:rFonts w:ascii="Arial" w:hAnsi="Arial" w:cs="Arial"/>
                <w:color w:val="000000"/>
                <w:sz w:val="22"/>
                <w:szCs w:val="22"/>
                <w:lang w:val="fr-FR"/>
              </w:rPr>
              <w:t>.</w:t>
            </w:r>
          </w:p>
        </w:tc>
      </w:tr>
      <w:tr w:rsidR="003B0156" w:rsidRPr="00926118" w14:paraId="0EFA9D5D" w14:textId="77777777" w:rsidTr="003B0156">
        <w:tc>
          <w:tcPr>
            <w:tcW w:w="10345" w:type="dxa"/>
            <w:gridSpan w:val="3"/>
            <w:shd w:val="clear" w:color="auto" w:fill="D9D9D9" w:themeFill="background1" w:themeFillShade="D9"/>
          </w:tcPr>
          <w:p w14:paraId="39550DAE"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b/>
                <w:bCs/>
                <w:sz w:val="22"/>
                <w:szCs w:val="22"/>
                <w:lang w:val="fr-FR"/>
              </w:rPr>
              <w:t>COP 11 (nov. 2014)</w:t>
            </w:r>
          </w:p>
        </w:tc>
      </w:tr>
      <w:tr w:rsidR="00F427CD" w:rsidRPr="00944DC0" w14:paraId="24949D79" w14:textId="77777777" w:rsidTr="00882D0C">
        <w:tc>
          <w:tcPr>
            <w:tcW w:w="3515" w:type="dxa"/>
          </w:tcPr>
          <w:p w14:paraId="3F73A166"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11.1</w:t>
            </w:r>
          </w:p>
          <w:p w14:paraId="52038AC3"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6CEF4A55"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Questions financières et administratives</w:t>
            </w:r>
          </w:p>
        </w:tc>
        <w:tc>
          <w:tcPr>
            <w:tcW w:w="1513" w:type="dxa"/>
          </w:tcPr>
          <w:p w14:paraId="33038382"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28D8E9F8" w14:textId="77777777" w:rsidR="003B0156" w:rsidRPr="00926118" w:rsidRDefault="003B0156" w:rsidP="00955398">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 budget adopté lors de la COP12 doit expressément abroger la Résolution 11.1.</w:t>
            </w:r>
          </w:p>
        </w:tc>
      </w:tr>
      <w:tr w:rsidR="00F427CD" w:rsidRPr="00926118" w14:paraId="305DDFF4" w14:textId="77777777" w:rsidTr="00882D0C">
        <w:tc>
          <w:tcPr>
            <w:tcW w:w="3515" w:type="dxa"/>
          </w:tcPr>
          <w:p w14:paraId="7469DE48"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11.2</w:t>
            </w:r>
          </w:p>
          <w:p w14:paraId="1C815A42"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2970513F"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Plan stratégique pour les espèces migratrices 2015-2023</w:t>
            </w:r>
          </w:p>
        </w:tc>
        <w:tc>
          <w:tcPr>
            <w:tcW w:w="1513" w:type="dxa"/>
          </w:tcPr>
          <w:p w14:paraId="54E9AB5D"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235FE195" w14:textId="77777777" w:rsidR="003B0156" w:rsidRPr="00926118" w:rsidRDefault="003B0156" w:rsidP="00955398">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Les paragraphes 9, 10 et 11 demandent la réalisation de tâches précises avant la COP12. Ils seront obsolètes après la COP12 et doivent être abrogés lors de cette session. S’ils sont conservés, ils doivent être convertis en Décisions.</w:t>
            </w:r>
          </w:p>
        </w:tc>
      </w:tr>
      <w:tr w:rsidR="00F427CD" w:rsidRPr="00926118" w14:paraId="281C8DA7" w14:textId="77777777" w:rsidTr="00882D0C">
        <w:tc>
          <w:tcPr>
            <w:tcW w:w="3515" w:type="dxa"/>
          </w:tcPr>
          <w:p w14:paraId="1C6570C7"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11.5</w:t>
            </w:r>
          </w:p>
          <w:p w14:paraId="7AA453A9"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0D2A84A4" w14:textId="77777777" w:rsidR="003B0156" w:rsidRPr="00926118" w:rsidRDefault="003B0156" w:rsidP="007F6CE6">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Dispositions relatives aux sessions de la Conférence des Parties</w:t>
            </w:r>
          </w:p>
        </w:tc>
        <w:tc>
          <w:tcPr>
            <w:tcW w:w="1513" w:type="dxa"/>
          </w:tcPr>
          <w:p w14:paraId="332F4000"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36B71139"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r w:rsidR="00F427CD" w:rsidRPr="00926118" w14:paraId="7A63F6E2" w14:textId="77777777" w:rsidTr="00882D0C">
        <w:tc>
          <w:tcPr>
            <w:tcW w:w="3515" w:type="dxa"/>
          </w:tcPr>
          <w:p w14:paraId="6A730041"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11.9</w:t>
            </w:r>
          </w:p>
          <w:p w14:paraId="58DDAD7B"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4B5528CA"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Journée mondiale des oiseaux migrateurs</w:t>
            </w:r>
          </w:p>
        </w:tc>
        <w:tc>
          <w:tcPr>
            <w:tcW w:w="1513" w:type="dxa"/>
          </w:tcPr>
          <w:p w14:paraId="1D0AB6CF"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3F13EC7B"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r w:rsidR="00F427CD" w:rsidRPr="00926118" w14:paraId="0421BD39" w14:textId="77777777" w:rsidTr="00882D0C">
        <w:tc>
          <w:tcPr>
            <w:tcW w:w="3515" w:type="dxa"/>
          </w:tcPr>
          <w:p w14:paraId="5D9DBFFC" w14:textId="62DB0753" w:rsidR="003B0156" w:rsidRPr="00926118" w:rsidRDefault="007F6CE6" w:rsidP="007F6CE6">
            <w:pPr>
              <w:widowControl w:val="0"/>
              <w:autoSpaceDE w:val="0"/>
              <w:autoSpaceDN w:val="0"/>
              <w:adjustRightInd w:val="0"/>
              <w:spacing w:after="40"/>
              <w:rPr>
                <w:rFonts w:ascii="Arial" w:hAnsi="Arial" w:cs="Arial"/>
                <w:sz w:val="22"/>
                <w:szCs w:val="22"/>
                <w:lang w:val="fr-FR"/>
              </w:rPr>
            </w:pPr>
            <w:r>
              <w:rPr>
                <w:rFonts w:ascii="Arial" w:hAnsi="Arial" w:cs="Arial"/>
                <w:sz w:val="22"/>
                <w:szCs w:val="22"/>
                <w:lang w:val="fr-FR"/>
              </w:rPr>
              <w:t>Résolution 11.12</w:t>
            </w:r>
          </w:p>
          <w:p w14:paraId="07DAFD51"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Critères d'évaluation des propositions de nouveaux accords</w:t>
            </w:r>
          </w:p>
        </w:tc>
        <w:tc>
          <w:tcPr>
            <w:tcW w:w="1513" w:type="dxa"/>
          </w:tcPr>
          <w:p w14:paraId="7734CCF0"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3FA6FC16"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r w:rsidR="00F427CD" w:rsidRPr="00926118" w14:paraId="27958D87" w14:textId="77777777" w:rsidTr="00882D0C">
        <w:tc>
          <w:tcPr>
            <w:tcW w:w="3515" w:type="dxa"/>
          </w:tcPr>
          <w:p w14:paraId="1D64F665"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lastRenderedPageBreak/>
              <w:t>Résolution 11.13</w:t>
            </w:r>
          </w:p>
          <w:p w14:paraId="454D4D7E"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41A2BB95"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Actions concertées et en coopération</w:t>
            </w:r>
          </w:p>
        </w:tc>
        <w:tc>
          <w:tcPr>
            <w:tcW w:w="1513" w:type="dxa"/>
          </w:tcPr>
          <w:p w14:paraId="1B0310AF"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5FA3BCF9"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r w:rsidR="00F427CD" w:rsidRPr="00944DC0" w14:paraId="0A28E56C" w14:textId="77777777" w:rsidTr="00882D0C">
        <w:tc>
          <w:tcPr>
            <w:tcW w:w="3515" w:type="dxa"/>
          </w:tcPr>
          <w:p w14:paraId="2F632B31"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11.14</w:t>
            </w:r>
          </w:p>
          <w:p w14:paraId="0A7CC4A8"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6F9109F1"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Programme de travail sur les oiseaux migrateurs et les voies de migration</w:t>
            </w:r>
          </w:p>
        </w:tc>
        <w:tc>
          <w:tcPr>
            <w:tcW w:w="1513" w:type="dxa"/>
          </w:tcPr>
          <w:p w14:paraId="2A374323"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25174E70" w14:textId="20A7FD1C" w:rsidR="003B0156" w:rsidRPr="00926118" w:rsidRDefault="003B0156" w:rsidP="00955398">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 xml:space="preserve">Certains paragraphes de cette résolution sont similaires à ceux de la Résolution 10.10, </w:t>
            </w:r>
            <w:r w:rsidRPr="00926118">
              <w:rPr>
                <w:rFonts w:ascii="Arial" w:hAnsi="Arial" w:cs="Arial"/>
                <w:i/>
                <w:sz w:val="22"/>
                <w:szCs w:val="22"/>
                <w:lang w:val="fr-FR"/>
              </w:rPr>
              <w:t>Conseils sur la conservation globale des voies de migration et sur les politiques possibles.</w:t>
            </w:r>
            <w:r w:rsidRPr="00926118">
              <w:rPr>
                <w:rFonts w:ascii="Arial" w:hAnsi="Arial" w:cs="Arial"/>
                <w:sz w:val="22"/>
                <w:szCs w:val="22"/>
                <w:lang w:val="fr-FR"/>
              </w:rPr>
              <w:t xml:space="preserve"> </w:t>
            </w:r>
            <w:r w:rsidR="00882D0C">
              <w:rPr>
                <w:rFonts w:ascii="Arial" w:hAnsi="Arial" w:cs="Arial"/>
                <w:sz w:val="22"/>
                <w:szCs w:val="22"/>
                <w:lang w:val="fr-FR"/>
              </w:rPr>
              <w:t>Ils ont été regroupés dans le Document UNEP/CMS/COP12/Doc.21.2.8.</w:t>
            </w:r>
          </w:p>
        </w:tc>
      </w:tr>
      <w:tr w:rsidR="00F427CD" w:rsidRPr="00944DC0" w14:paraId="0C38960C" w14:textId="77777777" w:rsidTr="00882D0C">
        <w:tc>
          <w:tcPr>
            <w:tcW w:w="3515" w:type="dxa"/>
          </w:tcPr>
          <w:p w14:paraId="5DF625B1"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11.15</w:t>
            </w:r>
          </w:p>
          <w:p w14:paraId="4710DFC0"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6D64AA87"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Prévenir les risques d'empoisonnement des oiseaux migrateurs</w:t>
            </w:r>
          </w:p>
        </w:tc>
        <w:tc>
          <w:tcPr>
            <w:tcW w:w="1513" w:type="dxa"/>
          </w:tcPr>
          <w:p w14:paraId="49EEFED2"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70B288D7" w14:textId="77777777" w:rsidR="003B0156" w:rsidRPr="00926118" w:rsidRDefault="003B0156" w:rsidP="00955398">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Le paragraphe 12 demande au Secrétariat d’organiser des ateliers. Il n’est pas clairement établi si cette demande doit être limitée dans le temps. Si c’est le cas, ce paragraphe doit être converti en Décision avec des instructions demandant d’organiser des ateliers avant une date précise.</w:t>
            </w:r>
          </w:p>
        </w:tc>
      </w:tr>
      <w:tr w:rsidR="00F427CD" w:rsidRPr="00926118" w14:paraId="55F03118" w14:textId="77777777" w:rsidTr="00882D0C">
        <w:tc>
          <w:tcPr>
            <w:tcW w:w="3515" w:type="dxa"/>
          </w:tcPr>
          <w:p w14:paraId="71E0FA3C"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11.20</w:t>
            </w:r>
          </w:p>
          <w:p w14:paraId="5EECD29F"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3E58FD4C"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 des requins et des raies migrateurs</w:t>
            </w:r>
          </w:p>
        </w:tc>
        <w:tc>
          <w:tcPr>
            <w:tcW w:w="1513" w:type="dxa"/>
          </w:tcPr>
          <w:p w14:paraId="76FA16C9"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7349167A"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r w:rsidR="00882D0C" w:rsidRPr="00882D0C" w14:paraId="6EB821E2" w14:textId="77777777" w:rsidTr="00882D0C">
        <w:tc>
          <w:tcPr>
            <w:tcW w:w="3515" w:type="dxa"/>
          </w:tcPr>
          <w:p w14:paraId="04F5584C" w14:textId="77777777" w:rsidR="00882D0C" w:rsidRDefault="00882D0C" w:rsidP="003B0156">
            <w:pPr>
              <w:widowControl w:val="0"/>
              <w:autoSpaceDE w:val="0"/>
              <w:autoSpaceDN w:val="0"/>
              <w:adjustRightInd w:val="0"/>
              <w:rPr>
                <w:rFonts w:ascii="Arial" w:hAnsi="Arial" w:cs="Arial"/>
                <w:sz w:val="22"/>
                <w:szCs w:val="22"/>
                <w:lang w:val="fr-FR"/>
              </w:rPr>
            </w:pPr>
            <w:r>
              <w:rPr>
                <w:rFonts w:ascii="Arial" w:hAnsi="Arial" w:cs="Arial"/>
                <w:sz w:val="22"/>
                <w:szCs w:val="22"/>
                <w:lang w:val="fr-FR"/>
              </w:rPr>
              <w:t>Résolution 11.21</w:t>
            </w:r>
          </w:p>
          <w:p w14:paraId="0479E864" w14:textId="77777777" w:rsidR="00882D0C" w:rsidRDefault="00882D0C" w:rsidP="003B0156">
            <w:pPr>
              <w:widowControl w:val="0"/>
              <w:autoSpaceDE w:val="0"/>
              <w:autoSpaceDN w:val="0"/>
              <w:adjustRightInd w:val="0"/>
              <w:rPr>
                <w:rFonts w:ascii="Arial" w:hAnsi="Arial" w:cs="Arial"/>
                <w:sz w:val="22"/>
                <w:szCs w:val="22"/>
                <w:lang w:val="fr-FR"/>
              </w:rPr>
            </w:pPr>
          </w:p>
          <w:p w14:paraId="18153459" w14:textId="564D6E01" w:rsidR="00882D0C" w:rsidRPr="00926118" w:rsidRDefault="00882D0C" w:rsidP="003B0156">
            <w:pPr>
              <w:widowControl w:val="0"/>
              <w:autoSpaceDE w:val="0"/>
              <w:autoSpaceDN w:val="0"/>
              <w:adjustRightInd w:val="0"/>
              <w:rPr>
                <w:rFonts w:ascii="Arial" w:hAnsi="Arial" w:cs="Arial"/>
                <w:sz w:val="22"/>
                <w:szCs w:val="22"/>
                <w:lang w:val="fr-FR"/>
              </w:rPr>
            </w:pPr>
            <w:r>
              <w:rPr>
                <w:rFonts w:ascii="Arial" w:hAnsi="Arial" w:cs="Arial"/>
                <w:sz w:val="22"/>
                <w:szCs w:val="22"/>
                <w:lang w:val="fr-FR"/>
              </w:rPr>
              <w:t>Plan d’action par espèce pour la tortue caouanne</w:t>
            </w:r>
          </w:p>
        </w:tc>
        <w:tc>
          <w:tcPr>
            <w:tcW w:w="1513" w:type="dxa"/>
          </w:tcPr>
          <w:p w14:paraId="0085EABD" w14:textId="697AA254" w:rsidR="00882D0C" w:rsidRPr="00926118" w:rsidRDefault="00882D0C" w:rsidP="003B0156">
            <w:pPr>
              <w:widowControl w:val="0"/>
              <w:autoSpaceDE w:val="0"/>
              <w:autoSpaceDN w:val="0"/>
              <w:adjustRightInd w:val="0"/>
              <w:rPr>
                <w:rFonts w:ascii="Arial" w:hAnsi="Arial" w:cs="Arial"/>
                <w:sz w:val="22"/>
                <w:szCs w:val="22"/>
                <w:lang w:val="fr-FR"/>
              </w:rPr>
            </w:pPr>
            <w:r>
              <w:rPr>
                <w:rFonts w:ascii="Arial" w:hAnsi="Arial" w:cs="Arial"/>
                <w:sz w:val="22"/>
                <w:szCs w:val="22"/>
                <w:lang w:val="fr-FR"/>
              </w:rPr>
              <w:t>Conservation</w:t>
            </w:r>
          </w:p>
        </w:tc>
        <w:tc>
          <w:tcPr>
            <w:tcW w:w="5317" w:type="dxa"/>
          </w:tcPr>
          <w:p w14:paraId="2C8B152D" w14:textId="77777777" w:rsidR="00882D0C" w:rsidRPr="00926118" w:rsidRDefault="00882D0C" w:rsidP="003B0156">
            <w:pPr>
              <w:widowControl w:val="0"/>
              <w:autoSpaceDE w:val="0"/>
              <w:autoSpaceDN w:val="0"/>
              <w:adjustRightInd w:val="0"/>
              <w:rPr>
                <w:rFonts w:ascii="Arial" w:hAnsi="Arial" w:cs="Arial"/>
                <w:sz w:val="22"/>
                <w:szCs w:val="22"/>
                <w:lang w:val="fr-FR"/>
              </w:rPr>
            </w:pPr>
          </w:p>
        </w:tc>
      </w:tr>
      <w:tr w:rsidR="00F427CD" w:rsidRPr="00882D0C" w14:paraId="1963A9CF" w14:textId="77777777" w:rsidTr="00882D0C">
        <w:tc>
          <w:tcPr>
            <w:tcW w:w="3515" w:type="dxa"/>
          </w:tcPr>
          <w:p w14:paraId="7A983969"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11.22</w:t>
            </w:r>
          </w:p>
          <w:p w14:paraId="3CDF6D3A" w14:textId="77777777" w:rsidR="003B0156" w:rsidRPr="00926118" w:rsidRDefault="003B0156" w:rsidP="003B0156">
            <w:pPr>
              <w:widowControl w:val="0"/>
              <w:autoSpaceDE w:val="0"/>
              <w:autoSpaceDN w:val="0"/>
              <w:adjustRightInd w:val="0"/>
              <w:rPr>
                <w:rFonts w:ascii="Arial" w:hAnsi="Arial" w:cs="Arial"/>
                <w:sz w:val="22"/>
                <w:szCs w:val="22"/>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8"/>
              <w:gridCol w:w="81"/>
            </w:tblGrid>
            <w:tr w:rsidR="003B0156" w:rsidRPr="00944DC0" w14:paraId="7A0DBF2F" w14:textId="77777777" w:rsidTr="003B0156">
              <w:trPr>
                <w:tblCellSpacing w:w="15" w:type="dxa"/>
              </w:trPr>
              <w:tc>
                <w:tcPr>
                  <w:tcW w:w="0" w:type="auto"/>
                  <w:vAlign w:val="center"/>
                  <w:hideMark/>
                </w:tcPr>
                <w:p w14:paraId="626E1C1D"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Captures de cétacés vivants dans le milieu naturel à des fins commerciales</w:t>
                  </w:r>
                </w:p>
              </w:tc>
              <w:tc>
                <w:tcPr>
                  <w:tcW w:w="0" w:type="auto"/>
                  <w:vAlign w:val="center"/>
                  <w:hideMark/>
                </w:tcPr>
                <w:p w14:paraId="353980C4"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bl>
          <w:p w14:paraId="7C6C620F" w14:textId="77777777" w:rsidR="003B0156" w:rsidRPr="00926118" w:rsidRDefault="003B0156" w:rsidP="003B0156">
            <w:pPr>
              <w:widowControl w:val="0"/>
              <w:autoSpaceDE w:val="0"/>
              <w:autoSpaceDN w:val="0"/>
              <w:adjustRightInd w:val="0"/>
              <w:rPr>
                <w:rFonts w:ascii="Arial" w:hAnsi="Arial" w:cs="Arial"/>
                <w:sz w:val="22"/>
                <w:szCs w:val="22"/>
                <w:lang w:val="fr-FR"/>
              </w:rPr>
            </w:pPr>
          </w:p>
        </w:tc>
        <w:tc>
          <w:tcPr>
            <w:tcW w:w="1513" w:type="dxa"/>
          </w:tcPr>
          <w:p w14:paraId="64FAE08B"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07852185" w14:textId="71EE44F0" w:rsidR="003B0156" w:rsidRPr="00882D0C" w:rsidRDefault="00882D0C" w:rsidP="003B0156">
            <w:pPr>
              <w:widowControl w:val="0"/>
              <w:autoSpaceDE w:val="0"/>
              <w:autoSpaceDN w:val="0"/>
              <w:adjustRightInd w:val="0"/>
              <w:rPr>
                <w:rFonts w:ascii="Arial" w:hAnsi="Arial" w:cs="Arial"/>
                <w:sz w:val="22"/>
                <w:szCs w:val="22"/>
                <w:lang w:val="fr-FR"/>
              </w:rPr>
            </w:pPr>
            <w:r w:rsidRPr="00882D0C">
              <w:rPr>
                <w:rFonts w:ascii="Arial" w:hAnsi="Arial" w:cs="Arial"/>
                <w:sz w:val="22"/>
                <w:szCs w:val="22"/>
                <w:lang w:val="fr-FR"/>
              </w:rPr>
              <w:t xml:space="preserve">Des révisions à cette résolution ont été </w:t>
            </w:r>
            <w:r>
              <w:rPr>
                <w:rFonts w:ascii="Arial" w:hAnsi="Arial" w:cs="Arial"/>
                <w:sz w:val="22"/>
                <w:szCs w:val="22"/>
                <w:lang w:val="fr-FR"/>
              </w:rPr>
              <w:t>proposées dans le document UNEP/CMS/COP12/Doc.</w:t>
            </w:r>
            <w:r w:rsidRPr="00882D0C">
              <w:rPr>
                <w:rFonts w:ascii="Arial" w:hAnsi="Arial" w:cs="Arial"/>
                <w:sz w:val="22"/>
                <w:szCs w:val="22"/>
                <w:lang w:val="fr-FR"/>
              </w:rPr>
              <w:t>24.2.4.</w:t>
            </w:r>
          </w:p>
        </w:tc>
      </w:tr>
      <w:tr w:rsidR="00F427CD" w:rsidRPr="00926118" w14:paraId="07F99085" w14:textId="77777777" w:rsidTr="00882D0C">
        <w:tc>
          <w:tcPr>
            <w:tcW w:w="3515" w:type="dxa"/>
          </w:tcPr>
          <w:p w14:paraId="1F763069"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11.24</w:t>
            </w:r>
          </w:p>
          <w:p w14:paraId="142BE731"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7350FB5E"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L'Initiative pour les mammifères d'Asie centrale</w:t>
            </w:r>
          </w:p>
        </w:tc>
        <w:tc>
          <w:tcPr>
            <w:tcW w:w="1513" w:type="dxa"/>
          </w:tcPr>
          <w:p w14:paraId="04C84AAD"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12E57657"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r w:rsidR="00F427CD" w:rsidRPr="00926118" w14:paraId="44B52742" w14:textId="77777777" w:rsidTr="00882D0C">
        <w:tc>
          <w:tcPr>
            <w:tcW w:w="3515" w:type="dxa"/>
          </w:tcPr>
          <w:p w14:paraId="0C29F88A"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11.28</w:t>
            </w:r>
          </w:p>
          <w:p w14:paraId="41307EC7"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7C7C7E6B"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Activités futures de la CMS concernant les espèces exotiques envahissantes</w:t>
            </w:r>
          </w:p>
        </w:tc>
        <w:tc>
          <w:tcPr>
            <w:tcW w:w="1513" w:type="dxa"/>
          </w:tcPr>
          <w:p w14:paraId="4F0ABED0"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6A4719C9"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r w:rsidR="00F427CD" w:rsidRPr="00926118" w14:paraId="7C8A9716" w14:textId="77777777" w:rsidTr="00882D0C">
        <w:tc>
          <w:tcPr>
            <w:tcW w:w="3515" w:type="dxa"/>
          </w:tcPr>
          <w:p w14:paraId="74AFF6C0"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11.29</w:t>
            </w:r>
          </w:p>
          <w:p w14:paraId="1D9A138C"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3AEC95A3"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Observation de la vie sauvage marine en bateau</w:t>
            </w:r>
          </w:p>
        </w:tc>
        <w:tc>
          <w:tcPr>
            <w:tcW w:w="1513" w:type="dxa"/>
          </w:tcPr>
          <w:p w14:paraId="21355566"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1619F2F6"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r w:rsidR="00F427CD" w:rsidRPr="00944DC0" w14:paraId="16DCA925" w14:textId="77777777" w:rsidTr="00882D0C">
        <w:tc>
          <w:tcPr>
            <w:tcW w:w="3515" w:type="dxa"/>
          </w:tcPr>
          <w:p w14:paraId="6BD33162"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11.30</w:t>
            </w:r>
          </w:p>
          <w:p w14:paraId="201A6953"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30475E35"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Gestion des débris marins</w:t>
            </w:r>
          </w:p>
        </w:tc>
        <w:tc>
          <w:tcPr>
            <w:tcW w:w="1513" w:type="dxa"/>
          </w:tcPr>
          <w:p w14:paraId="3CF5F4EA"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42C190CC" w14:textId="3C1F5859" w:rsidR="003B0156" w:rsidRPr="00926118" w:rsidRDefault="003B0156" w:rsidP="00955398">
            <w:pPr>
              <w:widowControl w:val="0"/>
              <w:autoSpaceDE w:val="0"/>
              <w:autoSpaceDN w:val="0"/>
              <w:adjustRightInd w:val="0"/>
              <w:jc w:val="both"/>
              <w:rPr>
                <w:rFonts w:ascii="Arial" w:hAnsi="Arial" w:cs="Arial"/>
                <w:sz w:val="22"/>
                <w:szCs w:val="22"/>
                <w:lang w:val="fr-FR"/>
              </w:rPr>
            </w:pPr>
            <w:r w:rsidRPr="00926118">
              <w:rPr>
                <w:rFonts w:ascii="Arial" w:hAnsi="Arial" w:cs="Arial"/>
                <w:sz w:val="22"/>
                <w:szCs w:val="22"/>
                <w:lang w:val="fr-FR"/>
              </w:rPr>
              <w:t xml:space="preserve">Cette résolution </w:t>
            </w:r>
            <w:r w:rsidR="00882D0C">
              <w:rPr>
                <w:rFonts w:ascii="Arial" w:hAnsi="Arial" w:cs="Arial"/>
                <w:sz w:val="22"/>
                <w:szCs w:val="22"/>
                <w:lang w:val="fr-FR"/>
              </w:rPr>
              <w:t>a été</w:t>
            </w:r>
            <w:r w:rsidRPr="00926118">
              <w:rPr>
                <w:rFonts w:ascii="Arial" w:hAnsi="Arial" w:cs="Arial"/>
                <w:sz w:val="22"/>
                <w:szCs w:val="22"/>
                <w:lang w:val="fr-FR"/>
              </w:rPr>
              <w:t xml:space="preserve"> </w:t>
            </w:r>
            <w:r w:rsidR="004633E8">
              <w:rPr>
                <w:rFonts w:ascii="Arial" w:hAnsi="Arial" w:cs="Arial"/>
                <w:sz w:val="22"/>
                <w:szCs w:val="22"/>
                <w:lang w:val="fr-FR"/>
              </w:rPr>
              <w:t>regroupée</w:t>
            </w:r>
            <w:r w:rsidRPr="00926118">
              <w:rPr>
                <w:rFonts w:ascii="Arial" w:hAnsi="Arial" w:cs="Arial"/>
                <w:sz w:val="22"/>
                <w:szCs w:val="22"/>
                <w:lang w:val="fr-FR"/>
              </w:rPr>
              <w:t xml:space="preserve"> avec la Résolution 10.4, </w:t>
            </w:r>
            <w:r w:rsidRPr="00926118">
              <w:rPr>
                <w:rFonts w:ascii="Arial" w:hAnsi="Arial" w:cs="Arial"/>
                <w:i/>
                <w:sz w:val="22"/>
                <w:szCs w:val="22"/>
                <w:lang w:val="fr-FR"/>
              </w:rPr>
              <w:t>Débris marins</w:t>
            </w:r>
            <w:r w:rsidR="00882D0C">
              <w:rPr>
                <w:rFonts w:ascii="Arial" w:hAnsi="Arial" w:cs="Arial"/>
                <w:i/>
                <w:sz w:val="22"/>
                <w:szCs w:val="22"/>
                <w:lang w:val="fr-FR"/>
              </w:rPr>
              <w:t xml:space="preserve"> </w:t>
            </w:r>
            <w:r w:rsidR="00882D0C" w:rsidRPr="00E27ABB">
              <w:rPr>
                <w:rFonts w:ascii="Arial" w:hAnsi="Arial" w:cs="Arial"/>
                <w:sz w:val="22"/>
                <w:szCs w:val="22"/>
                <w:lang w:val="fr-FR"/>
              </w:rPr>
              <w:t>dans le Document UNEP/CMS/COP12/Doc.21.2.13.</w:t>
            </w:r>
          </w:p>
        </w:tc>
      </w:tr>
      <w:tr w:rsidR="00F427CD" w:rsidRPr="00882D0C" w14:paraId="5BFD6C35" w14:textId="77777777" w:rsidTr="00882D0C">
        <w:tc>
          <w:tcPr>
            <w:tcW w:w="3515" w:type="dxa"/>
          </w:tcPr>
          <w:p w14:paraId="2A51AB69"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Résolution 11.31</w:t>
            </w:r>
          </w:p>
          <w:p w14:paraId="1A29B31D" w14:textId="77777777" w:rsidR="003B0156" w:rsidRPr="00926118" w:rsidRDefault="003B0156" w:rsidP="003B0156">
            <w:pPr>
              <w:widowControl w:val="0"/>
              <w:autoSpaceDE w:val="0"/>
              <w:autoSpaceDN w:val="0"/>
              <w:adjustRightInd w:val="0"/>
              <w:rPr>
                <w:rFonts w:ascii="Arial" w:hAnsi="Arial" w:cs="Arial"/>
                <w:sz w:val="22"/>
                <w:szCs w:val="22"/>
                <w:lang w:val="fr-FR"/>
              </w:rPr>
            </w:pPr>
          </w:p>
          <w:p w14:paraId="4CC91C74"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Combattre les délits et fautes contre la faune sauvage à l'intérieur et au-delà des frontières</w:t>
            </w:r>
          </w:p>
        </w:tc>
        <w:tc>
          <w:tcPr>
            <w:tcW w:w="1513" w:type="dxa"/>
          </w:tcPr>
          <w:p w14:paraId="5A555B77" w14:textId="77777777" w:rsidR="003B0156" w:rsidRPr="00926118" w:rsidRDefault="003B0156" w:rsidP="003B0156">
            <w:pPr>
              <w:widowControl w:val="0"/>
              <w:autoSpaceDE w:val="0"/>
              <w:autoSpaceDN w:val="0"/>
              <w:adjustRightInd w:val="0"/>
              <w:rPr>
                <w:rFonts w:ascii="Arial" w:hAnsi="Arial" w:cs="Arial"/>
                <w:sz w:val="22"/>
                <w:szCs w:val="22"/>
                <w:lang w:val="fr-FR"/>
              </w:rPr>
            </w:pPr>
            <w:r w:rsidRPr="00926118">
              <w:rPr>
                <w:rFonts w:ascii="Arial" w:hAnsi="Arial" w:cs="Arial"/>
                <w:sz w:val="22"/>
                <w:szCs w:val="22"/>
                <w:lang w:val="fr-FR"/>
              </w:rPr>
              <w:t>Conservation</w:t>
            </w:r>
          </w:p>
        </w:tc>
        <w:tc>
          <w:tcPr>
            <w:tcW w:w="5317" w:type="dxa"/>
          </w:tcPr>
          <w:p w14:paraId="17A2CF75" w14:textId="77777777" w:rsidR="003B0156" w:rsidRPr="00926118" w:rsidRDefault="003B0156" w:rsidP="003B0156">
            <w:pPr>
              <w:widowControl w:val="0"/>
              <w:autoSpaceDE w:val="0"/>
              <w:autoSpaceDN w:val="0"/>
              <w:adjustRightInd w:val="0"/>
              <w:rPr>
                <w:rFonts w:ascii="Arial" w:hAnsi="Arial" w:cs="Arial"/>
                <w:sz w:val="22"/>
                <w:szCs w:val="22"/>
                <w:lang w:val="fr-FR"/>
              </w:rPr>
            </w:pPr>
          </w:p>
        </w:tc>
      </w:tr>
    </w:tbl>
    <w:p w14:paraId="7112B0BC" w14:textId="4AD7D8A5" w:rsidR="003B0156" w:rsidRPr="00926118" w:rsidRDefault="003B0156" w:rsidP="006A5B49">
      <w:pPr>
        <w:rPr>
          <w:rFonts w:ascii="Arial" w:hAnsi="Arial" w:cs="Arial"/>
          <w:sz w:val="22"/>
          <w:szCs w:val="22"/>
          <w:lang w:val="fr-FR"/>
        </w:rPr>
        <w:sectPr w:rsidR="003B0156" w:rsidRPr="00926118" w:rsidSect="00A97B35">
          <w:headerReference w:type="even" r:id="rId30"/>
          <w:headerReference w:type="default" r:id="rId31"/>
          <w:headerReference w:type="first" r:id="rId32"/>
          <w:pgSz w:w="11906" w:h="16838" w:code="9"/>
          <w:pgMar w:top="1138" w:right="1138" w:bottom="1138" w:left="1138" w:header="461" w:footer="346" w:gutter="0"/>
          <w:cols w:space="708"/>
          <w:titlePg/>
          <w:docGrid w:linePitch="360"/>
        </w:sectPr>
      </w:pPr>
    </w:p>
    <w:p w14:paraId="7526F17F" w14:textId="7A1C0CA7" w:rsidR="003B0156" w:rsidRPr="00926118" w:rsidRDefault="003B0156" w:rsidP="006A5B49">
      <w:pPr>
        <w:rPr>
          <w:rFonts w:ascii="Arial" w:hAnsi="Arial" w:cs="Arial"/>
          <w:sz w:val="22"/>
          <w:szCs w:val="22"/>
          <w:lang w:val="fr-FR"/>
        </w:rPr>
      </w:pPr>
    </w:p>
    <w:p w14:paraId="48C30D50" w14:textId="77777777" w:rsidR="003B0156" w:rsidRPr="00926118" w:rsidRDefault="003B0156" w:rsidP="007F6CE6">
      <w:pPr>
        <w:jc w:val="right"/>
        <w:rPr>
          <w:rFonts w:ascii="Arial" w:hAnsi="Arial" w:cs="Arial"/>
          <w:b/>
          <w:sz w:val="22"/>
          <w:szCs w:val="22"/>
          <w:lang w:val="fr-FR"/>
        </w:rPr>
      </w:pPr>
      <w:r w:rsidRPr="00926118">
        <w:rPr>
          <w:rFonts w:ascii="Arial" w:hAnsi="Arial" w:cs="Arial"/>
          <w:b/>
          <w:sz w:val="22"/>
          <w:szCs w:val="22"/>
          <w:lang w:val="fr-FR"/>
        </w:rPr>
        <w:t>Annexe 5</w:t>
      </w:r>
    </w:p>
    <w:p w14:paraId="7DE29BA9" w14:textId="77777777" w:rsidR="003B0156" w:rsidRPr="00926118" w:rsidRDefault="003B0156" w:rsidP="003B0156">
      <w:pPr>
        <w:jc w:val="center"/>
        <w:rPr>
          <w:rFonts w:ascii="Arial" w:hAnsi="Arial" w:cs="Arial"/>
          <w:b/>
          <w:sz w:val="22"/>
          <w:szCs w:val="22"/>
          <w:lang w:val="fr-FR"/>
        </w:rPr>
      </w:pPr>
    </w:p>
    <w:p w14:paraId="797AAE48" w14:textId="77777777" w:rsidR="003B0156" w:rsidRPr="00926118" w:rsidRDefault="003B0156" w:rsidP="003B0156">
      <w:pPr>
        <w:jc w:val="center"/>
        <w:rPr>
          <w:rFonts w:ascii="Arial" w:hAnsi="Arial" w:cs="Arial"/>
          <w:b/>
          <w:sz w:val="22"/>
          <w:szCs w:val="22"/>
          <w:lang w:val="fr-FR"/>
        </w:rPr>
      </w:pPr>
      <w:r w:rsidRPr="00926118">
        <w:rPr>
          <w:rFonts w:ascii="Arial" w:hAnsi="Arial" w:cs="Arial"/>
          <w:b/>
          <w:sz w:val="22"/>
          <w:szCs w:val="22"/>
          <w:lang w:val="fr-FR"/>
        </w:rPr>
        <w:t>Tableaux récapitulatifs</w:t>
      </w:r>
    </w:p>
    <w:p w14:paraId="727D0527" w14:textId="77777777" w:rsidR="003B0156" w:rsidRPr="00926118" w:rsidRDefault="003B0156" w:rsidP="003B0156">
      <w:pPr>
        <w:jc w:val="center"/>
        <w:rPr>
          <w:rFonts w:ascii="Arial" w:hAnsi="Arial" w:cs="Arial"/>
          <w:sz w:val="22"/>
          <w:szCs w:val="22"/>
          <w:lang w:val="fr-FR"/>
        </w:rPr>
      </w:pPr>
    </w:p>
    <w:p w14:paraId="413B92E4" w14:textId="29CBA42C" w:rsidR="003B0156" w:rsidRPr="00926118" w:rsidRDefault="003B0156" w:rsidP="003B0156">
      <w:pPr>
        <w:jc w:val="center"/>
        <w:rPr>
          <w:rFonts w:ascii="Arial" w:hAnsi="Arial" w:cs="Arial"/>
          <w:b/>
          <w:sz w:val="22"/>
          <w:szCs w:val="22"/>
          <w:lang w:val="fr-FR"/>
        </w:rPr>
      </w:pPr>
      <w:r w:rsidRPr="00926118">
        <w:rPr>
          <w:rFonts w:ascii="Arial" w:hAnsi="Arial" w:cs="Arial"/>
          <w:b/>
          <w:sz w:val="22"/>
          <w:szCs w:val="22"/>
          <w:lang w:val="fr-FR"/>
        </w:rPr>
        <w:t xml:space="preserve">Résolutions préalablement </w:t>
      </w:r>
      <w:r w:rsidR="00176ABE">
        <w:rPr>
          <w:rFonts w:ascii="Arial" w:hAnsi="Arial" w:cs="Arial"/>
          <w:b/>
          <w:sz w:val="22"/>
          <w:szCs w:val="22"/>
          <w:lang w:val="fr-FR"/>
        </w:rPr>
        <w:t>abrogées</w:t>
      </w:r>
    </w:p>
    <w:p w14:paraId="257F1A0F" w14:textId="77777777" w:rsidR="003B0156" w:rsidRPr="00926118" w:rsidRDefault="003B0156" w:rsidP="003B0156">
      <w:pPr>
        <w:rPr>
          <w:rFonts w:ascii="Arial" w:hAnsi="Arial" w:cs="Arial"/>
          <w:sz w:val="22"/>
          <w:szCs w:val="22"/>
          <w:lang w:val="fr-FR"/>
        </w:rPr>
      </w:pPr>
    </w:p>
    <w:tbl>
      <w:tblPr>
        <w:tblStyle w:val="TableGrid"/>
        <w:tblW w:w="10235" w:type="dxa"/>
        <w:tblLook w:val="04A0" w:firstRow="1" w:lastRow="0" w:firstColumn="1" w:lastColumn="0" w:noHBand="0" w:noVBand="1"/>
      </w:tblPr>
      <w:tblGrid>
        <w:gridCol w:w="2689"/>
        <w:gridCol w:w="7546"/>
      </w:tblGrid>
      <w:tr w:rsidR="003B0156" w:rsidRPr="00944DC0" w14:paraId="655EBBC2" w14:textId="77777777" w:rsidTr="007F6CE6">
        <w:tc>
          <w:tcPr>
            <w:tcW w:w="2689" w:type="dxa"/>
          </w:tcPr>
          <w:p w14:paraId="18177423"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w:t>
            </w:r>
          </w:p>
        </w:tc>
        <w:tc>
          <w:tcPr>
            <w:tcW w:w="7546" w:type="dxa"/>
          </w:tcPr>
          <w:p w14:paraId="56CF2F8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Le Comité permanent de la Conférence des Parties</w:t>
            </w:r>
          </w:p>
        </w:tc>
      </w:tr>
      <w:tr w:rsidR="003B0156" w:rsidRPr="00926118" w14:paraId="084F7E93" w14:textId="77777777" w:rsidTr="007F6CE6">
        <w:tc>
          <w:tcPr>
            <w:tcW w:w="2689" w:type="dxa"/>
          </w:tcPr>
          <w:p w14:paraId="7E55F563"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1.8</w:t>
            </w:r>
          </w:p>
        </w:tc>
        <w:tc>
          <w:tcPr>
            <w:tcW w:w="7546" w:type="dxa"/>
          </w:tcPr>
          <w:p w14:paraId="42B3D718"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Remerciements au Pays Hôte</w:t>
            </w:r>
          </w:p>
        </w:tc>
      </w:tr>
      <w:tr w:rsidR="003B0156" w:rsidRPr="00944DC0" w14:paraId="73910EE9" w14:textId="77777777" w:rsidTr="007F6CE6">
        <w:tc>
          <w:tcPr>
            <w:tcW w:w="2689" w:type="dxa"/>
          </w:tcPr>
          <w:p w14:paraId="6CB7927C"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2.1</w:t>
            </w:r>
          </w:p>
        </w:tc>
        <w:tc>
          <w:tcPr>
            <w:tcW w:w="7546" w:type="dxa"/>
          </w:tcPr>
          <w:p w14:paraId="597B8B04" w14:textId="77777777" w:rsidR="003B0156" w:rsidRPr="00926118" w:rsidRDefault="003B0156" w:rsidP="00955398">
            <w:pPr>
              <w:jc w:val="both"/>
              <w:rPr>
                <w:rFonts w:ascii="Arial" w:eastAsiaTheme="minorHAnsi" w:hAnsi="Arial" w:cs="Arial"/>
                <w:b/>
                <w:sz w:val="22"/>
                <w:szCs w:val="22"/>
                <w:lang w:val="fr-FR"/>
              </w:rPr>
            </w:pPr>
            <w:r w:rsidRPr="00926118">
              <w:rPr>
                <w:rFonts w:ascii="Arial" w:hAnsi="Arial" w:cs="Arial"/>
                <w:kern w:val="2"/>
                <w:sz w:val="22"/>
                <w:szCs w:val="22"/>
                <w:lang w:val="fr-FR"/>
              </w:rPr>
              <w:t>Date et lieu de la troisième Session de la Conférence des Parties à la Convention</w:t>
            </w:r>
          </w:p>
        </w:tc>
      </w:tr>
      <w:tr w:rsidR="003B0156" w:rsidRPr="00944DC0" w14:paraId="78FD3C85" w14:textId="77777777" w:rsidTr="007F6CE6">
        <w:tc>
          <w:tcPr>
            <w:tcW w:w="2689" w:type="dxa"/>
          </w:tcPr>
          <w:p w14:paraId="1EF60785"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2.2</w:t>
            </w:r>
          </w:p>
        </w:tc>
        <w:tc>
          <w:tcPr>
            <w:tcW w:w="7546" w:type="dxa"/>
          </w:tcPr>
          <w:p w14:paraId="5F8B2AFE" w14:textId="77777777" w:rsidR="003B0156" w:rsidRPr="00926118" w:rsidRDefault="003B0156" w:rsidP="00955398">
            <w:pPr>
              <w:jc w:val="both"/>
              <w:rPr>
                <w:rFonts w:ascii="Arial" w:eastAsiaTheme="minorHAnsi" w:hAnsi="Arial" w:cs="Arial"/>
                <w:b/>
                <w:sz w:val="22"/>
                <w:szCs w:val="22"/>
                <w:lang w:val="fr-FR"/>
              </w:rPr>
            </w:pPr>
            <w:r w:rsidRPr="00926118">
              <w:rPr>
                <w:rFonts w:ascii="Arial" w:hAnsi="Arial" w:cs="Arial"/>
                <w:kern w:val="2"/>
                <w:sz w:val="22"/>
                <w:szCs w:val="22"/>
                <w:lang w:val="fr-FR"/>
              </w:rPr>
              <w:t>Directives relatives à l’application de certains Termes utilisés dans la Convention</w:t>
            </w:r>
          </w:p>
        </w:tc>
      </w:tr>
      <w:tr w:rsidR="003B0156" w:rsidRPr="00944DC0" w14:paraId="07C83C72" w14:textId="77777777" w:rsidTr="007F6CE6">
        <w:tc>
          <w:tcPr>
            <w:tcW w:w="2689" w:type="dxa"/>
          </w:tcPr>
          <w:p w14:paraId="2607A9E3"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2.5</w:t>
            </w:r>
          </w:p>
        </w:tc>
        <w:tc>
          <w:tcPr>
            <w:tcW w:w="7546" w:type="dxa"/>
          </w:tcPr>
          <w:p w14:paraId="0F0D2EC7"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Le Comité permanent de la Conférence des Parties</w:t>
            </w:r>
          </w:p>
        </w:tc>
      </w:tr>
      <w:tr w:rsidR="003B0156" w:rsidRPr="00926118" w14:paraId="08D62047" w14:textId="77777777" w:rsidTr="007F6CE6">
        <w:tc>
          <w:tcPr>
            <w:tcW w:w="2689" w:type="dxa"/>
          </w:tcPr>
          <w:p w14:paraId="27C3A513"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3.7</w:t>
            </w:r>
          </w:p>
        </w:tc>
        <w:tc>
          <w:tcPr>
            <w:tcW w:w="7546" w:type="dxa"/>
          </w:tcPr>
          <w:p w14:paraId="17A0A492"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Composition du Comité permanent</w:t>
            </w:r>
          </w:p>
        </w:tc>
      </w:tr>
      <w:tr w:rsidR="003B0156" w:rsidRPr="00944DC0" w14:paraId="7C04AFDF" w14:textId="77777777" w:rsidTr="007F6CE6">
        <w:tc>
          <w:tcPr>
            <w:tcW w:w="2689" w:type="dxa"/>
          </w:tcPr>
          <w:p w14:paraId="19A0EFDA"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3.8</w:t>
            </w:r>
          </w:p>
        </w:tc>
        <w:tc>
          <w:tcPr>
            <w:tcW w:w="7546" w:type="dxa"/>
          </w:tcPr>
          <w:p w14:paraId="4E1E508A"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Date, lieu et financement de la quatrième session de la Conférence des Parties à la Convention</w:t>
            </w:r>
          </w:p>
        </w:tc>
      </w:tr>
      <w:tr w:rsidR="003B0156" w:rsidRPr="00944DC0" w14:paraId="63548C04" w14:textId="77777777" w:rsidTr="007F6CE6">
        <w:tc>
          <w:tcPr>
            <w:tcW w:w="2689" w:type="dxa"/>
          </w:tcPr>
          <w:p w14:paraId="5ADBF3D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4.7</w:t>
            </w:r>
          </w:p>
        </w:tc>
        <w:tc>
          <w:tcPr>
            <w:tcW w:w="7546" w:type="dxa"/>
          </w:tcPr>
          <w:p w14:paraId="4327A793"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Date, lieu et financement de la prochaine réunion de la Conférence des Parties</w:t>
            </w:r>
          </w:p>
        </w:tc>
      </w:tr>
      <w:tr w:rsidR="003B0156" w:rsidRPr="00944DC0" w14:paraId="49997834" w14:textId="77777777" w:rsidTr="007F6CE6">
        <w:tc>
          <w:tcPr>
            <w:tcW w:w="2689" w:type="dxa"/>
          </w:tcPr>
          <w:p w14:paraId="3D8C5895"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5.3</w:t>
            </w:r>
          </w:p>
        </w:tc>
        <w:tc>
          <w:tcPr>
            <w:tcW w:w="7546" w:type="dxa"/>
          </w:tcPr>
          <w:p w14:paraId="4C2F31E2"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Interprétation de certains termes utilisés dans la Convention</w:t>
            </w:r>
          </w:p>
        </w:tc>
      </w:tr>
      <w:tr w:rsidR="003B0156" w:rsidRPr="00944DC0" w14:paraId="63FED9D6" w14:textId="77777777" w:rsidTr="007F6CE6">
        <w:tc>
          <w:tcPr>
            <w:tcW w:w="2689" w:type="dxa"/>
          </w:tcPr>
          <w:p w14:paraId="1FA53936"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5.8</w:t>
            </w:r>
          </w:p>
        </w:tc>
        <w:tc>
          <w:tcPr>
            <w:tcW w:w="7546" w:type="dxa"/>
          </w:tcPr>
          <w:p w14:paraId="209089B0"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Dates, lieu et financement de la sixième session de la Conférence des Parties</w:t>
            </w:r>
          </w:p>
        </w:tc>
      </w:tr>
      <w:tr w:rsidR="003B0156" w:rsidRPr="00926118" w14:paraId="79423985" w14:textId="77777777" w:rsidTr="007F6CE6">
        <w:tc>
          <w:tcPr>
            <w:tcW w:w="2689" w:type="dxa"/>
          </w:tcPr>
          <w:p w14:paraId="42F7C9B9"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6.6</w:t>
            </w:r>
          </w:p>
        </w:tc>
        <w:tc>
          <w:tcPr>
            <w:tcW w:w="7546" w:type="dxa"/>
          </w:tcPr>
          <w:p w14:paraId="37029606"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Dispositions institutionnelles : Comité permanent</w:t>
            </w:r>
          </w:p>
        </w:tc>
      </w:tr>
      <w:tr w:rsidR="003B0156" w:rsidRPr="00944DC0" w14:paraId="092E4D5A" w14:textId="77777777" w:rsidTr="007F6CE6">
        <w:tc>
          <w:tcPr>
            <w:tcW w:w="2689" w:type="dxa"/>
          </w:tcPr>
          <w:p w14:paraId="7CA59F3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6.10</w:t>
            </w:r>
          </w:p>
        </w:tc>
        <w:tc>
          <w:tcPr>
            <w:tcW w:w="7546" w:type="dxa"/>
          </w:tcPr>
          <w:p w14:paraId="78DB1E82"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Dates, lieu et financement de la septième session de la Conférence des Parties</w:t>
            </w:r>
          </w:p>
        </w:tc>
      </w:tr>
      <w:tr w:rsidR="003B0156" w:rsidRPr="00944DC0" w14:paraId="303F864D" w14:textId="77777777" w:rsidTr="007F6CE6">
        <w:tc>
          <w:tcPr>
            <w:tcW w:w="2689" w:type="dxa"/>
          </w:tcPr>
          <w:p w14:paraId="505A2D5E"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7.9</w:t>
            </w:r>
          </w:p>
        </w:tc>
        <w:tc>
          <w:tcPr>
            <w:tcW w:w="7546" w:type="dxa"/>
          </w:tcPr>
          <w:p w14:paraId="2E8B476A"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Coopération avec d’autres organisations et processus</w:t>
            </w:r>
          </w:p>
        </w:tc>
      </w:tr>
      <w:tr w:rsidR="003B0156" w:rsidRPr="00944DC0" w14:paraId="7557057F" w14:textId="77777777" w:rsidTr="007F6CE6">
        <w:tc>
          <w:tcPr>
            <w:tcW w:w="2689" w:type="dxa"/>
          </w:tcPr>
          <w:p w14:paraId="100FF4D1"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7.14</w:t>
            </w:r>
          </w:p>
        </w:tc>
        <w:tc>
          <w:tcPr>
            <w:tcW w:w="7546" w:type="dxa"/>
          </w:tcPr>
          <w:p w14:paraId="4F2FBC48"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Dates, lieu et financement de la huitième Session de la Conférence des Parties</w:t>
            </w:r>
          </w:p>
        </w:tc>
      </w:tr>
      <w:tr w:rsidR="003B0156" w:rsidRPr="00926118" w14:paraId="021CEDA6" w14:textId="77777777" w:rsidTr="007F6CE6">
        <w:tc>
          <w:tcPr>
            <w:tcW w:w="2689" w:type="dxa"/>
          </w:tcPr>
          <w:p w14:paraId="267AD63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8.8</w:t>
            </w:r>
          </w:p>
        </w:tc>
        <w:tc>
          <w:tcPr>
            <w:tcW w:w="7546" w:type="dxa"/>
          </w:tcPr>
          <w:p w14:paraId="5177F5C8"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Sensibilisation et communication</w:t>
            </w:r>
          </w:p>
        </w:tc>
      </w:tr>
      <w:tr w:rsidR="003B0156" w:rsidRPr="00926118" w14:paraId="2AAF02DA" w14:textId="77777777" w:rsidTr="007F6CE6">
        <w:tc>
          <w:tcPr>
            <w:tcW w:w="2689" w:type="dxa"/>
          </w:tcPr>
          <w:p w14:paraId="2AD5B3AD"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8.11</w:t>
            </w:r>
          </w:p>
        </w:tc>
        <w:tc>
          <w:tcPr>
            <w:tcW w:w="7546" w:type="dxa"/>
          </w:tcPr>
          <w:p w14:paraId="635ABA6E"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Coopération avec d’autres Conventions</w:t>
            </w:r>
          </w:p>
        </w:tc>
      </w:tr>
      <w:tr w:rsidR="003B0156" w:rsidRPr="00944DC0" w14:paraId="214403CE" w14:textId="77777777" w:rsidTr="007F6CE6">
        <w:tc>
          <w:tcPr>
            <w:tcW w:w="2689" w:type="dxa"/>
          </w:tcPr>
          <w:p w14:paraId="170D2676"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Résolution 8.20</w:t>
            </w:r>
          </w:p>
        </w:tc>
        <w:tc>
          <w:tcPr>
            <w:tcW w:w="7546" w:type="dxa"/>
          </w:tcPr>
          <w:p w14:paraId="6E89385C" w14:textId="77777777" w:rsidR="003B0156" w:rsidRPr="00926118" w:rsidRDefault="003B0156" w:rsidP="00955398">
            <w:pPr>
              <w:jc w:val="both"/>
              <w:rPr>
                <w:rFonts w:ascii="Arial" w:hAnsi="Arial" w:cs="Arial"/>
                <w:sz w:val="22"/>
                <w:szCs w:val="22"/>
                <w:lang w:val="fr-FR"/>
              </w:rPr>
            </w:pPr>
            <w:r w:rsidRPr="00926118">
              <w:rPr>
                <w:rFonts w:ascii="Arial" w:hAnsi="Arial" w:cs="Arial"/>
                <w:color w:val="000000"/>
                <w:sz w:val="22"/>
                <w:szCs w:val="22"/>
                <w:lang w:val="fr-FR"/>
              </w:rPr>
              <w:t>Lieu et financement des sessions de la Conférence des Parties et des réunions du Conseil scientifique (paragraphes 2 et 3)</w:t>
            </w:r>
          </w:p>
        </w:tc>
      </w:tr>
      <w:tr w:rsidR="003B0156" w:rsidRPr="00944DC0" w14:paraId="3B489CEA" w14:textId="77777777" w:rsidTr="007F6CE6">
        <w:tc>
          <w:tcPr>
            <w:tcW w:w="2689" w:type="dxa"/>
          </w:tcPr>
          <w:p w14:paraId="4952BC58"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9.6</w:t>
            </w:r>
          </w:p>
        </w:tc>
        <w:tc>
          <w:tcPr>
            <w:tcW w:w="7546" w:type="dxa"/>
          </w:tcPr>
          <w:p w14:paraId="061052E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La coopération avec d’autres organismes</w:t>
            </w:r>
          </w:p>
        </w:tc>
      </w:tr>
      <w:tr w:rsidR="003B0156" w:rsidRPr="00944DC0" w14:paraId="2D0FD661" w14:textId="77777777" w:rsidTr="007F6CE6">
        <w:tc>
          <w:tcPr>
            <w:tcW w:w="2689" w:type="dxa"/>
          </w:tcPr>
          <w:p w14:paraId="6BB89DAA"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9.17</w:t>
            </w:r>
          </w:p>
        </w:tc>
        <w:tc>
          <w:tcPr>
            <w:tcW w:w="7546" w:type="dxa"/>
          </w:tcPr>
          <w:p w14:paraId="248568BD"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 xml:space="preserve">Les dispositions pour accueillir les neuvième et </w:t>
            </w:r>
            <w:proofErr w:type="gramStart"/>
            <w:r w:rsidRPr="00926118">
              <w:rPr>
                <w:rFonts w:ascii="Arial" w:hAnsi="Arial" w:cs="Arial"/>
                <w:bCs/>
                <w:sz w:val="22"/>
                <w:szCs w:val="22"/>
                <w:lang w:val="fr-FR"/>
              </w:rPr>
              <w:t>dixième sessions</w:t>
            </w:r>
            <w:proofErr w:type="gramEnd"/>
            <w:r w:rsidRPr="00926118">
              <w:rPr>
                <w:rFonts w:ascii="Arial" w:hAnsi="Arial" w:cs="Arial"/>
                <w:bCs/>
                <w:sz w:val="22"/>
                <w:szCs w:val="22"/>
                <w:lang w:val="fr-FR"/>
              </w:rPr>
              <w:t xml:space="preserve"> de la Conférence des Parties</w:t>
            </w:r>
          </w:p>
        </w:tc>
      </w:tr>
      <w:tr w:rsidR="003B0156" w:rsidRPr="00926118" w14:paraId="062B1098" w14:textId="77777777" w:rsidTr="007F6CE6">
        <w:tc>
          <w:tcPr>
            <w:tcW w:w="2689" w:type="dxa"/>
          </w:tcPr>
          <w:p w14:paraId="53A01829"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10.7</w:t>
            </w:r>
          </w:p>
        </w:tc>
        <w:tc>
          <w:tcPr>
            <w:tcW w:w="7546" w:type="dxa"/>
          </w:tcPr>
          <w:p w14:paraId="3FCBBD5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Sensibilisation et Communication</w:t>
            </w:r>
          </w:p>
        </w:tc>
      </w:tr>
      <w:tr w:rsidR="003B0156" w:rsidRPr="00944DC0" w14:paraId="48F42AA7" w14:textId="77777777" w:rsidTr="007F6CE6">
        <w:tc>
          <w:tcPr>
            <w:tcW w:w="2689" w:type="dxa"/>
          </w:tcPr>
          <w:p w14:paraId="3D2838DD"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10.20</w:t>
            </w:r>
          </w:p>
        </w:tc>
        <w:tc>
          <w:tcPr>
            <w:tcW w:w="7546" w:type="dxa"/>
          </w:tcPr>
          <w:p w14:paraId="4B1A3F1D"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Dispositions pour accueillir les 10ème et 11ème sessions de la Conférence des Parties</w:t>
            </w:r>
          </w:p>
        </w:tc>
      </w:tr>
      <w:tr w:rsidR="003B0156" w:rsidRPr="00926118" w14:paraId="3A6DA010" w14:textId="77777777" w:rsidTr="007F6CE6">
        <w:tc>
          <w:tcPr>
            <w:tcW w:w="2689" w:type="dxa"/>
          </w:tcPr>
          <w:p w14:paraId="5A1530D1"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10.21</w:t>
            </w:r>
          </w:p>
        </w:tc>
        <w:tc>
          <w:tcPr>
            <w:tcW w:w="7546" w:type="dxa"/>
          </w:tcPr>
          <w:p w14:paraId="79FEAE32"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Synergies et partenariats</w:t>
            </w:r>
          </w:p>
        </w:tc>
      </w:tr>
    </w:tbl>
    <w:p w14:paraId="1AA24EDF" w14:textId="77777777" w:rsidR="003B0156" w:rsidRPr="00926118" w:rsidRDefault="003B0156" w:rsidP="003B0156">
      <w:pPr>
        <w:rPr>
          <w:rFonts w:ascii="Arial" w:hAnsi="Arial" w:cs="Arial"/>
          <w:sz w:val="22"/>
          <w:szCs w:val="22"/>
          <w:lang w:val="fr-FR"/>
        </w:rPr>
      </w:pPr>
    </w:p>
    <w:p w14:paraId="5FB8784F" w14:textId="77777777" w:rsidR="003B0156" w:rsidRPr="00926118" w:rsidRDefault="003B0156" w:rsidP="003B0156">
      <w:pPr>
        <w:jc w:val="center"/>
        <w:rPr>
          <w:rFonts w:ascii="Arial" w:hAnsi="Arial" w:cs="Arial"/>
          <w:b/>
          <w:sz w:val="22"/>
          <w:szCs w:val="22"/>
          <w:lang w:val="fr-FR"/>
        </w:rPr>
      </w:pPr>
    </w:p>
    <w:p w14:paraId="42EC4A7D" w14:textId="036BB024" w:rsidR="003B0156" w:rsidRPr="00926118" w:rsidRDefault="003B0156" w:rsidP="003B0156">
      <w:pPr>
        <w:jc w:val="center"/>
        <w:rPr>
          <w:rFonts w:ascii="Arial" w:hAnsi="Arial" w:cs="Arial"/>
          <w:b/>
          <w:sz w:val="22"/>
          <w:szCs w:val="22"/>
          <w:lang w:val="fr-FR"/>
        </w:rPr>
      </w:pPr>
      <w:r w:rsidRPr="00926118">
        <w:rPr>
          <w:rFonts w:ascii="Arial" w:hAnsi="Arial" w:cs="Arial"/>
          <w:b/>
          <w:sz w:val="22"/>
          <w:szCs w:val="22"/>
          <w:lang w:val="fr-FR"/>
        </w:rPr>
        <w:t xml:space="preserve">Résolutions à </w:t>
      </w:r>
      <w:r w:rsidR="00176ABE">
        <w:rPr>
          <w:rFonts w:ascii="Arial" w:hAnsi="Arial" w:cs="Arial"/>
          <w:b/>
          <w:sz w:val="22"/>
          <w:szCs w:val="22"/>
          <w:lang w:val="fr-FR"/>
        </w:rPr>
        <w:t>abroger</w:t>
      </w:r>
    </w:p>
    <w:p w14:paraId="7DF26470" w14:textId="3034A31B" w:rsidR="003B0156" w:rsidRPr="00926118" w:rsidRDefault="003B0156" w:rsidP="003B0156">
      <w:pPr>
        <w:jc w:val="center"/>
        <w:rPr>
          <w:rFonts w:ascii="Arial" w:hAnsi="Arial" w:cs="Arial"/>
          <w:b/>
          <w:sz w:val="22"/>
          <w:szCs w:val="22"/>
          <w:lang w:val="fr-FR"/>
        </w:rPr>
      </w:pPr>
      <w:r w:rsidRPr="00926118">
        <w:rPr>
          <w:rFonts w:ascii="Arial" w:hAnsi="Arial" w:cs="Arial"/>
          <w:b/>
          <w:sz w:val="22"/>
          <w:szCs w:val="22"/>
          <w:lang w:val="fr-FR"/>
        </w:rPr>
        <w:t>(</w:t>
      </w:r>
      <w:proofErr w:type="gramStart"/>
      <w:r w:rsidR="0062110D">
        <w:rPr>
          <w:rFonts w:ascii="Arial" w:hAnsi="Arial" w:cs="Arial"/>
          <w:b/>
          <w:sz w:val="22"/>
          <w:szCs w:val="22"/>
          <w:lang w:val="fr-FR"/>
        </w:rPr>
        <w:t>abrogée</w:t>
      </w:r>
      <w:r w:rsidRPr="00926118">
        <w:rPr>
          <w:rFonts w:ascii="Arial" w:hAnsi="Arial" w:cs="Arial"/>
          <w:b/>
          <w:sz w:val="22"/>
          <w:szCs w:val="22"/>
          <w:lang w:val="fr-FR"/>
        </w:rPr>
        <w:t>s</w:t>
      </w:r>
      <w:proofErr w:type="gramEnd"/>
      <w:r w:rsidRPr="00926118">
        <w:rPr>
          <w:rFonts w:ascii="Arial" w:hAnsi="Arial" w:cs="Arial"/>
          <w:b/>
          <w:sz w:val="22"/>
          <w:szCs w:val="22"/>
          <w:lang w:val="fr-FR"/>
        </w:rPr>
        <w:t xml:space="preserve"> ou obsolètes)</w:t>
      </w:r>
    </w:p>
    <w:p w14:paraId="57042462" w14:textId="77777777" w:rsidR="003B0156" w:rsidRPr="00926118" w:rsidRDefault="003B0156" w:rsidP="003B0156">
      <w:pPr>
        <w:rPr>
          <w:rFonts w:ascii="Arial" w:hAnsi="Arial" w:cs="Arial"/>
          <w:sz w:val="22"/>
          <w:szCs w:val="22"/>
          <w:lang w:val="fr-FR"/>
        </w:rPr>
      </w:pPr>
    </w:p>
    <w:tbl>
      <w:tblPr>
        <w:tblStyle w:val="TableGrid"/>
        <w:tblW w:w="10235" w:type="dxa"/>
        <w:tblLook w:val="04A0" w:firstRow="1" w:lastRow="0" w:firstColumn="1" w:lastColumn="0" w:noHBand="0" w:noVBand="1"/>
      </w:tblPr>
      <w:tblGrid>
        <w:gridCol w:w="2689"/>
        <w:gridCol w:w="7546"/>
      </w:tblGrid>
      <w:tr w:rsidR="003B0156" w:rsidRPr="00926118" w14:paraId="77D5AA38" w14:textId="77777777" w:rsidTr="007F6CE6">
        <w:tc>
          <w:tcPr>
            <w:tcW w:w="2689" w:type="dxa"/>
          </w:tcPr>
          <w:p w14:paraId="54F49BA4"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1.2</w:t>
            </w:r>
          </w:p>
        </w:tc>
        <w:tc>
          <w:tcPr>
            <w:tcW w:w="7546" w:type="dxa"/>
          </w:tcPr>
          <w:p w14:paraId="4703CCD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Questions financières et budgétaires</w:t>
            </w:r>
          </w:p>
        </w:tc>
      </w:tr>
      <w:tr w:rsidR="003B0156" w:rsidRPr="00926118" w14:paraId="11A86CDE" w14:textId="77777777" w:rsidTr="007F6CE6">
        <w:tc>
          <w:tcPr>
            <w:tcW w:w="2689" w:type="dxa"/>
          </w:tcPr>
          <w:p w14:paraId="5AF011F1"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1.3</w:t>
            </w:r>
          </w:p>
        </w:tc>
        <w:tc>
          <w:tcPr>
            <w:tcW w:w="7546" w:type="dxa"/>
          </w:tcPr>
          <w:p w14:paraId="46ED1E19" w14:textId="77777777" w:rsidR="003B0156" w:rsidRPr="00926118" w:rsidRDefault="003B0156" w:rsidP="00955398">
            <w:pPr>
              <w:jc w:val="both"/>
              <w:rPr>
                <w:rFonts w:ascii="Arial" w:eastAsiaTheme="minorHAnsi" w:hAnsi="Arial" w:cs="Arial"/>
                <w:b/>
                <w:sz w:val="22"/>
                <w:szCs w:val="22"/>
                <w:lang w:val="fr-FR"/>
              </w:rPr>
            </w:pPr>
            <w:r w:rsidRPr="00926118">
              <w:rPr>
                <w:rFonts w:ascii="Arial" w:hAnsi="Arial" w:cs="Arial"/>
                <w:kern w:val="2"/>
                <w:sz w:val="22"/>
                <w:szCs w:val="22"/>
                <w:lang w:val="fr-FR"/>
              </w:rPr>
              <w:t>Lieu d’établissement du Secrétariat</w:t>
            </w:r>
          </w:p>
        </w:tc>
      </w:tr>
      <w:tr w:rsidR="003B0156" w:rsidRPr="00926118" w14:paraId="634C9557" w14:textId="77777777" w:rsidTr="007F6CE6">
        <w:tc>
          <w:tcPr>
            <w:tcW w:w="2689" w:type="dxa"/>
          </w:tcPr>
          <w:p w14:paraId="05653494"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1.6</w:t>
            </w:r>
          </w:p>
        </w:tc>
        <w:tc>
          <w:tcPr>
            <w:tcW w:w="7546" w:type="dxa"/>
          </w:tcPr>
          <w:p w14:paraId="169EC086" w14:textId="77777777" w:rsidR="003B0156" w:rsidRPr="00926118" w:rsidRDefault="003B0156" w:rsidP="00955398">
            <w:pPr>
              <w:jc w:val="both"/>
              <w:rPr>
                <w:rFonts w:ascii="Arial" w:eastAsiaTheme="minorHAnsi" w:hAnsi="Arial" w:cs="Arial"/>
                <w:b/>
                <w:sz w:val="22"/>
                <w:szCs w:val="22"/>
                <w:lang w:val="fr-FR"/>
              </w:rPr>
            </w:pPr>
            <w:r w:rsidRPr="00926118">
              <w:rPr>
                <w:rFonts w:ascii="Arial" w:hAnsi="Arial" w:cs="Arial"/>
                <w:kern w:val="2"/>
                <w:sz w:val="22"/>
                <w:szCs w:val="22"/>
                <w:lang w:val="fr-FR"/>
              </w:rPr>
              <w:t>Accords</w:t>
            </w:r>
          </w:p>
        </w:tc>
      </w:tr>
      <w:tr w:rsidR="003B0156" w:rsidRPr="00926118" w14:paraId="6E7A4811" w14:textId="77777777" w:rsidTr="007F6CE6">
        <w:tc>
          <w:tcPr>
            <w:tcW w:w="2689" w:type="dxa"/>
          </w:tcPr>
          <w:p w14:paraId="0C0A217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1.7</w:t>
            </w:r>
          </w:p>
        </w:tc>
        <w:tc>
          <w:tcPr>
            <w:tcW w:w="7546" w:type="dxa"/>
          </w:tcPr>
          <w:p w14:paraId="7BB1C909"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Petits cétacés</w:t>
            </w:r>
          </w:p>
        </w:tc>
      </w:tr>
      <w:tr w:rsidR="003B0156" w:rsidRPr="00926118" w14:paraId="47FBCF35" w14:textId="77777777" w:rsidTr="007F6CE6">
        <w:tc>
          <w:tcPr>
            <w:tcW w:w="2689" w:type="dxa"/>
          </w:tcPr>
          <w:p w14:paraId="642BA04C"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2.3</w:t>
            </w:r>
          </w:p>
        </w:tc>
        <w:tc>
          <w:tcPr>
            <w:tcW w:w="7546" w:type="dxa"/>
          </w:tcPr>
          <w:p w14:paraId="78B161A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Petits cétacés</w:t>
            </w:r>
          </w:p>
        </w:tc>
      </w:tr>
      <w:tr w:rsidR="003B0156" w:rsidRPr="00926118" w14:paraId="0556CF09" w14:textId="77777777" w:rsidTr="007F6CE6">
        <w:tc>
          <w:tcPr>
            <w:tcW w:w="2689" w:type="dxa"/>
          </w:tcPr>
          <w:p w14:paraId="2248FD3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2.4</w:t>
            </w:r>
          </w:p>
        </w:tc>
        <w:tc>
          <w:tcPr>
            <w:tcW w:w="7546" w:type="dxa"/>
          </w:tcPr>
          <w:p w14:paraId="652631F1"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Questions financières et budgétaires</w:t>
            </w:r>
          </w:p>
        </w:tc>
      </w:tr>
      <w:tr w:rsidR="00E27ABB" w:rsidRPr="00926118" w14:paraId="0363C8C8" w14:textId="77777777" w:rsidTr="007F6CE6">
        <w:tc>
          <w:tcPr>
            <w:tcW w:w="2689" w:type="dxa"/>
          </w:tcPr>
          <w:p w14:paraId="0B453441" w14:textId="2066D1A6" w:rsidR="00E27ABB" w:rsidRPr="00926118" w:rsidRDefault="00E27ABB" w:rsidP="003B0156">
            <w:pPr>
              <w:rPr>
                <w:rFonts w:ascii="Arial" w:hAnsi="Arial" w:cs="Arial"/>
                <w:sz w:val="22"/>
                <w:szCs w:val="22"/>
                <w:lang w:val="fr-FR"/>
              </w:rPr>
            </w:pPr>
            <w:r>
              <w:rPr>
                <w:rFonts w:ascii="Arial" w:hAnsi="Arial" w:cs="Arial"/>
                <w:sz w:val="22"/>
                <w:szCs w:val="22"/>
                <w:lang w:val="fr-FR"/>
              </w:rPr>
              <w:t>Résolution 3.3</w:t>
            </w:r>
          </w:p>
        </w:tc>
        <w:tc>
          <w:tcPr>
            <w:tcW w:w="7546" w:type="dxa"/>
          </w:tcPr>
          <w:p w14:paraId="78F252EA" w14:textId="5599A31C" w:rsidR="00E27ABB" w:rsidRPr="00926118" w:rsidRDefault="00E27ABB" w:rsidP="00955398">
            <w:pPr>
              <w:jc w:val="both"/>
              <w:rPr>
                <w:rFonts w:ascii="Arial" w:hAnsi="Arial" w:cs="Arial"/>
                <w:kern w:val="2"/>
                <w:sz w:val="22"/>
                <w:szCs w:val="22"/>
                <w:lang w:val="fr-FR"/>
              </w:rPr>
            </w:pPr>
            <w:r>
              <w:rPr>
                <w:rFonts w:ascii="Arial" w:hAnsi="Arial" w:cs="Arial"/>
                <w:kern w:val="2"/>
                <w:sz w:val="22"/>
                <w:szCs w:val="22"/>
                <w:lang w:val="fr-FR"/>
              </w:rPr>
              <w:t>Petits cétacés</w:t>
            </w:r>
          </w:p>
        </w:tc>
      </w:tr>
      <w:tr w:rsidR="003B0156" w:rsidRPr="00926118" w14:paraId="2C63C551" w14:textId="77777777" w:rsidTr="007F6CE6">
        <w:tc>
          <w:tcPr>
            <w:tcW w:w="2689" w:type="dxa"/>
          </w:tcPr>
          <w:p w14:paraId="6FFBE80E"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3.6</w:t>
            </w:r>
          </w:p>
        </w:tc>
        <w:tc>
          <w:tcPr>
            <w:tcW w:w="7546" w:type="dxa"/>
          </w:tcPr>
          <w:p w14:paraId="2E02618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Questions financières et budgétaires</w:t>
            </w:r>
          </w:p>
        </w:tc>
      </w:tr>
      <w:tr w:rsidR="003B0156" w:rsidRPr="00944DC0" w14:paraId="7E25A89F" w14:textId="77777777" w:rsidTr="007F6CE6">
        <w:tc>
          <w:tcPr>
            <w:tcW w:w="2689" w:type="dxa"/>
          </w:tcPr>
          <w:p w14:paraId="0A958F64"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4.2</w:t>
            </w:r>
          </w:p>
        </w:tc>
        <w:tc>
          <w:tcPr>
            <w:tcW w:w="7546" w:type="dxa"/>
          </w:tcPr>
          <w:p w14:paraId="26AAB670"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Espèces figurant à l’Annexe I</w:t>
            </w:r>
          </w:p>
        </w:tc>
      </w:tr>
      <w:tr w:rsidR="003B0156" w:rsidRPr="00944DC0" w14:paraId="3283656D" w14:textId="77777777" w:rsidTr="007F6CE6">
        <w:tc>
          <w:tcPr>
            <w:tcW w:w="2689" w:type="dxa"/>
          </w:tcPr>
          <w:p w14:paraId="05C2D5F9"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4.3</w:t>
            </w:r>
          </w:p>
        </w:tc>
        <w:tc>
          <w:tcPr>
            <w:tcW w:w="7546" w:type="dxa"/>
          </w:tcPr>
          <w:p w14:paraId="1E976ED3"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Directives pour l’harmonisation des futurs Accords</w:t>
            </w:r>
          </w:p>
        </w:tc>
      </w:tr>
      <w:tr w:rsidR="003B0156" w:rsidRPr="00944DC0" w14:paraId="6BD8EB86" w14:textId="77777777" w:rsidTr="007F6CE6">
        <w:tc>
          <w:tcPr>
            <w:tcW w:w="2689" w:type="dxa"/>
          </w:tcPr>
          <w:p w14:paraId="75D6D917"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4.4</w:t>
            </w:r>
          </w:p>
        </w:tc>
        <w:tc>
          <w:tcPr>
            <w:tcW w:w="7546" w:type="dxa"/>
          </w:tcPr>
          <w:p w14:paraId="4E534708"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Stratégie pour le développement futur de la Convention</w:t>
            </w:r>
          </w:p>
        </w:tc>
      </w:tr>
      <w:tr w:rsidR="003B0156" w:rsidRPr="00926118" w14:paraId="2B7A719E" w14:textId="77777777" w:rsidTr="007F6CE6">
        <w:tc>
          <w:tcPr>
            <w:tcW w:w="2689" w:type="dxa"/>
          </w:tcPr>
          <w:p w14:paraId="5CF817B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4.6</w:t>
            </w:r>
          </w:p>
        </w:tc>
        <w:tc>
          <w:tcPr>
            <w:tcW w:w="7546" w:type="dxa"/>
          </w:tcPr>
          <w:p w14:paraId="34B1FE6D"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Questions financières et budgétaires</w:t>
            </w:r>
          </w:p>
        </w:tc>
      </w:tr>
      <w:tr w:rsidR="003B0156" w:rsidRPr="00944DC0" w14:paraId="3E6D0C72" w14:textId="77777777" w:rsidTr="007F6CE6">
        <w:tc>
          <w:tcPr>
            <w:tcW w:w="2689" w:type="dxa"/>
          </w:tcPr>
          <w:p w14:paraId="136581F5"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lastRenderedPageBreak/>
              <w:t>Recommandation 4.2</w:t>
            </w:r>
          </w:p>
        </w:tc>
        <w:tc>
          <w:tcPr>
            <w:tcW w:w="7546" w:type="dxa"/>
          </w:tcPr>
          <w:p w14:paraId="38375963"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Recherches sur la migration de petits cétacés</w:t>
            </w:r>
          </w:p>
        </w:tc>
      </w:tr>
      <w:tr w:rsidR="003B0156" w:rsidRPr="00944DC0" w14:paraId="28413862" w14:textId="77777777" w:rsidTr="007F6CE6">
        <w:tc>
          <w:tcPr>
            <w:tcW w:w="2689" w:type="dxa"/>
          </w:tcPr>
          <w:p w14:paraId="78835750"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Recommandation 4.4</w:t>
            </w:r>
          </w:p>
        </w:tc>
        <w:tc>
          <w:tcPr>
            <w:tcW w:w="7546" w:type="dxa"/>
          </w:tcPr>
          <w:p w14:paraId="61B99976" w14:textId="77777777" w:rsidR="003B0156" w:rsidRPr="00926118" w:rsidRDefault="003B0156" w:rsidP="00955398">
            <w:pPr>
              <w:jc w:val="both"/>
              <w:rPr>
                <w:rFonts w:ascii="Arial" w:eastAsiaTheme="minorHAnsi" w:hAnsi="Arial" w:cs="Arial"/>
                <w:b/>
                <w:sz w:val="22"/>
                <w:szCs w:val="22"/>
                <w:lang w:val="fr-FR"/>
              </w:rPr>
            </w:pPr>
            <w:r w:rsidRPr="00926118">
              <w:rPr>
                <w:rFonts w:ascii="Arial" w:hAnsi="Arial" w:cs="Arial"/>
                <w:kern w:val="2"/>
                <w:sz w:val="22"/>
                <w:szCs w:val="22"/>
                <w:lang w:val="fr-FR"/>
              </w:rPr>
              <w:t xml:space="preserve">Proposition d’Accord concernant l’Outarde </w:t>
            </w:r>
            <w:proofErr w:type="spellStart"/>
            <w:r w:rsidRPr="00926118">
              <w:rPr>
                <w:rFonts w:ascii="Arial" w:hAnsi="Arial" w:cs="Arial"/>
                <w:kern w:val="2"/>
                <w:sz w:val="22"/>
                <w:szCs w:val="22"/>
                <w:lang w:val="fr-FR"/>
              </w:rPr>
              <w:t>Houbara</w:t>
            </w:r>
            <w:proofErr w:type="spellEnd"/>
            <w:r w:rsidRPr="00926118">
              <w:rPr>
                <w:rFonts w:ascii="Arial" w:hAnsi="Arial" w:cs="Arial"/>
                <w:kern w:val="2"/>
                <w:sz w:val="22"/>
                <w:szCs w:val="22"/>
                <w:lang w:val="fr-FR"/>
              </w:rPr>
              <w:t xml:space="preserve"> (</w:t>
            </w:r>
            <w:proofErr w:type="spellStart"/>
            <w:r w:rsidRPr="00926118">
              <w:rPr>
                <w:rFonts w:ascii="Arial" w:hAnsi="Arial" w:cs="Arial"/>
                <w:i/>
                <w:iCs/>
                <w:kern w:val="2"/>
                <w:sz w:val="22"/>
                <w:szCs w:val="22"/>
                <w:lang w:val="fr-FR"/>
              </w:rPr>
              <w:t>Chlamydotis</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undulata</w:t>
            </w:r>
            <w:proofErr w:type="spellEnd"/>
            <w:r w:rsidRPr="00926118">
              <w:rPr>
                <w:rFonts w:ascii="Arial" w:hAnsi="Arial" w:cs="Arial"/>
                <w:kern w:val="2"/>
                <w:sz w:val="22"/>
                <w:szCs w:val="22"/>
                <w:lang w:val="fr-FR"/>
              </w:rPr>
              <w:t>)</w:t>
            </w:r>
          </w:p>
        </w:tc>
      </w:tr>
      <w:tr w:rsidR="003B0156" w:rsidRPr="00944DC0" w14:paraId="0CF6C053" w14:textId="77777777" w:rsidTr="007F6CE6">
        <w:tc>
          <w:tcPr>
            <w:tcW w:w="2689" w:type="dxa"/>
          </w:tcPr>
          <w:p w14:paraId="691CCC6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4.5</w:t>
            </w:r>
          </w:p>
        </w:tc>
        <w:tc>
          <w:tcPr>
            <w:tcW w:w="7546" w:type="dxa"/>
          </w:tcPr>
          <w:p w14:paraId="10D9C211"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 xml:space="preserve">Action concertée concernant six espèces d’Ongulés Sahélo-Sahariens de l’Annexe I : </w:t>
            </w:r>
            <w:r w:rsidRPr="00926118">
              <w:rPr>
                <w:rFonts w:ascii="Arial" w:hAnsi="Arial" w:cs="Arial"/>
                <w:i/>
                <w:iCs/>
                <w:kern w:val="2"/>
                <w:sz w:val="22"/>
                <w:szCs w:val="22"/>
                <w:lang w:val="fr-FR"/>
              </w:rPr>
              <w:t xml:space="preserve">Addax </w:t>
            </w:r>
            <w:proofErr w:type="spellStart"/>
            <w:r w:rsidRPr="00926118">
              <w:rPr>
                <w:rFonts w:ascii="Arial" w:hAnsi="Arial" w:cs="Arial"/>
                <w:i/>
                <w:iCs/>
                <w:kern w:val="2"/>
                <w:sz w:val="22"/>
                <w:szCs w:val="22"/>
                <w:lang w:val="fr-FR"/>
              </w:rPr>
              <w:t>nasomaculatus</w:t>
            </w:r>
            <w:proofErr w:type="spellEnd"/>
            <w:r w:rsidRPr="00926118">
              <w:rPr>
                <w:rFonts w:ascii="Arial" w:hAnsi="Arial" w:cs="Arial"/>
                <w:i/>
                <w:iCs/>
                <w:kern w:val="2"/>
                <w:sz w:val="22"/>
                <w:szCs w:val="22"/>
                <w:lang w:val="fr-FR"/>
              </w:rPr>
              <w:t xml:space="preserve">, Oryx </w:t>
            </w:r>
            <w:proofErr w:type="spellStart"/>
            <w:r w:rsidRPr="00926118">
              <w:rPr>
                <w:rFonts w:ascii="Arial" w:hAnsi="Arial" w:cs="Arial"/>
                <w:i/>
                <w:iCs/>
                <w:kern w:val="2"/>
                <w:sz w:val="22"/>
                <w:szCs w:val="22"/>
                <w:lang w:val="fr-FR"/>
              </w:rPr>
              <w:t>dammah</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Gazella</w:t>
            </w:r>
            <w:proofErr w:type="spellEnd"/>
            <w:r w:rsidRPr="00926118">
              <w:rPr>
                <w:rFonts w:ascii="Arial" w:hAnsi="Arial" w:cs="Arial"/>
                <w:i/>
                <w:iCs/>
                <w:kern w:val="2"/>
                <w:sz w:val="22"/>
                <w:szCs w:val="22"/>
                <w:lang w:val="fr-FR"/>
              </w:rPr>
              <w:t xml:space="preserve"> dama, </w:t>
            </w:r>
            <w:proofErr w:type="spellStart"/>
            <w:r w:rsidRPr="00926118">
              <w:rPr>
                <w:rFonts w:ascii="Arial" w:hAnsi="Arial" w:cs="Arial"/>
                <w:i/>
                <w:iCs/>
                <w:kern w:val="2"/>
                <w:sz w:val="22"/>
                <w:szCs w:val="22"/>
                <w:lang w:val="fr-FR"/>
              </w:rPr>
              <w:t>Gazella</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leptoceros</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Gazella</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cuvieri</w:t>
            </w:r>
            <w:proofErr w:type="spellEnd"/>
            <w:r w:rsidRPr="00926118">
              <w:rPr>
                <w:rFonts w:ascii="Arial" w:hAnsi="Arial" w:cs="Arial"/>
                <w:i/>
                <w:iCs/>
                <w:kern w:val="2"/>
                <w:sz w:val="22"/>
                <w:szCs w:val="22"/>
                <w:lang w:val="fr-FR"/>
              </w:rPr>
              <w:t xml:space="preserve">, </w:t>
            </w:r>
            <w:proofErr w:type="spellStart"/>
            <w:r w:rsidRPr="00926118">
              <w:rPr>
                <w:rFonts w:ascii="Arial" w:hAnsi="Arial" w:cs="Arial"/>
                <w:i/>
                <w:iCs/>
                <w:kern w:val="2"/>
                <w:sz w:val="22"/>
                <w:szCs w:val="22"/>
                <w:lang w:val="fr-FR"/>
              </w:rPr>
              <w:t>Gazella</w:t>
            </w:r>
            <w:proofErr w:type="spellEnd"/>
            <w:r w:rsidRPr="00926118">
              <w:rPr>
                <w:rFonts w:ascii="Arial" w:hAnsi="Arial" w:cs="Arial"/>
                <w:i/>
                <w:iCs/>
                <w:kern w:val="2"/>
                <w:sz w:val="22"/>
                <w:szCs w:val="22"/>
                <w:lang w:val="fr-FR"/>
              </w:rPr>
              <w:t xml:space="preserve"> dorcas</w:t>
            </w:r>
          </w:p>
        </w:tc>
      </w:tr>
      <w:tr w:rsidR="003B0156" w:rsidRPr="00944DC0" w14:paraId="5636360F" w14:textId="77777777" w:rsidTr="007F6CE6">
        <w:tc>
          <w:tcPr>
            <w:tcW w:w="2689" w:type="dxa"/>
          </w:tcPr>
          <w:p w14:paraId="713CE1D4"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5.1</w:t>
            </w:r>
          </w:p>
        </w:tc>
        <w:tc>
          <w:tcPr>
            <w:tcW w:w="7546" w:type="dxa"/>
          </w:tcPr>
          <w:p w14:paraId="47B06C4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Mesures concertées pour les espèces visées à l’Annexe I</w:t>
            </w:r>
          </w:p>
        </w:tc>
      </w:tr>
      <w:tr w:rsidR="003B0156" w:rsidRPr="00944DC0" w14:paraId="3F5547C8" w14:textId="77777777" w:rsidTr="007F6CE6">
        <w:tc>
          <w:tcPr>
            <w:tcW w:w="2689" w:type="dxa"/>
          </w:tcPr>
          <w:p w14:paraId="78C4B09E"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5.2</w:t>
            </w:r>
          </w:p>
        </w:tc>
        <w:tc>
          <w:tcPr>
            <w:tcW w:w="7546" w:type="dxa"/>
          </w:tcPr>
          <w:p w14:paraId="2CB88F11"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Directives pour l’harmonisation des Accords futurs</w:t>
            </w:r>
          </w:p>
        </w:tc>
      </w:tr>
      <w:tr w:rsidR="003B0156" w:rsidRPr="00944DC0" w14:paraId="581F0A0A" w14:textId="77777777" w:rsidTr="007F6CE6">
        <w:tc>
          <w:tcPr>
            <w:tcW w:w="2689" w:type="dxa"/>
          </w:tcPr>
          <w:p w14:paraId="45AF9DD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5.4</w:t>
            </w:r>
          </w:p>
        </w:tc>
        <w:tc>
          <w:tcPr>
            <w:tcW w:w="7546" w:type="dxa"/>
          </w:tcPr>
          <w:p w14:paraId="7D484229"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Stratégie pour le développement futur de la Convention</w:t>
            </w:r>
          </w:p>
        </w:tc>
      </w:tr>
      <w:tr w:rsidR="003B0156" w:rsidRPr="00926118" w14:paraId="6A7829E4" w14:textId="77777777" w:rsidTr="007F6CE6">
        <w:tc>
          <w:tcPr>
            <w:tcW w:w="2689" w:type="dxa"/>
          </w:tcPr>
          <w:p w14:paraId="39D1183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5.6</w:t>
            </w:r>
          </w:p>
        </w:tc>
        <w:tc>
          <w:tcPr>
            <w:tcW w:w="7546" w:type="dxa"/>
          </w:tcPr>
          <w:p w14:paraId="259BF0F8"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Questions financières et administratives</w:t>
            </w:r>
          </w:p>
        </w:tc>
      </w:tr>
      <w:tr w:rsidR="003B0156" w:rsidRPr="00944DC0" w14:paraId="1B23FC1A" w14:textId="77777777" w:rsidTr="007F6CE6">
        <w:tc>
          <w:tcPr>
            <w:tcW w:w="2689" w:type="dxa"/>
          </w:tcPr>
          <w:p w14:paraId="1EEBFAD4"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Recommandation 5.2</w:t>
            </w:r>
          </w:p>
        </w:tc>
        <w:tc>
          <w:tcPr>
            <w:tcW w:w="7546" w:type="dxa"/>
          </w:tcPr>
          <w:p w14:paraId="5E02592D"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Mesures concertées en faveur des espèces inscrites à l’Annexe II</w:t>
            </w:r>
          </w:p>
        </w:tc>
      </w:tr>
      <w:tr w:rsidR="003B0156" w:rsidRPr="00944DC0" w14:paraId="3E10B5E3" w14:textId="77777777" w:rsidTr="007F6CE6">
        <w:tc>
          <w:tcPr>
            <w:tcW w:w="2689" w:type="dxa"/>
          </w:tcPr>
          <w:p w14:paraId="4E8B225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Recommandation 5.5</w:t>
            </w:r>
          </w:p>
        </w:tc>
        <w:tc>
          <w:tcPr>
            <w:tcW w:w="7546" w:type="dxa"/>
          </w:tcPr>
          <w:p w14:paraId="4AB287CE"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Les changements climatiques et leurs incidences pour la Convention</w:t>
            </w:r>
          </w:p>
        </w:tc>
      </w:tr>
      <w:tr w:rsidR="003B0156" w:rsidRPr="00944DC0" w14:paraId="2A1D90AC" w14:textId="77777777" w:rsidTr="007F6CE6">
        <w:tc>
          <w:tcPr>
            <w:tcW w:w="2689" w:type="dxa"/>
          </w:tcPr>
          <w:p w14:paraId="221EAD51"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Recommandation 5.6</w:t>
            </w:r>
          </w:p>
        </w:tc>
        <w:tc>
          <w:tcPr>
            <w:tcW w:w="7546" w:type="dxa"/>
          </w:tcPr>
          <w:p w14:paraId="0DEBCCD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Création d’un groupe de travail pour la Conservation des espèces migratrices en Amérique Latine et aux Caraïbes</w:t>
            </w:r>
          </w:p>
        </w:tc>
      </w:tr>
      <w:tr w:rsidR="003B0156" w:rsidRPr="00944DC0" w14:paraId="686997B8" w14:textId="77777777" w:rsidTr="007F6CE6">
        <w:tc>
          <w:tcPr>
            <w:tcW w:w="2689" w:type="dxa"/>
          </w:tcPr>
          <w:p w14:paraId="4B43DE0A"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Résolution 6.1</w:t>
            </w:r>
          </w:p>
        </w:tc>
        <w:tc>
          <w:tcPr>
            <w:tcW w:w="7546" w:type="dxa"/>
          </w:tcPr>
          <w:p w14:paraId="05AA1162"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Mesures concertées en faveur des espèces inscrites à l’Annexe I</w:t>
            </w:r>
          </w:p>
        </w:tc>
      </w:tr>
      <w:tr w:rsidR="003B0156" w:rsidRPr="00944DC0" w14:paraId="59B0A0AC" w14:textId="77777777" w:rsidTr="007F6CE6">
        <w:tc>
          <w:tcPr>
            <w:tcW w:w="2689" w:type="dxa"/>
          </w:tcPr>
          <w:p w14:paraId="35EE53B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Résolution 6.4</w:t>
            </w:r>
          </w:p>
        </w:tc>
        <w:tc>
          <w:tcPr>
            <w:tcW w:w="7546" w:type="dxa"/>
          </w:tcPr>
          <w:p w14:paraId="130FA16D" w14:textId="77777777" w:rsidR="003B0156" w:rsidRPr="00926118" w:rsidRDefault="003B0156" w:rsidP="00955398">
            <w:pPr>
              <w:jc w:val="both"/>
              <w:rPr>
                <w:rFonts w:ascii="Arial" w:eastAsiaTheme="minorHAnsi" w:hAnsi="Arial" w:cs="Arial"/>
                <w:b/>
                <w:sz w:val="22"/>
                <w:szCs w:val="22"/>
                <w:lang w:val="fr-FR"/>
              </w:rPr>
            </w:pPr>
            <w:r w:rsidRPr="00926118">
              <w:rPr>
                <w:rFonts w:ascii="Arial" w:hAnsi="Arial" w:cs="Arial"/>
                <w:sz w:val="22"/>
                <w:szCs w:val="22"/>
                <w:lang w:val="fr-FR"/>
              </w:rPr>
              <w:t>Plan stratégique pour la Convention sur la Conservation des espèces migratrices</w:t>
            </w:r>
          </w:p>
        </w:tc>
      </w:tr>
      <w:tr w:rsidR="003B0156" w:rsidRPr="00926118" w14:paraId="77DAE9F3" w14:textId="77777777" w:rsidTr="007F6CE6">
        <w:tc>
          <w:tcPr>
            <w:tcW w:w="2689" w:type="dxa"/>
          </w:tcPr>
          <w:p w14:paraId="6810CAA9"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Résolution 6.8</w:t>
            </w:r>
          </w:p>
        </w:tc>
        <w:tc>
          <w:tcPr>
            <w:tcW w:w="7546" w:type="dxa"/>
          </w:tcPr>
          <w:p w14:paraId="673BAFFA"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Questions financières et administratives</w:t>
            </w:r>
          </w:p>
        </w:tc>
      </w:tr>
      <w:tr w:rsidR="003B0156" w:rsidRPr="00944DC0" w14:paraId="54AAC6AC" w14:textId="77777777" w:rsidTr="007F6CE6">
        <w:tc>
          <w:tcPr>
            <w:tcW w:w="2689" w:type="dxa"/>
          </w:tcPr>
          <w:p w14:paraId="244E1134"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Résolution 6.9</w:t>
            </w:r>
          </w:p>
        </w:tc>
        <w:tc>
          <w:tcPr>
            <w:tcW w:w="7546" w:type="dxa"/>
          </w:tcPr>
          <w:p w14:paraId="61F6D087"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Personnalité juridique et Accord de siège du Secrétariat de la Convention</w:t>
            </w:r>
          </w:p>
        </w:tc>
      </w:tr>
      <w:tr w:rsidR="003B0156" w:rsidRPr="00944DC0" w14:paraId="1C0A4F77" w14:textId="77777777" w:rsidTr="007F6CE6">
        <w:tc>
          <w:tcPr>
            <w:tcW w:w="2689" w:type="dxa"/>
          </w:tcPr>
          <w:p w14:paraId="3694A973"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Recommandation 6.2</w:t>
            </w:r>
          </w:p>
        </w:tc>
        <w:tc>
          <w:tcPr>
            <w:tcW w:w="7546" w:type="dxa"/>
          </w:tcPr>
          <w:p w14:paraId="00356903" w14:textId="77777777" w:rsidR="003B0156" w:rsidRPr="00926118" w:rsidRDefault="003B0156" w:rsidP="00955398">
            <w:pPr>
              <w:jc w:val="both"/>
              <w:rPr>
                <w:rFonts w:ascii="Arial" w:eastAsiaTheme="minorHAnsi" w:hAnsi="Arial" w:cs="Arial"/>
                <w:b/>
                <w:sz w:val="22"/>
                <w:szCs w:val="22"/>
                <w:lang w:val="fr-FR"/>
              </w:rPr>
            </w:pPr>
            <w:r w:rsidRPr="00926118">
              <w:rPr>
                <w:rFonts w:ascii="Arial" w:hAnsi="Arial" w:cs="Arial"/>
                <w:sz w:val="22"/>
                <w:szCs w:val="22"/>
                <w:lang w:val="fr-FR"/>
              </w:rPr>
              <w:t>Mesures de coopération en faveur des espèces inscrites à l’Annexe II</w:t>
            </w:r>
          </w:p>
        </w:tc>
      </w:tr>
      <w:tr w:rsidR="003B0156" w:rsidRPr="00944DC0" w14:paraId="2F952F26" w14:textId="77777777" w:rsidTr="007F6CE6">
        <w:tc>
          <w:tcPr>
            <w:tcW w:w="2689" w:type="dxa"/>
          </w:tcPr>
          <w:p w14:paraId="529744A0"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bCs/>
                <w:sz w:val="22"/>
                <w:szCs w:val="22"/>
                <w:lang w:val="fr-FR"/>
              </w:rPr>
              <w:t>Recommandation 6.3</w:t>
            </w:r>
          </w:p>
        </w:tc>
        <w:tc>
          <w:tcPr>
            <w:tcW w:w="7546" w:type="dxa"/>
          </w:tcPr>
          <w:p w14:paraId="10307F6D"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Nouvelles mesures en faveur des Antilopes Sahélo-Sahariennes</w:t>
            </w:r>
          </w:p>
        </w:tc>
      </w:tr>
      <w:tr w:rsidR="003B0156" w:rsidRPr="00944DC0" w14:paraId="0D67C84A" w14:textId="77777777" w:rsidTr="007F6CE6">
        <w:tc>
          <w:tcPr>
            <w:tcW w:w="2689" w:type="dxa"/>
          </w:tcPr>
          <w:p w14:paraId="093E8147" w14:textId="77777777" w:rsidR="003B0156" w:rsidRPr="00926118" w:rsidRDefault="003B0156" w:rsidP="003B0156">
            <w:pPr>
              <w:rPr>
                <w:rFonts w:ascii="Arial" w:hAnsi="Arial" w:cs="Arial"/>
                <w:b/>
                <w:bCs/>
                <w:sz w:val="22"/>
                <w:szCs w:val="22"/>
                <w:lang w:val="fr-FR"/>
              </w:rPr>
            </w:pPr>
            <w:r w:rsidRPr="00926118">
              <w:rPr>
                <w:rFonts w:ascii="Arial" w:hAnsi="Arial" w:cs="Arial"/>
                <w:bCs/>
                <w:sz w:val="22"/>
                <w:szCs w:val="22"/>
                <w:lang w:val="fr-FR"/>
              </w:rPr>
              <w:t>Recommandation 6.4</w:t>
            </w:r>
          </w:p>
        </w:tc>
        <w:tc>
          <w:tcPr>
            <w:tcW w:w="7546" w:type="dxa"/>
          </w:tcPr>
          <w:p w14:paraId="3DF2244F"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 xml:space="preserve">Groupes de Travail sur l’Outarde </w:t>
            </w:r>
            <w:proofErr w:type="spellStart"/>
            <w:r w:rsidRPr="00926118">
              <w:rPr>
                <w:rFonts w:ascii="Arial" w:hAnsi="Arial" w:cs="Arial"/>
                <w:sz w:val="22"/>
                <w:szCs w:val="22"/>
                <w:lang w:val="fr-FR"/>
              </w:rPr>
              <w:t>Houbara</w:t>
            </w:r>
            <w:proofErr w:type="spellEnd"/>
            <w:r w:rsidRPr="00926118">
              <w:rPr>
                <w:rFonts w:ascii="Arial" w:hAnsi="Arial" w:cs="Arial"/>
                <w:sz w:val="22"/>
                <w:szCs w:val="22"/>
                <w:lang w:val="fr-FR"/>
              </w:rPr>
              <w:t xml:space="preserve"> (</w:t>
            </w:r>
            <w:proofErr w:type="spellStart"/>
            <w:r w:rsidRPr="00926118">
              <w:rPr>
                <w:rFonts w:ascii="Arial" w:hAnsi="Arial" w:cs="Arial"/>
                <w:i/>
                <w:iCs/>
                <w:sz w:val="22"/>
                <w:szCs w:val="22"/>
                <w:lang w:val="fr-FR"/>
              </w:rPr>
              <w:t>Chlamydotis</w:t>
            </w:r>
            <w:proofErr w:type="spellEnd"/>
            <w:r w:rsidRPr="00926118">
              <w:rPr>
                <w:rFonts w:ascii="Arial" w:hAnsi="Arial" w:cs="Arial"/>
                <w:i/>
                <w:iCs/>
                <w:sz w:val="22"/>
                <w:szCs w:val="22"/>
                <w:lang w:val="fr-FR"/>
              </w:rPr>
              <w:t xml:space="preserve"> </w:t>
            </w:r>
            <w:proofErr w:type="spellStart"/>
            <w:r w:rsidRPr="00926118">
              <w:rPr>
                <w:rFonts w:ascii="Arial" w:hAnsi="Arial" w:cs="Arial"/>
                <w:i/>
                <w:iCs/>
                <w:sz w:val="22"/>
                <w:szCs w:val="22"/>
                <w:lang w:val="fr-FR"/>
              </w:rPr>
              <w:t>undulata</w:t>
            </w:r>
            <w:proofErr w:type="spellEnd"/>
            <w:r w:rsidRPr="00926118">
              <w:rPr>
                <w:rFonts w:ascii="Arial" w:hAnsi="Arial" w:cs="Arial"/>
                <w:sz w:val="22"/>
                <w:szCs w:val="22"/>
                <w:lang w:val="fr-FR"/>
              </w:rPr>
              <w:t>) et la Grande Outarde (</w:t>
            </w:r>
            <w:r w:rsidRPr="00926118">
              <w:rPr>
                <w:rFonts w:ascii="Arial" w:hAnsi="Arial" w:cs="Arial"/>
                <w:i/>
                <w:iCs/>
                <w:sz w:val="22"/>
                <w:szCs w:val="22"/>
                <w:lang w:val="fr-FR"/>
              </w:rPr>
              <w:t>Otis tarda</w:t>
            </w:r>
            <w:r w:rsidRPr="00926118">
              <w:rPr>
                <w:rFonts w:ascii="Arial" w:hAnsi="Arial" w:cs="Arial"/>
                <w:sz w:val="22"/>
                <w:szCs w:val="22"/>
                <w:lang w:val="fr-FR"/>
              </w:rPr>
              <w:t>)</w:t>
            </w:r>
          </w:p>
        </w:tc>
      </w:tr>
      <w:tr w:rsidR="003B0156" w:rsidRPr="00944DC0" w14:paraId="45658C6F" w14:textId="77777777" w:rsidTr="007F6CE6">
        <w:tc>
          <w:tcPr>
            <w:tcW w:w="2689" w:type="dxa"/>
          </w:tcPr>
          <w:p w14:paraId="617B6D56"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Recommandation 6.5</w:t>
            </w:r>
          </w:p>
        </w:tc>
        <w:tc>
          <w:tcPr>
            <w:tcW w:w="7546" w:type="dxa"/>
          </w:tcPr>
          <w:p w14:paraId="571E6DC2" w14:textId="77777777" w:rsidR="003B0156" w:rsidRPr="00926118" w:rsidRDefault="003B0156" w:rsidP="00955398">
            <w:pPr>
              <w:jc w:val="both"/>
              <w:rPr>
                <w:rFonts w:ascii="Arial" w:hAnsi="Arial" w:cs="Arial"/>
                <w:b/>
                <w:sz w:val="22"/>
                <w:szCs w:val="22"/>
                <w:lang w:val="fr-FR"/>
              </w:rPr>
            </w:pPr>
            <w:r w:rsidRPr="00926118">
              <w:rPr>
                <w:rFonts w:ascii="Arial" w:hAnsi="Arial" w:cs="Arial"/>
                <w:sz w:val="22"/>
                <w:szCs w:val="22"/>
                <w:lang w:val="fr-FR"/>
              </w:rPr>
              <w:t xml:space="preserve">Mesures de coopération en faveur de l’éléphant d’Afrique </w:t>
            </w:r>
            <w:r w:rsidRPr="00926118">
              <w:rPr>
                <w:rFonts w:ascii="Arial" w:hAnsi="Arial" w:cs="Arial"/>
                <w:i/>
                <w:iCs/>
                <w:sz w:val="22"/>
                <w:szCs w:val="22"/>
                <w:lang w:val="fr-FR"/>
              </w:rPr>
              <w:t>(</w:t>
            </w:r>
            <w:proofErr w:type="spellStart"/>
            <w:r w:rsidRPr="00926118">
              <w:rPr>
                <w:rFonts w:ascii="Arial" w:hAnsi="Arial" w:cs="Arial"/>
                <w:i/>
                <w:iCs/>
                <w:sz w:val="22"/>
                <w:szCs w:val="22"/>
                <w:lang w:val="fr-FR"/>
              </w:rPr>
              <w:t>Loxodonta</w:t>
            </w:r>
            <w:proofErr w:type="spellEnd"/>
            <w:r w:rsidRPr="00926118">
              <w:rPr>
                <w:rFonts w:ascii="Arial" w:hAnsi="Arial" w:cs="Arial"/>
                <w:i/>
                <w:iCs/>
                <w:sz w:val="22"/>
                <w:szCs w:val="22"/>
                <w:lang w:val="fr-FR"/>
              </w:rPr>
              <w:t xml:space="preserve"> </w:t>
            </w:r>
            <w:proofErr w:type="spellStart"/>
            <w:r w:rsidRPr="00926118">
              <w:rPr>
                <w:rFonts w:ascii="Arial" w:hAnsi="Arial" w:cs="Arial"/>
                <w:i/>
                <w:iCs/>
                <w:sz w:val="22"/>
                <w:szCs w:val="22"/>
                <w:lang w:val="fr-FR"/>
              </w:rPr>
              <w:t>africana</w:t>
            </w:r>
            <w:proofErr w:type="spellEnd"/>
            <w:r w:rsidRPr="00926118">
              <w:rPr>
                <w:rFonts w:ascii="Arial" w:hAnsi="Arial" w:cs="Arial"/>
                <w:i/>
                <w:iCs/>
                <w:sz w:val="22"/>
                <w:szCs w:val="22"/>
                <w:lang w:val="fr-FR"/>
              </w:rPr>
              <w:t>)</w:t>
            </w:r>
            <w:r w:rsidRPr="00926118">
              <w:rPr>
                <w:rFonts w:ascii="Arial" w:hAnsi="Arial" w:cs="Arial"/>
                <w:sz w:val="22"/>
                <w:szCs w:val="22"/>
                <w:lang w:val="fr-FR"/>
              </w:rPr>
              <w:t xml:space="preserve"> en Afrique de l’Ouest et en Afrique Centrale</w:t>
            </w:r>
          </w:p>
        </w:tc>
      </w:tr>
      <w:tr w:rsidR="003B0156" w:rsidRPr="00944DC0" w14:paraId="6864E171" w14:textId="77777777" w:rsidTr="007F6CE6">
        <w:tc>
          <w:tcPr>
            <w:tcW w:w="2689" w:type="dxa"/>
          </w:tcPr>
          <w:p w14:paraId="63C959CF" w14:textId="77777777" w:rsidR="003B0156" w:rsidRPr="00926118" w:rsidRDefault="003B0156" w:rsidP="003B0156">
            <w:pPr>
              <w:rPr>
                <w:rFonts w:ascii="Arial" w:hAnsi="Arial" w:cs="Arial"/>
                <w:b/>
                <w:bCs/>
                <w:sz w:val="22"/>
                <w:szCs w:val="22"/>
                <w:lang w:val="fr-FR"/>
              </w:rPr>
            </w:pPr>
            <w:r w:rsidRPr="00926118">
              <w:rPr>
                <w:rFonts w:ascii="Arial" w:hAnsi="Arial" w:cs="Arial"/>
                <w:bCs/>
                <w:sz w:val="22"/>
                <w:szCs w:val="22"/>
                <w:lang w:val="fr-FR"/>
              </w:rPr>
              <w:t>Recommandation 6.6</w:t>
            </w:r>
          </w:p>
        </w:tc>
        <w:tc>
          <w:tcPr>
            <w:tcW w:w="7546" w:type="dxa"/>
          </w:tcPr>
          <w:p w14:paraId="3E875216"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Coordination régionale pour les tortues marines de l’Océan Indien et de l’Asie du Sud-Est</w:t>
            </w:r>
          </w:p>
        </w:tc>
      </w:tr>
      <w:tr w:rsidR="003B0156" w:rsidRPr="00944DC0" w14:paraId="6AD72BD4" w14:textId="77777777" w:rsidTr="007F6CE6">
        <w:tc>
          <w:tcPr>
            <w:tcW w:w="2689" w:type="dxa"/>
          </w:tcPr>
          <w:p w14:paraId="0129A8E3"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Recommandation 6.7</w:t>
            </w:r>
          </w:p>
        </w:tc>
        <w:tc>
          <w:tcPr>
            <w:tcW w:w="7546" w:type="dxa"/>
          </w:tcPr>
          <w:p w14:paraId="3640B11B" w14:textId="77777777" w:rsidR="003B0156" w:rsidRPr="00926118" w:rsidRDefault="003B0156" w:rsidP="00955398">
            <w:pPr>
              <w:jc w:val="both"/>
              <w:rPr>
                <w:rFonts w:ascii="Arial" w:hAnsi="Arial" w:cs="Arial"/>
                <w:sz w:val="22"/>
                <w:szCs w:val="22"/>
                <w:lang w:val="fr-FR"/>
              </w:rPr>
            </w:pPr>
            <w:r w:rsidRPr="00926118">
              <w:rPr>
                <w:rFonts w:ascii="Arial" w:hAnsi="Arial" w:cs="Arial"/>
                <w:bCs/>
                <w:sz w:val="22"/>
                <w:szCs w:val="22"/>
                <w:lang w:val="fr-FR"/>
              </w:rPr>
              <w:t xml:space="preserve">Conservation des Tortues marines sur la Côte Atlantique de l’Afrique, y compris la </w:t>
            </w:r>
            <w:proofErr w:type="spellStart"/>
            <w:r w:rsidRPr="00926118">
              <w:rPr>
                <w:rFonts w:ascii="Arial" w:hAnsi="Arial" w:cs="Arial"/>
                <w:bCs/>
                <w:sz w:val="22"/>
                <w:szCs w:val="22"/>
                <w:lang w:val="fr-FR"/>
              </w:rPr>
              <w:t>Macaronésie</w:t>
            </w:r>
            <w:proofErr w:type="spellEnd"/>
          </w:p>
        </w:tc>
      </w:tr>
      <w:tr w:rsidR="003B0156" w:rsidRPr="00944DC0" w14:paraId="4EB9AFA9" w14:textId="77777777" w:rsidTr="007F6CE6">
        <w:tc>
          <w:tcPr>
            <w:tcW w:w="2689" w:type="dxa"/>
          </w:tcPr>
          <w:p w14:paraId="5BB95335"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7.1</w:t>
            </w:r>
          </w:p>
        </w:tc>
        <w:tc>
          <w:tcPr>
            <w:tcW w:w="7546" w:type="dxa"/>
          </w:tcPr>
          <w:p w14:paraId="6FBA075F"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Actions concertées à entreprendre pour les espèces inscrites à l’Annexe I</w:t>
            </w:r>
          </w:p>
        </w:tc>
      </w:tr>
      <w:tr w:rsidR="003B0156" w:rsidRPr="00944DC0" w14:paraId="6D865CDD" w14:textId="77777777" w:rsidTr="007F6CE6">
        <w:tc>
          <w:tcPr>
            <w:tcW w:w="2689" w:type="dxa"/>
          </w:tcPr>
          <w:p w14:paraId="4494D2D1"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7.6</w:t>
            </w:r>
          </w:p>
        </w:tc>
        <w:tc>
          <w:tcPr>
            <w:tcW w:w="7546" w:type="dxa"/>
          </w:tcPr>
          <w:p w14:paraId="1C686F66"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Application du Plan stratégique de la CMS</w:t>
            </w:r>
          </w:p>
        </w:tc>
      </w:tr>
      <w:tr w:rsidR="003B0156" w:rsidRPr="00944DC0" w14:paraId="2016CD5A" w14:textId="77777777" w:rsidTr="007F6CE6">
        <w:tc>
          <w:tcPr>
            <w:tcW w:w="2689" w:type="dxa"/>
          </w:tcPr>
          <w:p w14:paraId="56A58F0F"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7.7</w:t>
            </w:r>
          </w:p>
        </w:tc>
        <w:tc>
          <w:tcPr>
            <w:tcW w:w="7546" w:type="dxa"/>
          </w:tcPr>
          <w:p w14:paraId="286E0732"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Application des Accords existants et élaboration de futurs Accords</w:t>
            </w:r>
          </w:p>
        </w:tc>
      </w:tr>
      <w:tr w:rsidR="00E27ABB" w:rsidRPr="00944DC0" w14:paraId="508A510C" w14:textId="77777777" w:rsidTr="007F6CE6">
        <w:tc>
          <w:tcPr>
            <w:tcW w:w="2689" w:type="dxa"/>
          </w:tcPr>
          <w:p w14:paraId="3947C5E0" w14:textId="43E9878A" w:rsidR="00E27ABB" w:rsidRPr="00926118" w:rsidRDefault="00E27ABB" w:rsidP="003B0156">
            <w:pPr>
              <w:rPr>
                <w:rFonts w:ascii="Arial" w:hAnsi="Arial" w:cs="Arial"/>
                <w:bCs/>
                <w:sz w:val="22"/>
                <w:szCs w:val="22"/>
                <w:lang w:val="fr-FR"/>
              </w:rPr>
            </w:pPr>
            <w:r>
              <w:rPr>
                <w:rFonts w:ascii="Arial" w:hAnsi="Arial" w:cs="Arial"/>
                <w:bCs/>
                <w:sz w:val="22"/>
                <w:szCs w:val="22"/>
                <w:lang w:val="fr-FR"/>
              </w:rPr>
              <w:t>Résolution 7.8</w:t>
            </w:r>
          </w:p>
        </w:tc>
        <w:tc>
          <w:tcPr>
            <w:tcW w:w="7546" w:type="dxa"/>
          </w:tcPr>
          <w:p w14:paraId="117F025C" w14:textId="53811055" w:rsidR="00E27ABB" w:rsidRPr="00926118" w:rsidRDefault="00E27ABB" w:rsidP="00955398">
            <w:pPr>
              <w:jc w:val="both"/>
              <w:rPr>
                <w:rFonts w:ascii="Arial" w:hAnsi="Arial" w:cs="Arial"/>
                <w:sz w:val="22"/>
                <w:szCs w:val="22"/>
                <w:lang w:val="fr-FR"/>
              </w:rPr>
            </w:pPr>
            <w:r>
              <w:rPr>
                <w:rFonts w:ascii="Arial" w:hAnsi="Arial" w:cs="Arial"/>
                <w:sz w:val="22"/>
                <w:szCs w:val="22"/>
                <w:lang w:val="fr-FR"/>
              </w:rPr>
              <w:t>Application du plan de gestion de l’information de la CMS</w:t>
            </w:r>
          </w:p>
        </w:tc>
      </w:tr>
      <w:tr w:rsidR="003B0156" w:rsidRPr="00926118" w14:paraId="44A4E805" w14:textId="77777777" w:rsidTr="007F6CE6">
        <w:tc>
          <w:tcPr>
            <w:tcW w:w="2689" w:type="dxa"/>
          </w:tcPr>
          <w:p w14:paraId="25D0B46A"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7.11</w:t>
            </w:r>
          </w:p>
        </w:tc>
        <w:tc>
          <w:tcPr>
            <w:tcW w:w="7546" w:type="dxa"/>
          </w:tcPr>
          <w:p w14:paraId="52A5FB42" w14:textId="77777777" w:rsidR="003B0156" w:rsidRPr="00926118" w:rsidRDefault="003B0156" w:rsidP="00955398">
            <w:pPr>
              <w:jc w:val="both"/>
              <w:rPr>
                <w:rFonts w:ascii="Arial" w:hAnsi="Arial" w:cs="Arial"/>
                <w:b/>
                <w:sz w:val="22"/>
                <w:szCs w:val="22"/>
                <w:lang w:val="fr-FR"/>
              </w:rPr>
            </w:pPr>
            <w:r w:rsidRPr="00926118">
              <w:rPr>
                <w:rFonts w:ascii="Arial" w:hAnsi="Arial" w:cs="Arial"/>
                <w:sz w:val="22"/>
                <w:szCs w:val="22"/>
                <w:lang w:val="fr-FR"/>
              </w:rPr>
              <w:t>Questions financières et administratives</w:t>
            </w:r>
          </w:p>
        </w:tc>
      </w:tr>
      <w:tr w:rsidR="003B0156" w:rsidRPr="00944DC0" w14:paraId="2F9816B5" w14:textId="77777777" w:rsidTr="007F6CE6">
        <w:tc>
          <w:tcPr>
            <w:tcW w:w="2689" w:type="dxa"/>
          </w:tcPr>
          <w:p w14:paraId="0565E7E1"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7.15</w:t>
            </w:r>
          </w:p>
        </w:tc>
        <w:tc>
          <w:tcPr>
            <w:tcW w:w="7546" w:type="dxa"/>
          </w:tcPr>
          <w:p w14:paraId="317D50F8"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 xml:space="preserve">Mesures à prendre concernant le petit rorqual de l’Antarctique, la baleine de </w:t>
            </w:r>
            <w:proofErr w:type="spellStart"/>
            <w:r w:rsidRPr="00926118">
              <w:rPr>
                <w:rFonts w:ascii="Arial" w:hAnsi="Arial" w:cs="Arial"/>
                <w:sz w:val="22"/>
                <w:szCs w:val="22"/>
                <w:lang w:val="fr-FR"/>
              </w:rPr>
              <w:t>Bryde</w:t>
            </w:r>
            <w:proofErr w:type="spellEnd"/>
            <w:r w:rsidRPr="00926118">
              <w:rPr>
                <w:rFonts w:ascii="Arial" w:hAnsi="Arial" w:cs="Arial"/>
                <w:sz w:val="22"/>
                <w:szCs w:val="22"/>
                <w:lang w:val="fr-FR"/>
              </w:rPr>
              <w:t xml:space="preserve"> et la baleine Pygmée au titre de la Convention sur les espèces migratrices</w:t>
            </w:r>
          </w:p>
        </w:tc>
      </w:tr>
      <w:tr w:rsidR="003B0156" w:rsidRPr="00944DC0" w14:paraId="2FBCEEEC" w14:textId="77777777" w:rsidTr="007F6CE6">
        <w:tc>
          <w:tcPr>
            <w:tcW w:w="2689" w:type="dxa"/>
          </w:tcPr>
          <w:p w14:paraId="78ABE4B5"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Recommandation 7.1</w:t>
            </w:r>
          </w:p>
        </w:tc>
        <w:tc>
          <w:tcPr>
            <w:tcW w:w="7546" w:type="dxa"/>
          </w:tcPr>
          <w:p w14:paraId="7571F47A"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Mesures de coopération pour les espèces inscrites à l’Annexe II</w:t>
            </w:r>
          </w:p>
        </w:tc>
      </w:tr>
      <w:tr w:rsidR="003B0156" w:rsidRPr="00944DC0" w14:paraId="6FE8FABE" w14:textId="77777777" w:rsidTr="007F6CE6">
        <w:tc>
          <w:tcPr>
            <w:tcW w:w="2689" w:type="dxa"/>
          </w:tcPr>
          <w:p w14:paraId="7E269E49"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Recommandation 7.7</w:t>
            </w:r>
          </w:p>
        </w:tc>
        <w:tc>
          <w:tcPr>
            <w:tcW w:w="7546" w:type="dxa"/>
          </w:tcPr>
          <w:p w14:paraId="2A934C75" w14:textId="77777777" w:rsidR="003B0156" w:rsidRPr="00926118" w:rsidRDefault="003B0156" w:rsidP="00955398">
            <w:pPr>
              <w:jc w:val="both"/>
              <w:rPr>
                <w:rFonts w:ascii="Arial" w:hAnsi="Arial" w:cs="Arial"/>
                <w:sz w:val="22"/>
                <w:szCs w:val="22"/>
                <w:lang w:val="fr-FR"/>
              </w:rPr>
            </w:pPr>
            <w:r w:rsidRPr="00926118">
              <w:rPr>
                <w:rFonts w:ascii="Arial" w:hAnsi="Arial" w:cs="Arial"/>
                <w:bCs/>
                <w:sz w:val="22"/>
                <w:szCs w:val="22"/>
                <w:lang w:val="fr-FR"/>
              </w:rPr>
              <w:t>Programme relatif aux voies de migration Amérique Pacifique</w:t>
            </w:r>
          </w:p>
        </w:tc>
      </w:tr>
      <w:tr w:rsidR="003B0156" w:rsidRPr="00926118" w14:paraId="30ADA954" w14:textId="77777777" w:rsidTr="007F6CE6">
        <w:tc>
          <w:tcPr>
            <w:tcW w:w="2689" w:type="dxa"/>
          </w:tcPr>
          <w:p w14:paraId="57E84DD9"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8.1</w:t>
            </w:r>
          </w:p>
        </w:tc>
        <w:tc>
          <w:tcPr>
            <w:tcW w:w="7546" w:type="dxa"/>
          </w:tcPr>
          <w:p w14:paraId="05FF5D5F"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Utilisation durable</w:t>
            </w:r>
          </w:p>
        </w:tc>
      </w:tr>
      <w:tr w:rsidR="003B0156" w:rsidRPr="00944DC0" w14:paraId="2551062A" w14:textId="77777777" w:rsidTr="007F6CE6">
        <w:tc>
          <w:tcPr>
            <w:tcW w:w="2689" w:type="dxa"/>
          </w:tcPr>
          <w:p w14:paraId="1145CE9D"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8.2</w:t>
            </w:r>
          </w:p>
        </w:tc>
        <w:tc>
          <w:tcPr>
            <w:tcW w:w="7546" w:type="dxa"/>
          </w:tcPr>
          <w:p w14:paraId="3E14215F" w14:textId="77777777" w:rsidR="003B0156" w:rsidRPr="00926118" w:rsidRDefault="003B0156" w:rsidP="00955398">
            <w:pPr>
              <w:jc w:val="both"/>
              <w:rPr>
                <w:rFonts w:ascii="Arial" w:hAnsi="Arial" w:cs="Arial"/>
                <w:b/>
                <w:sz w:val="22"/>
                <w:szCs w:val="22"/>
                <w:lang w:val="fr-FR"/>
              </w:rPr>
            </w:pPr>
            <w:r w:rsidRPr="00926118">
              <w:rPr>
                <w:rFonts w:ascii="Arial" w:hAnsi="Arial" w:cs="Arial"/>
                <w:bCs/>
                <w:sz w:val="22"/>
                <w:szCs w:val="22"/>
                <w:lang w:val="fr-FR"/>
              </w:rPr>
              <w:t>Le Plan Stratégique de la CMS 2006-2011</w:t>
            </w:r>
          </w:p>
        </w:tc>
      </w:tr>
      <w:tr w:rsidR="003B0156" w:rsidRPr="00944DC0" w14:paraId="4E97C8AC" w14:textId="77777777" w:rsidTr="007F6CE6">
        <w:tc>
          <w:tcPr>
            <w:tcW w:w="2689" w:type="dxa"/>
          </w:tcPr>
          <w:p w14:paraId="30664C21"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8.3</w:t>
            </w:r>
          </w:p>
        </w:tc>
        <w:tc>
          <w:tcPr>
            <w:tcW w:w="7546" w:type="dxa"/>
          </w:tcPr>
          <w:p w14:paraId="5F8363C8"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Questions financières et administratives et mandat pour l’administration du fonds d’affectation spéciale de la Convention sur la Conservation des espèces migratrices appartenant à la Faune Sauvage</w:t>
            </w:r>
          </w:p>
        </w:tc>
      </w:tr>
      <w:tr w:rsidR="003B0156" w:rsidRPr="00944DC0" w14:paraId="57F4F0D9" w14:textId="77777777" w:rsidTr="007F6CE6">
        <w:tc>
          <w:tcPr>
            <w:tcW w:w="2689" w:type="dxa"/>
          </w:tcPr>
          <w:p w14:paraId="2FFA403C"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8.5</w:t>
            </w:r>
          </w:p>
        </w:tc>
        <w:tc>
          <w:tcPr>
            <w:tcW w:w="7546" w:type="dxa"/>
          </w:tcPr>
          <w:p w14:paraId="2E7EF7CB"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Application des Accords existants et élaboration de futurs accords</w:t>
            </w:r>
          </w:p>
        </w:tc>
      </w:tr>
      <w:tr w:rsidR="00325C06" w:rsidRPr="00944DC0" w14:paraId="7AA74EAA" w14:textId="77777777" w:rsidTr="007F6CE6">
        <w:tc>
          <w:tcPr>
            <w:tcW w:w="2689" w:type="dxa"/>
          </w:tcPr>
          <w:p w14:paraId="3EE33821" w14:textId="18740B00" w:rsidR="00325C06" w:rsidRPr="00926118" w:rsidRDefault="00325C06" w:rsidP="003B0156">
            <w:pPr>
              <w:rPr>
                <w:rFonts w:ascii="Arial" w:hAnsi="Arial" w:cs="Arial"/>
                <w:bCs/>
                <w:sz w:val="22"/>
                <w:szCs w:val="22"/>
                <w:lang w:val="fr-FR"/>
              </w:rPr>
            </w:pPr>
            <w:r w:rsidRPr="00926118">
              <w:rPr>
                <w:rFonts w:ascii="Arial" w:hAnsi="Arial" w:cs="Arial"/>
                <w:bCs/>
                <w:sz w:val="22"/>
                <w:szCs w:val="22"/>
                <w:lang w:val="fr-FR"/>
              </w:rPr>
              <w:t>Résolution 8.7</w:t>
            </w:r>
          </w:p>
        </w:tc>
        <w:tc>
          <w:tcPr>
            <w:tcW w:w="7546" w:type="dxa"/>
          </w:tcPr>
          <w:p w14:paraId="2DED10B9" w14:textId="4C87A7F7" w:rsidR="00325C06" w:rsidRPr="00926118" w:rsidRDefault="00325C06" w:rsidP="00325C06">
            <w:pPr>
              <w:jc w:val="both"/>
              <w:rPr>
                <w:rFonts w:ascii="Arial" w:hAnsi="Arial" w:cs="Arial"/>
                <w:bCs/>
                <w:sz w:val="22"/>
                <w:szCs w:val="22"/>
                <w:lang w:val="fr-FR"/>
              </w:rPr>
            </w:pPr>
            <w:r w:rsidRPr="00926118">
              <w:rPr>
                <w:rFonts w:ascii="Arial" w:hAnsi="Arial" w:cs="Arial"/>
                <w:bCs/>
                <w:sz w:val="22"/>
                <w:szCs w:val="22"/>
                <w:lang w:val="fr-FR"/>
              </w:rPr>
              <w:t>Évaluation de la contribution de la CMS dans la réalisation des Objectifs de 2010 sur la Biodiversité</w:t>
            </w:r>
          </w:p>
        </w:tc>
      </w:tr>
      <w:tr w:rsidR="003B0156" w:rsidRPr="00944DC0" w14:paraId="4573A406" w14:textId="77777777" w:rsidTr="007F6CE6">
        <w:tc>
          <w:tcPr>
            <w:tcW w:w="2689" w:type="dxa"/>
          </w:tcPr>
          <w:p w14:paraId="6AC8A752"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8.9</w:t>
            </w:r>
          </w:p>
        </w:tc>
        <w:tc>
          <w:tcPr>
            <w:tcW w:w="7546" w:type="dxa"/>
          </w:tcPr>
          <w:p w14:paraId="2EC7E39C" w14:textId="77777777" w:rsidR="003B0156" w:rsidRPr="00926118" w:rsidRDefault="003B0156" w:rsidP="00955398">
            <w:pPr>
              <w:jc w:val="both"/>
              <w:rPr>
                <w:rFonts w:ascii="Arial" w:hAnsi="Arial" w:cs="Arial"/>
                <w:sz w:val="22"/>
                <w:szCs w:val="22"/>
                <w:lang w:val="fr-FR"/>
              </w:rPr>
            </w:pPr>
            <w:r w:rsidRPr="00926118">
              <w:rPr>
                <w:rFonts w:ascii="Arial" w:hAnsi="Arial" w:cs="Arial"/>
                <w:bCs/>
                <w:sz w:val="22"/>
                <w:szCs w:val="22"/>
                <w:lang w:val="fr-FR"/>
              </w:rPr>
              <w:t>La révision des GROMS (Registre Global des espèces migratoires)</w:t>
            </w:r>
          </w:p>
        </w:tc>
      </w:tr>
      <w:tr w:rsidR="003B0156" w:rsidRPr="00944DC0" w14:paraId="356EA6AA" w14:textId="77777777" w:rsidTr="007F6CE6">
        <w:tc>
          <w:tcPr>
            <w:tcW w:w="2689" w:type="dxa"/>
          </w:tcPr>
          <w:p w14:paraId="0068578B"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8.13</w:t>
            </w:r>
          </w:p>
        </w:tc>
        <w:tc>
          <w:tcPr>
            <w:tcW w:w="7546" w:type="dxa"/>
          </w:tcPr>
          <w:p w14:paraId="3DF32F69" w14:textId="77777777" w:rsidR="003B0156" w:rsidRPr="00926118" w:rsidRDefault="003B0156" w:rsidP="00955398">
            <w:pPr>
              <w:jc w:val="both"/>
              <w:rPr>
                <w:rFonts w:ascii="Arial" w:hAnsi="Arial" w:cs="Arial"/>
                <w:sz w:val="22"/>
                <w:szCs w:val="22"/>
                <w:lang w:val="fr-FR"/>
              </w:rPr>
            </w:pPr>
            <w:r w:rsidRPr="00926118">
              <w:rPr>
                <w:rFonts w:ascii="Arial" w:hAnsi="Arial" w:cs="Arial"/>
                <w:bCs/>
                <w:sz w:val="22"/>
                <w:szCs w:val="22"/>
                <w:lang w:val="fr-FR"/>
              </w:rPr>
              <w:t>Changement climatique et les espèces migratrices</w:t>
            </w:r>
          </w:p>
        </w:tc>
      </w:tr>
      <w:tr w:rsidR="003B0156" w:rsidRPr="00944DC0" w14:paraId="53A1D282" w14:textId="77777777" w:rsidTr="007F6CE6">
        <w:tc>
          <w:tcPr>
            <w:tcW w:w="2689" w:type="dxa"/>
          </w:tcPr>
          <w:p w14:paraId="2EF17AAB"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8.20</w:t>
            </w:r>
          </w:p>
        </w:tc>
        <w:tc>
          <w:tcPr>
            <w:tcW w:w="7546" w:type="dxa"/>
          </w:tcPr>
          <w:p w14:paraId="00FBB6D6" w14:textId="77777777" w:rsidR="003B0156" w:rsidRPr="00926118" w:rsidRDefault="003B0156" w:rsidP="00955398">
            <w:pPr>
              <w:jc w:val="both"/>
              <w:rPr>
                <w:rFonts w:ascii="Arial" w:hAnsi="Arial" w:cs="Arial"/>
                <w:sz w:val="22"/>
                <w:szCs w:val="22"/>
                <w:lang w:val="fr-FR"/>
              </w:rPr>
            </w:pPr>
            <w:r w:rsidRPr="00926118">
              <w:rPr>
                <w:rFonts w:ascii="Arial" w:hAnsi="Arial" w:cs="Arial"/>
                <w:color w:val="000000"/>
                <w:sz w:val="22"/>
                <w:szCs w:val="22"/>
                <w:lang w:val="fr-FR"/>
              </w:rPr>
              <w:t>Lieu et financement des sessions de la Conférence des Parties et des réunions du Conseil scientifique (paragraphe 1)</w:t>
            </w:r>
          </w:p>
        </w:tc>
      </w:tr>
      <w:tr w:rsidR="003B0156" w:rsidRPr="00944DC0" w14:paraId="7B405AB0" w14:textId="77777777" w:rsidTr="007F6CE6">
        <w:tc>
          <w:tcPr>
            <w:tcW w:w="2689" w:type="dxa"/>
          </w:tcPr>
          <w:p w14:paraId="0215A9DC"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8.21</w:t>
            </w:r>
          </w:p>
        </w:tc>
        <w:tc>
          <w:tcPr>
            <w:tcW w:w="7546" w:type="dxa"/>
          </w:tcPr>
          <w:p w14:paraId="142219B1" w14:textId="77777777" w:rsidR="003B0156" w:rsidRPr="00926118" w:rsidRDefault="003B0156" w:rsidP="00955398">
            <w:pPr>
              <w:jc w:val="both"/>
              <w:rPr>
                <w:rFonts w:ascii="Arial" w:hAnsi="Arial" w:cs="Arial"/>
                <w:sz w:val="22"/>
                <w:szCs w:val="22"/>
                <w:lang w:val="fr-FR"/>
              </w:rPr>
            </w:pPr>
            <w:r w:rsidRPr="00926118">
              <w:rPr>
                <w:rFonts w:ascii="Arial" w:hAnsi="Arial" w:cs="Arial"/>
                <w:color w:val="000000"/>
                <w:sz w:val="22"/>
                <w:szCs w:val="22"/>
                <w:lang w:val="fr-FR"/>
              </w:rPr>
              <w:t>Dispositions institutionnelles : Comité permanent et Conseil scientifique</w:t>
            </w:r>
          </w:p>
        </w:tc>
      </w:tr>
      <w:tr w:rsidR="003B0156" w:rsidRPr="00944DC0" w14:paraId="08D60A3D" w14:textId="77777777" w:rsidTr="007F6CE6">
        <w:tc>
          <w:tcPr>
            <w:tcW w:w="2689" w:type="dxa"/>
          </w:tcPr>
          <w:p w14:paraId="6EE41C67"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8.22</w:t>
            </w:r>
          </w:p>
        </w:tc>
        <w:tc>
          <w:tcPr>
            <w:tcW w:w="7546" w:type="dxa"/>
          </w:tcPr>
          <w:p w14:paraId="40228F08" w14:textId="77777777" w:rsidR="003B0156" w:rsidRPr="00926118" w:rsidRDefault="003B0156" w:rsidP="00955398">
            <w:pPr>
              <w:jc w:val="both"/>
              <w:rPr>
                <w:rFonts w:ascii="Arial" w:hAnsi="Arial" w:cs="Arial"/>
                <w:sz w:val="22"/>
                <w:szCs w:val="22"/>
                <w:lang w:val="fr-FR"/>
              </w:rPr>
            </w:pPr>
            <w:r w:rsidRPr="00926118">
              <w:rPr>
                <w:rFonts w:ascii="Arial" w:hAnsi="Arial" w:cs="Arial"/>
                <w:color w:val="000000"/>
                <w:sz w:val="22"/>
                <w:szCs w:val="22"/>
                <w:lang w:val="fr-FR"/>
              </w:rPr>
              <w:t>Effets négatifs des activités humaines sur les cétacés</w:t>
            </w:r>
          </w:p>
        </w:tc>
      </w:tr>
      <w:tr w:rsidR="003B0156" w:rsidRPr="00944DC0" w14:paraId="3E514EB8" w14:textId="77777777" w:rsidTr="007F6CE6">
        <w:tc>
          <w:tcPr>
            <w:tcW w:w="2689" w:type="dxa"/>
          </w:tcPr>
          <w:p w14:paraId="165381F5"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Recommandation 8.23</w:t>
            </w:r>
          </w:p>
        </w:tc>
        <w:tc>
          <w:tcPr>
            <w:tcW w:w="7546" w:type="dxa"/>
          </w:tcPr>
          <w:p w14:paraId="1CAD4589" w14:textId="77777777" w:rsidR="003B0156" w:rsidRPr="00926118" w:rsidRDefault="003B0156" w:rsidP="00955398">
            <w:pPr>
              <w:jc w:val="both"/>
              <w:rPr>
                <w:rFonts w:ascii="Arial" w:hAnsi="Arial" w:cs="Arial"/>
                <w:b/>
                <w:color w:val="000000"/>
                <w:sz w:val="22"/>
                <w:szCs w:val="22"/>
                <w:lang w:val="fr-FR"/>
              </w:rPr>
            </w:pPr>
            <w:r w:rsidRPr="00926118">
              <w:rPr>
                <w:rFonts w:ascii="Arial" w:hAnsi="Arial" w:cs="Arial"/>
                <w:color w:val="000000"/>
                <w:sz w:val="22"/>
                <w:szCs w:val="22"/>
                <w:lang w:val="fr-FR"/>
              </w:rPr>
              <w:t>Mammifères des zones arides d’Eurasie centrale</w:t>
            </w:r>
          </w:p>
        </w:tc>
      </w:tr>
      <w:tr w:rsidR="003B0156" w:rsidRPr="00944DC0" w14:paraId="4A184786" w14:textId="77777777" w:rsidTr="007F6CE6">
        <w:tc>
          <w:tcPr>
            <w:tcW w:w="2689" w:type="dxa"/>
          </w:tcPr>
          <w:p w14:paraId="5045BA4A"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8.24</w:t>
            </w:r>
          </w:p>
        </w:tc>
        <w:tc>
          <w:tcPr>
            <w:tcW w:w="7546" w:type="dxa"/>
          </w:tcPr>
          <w:p w14:paraId="1E0893BC" w14:textId="77777777" w:rsidR="003B0156" w:rsidRPr="00926118" w:rsidRDefault="003B0156" w:rsidP="00955398">
            <w:pPr>
              <w:jc w:val="both"/>
              <w:rPr>
                <w:rFonts w:ascii="Arial" w:hAnsi="Arial" w:cs="Arial"/>
                <w:sz w:val="22"/>
                <w:szCs w:val="22"/>
                <w:lang w:val="fr-FR"/>
              </w:rPr>
            </w:pPr>
            <w:r w:rsidRPr="00926118">
              <w:rPr>
                <w:rFonts w:ascii="Arial" w:hAnsi="Arial" w:cs="Arial"/>
                <w:bCs/>
                <w:color w:val="000000"/>
                <w:sz w:val="22"/>
                <w:szCs w:val="22"/>
                <w:lang w:val="fr-FR"/>
              </w:rPr>
              <w:t>Présentation de Rapports nationaux à la huitième et à la neuvième Session de la Conférence des Parties</w:t>
            </w:r>
          </w:p>
        </w:tc>
      </w:tr>
      <w:tr w:rsidR="003B0156" w:rsidRPr="00944DC0" w14:paraId="7E1E6F7E" w14:textId="77777777" w:rsidTr="007F6CE6">
        <w:tc>
          <w:tcPr>
            <w:tcW w:w="2689" w:type="dxa"/>
          </w:tcPr>
          <w:p w14:paraId="207CAA4F"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lastRenderedPageBreak/>
              <w:t>Recommandation 8.26</w:t>
            </w:r>
          </w:p>
        </w:tc>
        <w:tc>
          <w:tcPr>
            <w:tcW w:w="7546" w:type="dxa"/>
          </w:tcPr>
          <w:p w14:paraId="699E6F3D" w14:textId="77777777" w:rsidR="003B0156" w:rsidRPr="00926118" w:rsidRDefault="003B0156" w:rsidP="00955398">
            <w:pPr>
              <w:jc w:val="both"/>
              <w:rPr>
                <w:rFonts w:ascii="Arial" w:hAnsi="Arial" w:cs="Arial"/>
                <w:sz w:val="22"/>
                <w:szCs w:val="22"/>
                <w:lang w:val="fr-FR"/>
              </w:rPr>
            </w:pPr>
            <w:r w:rsidRPr="00926118">
              <w:rPr>
                <w:rFonts w:ascii="Arial" w:hAnsi="Arial" w:cs="Arial"/>
                <w:color w:val="000000"/>
                <w:sz w:val="22"/>
                <w:szCs w:val="22"/>
                <w:lang w:val="fr-FR"/>
              </w:rPr>
              <w:t>La Conservation des espèces d’Oiseaux de Prairie et de leurs habitats dans la partie australe du Continent Sud-Américain</w:t>
            </w:r>
          </w:p>
        </w:tc>
      </w:tr>
      <w:tr w:rsidR="003B0156" w:rsidRPr="00944DC0" w14:paraId="7D633311" w14:textId="77777777" w:rsidTr="007F6CE6">
        <w:tc>
          <w:tcPr>
            <w:tcW w:w="2689" w:type="dxa"/>
          </w:tcPr>
          <w:p w14:paraId="70A82A09"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Recommandation 8.28</w:t>
            </w:r>
          </w:p>
        </w:tc>
        <w:tc>
          <w:tcPr>
            <w:tcW w:w="7546" w:type="dxa"/>
          </w:tcPr>
          <w:p w14:paraId="7E617F72" w14:textId="77777777" w:rsidR="003B0156" w:rsidRPr="00926118" w:rsidRDefault="003B0156" w:rsidP="00955398">
            <w:pPr>
              <w:jc w:val="both"/>
              <w:rPr>
                <w:rFonts w:ascii="Arial" w:hAnsi="Arial" w:cs="Arial"/>
                <w:b/>
                <w:sz w:val="22"/>
                <w:szCs w:val="22"/>
                <w:lang w:val="fr-FR"/>
              </w:rPr>
            </w:pPr>
            <w:r w:rsidRPr="00926118">
              <w:rPr>
                <w:rFonts w:ascii="Arial" w:hAnsi="Arial" w:cs="Arial"/>
                <w:color w:val="000000"/>
                <w:sz w:val="22"/>
                <w:szCs w:val="22"/>
                <w:lang w:val="fr-FR"/>
              </w:rPr>
              <w:t>Actions coopératives à entreprendre pour les espèces inscrites à l’Annexe II</w:t>
            </w:r>
          </w:p>
        </w:tc>
      </w:tr>
      <w:tr w:rsidR="003B0156" w:rsidRPr="00944DC0" w14:paraId="59CCE171" w14:textId="77777777" w:rsidTr="007F6CE6">
        <w:tc>
          <w:tcPr>
            <w:tcW w:w="2689" w:type="dxa"/>
          </w:tcPr>
          <w:p w14:paraId="61AB20B7"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8.29</w:t>
            </w:r>
          </w:p>
        </w:tc>
        <w:tc>
          <w:tcPr>
            <w:tcW w:w="7546" w:type="dxa"/>
          </w:tcPr>
          <w:p w14:paraId="7D12EAF6" w14:textId="77777777" w:rsidR="003B0156" w:rsidRPr="00926118" w:rsidRDefault="003B0156" w:rsidP="00955398">
            <w:pPr>
              <w:jc w:val="both"/>
              <w:rPr>
                <w:rFonts w:ascii="Arial" w:hAnsi="Arial" w:cs="Arial"/>
                <w:sz w:val="22"/>
                <w:szCs w:val="22"/>
                <w:lang w:val="fr-FR"/>
              </w:rPr>
            </w:pPr>
            <w:r w:rsidRPr="00926118">
              <w:rPr>
                <w:rFonts w:ascii="Arial" w:hAnsi="Arial" w:cs="Arial"/>
                <w:bCs/>
                <w:sz w:val="22"/>
                <w:szCs w:val="22"/>
                <w:lang w:val="fr-FR"/>
              </w:rPr>
              <w:t>Actions concertées à entreprendre pour les espèces inscrites à l’Annexe I</w:t>
            </w:r>
          </w:p>
        </w:tc>
      </w:tr>
      <w:tr w:rsidR="003B0156" w:rsidRPr="00944DC0" w14:paraId="15A17E86" w14:textId="77777777" w:rsidTr="007F6CE6">
        <w:tc>
          <w:tcPr>
            <w:tcW w:w="2689" w:type="dxa"/>
          </w:tcPr>
          <w:p w14:paraId="23F1927B"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9.1</w:t>
            </w:r>
          </w:p>
        </w:tc>
        <w:tc>
          <w:tcPr>
            <w:tcW w:w="7546" w:type="dxa"/>
          </w:tcPr>
          <w:p w14:paraId="058D37C7" w14:textId="77777777" w:rsidR="003B0156" w:rsidRPr="00926118" w:rsidRDefault="003B0156" w:rsidP="00955398">
            <w:pPr>
              <w:jc w:val="both"/>
              <w:rPr>
                <w:rFonts w:ascii="Arial" w:hAnsi="Arial" w:cs="Arial"/>
                <w:sz w:val="22"/>
                <w:szCs w:val="22"/>
                <w:lang w:val="fr-FR"/>
              </w:rPr>
            </w:pPr>
            <w:r w:rsidRPr="00926118">
              <w:rPr>
                <w:rFonts w:ascii="Arial" w:hAnsi="Arial" w:cs="Arial"/>
                <w:bCs/>
                <w:sz w:val="22"/>
                <w:szCs w:val="22"/>
                <w:lang w:val="fr-FR"/>
              </w:rPr>
              <w:t>Les actions concertées et les actions en coopération</w:t>
            </w:r>
          </w:p>
        </w:tc>
      </w:tr>
      <w:tr w:rsidR="003B0156" w:rsidRPr="00944DC0" w14:paraId="6A5C4170" w14:textId="77777777" w:rsidTr="007F6CE6">
        <w:tc>
          <w:tcPr>
            <w:tcW w:w="2689" w:type="dxa"/>
          </w:tcPr>
          <w:p w14:paraId="6F7F9B1E"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9.2</w:t>
            </w:r>
          </w:p>
        </w:tc>
        <w:tc>
          <w:tcPr>
            <w:tcW w:w="7546" w:type="dxa"/>
          </w:tcPr>
          <w:p w14:paraId="0D6EAFD5" w14:textId="77777777" w:rsidR="003B0156" w:rsidRPr="00926118" w:rsidRDefault="003B0156" w:rsidP="00955398">
            <w:pPr>
              <w:jc w:val="both"/>
              <w:rPr>
                <w:rFonts w:ascii="Arial" w:hAnsi="Arial" w:cs="Arial"/>
                <w:bCs/>
                <w:sz w:val="22"/>
                <w:szCs w:val="22"/>
                <w:lang w:val="fr-FR"/>
              </w:rPr>
            </w:pPr>
            <w:r w:rsidRPr="00926118">
              <w:rPr>
                <w:rFonts w:ascii="Arial" w:hAnsi="Arial" w:cs="Arial"/>
                <w:bCs/>
                <w:sz w:val="22"/>
                <w:szCs w:val="22"/>
                <w:lang w:val="fr-FR"/>
              </w:rPr>
              <w:t>Les priorités pour les accords de la CMS</w:t>
            </w:r>
          </w:p>
        </w:tc>
      </w:tr>
      <w:tr w:rsidR="003B0156" w:rsidRPr="00944DC0" w14:paraId="7A6F7720" w14:textId="77777777" w:rsidTr="007F6CE6">
        <w:tc>
          <w:tcPr>
            <w:tcW w:w="2689" w:type="dxa"/>
          </w:tcPr>
          <w:p w14:paraId="70475554"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9.3</w:t>
            </w:r>
          </w:p>
        </w:tc>
        <w:tc>
          <w:tcPr>
            <w:tcW w:w="7546" w:type="dxa"/>
          </w:tcPr>
          <w:p w14:paraId="7BA16A14" w14:textId="77777777" w:rsidR="003B0156" w:rsidRPr="00926118" w:rsidRDefault="003B0156" w:rsidP="00955398">
            <w:pPr>
              <w:jc w:val="both"/>
              <w:rPr>
                <w:rFonts w:ascii="Arial" w:hAnsi="Arial" w:cs="Arial"/>
                <w:bCs/>
                <w:sz w:val="22"/>
                <w:szCs w:val="22"/>
                <w:lang w:val="fr-FR"/>
              </w:rPr>
            </w:pPr>
            <w:r w:rsidRPr="00926118">
              <w:rPr>
                <w:rFonts w:ascii="Arial" w:hAnsi="Arial" w:cs="Arial"/>
                <w:bCs/>
                <w:sz w:val="22"/>
                <w:szCs w:val="22"/>
                <w:lang w:val="fr-FR"/>
              </w:rPr>
              <w:t>Priorités de la CMS en matière d’informations</w:t>
            </w:r>
          </w:p>
        </w:tc>
      </w:tr>
      <w:tr w:rsidR="003B0156" w:rsidRPr="00944DC0" w14:paraId="548E90B9" w14:textId="77777777" w:rsidTr="007F6CE6">
        <w:tc>
          <w:tcPr>
            <w:tcW w:w="2689" w:type="dxa"/>
          </w:tcPr>
          <w:p w14:paraId="2139FC31"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9.5</w:t>
            </w:r>
          </w:p>
        </w:tc>
        <w:tc>
          <w:tcPr>
            <w:tcW w:w="7546" w:type="dxa"/>
          </w:tcPr>
          <w:p w14:paraId="488C9720" w14:textId="77777777" w:rsidR="003B0156" w:rsidRPr="00926118" w:rsidRDefault="003B0156" w:rsidP="00955398">
            <w:pPr>
              <w:jc w:val="both"/>
              <w:rPr>
                <w:rFonts w:ascii="Arial" w:hAnsi="Arial" w:cs="Arial"/>
                <w:b/>
                <w:bCs/>
                <w:sz w:val="22"/>
                <w:szCs w:val="22"/>
                <w:lang w:val="fr-FR"/>
              </w:rPr>
            </w:pPr>
            <w:r w:rsidRPr="00926118">
              <w:rPr>
                <w:rFonts w:ascii="Arial" w:hAnsi="Arial" w:cs="Arial"/>
                <w:bCs/>
                <w:sz w:val="22"/>
                <w:szCs w:val="22"/>
                <w:lang w:val="fr-FR"/>
              </w:rPr>
              <w:t>Questions relatives aux contacts et à la communication</w:t>
            </w:r>
          </w:p>
        </w:tc>
      </w:tr>
      <w:tr w:rsidR="003B0156" w:rsidRPr="00944DC0" w14:paraId="2320C5CB" w14:textId="77777777" w:rsidTr="007F6CE6">
        <w:tc>
          <w:tcPr>
            <w:tcW w:w="2689" w:type="dxa"/>
          </w:tcPr>
          <w:p w14:paraId="0F175FAB"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9.12</w:t>
            </w:r>
          </w:p>
        </w:tc>
        <w:tc>
          <w:tcPr>
            <w:tcW w:w="7546" w:type="dxa"/>
          </w:tcPr>
          <w:p w14:paraId="0EBDD1A8" w14:textId="77777777" w:rsidR="003B0156" w:rsidRPr="00926118" w:rsidRDefault="003B0156" w:rsidP="00955398">
            <w:pPr>
              <w:jc w:val="both"/>
              <w:rPr>
                <w:rFonts w:ascii="Arial" w:hAnsi="Arial" w:cs="Arial"/>
                <w:bCs/>
                <w:sz w:val="22"/>
                <w:szCs w:val="22"/>
                <w:lang w:val="fr-FR"/>
              </w:rPr>
            </w:pPr>
            <w:r w:rsidRPr="00926118">
              <w:rPr>
                <w:rFonts w:ascii="Arial" w:hAnsi="Arial" w:cs="Arial"/>
                <w:bCs/>
                <w:sz w:val="22"/>
                <w:szCs w:val="22"/>
                <w:lang w:val="fr-FR"/>
              </w:rPr>
              <w:t>Stratégie de développement des compétences</w:t>
            </w:r>
          </w:p>
        </w:tc>
      </w:tr>
      <w:tr w:rsidR="003B0156" w:rsidRPr="00944DC0" w14:paraId="4CD08A41" w14:textId="77777777" w:rsidTr="007F6CE6">
        <w:tc>
          <w:tcPr>
            <w:tcW w:w="2689" w:type="dxa"/>
          </w:tcPr>
          <w:p w14:paraId="3B50B338"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9.13</w:t>
            </w:r>
          </w:p>
        </w:tc>
        <w:tc>
          <w:tcPr>
            <w:tcW w:w="7546" w:type="dxa"/>
          </w:tcPr>
          <w:p w14:paraId="21F84735" w14:textId="77777777" w:rsidR="003B0156" w:rsidRPr="00926118" w:rsidRDefault="003B0156" w:rsidP="00955398">
            <w:pPr>
              <w:jc w:val="both"/>
              <w:rPr>
                <w:rFonts w:ascii="Arial" w:hAnsi="Arial" w:cs="Arial"/>
                <w:bCs/>
                <w:sz w:val="22"/>
                <w:szCs w:val="22"/>
                <w:lang w:val="fr-FR"/>
              </w:rPr>
            </w:pPr>
            <w:r w:rsidRPr="00926118">
              <w:rPr>
                <w:rFonts w:ascii="Arial" w:hAnsi="Arial" w:cs="Arial"/>
                <w:bCs/>
                <w:sz w:val="22"/>
                <w:szCs w:val="22"/>
                <w:lang w:val="fr-FR"/>
              </w:rPr>
              <w:t>Le processus entre les sessions concernant la structure future de la CMS</w:t>
            </w:r>
          </w:p>
        </w:tc>
      </w:tr>
      <w:tr w:rsidR="003B0156" w:rsidRPr="00944DC0" w14:paraId="18316A1C" w14:textId="77777777" w:rsidTr="007F6CE6">
        <w:tc>
          <w:tcPr>
            <w:tcW w:w="2689" w:type="dxa"/>
          </w:tcPr>
          <w:p w14:paraId="7754BCD2"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9.13/</w:t>
            </w:r>
            <w:proofErr w:type="spellStart"/>
            <w:r w:rsidRPr="00926118">
              <w:rPr>
                <w:rFonts w:ascii="Arial" w:hAnsi="Arial" w:cs="Arial"/>
                <w:bCs/>
                <w:sz w:val="22"/>
                <w:szCs w:val="22"/>
                <w:lang w:val="fr-FR"/>
              </w:rPr>
              <w:t>Add</w:t>
            </w:r>
            <w:proofErr w:type="spellEnd"/>
          </w:p>
        </w:tc>
        <w:tc>
          <w:tcPr>
            <w:tcW w:w="7546" w:type="dxa"/>
          </w:tcPr>
          <w:p w14:paraId="08DCC2FF" w14:textId="77777777" w:rsidR="003B0156" w:rsidRPr="00926118" w:rsidRDefault="003B0156" w:rsidP="00955398">
            <w:pPr>
              <w:jc w:val="both"/>
              <w:rPr>
                <w:rFonts w:ascii="Arial" w:hAnsi="Arial" w:cs="Arial"/>
                <w:bCs/>
                <w:sz w:val="22"/>
                <w:szCs w:val="22"/>
                <w:lang w:val="fr-FR"/>
              </w:rPr>
            </w:pPr>
            <w:r w:rsidRPr="00926118">
              <w:rPr>
                <w:rFonts w:ascii="Arial" w:hAnsi="Arial" w:cs="Arial"/>
                <w:bCs/>
                <w:sz w:val="22"/>
                <w:szCs w:val="22"/>
                <w:lang w:val="fr-FR"/>
              </w:rPr>
              <w:t xml:space="preserve">Termes de référence pour le Groupe de Travail dans la période </w:t>
            </w:r>
            <w:proofErr w:type="spellStart"/>
            <w:r w:rsidRPr="00926118">
              <w:rPr>
                <w:rFonts w:ascii="Arial" w:hAnsi="Arial" w:cs="Arial"/>
                <w:bCs/>
                <w:sz w:val="22"/>
                <w:szCs w:val="22"/>
                <w:lang w:val="fr-FR"/>
              </w:rPr>
              <w:t>intersessionelle</w:t>
            </w:r>
            <w:proofErr w:type="spellEnd"/>
            <w:r w:rsidRPr="00926118">
              <w:rPr>
                <w:rFonts w:ascii="Arial" w:hAnsi="Arial" w:cs="Arial"/>
                <w:bCs/>
                <w:sz w:val="22"/>
                <w:szCs w:val="22"/>
                <w:lang w:val="fr-FR"/>
              </w:rPr>
              <w:t xml:space="preserve"> concernant la structure future de la CMS, établi conformément à la Résolution PNUE/CMS/Rés.9.13</w:t>
            </w:r>
          </w:p>
        </w:tc>
      </w:tr>
      <w:tr w:rsidR="003B0156" w:rsidRPr="00944DC0" w14:paraId="4D1AE863" w14:textId="77777777" w:rsidTr="007F6CE6">
        <w:tc>
          <w:tcPr>
            <w:tcW w:w="2689" w:type="dxa"/>
          </w:tcPr>
          <w:p w14:paraId="3AC073DD"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9.14</w:t>
            </w:r>
          </w:p>
        </w:tc>
        <w:tc>
          <w:tcPr>
            <w:tcW w:w="7546" w:type="dxa"/>
          </w:tcPr>
          <w:p w14:paraId="0429A7E6" w14:textId="77777777" w:rsidR="003B0156" w:rsidRPr="00926118" w:rsidRDefault="003B0156" w:rsidP="00955398">
            <w:pPr>
              <w:jc w:val="both"/>
              <w:rPr>
                <w:rFonts w:ascii="Arial" w:hAnsi="Arial" w:cs="Arial"/>
                <w:bCs/>
                <w:sz w:val="22"/>
                <w:szCs w:val="22"/>
                <w:lang w:val="fr-FR"/>
              </w:rPr>
            </w:pPr>
            <w:r w:rsidRPr="00926118">
              <w:rPr>
                <w:rFonts w:ascii="Arial" w:hAnsi="Arial" w:cs="Arial"/>
                <w:bCs/>
                <w:sz w:val="22"/>
                <w:szCs w:val="22"/>
                <w:lang w:val="fr-FR"/>
              </w:rPr>
              <w:t>Les questions financières et administratives et sur le mandat pour l’administration du fonds d’affectation spéciale de la Convention sur la conservation des espèces migratrices appartenant à la faune sauvage</w:t>
            </w:r>
          </w:p>
        </w:tc>
      </w:tr>
      <w:tr w:rsidR="003B0156" w:rsidRPr="00944DC0" w14:paraId="3F8A6B6F" w14:textId="77777777" w:rsidTr="007F6CE6">
        <w:tc>
          <w:tcPr>
            <w:tcW w:w="2689" w:type="dxa"/>
          </w:tcPr>
          <w:p w14:paraId="1C5202E5" w14:textId="77777777" w:rsidR="003B0156" w:rsidRPr="00926118" w:rsidRDefault="003B0156" w:rsidP="003B0156">
            <w:pPr>
              <w:rPr>
                <w:rFonts w:ascii="Arial" w:hAnsi="Arial" w:cs="Arial"/>
                <w:bCs/>
                <w:sz w:val="22"/>
                <w:szCs w:val="22"/>
                <w:lang w:val="fr-FR"/>
              </w:rPr>
            </w:pPr>
            <w:r w:rsidRPr="00926118">
              <w:rPr>
                <w:rFonts w:ascii="Arial" w:hAnsi="Arial" w:cs="Arial"/>
                <w:bCs/>
                <w:sz w:val="22"/>
                <w:szCs w:val="22"/>
                <w:lang w:val="fr-FR"/>
              </w:rPr>
              <w:t>Résolution 9.20</w:t>
            </w:r>
          </w:p>
        </w:tc>
        <w:tc>
          <w:tcPr>
            <w:tcW w:w="7546" w:type="dxa"/>
          </w:tcPr>
          <w:p w14:paraId="1145D85F" w14:textId="77777777" w:rsidR="003B0156" w:rsidRPr="00926118" w:rsidRDefault="003B0156" w:rsidP="00955398">
            <w:pPr>
              <w:jc w:val="both"/>
              <w:rPr>
                <w:rFonts w:ascii="Arial" w:hAnsi="Arial" w:cs="Arial"/>
                <w:b/>
                <w:bCs/>
                <w:sz w:val="22"/>
                <w:szCs w:val="22"/>
                <w:lang w:val="fr-FR"/>
              </w:rPr>
            </w:pPr>
            <w:r w:rsidRPr="00926118">
              <w:rPr>
                <w:rFonts w:ascii="Arial" w:hAnsi="Arial" w:cs="Arial"/>
                <w:bCs/>
                <w:sz w:val="22"/>
                <w:szCs w:val="22"/>
                <w:lang w:val="fr-FR"/>
              </w:rPr>
              <w:t xml:space="preserve">Le Faucon sacre </w:t>
            </w:r>
            <w:r w:rsidRPr="00926118">
              <w:rPr>
                <w:rFonts w:ascii="Arial" w:hAnsi="Arial" w:cs="Arial"/>
                <w:sz w:val="22"/>
                <w:szCs w:val="22"/>
                <w:lang w:val="fr-FR"/>
              </w:rPr>
              <w:t>(</w:t>
            </w:r>
            <w:r w:rsidRPr="00926118">
              <w:rPr>
                <w:rFonts w:ascii="Arial" w:hAnsi="Arial" w:cs="Arial"/>
                <w:i/>
                <w:sz w:val="22"/>
                <w:szCs w:val="22"/>
                <w:lang w:val="fr-FR"/>
              </w:rPr>
              <w:t xml:space="preserve">Falco </w:t>
            </w:r>
            <w:proofErr w:type="spellStart"/>
            <w:r w:rsidRPr="00926118">
              <w:rPr>
                <w:rFonts w:ascii="Arial" w:hAnsi="Arial" w:cs="Arial"/>
                <w:i/>
                <w:sz w:val="22"/>
                <w:szCs w:val="22"/>
                <w:lang w:val="fr-FR"/>
              </w:rPr>
              <w:t>cherrug</w:t>
            </w:r>
            <w:proofErr w:type="spellEnd"/>
            <w:r w:rsidRPr="00926118">
              <w:rPr>
                <w:rFonts w:ascii="Arial" w:hAnsi="Arial" w:cs="Arial"/>
                <w:i/>
                <w:sz w:val="22"/>
                <w:szCs w:val="22"/>
                <w:lang w:val="fr-FR"/>
              </w:rPr>
              <w:t>)</w:t>
            </w:r>
          </w:p>
        </w:tc>
      </w:tr>
      <w:tr w:rsidR="003B0156" w:rsidRPr="00944DC0" w14:paraId="5E5C54DE" w14:textId="77777777" w:rsidTr="007F6CE6">
        <w:tc>
          <w:tcPr>
            <w:tcW w:w="2689" w:type="dxa"/>
          </w:tcPr>
          <w:p w14:paraId="3C4860A2" w14:textId="77777777" w:rsidR="003B0156" w:rsidRPr="00926118" w:rsidRDefault="003B0156" w:rsidP="003B0156">
            <w:pPr>
              <w:rPr>
                <w:rFonts w:ascii="Arial" w:hAnsi="Arial" w:cs="Arial"/>
                <w:bCs/>
                <w:sz w:val="22"/>
                <w:szCs w:val="22"/>
                <w:lang w:val="fr-FR"/>
              </w:rPr>
            </w:pPr>
            <w:r w:rsidRPr="00926118">
              <w:rPr>
                <w:rFonts w:ascii="Arial" w:hAnsi="Arial" w:cs="Arial"/>
                <w:sz w:val="22"/>
                <w:szCs w:val="22"/>
                <w:lang w:val="fr-FR"/>
              </w:rPr>
              <w:t>Recommandation 9.1</w:t>
            </w:r>
          </w:p>
        </w:tc>
        <w:tc>
          <w:tcPr>
            <w:tcW w:w="7546" w:type="dxa"/>
          </w:tcPr>
          <w:p w14:paraId="3FB0027D" w14:textId="77777777" w:rsidR="003B0156" w:rsidRPr="00926118" w:rsidRDefault="003B0156" w:rsidP="00955398">
            <w:pPr>
              <w:jc w:val="both"/>
              <w:rPr>
                <w:rFonts w:ascii="Arial" w:hAnsi="Arial" w:cs="Arial"/>
                <w:bCs/>
                <w:sz w:val="22"/>
                <w:szCs w:val="22"/>
                <w:lang w:val="fr-FR"/>
              </w:rPr>
            </w:pPr>
            <w:r w:rsidRPr="00926118">
              <w:rPr>
                <w:rFonts w:ascii="Arial" w:hAnsi="Arial" w:cs="Arial"/>
                <w:bCs/>
                <w:sz w:val="22"/>
                <w:szCs w:val="22"/>
                <w:lang w:val="fr-FR"/>
              </w:rPr>
              <w:t>Mammifères des zones arides d’Eurasie centrale</w:t>
            </w:r>
          </w:p>
        </w:tc>
      </w:tr>
      <w:tr w:rsidR="003B0156" w:rsidRPr="00944DC0" w14:paraId="15004710" w14:textId="77777777" w:rsidTr="007F6CE6">
        <w:tc>
          <w:tcPr>
            <w:tcW w:w="2689" w:type="dxa"/>
          </w:tcPr>
          <w:p w14:paraId="1730B23A" w14:textId="77777777" w:rsidR="003B0156" w:rsidRPr="00926118" w:rsidRDefault="003B0156" w:rsidP="003B0156">
            <w:pPr>
              <w:rPr>
                <w:rFonts w:ascii="Arial" w:hAnsi="Arial" w:cs="Arial"/>
                <w:bCs/>
                <w:sz w:val="22"/>
                <w:szCs w:val="22"/>
                <w:lang w:val="fr-FR"/>
              </w:rPr>
            </w:pPr>
            <w:r w:rsidRPr="00926118">
              <w:rPr>
                <w:rFonts w:ascii="Arial" w:hAnsi="Arial" w:cs="Arial"/>
                <w:sz w:val="22"/>
                <w:szCs w:val="22"/>
                <w:lang w:val="fr-FR"/>
              </w:rPr>
              <w:t>Recommandation 9.5</w:t>
            </w:r>
          </w:p>
        </w:tc>
        <w:tc>
          <w:tcPr>
            <w:tcW w:w="7546" w:type="dxa"/>
          </w:tcPr>
          <w:p w14:paraId="42320BEC" w14:textId="77777777" w:rsidR="003B0156" w:rsidRPr="00926118" w:rsidRDefault="003B0156" w:rsidP="00955398">
            <w:pPr>
              <w:jc w:val="both"/>
              <w:rPr>
                <w:rFonts w:ascii="Arial" w:hAnsi="Arial" w:cs="Arial"/>
                <w:bCs/>
                <w:sz w:val="22"/>
                <w:szCs w:val="22"/>
                <w:lang w:val="fr-FR"/>
              </w:rPr>
            </w:pPr>
            <w:r w:rsidRPr="00926118">
              <w:rPr>
                <w:rFonts w:ascii="Arial" w:hAnsi="Arial" w:cs="Arial"/>
                <w:bCs/>
                <w:sz w:val="22"/>
                <w:szCs w:val="22"/>
                <w:lang w:val="fr-FR"/>
              </w:rPr>
              <w:t>Mesure de Coopération en faveur de l’éléphant (</w:t>
            </w:r>
            <w:proofErr w:type="spellStart"/>
            <w:r w:rsidRPr="00926118">
              <w:rPr>
                <w:rFonts w:ascii="Arial" w:hAnsi="Arial" w:cs="Arial"/>
                <w:bCs/>
                <w:i/>
                <w:sz w:val="22"/>
                <w:szCs w:val="22"/>
                <w:lang w:val="fr-FR"/>
              </w:rPr>
              <w:t>Loxodonta</w:t>
            </w:r>
            <w:proofErr w:type="spellEnd"/>
            <w:r w:rsidRPr="00926118">
              <w:rPr>
                <w:rFonts w:ascii="Arial" w:hAnsi="Arial" w:cs="Arial"/>
                <w:bCs/>
                <w:i/>
                <w:sz w:val="22"/>
                <w:szCs w:val="22"/>
                <w:lang w:val="fr-FR"/>
              </w:rPr>
              <w:t xml:space="preserve"> </w:t>
            </w:r>
            <w:proofErr w:type="spellStart"/>
            <w:r w:rsidRPr="00926118">
              <w:rPr>
                <w:rFonts w:ascii="Arial" w:hAnsi="Arial" w:cs="Arial"/>
                <w:bCs/>
                <w:i/>
                <w:sz w:val="22"/>
                <w:szCs w:val="22"/>
                <w:lang w:val="fr-FR"/>
              </w:rPr>
              <w:t>africana</w:t>
            </w:r>
            <w:proofErr w:type="spellEnd"/>
            <w:r w:rsidRPr="00926118">
              <w:rPr>
                <w:rFonts w:ascii="Arial" w:hAnsi="Arial" w:cs="Arial"/>
                <w:bCs/>
                <w:sz w:val="22"/>
                <w:szCs w:val="22"/>
                <w:lang w:val="fr-FR"/>
              </w:rPr>
              <w:t>) d’Afrique centrale</w:t>
            </w:r>
          </w:p>
        </w:tc>
      </w:tr>
      <w:tr w:rsidR="003B0156" w:rsidRPr="00944DC0" w14:paraId="1E8F1115" w14:textId="77777777" w:rsidTr="007F6CE6">
        <w:tc>
          <w:tcPr>
            <w:tcW w:w="2689" w:type="dxa"/>
          </w:tcPr>
          <w:p w14:paraId="46B2DA9F" w14:textId="77777777" w:rsidR="003B0156" w:rsidRPr="00926118" w:rsidRDefault="003B0156" w:rsidP="003B0156">
            <w:pPr>
              <w:rPr>
                <w:rFonts w:ascii="Arial" w:hAnsi="Arial" w:cs="Arial"/>
                <w:bCs/>
                <w:sz w:val="22"/>
                <w:szCs w:val="22"/>
                <w:lang w:val="fr-FR"/>
              </w:rPr>
            </w:pPr>
            <w:r w:rsidRPr="00926118">
              <w:rPr>
                <w:rFonts w:ascii="Arial" w:hAnsi="Arial" w:cs="Arial"/>
                <w:sz w:val="22"/>
                <w:szCs w:val="22"/>
                <w:lang w:val="fr-FR"/>
              </w:rPr>
              <w:t>Résolution 10.1</w:t>
            </w:r>
          </w:p>
        </w:tc>
        <w:tc>
          <w:tcPr>
            <w:tcW w:w="7546" w:type="dxa"/>
          </w:tcPr>
          <w:p w14:paraId="5679ED3D" w14:textId="77777777" w:rsidR="003B0156" w:rsidRPr="00926118" w:rsidRDefault="003B0156" w:rsidP="00955398">
            <w:pPr>
              <w:jc w:val="both"/>
              <w:rPr>
                <w:rFonts w:ascii="Arial" w:hAnsi="Arial" w:cs="Arial"/>
                <w:bCs/>
                <w:sz w:val="22"/>
                <w:szCs w:val="22"/>
                <w:lang w:val="fr-FR"/>
              </w:rPr>
            </w:pPr>
            <w:r w:rsidRPr="00926118">
              <w:rPr>
                <w:rFonts w:ascii="Arial" w:hAnsi="Arial" w:cs="Arial"/>
                <w:sz w:val="22"/>
                <w:szCs w:val="22"/>
                <w:lang w:val="fr-FR"/>
              </w:rPr>
              <w:t>Questions d'ordre financier et administratif et termes de référence pour l'</w:t>
            </w:r>
            <w:proofErr w:type="spellStart"/>
            <w:r w:rsidRPr="00926118">
              <w:rPr>
                <w:rFonts w:ascii="Arial" w:hAnsi="Arial" w:cs="Arial"/>
                <w:sz w:val="22"/>
                <w:szCs w:val="22"/>
                <w:lang w:val="fr-FR"/>
              </w:rPr>
              <w:t>admistration</w:t>
            </w:r>
            <w:proofErr w:type="spellEnd"/>
            <w:r w:rsidRPr="00926118">
              <w:rPr>
                <w:rFonts w:ascii="Arial" w:hAnsi="Arial" w:cs="Arial"/>
                <w:sz w:val="22"/>
                <w:szCs w:val="22"/>
                <w:lang w:val="fr-FR"/>
              </w:rPr>
              <w:t xml:space="preserve"> du fonds d'affectation spéciale</w:t>
            </w:r>
          </w:p>
        </w:tc>
      </w:tr>
      <w:tr w:rsidR="003B0156" w:rsidRPr="00944DC0" w14:paraId="2963EEBC" w14:textId="77777777" w:rsidTr="007F6CE6">
        <w:tc>
          <w:tcPr>
            <w:tcW w:w="2689" w:type="dxa"/>
          </w:tcPr>
          <w:p w14:paraId="718F16E3" w14:textId="77777777" w:rsidR="003B0156" w:rsidRPr="00926118" w:rsidRDefault="003B0156" w:rsidP="003B0156">
            <w:pPr>
              <w:rPr>
                <w:rFonts w:ascii="Arial" w:hAnsi="Arial" w:cs="Arial"/>
                <w:bCs/>
                <w:sz w:val="22"/>
                <w:szCs w:val="22"/>
                <w:lang w:val="fr-FR"/>
              </w:rPr>
            </w:pPr>
            <w:r w:rsidRPr="00926118">
              <w:rPr>
                <w:rFonts w:ascii="Arial" w:hAnsi="Arial" w:cs="Arial"/>
                <w:sz w:val="22"/>
                <w:szCs w:val="22"/>
                <w:lang w:val="fr-FR"/>
              </w:rPr>
              <w:t>Résolution 10.5</w:t>
            </w:r>
          </w:p>
        </w:tc>
        <w:tc>
          <w:tcPr>
            <w:tcW w:w="7546" w:type="dxa"/>
          </w:tcPr>
          <w:p w14:paraId="196DEE84" w14:textId="77777777" w:rsidR="003B0156" w:rsidRPr="00926118" w:rsidRDefault="003B0156" w:rsidP="00955398">
            <w:pPr>
              <w:jc w:val="both"/>
              <w:rPr>
                <w:rFonts w:ascii="Arial" w:hAnsi="Arial" w:cs="Arial"/>
                <w:b/>
                <w:bCs/>
                <w:sz w:val="22"/>
                <w:szCs w:val="22"/>
                <w:lang w:val="fr-FR"/>
              </w:rPr>
            </w:pPr>
            <w:r w:rsidRPr="00926118">
              <w:rPr>
                <w:rFonts w:ascii="Arial" w:hAnsi="Arial" w:cs="Arial"/>
                <w:sz w:val="22"/>
                <w:szCs w:val="22"/>
                <w:lang w:val="fr-FR"/>
              </w:rPr>
              <w:t>Plan stratégique de la CMS 2015-2023</w:t>
            </w:r>
          </w:p>
        </w:tc>
      </w:tr>
      <w:tr w:rsidR="003B0156" w:rsidRPr="00944DC0" w14:paraId="68AD9B86" w14:textId="77777777" w:rsidTr="007F6CE6">
        <w:tc>
          <w:tcPr>
            <w:tcW w:w="2689" w:type="dxa"/>
          </w:tcPr>
          <w:p w14:paraId="79CA5F49" w14:textId="77777777" w:rsidR="003B0156" w:rsidRPr="00926118" w:rsidRDefault="003B0156" w:rsidP="003B0156">
            <w:pPr>
              <w:rPr>
                <w:rFonts w:ascii="Arial" w:hAnsi="Arial" w:cs="Arial"/>
                <w:bCs/>
                <w:sz w:val="22"/>
                <w:szCs w:val="22"/>
                <w:lang w:val="fr-FR"/>
              </w:rPr>
            </w:pPr>
            <w:r w:rsidRPr="00926118">
              <w:rPr>
                <w:rFonts w:ascii="Arial" w:hAnsi="Arial" w:cs="Arial"/>
                <w:sz w:val="22"/>
                <w:szCs w:val="22"/>
                <w:lang w:val="fr-FR"/>
              </w:rPr>
              <w:t>Résolution 10.6</w:t>
            </w:r>
          </w:p>
        </w:tc>
        <w:tc>
          <w:tcPr>
            <w:tcW w:w="7546" w:type="dxa"/>
          </w:tcPr>
          <w:p w14:paraId="63B66E2D" w14:textId="77777777" w:rsidR="003B0156" w:rsidRPr="00926118" w:rsidRDefault="003B0156" w:rsidP="00955398">
            <w:pPr>
              <w:jc w:val="both"/>
              <w:rPr>
                <w:rFonts w:ascii="Arial" w:hAnsi="Arial" w:cs="Arial"/>
                <w:bCs/>
                <w:sz w:val="22"/>
                <w:szCs w:val="22"/>
                <w:lang w:val="fr-FR"/>
              </w:rPr>
            </w:pPr>
            <w:r w:rsidRPr="00926118">
              <w:rPr>
                <w:rFonts w:ascii="Arial" w:hAnsi="Arial" w:cs="Arial"/>
                <w:sz w:val="22"/>
                <w:szCs w:val="22"/>
                <w:lang w:val="fr-FR"/>
              </w:rPr>
              <w:t>2012-2014 Activités de renforcement des capacités</w:t>
            </w:r>
          </w:p>
        </w:tc>
      </w:tr>
      <w:tr w:rsidR="003B0156" w:rsidRPr="00944DC0" w14:paraId="354646A2" w14:textId="77777777" w:rsidTr="007F6CE6">
        <w:tc>
          <w:tcPr>
            <w:tcW w:w="2689" w:type="dxa"/>
          </w:tcPr>
          <w:p w14:paraId="67344216" w14:textId="77777777" w:rsidR="003B0156" w:rsidRPr="00926118" w:rsidRDefault="003B0156" w:rsidP="003B0156">
            <w:pPr>
              <w:rPr>
                <w:rFonts w:ascii="Arial" w:hAnsi="Arial" w:cs="Arial"/>
                <w:bCs/>
                <w:sz w:val="22"/>
                <w:szCs w:val="22"/>
                <w:lang w:val="fr-FR"/>
              </w:rPr>
            </w:pPr>
            <w:r w:rsidRPr="00926118">
              <w:rPr>
                <w:rFonts w:ascii="Arial" w:hAnsi="Arial" w:cs="Arial"/>
                <w:sz w:val="22"/>
                <w:szCs w:val="22"/>
                <w:lang w:val="fr-FR"/>
              </w:rPr>
              <w:t>Résolution 10.16</w:t>
            </w:r>
          </w:p>
        </w:tc>
        <w:tc>
          <w:tcPr>
            <w:tcW w:w="7546" w:type="dxa"/>
          </w:tcPr>
          <w:p w14:paraId="5AD84119" w14:textId="77777777" w:rsidR="003B0156" w:rsidRPr="00926118" w:rsidRDefault="003B0156" w:rsidP="00955398">
            <w:pPr>
              <w:jc w:val="both"/>
              <w:rPr>
                <w:rFonts w:ascii="Arial" w:hAnsi="Arial" w:cs="Arial"/>
                <w:bCs/>
                <w:sz w:val="22"/>
                <w:szCs w:val="22"/>
                <w:lang w:val="fr-FR"/>
              </w:rPr>
            </w:pPr>
            <w:r w:rsidRPr="00926118">
              <w:rPr>
                <w:rFonts w:ascii="Arial" w:hAnsi="Arial" w:cs="Arial"/>
                <w:sz w:val="22"/>
                <w:szCs w:val="22"/>
                <w:lang w:val="fr-FR"/>
              </w:rPr>
              <w:t>Priorités pour les accords de la CMS</w:t>
            </w:r>
          </w:p>
        </w:tc>
      </w:tr>
      <w:tr w:rsidR="003B0156" w:rsidRPr="00944DC0" w14:paraId="362D6ED0" w14:textId="77777777" w:rsidTr="007F6CE6">
        <w:tc>
          <w:tcPr>
            <w:tcW w:w="2689" w:type="dxa"/>
          </w:tcPr>
          <w:p w14:paraId="77F3E3A7" w14:textId="77777777" w:rsidR="003B0156" w:rsidRPr="00926118" w:rsidRDefault="003B0156" w:rsidP="003B0156">
            <w:pPr>
              <w:rPr>
                <w:rFonts w:ascii="Arial" w:hAnsi="Arial" w:cs="Arial"/>
                <w:bCs/>
                <w:sz w:val="22"/>
                <w:szCs w:val="22"/>
                <w:lang w:val="fr-FR"/>
              </w:rPr>
            </w:pPr>
            <w:r w:rsidRPr="00926118">
              <w:rPr>
                <w:rFonts w:ascii="Arial" w:hAnsi="Arial" w:cs="Arial"/>
                <w:sz w:val="22"/>
                <w:szCs w:val="22"/>
                <w:lang w:val="fr-FR"/>
              </w:rPr>
              <w:t>Résolution 10.26</w:t>
            </w:r>
          </w:p>
        </w:tc>
        <w:tc>
          <w:tcPr>
            <w:tcW w:w="7546" w:type="dxa"/>
          </w:tcPr>
          <w:p w14:paraId="627178A0" w14:textId="77777777" w:rsidR="003B0156" w:rsidRPr="00926118" w:rsidRDefault="003B0156" w:rsidP="00955398">
            <w:pPr>
              <w:jc w:val="both"/>
              <w:rPr>
                <w:rFonts w:ascii="Arial" w:hAnsi="Arial" w:cs="Arial"/>
                <w:bCs/>
                <w:sz w:val="22"/>
                <w:szCs w:val="22"/>
                <w:lang w:val="fr-FR"/>
              </w:rPr>
            </w:pPr>
            <w:r w:rsidRPr="00926118">
              <w:rPr>
                <w:rFonts w:ascii="Arial" w:hAnsi="Arial" w:cs="Arial"/>
                <w:sz w:val="22"/>
                <w:szCs w:val="22"/>
                <w:lang w:val="fr-FR"/>
              </w:rPr>
              <w:t xml:space="preserve">Réduire le risque d'empoisonnement des </w:t>
            </w:r>
            <w:proofErr w:type="spellStart"/>
            <w:r w:rsidRPr="00926118">
              <w:rPr>
                <w:rFonts w:ascii="Arial" w:hAnsi="Arial" w:cs="Arial"/>
                <w:sz w:val="22"/>
                <w:szCs w:val="22"/>
                <w:lang w:val="fr-FR"/>
              </w:rPr>
              <w:t>poiseaux</w:t>
            </w:r>
            <w:proofErr w:type="spellEnd"/>
            <w:r w:rsidRPr="00926118">
              <w:rPr>
                <w:rFonts w:ascii="Arial" w:hAnsi="Arial" w:cs="Arial"/>
                <w:sz w:val="22"/>
                <w:szCs w:val="22"/>
                <w:lang w:val="fr-FR"/>
              </w:rPr>
              <w:t xml:space="preserve"> migrateurs</w:t>
            </w:r>
          </w:p>
        </w:tc>
      </w:tr>
      <w:tr w:rsidR="003B0156" w:rsidRPr="00944DC0" w14:paraId="6F523720" w14:textId="77777777" w:rsidTr="007F6CE6">
        <w:tc>
          <w:tcPr>
            <w:tcW w:w="2689" w:type="dxa"/>
          </w:tcPr>
          <w:p w14:paraId="0800EF7E" w14:textId="77777777" w:rsidR="003B0156" w:rsidRPr="00926118" w:rsidRDefault="003B0156" w:rsidP="003B0156">
            <w:pPr>
              <w:rPr>
                <w:rFonts w:ascii="Arial" w:hAnsi="Arial" w:cs="Arial"/>
                <w:bCs/>
                <w:sz w:val="22"/>
                <w:szCs w:val="22"/>
                <w:lang w:val="fr-FR"/>
              </w:rPr>
            </w:pPr>
            <w:r w:rsidRPr="00926118">
              <w:rPr>
                <w:rFonts w:ascii="Arial" w:hAnsi="Arial" w:cs="Arial"/>
                <w:sz w:val="22"/>
                <w:szCs w:val="22"/>
                <w:lang w:val="fr-FR"/>
              </w:rPr>
              <w:t>Résolution 10.27</w:t>
            </w:r>
          </w:p>
        </w:tc>
        <w:tc>
          <w:tcPr>
            <w:tcW w:w="7546" w:type="dxa"/>
          </w:tcPr>
          <w:p w14:paraId="26F064A8" w14:textId="77777777" w:rsidR="003B0156" w:rsidRPr="00926118" w:rsidRDefault="003B0156" w:rsidP="00955398">
            <w:pPr>
              <w:jc w:val="both"/>
              <w:rPr>
                <w:rFonts w:ascii="Arial" w:hAnsi="Arial" w:cs="Arial"/>
                <w:bCs/>
                <w:sz w:val="22"/>
                <w:szCs w:val="22"/>
                <w:lang w:val="fr-FR"/>
              </w:rPr>
            </w:pPr>
            <w:r w:rsidRPr="00926118">
              <w:rPr>
                <w:rFonts w:ascii="Arial" w:hAnsi="Arial" w:cs="Arial"/>
                <w:sz w:val="22"/>
                <w:szCs w:val="22"/>
                <w:lang w:val="fr-FR"/>
              </w:rPr>
              <w:t>Améliorer l'état de conservation des oiseaux migrateurs terrestres en Afrique et en Eurasie</w:t>
            </w:r>
          </w:p>
        </w:tc>
      </w:tr>
      <w:tr w:rsidR="003B0156" w:rsidRPr="00926118" w14:paraId="0E65A91C" w14:textId="77777777" w:rsidTr="007F6CE6">
        <w:tc>
          <w:tcPr>
            <w:tcW w:w="2689" w:type="dxa"/>
          </w:tcPr>
          <w:p w14:paraId="4019CC5F" w14:textId="77777777" w:rsidR="003B0156" w:rsidRPr="00926118" w:rsidRDefault="003B0156" w:rsidP="003B0156">
            <w:pPr>
              <w:rPr>
                <w:rFonts w:ascii="Arial" w:hAnsi="Arial" w:cs="Arial"/>
                <w:bCs/>
                <w:sz w:val="22"/>
                <w:szCs w:val="22"/>
                <w:lang w:val="fr-FR"/>
              </w:rPr>
            </w:pPr>
            <w:r w:rsidRPr="00926118">
              <w:rPr>
                <w:rFonts w:ascii="Arial" w:hAnsi="Arial" w:cs="Arial"/>
                <w:sz w:val="22"/>
                <w:szCs w:val="22"/>
                <w:lang w:val="fr-FR"/>
              </w:rPr>
              <w:t>Résolution 10.28</w:t>
            </w:r>
          </w:p>
        </w:tc>
        <w:tc>
          <w:tcPr>
            <w:tcW w:w="7546" w:type="dxa"/>
          </w:tcPr>
          <w:p w14:paraId="38C23B31" w14:textId="77777777" w:rsidR="003B0156" w:rsidRPr="00926118" w:rsidRDefault="003B0156" w:rsidP="00955398">
            <w:pPr>
              <w:jc w:val="both"/>
              <w:rPr>
                <w:rFonts w:ascii="Arial" w:hAnsi="Arial" w:cs="Arial"/>
                <w:bCs/>
                <w:sz w:val="22"/>
                <w:szCs w:val="22"/>
                <w:lang w:val="fr-FR"/>
              </w:rPr>
            </w:pPr>
            <w:r w:rsidRPr="00926118">
              <w:rPr>
                <w:rFonts w:ascii="Arial" w:hAnsi="Arial" w:cs="Arial"/>
                <w:sz w:val="22"/>
                <w:szCs w:val="22"/>
                <w:lang w:val="fr-FR"/>
              </w:rPr>
              <w:t xml:space="preserve">Faucon sacre (Falco </w:t>
            </w:r>
            <w:proofErr w:type="spellStart"/>
            <w:r w:rsidRPr="00926118">
              <w:rPr>
                <w:rFonts w:ascii="Arial" w:hAnsi="Arial" w:cs="Arial"/>
                <w:sz w:val="22"/>
                <w:szCs w:val="22"/>
                <w:lang w:val="fr-FR"/>
              </w:rPr>
              <w:t>cherrug</w:t>
            </w:r>
            <w:proofErr w:type="spellEnd"/>
            <w:r w:rsidRPr="00926118">
              <w:rPr>
                <w:rFonts w:ascii="Arial" w:hAnsi="Arial" w:cs="Arial"/>
                <w:sz w:val="22"/>
                <w:szCs w:val="22"/>
                <w:lang w:val="fr-FR"/>
              </w:rPr>
              <w:t>)</w:t>
            </w:r>
          </w:p>
        </w:tc>
      </w:tr>
      <w:tr w:rsidR="003B0156" w:rsidRPr="00944DC0" w14:paraId="0F84E5DE" w14:textId="77777777" w:rsidTr="007F6CE6">
        <w:tc>
          <w:tcPr>
            <w:tcW w:w="2689" w:type="dxa"/>
          </w:tcPr>
          <w:p w14:paraId="6D1556A2" w14:textId="77777777" w:rsidR="003B0156" w:rsidRPr="00926118" w:rsidRDefault="003B0156" w:rsidP="003B0156">
            <w:pPr>
              <w:rPr>
                <w:rFonts w:ascii="Arial" w:hAnsi="Arial" w:cs="Arial"/>
                <w:b/>
                <w:sz w:val="22"/>
                <w:szCs w:val="22"/>
                <w:lang w:val="fr-FR"/>
              </w:rPr>
            </w:pPr>
            <w:r w:rsidRPr="00926118">
              <w:rPr>
                <w:rFonts w:ascii="Arial" w:hAnsi="Arial" w:cs="Arial"/>
                <w:sz w:val="22"/>
                <w:szCs w:val="22"/>
                <w:lang w:val="fr-FR"/>
              </w:rPr>
              <w:t>Résolution 10.29</w:t>
            </w:r>
          </w:p>
        </w:tc>
        <w:tc>
          <w:tcPr>
            <w:tcW w:w="7546" w:type="dxa"/>
          </w:tcPr>
          <w:p w14:paraId="66A97F48"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 xml:space="preserve">Procédure de </w:t>
            </w:r>
            <w:proofErr w:type="spellStart"/>
            <w:r w:rsidRPr="00926118">
              <w:rPr>
                <w:rFonts w:ascii="Arial" w:hAnsi="Arial" w:cs="Arial"/>
                <w:sz w:val="22"/>
                <w:szCs w:val="22"/>
                <w:lang w:val="fr-FR"/>
              </w:rPr>
              <w:t>recrutemet</w:t>
            </w:r>
            <w:proofErr w:type="spellEnd"/>
            <w:r w:rsidRPr="00926118">
              <w:rPr>
                <w:rFonts w:ascii="Arial" w:hAnsi="Arial" w:cs="Arial"/>
                <w:sz w:val="22"/>
                <w:szCs w:val="22"/>
                <w:lang w:val="fr-FR"/>
              </w:rPr>
              <w:t xml:space="preserve"> du Secrétaire exécutif de la CMS</w:t>
            </w:r>
          </w:p>
        </w:tc>
      </w:tr>
      <w:tr w:rsidR="003B0156" w:rsidRPr="00944DC0" w14:paraId="263A6A32" w14:textId="77777777" w:rsidTr="007F6CE6">
        <w:tc>
          <w:tcPr>
            <w:tcW w:w="2689" w:type="dxa"/>
          </w:tcPr>
          <w:p w14:paraId="78734106" w14:textId="77777777" w:rsidR="003B0156" w:rsidRPr="00926118" w:rsidRDefault="003B0156" w:rsidP="003B0156">
            <w:pPr>
              <w:rPr>
                <w:rFonts w:ascii="Arial" w:hAnsi="Arial" w:cs="Arial"/>
                <w:sz w:val="22"/>
                <w:szCs w:val="22"/>
                <w:lang w:val="fr-FR"/>
              </w:rPr>
            </w:pPr>
            <w:r w:rsidRPr="00926118">
              <w:rPr>
                <w:rFonts w:ascii="Arial" w:hAnsi="Arial" w:cs="Arial"/>
                <w:sz w:val="22"/>
                <w:szCs w:val="22"/>
                <w:lang w:val="fr-FR"/>
              </w:rPr>
              <w:t>Résolution 11.3</w:t>
            </w:r>
          </w:p>
        </w:tc>
        <w:tc>
          <w:tcPr>
            <w:tcW w:w="7546" w:type="dxa"/>
          </w:tcPr>
          <w:p w14:paraId="7892790A"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Renforcement des synergies et des services communs entre les instruments de la famille CMS</w:t>
            </w:r>
          </w:p>
        </w:tc>
      </w:tr>
      <w:tr w:rsidR="003B0156" w:rsidRPr="00944DC0" w14:paraId="2EECA0E1" w14:textId="77777777" w:rsidTr="007F6CE6">
        <w:tc>
          <w:tcPr>
            <w:tcW w:w="2689" w:type="dxa"/>
          </w:tcPr>
          <w:p w14:paraId="2A08D9DB" w14:textId="77777777" w:rsidR="003B0156" w:rsidRPr="00926118" w:rsidRDefault="003B0156" w:rsidP="003B0156">
            <w:pPr>
              <w:rPr>
                <w:rFonts w:ascii="Arial" w:hAnsi="Arial" w:cs="Arial"/>
                <w:sz w:val="22"/>
                <w:szCs w:val="22"/>
                <w:lang w:val="fr-FR"/>
              </w:rPr>
            </w:pPr>
            <w:r w:rsidRPr="00926118">
              <w:rPr>
                <w:rFonts w:ascii="Arial" w:hAnsi="Arial" w:cs="Arial"/>
                <w:sz w:val="22"/>
                <w:szCs w:val="22"/>
                <w:lang w:val="fr-FR"/>
              </w:rPr>
              <w:t>Résolution 11.7</w:t>
            </w:r>
          </w:p>
        </w:tc>
        <w:tc>
          <w:tcPr>
            <w:tcW w:w="7546" w:type="dxa"/>
          </w:tcPr>
          <w:p w14:paraId="309A6A4C"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 xml:space="preserve">Améliorer l'efficacité de la Convention par le biais d'un processus d'examen de la mise en </w:t>
            </w:r>
            <w:proofErr w:type="spellStart"/>
            <w:r w:rsidRPr="00926118">
              <w:rPr>
                <w:rFonts w:ascii="Arial" w:hAnsi="Arial" w:cs="Arial"/>
                <w:sz w:val="22"/>
                <w:szCs w:val="22"/>
                <w:lang w:val="fr-FR"/>
              </w:rPr>
              <w:t>oeuvre</w:t>
            </w:r>
            <w:proofErr w:type="spellEnd"/>
          </w:p>
        </w:tc>
      </w:tr>
      <w:tr w:rsidR="006C1873" w:rsidRPr="00944DC0" w14:paraId="6AB5C45D" w14:textId="77777777" w:rsidTr="007F6CE6">
        <w:tc>
          <w:tcPr>
            <w:tcW w:w="2689" w:type="dxa"/>
          </w:tcPr>
          <w:p w14:paraId="5D117B3B" w14:textId="712A040B" w:rsidR="006C1873" w:rsidRPr="00926118" w:rsidRDefault="006C1873" w:rsidP="006C1873">
            <w:pPr>
              <w:rPr>
                <w:rFonts w:ascii="Arial" w:hAnsi="Arial" w:cs="Arial"/>
                <w:sz w:val="22"/>
                <w:szCs w:val="22"/>
                <w:lang w:val="fr-FR"/>
              </w:rPr>
            </w:pPr>
            <w:r w:rsidRPr="00926118">
              <w:rPr>
                <w:rFonts w:ascii="Arial" w:hAnsi="Arial" w:cs="Arial"/>
                <w:sz w:val="22"/>
                <w:szCs w:val="22"/>
                <w:lang w:val="fr-FR"/>
              </w:rPr>
              <w:t>Résolution 11.11</w:t>
            </w:r>
          </w:p>
        </w:tc>
        <w:tc>
          <w:tcPr>
            <w:tcW w:w="7546" w:type="dxa"/>
          </w:tcPr>
          <w:p w14:paraId="02B1667F" w14:textId="2C7E430A" w:rsidR="006C1873" w:rsidRPr="00926118" w:rsidRDefault="006C1873" w:rsidP="00955398">
            <w:pPr>
              <w:jc w:val="both"/>
              <w:rPr>
                <w:rFonts w:ascii="Arial" w:hAnsi="Arial" w:cs="Arial"/>
                <w:sz w:val="22"/>
                <w:szCs w:val="22"/>
                <w:lang w:val="fr-FR"/>
              </w:rPr>
            </w:pPr>
            <w:r w:rsidRPr="00926118">
              <w:rPr>
                <w:rFonts w:ascii="Arial" w:hAnsi="Arial" w:cs="Arial"/>
                <w:sz w:val="22"/>
                <w:szCs w:val="22"/>
                <w:lang w:val="fr-FR"/>
              </w:rPr>
              <w:t>Renforcement des relations entre la famille CMS et la Société civile</w:t>
            </w:r>
          </w:p>
        </w:tc>
      </w:tr>
      <w:tr w:rsidR="006C1873" w:rsidRPr="00944DC0" w14:paraId="35FACA27" w14:textId="77777777" w:rsidTr="007F6CE6">
        <w:tc>
          <w:tcPr>
            <w:tcW w:w="2689" w:type="dxa"/>
          </w:tcPr>
          <w:p w14:paraId="16385DC6" w14:textId="76473CBE" w:rsidR="006C1873" w:rsidRPr="00926118" w:rsidRDefault="006C1873" w:rsidP="006C1873">
            <w:pPr>
              <w:rPr>
                <w:rFonts w:ascii="Arial" w:hAnsi="Arial" w:cs="Arial"/>
                <w:sz w:val="22"/>
                <w:szCs w:val="22"/>
                <w:lang w:val="fr-FR"/>
              </w:rPr>
            </w:pPr>
            <w:r w:rsidRPr="00926118">
              <w:rPr>
                <w:rFonts w:ascii="Arial" w:hAnsi="Arial" w:cs="Arial"/>
                <w:sz w:val="22"/>
                <w:szCs w:val="22"/>
                <w:lang w:val="fr-FR"/>
              </w:rPr>
              <w:t>Résolution 11.32</w:t>
            </w:r>
          </w:p>
        </w:tc>
        <w:tc>
          <w:tcPr>
            <w:tcW w:w="7546" w:type="dxa"/>
          </w:tcPr>
          <w:p w14:paraId="0B722B7B" w14:textId="75BCDD9C" w:rsidR="006C1873" w:rsidRPr="00926118" w:rsidRDefault="006C1873" w:rsidP="00955398">
            <w:pPr>
              <w:jc w:val="both"/>
              <w:rPr>
                <w:rFonts w:ascii="Arial" w:hAnsi="Arial" w:cs="Arial"/>
                <w:sz w:val="22"/>
                <w:szCs w:val="22"/>
                <w:lang w:val="fr-FR"/>
              </w:rPr>
            </w:pPr>
            <w:r w:rsidRPr="00926118">
              <w:rPr>
                <w:rFonts w:ascii="Arial" w:hAnsi="Arial" w:cs="Arial"/>
                <w:sz w:val="22"/>
                <w:szCs w:val="22"/>
                <w:lang w:val="fr-FR"/>
              </w:rPr>
              <w:t xml:space="preserve">Conservation et gestion du lion d’Afrique Panthera </w:t>
            </w:r>
            <w:proofErr w:type="spellStart"/>
            <w:r w:rsidRPr="00926118">
              <w:rPr>
                <w:rFonts w:ascii="Arial" w:hAnsi="Arial" w:cs="Arial"/>
                <w:sz w:val="22"/>
                <w:szCs w:val="22"/>
                <w:lang w:val="fr-FR"/>
              </w:rPr>
              <w:t>leo</w:t>
            </w:r>
            <w:proofErr w:type="spellEnd"/>
          </w:p>
        </w:tc>
      </w:tr>
      <w:tr w:rsidR="003B0156" w:rsidRPr="00944DC0" w14:paraId="2487FE1F" w14:textId="77777777" w:rsidTr="007F6CE6">
        <w:tc>
          <w:tcPr>
            <w:tcW w:w="2689" w:type="dxa"/>
          </w:tcPr>
          <w:p w14:paraId="46E4A537" w14:textId="77777777" w:rsidR="003B0156" w:rsidRPr="00926118" w:rsidRDefault="003B0156" w:rsidP="003B0156">
            <w:pPr>
              <w:rPr>
                <w:rFonts w:ascii="Arial" w:hAnsi="Arial" w:cs="Arial"/>
                <w:sz w:val="22"/>
                <w:szCs w:val="22"/>
                <w:lang w:val="fr-FR"/>
              </w:rPr>
            </w:pPr>
            <w:r w:rsidRPr="00926118">
              <w:rPr>
                <w:rFonts w:ascii="Arial" w:hAnsi="Arial" w:cs="Arial"/>
                <w:sz w:val="22"/>
                <w:szCs w:val="22"/>
                <w:lang w:val="fr-FR"/>
              </w:rPr>
              <w:t>Résolution 11.34</w:t>
            </w:r>
          </w:p>
        </w:tc>
        <w:tc>
          <w:tcPr>
            <w:tcW w:w="7546" w:type="dxa"/>
          </w:tcPr>
          <w:p w14:paraId="4CA301C7"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 xml:space="preserve">Dispositions pour accueillir les onzième et </w:t>
            </w:r>
            <w:proofErr w:type="gramStart"/>
            <w:r w:rsidRPr="00926118">
              <w:rPr>
                <w:rFonts w:ascii="Arial" w:hAnsi="Arial" w:cs="Arial"/>
                <w:sz w:val="22"/>
                <w:szCs w:val="22"/>
                <w:lang w:val="fr-FR"/>
              </w:rPr>
              <w:t>douzième sessions</w:t>
            </w:r>
            <w:proofErr w:type="gramEnd"/>
            <w:r w:rsidRPr="00926118">
              <w:rPr>
                <w:rFonts w:ascii="Arial" w:hAnsi="Arial" w:cs="Arial"/>
                <w:sz w:val="22"/>
                <w:szCs w:val="22"/>
                <w:lang w:val="fr-FR"/>
              </w:rPr>
              <w:t xml:space="preserve"> de la Conférence des parties</w:t>
            </w:r>
          </w:p>
        </w:tc>
      </w:tr>
    </w:tbl>
    <w:p w14:paraId="102CA20A" w14:textId="77777777" w:rsidR="003B0156" w:rsidRPr="00926118" w:rsidRDefault="003B0156" w:rsidP="003B0156">
      <w:pPr>
        <w:rPr>
          <w:rFonts w:ascii="Arial" w:hAnsi="Arial" w:cs="Arial"/>
          <w:sz w:val="22"/>
          <w:szCs w:val="22"/>
          <w:lang w:val="fr-FR"/>
        </w:rPr>
      </w:pPr>
    </w:p>
    <w:p w14:paraId="086AB973" w14:textId="77A71052" w:rsidR="003B0156" w:rsidRPr="00926118" w:rsidRDefault="008D2054" w:rsidP="003B0156">
      <w:pPr>
        <w:rPr>
          <w:rFonts w:ascii="Arial" w:hAnsi="Arial" w:cs="Arial"/>
          <w:sz w:val="22"/>
          <w:szCs w:val="22"/>
          <w:lang w:val="fr-FR"/>
        </w:rPr>
      </w:pPr>
      <w:r>
        <w:rPr>
          <w:rFonts w:ascii="Arial" w:hAnsi="Arial" w:cs="Arial"/>
          <w:sz w:val="22"/>
          <w:szCs w:val="22"/>
          <w:lang w:val="fr-FR"/>
        </w:rPr>
        <w:br w:type="page"/>
      </w:r>
    </w:p>
    <w:p w14:paraId="0E2BEB76" w14:textId="228B0CB2" w:rsidR="003B0156" w:rsidRPr="00926118" w:rsidRDefault="003B0156" w:rsidP="003B0156">
      <w:pPr>
        <w:jc w:val="center"/>
        <w:rPr>
          <w:rFonts w:ascii="Arial" w:hAnsi="Arial" w:cs="Arial"/>
          <w:b/>
          <w:sz w:val="22"/>
          <w:szCs w:val="22"/>
          <w:lang w:val="fr-FR"/>
        </w:rPr>
      </w:pPr>
      <w:r w:rsidRPr="00926118">
        <w:rPr>
          <w:rFonts w:ascii="Arial" w:hAnsi="Arial" w:cs="Arial"/>
          <w:b/>
          <w:sz w:val="22"/>
          <w:szCs w:val="22"/>
          <w:lang w:val="fr-FR"/>
        </w:rPr>
        <w:lastRenderedPageBreak/>
        <w:t xml:space="preserve">Résolutions et Recommandations à </w:t>
      </w:r>
      <w:r w:rsidR="00176ABE">
        <w:rPr>
          <w:rFonts w:ascii="Arial" w:hAnsi="Arial" w:cs="Arial"/>
          <w:b/>
          <w:sz w:val="22"/>
          <w:szCs w:val="22"/>
          <w:lang w:val="fr-FR"/>
        </w:rPr>
        <w:t>abroger</w:t>
      </w:r>
      <w:r w:rsidRPr="00926118">
        <w:rPr>
          <w:rFonts w:ascii="Arial" w:hAnsi="Arial" w:cs="Arial"/>
          <w:b/>
          <w:sz w:val="22"/>
          <w:szCs w:val="22"/>
          <w:lang w:val="fr-FR"/>
        </w:rPr>
        <w:t xml:space="preserve"> partiellement</w:t>
      </w:r>
    </w:p>
    <w:p w14:paraId="45F4C637" w14:textId="77777777" w:rsidR="003B0156" w:rsidRPr="00926118" w:rsidRDefault="003B0156" w:rsidP="003B0156">
      <w:pPr>
        <w:rPr>
          <w:rFonts w:ascii="Arial" w:hAnsi="Arial" w:cs="Arial"/>
          <w:sz w:val="22"/>
          <w:szCs w:val="22"/>
          <w:lang w:val="fr-FR"/>
        </w:rPr>
      </w:pPr>
    </w:p>
    <w:tbl>
      <w:tblPr>
        <w:tblStyle w:val="TableGrid"/>
        <w:tblW w:w="10235" w:type="dxa"/>
        <w:tblLook w:val="04A0" w:firstRow="1" w:lastRow="0" w:firstColumn="1" w:lastColumn="0" w:noHBand="0" w:noVBand="1"/>
      </w:tblPr>
      <w:tblGrid>
        <w:gridCol w:w="2689"/>
        <w:gridCol w:w="7546"/>
      </w:tblGrid>
      <w:tr w:rsidR="003B0156" w:rsidRPr="00944DC0" w14:paraId="3CEA1F80" w14:textId="77777777" w:rsidTr="007F6CE6">
        <w:tc>
          <w:tcPr>
            <w:tcW w:w="2689" w:type="dxa"/>
          </w:tcPr>
          <w:p w14:paraId="5A64F63C"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1.4</w:t>
            </w:r>
          </w:p>
        </w:tc>
        <w:tc>
          <w:tcPr>
            <w:tcW w:w="7546" w:type="dxa"/>
          </w:tcPr>
          <w:p w14:paraId="6E4735DC"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Composition et fonctions du Conseil scientifique</w:t>
            </w:r>
          </w:p>
        </w:tc>
      </w:tr>
      <w:tr w:rsidR="003B0156" w:rsidRPr="00944DC0" w14:paraId="1F149DC6" w14:textId="77777777" w:rsidTr="007F6CE6">
        <w:tc>
          <w:tcPr>
            <w:tcW w:w="2689" w:type="dxa"/>
          </w:tcPr>
          <w:p w14:paraId="7CC73E99"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2.6</w:t>
            </w:r>
          </w:p>
        </w:tc>
        <w:tc>
          <w:tcPr>
            <w:tcW w:w="7546" w:type="dxa"/>
          </w:tcPr>
          <w:p w14:paraId="02B9704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Application des Articles IV et V de la Convention</w:t>
            </w:r>
          </w:p>
        </w:tc>
      </w:tr>
      <w:tr w:rsidR="003B0156" w:rsidRPr="00944DC0" w14:paraId="78DCA2BF" w14:textId="77777777" w:rsidTr="007F6CE6">
        <w:tc>
          <w:tcPr>
            <w:tcW w:w="2689" w:type="dxa"/>
          </w:tcPr>
          <w:p w14:paraId="74F569D4"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3.1</w:t>
            </w:r>
          </w:p>
        </w:tc>
        <w:tc>
          <w:tcPr>
            <w:tcW w:w="7546" w:type="dxa"/>
          </w:tcPr>
          <w:p w14:paraId="05E9E401"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Liste des espèces énumérées aux Annexes à la Convention</w:t>
            </w:r>
          </w:p>
        </w:tc>
      </w:tr>
      <w:tr w:rsidR="00534BCB" w:rsidRPr="00944DC0" w14:paraId="45B50705" w14:textId="77777777" w:rsidTr="007F6CE6">
        <w:tc>
          <w:tcPr>
            <w:tcW w:w="2689" w:type="dxa"/>
          </w:tcPr>
          <w:p w14:paraId="354A6F7E" w14:textId="729150A4" w:rsidR="00534BCB" w:rsidRPr="00926118" w:rsidRDefault="00534BCB" w:rsidP="003B0156">
            <w:pPr>
              <w:rPr>
                <w:rFonts w:ascii="Arial" w:hAnsi="Arial" w:cs="Arial"/>
                <w:sz w:val="22"/>
                <w:szCs w:val="22"/>
                <w:lang w:val="fr-FR"/>
              </w:rPr>
            </w:pPr>
            <w:r w:rsidRPr="00926118">
              <w:rPr>
                <w:rFonts w:ascii="Arial" w:hAnsi="Arial" w:cs="Arial"/>
                <w:sz w:val="22"/>
                <w:szCs w:val="22"/>
                <w:lang w:val="fr-FR"/>
              </w:rPr>
              <w:t>Résolution 3.2</w:t>
            </w:r>
          </w:p>
        </w:tc>
        <w:tc>
          <w:tcPr>
            <w:tcW w:w="7546" w:type="dxa"/>
          </w:tcPr>
          <w:p w14:paraId="03A40088" w14:textId="22F0EFE4" w:rsidR="00534BCB" w:rsidRPr="00926118" w:rsidRDefault="00534BCB" w:rsidP="00955398">
            <w:pPr>
              <w:jc w:val="both"/>
              <w:rPr>
                <w:rFonts w:ascii="Arial" w:hAnsi="Arial" w:cs="Arial"/>
                <w:kern w:val="2"/>
                <w:sz w:val="22"/>
                <w:szCs w:val="22"/>
                <w:lang w:val="fr-FR"/>
              </w:rPr>
            </w:pPr>
            <w:r w:rsidRPr="00926118">
              <w:rPr>
                <w:rFonts w:ascii="Arial" w:hAnsi="Arial" w:cs="Arial"/>
                <w:kern w:val="2"/>
                <w:sz w:val="22"/>
                <w:szCs w:val="22"/>
                <w:lang w:val="fr-FR"/>
              </w:rPr>
              <w:t>Espèces figurant à l'Annexe I</w:t>
            </w:r>
          </w:p>
        </w:tc>
      </w:tr>
      <w:tr w:rsidR="00534BCB" w:rsidRPr="00944DC0" w14:paraId="76D00F65" w14:textId="77777777" w:rsidTr="007F6CE6">
        <w:tc>
          <w:tcPr>
            <w:tcW w:w="2689" w:type="dxa"/>
          </w:tcPr>
          <w:p w14:paraId="13FB85F6" w14:textId="7E41D19D" w:rsidR="00534BCB" w:rsidRPr="00926118" w:rsidRDefault="00534BCB" w:rsidP="003B0156">
            <w:pPr>
              <w:rPr>
                <w:rFonts w:ascii="Arial" w:hAnsi="Arial" w:cs="Arial"/>
                <w:sz w:val="22"/>
                <w:szCs w:val="22"/>
                <w:lang w:val="fr-FR"/>
              </w:rPr>
            </w:pPr>
            <w:r w:rsidRPr="00926118">
              <w:rPr>
                <w:rFonts w:ascii="Arial" w:hAnsi="Arial" w:cs="Arial"/>
                <w:sz w:val="22"/>
                <w:szCs w:val="22"/>
                <w:lang w:val="fr-FR"/>
              </w:rPr>
              <w:t>Résolution 3.4</w:t>
            </w:r>
          </w:p>
        </w:tc>
        <w:tc>
          <w:tcPr>
            <w:tcW w:w="7546" w:type="dxa"/>
          </w:tcPr>
          <w:p w14:paraId="334EF314" w14:textId="4B1571DF" w:rsidR="00534BCB" w:rsidRPr="00926118" w:rsidRDefault="00534BCB" w:rsidP="00955398">
            <w:pPr>
              <w:jc w:val="both"/>
              <w:rPr>
                <w:rFonts w:ascii="Arial" w:hAnsi="Arial" w:cs="Arial"/>
                <w:kern w:val="2"/>
                <w:sz w:val="22"/>
                <w:szCs w:val="22"/>
                <w:lang w:val="fr-FR"/>
              </w:rPr>
            </w:pPr>
            <w:r w:rsidRPr="00926118">
              <w:rPr>
                <w:rFonts w:ascii="Arial" w:hAnsi="Arial" w:cs="Arial"/>
                <w:kern w:val="2"/>
                <w:sz w:val="22"/>
                <w:szCs w:val="22"/>
                <w:lang w:val="fr-FR"/>
              </w:rPr>
              <w:t>Financement et rôle du Conseil scientifique</w:t>
            </w:r>
          </w:p>
        </w:tc>
      </w:tr>
      <w:tr w:rsidR="003B0156" w:rsidRPr="00926118" w14:paraId="0E68FA89" w14:textId="77777777" w:rsidTr="007F6CE6">
        <w:tc>
          <w:tcPr>
            <w:tcW w:w="2689" w:type="dxa"/>
          </w:tcPr>
          <w:p w14:paraId="435C75EB"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4.1</w:t>
            </w:r>
          </w:p>
        </w:tc>
        <w:tc>
          <w:tcPr>
            <w:tcW w:w="7546" w:type="dxa"/>
          </w:tcPr>
          <w:p w14:paraId="4D248E03"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kern w:val="2"/>
                <w:sz w:val="22"/>
                <w:szCs w:val="22"/>
                <w:lang w:val="fr-FR"/>
              </w:rPr>
              <w:t>Rapports des Parties</w:t>
            </w:r>
          </w:p>
        </w:tc>
      </w:tr>
      <w:tr w:rsidR="00485BFC" w:rsidRPr="00944DC0" w14:paraId="74998698" w14:textId="77777777" w:rsidTr="007F6CE6">
        <w:tc>
          <w:tcPr>
            <w:tcW w:w="2689" w:type="dxa"/>
          </w:tcPr>
          <w:p w14:paraId="64FE51CE" w14:textId="4A21F338" w:rsidR="00485BFC" w:rsidRPr="00926118" w:rsidRDefault="00485BFC" w:rsidP="003B0156">
            <w:pPr>
              <w:rPr>
                <w:rFonts w:ascii="Arial" w:hAnsi="Arial" w:cs="Arial"/>
                <w:sz w:val="22"/>
                <w:szCs w:val="22"/>
                <w:lang w:val="fr-FR"/>
              </w:rPr>
            </w:pPr>
            <w:r w:rsidRPr="00926118">
              <w:rPr>
                <w:rFonts w:ascii="Arial" w:hAnsi="Arial" w:cs="Arial"/>
                <w:sz w:val="22"/>
                <w:szCs w:val="22"/>
                <w:lang w:val="fr-FR"/>
              </w:rPr>
              <w:t>Résolution 4.5</w:t>
            </w:r>
          </w:p>
        </w:tc>
        <w:tc>
          <w:tcPr>
            <w:tcW w:w="7546" w:type="dxa"/>
          </w:tcPr>
          <w:p w14:paraId="0B952AD9" w14:textId="2D17592B" w:rsidR="00485BFC" w:rsidRPr="00926118" w:rsidRDefault="00485BFC" w:rsidP="00955398">
            <w:pPr>
              <w:jc w:val="both"/>
              <w:rPr>
                <w:rFonts w:ascii="Arial" w:hAnsi="Arial" w:cs="Arial"/>
                <w:kern w:val="2"/>
                <w:sz w:val="22"/>
                <w:szCs w:val="22"/>
                <w:lang w:val="fr-FR"/>
              </w:rPr>
            </w:pPr>
            <w:r w:rsidRPr="00926118">
              <w:rPr>
                <w:rFonts w:ascii="Arial" w:hAnsi="Arial" w:cs="Arial"/>
                <w:kern w:val="2"/>
                <w:sz w:val="22"/>
                <w:szCs w:val="22"/>
                <w:lang w:val="fr-FR"/>
              </w:rPr>
              <w:t>Dispositions concernant le Conseil scientifique</w:t>
            </w:r>
          </w:p>
        </w:tc>
      </w:tr>
      <w:tr w:rsidR="00485BFC" w:rsidRPr="00944DC0" w14:paraId="177910CD" w14:textId="77777777" w:rsidTr="007F6CE6">
        <w:tc>
          <w:tcPr>
            <w:tcW w:w="2689" w:type="dxa"/>
          </w:tcPr>
          <w:p w14:paraId="24BAB866" w14:textId="73C49059" w:rsidR="00485BFC" w:rsidRPr="00926118" w:rsidRDefault="00485BFC" w:rsidP="003B0156">
            <w:pPr>
              <w:rPr>
                <w:rFonts w:ascii="Arial" w:hAnsi="Arial" w:cs="Arial"/>
                <w:sz w:val="22"/>
                <w:szCs w:val="22"/>
                <w:lang w:val="fr-FR"/>
              </w:rPr>
            </w:pPr>
            <w:r w:rsidRPr="00926118">
              <w:rPr>
                <w:rFonts w:ascii="Arial" w:hAnsi="Arial" w:cs="Arial"/>
                <w:sz w:val="22"/>
                <w:szCs w:val="22"/>
                <w:lang w:val="fr-FR"/>
              </w:rPr>
              <w:t>Recommandation 4.3</w:t>
            </w:r>
          </w:p>
        </w:tc>
        <w:tc>
          <w:tcPr>
            <w:tcW w:w="7546" w:type="dxa"/>
          </w:tcPr>
          <w:p w14:paraId="2A40EAB6" w14:textId="56E29C58" w:rsidR="00485BFC" w:rsidRPr="00926118" w:rsidRDefault="00485BFC" w:rsidP="00955398">
            <w:pPr>
              <w:jc w:val="both"/>
              <w:rPr>
                <w:rFonts w:ascii="Arial" w:hAnsi="Arial" w:cs="Arial"/>
                <w:kern w:val="2"/>
                <w:sz w:val="22"/>
                <w:szCs w:val="22"/>
                <w:lang w:val="fr-FR"/>
              </w:rPr>
            </w:pPr>
            <w:r w:rsidRPr="00926118">
              <w:rPr>
                <w:rFonts w:ascii="Arial" w:hAnsi="Arial" w:cs="Arial"/>
                <w:kern w:val="2"/>
                <w:sz w:val="22"/>
                <w:szCs w:val="22"/>
                <w:lang w:val="fr-FR"/>
              </w:rPr>
              <w:t xml:space="preserve">Statut de conservation du </w:t>
            </w:r>
            <w:proofErr w:type="spellStart"/>
            <w:r w:rsidRPr="00926118">
              <w:rPr>
                <w:rFonts w:ascii="Arial" w:hAnsi="Arial" w:cs="Arial"/>
                <w:i/>
                <w:kern w:val="2"/>
                <w:sz w:val="22"/>
                <w:szCs w:val="22"/>
                <w:lang w:val="fr-FR"/>
              </w:rPr>
              <w:t>Crex</w:t>
            </w:r>
            <w:proofErr w:type="spellEnd"/>
            <w:r w:rsidRPr="00926118">
              <w:rPr>
                <w:rFonts w:ascii="Arial" w:hAnsi="Arial" w:cs="Arial"/>
                <w:i/>
                <w:kern w:val="2"/>
                <w:sz w:val="22"/>
                <w:szCs w:val="22"/>
                <w:lang w:val="fr-FR"/>
              </w:rPr>
              <w:t xml:space="preserve"> </w:t>
            </w:r>
            <w:proofErr w:type="spellStart"/>
            <w:r w:rsidRPr="00926118">
              <w:rPr>
                <w:rFonts w:ascii="Arial" w:hAnsi="Arial" w:cs="Arial"/>
                <w:i/>
                <w:kern w:val="2"/>
                <w:sz w:val="22"/>
                <w:szCs w:val="22"/>
                <w:lang w:val="fr-FR"/>
              </w:rPr>
              <w:t>crex</w:t>
            </w:r>
            <w:bookmarkStart w:id="0" w:name="_GoBack"/>
            <w:bookmarkEnd w:id="0"/>
            <w:proofErr w:type="spellEnd"/>
          </w:p>
        </w:tc>
      </w:tr>
      <w:tr w:rsidR="003B0156" w:rsidRPr="00944DC0" w14:paraId="0E410CA5" w14:textId="77777777" w:rsidTr="007F6CE6">
        <w:tc>
          <w:tcPr>
            <w:tcW w:w="2689" w:type="dxa"/>
          </w:tcPr>
          <w:p w14:paraId="57DC03B5"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5.1</w:t>
            </w:r>
          </w:p>
        </w:tc>
        <w:tc>
          <w:tcPr>
            <w:tcW w:w="7546" w:type="dxa"/>
          </w:tcPr>
          <w:p w14:paraId="2E870E6C" w14:textId="77777777" w:rsidR="003B0156" w:rsidRPr="00926118" w:rsidRDefault="003B0156" w:rsidP="00955398">
            <w:pPr>
              <w:jc w:val="both"/>
              <w:rPr>
                <w:rFonts w:ascii="Arial" w:hAnsi="Arial" w:cs="Arial"/>
                <w:kern w:val="2"/>
                <w:sz w:val="22"/>
                <w:szCs w:val="22"/>
                <w:lang w:val="fr-FR"/>
              </w:rPr>
            </w:pPr>
            <w:r w:rsidRPr="00926118">
              <w:rPr>
                <w:rFonts w:ascii="Arial" w:hAnsi="Arial" w:cs="Arial"/>
                <w:kern w:val="2"/>
                <w:sz w:val="22"/>
                <w:szCs w:val="22"/>
                <w:lang w:val="fr-FR"/>
              </w:rPr>
              <w:t>Approbation des Plans d’Action pour certaines espèces d’oiseaux migrateurs inscrites à l’Annexe I et II</w:t>
            </w:r>
          </w:p>
        </w:tc>
      </w:tr>
      <w:tr w:rsidR="003B0156" w:rsidRPr="00944DC0" w14:paraId="530D9D2A" w14:textId="77777777" w:rsidTr="007F6CE6">
        <w:tc>
          <w:tcPr>
            <w:tcW w:w="2689" w:type="dxa"/>
          </w:tcPr>
          <w:p w14:paraId="708ECD63"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5.3</w:t>
            </w:r>
          </w:p>
        </w:tc>
        <w:tc>
          <w:tcPr>
            <w:tcW w:w="7546" w:type="dxa"/>
          </w:tcPr>
          <w:p w14:paraId="316A38B1" w14:textId="77777777" w:rsidR="003B0156" w:rsidRPr="00926118" w:rsidRDefault="003B0156" w:rsidP="00955398">
            <w:pPr>
              <w:jc w:val="both"/>
              <w:rPr>
                <w:rFonts w:ascii="Arial" w:hAnsi="Arial" w:cs="Arial"/>
                <w:kern w:val="2"/>
                <w:sz w:val="22"/>
                <w:szCs w:val="22"/>
                <w:lang w:val="fr-FR"/>
              </w:rPr>
            </w:pPr>
            <w:r w:rsidRPr="00926118">
              <w:rPr>
                <w:rFonts w:ascii="Arial" w:hAnsi="Arial" w:cs="Arial"/>
                <w:kern w:val="2"/>
                <w:sz w:val="22"/>
                <w:szCs w:val="22"/>
                <w:lang w:val="fr-FR"/>
              </w:rPr>
              <w:t>Élaboration d’un Plan d’Action pour le grand cormoran dans la région de l’Afrique-Eurasie</w:t>
            </w:r>
          </w:p>
        </w:tc>
      </w:tr>
      <w:tr w:rsidR="003B0156" w:rsidRPr="00944DC0" w14:paraId="7FA92B4E" w14:textId="77777777" w:rsidTr="007F6CE6">
        <w:tc>
          <w:tcPr>
            <w:tcW w:w="2689" w:type="dxa"/>
          </w:tcPr>
          <w:p w14:paraId="4C533D4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5.4</w:t>
            </w:r>
          </w:p>
        </w:tc>
        <w:tc>
          <w:tcPr>
            <w:tcW w:w="7546" w:type="dxa"/>
          </w:tcPr>
          <w:p w14:paraId="3063CC81" w14:textId="77777777" w:rsidR="003B0156" w:rsidRPr="00926118" w:rsidRDefault="003B0156" w:rsidP="00955398">
            <w:pPr>
              <w:jc w:val="both"/>
              <w:rPr>
                <w:rFonts w:ascii="Arial" w:hAnsi="Arial" w:cs="Arial"/>
                <w:kern w:val="2"/>
                <w:sz w:val="22"/>
                <w:szCs w:val="22"/>
                <w:lang w:val="fr-FR"/>
              </w:rPr>
            </w:pPr>
            <w:r w:rsidRPr="00926118">
              <w:rPr>
                <w:rFonts w:ascii="Arial" w:hAnsi="Arial" w:cs="Arial"/>
                <w:kern w:val="2"/>
                <w:sz w:val="22"/>
                <w:szCs w:val="22"/>
                <w:lang w:val="fr-FR"/>
              </w:rPr>
              <w:t xml:space="preserve">Situation de l’Accord sur la Conservation et la gestion de l’Outarde </w:t>
            </w:r>
            <w:proofErr w:type="spellStart"/>
            <w:r w:rsidRPr="00926118">
              <w:rPr>
                <w:rFonts w:ascii="Arial" w:hAnsi="Arial" w:cs="Arial"/>
                <w:kern w:val="2"/>
                <w:sz w:val="22"/>
                <w:szCs w:val="22"/>
                <w:lang w:val="fr-FR"/>
              </w:rPr>
              <w:t>Houbara</w:t>
            </w:r>
            <w:proofErr w:type="spellEnd"/>
          </w:p>
        </w:tc>
      </w:tr>
      <w:tr w:rsidR="003B0156" w:rsidRPr="00944DC0" w14:paraId="334FEC07" w14:textId="77777777" w:rsidTr="007F6CE6">
        <w:tc>
          <w:tcPr>
            <w:tcW w:w="2689" w:type="dxa"/>
          </w:tcPr>
          <w:p w14:paraId="17EF4341"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6.3</w:t>
            </w:r>
          </w:p>
        </w:tc>
        <w:tc>
          <w:tcPr>
            <w:tcW w:w="7546" w:type="dxa"/>
          </w:tcPr>
          <w:p w14:paraId="50F3C817"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Conservation des albatros dans l’hémisphère Sud</w:t>
            </w:r>
          </w:p>
        </w:tc>
      </w:tr>
      <w:tr w:rsidR="003B0156" w:rsidRPr="00944DC0" w14:paraId="033BEA7B" w14:textId="77777777" w:rsidTr="007F6CE6">
        <w:tc>
          <w:tcPr>
            <w:tcW w:w="2689" w:type="dxa"/>
          </w:tcPr>
          <w:p w14:paraId="1C1EA1E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6.5</w:t>
            </w:r>
          </w:p>
        </w:tc>
        <w:tc>
          <w:tcPr>
            <w:tcW w:w="7546" w:type="dxa"/>
          </w:tcPr>
          <w:p w14:paraId="5E371C0C"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Plan de gestion de l’information et rapports nationaux</w:t>
            </w:r>
          </w:p>
        </w:tc>
      </w:tr>
      <w:tr w:rsidR="003B0156" w:rsidRPr="00926118" w14:paraId="732EC74B" w14:textId="77777777" w:rsidTr="007F6CE6">
        <w:tc>
          <w:tcPr>
            <w:tcW w:w="2689" w:type="dxa"/>
          </w:tcPr>
          <w:p w14:paraId="2C9F164D"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6.7</w:t>
            </w:r>
          </w:p>
        </w:tc>
        <w:tc>
          <w:tcPr>
            <w:tcW w:w="7546" w:type="dxa"/>
          </w:tcPr>
          <w:p w14:paraId="6E27427E"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Dispositions institutionnelles : Conseil scientifique</w:t>
            </w:r>
          </w:p>
        </w:tc>
      </w:tr>
      <w:tr w:rsidR="003B0156" w:rsidRPr="00944DC0" w14:paraId="1903A949" w14:textId="77777777" w:rsidTr="007F6CE6">
        <w:tc>
          <w:tcPr>
            <w:tcW w:w="2689" w:type="dxa"/>
          </w:tcPr>
          <w:p w14:paraId="64A07B4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6.1</w:t>
            </w:r>
          </w:p>
        </w:tc>
        <w:tc>
          <w:tcPr>
            <w:tcW w:w="7546" w:type="dxa"/>
          </w:tcPr>
          <w:p w14:paraId="7BA58C48"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Nomenclature normalisée à utiliser pour les Annexes à la CMS</w:t>
            </w:r>
          </w:p>
        </w:tc>
      </w:tr>
      <w:tr w:rsidR="003B0156" w:rsidRPr="00944DC0" w14:paraId="78386715" w14:textId="77777777" w:rsidTr="007F6CE6">
        <w:tc>
          <w:tcPr>
            <w:tcW w:w="2689" w:type="dxa"/>
          </w:tcPr>
          <w:p w14:paraId="3C820433"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7.2</w:t>
            </w:r>
          </w:p>
        </w:tc>
        <w:tc>
          <w:tcPr>
            <w:tcW w:w="7546" w:type="dxa"/>
          </w:tcPr>
          <w:p w14:paraId="62E7F895"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Évaluation d’impact et espèces migratrices</w:t>
            </w:r>
          </w:p>
        </w:tc>
      </w:tr>
      <w:tr w:rsidR="003B0156" w:rsidRPr="00944DC0" w14:paraId="231AD312" w14:textId="77777777" w:rsidTr="007F6CE6">
        <w:tc>
          <w:tcPr>
            <w:tcW w:w="2689" w:type="dxa"/>
          </w:tcPr>
          <w:p w14:paraId="26D7939B"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7.3</w:t>
            </w:r>
          </w:p>
        </w:tc>
        <w:tc>
          <w:tcPr>
            <w:tcW w:w="7546" w:type="dxa"/>
          </w:tcPr>
          <w:p w14:paraId="3746684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Marées noires et espèces migratrices</w:t>
            </w:r>
          </w:p>
        </w:tc>
      </w:tr>
      <w:tr w:rsidR="003B0156" w:rsidRPr="00926118" w14:paraId="1DD721BD" w14:textId="77777777" w:rsidTr="007F6CE6">
        <w:tc>
          <w:tcPr>
            <w:tcW w:w="2689" w:type="dxa"/>
          </w:tcPr>
          <w:p w14:paraId="57200F43"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7.5</w:t>
            </w:r>
          </w:p>
        </w:tc>
        <w:tc>
          <w:tcPr>
            <w:tcW w:w="7546" w:type="dxa"/>
          </w:tcPr>
          <w:p w14:paraId="03F66040"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Éoliennes et espèces migratrices</w:t>
            </w:r>
          </w:p>
        </w:tc>
      </w:tr>
      <w:tr w:rsidR="003B0156" w:rsidRPr="00926118" w14:paraId="217541E1" w14:textId="77777777" w:rsidTr="007F6CE6">
        <w:tc>
          <w:tcPr>
            <w:tcW w:w="2689" w:type="dxa"/>
          </w:tcPr>
          <w:p w14:paraId="180A1246"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7.12</w:t>
            </w:r>
          </w:p>
        </w:tc>
        <w:tc>
          <w:tcPr>
            <w:tcW w:w="7546" w:type="dxa"/>
          </w:tcPr>
          <w:p w14:paraId="556BBE6D"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Dispositions institutionnelles : Conseil scientifique</w:t>
            </w:r>
          </w:p>
        </w:tc>
      </w:tr>
      <w:tr w:rsidR="003B0156" w:rsidRPr="00944DC0" w14:paraId="7E02C872" w14:textId="77777777" w:rsidTr="007F6CE6">
        <w:tc>
          <w:tcPr>
            <w:tcW w:w="2689" w:type="dxa"/>
          </w:tcPr>
          <w:p w14:paraId="2A6D05E5" w14:textId="77777777" w:rsidR="003B0156" w:rsidRPr="00926118" w:rsidRDefault="003B0156" w:rsidP="003B0156">
            <w:pPr>
              <w:rPr>
                <w:rFonts w:ascii="Arial" w:eastAsiaTheme="minorHAnsi" w:hAnsi="Arial" w:cs="Arial"/>
                <w:b/>
                <w:sz w:val="22"/>
                <w:szCs w:val="22"/>
                <w:lang w:val="fr-FR"/>
              </w:rPr>
            </w:pPr>
            <w:r w:rsidRPr="00926118">
              <w:rPr>
                <w:rFonts w:ascii="Arial" w:hAnsi="Arial" w:cs="Arial"/>
                <w:sz w:val="22"/>
                <w:szCs w:val="22"/>
                <w:lang w:val="fr-FR"/>
              </w:rPr>
              <w:t>Recommandation 7.3</w:t>
            </w:r>
          </w:p>
        </w:tc>
        <w:tc>
          <w:tcPr>
            <w:tcW w:w="7546" w:type="dxa"/>
          </w:tcPr>
          <w:p w14:paraId="3387DBAA"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Coordination régionale pour les petits cétacés et les siréniens de l’Afrique Centrale et de l’Ouest</w:t>
            </w:r>
          </w:p>
        </w:tc>
      </w:tr>
      <w:tr w:rsidR="003B0156" w:rsidRPr="00944DC0" w14:paraId="7E57B9B1" w14:textId="77777777" w:rsidTr="007F6CE6">
        <w:tc>
          <w:tcPr>
            <w:tcW w:w="2689" w:type="dxa"/>
          </w:tcPr>
          <w:p w14:paraId="4BD0A663"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7.4</w:t>
            </w:r>
          </w:p>
        </w:tc>
        <w:tc>
          <w:tcPr>
            <w:tcW w:w="7546" w:type="dxa"/>
          </w:tcPr>
          <w:p w14:paraId="1E8C103D"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Coordination régionale pour les petits cétacés et les Dugongs de l’Asie du Sud-Est et des eaux adjacentes</w:t>
            </w:r>
          </w:p>
        </w:tc>
      </w:tr>
      <w:tr w:rsidR="003B0156" w:rsidRPr="00944DC0" w14:paraId="330E3A86" w14:textId="77777777" w:rsidTr="007F6CE6">
        <w:tc>
          <w:tcPr>
            <w:tcW w:w="2689" w:type="dxa"/>
          </w:tcPr>
          <w:p w14:paraId="067BAAB9"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7.5</w:t>
            </w:r>
          </w:p>
        </w:tc>
        <w:tc>
          <w:tcPr>
            <w:tcW w:w="7546" w:type="dxa"/>
          </w:tcPr>
          <w:p w14:paraId="51513294" w14:textId="77777777" w:rsidR="003B0156" w:rsidRPr="00926118" w:rsidRDefault="003B0156" w:rsidP="00955398">
            <w:pPr>
              <w:jc w:val="both"/>
              <w:rPr>
                <w:rFonts w:ascii="Arial" w:hAnsi="Arial" w:cs="Arial"/>
                <w:b/>
                <w:sz w:val="22"/>
                <w:szCs w:val="22"/>
                <w:lang w:val="fr-FR"/>
              </w:rPr>
            </w:pPr>
            <w:r w:rsidRPr="00926118">
              <w:rPr>
                <w:rFonts w:ascii="Arial" w:hAnsi="Arial" w:cs="Arial"/>
                <w:sz w:val="22"/>
                <w:szCs w:val="22"/>
                <w:lang w:val="fr-FR"/>
              </w:rPr>
              <w:t>Accord entre les États de l’aire de répartition pour la Conservation du Dugong (</w:t>
            </w:r>
            <w:r w:rsidRPr="00926118">
              <w:rPr>
                <w:rFonts w:ascii="Arial" w:hAnsi="Arial" w:cs="Arial"/>
                <w:i/>
                <w:sz w:val="22"/>
                <w:szCs w:val="22"/>
                <w:lang w:val="fr-FR"/>
              </w:rPr>
              <w:t>Dugong Dugon</w:t>
            </w:r>
            <w:r w:rsidRPr="00926118">
              <w:rPr>
                <w:rFonts w:ascii="Arial" w:hAnsi="Arial" w:cs="Arial"/>
                <w:sz w:val="22"/>
                <w:szCs w:val="22"/>
                <w:lang w:val="fr-FR"/>
              </w:rPr>
              <w:t>)</w:t>
            </w:r>
          </w:p>
        </w:tc>
      </w:tr>
      <w:tr w:rsidR="003B0156" w:rsidRPr="00944DC0" w14:paraId="1B6F93C2" w14:textId="77777777" w:rsidTr="007F6CE6">
        <w:tc>
          <w:tcPr>
            <w:tcW w:w="2689" w:type="dxa"/>
          </w:tcPr>
          <w:p w14:paraId="43E7E997"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7.6</w:t>
            </w:r>
          </w:p>
        </w:tc>
        <w:tc>
          <w:tcPr>
            <w:tcW w:w="7546" w:type="dxa"/>
          </w:tcPr>
          <w:p w14:paraId="32F92790"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Amélioration de l’État de Conservation de la tortue Luth (</w:t>
            </w:r>
            <w:proofErr w:type="spellStart"/>
            <w:r w:rsidRPr="00926118">
              <w:rPr>
                <w:rFonts w:ascii="Arial" w:hAnsi="Arial" w:cs="Arial"/>
                <w:i/>
                <w:iCs/>
                <w:sz w:val="22"/>
                <w:szCs w:val="22"/>
                <w:lang w:val="fr-FR"/>
              </w:rPr>
              <w:t>Dermochelys</w:t>
            </w:r>
            <w:proofErr w:type="spellEnd"/>
            <w:r w:rsidRPr="00926118">
              <w:rPr>
                <w:rFonts w:ascii="Arial" w:hAnsi="Arial" w:cs="Arial"/>
                <w:i/>
                <w:iCs/>
                <w:sz w:val="22"/>
                <w:szCs w:val="22"/>
                <w:lang w:val="fr-FR"/>
              </w:rPr>
              <w:t xml:space="preserve"> </w:t>
            </w:r>
            <w:proofErr w:type="spellStart"/>
            <w:r w:rsidRPr="00926118">
              <w:rPr>
                <w:rFonts w:ascii="Arial" w:hAnsi="Arial" w:cs="Arial"/>
                <w:i/>
                <w:iCs/>
                <w:sz w:val="22"/>
                <w:szCs w:val="22"/>
                <w:lang w:val="fr-FR"/>
              </w:rPr>
              <w:t>coriacea</w:t>
            </w:r>
            <w:proofErr w:type="spellEnd"/>
            <w:r w:rsidRPr="00926118">
              <w:rPr>
                <w:rFonts w:ascii="Arial" w:hAnsi="Arial" w:cs="Arial"/>
                <w:sz w:val="22"/>
                <w:szCs w:val="22"/>
                <w:lang w:val="fr-FR"/>
              </w:rPr>
              <w:t>)</w:t>
            </w:r>
          </w:p>
        </w:tc>
      </w:tr>
      <w:tr w:rsidR="003B0156" w:rsidRPr="00944DC0" w14:paraId="0D95A216" w14:textId="77777777" w:rsidTr="007F6CE6">
        <w:tc>
          <w:tcPr>
            <w:tcW w:w="2689" w:type="dxa"/>
          </w:tcPr>
          <w:p w14:paraId="703275F8"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8.10</w:t>
            </w:r>
          </w:p>
        </w:tc>
        <w:tc>
          <w:tcPr>
            <w:tcW w:w="7546" w:type="dxa"/>
          </w:tcPr>
          <w:p w14:paraId="5AE490D8"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La mise en œuvre du système de gestion de l’information de la CMS</w:t>
            </w:r>
          </w:p>
        </w:tc>
      </w:tr>
      <w:tr w:rsidR="003B0156" w:rsidRPr="00944DC0" w14:paraId="683F62E5" w14:textId="77777777" w:rsidTr="007F6CE6">
        <w:tc>
          <w:tcPr>
            <w:tcW w:w="2689" w:type="dxa"/>
          </w:tcPr>
          <w:p w14:paraId="4077E3E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8.12</w:t>
            </w:r>
          </w:p>
        </w:tc>
        <w:tc>
          <w:tcPr>
            <w:tcW w:w="7546" w:type="dxa"/>
          </w:tcPr>
          <w:p w14:paraId="526E304A"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L’Amélioration de l’État de Conservation des Rapaces et des Hiboux dans la Région d’Afrique-Eurasie</w:t>
            </w:r>
          </w:p>
        </w:tc>
      </w:tr>
      <w:tr w:rsidR="003B0156" w:rsidRPr="00926118" w14:paraId="271ABD18" w14:textId="77777777" w:rsidTr="007F6CE6">
        <w:tc>
          <w:tcPr>
            <w:tcW w:w="2689" w:type="dxa"/>
          </w:tcPr>
          <w:p w14:paraId="62C1C720"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8.14</w:t>
            </w:r>
          </w:p>
        </w:tc>
        <w:tc>
          <w:tcPr>
            <w:tcW w:w="7546" w:type="dxa"/>
          </w:tcPr>
          <w:p w14:paraId="3F0111F5"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Prises accessoires</w:t>
            </w:r>
          </w:p>
        </w:tc>
      </w:tr>
      <w:tr w:rsidR="003B0156" w:rsidRPr="00926118" w14:paraId="76108ECA" w14:textId="77777777" w:rsidTr="007F6CE6">
        <w:tc>
          <w:tcPr>
            <w:tcW w:w="2689" w:type="dxa"/>
          </w:tcPr>
          <w:p w14:paraId="47D51A6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8.16</w:t>
            </w:r>
          </w:p>
        </w:tc>
        <w:tc>
          <w:tcPr>
            <w:tcW w:w="7546" w:type="dxa"/>
          </w:tcPr>
          <w:p w14:paraId="5563F08F"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Les requins migrateurs</w:t>
            </w:r>
          </w:p>
        </w:tc>
      </w:tr>
      <w:tr w:rsidR="00485BFC" w:rsidRPr="00926118" w14:paraId="49E809EE" w14:textId="77777777" w:rsidTr="007F6CE6">
        <w:tc>
          <w:tcPr>
            <w:tcW w:w="2689" w:type="dxa"/>
          </w:tcPr>
          <w:p w14:paraId="775C5296" w14:textId="48E642B6" w:rsidR="00485BFC" w:rsidRPr="00926118" w:rsidRDefault="00485BFC" w:rsidP="003B0156">
            <w:pPr>
              <w:rPr>
                <w:rFonts w:ascii="Arial" w:hAnsi="Arial" w:cs="Arial"/>
                <w:sz w:val="22"/>
                <w:szCs w:val="22"/>
                <w:lang w:val="fr-FR"/>
              </w:rPr>
            </w:pPr>
            <w:r w:rsidRPr="00926118">
              <w:rPr>
                <w:rFonts w:ascii="Arial" w:hAnsi="Arial" w:cs="Arial"/>
                <w:sz w:val="22"/>
                <w:szCs w:val="22"/>
                <w:lang w:val="fr-FR"/>
              </w:rPr>
              <w:t>Recommandation 8.17</w:t>
            </w:r>
          </w:p>
        </w:tc>
        <w:tc>
          <w:tcPr>
            <w:tcW w:w="7546" w:type="dxa"/>
          </w:tcPr>
          <w:p w14:paraId="2BD94991" w14:textId="449A27AB" w:rsidR="00485BFC" w:rsidRPr="00926118" w:rsidRDefault="00485BFC" w:rsidP="00955398">
            <w:pPr>
              <w:jc w:val="both"/>
              <w:rPr>
                <w:rFonts w:ascii="Arial" w:hAnsi="Arial" w:cs="Arial"/>
                <w:sz w:val="22"/>
                <w:szCs w:val="22"/>
                <w:lang w:val="fr-FR"/>
              </w:rPr>
            </w:pPr>
            <w:r w:rsidRPr="00926118">
              <w:rPr>
                <w:rFonts w:ascii="Arial" w:hAnsi="Arial" w:cs="Arial"/>
                <w:sz w:val="22"/>
                <w:szCs w:val="22"/>
                <w:lang w:val="fr-FR"/>
              </w:rPr>
              <w:t>Tortues marines</w:t>
            </w:r>
          </w:p>
        </w:tc>
      </w:tr>
      <w:tr w:rsidR="003B0156" w:rsidRPr="00944DC0" w14:paraId="2A1A70BE" w14:textId="77777777" w:rsidTr="007F6CE6">
        <w:tc>
          <w:tcPr>
            <w:tcW w:w="2689" w:type="dxa"/>
          </w:tcPr>
          <w:p w14:paraId="7442CA59"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8.18</w:t>
            </w:r>
          </w:p>
        </w:tc>
        <w:tc>
          <w:tcPr>
            <w:tcW w:w="7546" w:type="dxa"/>
          </w:tcPr>
          <w:p w14:paraId="4159B8FC"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L’Intégration des espèces migratrices dans les stratégies et les Plans d’Action nationaux relatifs à la biodiversité et dans les programmes de travail actuels et futurs relevant de la Convention sur la diversité biologique</w:t>
            </w:r>
          </w:p>
        </w:tc>
      </w:tr>
      <w:tr w:rsidR="00485BFC" w:rsidRPr="00944DC0" w14:paraId="25B89C93" w14:textId="77777777" w:rsidTr="007F6CE6">
        <w:tc>
          <w:tcPr>
            <w:tcW w:w="2689" w:type="dxa"/>
          </w:tcPr>
          <w:p w14:paraId="4DF37A7E" w14:textId="6304B559" w:rsidR="00485BFC" w:rsidRPr="00926118" w:rsidRDefault="00485BFC" w:rsidP="003B0156">
            <w:pPr>
              <w:rPr>
                <w:rFonts w:ascii="Arial" w:hAnsi="Arial" w:cs="Arial"/>
                <w:sz w:val="22"/>
                <w:szCs w:val="22"/>
                <w:lang w:val="fr-FR"/>
              </w:rPr>
            </w:pPr>
            <w:r w:rsidRPr="00926118">
              <w:rPr>
                <w:rFonts w:ascii="Arial" w:hAnsi="Arial" w:cs="Arial"/>
                <w:sz w:val="22"/>
                <w:szCs w:val="22"/>
                <w:lang w:val="fr-FR"/>
              </w:rPr>
              <w:t>Résolution 8.27</w:t>
            </w:r>
          </w:p>
        </w:tc>
        <w:tc>
          <w:tcPr>
            <w:tcW w:w="7546" w:type="dxa"/>
          </w:tcPr>
          <w:p w14:paraId="10AF0752" w14:textId="6418270A" w:rsidR="00485BFC" w:rsidRPr="00926118" w:rsidRDefault="00485BFC" w:rsidP="00955398">
            <w:pPr>
              <w:jc w:val="both"/>
              <w:rPr>
                <w:rFonts w:ascii="Arial" w:hAnsi="Arial" w:cs="Arial"/>
                <w:sz w:val="22"/>
                <w:szCs w:val="22"/>
                <w:lang w:val="fr-FR"/>
              </w:rPr>
            </w:pPr>
            <w:r w:rsidRPr="00926118">
              <w:rPr>
                <w:rFonts w:ascii="Arial" w:hAnsi="Arial" w:cs="Arial"/>
                <w:sz w:val="22"/>
                <w:szCs w:val="22"/>
                <w:lang w:val="fr-FR"/>
              </w:rPr>
              <w:t>Les espèces migratrices et la grippe aviaire hautement pathogène</w:t>
            </w:r>
          </w:p>
        </w:tc>
      </w:tr>
      <w:tr w:rsidR="003B0156" w:rsidRPr="00944DC0" w14:paraId="6C8471F6" w14:textId="77777777" w:rsidTr="007F6CE6">
        <w:tc>
          <w:tcPr>
            <w:tcW w:w="2689" w:type="dxa"/>
          </w:tcPr>
          <w:p w14:paraId="5363F0A7"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9.4</w:t>
            </w:r>
          </w:p>
        </w:tc>
        <w:tc>
          <w:tcPr>
            <w:tcW w:w="7546" w:type="dxa"/>
          </w:tcPr>
          <w:p w14:paraId="3C142962"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Le futur des rapports nationaux</w:t>
            </w:r>
          </w:p>
        </w:tc>
      </w:tr>
      <w:tr w:rsidR="00485BFC" w:rsidRPr="00944DC0" w14:paraId="2B217BB6" w14:textId="77777777" w:rsidTr="007F6CE6">
        <w:tc>
          <w:tcPr>
            <w:tcW w:w="2689" w:type="dxa"/>
          </w:tcPr>
          <w:p w14:paraId="5138AE11" w14:textId="3E93B0D6" w:rsidR="00485BFC" w:rsidRPr="00926118" w:rsidRDefault="00485BFC" w:rsidP="003B0156">
            <w:pPr>
              <w:rPr>
                <w:rFonts w:ascii="Arial" w:hAnsi="Arial" w:cs="Arial"/>
                <w:sz w:val="22"/>
                <w:szCs w:val="22"/>
                <w:lang w:val="fr-FR"/>
              </w:rPr>
            </w:pPr>
            <w:r w:rsidRPr="00926118">
              <w:rPr>
                <w:rFonts w:ascii="Arial" w:hAnsi="Arial" w:cs="Arial"/>
                <w:sz w:val="22"/>
                <w:szCs w:val="22"/>
                <w:lang w:val="fr-FR"/>
              </w:rPr>
              <w:t>Résolution 9.7</w:t>
            </w:r>
          </w:p>
        </w:tc>
        <w:tc>
          <w:tcPr>
            <w:tcW w:w="7546" w:type="dxa"/>
          </w:tcPr>
          <w:p w14:paraId="067AABE7" w14:textId="76D95896" w:rsidR="00485BFC" w:rsidRPr="00926118" w:rsidRDefault="00485BFC" w:rsidP="00955398">
            <w:pPr>
              <w:jc w:val="both"/>
              <w:rPr>
                <w:rFonts w:ascii="Arial" w:hAnsi="Arial" w:cs="Arial"/>
                <w:bCs/>
                <w:sz w:val="22"/>
                <w:szCs w:val="22"/>
                <w:lang w:val="fr-FR"/>
              </w:rPr>
            </w:pPr>
            <w:r w:rsidRPr="00926118">
              <w:rPr>
                <w:rFonts w:ascii="Arial" w:hAnsi="Arial" w:cs="Arial"/>
                <w:bCs/>
                <w:sz w:val="22"/>
                <w:szCs w:val="22"/>
                <w:lang w:val="fr-FR"/>
              </w:rPr>
              <w:t>Impacts du changement climatique sur les espèces migratrices</w:t>
            </w:r>
          </w:p>
        </w:tc>
      </w:tr>
      <w:tr w:rsidR="003B0156" w:rsidRPr="00944DC0" w14:paraId="59344535" w14:textId="77777777" w:rsidTr="007F6CE6">
        <w:tc>
          <w:tcPr>
            <w:tcW w:w="2689" w:type="dxa"/>
          </w:tcPr>
          <w:p w14:paraId="3014D0A5"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9.8</w:t>
            </w:r>
          </w:p>
        </w:tc>
        <w:tc>
          <w:tcPr>
            <w:tcW w:w="7546" w:type="dxa"/>
          </w:tcPr>
          <w:p w14:paraId="29952189"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La réponse au défi des maladies émergentes et ré-émergentes chez les espèces migratrices, y compris la grippe aviaire H5N1 hautement pathogène</w:t>
            </w:r>
          </w:p>
        </w:tc>
      </w:tr>
      <w:tr w:rsidR="003B0156" w:rsidRPr="00926118" w14:paraId="6AA2BFE8" w14:textId="77777777" w:rsidTr="007F6CE6">
        <w:tc>
          <w:tcPr>
            <w:tcW w:w="2689" w:type="dxa"/>
          </w:tcPr>
          <w:p w14:paraId="454FE42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9.9</w:t>
            </w:r>
          </w:p>
        </w:tc>
        <w:tc>
          <w:tcPr>
            <w:tcW w:w="7546" w:type="dxa"/>
          </w:tcPr>
          <w:p w14:paraId="24F1C86D" w14:textId="77777777" w:rsidR="003B0156" w:rsidRPr="00926118" w:rsidRDefault="003B0156" w:rsidP="00955398">
            <w:pPr>
              <w:jc w:val="both"/>
              <w:rPr>
                <w:rFonts w:ascii="Arial" w:eastAsiaTheme="minorHAnsi" w:hAnsi="Arial" w:cs="Arial"/>
                <w:b/>
                <w:sz w:val="22"/>
                <w:szCs w:val="22"/>
                <w:lang w:val="fr-FR"/>
              </w:rPr>
            </w:pPr>
            <w:r w:rsidRPr="00926118">
              <w:rPr>
                <w:rFonts w:ascii="Arial" w:hAnsi="Arial" w:cs="Arial"/>
                <w:bCs/>
                <w:sz w:val="22"/>
                <w:szCs w:val="22"/>
                <w:lang w:val="fr-FR"/>
              </w:rPr>
              <w:t>Espèces marines migratrices</w:t>
            </w:r>
          </w:p>
        </w:tc>
      </w:tr>
      <w:tr w:rsidR="003B0156" w:rsidRPr="00926118" w14:paraId="6960911E" w14:textId="77777777" w:rsidTr="007F6CE6">
        <w:tc>
          <w:tcPr>
            <w:tcW w:w="2689" w:type="dxa"/>
          </w:tcPr>
          <w:p w14:paraId="00A91DF9"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9.18</w:t>
            </w:r>
          </w:p>
        </w:tc>
        <w:tc>
          <w:tcPr>
            <w:tcW w:w="7546" w:type="dxa"/>
          </w:tcPr>
          <w:p w14:paraId="72EF822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Les prises accidentelles</w:t>
            </w:r>
          </w:p>
        </w:tc>
      </w:tr>
      <w:tr w:rsidR="003B0156" w:rsidRPr="00944DC0" w14:paraId="70DD14D8" w14:textId="77777777" w:rsidTr="007F6CE6">
        <w:tc>
          <w:tcPr>
            <w:tcW w:w="2689" w:type="dxa"/>
          </w:tcPr>
          <w:p w14:paraId="38AC22CF"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9.19</w:t>
            </w:r>
          </w:p>
        </w:tc>
        <w:tc>
          <w:tcPr>
            <w:tcW w:w="7546" w:type="dxa"/>
          </w:tcPr>
          <w:p w14:paraId="3EC04327"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Les impacts acoustiques marins anthropogéniques nuisibles pour les cétacés et autres biotes</w:t>
            </w:r>
          </w:p>
        </w:tc>
      </w:tr>
      <w:tr w:rsidR="003B0156" w:rsidRPr="00926118" w14:paraId="474778C0" w14:textId="77777777" w:rsidTr="007F6CE6">
        <w:tc>
          <w:tcPr>
            <w:tcW w:w="2689" w:type="dxa"/>
          </w:tcPr>
          <w:p w14:paraId="6C758EF6"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9.2</w:t>
            </w:r>
          </w:p>
        </w:tc>
        <w:tc>
          <w:tcPr>
            <w:tcW w:w="7546" w:type="dxa"/>
          </w:tcPr>
          <w:p w14:paraId="74FA742B"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Mégafaune Sahélo-Saharienne</w:t>
            </w:r>
          </w:p>
        </w:tc>
      </w:tr>
      <w:tr w:rsidR="003B0156" w:rsidRPr="00944DC0" w14:paraId="7725DBEF" w14:textId="77777777" w:rsidTr="007F6CE6">
        <w:tc>
          <w:tcPr>
            <w:tcW w:w="2689" w:type="dxa"/>
          </w:tcPr>
          <w:p w14:paraId="1BF04394"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9.3</w:t>
            </w:r>
          </w:p>
        </w:tc>
        <w:tc>
          <w:tcPr>
            <w:tcW w:w="7546" w:type="dxa"/>
          </w:tcPr>
          <w:p w14:paraId="6B5D58D5"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Tigres et autres grands félins d’Asie</w:t>
            </w:r>
          </w:p>
        </w:tc>
      </w:tr>
      <w:tr w:rsidR="003B0156" w:rsidRPr="00944DC0" w14:paraId="71676A97" w14:textId="77777777" w:rsidTr="007F6CE6">
        <w:tc>
          <w:tcPr>
            <w:tcW w:w="2689" w:type="dxa"/>
          </w:tcPr>
          <w:p w14:paraId="02736A1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Recommandation 9.4</w:t>
            </w:r>
          </w:p>
        </w:tc>
        <w:tc>
          <w:tcPr>
            <w:tcW w:w="7546" w:type="dxa"/>
          </w:tcPr>
          <w:p w14:paraId="20B8ECF6"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bCs/>
                <w:sz w:val="22"/>
                <w:szCs w:val="22"/>
                <w:lang w:val="fr-FR"/>
              </w:rPr>
              <w:t>Nomenclature standardisée pour les annexes de la CMS</w:t>
            </w:r>
          </w:p>
        </w:tc>
      </w:tr>
      <w:tr w:rsidR="003B0156" w:rsidRPr="00944DC0" w14:paraId="1311987F" w14:textId="77777777" w:rsidTr="007F6CE6">
        <w:tc>
          <w:tcPr>
            <w:tcW w:w="2689" w:type="dxa"/>
          </w:tcPr>
          <w:p w14:paraId="27710FCE" w14:textId="77777777" w:rsidR="003B0156" w:rsidRPr="00926118" w:rsidRDefault="003B0156" w:rsidP="003B0156">
            <w:pPr>
              <w:rPr>
                <w:rFonts w:ascii="Arial" w:eastAsiaTheme="minorHAnsi" w:hAnsi="Arial" w:cs="Arial"/>
                <w:b/>
                <w:sz w:val="22"/>
                <w:szCs w:val="22"/>
                <w:lang w:val="fr-FR"/>
              </w:rPr>
            </w:pPr>
            <w:r w:rsidRPr="00926118">
              <w:rPr>
                <w:rFonts w:ascii="Arial" w:hAnsi="Arial" w:cs="Arial"/>
                <w:sz w:val="22"/>
                <w:szCs w:val="22"/>
                <w:lang w:val="fr-FR"/>
              </w:rPr>
              <w:t>Résolution 10.3</w:t>
            </w:r>
          </w:p>
        </w:tc>
        <w:tc>
          <w:tcPr>
            <w:tcW w:w="7546" w:type="dxa"/>
          </w:tcPr>
          <w:p w14:paraId="37780982"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Le rôle des réseaux écologiques pour la conservation des espèces migratrices</w:t>
            </w:r>
          </w:p>
        </w:tc>
      </w:tr>
      <w:tr w:rsidR="003B0156" w:rsidRPr="00926118" w14:paraId="78A2F1AC" w14:textId="77777777" w:rsidTr="007F6CE6">
        <w:tc>
          <w:tcPr>
            <w:tcW w:w="2689" w:type="dxa"/>
          </w:tcPr>
          <w:p w14:paraId="2513F291"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10.4</w:t>
            </w:r>
          </w:p>
        </w:tc>
        <w:tc>
          <w:tcPr>
            <w:tcW w:w="7546" w:type="dxa"/>
          </w:tcPr>
          <w:p w14:paraId="094D6185"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Débris marins</w:t>
            </w:r>
          </w:p>
        </w:tc>
      </w:tr>
      <w:tr w:rsidR="003B0156" w:rsidRPr="00944DC0" w14:paraId="53DFE067" w14:textId="77777777" w:rsidTr="007F6CE6">
        <w:tc>
          <w:tcPr>
            <w:tcW w:w="2689" w:type="dxa"/>
          </w:tcPr>
          <w:p w14:paraId="1E1E42D5" w14:textId="77777777" w:rsidR="003B0156" w:rsidRPr="00926118" w:rsidRDefault="003B0156" w:rsidP="003B0156">
            <w:pPr>
              <w:rPr>
                <w:rFonts w:ascii="Arial" w:eastAsiaTheme="minorHAnsi" w:hAnsi="Arial" w:cs="Arial"/>
                <w:b/>
                <w:sz w:val="22"/>
                <w:szCs w:val="22"/>
                <w:lang w:val="fr-FR"/>
              </w:rPr>
            </w:pPr>
            <w:r w:rsidRPr="00926118">
              <w:rPr>
                <w:rFonts w:ascii="Arial" w:hAnsi="Arial" w:cs="Arial"/>
                <w:sz w:val="22"/>
                <w:szCs w:val="22"/>
                <w:lang w:val="fr-FR"/>
              </w:rPr>
              <w:lastRenderedPageBreak/>
              <w:t>Résolution 10.8</w:t>
            </w:r>
          </w:p>
        </w:tc>
        <w:tc>
          <w:tcPr>
            <w:tcW w:w="7546" w:type="dxa"/>
          </w:tcPr>
          <w:p w14:paraId="09F695DC"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Coopération entre IPBES et CMS</w:t>
            </w:r>
          </w:p>
        </w:tc>
      </w:tr>
      <w:tr w:rsidR="003B0156" w:rsidRPr="00944DC0" w14:paraId="01E58FBC" w14:textId="77777777" w:rsidTr="007F6CE6">
        <w:tc>
          <w:tcPr>
            <w:tcW w:w="2689" w:type="dxa"/>
          </w:tcPr>
          <w:p w14:paraId="4EB0B43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10.10</w:t>
            </w:r>
          </w:p>
        </w:tc>
        <w:tc>
          <w:tcPr>
            <w:tcW w:w="7546" w:type="dxa"/>
          </w:tcPr>
          <w:p w14:paraId="6BFDC7C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Conseils sur la conservation globale des voies de migration et sur les politiques possibles</w:t>
            </w:r>
          </w:p>
        </w:tc>
      </w:tr>
      <w:tr w:rsidR="003B0156" w:rsidRPr="00944DC0" w14:paraId="78A9C856" w14:textId="77777777" w:rsidTr="007F6CE6">
        <w:tc>
          <w:tcPr>
            <w:tcW w:w="2689" w:type="dxa"/>
          </w:tcPr>
          <w:p w14:paraId="5EC7D791"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10.13</w:t>
            </w:r>
          </w:p>
        </w:tc>
        <w:tc>
          <w:tcPr>
            <w:tcW w:w="7546" w:type="dxa"/>
          </w:tcPr>
          <w:p w14:paraId="33A5BF54"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Nomenclature normalisée des oiseaux figurant aux annexes de la CMS</w:t>
            </w:r>
          </w:p>
        </w:tc>
      </w:tr>
      <w:tr w:rsidR="003B0156" w:rsidRPr="00944DC0" w14:paraId="71CF4670" w14:textId="77777777" w:rsidTr="007F6CE6">
        <w:tc>
          <w:tcPr>
            <w:tcW w:w="2689" w:type="dxa"/>
          </w:tcPr>
          <w:p w14:paraId="24778EBE"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10.14</w:t>
            </w:r>
          </w:p>
        </w:tc>
        <w:tc>
          <w:tcPr>
            <w:tcW w:w="7546" w:type="dxa"/>
          </w:tcPr>
          <w:p w14:paraId="19ABE079"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Prises accidentelles d'espèces inscrites aux annexes de la CMS dans la pêche aux filets maillants</w:t>
            </w:r>
          </w:p>
        </w:tc>
      </w:tr>
      <w:tr w:rsidR="00E27ABB" w:rsidRPr="00944DC0" w14:paraId="73B9D0C4" w14:textId="77777777" w:rsidTr="007F6CE6">
        <w:tc>
          <w:tcPr>
            <w:tcW w:w="2689" w:type="dxa"/>
          </w:tcPr>
          <w:p w14:paraId="689A64EF" w14:textId="1F543FE0" w:rsidR="00E27ABB" w:rsidRPr="00926118" w:rsidRDefault="00E27ABB" w:rsidP="003B0156">
            <w:pPr>
              <w:rPr>
                <w:rFonts w:ascii="Arial" w:hAnsi="Arial" w:cs="Arial"/>
                <w:sz w:val="22"/>
                <w:szCs w:val="22"/>
                <w:lang w:val="fr-FR"/>
              </w:rPr>
            </w:pPr>
            <w:r>
              <w:rPr>
                <w:rFonts w:ascii="Arial" w:hAnsi="Arial" w:cs="Arial"/>
                <w:sz w:val="22"/>
                <w:szCs w:val="22"/>
                <w:lang w:val="fr-FR"/>
              </w:rPr>
              <w:t>Résolution 10.15</w:t>
            </w:r>
          </w:p>
        </w:tc>
        <w:tc>
          <w:tcPr>
            <w:tcW w:w="7546" w:type="dxa"/>
          </w:tcPr>
          <w:p w14:paraId="061F2422" w14:textId="1EEC362C" w:rsidR="00E27ABB" w:rsidRPr="00926118" w:rsidRDefault="00E27ABB" w:rsidP="00955398">
            <w:pPr>
              <w:jc w:val="both"/>
              <w:rPr>
                <w:rFonts w:ascii="Arial" w:hAnsi="Arial" w:cs="Arial"/>
                <w:sz w:val="22"/>
                <w:szCs w:val="22"/>
                <w:lang w:val="fr-FR"/>
              </w:rPr>
            </w:pPr>
            <w:r>
              <w:rPr>
                <w:rFonts w:ascii="Arial" w:hAnsi="Arial" w:cs="Arial"/>
                <w:sz w:val="22"/>
                <w:szCs w:val="22"/>
                <w:lang w:val="fr-FR"/>
              </w:rPr>
              <w:t>Programme de travail mondial pour les cétacés</w:t>
            </w:r>
          </w:p>
        </w:tc>
      </w:tr>
      <w:tr w:rsidR="003B0156" w:rsidRPr="00944DC0" w14:paraId="1C22FCAB" w14:textId="77777777" w:rsidTr="007F6CE6">
        <w:tc>
          <w:tcPr>
            <w:tcW w:w="2689" w:type="dxa"/>
          </w:tcPr>
          <w:p w14:paraId="37CE37A4"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10.18</w:t>
            </w:r>
          </w:p>
        </w:tc>
        <w:tc>
          <w:tcPr>
            <w:tcW w:w="7546" w:type="dxa"/>
          </w:tcPr>
          <w:p w14:paraId="7D395947"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Directives sur l'intégration des espèces migratrices dans les SPANB et d'autres conclusions de la COP10 de la CDB</w:t>
            </w:r>
          </w:p>
        </w:tc>
      </w:tr>
      <w:tr w:rsidR="003B0156" w:rsidRPr="00944DC0" w14:paraId="052BAA85" w14:textId="77777777" w:rsidTr="007F6CE6">
        <w:tc>
          <w:tcPr>
            <w:tcW w:w="2689" w:type="dxa"/>
          </w:tcPr>
          <w:p w14:paraId="0543F9FA"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10.19</w:t>
            </w:r>
          </w:p>
        </w:tc>
        <w:tc>
          <w:tcPr>
            <w:tcW w:w="7546" w:type="dxa"/>
          </w:tcPr>
          <w:p w14:paraId="1BD994BC"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Conservation des espèces migratrices à la lumière du changement climatique</w:t>
            </w:r>
          </w:p>
        </w:tc>
      </w:tr>
      <w:tr w:rsidR="003B0156" w:rsidRPr="00944DC0" w14:paraId="750050CA" w14:textId="77777777" w:rsidTr="007F6CE6">
        <w:tc>
          <w:tcPr>
            <w:tcW w:w="2689" w:type="dxa"/>
          </w:tcPr>
          <w:p w14:paraId="773968F6"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10.22</w:t>
            </w:r>
          </w:p>
        </w:tc>
        <w:tc>
          <w:tcPr>
            <w:tcW w:w="7546" w:type="dxa"/>
          </w:tcPr>
          <w:p w14:paraId="707C8B7E"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Maladies de la faune sauvage et espèces migratrices</w:t>
            </w:r>
          </w:p>
        </w:tc>
      </w:tr>
      <w:tr w:rsidR="00485BFC" w:rsidRPr="00944DC0" w14:paraId="3506C40D" w14:textId="77777777" w:rsidTr="007F6CE6">
        <w:tc>
          <w:tcPr>
            <w:tcW w:w="2689" w:type="dxa"/>
          </w:tcPr>
          <w:p w14:paraId="2955D8DA" w14:textId="75999936" w:rsidR="00485BFC" w:rsidRPr="00926118" w:rsidRDefault="00485BFC" w:rsidP="003B0156">
            <w:pPr>
              <w:rPr>
                <w:rFonts w:ascii="Arial" w:hAnsi="Arial" w:cs="Arial"/>
                <w:sz w:val="22"/>
                <w:szCs w:val="22"/>
                <w:lang w:val="fr-FR"/>
              </w:rPr>
            </w:pPr>
            <w:r w:rsidRPr="00926118">
              <w:rPr>
                <w:rFonts w:ascii="Arial" w:hAnsi="Arial" w:cs="Arial"/>
                <w:sz w:val="22"/>
                <w:szCs w:val="22"/>
                <w:lang w:val="fr-FR"/>
              </w:rPr>
              <w:t>Résolution 10.23</w:t>
            </w:r>
          </w:p>
        </w:tc>
        <w:tc>
          <w:tcPr>
            <w:tcW w:w="7546" w:type="dxa"/>
          </w:tcPr>
          <w:p w14:paraId="5D6CE129" w14:textId="27E18D28" w:rsidR="00485BFC" w:rsidRPr="00926118" w:rsidRDefault="00485BFC" w:rsidP="00955398">
            <w:pPr>
              <w:jc w:val="both"/>
              <w:rPr>
                <w:rFonts w:ascii="Arial" w:hAnsi="Arial" w:cs="Arial"/>
                <w:sz w:val="22"/>
                <w:szCs w:val="22"/>
                <w:lang w:val="fr-FR"/>
              </w:rPr>
            </w:pPr>
            <w:r w:rsidRPr="00926118">
              <w:rPr>
                <w:rFonts w:ascii="Arial" w:hAnsi="Arial" w:cs="Arial"/>
                <w:sz w:val="22"/>
                <w:szCs w:val="22"/>
                <w:lang w:val="fr-FR"/>
              </w:rPr>
              <w:t>Les actions concertées et les actions en coopération</w:t>
            </w:r>
          </w:p>
        </w:tc>
      </w:tr>
      <w:tr w:rsidR="003B0156" w:rsidRPr="00944DC0" w14:paraId="36E60E73" w14:textId="77777777" w:rsidTr="007F6CE6">
        <w:tc>
          <w:tcPr>
            <w:tcW w:w="2689" w:type="dxa"/>
          </w:tcPr>
          <w:p w14:paraId="28284481" w14:textId="1176D8A0" w:rsidR="003B0156" w:rsidRPr="00926118" w:rsidRDefault="00EE4399" w:rsidP="003B0156">
            <w:pPr>
              <w:rPr>
                <w:rFonts w:ascii="Arial" w:eastAsiaTheme="minorHAnsi" w:hAnsi="Arial" w:cs="Arial"/>
                <w:sz w:val="22"/>
                <w:szCs w:val="22"/>
                <w:lang w:val="fr-FR"/>
              </w:rPr>
            </w:pPr>
            <w:r w:rsidRPr="00926118">
              <w:rPr>
                <w:rFonts w:ascii="Arial" w:hAnsi="Arial" w:cs="Arial"/>
                <w:sz w:val="22"/>
                <w:szCs w:val="22"/>
                <w:lang w:val="fr-FR"/>
              </w:rPr>
              <w:t>Résolution 10.25</w:t>
            </w:r>
          </w:p>
        </w:tc>
        <w:tc>
          <w:tcPr>
            <w:tcW w:w="7546" w:type="dxa"/>
          </w:tcPr>
          <w:p w14:paraId="2BD8CABA"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Renforcement de l'engagement dans le Fonds pour l'Environnement Mondial</w:t>
            </w:r>
          </w:p>
        </w:tc>
      </w:tr>
      <w:tr w:rsidR="003B0156" w:rsidRPr="00926118" w14:paraId="770E9992" w14:textId="77777777" w:rsidTr="007F6CE6">
        <w:tc>
          <w:tcPr>
            <w:tcW w:w="2689" w:type="dxa"/>
          </w:tcPr>
          <w:p w14:paraId="32C51331"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11.4</w:t>
            </w:r>
          </w:p>
        </w:tc>
        <w:tc>
          <w:tcPr>
            <w:tcW w:w="7546" w:type="dxa"/>
          </w:tcPr>
          <w:p w14:paraId="4D7E083B"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Restructuration du Conseil scientifique</w:t>
            </w:r>
          </w:p>
        </w:tc>
      </w:tr>
      <w:tr w:rsidR="003B0156" w:rsidRPr="00926118" w14:paraId="3B1DEA85" w14:textId="77777777" w:rsidTr="007F6CE6">
        <w:tc>
          <w:tcPr>
            <w:tcW w:w="2689" w:type="dxa"/>
          </w:tcPr>
          <w:p w14:paraId="06266397"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11.6</w:t>
            </w:r>
          </w:p>
        </w:tc>
        <w:tc>
          <w:tcPr>
            <w:tcW w:w="7546" w:type="dxa"/>
          </w:tcPr>
          <w:p w14:paraId="09C73A8D"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Examen des décisions</w:t>
            </w:r>
          </w:p>
        </w:tc>
      </w:tr>
      <w:tr w:rsidR="003B0156" w:rsidRPr="00944DC0" w14:paraId="0BBB8F71" w14:textId="77777777" w:rsidTr="007F6CE6">
        <w:tc>
          <w:tcPr>
            <w:tcW w:w="2689" w:type="dxa"/>
          </w:tcPr>
          <w:p w14:paraId="05BACC1C"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11.8</w:t>
            </w:r>
          </w:p>
        </w:tc>
        <w:tc>
          <w:tcPr>
            <w:tcW w:w="7546" w:type="dxa"/>
          </w:tcPr>
          <w:p w14:paraId="6A34EED7"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Plan de communication, information et sensibilisation</w:t>
            </w:r>
          </w:p>
        </w:tc>
      </w:tr>
      <w:tr w:rsidR="003B0156" w:rsidRPr="00926118" w14:paraId="4151479B" w14:textId="77777777" w:rsidTr="007F6CE6">
        <w:tc>
          <w:tcPr>
            <w:tcW w:w="2689" w:type="dxa"/>
          </w:tcPr>
          <w:p w14:paraId="357A93A7"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11.10</w:t>
            </w:r>
          </w:p>
        </w:tc>
        <w:tc>
          <w:tcPr>
            <w:tcW w:w="7546" w:type="dxa"/>
          </w:tcPr>
          <w:p w14:paraId="3A7F50F3"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Synergies et partenariats</w:t>
            </w:r>
          </w:p>
        </w:tc>
      </w:tr>
      <w:tr w:rsidR="003B0156" w:rsidRPr="00944DC0" w14:paraId="72294561" w14:textId="77777777" w:rsidTr="007F6CE6">
        <w:tc>
          <w:tcPr>
            <w:tcW w:w="2689" w:type="dxa"/>
          </w:tcPr>
          <w:p w14:paraId="3C658E91"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11.16</w:t>
            </w:r>
          </w:p>
        </w:tc>
        <w:tc>
          <w:tcPr>
            <w:tcW w:w="7546" w:type="dxa"/>
          </w:tcPr>
          <w:p w14:paraId="1F1B3768" w14:textId="77777777" w:rsidR="003B0156" w:rsidRPr="00926118" w:rsidRDefault="003B0156" w:rsidP="00955398">
            <w:pPr>
              <w:jc w:val="both"/>
              <w:rPr>
                <w:rFonts w:ascii="Arial" w:eastAsiaTheme="minorHAnsi" w:hAnsi="Arial" w:cs="Arial"/>
                <w:sz w:val="22"/>
                <w:szCs w:val="22"/>
                <w:lang w:val="fr-FR"/>
              </w:rPr>
            </w:pPr>
            <w:r w:rsidRPr="00926118">
              <w:rPr>
                <w:rFonts w:ascii="Arial" w:hAnsi="Arial" w:cs="Arial"/>
                <w:sz w:val="22"/>
                <w:szCs w:val="22"/>
                <w:lang w:val="fr-FR"/>
              </w:rPr>
              <w:t>La Prévention de l'abattage, du prélèvement et du commerce illégaux des oiseaux migrateurs</w:t>
            </w:r>
          </w:p>
        </w:tc>
      </w:tr>
      <w:tr w:rsidR="003B0156" w:rsidRPr="00944DC0" w14:paraId="5A30B3CD" w14:textId="77777777" w:rsidTr="007F6CE6">
        <w:tc>
          <w:tcPr>
            <w:tcW w:w="2689" w:type="dxa"/>
          </w:tcPr>
          <w:p w14:paraId="345787B6"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11.17</w:t>
            </w:r>
          </w:p>
        </w:tc>
        <w:tc>
          <w:tcPr>
            <w:tcW w:w="7546" w:type="dxa"/>
          </w:tcPr>
          <w:p w14:paraId="1CFE1322"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Plan d'action pour les oiseaux terrestres migrateurs d'Afrique-Eurasie (AEMLAP)</w:t>
            </w:r>
          </w:p>
        </w:tc>
      </w:tr>
      <w:tr w:rsidR="003B0156" w:rsidRPr="00944DC0" w14:paraId="24726C61" w14:textId="77777777" w:rsidTr="007F6CE6">
        <w:tc>
          <w:tcPr>
            <w:tcW w:w="2689" w:type="dxa"/>
          </w:tcPr>
          <w:p w14:paraId="196E9F0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11.18</w:t>
            </w:r>
          </w:p>
        </w:tc>
        <w:tc>
          <w:tcPr>
            <w:tcW w:w="7546" w:type="dxa"/>
          </w:tcPr>
          <w:p w14:paraId="43D6D9E8"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 xml:space="preserve">Plan d’action mondial pour le Faucon sacre Falco </w:t>
            </w:r>
            <w:proofErr w:type="spellStart"/>
            <w:r w:rsidRPr="00926118">
              <w:rPr>
                <w:rFonts w:ascii="Arial" w:hAnsi="Arial" w:cs="Arial"/>
                <w:sz w:val="22"/>
                <w:szCs w:val="22"/>
                <w:lang w:val="fr-FR"/>
              </w:rPr>
              <w:t>cherrug</w:t>
            </w:r>
            <w:proofErr w:type="spellEnd"/>
            <w:r w:rsidRPr="00926118">
              <w:rPr>
                <w:rFonts w:ascii="Arial" w:hAnsi="Arial" w:cs="Arial"/>
                <w:sz w:val="22"/>
                <w:szCs w:val="22"/>
                <w:lang w:val="fr-FR"/>
              </w:rPr>
              <w:t xml:space="preserve"> (</w:t>
            </w:r>
            <w:proofErr w:type="spellStart"/>
            <w:r w:rsidRPr="00926118">
              <w:rPr>
                <w:rFonts w:ascii="Arial" w:hAnsi="Arial" w:cs="Arial"/>
                <w:sz w:val="22"/>
                <w:szCs w:val="22"/>
                <w:lang w:val="fr-FR"/>
              </w:rPr>
              <w:t>SakerGAP</w:t>
            </w:r>
            <w:proofErr w:type="spellEnd"/>
            <w:r w:rsidRPr="00926118">
              <w:rPr>
                <w:rFonts w:ascii="Arial" w:hAnsi="Arial" w:cs="Arial"/>
                <w:sz w:val="22"/>
                <w:szCs w:val="22"/>
                <w:lang w:val="fr-FR"/>
              </w:rPr>
              <w:t>)</w:t>
            </w:r>
          </w:p>
        </w:tc>
      </w:tr>
      <w:tr w:rsidR="003B0156" w:rsidRPr="00944DC0" w14:paraId="241280F5" w14:textId="77777777" w:rsidTr="007F6CE6">
        <w:tc>
          <w:tcPr>
            <w:tcW w:w="2689" w:type="dxa"/>
          </w:tcPr>
          <w:p w14:paraId="54B48992"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11.19</w:t>
            </w:r>
          </w:p>
        </w:tc>
        <w:tc>
          <w:tcPr>
            <w:tcW w:w="7546" w:type="dxa"/>
          </w:tcPr>
          <w:p w14:paraId="2D0E990E"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Taxonomie et nomenclature des oiseaux figurant aux annexes de la CMS</w:t>
            </w:r>
          </w:p>
        </w:tc>
      </w:tr>
      <w:tr w:rsidR="003B0156" w:rsidRPr="00944DC0" w14:paraId="03AFCFC5" w14:textId="77777777" w:rsidTr="007F6CE6">
        <w:tc>
          <w:tcPr>
            <w:tcW w:w="2689" w:type="dxa"/>
          </w:tcPr>
          <w:p w14:paraId="4BD764DE"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11.23</w:t>
            </w:r>
          </w:p>
        </w:tc>
        <w:tc>
          <w:tcPr>
            <w:tcW w:w="7546" w:type="dxa"/>
          </w:tcPr>
          <w:p w14:paraId="21458945"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Conséquences de la culture des cétacés pour leur conservation</w:t>
            </w:r>
          </w:p>
        </w:tc>
      </w:tr>
      <w:tr w:rsidR="003B0156" w:rsidRPr="00944DC0" w14:paraId="6036D1EC" w14:textId="77777777" w:rsidTr="007F6CE6">
        <w:tc>
          <w:tcPr>
            <w:tcW w:w="2689" w:type="dxa"/>
          </w:tcPr>
          <w:p w14:paraId="0AC278C9"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11.25</w:t>
            </w:r>
          </w:p>
        </w:tc>
        <w:tc>
          <w:tcPr>
            <w:tcW w:w="7546" w:type="dxa"/>
          </w:tcPr>
          <w:p w14:paraId="61A05DAE"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Promouvoir les réseaux écologiques pour répondre aux besoins des espèces migratrices</w:t>
            </w:r>
          </w:p>
        </w:tc>
      </w:tr>
      <w:tr w:rsidR="003B0156" w:rsidRPr="00944DC0" w14:paraId="69147D48" w14:textId="77777777" w:rsidTr="007F6CE6">
        <w:tc>
          <w:tcPr>
            <w:tcW w:w="2689" w:type="dxa"/>
          </w:tcPr>
          <w:p w14:paraId="32203249"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11.26</w:t>
            </w:r>
          </w:p>
        </w:tc>
        <w:tc>
          <w:tcPr>
            <w:tcW w:w="7546" w:type="dxa"/>
          </w:tcPr>
          <w:p w14:paraId="1835F569"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Programme de travail sur le changement climatique et les espèces migratrices</w:t>
            </w:r>
          </w:p>
        </w:tc>
      </w:tr>
      <w:tr w:rsidR="003B0156" w:rsidRPr="00944DC0" w14:paraId="4FFD98F9" w14:textId="77777777" w:rsidTr="007F6CE6">
        <w:tc>
          <w:tcPr>
            <w:tcW w:w="2689" w:type="dxa"/>
          </w:tcPr>
          <w:p w14:paraId="52171F94"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11.27</w:t>
            </w:r>
          </w:p>
        </w:tc>
        <w:tc>
          <w:tcPr>
            <w:tcW w:w="7546" w:type="dxa"/>
          </w:tcPr>
          <w:p w14:paraId="5C23443C"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Énergies renouvelables et espèces migratrices</w:t>
            </w:r>
          </w:p>
        </w:tc>
      </w:tr>
      <w:tr w:rsidR="003B0156" w:rsidRPr="00944DC0" w14:paraId="0126C22A" w14:textId="77777777" w:rsidTr="007F6CE6">
        <w:tc>
          <w:tcPr>
            <w:tcW w:w="2689" w:type="dxa"/>
          </w:tcPr>
          <w:p w14:paraId="1B37A375"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11.33</w:t>
            </w:r>
          </w:p>
        </w:tc>
        <w:tc>
          <w:tcPr>
            <w:tcW w:w="7546" w:type="dxa"/>
          </w:tcPr>
          <w:p w14:paraId="40867441" w14:textId="77777777" w:rsidR="003B0156" w:rsidRPr="00926118" w:rsidRDefault="003B0156" w:rsidP="00955398">
            <w:pPr>
              <w:jc w:val="both"/>
              <w:rPr>
                <w:rFonts w:ascii="Arial" w:hAnsi="Arial" w:cs="Arial"/>
                <w:sz w:val="22"/>
                <w:szCs w:val="22"/>
                <w:lang w:val="fr-FR"/>
              </w:rPr>
            </w:pPr>
            <w:r w:rsidRPr="00926118">
              <w:rPr>
                <w:rFonts w:ascii="Arial" w:hAnsi="Arial" w:cs="Arial"/>
                <w:sz w:val="22"/>
                <w:szCs w:val="22"/>
                <w:lang w:val="fr-FR"/>
              </w:rPr>
              <w:t xml:space="preserve">Lignes directrices pour l’évaluation des propositions d’inscription aux annexes I et II </w:t>
            </w:r>
          </w:p>
        </w:tc>
      </w:tr>
    </w:tbl>
    <w:p w14:paraId="46F36746" w14:textId="77777777" w:rsidR="003B0156" w:rsidRPr="00926118" w:rsidRDefault="003B0156" w:rsidP="003B0156">
      <w:pPr>
        <w:rPr>
          <w:rFonts w:ascii="Arial" w:hAnsi="Arial" w:cs="Arial"/>
          <w:sz w:val="22"/>
          <w:szCs w:val="22"/>
          <w:lang w:val="fr-FR"/>
        </w:rPr>
      </w:pPr>
    </w:p>
    <w:p w14:paraId="2641B9BA" w14:textId="50987079" w:rsidR="003B0156" w:rsidRPr="00926118" w:rsidRDefault="008D2054" w:rsidP="003B0156">
      <w:pPr>
        <w:rPr>
          <w:rFonts w:ascii="Arial" w:hAnsi="Arial" w:cs="Arial"/>
          <w:sz w:val="22"/>
          <w:szCs w:val="22"/>
          <w:lang w:val="fr-FR"/>
        </w:rPr>
      </w:pPr>
      <w:r>
        <w:rPr>
          <w:rFonts w:ascii="Arial" w:hAnsi="Arial" w:cs="Arial"/>
          <w:sz w:val="22"/>
          <w:szCs w:val="22"/>
          <w:lang w:val="fr-FR"/>
        </w:rPr>
        <w:br w:type="page"/>
      </w:r>
    </w:p>
    <w:p w14:paraId="2D4ECF6D" w14:textId="77777777" w:rsidR="003B0156" w:rsidRPr="00926118" w:rsidRDefault="003B0156" w:rsidP="003B0156">
      <w:pPr>
        <w:jc w:val="center"/>
        <w:rPr>
          <w:rFonts w:ascii="Arial" w:hAnsi="Arial" w:cs="Arial"/>
          <w:b/>
          <w:sz w:val="22"/>
          <w:szCs w:val="22"/>
          <w:lang w:val="fr-FR"/>
        </w:rPr>
      </w:pPr>
      <w:r w:rsidRPr="00926118">
        <w:rPr>
          <w:rFonts w:ascii="Arial" w:hAnsi="Arial" w:cs="Arial"/>
          <w:b/>
          <w:sz w:val="22"/>
          <w:szCs w:val="22"/>
          <w:lang w:val="fr-FR"/>
        </w:rPr>
        <w:lastRenderedPageBreak/>
        <w:t>Résolutions à conserver dans leur intégralité</w:t>
      </w:r>
    </w:p>
    <w:p w14:paraId="4378443E" w14:textId="77777777" w:rsidR="003B0156" w:rsidRPr="00926118" w:rsidRDefault="003B0156" w:rsidP="003B0156">
      <w:pPr>
        <w:jc w:val="center"/>
        <w:rPr>
          <w:rFonts w:ascii="Arial" w:hAnsi="Arial" w:cs="Arial"/>
          <w:b/>
          <w:sz w:val="22"/>
          <w:szCs w:val="22"/>
          <w:lang w:val="fr-FR"/>
        </w:rPr>
      </w:pPr>
    </w:p>
    <w:tbl>
      <w:tblPr>
        <w:tblStyle w:val="TableGrid"/>
        <w:tblW w:w="9634" w:type="dxa"/>
        <w:tblLook w:val="04A0" w:firstRow="1" w:lastRow="0" w:firstColumn="1" w:lastColumn="0" w:noHBand="0" w:noVBand="1"/>
      </w:tblPr>
      <w:tblGrid>
        <w:gridCol w:w="2405"/>
        <w:gridCol w:w="7229"/>
      </w:tblGrid>
      <w:tr w:rsidR="003B0156" w:rsidRPr="00944DC0" w14:paraId="240D6295" w14:textId="77777777" w:rsidTr="008D2054">
        <w:tc>
          <w:tcPr>
            <w:tcW w:w="2405" w:type="dxa"/>
          </w:tcPr>
          <w:p w14:paraId="77DEDF7A" w14:textId="77777777" w:rsidR="003B0156" w:rsidRPr="00926118" w:rsidRDefault="003B0156" w:rsidP="003B0156">
            <w:pPr>
              <w:rPr>
                <w:rFonts w:ascii="Arial" w:eastAsiaTheme="minorHAnsi" w:hAnsi="Arial" w:cs="Arial"/>
                <w:sz w:val="22"/>
                <w:szCs w:val="22"/>
                <w:lang w:val="fr-FR"/>
              </w:rPr>
            </w:pPr>
            <w:r w:rsidRPr="00926118">
              <w:rPr>
                <w:rFonts w:ascii="Arial" w:hAnsi="Arial" w:cs="Arial"/>
                <w:sz w:val="22"/>
                <w:szCs w:val="22"/>
                <w:lang w:val="fr-FR"/>
              </w:rPr>
              <w:t>Résolution 1.5</w:t>
            </w:r>
          </w:p>
        </w:tc>
        <w:tc>
          <w:tcPr>
            <w:tcW w:w="7229" w:type="dxa"/>
          </w:tcPr>
          <w:p w14:paraId="3C304D2C"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kern w:val="2"/>
                <w:sz w:val="22"/>
                <w:szCs w:val="22"/>
                <w:lang w:val="fr-FR"/>
              </w:rPr>
              <w:t>Présentations des propositions d’amendements aux Annexes</w:t>
            </w:r>
          </w:p>
        </w:tc>
      </w:tr>
      <w:tr w:rsidR="003B0156" w:rsidRPr="00926118" w14:paraId="0B03B36C" w14:textId="77777777" w:rsidTr="008D2054">
        <w:tc>
          <w:tcPr>
            <w:tcW w:w="2405" w:type="dxa"/>
          </w:tcPr>
          <w:p w14:paraId="308BC08D"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2.7</w:t>
            </w:r>
          </w:p>
        </w:tc>
        <w:tc>
          <w:tcPr>
            <w:tcW w:w="7229" w:type="dxa"/>
          </w:tcPr>
          <w:p w14:paraId="7C66B391"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bCs/>
                <w:sz w:val="22"/>
                <w:szCs w:val="22"/>
                <w:lang w:val="fr-FR"/>
              </w:rPr>
              <w:t>Administration des Accords</w:t>
            </w:r>
          </w:p>
        </w:tc>
      </w:tr>
      <w:tr w:rsidR="003B0156" w:rsidRPr="00944DC0" w14:paraId="18C46F4C" w14:textId="77777777" w:rsidTr="008D2054">
        <w:tc>
          <w:tcPr>
            <w:tcW w:w="2405" w:type="dxa"/>
          </w:tcPr>
          <w:p w14:paraId="6D5D6093"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3.5</w:t>
            </w:r>
          </w:p>
        </w:tc>
        <w:tc>
          <w:tcPr>
            <w:tcW w:w="7229" w:type="dxa"/>
          </w:tcPr>
          <w:p w14:paraId="324EEC1A"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kern w:val="2"/>
                <w:sz w:val="22"/>
                <w:szCs w:val="22"/>
                <w:lang w:val="fr-FR"/>
              </w:rPr>
              <w:t>Application du paragraphe 4 de l’Article IV de la Convention relatif aux Accords</w:t>
            </w:r>
          </w:p>
        </w:tc>
      </w:tr>
      <w:tr w:rsidR="003B0156" w:rsidRPr="00944DC0" w14:paraId="4BCD8B95" w14:textId="77777777" w:rsidTr="008D2054">
        <w:tc>
          <w:tcPr>
            <w:tcW w:w="2405" w:type="dxa"/>
          </w:tcPr>
          <w:p w14:paraId="42EE85E2"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Recommandation 4.1</w:t>
            </w:r>
          </w:p>
        </w:tc>
        <w:tc>
          <w:tcPr>
            <w:tcW w:w="7229" w:type="dxa"/>
          </w:tcPr>
          <w:p w14:paraId="53930FAF" w14:textId="77777777" w:rsidR="003B0156" w:rsidRPr="00926118" w:rsidRDefault="003B0156" w:rsidP="003B0156">
            <w:pPr>
              <w:jc w:val="both"/>
              <w:rPr>
                <w:rFonts w:ascii="Arial" w:eastAsiaTheme="minorHAnsi" w:hAnsi="Arial" w:cs="Arial"/>
                <w:b/>
                <w:sz w:val="22"/>
                <w:szCs w:val="22"/>
                <w:lang w:val="fr-FR"/>
              </w:rPr>
            </w:pPr>
            <w:r w:rsidRPr="00926118">
              <w:rPr>
                <w:rFonts w:ascii="Arial" w:hAnsi="Arial" w:cs="Arial"/>
                <w:kern w:val="2"/>
                <w:sz w:val="22"/>
                <w:szCs w:val="22"/>
                <w:lang w:val="fr-FR"/>
              </w:rPr>
              <w:t>Conservation et gestion des cormorans dans la région de l’Afrique-Eurasie</w:t>
            </w:r>
          </w:p>
        </w:tc>
      </w:tr>
      <w:tr w:rsidR="003B0156" w:rsidRPr="00944DC0" w14:paraId="072349AA" w14:textId="77777777" w:rsidTr="008D2054">
        <w:tc>
          <w:tcPr>
            <w:tcW w:w="2405" w:type="dxa"/>
          </w:tcPr>
          <w:p w14:paraId="2770B942"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Recommandation 4.6</w:t>
            </w:r>
          </w:p>
        </w:tc>
        <w:tc>
          <w:tcPr>
            <w:tcW w:w="7229" w:type="dxa"/>
          </w:tcPr>
          <w:p w14:paraId="2A7FE28F"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bCs/>
                <w:sz w:val="22"/>
                <w:szCs w:val="22"/>
                <w:lang w:val="fr-FR"/>
              </w:rPr>
              <w:t>Rôle des organisations non-gouvernementales dans la Convention sur la Conservation des espèces migratrices appartenant à la faune sauvage</w:t>
            </w:r>
          </w:p>
        </w:tc>
      </w:tr>
      <w:tr w:rsidR="00485BFC" w:rsidRPr="00926118" w14:paraId="0675CE71" w14:textId="77777777" w:rsidTr="008D2054">
        <w:tc>
          <w:tcPr>
            <w:tcW w:w="2405" w:type="dxa"/>
          </w:tcPr>
          <w:p w14:paraId="07C83B0B" w14:textId="6ED4117B" w:rsidR="00485BFC" w:rsidRPr="00926118" w:rsidRDefault="00485BFC" w:rsidP="003B0156">
            <w:pPr>
              <w:jc w:val="both"/>
              <w:rPr>
                <w:rFonts w:ascii="Arial" w:hAnsi="Arial" w:cs="Arial"/>
                <w:sz w:val="22"/>
                <w:szCs w:val="22"/>
                <w:lang w:val="fr-FR"/>
              </w:rPr>
            </w:pPr>
            <w:r w:rsidRPr="00926118">
              <w:rPr>
                <w:rFonts w:ascii="Arial" w:hAnsi="Arial" w:cs="Arial"/>
                <w:sz w:val="22"/>
                <w:szCs w:val="22"/>
                <w:lang w:val="fr-FR"/>
              </w:rPr>
              <w:t>Résolution 5.5</w:t>
            </w:r>
          </w:p>
        </w:tc>
        <w:tc>
          <w:tcPr>
            <w:tcW w:w="7229" w:type="dxa"/>
          </w:tcPr>
          <w:p w14:paraId="278DD01E" w14:textId="452837E6" w:rsidR="00485BFC" w:rsidRPr="00926118" w:rsidRDefault="00485BFC" w:rsidP="003B0156">
            <w:pPr>
              <w:jc w:val="both"/>
              <w:rPr>
                <w:rFonts w:ascii="Arial" w:hAnsi="Arial" w:cs="Arial"/>
                <w:bCs/>
                <w:sz w:val="22"/>
                <w:szCs w:val="22"/>
                <w:lang w:val="fr-FR"/>
              </w:rPr>
            </w:pPr>
            <w:r w:rsidRPr="00926118">
              <w:rPr>
                <w:rFonts w:ascii="Arial" w:hAnsi="Arial" w:cs="Arial"/>
                <w:bCs/>
                <w:sz w:val="22"/>
                <w:szCs w:val="22"/>
                <w:lang w:val="fr-FR"/>
              </w:rPr>
              <w:t>Cohabitation des secrétariats d'accord</w:t>
            </w:r>
          </w:p>
        </w:tc>
      </w:tr>
      <w:tr w:rsidR="003B0156" w:rsidRPr="00944DC0" w14:paraId="09C51355" w14:textId="77777777" w:rsidTr="008D2054">
        <w:tc>
          <w:tcPr>
            <w:tcW w:w="2405" w:type="dxa"/>
          </w:tcPr>
          <w:p w14:paraId="6FCDBDB2"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5.7</w:t>
            </w:r>
          </w:p>
        </w:tc>
        <w:tc>
          <w:tcPr>
            <w:tcW w:w="7229" w:type="dxa"/>
          </w:tcPr>
          <w:p w14:paraId="42F345AF"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kern w:val="2"/>
                <w:sz w:val="22"/>
                <w:szCs w:val="22"/>
                <w:lang w:val="fr-FR"/>
              </w:rPr>
              <w:t>Directives pour l’acceptation de contributions financières</w:t>
            </w:r>
          </w:p>
        </w:tc>
      </w:tr>
      <w:tr w:rsidR="003B0156" w:rsidRPr="00926118" w14:paraId="16E05371" w14:textId="77777777" w:rsidTr="008D2054">
        <w:tc>
          <w:tcPr>
            <w:tcW w:w="2405" w:type="dxa"/>
          </w:tcPr>
          <w:p w14:paraId="688365AA"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6.2</w:t>
            </w:r>
          </w:p>
        </w:tc>
        <w:tc>
          <w:tcPr>
            <w:tcW w:w="7229" w:type="dxa"/>
          </w:tcPr>
          <w:p w14:paraId="13E01708"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Prises accidentelles</w:t>
            </w:r>
          </w:p>
        </w:tc>
      </w:tr>
      <w:tr w:rsidR="003B0156" w:rsidRPr="00926118" w14:paraId="12409362" w14:textId="77777777" w:rsidTr="008D2054">
        <w:tc>
          <w:tcPr>
            <w:tcW w:w="2405" w:type="dxa"/>
          </w:tcPr>
          <w:p w14:paraId="36EDDF1B"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7.4</w:t>
            </w:r>
          </w:p>
        </w:tc>
        <w:tc>
          <w:tcPr>
            <w:tcW w:w="7229" w:type="dxa"/>
          </w:tcPr>
          <w:p w14:paraId="5E94EC78"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Électrocution d’oiseaux migrateurs</w:t>
            </w:r>
          </w:p>
        </w:tc>
      </w:tr>
      <w:tr w:rsidR="003B0156" w:rsidRPr="00944DC0" w14:paraId="0B4BF00B" w14:textId="77777777" w:rsidTr="008D2054">
        <w:tc>
          <w:tcPr>
            <w:tcW w:w="2405" w:type="dxa"/>
          </w:tcPr>
          <w:p w14:paraId="5262DDA2"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7.10</w:t>
            </w:r>
          </w:p>
        </w:tc>
        <w:tc>
          <w:tcPr>
            <w:tcW w:w="7229" w:type="dxa"/>
          </w:tcPr>
          <w:p w14:paraId="35DD712F"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Répercussions sur la Convention du sommet mondial pour le développement durable</w:t>
            </w:r>
          </w:p>
        </w:tc>
      </w:tr>
      <w:tr w:rsidR="003B0156" w:rsidRPr="00944DC0" w14:paraId="6D11F019" w14:textId="77777777" w:rsidTr="008D2054">
        <w:tc>
          <w:tcPr>
            <w:tcW w:w="2405" w:type="dxa"/>
          </w:tcPr>
          <w:p w14:paraId="7B4492E9"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7.13</w:t>
            </w:r>
          </w:p>
        </w:tc>
        <w:tc>
          <w:tcPr>
            <w:tcW w:w="7229" w:type="dxa"/>
          </w:tcPr>
          <w:p w14:paraId="10C4E856"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Accord de siège pour le Secrétariat de la Convention et sa personnalité juridique</w:t>
            </w:r>
          </w:p>
        </w:tc>
      </w:tr>
      <w:tr w:rsidR="003B0156" w:rsidRPr="00944DC0" w14:paraId="1C5CC3FB" w14:textId="77777777" w:rsidTr="008D2054">
        <w:tc>
          <w:tcPr>
            <w:tcW w:w="2405" w:type="dxa"/>
          </w:tcPr>
          <w:p w14:paraId="6434EC83"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Recommandation 7.2</w:t>
            </w:r>
          </w:p>
        </w:tc>
        <w:tc>
          <w:tcPr>
            <w:tcW w:w="7229" w:type="dxa"/>
          </w:tcPr>
          <w:p w14:paraId="5D623A20"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Application de la Résolution 6.2 sur les prises accidentelles</w:t>
            </w:r>
          </w:p>
        </w:tc>
      </w:tr>
      <w:tr w:rsidR="003B0156" w:rsidRPr="00944DC0" w14:paraId="354DFCA9" w14:textId="77777777" w:rsidTr="008D2054">
        <w:tc>
          <w:tcPr>
            <w:tcW w:w="2405" w:type="dxa"/>
          </w:tcPr>
          <w:p w14:paraId="3B237679"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9.15</w:t>
            </w:r>
          </w:p>
        </w:tc>
        <w:tc>
          <w:tcPr>
            <w:tcW w:w="7229" w:type="dxa"/>
          </w:tcPr>
          <w:p w14:paraId="5A84D78C"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bCs/>
                <w:sz w:val="22"/>
                <w:szCs w:val="22"/>
                <w:lang w:val="fr-FR"/>
              </w:rPr>
              <w:t>La composition et l’organisation du Comité permanent</w:t>
            </w:r>
          </w:p>
        </w:tc>
      </w:tr>
      <w:tr w:rsidR="003B0156" w:rsidRPr="00944DC0" w14:paraId="7311F52C" w14:textId="77777777" w:rsidTr="008D2054">
        <w:tc>
          <w:tcPr>
            <w:tcW w:w="2405" w:type="dxa"/>
          </w:tcPr>
          <w:p w14:paraId="0BE2C154"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10.2</w:t>
            </w:r>
          </w:p>
        </w:tc>
        <w:tc>
          <w:tcPr>
            <w:tcW w:w="7229" w:type="dxa"/>
          </w:tcPr>
          <w:p w14:paraId="151F7681"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Modus operandi pour des situations d'urgences de conservation</w:t>
            </w:r>
          </w:p>
        </w:tc>
      </w:tr>
      <w:tr w:rsidR="003B0156" w:rsidRPr="00944DC0" w14:paraId="0C35BB73" w14:textId="77777777" w:rsidTr="008D2054">
        <w:tc>
          <w:tcPr>
            <w:tcW w:w="2405" w:type="dxa"/>
          </w:tcPr>
          <w:p w14:paraId="12F78FAD"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10.9</w:t>
            </w:r>
          </w:p>
        </w:tc>
        <w:tc>
          <w:tcPr>
            <w:tcW w:w="7229" w:type="dxa"/>
          </w:tcPr>
          <w:p w14:paraId="3E4F8889"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Structure et stratégies futures de la CMS et de la Famille CMS</w:t>
            </w:r>
          </w:p>
        </w:tc>
      </w:tr>
      <w:tr w:rsidR="003B0156" w:rsidRPr="00944DC0" w14:paraId="24F8D553" w14:textId="77777777" w:rsidTr="008D2054">
        <w:tc>
          <w:tcPr>
            <w:tcW w:w="2405" w:type="dxa"/>
          </w:tcPr>
          <w:p w14:paraId="0464EFCA"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10.11</w:t>
            </w:r>
          </w:p>
        </w:tc>
        <w:tc>
          <w:tcPr>
            <w:tcW w:w="7229" w:type="dxa"/>
          </w:tcPr>
          <w:p w14:paraId="2F4FD706"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Lignes électriques et oiseaux migrateurs</w:t>
            </w:r>
          </w:p>
        </w:tc>
      </w:tr>
      <w:tr w:rsidR="003B0156" w:rsidRPr="00926118" w14:paraId="409C9B5D" w14:textId="77777777" w:rsidTr="008D2054">
        <w:tc>
          <w:tcPr>
            <w:tcW w:w="2405" w:type="dxa"/>
          </w:tcPr>
          <w:p w14:paraId="791CAA50"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10.12</w:t>
            </w:r>
          </w:p>
        </w:tc>
        <w:tc>
          <w:tcPr>
            <w:tcW w:w="7229" w:type="dxa"/>
          </w:tcPr>
          <w:p w14:paraId="5BBEC51C"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Poissons d'eau douce migrateurs</w:t>
            </w:r>
          </w:p>
        </w:tc>
      </w:tr>
      <w:tr w:rsidR="003B0156" w:rsidRPr="00944DC0" w14:paraId="7A041DEB" w14:textId="77777777" w:rsidTr="008D2054">
        <w:tc>
          <w:tcPr>
            <w:tcW w:w="2405" w:type="dxa"/>
          </w:tcPr>
          <w:p w14:paraId="3B6A312E"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10.24</w:t>
            </w:r>
          </w:p>
        </w:tc>
        <w:tc>
          <w:tcPr>
            <w:tcW w:w="7229" w:type="dxa"/>
          </w:tcPr>
          <w:p w14:paraId="73ED8494"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Nouvelles mesures visant à réduire la pollution acoustique sous-marine pour la protection des cétacés</w:t>
            </w:r>
          </w:p>
        </w:tc>
      </w:tr>
      <w:tr w:rsidR="003B0156" w:rsidRPr="00926118" w14:paraId="4E640441" w14:textId="77777777" w:rsidTr="008D2054">
        <w:tc>
          <w:tcPr>
            <w:tcW w:w="2405" w:type="dxa"/>
          </w:tcPr>
          <w:p w14:paraId="0AFCBFD4"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11.1</w:t>
            </w:r>
          </w:p>
        </w:tc>
        <w:tc>
          <w:tcPr>
            <w:tcW w:w="7229" w:type="dxa"/>
          </w:tcPr>
          <w:p w14:paraId="1D57DA72"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Questions financières et administratives</w:t>
            </w:r>
          </w:p>
        </w:tc>
      </w:tr>
      <w:tr w:rsidR="003B0156" w:rsidRPr="00944DC0" w14:paraId="10526B8D" w14:textId="77777777" w:rsidTr="008D2054">
        <w:tc>
          <w:tcPr>
            <w:tcW w:w="2405" w:type="dxa"/>
          </w:tcPr>
          <w:p w14:paraId="6E041E55"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11.2</w:t>
            </w:r>
          </w:p>
        </w:tc>
        <w:tc>
          <w:tcPr>
            <w:tcW w:w="7229" w:type="dxa"/>
          </w:tcPr>
          <w:p w14:paraId="2F0C9239" w14:textId="77777777" w:rsidR="003B0156" w:rsidRPr="00926118" w:rsidRDefault="003B0156" w:rsidP="003B0156">
            <w:pPr>
              <w:jc w:val="both"/>
              <w:rPr>
                <w:rFonts w:ascii="Arial" w:eastAsiaTheme="minorHAnsi" w:hAnsi="Arial" w:cs="Arial"/>
                <w:b/>
                <w:sz w:val="22"/>
                <w:szCs w:val="22"/>
                <w:lang w:val="fr-FR"/>
              </w:rPr>
            </w:pPr>
            <w:r w:rsidRPr="00926118">
              <w:rPr>
                <w:rFonts w:ascii="Arial" w:hAnsi="Arial" w:cs="Arial"/>
                <w:sz w:val="22"/>
                <w:szCs w:val="22"/>
                <w:lang w:val="fr-FR"/>
              </w:rPr>
              <w:t>Plan stratégique pour les espèces migratrices 2015-2023</w:t>
            </w:r>
          </w:p>
        </w:tc>
      </w:tr>
      <w:tr w:rsidR="003B0156" w:rsidRPr="00944DC0" w14:paraId="379E3C3A" w14:textId="77777777" w:rsidTr="008D2054">
        <w:tc>
          <w:tcPr>
            <w:tcW w:w="2405" w:type="dxa"/>
          </w:tcPr>
          <w:p w14:paraId="44F4C7B4"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11.5</w:t>
            </w:r>
          </w:p>
        </w:tc>
        <w:tc>
          <w:tcPr>
            <w:tcW w:w="7229" w:type="dxa"/>
          </w:tcPr>
          <w:p w14:paraId="7D9E292A"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Dispositions relatives aux sessions de la Conférence des Parties</w:t>
            </w:r>
          </w:p>
        </w:tc>
      </w:tr>
      <w:tr w:rsidR="003B0156" w:rsidRPr="00944DC0" w14:paraId="012F8DBE" w14:textId="77777777" w:rsidTr="008D2054">
        <w:tc>
          <w:tcPr>
            <w:tcW w:w="2405" w:type="dxa"/>
          </w:tcPr>
          <w:p w14:paraId="4C793C3C"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11.9</w:t>
            </w:r>
          </w:p>
        </w:tc>
        <w:tc>
          <w:tcPr>
            <w:tcW w:w="7229" w:type="dxa"/>
          </w:tcPr>
          <w:p w14:paraId="6208A85B"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Journée mondiale des oiseaux migrateurs</w:t>
            </w:r>
          </w:p>
        </w:tc>
      </w:tr>
      <w:tr w:rsidR="003B0156" w:rsidRPr="00944DC0" w14:paraId="52AD8785" w14:textId="77777777" w:rsidTr="008D2054">
        <w:tc>
          <w:tcPr>
            <w:tcW w:w="2405" w:type="dxa"/>
          </w:tcPr>
          <w:p w14:paraId="185D6DF8"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11.12</w:t>
            </w:r>
          </w:p>
        </w:tc>
        <w:tc>
          <w:tcPr>
            <w:tcW w:w="7229" w:type="dxa"/>
          </w:tcPr>
          <w:p w14:paraId="5350828F"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Critères d'évaluation des propositions de nouveaux accords</w:t>
            </w:r>
          </w:p>
        </w:tc>
      </w:tr>
      <w:tr w:rsidR="003B0156" w:rsidRPr="00944DC0" w14:paraId="779F571C" w14:textId="77777777" w:rsidTr="008D2054">
        <w:tc>
          <w:tcPr>
            <w:tcW w:w="2405" w:type="dxa"/>
          </w:tcPr>
          <w:p w14:paraId="6634DA1F"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11.13</w:t>
            </w:r>
          </w:p>
        </w:tc>
        <w:tc>
          <w:tcPr>
            <w:tcW w:w="7229" w:type="dxa"/>
          </w:tcPr>
          <w:p w14:paraId="14A0CB2E"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Actions concertées et en coopération</w:t>
            </w:r>
          </w:p>
        </w:tc>
      </w:tr>
      <w:tr w:rsidR="003B0156" w:rsidRPr="00944DC0" w14:paraId="41ADFF35" w14:textId="77777777" w:rsidTr="008D2054">
        <w:tc>
          <w:tcPr>
            <w:tcW w:w="2405" w:type="dxa"/>
          </w:tcPr>
          <w:p w14:paraId="36DDBE3D"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11.14</w:t>
            </w:r>
          </w:p>
        </w:tc>
        <w:tc>
          <w:tcPr>
            <w:tcW w:w="7229" w:type="dxa"/>
          </w:tcPr>
          <w:p w14:paraId="73D807BE"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Programme de travail sur les oiseaux migrateurs et les voies de migration</w:t>
            </w:r>
          </w:p>
        </w:tc>
      </w:tr>
      <w:tr w:rsidR="003B0156" w:rsidRPr="00944DC0" w14:paraId="68B5A325" w14:textId="77777777" w:rsidTr="008D2054">
        <w:tc>
          <w:tcPr>
            <w:tcW w:w="2405" w:type="dxa"/>
          </w:tcPr>
          <w:p w14:paraId="4B245F68"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11.15</w:t>
            </w:r>
          </w:p>
        </w:tc>
        <w:tc>
          <w:tcPr>
            <w:tcW w:w="7229" w:type="dxa"/>
          </w:tcPr>
          <w:p w14:paraId="4D6CF9BD"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Prévenir les risques d'empoisonnement des oiseaux migrateurs</w:t>
            </w:r>
          </w:p>
        </w:tc>
      </w:tr>
      <w:tr w:rsidR="003B0156" w:rsidRPr="00944DC0" w14:paraId="2CF44790" w14:textId="77777777" w:rsidTr="008D2054">
        <w:tc>
          <w:tcPr>
            <w:tcW w:w="2405" w:type="dxa"/>
          </w:tcPr>
          <w:p w14:paraId="1B40BA54"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11.20</w:t>
            </w:r>
          </w:p>
        </w:tc>
        <w:tc>
          <w:tcPr>
            <w:tcW w:w="7229" w:type="dxa"/>
          </w:tcPr>
          <w:p w14:paraId="1D38F3F9"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Conservation des requins et des raies migrateurs</w:t>
            </w:r>
          </w:p>
        </w:tc>
      </w:tr>
      <w:tr w:rsidR="00E27ABB" w:rsidRPr="00944DC0" w14:paraId="7C0F9EC1" w14:textId="77777777" w:rsidTr="008D2054">
        <w:tc>
          <w:tcPr>
            <w:tcW w:w="2405" w:type="dxa"/>
          </w:tcPr>
          <w:p w14:paraId="19B05CFB" w14:textId="35992570" w:rsidR="00E27ABB" w:rsidRPr="00926118" w:rsidRDefault="00E27ABB" w:rsidP="003B0156">
            <w:pPr>
              <w:jc w:val="both"/>
              <w:rPr>
                <w:rFonts w:ascii="Arial" w:hAnsi="Arial" w:cs="Arial"/>
                <w:sz w:val="22"/>
                <w:szCs w:val="22"/>
                <w:lang w:val="fr-FR"/>
              </w:rPr>
            </w:pPr>
            <w:r>
              <w:rPr>
                <w:rFonts w:ascii="Arial" w:hAnsi="Arial" w:cs="Arial"/>
                <w:sz w:val="22"/>
                <w:szCs w:val="22"/>
                <w:lang w:val="fr-FR"/>
              </w:rPr>
              <w:t>Résolution 11.21</w:t>
            </w:r>
          </w:p>
        </w:tc>
        <w:tc>
          <w:tcPr>
            <w:tcW w:w="7229" w:type="dxa"/>
          </w:tcPr>
          <w:p w14:paraId="1DEBD9CF" w14:textId="7CECEDB3" w:rsidR="00E27ABB" w:rsidRPr="00926118" w:rsidRDefault="001B5463" w:rsidP="003B0156">
            <w:pPr>
              <w:jc w:val="both"/>
              <w:rPr>
                <w:rFonts w:ascii="Arial" w:hAnsi="Arial" w:cs="Arial"/>
                <w:sz w:val="22"/>
                <w:szCs w:val="22"/>
                <w:lang w:val="fr-FR"/>
              </w:rPr>
            </w:pPr>
            <w:r>
              <w:rPr>
                <w:rFonts w:ascii="Arial" w:hAnsi="Arial" w:cs="Arial"/>
                <w:sz w:val="22"/>
                <w:szCs w:val="22"/>
                <w:lang w:val="fr-FR"/>
              </w:rPr>
              <w:t>Plan d’action par espèce pour la tortue caouanne (</w:t>
            </w:r>
            <w:proofErr w:type="spellStart"/>
            <w:r w:rsidRPr="001B5463">
              <w:rPr>
                <w:rFonts w:ascii="Arial" w:hAnsi="Arial" w:cs="Arial"/>
                <w:i/>
                <w:sz w:val="22"/>
                <w:szCs w:val="22"/>
                <w:lang w:val="fr-FR"/>
              </w:rPr>
              <w:t>Caretta</w:t>
            </w:r>
            <w:proofErr w:type="spellEnd"/>
            <w:r w:rsidRPr="001B5463">
              <w:rPr>
                <w:rFonts w:ascii="Arial" w:hAnsi="Arial" w:cs="Arial"/>
                <w:i/>
                <w:sz w:val="22"/>
                <w:szCs w:val="22"/>
                <w:lang w:val="fr-FR"/>
              </w:rPr>
              <w:t xml:space="preserve"> </w:t>
            </w:r>
            <w:proofErr w:type="spellStart"/>
            <w:r w:rsidRPr="001B5463">
              <w:rPr>
                <w:rFonts w:ascii="Arial" w:hAnsi="Arial" w:cs="Arial"/>
                <w:i/>
                <w:sz w:val="22"/>
                <w:szCs w:val="22"/>
                <w:lang w:val="fr-FR"/>
              </w:rPr>
              <w:t>caretta</w:t>
            </w:r>
            <w:proofErr w:type="spellEnd"/>
            <w:r>
              <w:rPr>
                <w:rFonts w:ascii="Arial" w:hAnsi="Arial" w:cs="Arial"/>
                <w:sz w:val="22"/>
                <w:szCs w:val="22"/>
                <w:lang w:val="fr-FR"/>
              </w:rPr>
              <w:t>) dans l’océan pacifique sud</w:t>
            </w:r>
          </w:p>
        </w:tc>
      </w:tr>
      <w:tr w:rsidR="003B0156" w:rsidRPr="00944DC0" w14:paraId="74105124" w14:textId="77777777" w:rsidTr="008D2054">
        <w:tc>
          <w:tcPr>
            <w:tcW w:w="2405" w:type="dxa"/>
          </w:tcPr>
          <w:p w14:paraId="326A2A51"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11.22</w:t>
            </w:r>
          </w:p>
        </w:tc>
        <w:tc>
          <w:tcPr>
            <w:tcW w:w="7229" w:type="dxa"/>
          </w:tcPr>
          <w:p w14:paraId="2DE63873"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Captures de cétacés vivants dans le milieu naturel à des fins commerciales</w:t>
            </w:r>
          </w:p>
        </w:tc>
      </w:tr>
      <w:tr w:rsidR="003B0156" w:rsidRPr="00944DC0" w14:paraId="4C1B8260" w14:textId="77777777" w:rsidTr="008D2054">
        <w:tc>
          <w:tcPr>
            <w:tcW w:w="2405" w:type="dxa"/>
          </w:tcPr>
          <w:p w14:paraId="3105C937"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11.24</w:t>
            </w:r>
          </w:p>
        </w:tc>
        <w:tc>
          <w:tcPr>
            <w:tcW w:w="7229" w:type="dxa"/>
          </w:tcPr>
          <w:p w14:paraId="460515A0"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L'Initiative pour les mammifères d'Asie centrale</w:t>
            </w:r>
          </w:p>
        </w:tc>
      </w:tr>
      <w:tr w:rsidR="003B0156" w:rsidRPr="00944DC0" w14:paraId="100890B9" w14:textId="77777777" w:rsidTr="008D2054">
        <w:tc>
          <w:tcPr>
            <w:tcW w:w="2405" w:type="dxa"/>
          </w:tcPr>
          <w:p w14:paraId="56658240"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11.28</w:t>
            </w:r>
          </w:p>
        </w:tc>
        <w:tc>
          <w:tcPr>
            <w:tcW w:w="7229" w:type="dxa"/>
          </w:tcPr>
          <w:p w14:paraId="0F42C83D"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Activités futures de la CMS concernant les espèces exotiques envahissantes</w:t>
            </w:r>
          </w:p>
        </w:tc>
      </w:tr>
      <w:tr w:rsidR="003B0156" w:rsidRPr="00944DC0" w14:paraId="115F8005" w14:textId="77777777" w:rsidTr="008D2054">
        <w:tc>
          <w:tcPr>
            <w:tcW w:w="2405" w:type="dxa"/>
          </w:tcPr>
          <w:p w14:paraId="33A4C467"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11.29</w:t>
            </w:r>
          </w:p>
        </w:tc>
        <w:tc>
          <w:tcPr>
            <w:tcW w:w="7229" w:type="dxa"/>
          </w:tcPr>
          <w:p w14:paraId="530F69ED"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Observation de la vie sauvage marine en bateau</w:t>
            </w:r>
          </w:p>
        </w:tc>
      </w:tr>
      <w:tr w:rsidR="003B0156" w:rsidRPr="00926118" w14:paraId="76861260" w14:textId="77777777" w:rsidTr="008D2054">
        <w:tc>
          <w:tcPr>
            <w:tcW w:w="2405" w:type="dxa"/>
          </w:tcPr>
          <w:p w14:paraId="17BEE7E8"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11.30</w:t>
            </w:r>
          </w:p>
        </w:tc>
        <w:tc>
          <w:tcPr>
            <w:tcW w:w="7229" w:type="dxa"/>
          </w:tcPr>
          <w:p w14:paraId="11D36994"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Gestion des débris marins</w:t>
            </w:r>
          </w:p>
        </w:tc>
      </w:tr>
      <w:tr w:rsidR="003B0156" w:rsidRPr="00944DC0" w14:paraId="7F108BA8" w14:textId="77777777" w:rsidTr="008D2054">
        <w:tc>
          <w:tcPr>
            <w:tcW w:w="2405" w:type="dxa"/>
          </w:tcPr>
          <w:p w14:paraId="107BF53F" w14:textId="529E9D4A" w:rsidR="003B0156" w:rsidRPr="00926118" w:rsidRDefault="00295002" w:rsidP="003B0156">
            <w:pPr>
              <w:jc w:val="both"/>
              <w:rPr>
                <w:rFonts w:ascii="Arial" w:eastAsiaTheme="minorHAnsi" w:hAnsi="Arial" w:cs="Arial"/>
                <w:sz w:val="22"/>
                <w:szCs w:val="22"/>
                <w:lang w:val="fr-FR"/>
              </w:rPr>
            </w:pPr>
            <w:r w:rsidRPr="00926118">
              <w:rPr>
                <w:rFonts w:ascii="Arial" w:hAnsi="Arial" w:cs="Arial"/>
                <w:sz w:val="22"/>
                <w:szCs w:val="22"/>
                <w:lang w:val="fr-FR"/>
              </w:rPr>
              <w:t>Résolution 11.31</w:t>
            </w:r>
          </w:p>
        </w:tc>
        <w:tc>
          <w:tcPr>
            <w:tcW w:w="7229" w:type="dxa"/>
          </w:tcPr>
          <w:p w14:paraId="7E7C3BD6" w14:textId="77777777" w:rsidR="003B0156" w:rsidRPr="00926118" w:rsidRDefault="003B0156" w:rsidP="003B0156">
            <w:pPr>
              <w:jc w:val="both"/>
              <w:rPr>
                <w:rFonts w:ascii="Arial" w:eastAsiaTheme="minorHAnsi" w:hAnsi="Arial" w:cs="Arial"/>
                <w:sz w:val="22"/>
                <w:szCs w:val="22"/>
                <w:lang w:val="fr-FR"/>
              </w:rPr>
            </w:pPr>
            <w:r w:rsidRPr="00926118">
              <w:rPr>
                <w:rFonts w:ascii="Arial" w:hAnsi="Arial" w:cs="Arial"/>
                <w:sz w:val="22"/>
                <w:szCs w:val="22"/>
                <w:lang w:val="fr-FR"/>
              </w:rPr>
              <w:t>Combattre les délits et fautes contre la faune sauvage à l'intérieur et au-delà des frontières</w:t>
            </w:r>
          </w:p>
        </w:tc>
      </w:tr>
    </w:tbl>
    <w:p w14:paraId="0A64DC49" w14:textId="77777777" w:rsidR="003B0156" w:rsidRPr="00926118" w:rsidRDefault="003B0156" w:rsidP="000E4D7E">
      <w:pPr>
        <w:autoSpaceDE w:val="0"/>
        <w:autoSpaceDN w:val="0"/>
        <w:adjustRightInd w:val="0"/>
        <w:jc w:val="center"/>
        <w:rPr>
          <w:rFonts w:ascii="Arial" w:hAnsi="Arial" w:cs="Arial"/>
          <w:sz w:val="22"/>
          <w:szCs w:val="22"/>
          <w:lang w:val="fr-FR"/>
        </w:rPr>
      </w:pPr>
    </w:p>
    <w:sectPr w:rsidR="003B0156" w:rsidRPr="00926118" w:rsidSect="00A97B35">
      <w:headerReference w:type="even" r:id="rId33"/>
      <w:headerReference w:type="default" r:id="rId34"/>
      <w:headerReference w:type="first" r:id="rId35"/>
      <w:pgSz w:w="11906" w:h="16838" w:code="9"/>
      <w:pgMar w:top="1138" w:right="1138" w:bottom="1138" w:left="1138" w:header="461"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A9CBE" w14:textId="77777777" w:rsidR="00944DC0" w:rsidRDefault="00944DC0">
      <w:r>
        <w:separator/>
      </w:r>
    </w:p>
  </w:endnote>
  <w:endnote w:type="continuationSeparator" w:id="0">
    <w:p w14:paraId="79984DF0" w14:textId="77777777" w:rsidR="00944DC0" w:rsidRDefault="0094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Baskervill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14682699"/>
      <w:docPartObj>
        <w:docPartGallery w:val="Page Numbers (Bottom of Page)"/>
        <w:docPartUnique/>
      </w:docPartObj>
    </w:sdtPr>
    <w:sdtEndPr>
      <w:rPr>
        <w:rFonts w:ascii="Arial" w:hAnsi="Arial" w:cs="Arial"/>
        <w:noProof/>
        <w:sz w:val="18"/>
        <w:szCs w:val="18"/>
      </w:rPr>
    </w:sdtEndPr>
    <w:sdtContent>
      <w:p w14:paraId="50E320A7" w14:textId="291A9C4B" w:rsidR="00944DC0" w:rsidRPr="00926118" w:rsidRDefault="00944DC0" w:rsidP="00ED3E57">
        <w:pPr>
          <w:pStyle w:val="Footer"/>
          <w:jc w:val="center"/>
          <w:rPr>
            <w:rFonts w:ascii="Arial" w:hAnsi="Arial" w:cs="Arial"/>
            <w:sz w:val="18"/>
            <w:szCs w:val="18"/>
          </w:rPr>
        </w:pPr>
        <w:r w:rsidRPr="00926118">
          <w:rPr>
            <w:rFonts w:ascii="Arial" w:hAnsi="Arial" w:cs="Arial"/>
            <w:sz w:val="18"/>
            <w:szCs w:val="18"/>
          </w:rPr>
          <w:fldChar w:fldCharType="begin"/>
        </w:r>
        <w:r w:rsidRPr="00926118">
          <w:rPr>
            <w:rFonts w:ascii="Arial" w:hAnsi="Arial" w:cs="Arial"/>
            <w:sz w:val="18"/>
            <w:szCs w:val="18"/>
          </w:rPr>
          <w:instrText xml:space="preserve"> PAGE   \* MERGEFORMAT </w:instrText>
        </w:r>
        <w:r w:rsidRPr="00926118">
          <w:rPr>
            <w:rFonts w:ascii="Arial" w:hAnsi="Arial" w:cs="Arial"/>
            <w:sz w:val="18"/>
            <w:szCs w:val="18"/>
          </w:rPr>
          <w:fldChar w:fldCharType="separate"/>
        </w:r>
        <w:r w:rsidR="007F6CE6">
          <w:rPr>
            <w:rFonts w:ascii="Arial" w:hAnsi="Arial" w:cs="Arial"/>
            <w:noProof/>
            <w:sz w:val="18"/>
            <w:szCs w:val="18"/>
          </w:rPr>
          <w:t>54</w:t>
        </w:r>
        <w:r w:rsidRPr="00926118">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64A4" w14:textId="300752E0" w:rsidR="00944DC0" w:rsidRPr="0062110D" w:rsidRDefault="00944DC0">
    <w:pPr>
      <w:pStyle w:val="Footer"/>
      <w:jc w:val="center"/>
      <w:rPr>
        <w:rFonts w:ascii="Arial" w:hAnsi="Arial" w:cs="Arial"/>
        <w:sz w:val="18"/>
        <w:szCs w:val="18"/>
      </w:rPr>
    </w:pPr>
    <w:r w:rsidRPr="0062110D">
      <w:rPr>
        <w:rStyle w:val="PageNumber"/>
        <w:rFonts w:ascii="Arial" w:hAnsi="Arial" w:cs="Arial"/>
        <w:sz w:val="18"/>
        <w:szCs w:val="18"/>
      </w:rPr>
      <w:fldChar w:fldCharType="begin"/>
    </w:r>
    <w:r w:rsidRPr="0062110D">
      <w:rPr>
        <w:rStyle w:val="PageNumber"/>
        <w:rFonts w:ascii="Arial" w:hAnsi="Arial" w:cs="Arial"/>
        <w:sz w:val="18"/>
        <w:szCs w:val="18"/>
      </w:rPr>
      <w:instrText xml:space="preserve"> PAGE </w:instrText>
    </w:r>
    <w:r w:rsidRPr="0062110D">
      <w:rPr>
        <w:rStyle w:val="PageNumber"/>
        <w:rFonts w:ascii="Arial" w:hAnsi="Arial" w:cs="Arial"/>
        <w:sz w:val="18"/>
        <w:szCs w:val="18"/>
      </w:rPr>
      <w:fldChar w:fldCharType="separate"/>
    </w:r>
    <w:r w:rsidR="007F6CE6">
      <w:rPr>
        <w:rStyle w:val="PageNumber"/>
        <w:rFonts w:ascii="Arial" w:hAnsi="Arial" w:cs="Arial"/>
        <w:noProof/>
        <w:sz w:val="18"/>
        <w:szCs w:val="18"/>
      </w:rPr>
      <w:t>53</w:t>
    </w:r>
    <w:r w:rsidRPr="0062110D">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34808200"/>
      <w:docPartObj>
        <w:docPartGallery w:val="Page Numbers (Bottom of Page)"/>
        <w:docPartUnique/>
      </w:docPartObj>
    </w:sdtPr>
    <w:sdtEndPr>
      <w:rPr>
        <w:noProof/>
      </w:rPr>
    </w:sdtEndPr>
    <w:sdtContent>
      <w:p w14:paraId="59C6B067" w14:textId="1B5D1A2F" w:rsidR="00944DC0" w:rsidRPr="0062110D" w:rsidRDefault="00944DC0" w:rsidP="00955398">
        <w:pPr>
          <w:pStyle w:val="Footer"/>
          <w:jc w:val="center"/>
          <w:rPr>
            <w:rFonts w:ascii="Arial" w:hAnsi="Arial" w:cs="Arial"/>
            <w:sz w:val="18"/>
            <w:szCs w:val="18"/>
          </w:rPr>
        </w:pPr>
        <w:r w:rsidRPr="0062110D">
          <w:rPr>
            <w:rFonts w:ascii="Arial" w:hAnsi="Arial" w:cs="Arial"/>
            <w:sz w:val="18"/>
            <w:szCs w:val="18"/>
          </w:rPr>
          <w:fldChar w:fldCharType="begin"/>
        </w:r>
        <w:r w:rsidRPr="0062110D">
          <w:rPr>
            <w:rFonts w:ascii="Arial" w:hAnsi="Arial" w:cs="Arial"/>
            <w:sz w:val="18"/>
            <w:szCs w:val="18"/>
          </w:rPr>
          <w:instrText xml:space="preserve"> PAGE   \* MERGEFORMAT </w:instrText>
        </w:r>
        <w:r w:rsidRPr="0062110D">
          <w:rPr>
            <w:rFonts w:ascii="Arial" w:hAnsi="Arial" w:cs="Arial"/>
            <w:sz w:val="18"/>
            <w:szCs w:val="18"/>
          </w:rPr>
          <w:fldChar w:fldCharType="separate"/>
        </w:r>
        <w:r w:rsidR="007F6CE6">
          <w:rPr>
            <w:rFonts w:ascii="Arial" w:hAnsi="Arial" w:cs="Arial"/>
            <w:noProof/>
            <w:sz w:val="18"/>
            <w:szCs w:val="18"/>
          </w:rPr>
          <w:t>49</w:t>
        </w:r>
        <w:r w:rsidRPr="0062110D">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2201A" w14:textId="77777777" w:rsidR="00944DC0" w:rsidRDefault="00944DC0">
      <w:r>
        <w:separator/>
      </w:r>
    </w:p>
  </w:footnote>
  <w:footnote w:type="continuationSeparator" w:id="0">
    <w:p w14:paraId="5ACE1BB1" w14:textId="77777777" w:rsidR="00944DC0" w:rsidRDefault="0094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CB0F" w14:textId="62FE3312" w:rsidR="00944DC0" w:rsidRPr="00926118" w:rsidRDefault="00944DC0" w:rsidP="00430BD1">
    <w:pPr>
      <w:pStyle w:val="Header"/>
      <w:pBdr>
        <w:bottom w:val="single" w:sz="4" w:space="1" w:color="auto"/>
      </w:pBdr>
      <w:tabs>
        <w:tab w:val="clear" w:pos="4320"/>
        <w:tab w:val="clear" w:pos="8640"/>
        <w:tab w:val="right" w:pos="14562"/>
      </w:tabs>
      <w:ind w:right="-180"/>
      <w:rPr>
        <w:rFonts w:ascii="Arial" w:hAnsi="Arial" w:cs="Arial"/>
        <w:i/>
        <w:sz w:val="18"/>
        <w:szCs w:val="18"/>
        <w:lang w:val="en-US"/>
      </w:rPr>
    </w:pPr>
    <w:r>
      <w:rPr>
        <w:rFonts w:ascii="Arial" w:hAnsi="Arial" w:cs="Arial"/>
        <w:i/>
        <w:sz w:val="18"/>
        <w:szCs w:val="18"/>
        <w:lang w:val="en-US"/>
      </w:rPr>
      <w:t>UNEP/CMS/COP12/Doc.21/Rev.2</w:t>
    </w:r>
  </w:p>
  <w:p w14:paraId="696773DE" w14:textId="77777777" w:rsidR="00944DC0" w:rsidRDefault="00944D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CF4F" w14:textId="0B4C3411" w:rsidR="00944DC0" w:rsidRPr="004633E8" w:rsidRDefault="00944DC0" w:rsidP="004633E8">
    <w:pPr>
      <w:pStyle w:val="Header"/>
      <w:pBdr>
        <w:bottom w:val="single" w:sz="4" w:space="1" w:color="auto"/>
      </w:pBdr>
      <w:ind w:left="-180" w:right="-450"/>
      <w:rPr>
        <w:rFonts w:ascii="Arial" w:hAnsi="Arial" w:cs="Arial"/>
        <w:i/>
        <w:sz w:val="18"/>
        <w:szCs w:val="18"/>
        <w:lang w:val="fr-FR"/>
      </w:rPr>
    </w:pPr>
    <w:r>
      <w:rPr>
        <w:rFonts w:ascii="Arial" w:hAnsi="Arial" w:cs="Arial"/>
        <w:i/>
        <w:sz w:val="18"/>
        <w:szCs w:val="18"/>
        <w:lang w:val="fr-FR"/>
      </w:rPr>
      <w:t>UNEP/CMS/COP12/Doc.21/Rev.2</w:t>
    </w:r>
    <w:r w:rsidRPr="004633E8">
      <w:rPr>
        <w:rFonts w:ascii="Arial" w:hAnsi="Arial" w:cs="Arial"/>
        <w:i/>
        <w:sz w:val="18"/>
        <w:szCs w:val="18"/>
        <w:lang w:val="fr-FR"/>
      </w:rPr>
      <w:t>/Annexe 3</w:t>
    </w:r>
  </w:p>
  <w:p w14:paraId="6E8700F3" w14:textId="77777777" w:rsidR="00944DC0" w:rsidRDefault="00944D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0428" w14:textId="42F58CDE" w:rsidR="00944DC0" w:rsidRPr="004633E8" w:rsidRDefault="00944DC0" w:rsidP="004633E8">
    <w:pPr>
      <w:pStyle w:val="Header"/>
      <w:pBdr>
        <w:bottom w:val="single" w:sz="4" w:space="1" w:color="auto"/>
      </w:pBdr>
      <w:ind w:left="-180" w:right="-450"/>
      <w:jc w:val="right"/>
      <w:rPr>
        <w:rFonts w:ascii="Arial" w:hAnsi="Arial" w:cs="Arial"/>
        <w:i/>
        <w:sz w:val="18"/>
        <w:szCs w:val="18"/>
        <w:lang w:val="fr-FR"/>
      </w:rPr>
    </w:pPr>
    <w:r>
      <w:rPr>
        <w:rFonts w:ascii="Arial" w:hAnsi="Arial" w:cs="Arial"/>
        <w:i/>
        <w:sz w:val="18"/>
        <w:szCs w:val="18"/>
        <w:lang w:val="fr-FR"/>
      </w:rPr>
      <w:t>UNEP/CMS/COP12/Doc.21/Rev.2</w:t>
    </w:r>
    <w:r w:rsidRPr="004633E8">
      <w:rPr>
        <w:rFonts w:ascii="Arial" w:hAnsi="Arial" w:cs="Arial"/>
        <w:i/>
        <w:sz w:val="18"/>
        <w:szCs w:val="18"/>
        <w:lang w:val="fr-FR"/>
      </w:rPr>
      <w:t>/Annexe 3</w:t>
    </w:r>
  </w:p>
  <w:p w14:paraId="6844DDD9" w14:textId="640B885E" w:rsidR="00944DC0" w:rsidRPr="00915FBD" w:rsidRDefault="00944DC0" w:rsidP="00915FBD">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6C3B" w14:textId="7AFA7F00" w:rsidR="00944DC0" w:rsidRPr="004633E8" w:rsidRDefault="00944DC0" w:rsidP="00BE5970">
    <w:pPr>
      <w:pStyle w:val="Header"/>
      <w:pBdr>
        <w:bottom w:val="single" w:sz="4" w:space="1" w:color="auto"/>
      </w:pBdr>
      <w:ind w:left="-180" w:right="-450"/>
      <w:jc w:val="right"/>
      <w:rPr>
        <w:rFonts w:ascii="Arial" w:hAnsi="Arial" w:cs="Arial"/>
        <w:i/>
        <w:sz w:val="18"/>
        <w:szCs w:val="18"/>
        <w:lang w:val="fr-FR"/>
      </w:rPr>
    </w:pPr>
    <w:r>
      <w:rPr>
        <w:rFonts w:ascii="Arial" w:hAnsi="Arial" w:cs="Arial"/>
        <w:i/>
        <w:sz w:val="18"/>
        <w:szCs w:val="18"/>
        <w:lang w:val="fr-FR"/>
      </w:rPr>
      <w:t>UNEP/CMS/COP12/Doc.21/Rev.2</w:t>
    </w:r>
    <w:r w:rsidRPr="004633E8">
      <w:rPr>
        <w:rFonts w:ascii="Arial" w:hAnsi="Arial" w:cs="Arial"/>
        <w:i/>
        <w:sz w:val="18"/>
        <w:szCs w:val="18"/>
        <w:lang w:val="fr-FR"/>
      </w:rPr>
      <w:t>/Annexe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203A" w14:textId="77777777" w:rsidR="00944DC0" w:rsidRPr="00851B77" w:rsidRDefault="00944DC0" w:rsidP="00851B77">
    <w:pPr>
      <w:pStyle w:val="Header"/>
      <w:pBdr>
        <w:bottom w:val="single" w:sz="4" w:space="1" w:color="auto"/>
      </w:pBdr>
      <w:ind w:left="-180" w:right="-720"/>
      <w:rPr>
        <w:rFonts w:ascii="Arial" w:hAnsi="Arial" w:cs="Arial"/>
        <w:i/>
        <w:sz w:val="18"/>
        <w:szCs w:val="18"/>
        <w:lang w:val="fr-FR"/>
      </w:rPr>
    </w:pPr>
    <w:r>
      <w:rPr>
        <w:rFonts w:ascii="Arial" w:hAnsi="Arial" w:cs="Arial"/>
        <w:i/>
        <w:sz w:val="18"/>
        <w:szCs w:val="18"/>
        <w:lang w:val="fr-FR"/>
      </w:rPr>
      <w:t>UNEP/CMS/COP12/Doc.21</w:t>
    </w:r>
    <w:r w:rsidRPr="00851B77">
      <w:rPr>
        <w:rFonts w:ascii="Arial" w:hAnsi="Arial" w:cs="Arial"/>
        <w:i/>
        <w:sz w:val="18"/>
        <w:szCs w:val="18"/>
        <w:lang w:val="fr-FR"/>
      </w:rPr>
      <w:t>/Rev.1/Annexe 4</w:t>
    </w:r>
  </w:p>
  <w:p w14:paraId="67DE40D3" w14:textId="77777777" w:rsidR="00944DC0" w:rsidRDefault="00944DC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DAF6" w14:textId="77777777" w:rsidR="00944DC0" w:rsidRPr="00851B77" w:rsidRDefault="00944DC0" w:rsidP="00851B77">
    <w:pPr>
      <w:pStyle w:val="Header"/>
      <w:pBdr>
        <w:bottom w:val="single" w:sz="4" w:space="1" w:color="auto"/>
      </w:pBdr>
      <w:ind w:left="-180" w:right="-720"/>
      <w:jc w:val="right"/>
      <w:rPr>
        <w:rFonts w:ascii="Arial" w:hAnsi="Arial" w:cs="Arial"/>
        <w:i/>
        <w:sz w:val="18"/>
        <w:szCs w:val="18"/>
        <w:lang w:val="fr-FR"/>
      </w:rPr>
    </w:pPr>
    <w:r>
      <w:rPr>
        <w:rFonts w:ascii="Arial" w:hAnsi="Arial" w:cs="Arial"/>
        <w:i/>
        <w:sz w:val="18"/>
        <w:szCs w:val="18"/>
        <w:lang w:val="fr-FR"/>
      </w:rPr>
      <w:t>UNEP/CMS/COP12/Doc.21</w:t>
    </w:r>
    <w:r w:rsidRPr="00851B77">
      <w:rPr>
        <w:rFonts w:ascii="Arial" w:hAnsi="Arial" w:cs="Arial"/>
        <w:i/>
        <w:sz w:val="18"/>
        <w:szCs w:val="18"/>
        <w:lang w:val="fr-FR"/>
      </w:rPr>
      <w:t>/Rev.1/Annexe 4</w:t>
    </w:r>
  </w:p>
  <w:p w14:paraId="5BABD6A3" w14:textId="51E9ABDB" w:rsidR="00944DC0" w:rsidRPr="00851B77" w:rsidRDefault="00944DC0" w:rsidP="00851B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6290" w14:textId="3B641CFE" w:rsidR="00944DC0" w:rsidRPr="00851B77" w:rsidRDefault="00944DC0" w:rsidP="00312F3F">
    <w:pPr>
      <w:pStyle w:val="Header"/>
      <w:pBdr>
        <w:bottom w:val="single" w:sz="4" w:space="1" w:color="auto"/>
      </w:pBdr>
      <w:ind w:left="-180" w:right="-720"/>
      <w:jc w:val="right"/>
      <w:rPr>
        <w:rFonts w:ascii="Arial" w:hAnsi="Arial" w:cs="Arial"/>
        <w:i/>
        <w:sz w:val="18"/>
        <w:szCs w:val="18"/>
        <w:lang w:val="fr-FR"/>
      </w:rPr>
    </w:pPr>
    <w:r>
      <w:rPr>
        <w:rFonts w:ascii="Arial" w:hAnsi="Arial" w:cs="Arial"/>
        <w:i/>
        <w:sz w:val="18"/>
        <w:szCs w:val="18"/>
        <w:lang w:val="fr-FR"/>
      </w:rPr>
      <w:t>UNEP/CMS/COP12/Doc.21</w:t>
    </w:r>
    <w:r w:rsidRPr="00851B77">
      <w:rPr>
        <w:rFonts w:ascii="Arial" w:hAnsi="Arial" w:cs="Arial"/>
        <w:i/>
        <w:sz w:val="18"/>
        <w:szCs w:val="18"/>
        <w:lang w:val="fr-FR"/>
      </w:rPr>
      <w:t>/Rev.1/Annexe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952E" w14:textId="31230914" w:rsidR="00944DC0" w:rsidRPr="00926118" w:rsidRDefault="00944DC0" w:rsidP="007F6CE6">
    <w:pPr>
      <w:pStyle w:val="Header"/>
      <w:pBdr>
        <w:bottom w:val="single" w:sz="4" w:space="1" w:color="auto"/>
      </w:pBdr>
      <w:tabs>
        <w:tab w:val="clear" w:pos="4320"/>
        <w:tab w:val="clear" w:pos="8640"/>
        <w:tab w:val="right" w:pos="14562"/>
      </w:tabs>
      <w:ind w:left="-180" w:right="-576"/>
      <w:rPr>
        <w:rFonts w:ascii="Arial" w:hAnsi="Arial" w:cs="Arial"/>
        <w:i/>
        <w:sz w:val="18"/>
        <w:szCs w:val="18"/>
        <w:lang w:val="en-US"/>
      </w:rPr>
    </w:pPr>
    <w:r w:rsidRPr="00926118">
      <w:rPr>
        <w:rFonts w:ascii="Arial" w:hAnsi="Arial" w:cs="Arial"/>
        <w:i/>
        <w:sz w:val="18"/>
        <w:szCs w:val="18"/>
        <w:lang w:val="en-US"/>
      </w:rPr>
      <w:t>UNEP</w:t>
    </w:r>
    <w:r>
      <w:rPr>
        <w:rFonts w:ascii="Arial" w:hAnsi="Arial" w:cs="Arial"/>
        <w:i/>
        <w:sz w:val="18"/>
        <w:szCs w:val="18"/>
        <w:lang w:val="en-US"/>
      </w:rPr>
      <w:t>/CMS/StC45/Doc.19/Rev.1/</w:t>
    </w:r>
    <w:proofErr w:type="spellStart"/>
    <w:r>
      <w:rPr>
        <w:rFonts w:ascii="Arial" w:hAnsi="Arial" w:cs="Arial"/>
        <w:i/>
        <w:sz w:val="18"/>
        <w:szCs w:val="18"/>
        <w:lang w:val="en-US"/>
      </w:rPr>
      <w:t>Annexe</w:t>
    </w:r>
    <w:proofErr w:type="spellEnd"/>
    <w:r>
      <w:rPr>
        <w:rFonts w:ascii="Arial" w:hAnsi="Arial" w:cs="Arial"/>
        <w:i/>
        <w:sz w:val="18"/>
        <w:szCs w:val="18"/>
        <w:lang w:val="en-US"/>
      </w:rPr>
      <w:t xml:space="preserve"> 5</w:t>
    </w:r>
  </w:p>
  <w:p w14:paraId="2EB4FB20" w14:textId="77777777" w:rsidR="00944DC0" w:rsidRDefault="00944DC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68F6" w14:textId="53803746" w:rsidR="00944DC0" w:rsidRPr="00926118" w:rsidRDefault="00944DC0" w:rsidP="007F6CE6">
    <w:pPr>
      <w:pStyle w:val="Header"/>
      <w:pBdr>
        <w:bottom w:val="single" w:sz="4" w:space="1" w:color="auto"/>
      </w:pBdr>
      <w:tabs>
        <w:tab w:val="clear" w:pos="4320"/>
        <w:tab w:val="clear" w:pos="8640"/>
        <w:tab w:val="right" w:pos="14562"/>
      </w:tabs>
      <w:ind w:left="-180" w:right="-576"/>
      <w:jc w:val="right"/>
      <w:rPr>
        <w:rFonts w:ascii="Arial" w:hAnsi="Arial" w:cs="Arial"/>
        <w:i/>
        <w:sz w:val="18"/>
        <w:szCs w:val="18"/>
        <w:lang w:val="en-US"/>
      </w:rPr>
    </w:pPr>
    <w:r w:rsidRPr="00926118">
      <w:rPr>
        <w:rFonts w:ascii="Arial" w:hAnsi="Arial" w:cs="Arial"/>
        <w:i/>
        <w:sz w:val="18"/>
        <w:szCs w:val="18"/>
        <w:lang w:val="en-US"/>
      </w:rPr>
      <w:t>UNEP</w:t>
    </w:r>
    <w:r>
      <w:rPr>
        <w:rFonts w:ascii="Arial" w:hAnsi="Arial" w:cs="Arial"/>
        <w:i/>
        <w:sz w:val="18"/>
        <w:szCs w:val="18"/>
        <w:lang w:val="en-US"/>
      </w:rPr>
      <w:t>/CMS/StC45/Doc.19/Rev.1/</w:t>
    </w:r>
    <w:proofErr w:type="spellStart"/>
    <w:r>
      <w:rPr>
        <w:rFonts w:ascii="Arial" w:hAnsi="Arial" w:cs="Arial"/>
        <w:i/>
        <w:sz w:val="18"/>
        <w:szCs w:val="18"/>
        <w:lang w:val="en-US"/>
      </w:rPr>
      <w:t>Annexe</w:t>
    </w:r>
    <w:proofErr w:type="spellEnd"/>
    <w:r>
      <w:rPr>
        <w:rFonts w:ascii="Arial" w:hAnsi="Arial" w:cs="Arial"/>
        <w:i/>
        <w:sz w:val="18"/>
        <w:szCs w:val="18"/>
        <w:lang w:val="en-US"/>
      </w:rPr>
      <w:t xml:space="preserve"> 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E949" w14:textId="594A5CF9" w:rsidR="00944DC0" w:rsidRPr="00851B77" w:rsidRDefault="00944DC0" w:rsidP="007F6CE6">
    <w:pPr>
      <w:pStyle w:val="Header"/>
      <w:pBdr>
        <w:bottom w:val="single" w:sz="4" w:space="1" w:color="auto"/>
      </w:pBdr>
      <w:ind w:left="-180" w:right="-576"/>
      <w:jc w:val="right"/>
      <w:rPr>
        <w:rFonts w:ascii="Arial" w:hAnsi="Arial" w:cs="Arial"/>
        <w:i/>
        <w:sz w:val="18"/>
        <w:szCs w:val="18"/>
        <w:lang w:val="fr-FR"/>
      </w:rPr>
    </w:pPr>
    <w:r>
      <w:rPr>
        <w:rFonts w:ascii="Arial" w:hAnsi="Arial" w:cs="Arial"/>
        <w:i/>
        <w:sz w:val="18"/>
        <w:szCs w:val="18"/>
        <w:lang w:val="fr-FR"/>
      </w:rPr>
      <w:t>UNEP/CMS/COP12/Doc.21/Rev.1/Annexe 5</w:t>
    </w:r>
  </w:p>
  <w:p w14:paraId="379BAC98" w14:textId="596B9ED3" w:rsidR="00944DC0" w:rsidRPr="00851B77" w:rsidRDefault="00944DC0" w:rsidP="00851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12CC" w14:textId="18B27A45" w:rsidR="00944DC0" w:rsidRPr="00926118" w:rsidRDefault="00944DC0" w:rsidP="00430BD1">
    <w:pPr>
      <w:pStyle w:val="Header"/>
      <w:pBdr>
        <w:bottom w:val="single" w:sz="4" w:space="1" w:color="auto"/>
      </w:pBdr>
      <w:tabs>
        <w:tab w:val="clear" w:pos="4320"/>
        <w:tab w:val="clear" w:pos="8640"/>
        <w:tab w:val="right" w:pos="14562"/>
      </w:tabs>
      <w:ind w:right="-180"/>
      <w:jc w:val="right"/>
      <w:rPr>
        <w:rFonts w:ascii="Arial" w:hAnsi="Arial" w:cs="Arial"/>
        <w:i/>
        <w:sz w:val="18"/>
        <w:szCs w:val="18"/>
        <w:lang w:val="en-US"/>
      </w:rPr>
    </w:pPr>
    <w:r>
      <w:rPr>
        <w:rFonts w:ascii="Arial" w:hAnsi="Arial" w:cs="Arial"/>
        <w:i/>
        <w:sz w:val="18"/>
        <w:szCs w:val="18"/>
        <w:lang w:val="en-US"/>
      </w:rPr>
      <w:t>UNEP/CMS/COP12/Doc.21/Rev.2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2F0E" w14:textId="732ADAC4" w:rsidR="00944DC0" w:rsidRDefault="00944DC0" w:rsidP="005D0929">
    <w:pPr>
      <w:pStyle w:val="Header"/>
    </w:pPr>
    <w:r>
      <w:rPr>
        <w:noProof/>
        <w:lang w:val="en-US"/>
      </w:rPr>
      <w:drawing>
        <wp:anchor distT="0" distB="0" distL="114300" distR="114300" simplePos="0" relativeHeight="251659264" behindDoc="1" locked="0" layoutInCell="1" allowOverlap="1" wp14:anchorId="136E7B18" wp14:editId="7A679778">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6" name="Grafik 6"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10750457" wp14:editId="5F1F86C5">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14:paraId="64A6ED2D" w14:textId="64AAD416" w:rsidR="00944DC0" w:rsidRDefault="00944DC0">
    <w:pPr>
      <w:pStyle w:val="Header"/>
    </w:pPr>
  </w:p>
  <w:p w14:paraId="136A00A1" w14:textId="77777777" w:rsidR="00944DC0" w:rsidRDefault="00944D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344D" w14:textId="76F365FC" w:rsidR="00944DC0" w:rsidRPr="00926118" w:rsidRDefault="00944DC0" w:rsidP="00430BD1">
    <w:pPr>
      <w:pStyle w:val="Header"/>
      <w:pBdr>
        <w:bottom w:val="single" w:sz="4" w:space="1" w:color="auto"/>
      </w:pBdr>
      <w:tabs>
        <w:tab w:val="clear" w:pos="4320"/>
        <w:tab w:val="clear" w:pos="8640"/>
        <w:tab w:val="right" w:pos="14562"/>
      </w:tabs>
      <w:ind w:right="-180"/>
      <w:rPr>
        <w:rFonts w:ascii="Arial" w:hAnsi="Arial" w:cs="Arial"/>
        <w:i/>
        <w:sz w:val="18"/>
        <w:szCs w:val="18"/>
        <w:lang w:val="en-US"/>
      </w:rPr>
    </w:pPr>
    <w:r>
      <w:rPr>
        <w:rFonts w:ascii="Arial" w:hAnsi="Arial" w:cs="Arial"/>
        <w:i/>
        <w:sz w:val="18"/>
        <w:szCs w:val="18"/>
        <w:lang w:val="en-US"/>
      </w:rPr>
      <w:t>UNEP/CMS/COP12/Doc.21/Rev.2/</w:t>
    </w:r>
    <w:proofErr w:type="spellStart"/>
    <w:r>
      <w:rPr>
        <w:rFonts w:ascii="Arial" w:hAnsi="Arial" w:cs="Arial"/>
        <w:i/>
        <w:sz w:val="18"/>
        <w:szCs w:val="18"/>
        <w:lang w:val="en-US"/>
      </w:rPr>
      <w:t>Annexe</w:t>
    </w:r>
    <w:proofErr w:type="spellEnd"/>
    <w:r>
      <w:rPr>
        <w:rFonts w:ascii="Arial" w:hAnsi="Arial" w:cs="Arial"/>
        <w:i/>
        <w:sz w:val="18"/>
        <w:szCs w:val="18"/>
        <w:lang w:val="en-US"/>
      </w:rPr>
      <w:t xml:space="preserve"> 1</w:t>
    </w:r>
  </w:p>
  <w:p w14:paraId="549069FA" w14:textId="77777777" w:rsidR="00944DC0" w:rsidRDefault="00944D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C898" w14:textId="5B6526D0" w:rsidR="00944DC0" w:rsidRPr="0062110D" w:rsidRDefault="00944DC0" w:rsidP="0009343A">
    <w:pPr>
      <w:pStyle w:val="Header"/>
      <w:pBdr>
        <w:bottom w:val="single" w:sz="4" w:space="1" w:color="auto"/>
      </w:pBdr>
      <w:tabs>
        <w:tab w:val="clear" w:pos="4320"/>
        <w:tab w:val="clear" w:pos="8640"/>
        <w:tab w:val="right" w:pos="14562"/>
      </w:tabs>
      <w:ind w:right="-435"/>
      <w:jc w:val="right"/>
      <w:rPr>
        <w:rFonts w:ascii="Arial" w:hAnsi="Arial" w:cs="Arial"/>
        <w:i/>
        <w:sz w:val="18"/>
        <w:szCs w:val="18"/>
        <w:lang w:val="en-US"/>
      </w:rPr>
    </w:pPr>
    <w:r>
      <w:rPr>
        <w:rFonts w:ascii="Arial" w:hAnsi="Arial" w:cs="Arial"/>
        <w:i/>
        <w:sz w:val="18"/>
        <w:szCs w:val="18"/>
        <w:lang w:val="en-US"/>
      </w:rPr>
      <w:t>UNEP/CMS/COP12</w:t>
    </w:r>
    <w:r w:rsidRPr="0062110D">
      <w:rPr>
        <w:rFonts w:ascii="Arial" w:hAnsi="Arial" w:cs="Arial"/>
        <w:i/>
        <w:sz w:val="18"/>
        <w:szCs w:val="18"/>
        <w:lang w:val="en-US"/>
      </w:rPr>
      <w:t>/</w:t>
    </w:r>
    <w:r>
      <w:rPr>
        <w:rFonts w:ascii="Arial" w:hAnsi="Arial" w:cs="Arial"/>
        <w:i/>
        <w:sz w:val="18"/>
        <w:szCs w:val="18"/>
        <w:lang w:val="en-US"/>
      </w:rPr>
      <w:t>Doc.21/Rev.2</w:t>
    </w:r>
    <w:r w:rsidRPr="0062110D">
      <w:rPr>
        <w:rFonts w:ascii="Arial" w:hAnsi="Arial" w:cs="Arial"/>
        <w:i/>
        <w:sz w:val="18"/>
        <w:szCs w:val="18"/>
        <w:lang w:val="en-US"/>
      </w:rPr>
      <w:t>/</w:t>
    </w:r>
    <w:proofErr w:type="spellStart"/>
    <w:r w:rsidRPr="0062110D">
      <w:rPr>
        <w:rFonts w:ascii="Arial" w:hAnsi="Arial" w:cs="Arial"/>
        <w:i/>
        <w:sz w:val="18"/>
        <w:szCs w:val="18"/>
        <w:lang w:val="en-US"/>
      </w:rPr>
      <w:t>Annexe</w:t>
    </w:r>
    <w:proofErr w:type="spellEnd"/>
    <w:r w:rsidRPr="0062110D">
      <w:rPr>
        <w:rFonts w:ascii="Arial" w:hAnsi="Arial" w:cs="Arial"/>
        <w:i/>
        <w:sz w:val="18"/>
        <w:szCs w:val="18"/>
        <w:lang w:val="en-U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436C" w14:textId="09119CC5" w:rsidR="00944DC0" w:rsidRPr="00176ABE" w:rsidRDefault="00944DC0" w:rsidP="0009343A">
    <w:pPr>
      <w:pStyle w:val="Header"/>
      <w:pBdr>
        <w:bottom w:val="single" w:sz="4" w:space="1" w:color="auto"/>
      </w:pBdr>
      <w:tabs>
        <w:tab w:val="clear" w:pos="4320"/>
        <w:tab w:val="clear" w:pos="8640"/>
        <w:tab w:val="right" w:pos="14562"/>
      </w:tabs>
      <w:ind w:right="-435"/>
      <w:rPr>
        <w:rFonts w:ascii="Arial" w:hAnsi="Arial" w:cs="Arial"/>
        <w:i/>
        <w:sz w:val="18"/>
        <w:szCs w:val="18"/>
        <w:lang w:val="en-US"/>
      </w:rPr>
    </w:pPr>
    <w:r>
      <w:rPr>
        <w:rFonts w:ascii="Arial" w:hAnsi="Arial" w:cs="Arial"/>
        <w:i/>
        <w:sz w:val="18"/>
        <w:szCs w:val="18"/>
        <w:lang w:val="en-US"/>
      </w:rPr>
      <w:t>UNEP/CMS/COP12</w:t>
    </w:r>
    <w:r w:rsidRPr="00176ABE">
      <w:rPr>
        <w:rFonts w:ascii="Arial" w:hAnsi="Arial" w:cs="Arial"/>
        <w:i/>
        <w:sz w:val="18"/>
        <w:szCs w:val="18"/>
        <w:lang w:val="en-US"/>
      </w:rPr>
      <w:t>/</w:t>
    </w:r>
    <w:r>
      <w:rPr>
        <w:rFonts w:ascii="Arial" w:hAnsi="Arial" w:cs="Arial"/>
        <w:i/>
        <w:sz w:val="18"/>
        <w:szCs w:val="18"/>
        <w:lang w:val="en-US"/>
      </w:rPr>
      <w:t>Doc.21/Rev.2</w:t>
    </w:r>
    <w:r w:rsidRPr="00176ABE">
      <w:rPr>
        <w:rFonts w:ascii="Arial" w:hAnsi="Arial" w:cs="Arial"/>
        <w:i/>
        <w:sz w:val="18"/>
        <w:szCs w:val="18"/>
        <w:lang w:val="en-US"/>
      </w:rPr>
      <w:t>/</w:t>
    </w:r>
    <w:proofErr w:type="spellStart"/>
    <w:r w:rsidRPr="00176ABE">
      <w:rPr>
        <w:rFonts w:ascii="Arial" w:hAnsi="Arial" w:cs="Arial"/>
        <w:i/>
        <w:sz w:val="18"/>
        <w:szCs w:val="18"/>
        <w:lang w:val="en-US"/>
      </w:rPr>
      <w:t>Annexe</w:t>
    </w:r>
    <w:proofErr w:type="spellEnd"/>
    <w:r w:rsidRPr="00176ABE">
      <w:rPr>
        <w:rFonts w:ascii="Arial" w:hAnsi="Arial" w:cs="Arial"/>
        <w:i/>
        <w:sz w:val="18"/>
        <w:szCs w:val="18"/>
        <w:lang w:val="en-US"/>
      </w:rPr>
      <w:t xml:space="preserve"> 1</w:t>
    </w:r>
  </w:p>
  <w:p w14:paraId="6CBA9036" w14:textId="77777777" w:rsidR="00944DC0" w:rsidRPr="007064C5" w:rsidRDefault="00944DC0" w:rsidP="00603CE5">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DDBE" w14:textId="2262759A" w:rsidR="00944DC0" w:rsidRPr="0062110D" w:rsidRDefault="00944DC0" w:rsidP="00D308AA">
    <w:pPr>
      <w:pStyle w:val="Header"/>
      <w:pBdr>
        <w:bottom w:val="single" w:sz="4" w:space="1" w:color="auto"/>
      </w:pBdr>
      <w:tabs>
        <w:tab w:val="clear" w:pos="4320"/>
        <w:tab w:val="clear" w:pos="8640"/>
        <w:tab w:val="right" w:pos="14562"/>
      </w:tabs>
      <w:ind w:left="-180" w:right="-810"/>
      <w:rPr>
        <w:rFonts w:ascii="Arial" w:hAnsi="Arial" w:cs="Arial"/>
        <w:i/>
        <w:sz w:val="18"/>
        <w:szCs w:val="18"/>
        <w:lang w:val="en-US"/>
      </w:rPr>
    </w:pPr>
    <w:r w:rsidRPr="0062110D">
      <w:rPr>
        <w:rFonts w:ascii="Arial" w:hAnsi="Arial" w:cs="Arial"/>
        <w:i/>
        <w:sz w:val="18"/>
        <w:szCs w:val="18"/>
        <w:lang w:val="en-US"/>
      </w:rPr>
      <w:t>UNEP/C</w:t>
    </w:r>
    <w:r>
      <w:rPr>
        <w:rFonts w:ascii="Arial" w:hAnsi="Arial" w:cs="Arial"/>
        <w:i/>
        <w:sz w:val="18"/>
        <w:szCs w:val="18"/>
        <w:lang w:val="en-US"/>
      </w:rPr>
      <w:t>MS/COP12</w:t>
    </w:r>
    <w:r w:rsidRPr="0062110D">
      <w:rPr>
        <w:rFonts w:ascii="Arial" w:hAnsi="Arial" w:cs="Arial"/>
        <w:i/>
        <w:sz w:val="18"/>
        <w:szCs w:val="18"/>
        <w:lang w:val="en-US"/>
      </w:rPr>
      <w:t>/</w:t>
    </w:r>
    <w:r>
      <w:rPr>
        <w:rFonts w:ascii="Arial" w:hAnsi="Arial" w:cs="Arial"/>
        <w:i/>
        <w:sz w:val="18"/>
        <w:szCs w:val="18"/>
        <w:lang w:val="en-US"/>
      </w:rPr>
      <w:t>Doc.21/Rev.2</w:t>
    </w:r>
    <w:r w:rsidRPr="0062110D">
      <w:rPr>
        <w:rFonts w:ascii="Arial" w:hAnsi="Arial" w:cs="Arial"/>
        <w:i/>
        <w:sz w:val="18"/>
        <w:szCs w:val="18"/>
        <w:lang w:val="en-US"/>
      </w:rPr>
      <w:t>/</w:t>
    </w:r>
    <w:proofErr w:type="spellStart"/>
    <w:r w:rsidRPr="0062110D">
      <w:rPr>
        <w:rFonts w:ascii="Arial" w:hAnsi="Arial" w:cs="Arial"/>
        <w:i/>
        <w:sz w:val="18"/>
        <w:szCs w:val="18"/>
        <w:lang w:val="en-US"/>
      </w:rPr>
      <w:t>Annexe</w:t>
    </w:r>
    <w:proofErr w:type="spellEnd"/>
    <w:r w:rsidRPr="0062110D">
      <w:rPr>
        <w:rFonts w:ascii="Arial" w:hAnsi="Arial" w:cs="Arial"/>
        <w:i/>
        <w:sz w:val="18"/>
        <w:szCs w:val="18"/>
        <w:lang w:val="en-US"/>
      </w:rPr>
      <w:t xml:space="preserve"> 2</w:t>
    </w:r>
  </w:p>
  <w:p w14:paraId="051B92F3" w14:textId="77777777" w:rsidR="00944DC0" w:rsidRPr="0062110D" w:rsidRDefault="00944DC0">
    <w:pPr>
      <w:pStyle w:val="Header"/>
      <w:rPr>
        <w:rFonts w:ascii="Arial" w:hAnsi="Arial" w:cs="Arial"/>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4D8C" w14:textId="46C63678" w:rsidR="00944DC0" w:rsidRPr="0062110D" w:rsidRDefault="00944DC0" w:rsidP="00D308AA">
    <w:pPr>
      <w:pStyle w:val="Header"/>
      <w:pBdr>
        <w:bottom w:val="single" w:sz="4" w:space="1" w:color="auto"/>
      </w:pBdr>
      <w:tabs>
        <w:tab w:val="clear" w:pos="4320"/>
        <w:tab w:val="clear" w:pos="8640"/>
        <w:tab w:val="right" w:pos="14562"/>
      </w:tabs>
      <w:ind w:left="-180" w:right="-810"/>
      <w:jc w:val="right"/>
      <w:rPr>
        <w:rFonts w:ascii="Arial" w:hAnsi="Arial" w:cs="Arial"/>
        <w:i/>
        <w:sz w:val="18"/>
        <w:szCs w:val="18"/>
        <w:lang w:val="en-US"/>
      </w:rPr>
    </w:pPr>
    <w:r>
      <w:rPr>
        <w:rFonts w:ascii="Arial" w:hAnsi="Arial" w:cs="Arial"/>
        <w:i/>
        <w:sz w:val="18"/>
        <w:szCs w:val="18"/>
        <w:lang w:val="en-US"/>
      </w:rPr>
      <w:t>UNEP/CMS/COP12</w:t>
    </w:r>
    <w:r w:rsidRPr="0062110D">
      <w:rPr>
        <w:rFonts w:ascii="Arial" w:hAnsi="Arial" w:cs="Arial"/>
        <w:i/>
        <w:sz w:val="18"/>
        <w:szCs w:val="18"/>
        <w:lang w:val="en-US"/>
      </w:rPr>
      <w:t>/</w:t>
    </w:r>
    <w:r>
      <w:rPr>
        <w:rFonts w:ascii="Arial" w:hAnsi="Arial" w:cs="Arial"/>
        <w:i/>
        <w:sz w:val="18"/>
        <w:szCs w:val="18"/>
        <w:lang w:val="en-US"/>
      </w:rPr>
      <w:t>Doc.21/Rev.2</w:t>
    </w:r>
    <w:r w:rsidRPr="0062110D">
      <w:rPr>
        <w:rFonts w:ascii="Arial" w:hAnsi="Arial" w:cs="Arial"/>
        <w:i/>
        <w:sz w:val="18"/>
        <w:szCs w:val="18"/>
        <w:lang w:val="en-US"/>
      </w:rPr>
      <w:t>/</w:t>
    </w:r>
    <w:proofErr w:type="spellStart"/>
    <w:r w:rsidRPr="0062110D">
      <w:rPr>
        <w:rFonts w:ascii="Arial" w:hAnsi="Arial" w:cs="Arial"/>
        <w:i/>
        <w:sz w:val="18"/>
        <w:szCs w:val="18"/>
        <w:lang w:val="en-US"/>
      </w:rPr>
      <w:t>Annexe</w:t>
    </w:r>
    <w:proofErr w:type="spellEnd"/>
    <w:r w:rsidRPr="0062110D">
      <w:rPr>
        <w:rFonts w:ascii="Arial" w:hAnsi="Arial" w:cs="Arial"/>
        <w:i/>
        <w:sz w:val="18"/>
        <w:szCs w:val="18"/>
        <w:lang w:val="en-US"/>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07CB" w14:textId="1A0B1171" w:rsidR="00944DC0" w:rsidRPr="0062110D" w:rsidRDefault="00944DC0" w:rsidP="004633E8">
    <w:pPr>
      <w:pStyle w:val="Header"/>
      <w:pBdr>
        <w:bottom w:val="single" w:sz="4" w:space="1" w:color="auto"/>
      </w:pBdr>
      <w:ind w:left="-180" w:right="-810"/>
      <w:jc w:val="right"/>
      <w:rPr>
        <w:rFonts w:ascii="Arial" w:hAnsi="Arial" w:cs="Arial"/>
        <w:i/>
        <w:sz w:val="18"/>
        <w:szCs w:val="18"/>
        <w:lang w:val="fr-FR"/>
      </w:rPr>
    </w:pPr>
    <w:r>
      <w:rPr>
        <w:rFonts w:ascii="Arial" w:hAnsi="Arial" w:cs="Arial"/>
        <w:i/>
        <w:sz w:val="18"/>
        <w:szCs w:val="18"/>
        <w:lang w:val="fr-FR"/>
      </w:rPr>
      <w:t>UNEP/CMS/COP12/Doc.21/Rev.2</w:t>
    </w:r>
    <w:r w:rsidRPr="0062110D">
      <w:rPr>
        <w:rFonts w:ascii="Arial" w:hAnsi="Arial" w:cs="Arial"/>
        <w:i/>
        <w:sz w:val="18"/>
        <w:szCs w:val="18"/>
        <w:lang w:val="fr-FR"/>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0F7"/>
    <w:multiLevelType w:val="multilevel"/>
    <w:tmpl w:val="ECBEBF66"/>
    <w:lvl w:ilvl="0">
      <w:start w:val="11"/>
      <w:numFmt w:val="decimal"/>
      <w:lvlText w:val="%1"/>
      <w:lvlJc w:val="left"/>
      <w:pPr>
        <w:ind w:left="420" w:hanging="420"/>
      </w:pPr>
      <w:rPr>
        <w:rFonts w:cs="Times New Roman" w:hint="default"/>
      </w:rPr>
    </w:lvl>
    <w:lvl w:ilvl="1">
      <w:start w:val="1"/>
      <w:numFmt w:val="decimal"/>
      <w:lvlText w:val="%1.%2"/>
      <w:lvlJc w:val="left"/>
      <w:pPr>
        <w:ind w:left="330" w:hanging="420"/>
      </w:pPr>
      <w:rPr>
        <w:rFonts w:cs="Times New Roman" w:hint="default"/>
      </w:rPr>
    </w:lvl>
    <w:lvl w:ilvl="2">
      <w:start w:val="1"/>
      <w:numFmt w:val="decimal"/>
      <w:lvlText w:val="%1.%2.%3"/>
      <w:lvlJc w:val="left"/>
      <w:pPr>
        <w:ind w:left="540" w:hanging="720"/>
      </w:pPr>
      <w:rPr>
        <w:rFonts w:cs="Times New Roman" w:hint="default"/>
      </w:rPr>
    </w:lvl>
    <w:lvl w:ilvl="3">
      <w:start w:val="1"/>
      <w:numFmt w:val="decimal"/>
      <w:lvlText w:val="%1.%2.%3.%4"/>
      <w:lvlJc w:val="left"/>
      <w:pPr>
        <w:ind w:left="450" w:hanging="720"/>
      </w:pPr>
      <w:rPr>
        <w:rFonts w:cs="Times New Roman" w:hint="default"/>
      </w:rPr>
    </w:lvl>
    <w:lvl w:ilvl="4">
      <w:start w:val="1"/>
      <w:numFmt w:val="decimal"/>
      <w:lvlText w:val="%1.%2.%3.%4.%5"/>
      <w:lvlJc w:val="left"/>
      <w:pPr>
        <w:ind w:left="720" w:hanging="1080"/>
      </w:pPr>
      <w:rPr>
        <w:rFonts w:cs="Times New Roman" w:hint="default"/>
      </w:rPr>
    </w:lvl>
    <w:lvl w:ilvl="5">
      <w:start w:val="1"/>
      <w:numFmt w:val="decimal"/>
      <w:lvlText w:val="%1.%2.%3.%4.%5.%6"/>
      <w:lvlJc w:val="left"/>
      <w:pPr>
        <w:ind w:left="630" w:hanging="1080"/>
      </w:pPr>
      <w:rPr>
        <w:rFonts w:cs="Times New Roman" w:hint="default"/>
      </w:rPr>
    </w:lvl>
    <w:lvl w:ilvl="6">
      <w:start w:val="1"/>
      <w:numFmt w:val="decimal"/>
      <w:lvlText w:val="%1.%2.%3.%4.%5.%6.%7"/>
      <w:lvlJc w:val="left"/>
      <w:pPr>
        <w:ind w:left="900" w:hanging="1440"/>
      </w:pPr>
      <w:rPr>
        <w:rFonts w:cs="Times New Roman" w:hint="default"/>
      </w:rPr>
    </w:lvl>
    <w:lvl w:ilvl="7">
      <w:start w:val="1"/>
      <w:numFmt w:val="decimal"/>
      <w:lvlText w:val="%1.%2.%3.%4.%5.%6.%7.%8"/>
      <w:lvlJc w:val="left"/>
      <w:pPr>
        <w:ind w:left="810" w:hanging="1440"/>
      </w:pPr>
      <w:rPr>
        <w:rFonts w:cs="Times New Roman" w:hint="default"/>
      </w:rPr>
    </w:lvl>
    <w:lvl w:ilvl="8">
      <w:start w:val="1"/>
      <w:numFmt w:val="decimal"/>
      <w:lvlText w:val="%1.%2.%3.%4.%5.%6.%7.%8.%9"/>
      <w:lvlJc w:val="left"/>
      <w:pPr>
        <w:ind w:left="1080" w:hanging="1800"/>
      </w:pPr>
      <w:rPr>
        <w:rFonts w:cs="Times New Roman" w:hint="default"/>
      </w:rPr>
    </w:lvl>
  </w:abstractNum>
  <w:abstractNum w:abstractNumId="1" w15:restartNumberingAfterBreak="0">
    <w:nsid w:val="07993BA3"/>
    <w:multiLevelType w:val="hybridMultilevel"/>
    <w:tmpl w:val="9F68D27C"/>
    <w:lvl w:ilvl="0" w:tplc="72D4AF5E">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D7BAA"/>
    <w:multiLevelType w:val="hybridMultilevel"/>
    <w:tmpl w:val="1638E0EA"/>
    <w:lvl w:ilvl="0" w:tplc="FF82C10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41F2B"/>
    <w:multiLevelType w:val="multilevel"/>
    <w:tmpl w:val="CA5E093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0F8A588A"/>
    <w:multiLevelType w:val="hybridMultilevel"/>
    <w:tmpl w:val="EF0435C0"/>
    <w:lvl w:ilvl="0" w:tplc="85FEDF74">
      <w:start w:val="1"/>
      <w:numFmt w:val="bullet"/>
      <w:lvlText w:val=""/>
      <w:lvlJc w:val="left"/>
      <w:pPr>
        <w:ind w:left="2347" w:hanging="360"/>
      </w:pPr>
      <w:rPr>
        <w:rFonts w:ascii="Symbol" w:hAnsi="Symbol" w:hint="default"/>
      </w:rPr>
    </w:lvl>
    <w:lvl w:ilvl="1" w:tplc="08090003" w:tentative="1">
      <w:start w:val="1"/>
      <w:numFmt w:val="bullet"/>
      <w:lvlText w:val="o"/>
      <w:lvlJc w:val="left"/>
      <w:pPr>
        <w:ind w:left="3067" w:hanging="360"/>
      </w:pPr>
      <w:rPr>
        <w:rFonts w:ascii="Courier New" w:hAnsi="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5" w15:restartNumberingAfterBreak="0">
    <w:nsid w:val="13960594"/>
    <w:multiLevelType w:val="hybridMultilevel"/>
    <w:tmpl w:val="6A1063D2"/>
    <w:lvl w:ilvl="0" w:tplc="0409000F">
      <w:start w:val="1"/>
      <w:numFmt w:val="decimal"/>
      <w:lvlText w:val="%1."/>
      <w:lvlJc w:val="left"/>
      <w:pPr>
        <w:tabs>
          <w:tab w:val="num" w:pos="720"/>
        </w:tabs>
        <w:ind w:left="720" w:hanging="360"/>
      </w:pPr>
      <w:rPr>
        <w:rFonts w:cs="Times New Roman"/>
      </w:rPr>
    </w:lvl>
    <w:lvl w:ilvl="1" w:tplc="586A4CC0">
      <w:start w:val="1"/>
      <w:numFmt w:val="bullet"/>
      <w:lvlText w:val=""/>
      <w:lvlJc w:val="left"/>
      <w:pPr>
        <w:tabs>
          <w:tab w:val="num" w:pos="1134"/>
        </w:tabs>
        <w:ind w:left="1494" w:hanging="360"/>
      </w:pPr>
      <w:rPr>
        <w:rFonts w:ascii="Symbol" w:hAnsi="Symbol" w:hint="default"/>
        <w:color w:val="auto"/>
        <w:sz w:val="16"/>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D47514"/>
    <w:multiLevelType w:val="hybridMultilevel"/>
    <w:tmpl w:val="190E7636"/>
    <w:lvl w:ilvl="0" w:tplc="D4DC7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A14E38"/>
    <w:multiLevelType w:val="hybridMultilevel"/>
    <w:tmpl w:val="4B1A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D022E"/>
    <w:multiLevelType w:val="multilevel"/>
    <w:tmpl w:val="918C1958"/>
    <w:lvl w:ilvl="0">
      <w:start w:val="4"/>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32331CE3"/>
    <w:multiLevelType w:val="hybridMultilevel"/>
    <w:tmpl w:val="AC129A7A"/>
    <w:lvl w:ilvl="0" w:tplc="0409000F">
      <w:start w:val="1"/>
      <w:numFmt w:val="decimal"/>
      <w:lvlText w:val="%1."/>
      <w:lvlJc w:val="left"/>
      <w:pPr>
        <w:ind w:left="1080" w:hanging="360"/>
      </w:pPr>
      <w:rPr>
        <w:rFonts w:cs="Times New Roman" w:hint="default"/>
      </w:rPr>
    </w:lvl>
    <w:lvl w:ilvl="1" w:tplc="97B2FB42">
      <w:start w:val="1"/>
      <w:numFmt w:val="decimal"/>
      <w:lvlText w:val="2.%2."/>
      <w:lvlJc w:val="left"/>
      <w:pPr>
        <w:ind w:left="99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328B3602"/>
    <w:multiLevelType w:val="hybridMultilevel"/>
    <w:tmpl w:val="A898565A"/>
    <w:lvl w:ilvl="0" w:tplc="4E408240">
      <w:start w:val="1"/>
      <w:numFmt w:val="lowerLetter"/>
      <w:lvlText w:val="(%1)"/>
      <w:lvlJc w:val="left"/>
      <w:pPr>
        <w:tabs>
          <w:tab w:val="num" w:pos="1381"/>
        </w:tabs>
        <w:ind w:left="1381" w:hanging="227"/>
      </w:pPr>
      <w:rPr>
        <w:rFonts w:ascii="Times New Roman" w:eastAsia="MS Mincho"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D424E1"/>
    <w:multiLevelType w:val="hybridMultilevel"/>
    <w:tmpl w:val="21F621BE"/>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9B632F8"/>
    <w:multiLevelType w:val="hybridMultilevel"/>
    <w:tmpl w:val="46663A70"/>
    <w:lvl w:ilvl="0" w:tplc="08090019">
      <w:start w:val="1"/>
      <w:numFmt w:val="lowerLetter"/>
      <w:lvlText w:val="%1."/>
      <w:lvlJc w:val="left"/>
      <w:pPr>
        <w:ind w:left="1980" w:hanging="360"/>
      </w:pPr>
      <w:rPr>
        <w:rFonts w:cs="Times New Roman"/>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13" w15:restartNumberingAfterBreak="0">
    <w:nsid w:val="40D57942"/>
    <w:multiLevelType w:val="hybridMultilevel"/>
    <w:tmpl w:val="22405598"/>
    <w:lvl w:ilvl="0" w:tplc="52308A10">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4" w15:restartNumberingAfterBreak="0">
    <w:nsid w:val="411A39EE"/>
    <w:multiLevelType w:val="hybridMultilevel"/>
    <w:tmpl w:val="9E244D06"/>
    <w:lvl w:ilvl="0" w:tplc="629433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44963"/>
    <w:multiLevelType w:val="hybridMultilevel"/>
    <w:tmpl w:val="190E7636"/>
    <w:lvl w:ilvl="0" w:tplc="D4DC7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576A53"/>
    <w:multiLevelType w:val="hybridMultilevel"/>
    <w:tmpl w:val="9A7AAAE0"/>
    <w:lvl w:ilvl="0" w:tplc="08090001">
      <w:start w:val="1"/>
      <w:numFmt w:val="bullet"/>
      <w:lvlText w:val=""/>
      <w:lvlJc w:val="left"/>
      <w:pPr>
        <w:ind w:left="2347" w:hanging="360"/>
      </w:pPr>
      <w:rPr>
        <w:rFonts w:ascii="Symbol" w:hAnsi="Symbol" w:hint="default"/>
      </w:rPr>
    </w:lvl>
    <w:lvl w:ilvl="1" w:tplc="08090003" w:tentative="1">
      <w:start w:val="1"/>
      <w:numFmt w:val="bullet"/>
      <w:lvlText w:val="o"/>
      <w:lvlJc w:val="left"/>
      <w:pPr>
        <w:ind w:left="3067" w:hanging="360"/>
      </w:pPr>
      <w:rPr>
        <w:rFonts w:ascii="Courier New" w:hAnsi="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17" w15:restartNumberingAfterBreak="0">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pStyle w:val="sous-point"/>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F573A8"/>
    <w:multiLevelType w:val="hybridMultilevel"/>
    <w:tmpl w:val="6FCC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F0214"/>
    <w:multiLevelType w:val="hybridMultilevel"/>
    <w:tmpl w:val="12DE3F42"/>
    <w:lvl w:ilvl="0" w:tplc="11926496">
      <w:start w:val="1"/>
      <w:numFmt w:val="lowerLetter"/>
      <w:lvlText w:val="(%1)"/>
      <w:lvlJc w:val="left"/>
      <w:pPr>
        <w:ind w:left="720" w:hanging="360"/>
      </w:pPr>
      <w:rPr>
        <w:rFonts w:ascii="Times New Roman" w:eastAsia="Calibr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F587D"/>
    <w:multiLevelType w:val="multilevel"/>
    <w:tmpl w:val="327638D0"/>
    <w:lvl w:ilvl="0">
      <w:start w:val="10"/>
      <w:numFmt w:val="decimal"/>
      <w:lvlText w:val="%1."/>
      <w:lvlJc w:val="left"/>
      <w:pPr>
        <w:ind w:left="480" w:hanging="480"/>
      </w:pPr>
      <w:rPr>
        <w:rFonts w:cs="Times New Roman" w:hint="default"/>
        <w:sz w:val="24"/>
        <w:szCs w:val="24"/>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4BB221FE"/>
    <w:multiLevelType w:val="hybridMultilevel"/>
    <w:tmpl w:val="A210B0DE"/>
    <w:lvl w:ilvl="0" w:tplc="0409000F">
      <w:start w:val="1"/>
      <w:numFmt w:val="decimal"/>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501B61BE"/>
    <w:multiLevelType w:val="hybridMultilevel"/>
    <w:tmpl w:val="64CEB120"/>
    <w:lvl w:ilvl="0" w:tplc="9D32F8C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36D49"/>
    <w:multiLevelType w:val="hybridMultilevel"/>
    <w:tmpl w:val="6CDEDAF6"/>
    <w:lvl w:ilvl="0" w:tplc="C0E81830">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F2594"/>
    <w:multiLevelType w:val="multilevel"/>
    <w:tmpl w:val="B3624F20"/>
    <w:lvl w:ilvl="0">
      <w:start w:val="10"/>
      <w:numFmt w:val="decimal"/>
      <w:lvlText w:val="%1"/>
      <w:lvlJc w:val="left"/>
      <w:pPr>
        <w:ind w:left="420" w:hanging="420"/>
      </w:pPr>
      <w:rPr>
        <w:rFonts w:cs="Times New Roman" w:hint="default"/>
      </w:rPr>
    </w:lvl>
    <w:lvl w:ilvl="1">
      <w:start w:val="2"/>
      <w:numFmt w:val="decimal"/>
      <w:lvlText w:val="%1.%2"/>
      <w:lvlJc w:val="left"/>
      <w:pPr>
        <w:ind w:left="1530" w:hanging="420"/>
      </w:pPr>
      <w:rPr>
        <w:rFonts w:cs="Times New Roman" w:hint="default"/>
      </w:rPr>
    </w:lvl>
    <w:lvl w:ilvl="2">
      <w:start w:val="1"/>
      <w:numFmt w:val="decimal"/>
      <w:lvlText w:val="%1.%2.%3"/>
      <w:lvlJc w:val="left"/>
      <w:pPr>
        <w:ind w:left="2940" w:hanging="720"/>
      </w:pPr>
      <w:rPr>
        <w:rFonts w:cs="Times New Roman" w:hint="default"/>
      </w:rPr>
    </w:lvl>
    <w:lvl w:ilvl="3">
      <w:start w:val="1"/>
      <w:numFmt w:val="decimal"/>
      <w:lvlText w:val="%1.%2.%3.%4"/>
      <w:lvlJc w:val="left"/>
      <w:pPr>
        <w:ind w:left="4050" w:hanging="720"/>
      </w:pPr>
      <w:rPr>
        <w:rFonts w:cs="Times New Roman" w:hint="default"/>
      </w:rPr>
    </w:lvl>
    <w:lvl w:ilvl="4">
      <w:start w:val="1"/>
      <w:numFmt w:val="decimal"/>
      <w:lvlText w:val="%1.%2.%3.%4.%5"/>
      <w:lvlJc w:val="left"/>
      <w:pPr>
        <w:ind w:left="5520" w:hanging="1080"/>
      </w:pPr>
      <w:rPr>
        <w:rFonts w:cs="Times New Roman" w:hint="default"/>
      </w:rPr>
    </w:lvl>
    <w:lvl w:ilvl="5">
      <w:start w:val="1"/>
      <w:numFmt w:val="decimal"/>
      <w:lvlText w:val="%1.%2.%3.%4.%5.%6"/>
      <w:lvlJc w:val="left"/>
      <w:pPr>
        <w:ind w:left="6630" w:hanging="1080"/>
      </w:pPr>
      <w:rPr>
        <w:rFonts w:cs="Times New Roman" w:hint="default"/>
      </w:rPr>
    </w:lvl>
    <w:lvl w:ilvl="6">
      <w:start w:val="1"/>
      <w:numFmt w:val="decimal"/>
      <w:lvlText w:val="%1.%2.%3.%4.%5.%6.%7"/>
      <w:lvlJc w:val="left"/>
      <w:pPr>
        <w:ind w:left="8100" w:hanging="1440"/>
      </w:pPr>
      <w:rPr>
        <w:rFonts w:cs="Times New Roman" w:hint="default"/>
      </w:rPr>
    </w:lvl>
    <w:lvl w:ilvl="7">
      <w:start w:val="1"/>
      <w:numFmt w:val="decimal"/>
      <w:lvlText w:val="%1.%2.%3.%4.%5.%6.%7.%8"/>
      <w:lvlJc w:val="left"/>
      <w:pPr>
        <w:ind w:left="9210" w:hanging="1440"/>
      </w:pPr>
      <w:rPr>
        <w:rFonts w:cs="Times New Roman" w:hint="default"/>
      </w:rPr>
    </w:lvl>
    <w:lvl w:ilvl="8">
      <w:start w:val="1"/>
      <w:numFmt w:val="decimal"/>
      <w:lvlText w:val="%1.%2.%3.%4.%5.%6.%7.%8.%9"/>
      <w:lvlJc w:val="left"/>
      <w:pPr>
        <w:ind w:left="10680" w:hanging="1800"/>
      </w:pPr>
      <w:rPr>
        <w:rFonts w:cs="Times New Roman" w:hint="default"/>
      </w:rPr>
    </w:lvl>
  </w:abstractNum>
  <w:abstractNum w:abstractNumId="25" w15:restartNumberingAfterBreak="0">
    <w:nsid w:val="585E5B6F"/>
    <w:multiLevelType w:val="hybridMultilevel"/>
    <w:tmpl w:val="C100A650"/>
    <w:lvl w:ilvl="0" w:tplc="C1FA0980">
      <w:start w:val="1"/>
      <w:numFmt w:val="lowerLetter"/>
      <w:lvlText w:val="(%1)"/>
      <w:lvlJc w:val="left"/>
      <w:pPr>
        <w:ind w:left="720" w:hanging="360"/>
      </w:pPr>
      <w:rPr>
        <w:rFonts w:ascii="Arial" w:eastAsia="MS Mincho"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350C7"/>
    <w:multiLevelType w:val="hybridMultilevel"/>
    <w:tmpl w:val="39E2F3B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5ABE757F"/>
    <w:multiLevelType w:val="hybridMultilevel"/>
    <w:tmpl w:val="323EF728"/>
    <w:lvl w:ilvl="0" w:tplc="80EC77A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50229"/>
    <w:multiLevelType w:val="multilevel"/>
    <w:tmpl w:val="F790189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C796980"/>
    <w:multiLevelType w:val="hybridMultilevel"/>
    <w:tmpl w:val="190E7636"/>
    <w:lvl w:ilvl="0" w:tplc="D4DC7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9E70D0"/>
    <w:multiLevelType w:val="hybridMultilevel"/>
    <w:tmpl w:val="3584604C"/>
    <w:lvl w:ilvl="0" w:tplc="B218E11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E7648"/>
    <w:multiLevelType w:val="hybridMultilevel"/>
    <w:tmpl w:val="AC129A7A"/>
    <w:lvl w:ilvl="0" w:tplc="0409000F">
      <w:start w:val="1"/>
      <w:numFmt w:val="decimal"/>
      <w:lvlText w:val="%1."/>
      <w:lvlJc w:val="left"/>
      <w:pPr>
        <w:ind w:left="360" w:hanging="360"/>
      </w:pPr>
      <w:rPr>
        <w:rFonts w:cs="Times New Roman" w:hint="default"/>
      </w:rPr>
    </w:lvl>
    <w:lvl w:ilvl="1" w:tplc="97B2FB42">
      <w:start w:val="1"/>
      <w:numFmt w:val="decimal"/>
      <w:lvlText w:val="2.%2."/>
      <w:lvlJc w:val="left"/>
      <w:pPr>
        <w:ind w:left="36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66592EF1"/>
    <w:multiLevelType w:val="hybridMultilevel"/>
    <w:tmpl w:val="078CD7B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7988F504">
      <w:start w:val="2"/>
      <w:numFmt w:val="bullet"/>
      <w:lvlText w:val="-"/>
      <w:lvlJc w:val="left"/>
      <w:pPr>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80488B"/>
    <w:multiLevelType w:val="hybridMultilevel"/>
    <w:tmpl w:val="8F2884B8"/>
    <w:lvl w:ilvl="0" w:tplc="0436D6D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83841"/>
    <w:multiLevelType w:val="hybridMultilevel"/>
    <w:tmpl w:val="E3049084"/>
    <w:lvl w:ilvl="0" w:tplc="FA1CA292">
      <w:start w:val="1"/>
      <w:numFmt w:val="decimal"/>
      <w:lvlText w:val="%1."/>
      <w:lvlJc w:val="left"/>
      <w:pPr>
        <w:tabs>
          <w:tab w:val="num" w:pos="1080"/>
        </w:tabs>
        <w:ind w:left="1080" w:hanging="720"/>
      </w:pPr>
      <w:rPr>
        <w:rFonts w:cs="Times New Roman" w:hint="default"/>
      </w:rPr>
    </w:lvl>
    <w:lvl w:ilvl="1" w:tplc="F5DCA5DE">
      <w:start w:val="1"/>
      <w:numFmt w:val="lowerLetter"/>
      <w:lvlText w:val="%2."/>
      <w:lvlJc w:val="left"/>
      <w:pPr>
        <w:tabs>
          <w:tab w:val="num" w:pos="2160"/>
        </w:tabs>
        <w:ind w:left="2160" w:hanging="1080"/>
      </w:pPr>
      <w:rPr>
        <w:rFonts w:cs="Times New Roman" w:hint="default"/>
      </w:rPr>
    </w:lvl>
    <w:lvl w:ilvl="2" w:tplc="9372E6A8">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2C57D9"/>
    <w:multiLevelType w:val="hybridMultilevel"/>
    <w:tmpl w:val="905E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11C24"/>
    <w:multiLevelType w:val="hybridMultilevel"/>
    <w:tmpl w:val="AC129A94"/>
    <w:lvl w:ilvl="0" w:tplc="9002195E">
      <w:start w:val="1"/>
      <w:numFmt w:val="lowerRoman"/>
      <w:lvlText w:val="(%1)"/>
      <w:lvlJc w:val="left"/>
      <w:pPr>
        <w:tabs>
          <w:tab w:val="num" w:pos="2934"/>
        </w:tabs>
        <w:ind w:left="2574" w:hanging="360"/>
      </w:pPr>
      <w:rPr>
        <w:rFonts w:cs="Times New Roman" w:hint="default"/>
      </w:rPr>
    </w:lvl>
    <w:lvl w:ilvl="1" w:tplc="9002195E">
      <w:start w:val="1"/>
      <w:numFmt w:val="lowerRoman"/>
      <w:lvlText w:val="(%2)"/>
      <w:lvlJc w:val="left"/>
      <w:pPr>
        <w:tabs>
          <w:tab w:val="num" w:pos="2934"/>
        </w:tabs>
        <w:ind w:left="2574" w:hanging="360"/>
      </w:pPr>
      <w:rPr>
        <w:rFonts w:cs="Times New Roman" w:hint="default"/>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37" w15:restartNumberingAfterBreak="0">
    <w:nsid w:val="72BD7FE2"/>
    <w:multiLevelType w:val="hybridMultilevel"/>
    <w:tmpl w:val="60CA9F2E"/>
    <w:lvl w:ilvl="0" w:tplc="02C6D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E6EE5"/>
    <w:multiLevelType w:val="hybridMultilevel"/>
    <w:tmpl w:val="172075C6"/>
    <w:lvl w:ilvl="0" w:tplc="C01479F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64686"/>
    <w:multiLevelType w:val="hybridMultilevel"/>
    <w:tmpl w:val="AF76B6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ACB0DBD"/>
    <w:multiLevelType w:val="hybridMultilevel"/>
    <w:tmpl w:val="6C881C0C"/>
    <w:lvl w:ilvl="0" w:tplc="CF081888">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1" w15:restartNumberingAfterBreak="0">
    <w:nsid w:val="7F3741FA"/>
    <w:multiLevelType w:val="hybridMultilevel"/>
    <w:tmpl w:val="BF2C7DBE"/>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19">
      <w:start w:val="1"/>
      <w:numFmt w:val="low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34"/>
  </w:num>
  <w:num w:numId="3">
    <w:abstractNumId w:val="36"/>
  </w:num>
  <w:num w:numId="4">
    <w:abstractNumId w:val="17"/>
  </w:num>
  <w:num w:numId="5">
    <w:abstractNumId w:val="17"/>
  </w:num>
  <w:num w:numId="6">
    <w:abstractNumId w:val="5"/>
  </w:num>
  <w:num w:numId="7">
    <w:abstractNumId w:val="17"/>
  </w:num>
  <w:num w:numId="8">
    <w:abstractNumId w:val="17"/>
  </w:num>
  <w:num w:numId="9">
    <w:abstractNumId w:val="3"/>
  </w:num>
  <w:num w:numId="10">
    <w:abstractNumId w:val="9"/>
  </w:num>
  <w:num w:numId="11">
    <w:abstractNumId w:val="13"/>
  </w:num>
  <w:num w:numId="12">
    <w:abstractNumId w:val="11"/>
  </w:num>
  <w:num w:numId="13">
    <w:abstractNumId w:val="39"/>
  </w:num>
  <w:num w:numId="14">
    <w:abstractNumId w:val="32"/>
  </w:num>
  <w:num w:numId="15">
    <w:abstractNumId w:val="12"/>
  </w:num>
  <w:num w:numId="16">
    <w:abstractNumId w:val="16"/>
  </w:num>
  <w:num w:numId="17">
    <w:abstractNumId w:val="4"/>
  </w:num>
  <w:num w:numId="18">
    <w:abstractNumId w:val="41"/>
  </w:num>
  <w:num w:numId="19">
    <w:abstractNumId w:val="26"/>
  </w:num>
  <w:num w:numId="20">
    <w:abstractNumId w:val="21"/>
  </w:num>
  <w:num w:numId="21">
    <w:abstractNumId w:val="8"/>
  </w:num>
  <w:num w:numId="22">
    <w:abstractNumId w:val="28"/>
  </w:num>
  <w:num w:numId="23">
    <w:abstractNumId w:val="20"/>
  </w:num>
  <w:num w:numId="24">
    <w:abstractNumId w:val="31"/>
  </w:num>
  <w:num w:numId="25">
    <w:abstractNumId w:val="24"/>
  </w:num>
  <w:num w:numId="26">
    <w:abstractNumId w:val="0"/>
  </w:num>
  <w:num w:numId="27">
    <w:abstractNumId w:val="7"/>
  </w:num>
  <w:num w:numId="28">
    <w:abstractNumId w:val="19"/>
  </w:num>
  <w:num w:numId="29">
    <w:abstractNumId w:val="1"/>
  </w:num>
  <w:num w:numId="30">
    <w:abstractNumId w:val="25"/>
  </w:num>
  <w:num w:numId="31">
    <w:abstractNumId w:val="23"/>
  </w:num>
  <w:num w:numId="32">
    <w:abstractNumId w:val="38"/>
  </w:num>
  <w:num w:numId="33">
    <w:abstractNumId w:val="22"/>
  </w:num>
  <w:num w:numId="34">
    <w:abstractNumId w:val="37"/>
  </w:num>
  <w:num w:numId="35">
    <w:abstractNumId w:val="35"/>
  </w:num>
  <w:num w:numId="36">
    <w:abstractNumId w:val="27"/>
  </w:num>
  <w:num w:numId="37">
    <w:abstractNumId w:val="18"/>
  </w:num>
  <w:num w:numId="38">
    <w:abstractNumId w:val="10"/>
  </w:num>
  <w:num w:numId="39">
    <w:abstractNumId w:val="30"/>
  </w:num>
  <w:num w:numId="40">
    <w:abstractNumId w:val="15"/>
  </w:num>
  <w:num w:numId="41">
    <w:abstractNumId w:val="6"/>
  </w:num>
  <w:num w:numId="42">
    <w:abstractNumId w:val="29"/>
  </w:num>
  <w:num w:numId="43">
    <w:abstractNumId w:val="2"/>
  </w:num>
  <w:num w:numId="44">
    <w:abstractNumId w:val="33"/>
  </w:num>
  <w:num w:numId="45">
    <w:abstractNumId w:val="1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A8"/>
    <w:rsid w:val="0000030F"/>
    <w:rsid w:val="0000665C"/>
    <w:rsid w:val="00013045"/>
    <w:rsid w:val="00013E86"/>
    <w:rsid w:val="00031361"/>
    <w:rsid w:val="00031B75"/>
    <w:rsid w:val="00033AC1"/>
    <w:rsid w:val="000357C2"/>
    <w:rsid w:val="00037A7D"/>
    <w:rsid w:val="000408EF"/>
    <w:rsid w:val="00044D8D"/>
    <w:rsid w:val="00052E8C"/>
    <w:rsid w:val="000560D9"/>
    <w:rsid w:val="00061E85"/>
    <w:rsid w:val="000643A8"/>
    <w:rsid w:val="00065C26"/>
    <w:rsid w:val="000669D4"/>
    <w:rsid w:val="00066CC7"/>
    <w:rsid w:val="000757F0"/>
    <w:rsid w:val="0007795F"/>
    <w:rsid w:val="00077EA2"/>
    <w:rsid w:val="0008594A"/>
    <w:rsid w:val="00087657"/>
    <w:rsid w:val="0009343A"/>
    <w:rsid w:val="000A021B"/>
    <w:rsid w:val="000A5BBB"/>
    <w:rsid w:val="000A6490"/>
    <w:rsid w:val="000B6623"/>
    <w:rsid w:val="000C38EA"/>
    <w:rsid w:val="000C6456"/>
    <w:rsid w:val="000D17B8"/>
    <w:rsid w:val="000D51C7"/>
    <w:rsid w:val="000D5B9C"/>
    <w:rsid w:val="000D6757"/>
    <w:rsid w:val="000E4D7E"/>
    <w:rsid w:val="000E52D2"/>
    <w:rsid w:val="000E782A"/>
    <w:rsid w:val="000F160D"/>
    <w:rsid w:val="00127EB8"/>
    <w:rsid w:val="00130406"/>
    <w:rsid w:val="00135224"/>
    <w:rsid w:val="00135E9F"/>
    <w:rsid w:val="00137162"/>
    <w:rsid w:val="00144C42"/>
    <w:rsid w:val="0014718B"/>
    <w:rsid w:val="00147839"/>
    <w:rsid w:val="001506EE"/>
    <w:rsid w:val="001606B8"/>
    <w:rsid w:val="00164AB0"/>
    <w:rsid w:val="0016508D"/>
    <w:rsid w:val="00174511"/>
    <w:rsid w:val="00175D5F"/>
    <w:rsid w:val="00176ABE"/>
    <w:rsid w:val="00177D83"/>
    <w:rsid w:val="00180CC9"/>
    <w:rsid w:val="00183E62"/>
    <w:rsid w:val="00185416"/>
    <w:rsid w:val="00191BB5"/>
    <w:rsid w:val="00196BE6"/>
    <w:rsid w:val="001A208A"/>
    <w:rsid w:val="001B5463"/>
    <w:rsid w:val="001C1A86"/>
    <w:rsid w:val="001C595B"/>
    <w:rsid w:val="001E0A3A"/>
    <w:rsid w:val="001E0F1A"/>
    <w:rsid w:val="001E1187"/>
    <w:rsid w:val="001E63C4"/>
    <w:rsid w:val="001E6AA8"/>
    <w:rsid w:val="001F0620"/>
    <w:rsid w:val="0020785C"/>
    <w:rsid w:val="00211F9E"/>
    <w:rsid w:val="0021780A"/>
    <w:rsid w:val="00217D2D"/>
    <w:rsid w:val="0022119F"/>
    <w:rsid w:val="00234E12"/>
    <w:rsid w:val="00235BD4"/>
    <w:rsid w:val="00240A9F"/>
    <w:rsid w:val="002450EB"/>
    <w:rsid w:val="002470E6"/>
    <w:rsid w:val="002553BD"/>
    <w:rsid w:val="002632B1"/>
    <w:rsid w:val="00266D9A"/>
    <w:rsid w:val="002747F7"/>
    <w:rsid w:val="00274A55"/>
    <w:rsid w:val="0028024B"/>
    <w:rsid w:val="0028581D"/>
    <w:rsid w:val="00291762"/>
    <w:rsid w:val="00292056"/>
    <w:rsid w:val="00293876"/>
    <w:rsid w:val="00295002"/>
    <w:rsid w:val="002A3707"/>
    <w:rsid w:val="002A4D3A"/>
    <w:rsid w:val="002A4F0B"/>
    <w:rsid w:val="002B2D4C"/>
    <w:rsid w:val="002B3A21"/>
    <w:rsid w:val="002B6453"/>
    <w:rsid w:val="002D7E7A"/>
    <w:rsid w:val="002F409B"/>
    <w:rsid w:val="002F76B9"/>
    <w:rsid w:val="002F78FF"/>
    <w:rsid w:val="00303B26"/>
    <w:rsid w:val="00312E35"/>
    <w:rsid w:val="00312F3F"/>
    <w:rsid w:val="0031780D"/>
    <w:rsid w:val="00317BB6"/>
    <w:rsid w:val="00317EF2"/>
    <w:rsid w:val="00321A05"/>
    <w:rsid w:val="0032501A"/>
    <w:rsid w:val="00325C06"/>
    <w:rsid w:val="00325C91"/>
    <w:rsid w:val="003403D5"/>
    <w:rsid w:val="00341A8B"/>
    <w:rsid w:val="00344056"/>
    <w:rsid w:val="003526D6"/>
    <w:rsid w:val="00354699"/>
    <w:rsid w:val="00365FE9"/>
    <w:rsid w:val="00374CBE"/>
    <w:rsid w:val="003758B9"/>
    <w:rsid w:val="00377279"/>
    <w:rsid w:val="00386BD5"/>
    <w:rsid w:val="003A0C32"/>
    <w:rsid w:val="003A4D3F"/>
    <w:rsid w:val="003B0156"/>
    <w:rsid w:val="003B245D"/>
    <w:rsid w:val="003C3ED4"/>
    <w:rsid w:val="003C3F3D"/>
    <w:rsid w:val="003D1DC4"/>
    <w:rsid w:val="003D37F8"/>
    <w:rsid w:val="003D64BC"/>
    <w:rsid w:val="003E0F2F"/>
    <w:rsid w:val="003F037F"/>
    <w:rsid w:val="003F1550"/>
    <w:rsid w:val="003F1EEA"/>
    <w:rsid w:val="003F23D9"/>
    <w:rsid w:val="003F4FD7"/>
    <w:rsid w:val="003F7B27"/>
    <w:rsid w:val="00400C63"/>
    <w:rsid w:val="004014AF"/>
    <w:rsid w:val="004027E5"/>
    <w:rsid w:val="004046F6"/>
    <w:rsid w:val="00407BA9"/>
    <w:rsid w:val="0042111B"/>
    <w:rsid w:val="00424491"/>
    <w:rsid w:val="00426547"/>
    <w:rsid w:val="00430BD1"/>
    <w:rsid w:val="0043720B"/>
    <w:rsid w:val="00441BAD"/>
    <w:rsid w:val="00443376"/>
    <w:rsid w:val="004566A5"/>
    <w:rsid w:val="004633E8"/>
    <w:rsid w:val="00465308"/>
    <w:rsid w:val="00466366"/>
    <w:rsid w:val="0046652E"/>
    <w:rsid w:val="00476339"/>
    <w:rsid w:val="00477193"/>
    <w:rsid w:val="00477239"/>
    <w:rsid w:val="00485BFC"/>
    <w:rsid w:val="004938B9"/>
    <w:rsid w:val="004A09A5"/>
    <w:rsid w:val="004A0BF3"/>
    <w:rsid w:val="004A20E3"/>
    <w:rsid w:val="004A2758"/>
    <w:rsid w:val="004A411B"/>
    <w:rsid w:val="004C2B51"/>
    <w:rsid w:val="004C68A7"/>
    <w:rsid w:val="004D0F16"/>
    <w:rsid w:val="004D1241"/>
    <w:rsid w:val="004D1352"/>
    <w:rsid w:val="004D60B2"/>
    <w:rsid w:val="004D6364"/>
    <w:rsid w:val="004E0E63"/>
    <w:rsid w:val="004F2110"/>
    <w:rsid w:val="00505B05"/>
    <w:rsid w:val="0052230E"/>
    <w:rsid w:val="0052435E"/>
    <w:rsid w:val="00530612"/>
    <w:rsid w:val="00532778"/>
    <w:rsid w:val="0053280B"/>
    <w:rsid w:val="00534BCB"/>
    <w:rsid w:val="00543342"/>
    <w:rsid w:val="00543623"/>
    <w:rsid w:val="00543E7D"/>
    <w:rsid w:val="00551256"/>
    <w:rsid w:val="0055301D"/>
    <w:rsid w:val="00553876"/>
    <w:rsid w:val="00556EF3"/>
    <w:rsid w:val="00562C93"/>
    <w:rsid w:val="00564867"/>
    <w:rsid w:val="00566FBC"/>
    <w:rsid w:val="00572A90"/>
    <w:rsid w:val="0057465D"/>
    <w:rsid w:val="00575CDB"/>
    <w:rsid w:val="00585251"/>
    <w:rsid w:val="00594082"/>
    <w:rsid w:val="005A49E0"/>
    <w:rsid w:val="005B4D8A"/>
    <w:rsid w:val="005D0929"/>
    <w:rsid w:val="005D092C"/>
    <w:rsid w:val="005D5B28"/>
    <w:rsid w:val="005E3197"/>
    <w:rsid w:val="005E3261"/>
    <w:rsid w:val="005E3E45"/>
    <w:rsid w:val="005E6D03"/>
    <w:rsid w:val="005E7D92"/>
    <w:rsid w:val="005F25C8"/>
    <w:rsid w:val="005F5399"/>
    <w:rsid w:val="00603CE5"/>
    <w:rsid w:val="00607C0A"/>
    <w:rsid w:val="00610E41"/>
    <w:rsid w:val="00612FF7"/>
    <w:rsid w:val="0062110D"/>
    <w:rsid w:val="00625DA2"/>
    <w:rsid w:val="00631E1B"/>
    <w:rsid w:val="0063268D"/>
    <w:rsid w:val="00634CB9"/>
    <w:rsid w:val="006350C4"/>
    <w:rsid w:val="00637C99"/>
    <w:rsid w:val="00643957"/>
    <w:rsid w:val="00652122"/>
    <w:rsid w:val="00652390"/>
    <w:rsid w:val="00652AFB"/>
    <w:rsid w:val="006627DC"/>
    <w:rsid w:val="0066306F"/>
    <w:rsid w:val="0068089C"/>
    <w:rsid w:val="00680FEA"/>
    <w:rsid w:val="00686C1E"/>
    <w:rsid w:val="00693BD7"/>
    <w:rsid w:val="00693CC0"/>
    <w:rsid w:val="00695ECC"/>
    <w:rsid w:val="006A0B9D"/>
    <w:rsid w:val="006A0CD0"/>
    <w:rsid w:val="006A5B49"/>
    <w:rsid w:val="006C0A5F"/>
    <w:rsid w:val="006C1873"/>
    <w:rsid w:val="006C4220"/>
    <w:rsid w:val="006D6BB3"/>
    <w:rsid w:val="006D790B"/>
    <w:rsid w:val="006F1DBA"/>
    <w:rsid w:val="00705FA4"/>
    <w:rsid w:val="00706285"/>
    <w:rsid w:val="007064C5"/>
    <w:rsid w:val="00715E0F"/>
    <w:rsid w:val="0072665A"/>
    <w:rsid w:val="0073296D"/>
    <w:rsid w:val="00750F6B"/>
    <w:rsid w:val="00757B8E"/>
    <w:rsid w:val="007718D5"/>
    <w:rsid w:val="00772240"/>
    <w:rsid w:val="00790515"/>
    <w:rsid w:val="00790CAD"/>
    <w:rsid w:val="00791E3F"/>
    <w:rsid w:val="00792EA8"/>
    <w:rsid w:val="007930C8"/>
    <w:rsid w:val="00796819"/>
    <w:rsid w:val="007A20BF"/>
    <w:rsid w:val="007A3AD8"/>
    <w:rsid w:val="007A6B25"/>
    <w:rsid w:val="007B3C38"/>
    <w:rsid w:val="007C517C"/>
    <w:rsid w:val="007D0072"/>
    <w:rsid w:val="007D0998"/>
    <w:rsid w:val="007D146F"/>
    <w:rsid w:val="007D3A73"/>
    <w:rsid w:val="007E6748"/>
    <w:rsid w:val="007E7E2A"/>
    <w:rsid w:val="007F6CE6"/>
    <w:rsid w:val="007F7D40"/>
    <w:rsid w:val="00802D9D"/>
    <w:rsid w:val="00812CCC"/>
    <w:rsid w:val="00823EF3"/>
    <w:rsid w:val="008264E8"/>
    <w:rsid w:val="00830365"/>
    <w:rsid w:val="00835A6B"/>
    <w:rsid w:val="00842D92"/>
    <w:rsid w:val="00846E84"/>
    <w:rsid w:val="00850A1E"/>
    <w:rsid w:val="00851B77"/>
    <w:rsid w:val="00872E8C"/>
    <w:rsid w:val="00876B09"/>
    <w:rsid w:val="008773F9"/>
    <w:rsid w:val="00880173"/>
    <w:rsid w:val="00882D0C"/>
    <w:rsid w:val="00884A42"/>
    <w:rsid w:val="0088799C"/>
    <w:rsid w:val="008927C4"/>
    <w:rsid w:val="0089746D"/>
    <w:rsid w:val="00897756"/>
    <w:rsid w:val="0089781F"/>
    <w:rsid w:val="008A080F"/>
    <w:rsid w:val="008B0ED4"/>
    <w:rsid w:val="008B6E94"/>
    <w:rsid w:val="008C1134"/>
    <w:rsid w:val="008C31DD"/>
    <w:rsid w:val="008C39B2"/>
    <w:rsid w:val="008C5CCB"/>
    <w:rsid w:val="008C5E1D"/>
    <w:rsid w:val="008C673C"/>
    <w:rsid w:val="008D2054"/>
    <w:rsid w:val="008D4962"/>
    <w:rsid w:val="008D7D02"/>
    <w:rsid w:val="008E61A3"/>
    <w:rsid w:val="008F54FA"/>
    <w:rsid w:val="008F718A"/>
    <w:rsid w:val="00905570"/>
    <w:rsid w:val="009106D7"/>
    <w:rsid w:val="00915FBD"/>
    <w:rsid w:val="0091622D"/>
    <w:rsid w:val="00926118"/>
    <w:rsid w:val="00926B3B"/>
    <w:rsid w:val="00930CDB"/>
    <w:rsid w:val="009400AE"/>
    <w:rsid w:val="00942462"/>
    <w:rsid w:val="00944DC0"/>
    <w:rsid w:val="00955398"/>
    <w:rsid w:val="009604EB"/>
    <w:rsid w:val="00964BD0"/>
    <w:rsid w:val="00971774"/>
    <w:rsid w:val="009737DC"/>
    <w:rsid w:val="00974F1D"/>
    <w:rsid w:val="00984884"/>
    <w:rsid w:val="00987B97"/>
    <w:rsid w:val="00992764"/>
    <w:rsid w:val="00993615"/>
    <w:rsid w:val="009A056E"/>
    <w:rsid w:val="009A4F10"/>
    <w:rsid w:val="009B3C69"/>
    <w:rsid w:val="009B7652"/>
    <w:rsid w:val="009C018C"/>
    <w:rsid w:val="009C0E7D"/>
    <w:rsid w:val="009C10A5"/>
    <w:rsid w:val="009D612A"/>
    <w:rsid w:val="009D6CD5"/>
    <w:rsid w:val="009E052E"/>
    <w:rsid w:val="009E34D0"/>
    <w:rsid w:val="009E6ED4"/>
    <w:rsid w:val="009F1535"/>
    <w:rsid w:val="009F3968"/>
    <w:rsid w:val="009F71BD"/>
    <w:rsid w:val="00A03568"/>
    <w:rsid w:val="00A041D2"/>
    <w:rsid w:val="00A0667E"/>
    <w:rsid w:val="00A13427"/>
    <w:rsid w:val="00A25E8B"/>
    <w:rsid w:val="00A27BFC"/>
    <w:rsid w:val="00A32C21"/>
    <w:rsid w:val="00A33262"/>
    <w:rsid w:val="00A36339"/>
    <w:rsid w:val="00A450AF"/>
    <w:rsid w:val="00A5252C"/>
    <w:rsid w:val="00A5717F"/>
    <w:rsid w:val="00A5722F"/>
    <w:rsid w:val="00A65C95"/>
    <w:rsid w:val="00A66430"/>
    <w:rsid w:val="00A70732"/>
    <w:rsid w:val="00A71AFE"/>
    <w:rsid w:val="00A72071"/>
    <w:rsid w:val="00A762FA"/>
    <w:rsid w:val="00A76773"/>
    <w:rsid w:val="00A805A6"/>
    <w:rsid w:val="00A834F3"/>
    <w:rsid w:val="00A84788"/>
    <w:rsid w:val="00A900A5"/>
    <w:rsid w:val="00A94138"/>
    <w:rsid w:val="00A97B35"/>
    <w:rsid w:val="00AB1080"/>
    <w:rsid w:val="00AB3E47"/>
    <w:rsid w:val="00AD408F"/>
    <w:rsid w:val="00AE2DD9"/>
    <w:rsid w:val="00AE49C4"/>
    <w:rsid w:val="00AE5551"/>
    <w:rsid w:val="00B04619"/>
    <w:rsid w:val="00B16277"/>
    <w:rsid w:val="00B21D17"/>
    <w:rsid w:val="00B23075"/>
    <w:rsid w:val="00B434D0"/>
    <w:rsid w:val="00B4719A"/>
    <w:rsid w:val="00B57203"/>
    <w:rsid w:val="00B63738"/>
    <w:rsid w:val="00B63F8D"/>
    <w:rsid w:val="00B64B33"/>
    <w:rsid w:val="00B6746F"/>
    <w:rsid w:val="00B73570"/>
    <w:rsid w:val="00B76D75"/>
    <w:rsid w:val="00B77240"/>
    <w:rsid w:val="00B80F66"/>
    <w:rsid w:val="00B83E2C"/>
    <w:rsid w:val="00B92040"/>
    <w:rsid w:val="00B93AD1"/>
    <w:rsid w:val="00B94098"/>
    <w:rsid w:val="00BA0967"/>
    <w:rsid w:val="00BA1B16"/>
    <w:rsid w:val="00BA490C"/>
    <w:rsid w:val="00BB000B"/>
    <w:rsid w:val="00BB5737"/>
    <w:rsid w:val="00BD02D3"/>
    <w:rsid w:val="00BE360B"/>
    <w:rsid w:val="00BE4208"/>
    <w:rsid w:val="00BE5970"/>
    <w:rsid w:val="00BF0189"/>
    <w:rsid w:val="00BF35BA"/>
    <w:rsid w:val="00C068F2"/>
    <w:rsid w:val="00C21FDC"/>
    <w:rsid w:val="00C30239"/>
    <w:rsid w:val="00C303EA"/>
    <w:rsid w:val="00C3157F"/>
    <w:rsid w:val="00C476E7"/>
    <w:rsid w:val="00C53178"/>
    <w:rsid w:val="00C5495F"/>
    <w:rsid w:val="00C60201"/>
    <w:rsid w:val="00C70B46"/>
    <w:rsid w:val="00C7553A"/>
    <w:rsid w:val="00C846E9"/>
    <w:rsid w:val="00C857E8"/>
    <w:rsid w:val="00C87A45"/>
    <w:rsid w:val="00CA0BA9"/>
    <w:rsid w:val="00CA5955"/>
    <w:rsid w:val="00CB2FC7"/>
    <w:rsid w:val="00CB500C"/>
    <w:rsid w:val="00CD284F"/>
    <w:rsid w:val="00CD34B4"/>
    <w:rsid w:val="00CD3D4B"/>
    <w:rsid w:val="00CF0957"/>
    <w:rsid w:val="00D01B58"/>
    <w:rsid w:val="00D16BFE"/>
    <w:rsid w:val="00D22578"/>
    <w:rsid w:val="00D228C0"/>
    <w:rsid w:val="00D308AA"/>
    <w:rsid w:val="00D32A57"/>
    <w:rsid w:val="00D32DDD"/>
    <w:rsid w:val="00D36B23"/>
    <w:rsid w:val="00D37BCB"/>
    <w:rsid w:val="00D4142C"/>
    <w:rsid w:val="00D43BBD"/>
    <w:rsid w:val="00D451D7"/>
    <w:rsid w:val="00D6191A"/>
    <w:rsid w:val="00D625BC"/>
    <w:rsid w:val="00D62C74"/>
    <w:rsid w:val="00D64857"/>
    <w:rsid w:val="00D71AD6"/>
    <w:rsid w:val="00D731EE"/>
    <w:rsid w:val="00D835F0"/>
    <w:rsid w:val="00D84CFA"/>
    <w:rsid w:val="00DA2DF5"/>
    <w:rsid w:val="00DA2E16"/>
    <w:rsid w:val="00DA6202"/>
    <w:rsid w:val="00DB2A8D"/>
    <w:rsid w:val="00DB4E16"/>
    <w:rsid w:val="00DC0E45"/>
    <w:rsid w:val="00DC2C7D"/>
    <w:rsid w:val="00DC443E"/>
    <w:rsid w:val="00DC4EF4"/>
    <w:rsid w:val="00DC6DC9"/>
    <w:rsid w:val="00DC782E"/>
    <w:rsid w:val="00DD4B8E"/>
    <w:rsid w:val="00DF0F30"/>
    <w:rsid w:val="00DF12B9"/>
    <w:rsid w:val="00DF3278"/>
    <w:rsid w:val="00E01E25"/>
    <w:rsid w:val="00E05C34"/>
    <w:rsid w:val="00E10734"/>
    <w:rsid w:val="00E232B6"/>
    <w:rsid w:val="00E27ABB"/>
    <w:rsid w:val="00E3043D"/>
    <w:rsid w:val="00E3330E"/>
    <w:rsid w:val="00E42626"/>
    <w:rsid w:val="00E4278B"/>
    <w:rsid w:val="00E43DF8"/>
    <w:rsid w:val="00E47C40"/>
    <w:rsid w:val="00E52981"/>
    <w:rsid w:val="00E615C7"/>
    <w:rsid w:val="00E624E6"/>
    <w:rsid w:val="00E70FFA"/>
    <w:rsid w:val="00E745EC"/>
    <w:rsid w:val="00E748B4"/>
    <w:rsid w:val="00E751E4"/>
    <w:rsid w:val="00E80534"/>
    <w:rsid w:val="00E8062E"/>
    <w:rsid w:val="00E92D1D"/>
    <w:rsid w:val="00E94A38"/>
    <w:rsid w:val="00E94D80"/>
    <w:rsid w:val="00E97B79"/>
    <w:rsid w:val="00EA071C"/>
    <w:rsid w:val="00EA11D9"/>
    <w:rsid w:val="00EA78F7"/>
    <w:rsid w:val="00EB15BC"/>
    <w:rsid w:val="00EB6824"/>
    <w:rsid w:val="00EB7ADF"/>
    <w:rsid w:val="00EC3C4D"/>
    <w:rsid w:val="00ED01AB"/>
    <w:rsid w:val="00ED19CB"/>
    <w:rsid w:val="00ED3E57"/>
    <w:rsid w:val="00ED4834"/>
    <w:rsid w:val="00EE4399"/>
    <w:rsid w:val="00EE7178"/>
    <w:rsid w:val="00EF4A50"/>
    <w:rsid w:val="00F03968"/>
    <w:rsid w:val="00F058B4"/>
    <w:rsid w:val="00F222D2"/>
    <w:rsid w:val="00F3100B"/>
    <w:rsid w:val="00F31394"/>
    <w:rsid w:val="00F31F26"/>
    <w:rsid w:val="00F3321C"/>
    <w:rsid w:val="00F33AE4"/>
    <w:rsid w:val="00F36AD0"/>
    <w:rsid w:val="00F427CD"/>
    <w:rsid w:val="00F530DB"/>
    <w:rsid w:val="00F56DD1"/>
    <w:rsid w:val="00F60A00"/>
    <w:rsid w:val="00F627C3"/>
    <w:rsid w:val="00F6757F"/>
    <w:rsid w:val="00F73842"/>
    <w:rsid w:val="00F809F5"/>
    <w:rsid w:val="00F8174A"/>
    <w:rsid w:val="00F8367A"/>
    <w:rsid w:val="00F916D9"/>
    <w:rsid w:val="00F91A13"/>
    <w:rsid w:val="00F9408B"/>
    <w:rsid w:val="00FB434B"/>
    <w:rsid w:val="00FB53E6"/>
    <w:rsid w:val="00FC5194"/>
    <w:rsid w:val="00FD27B7"/>
    <w:rsid w:val="00FD6846"/>
    <w:rsid w:val="00FD71A1"/>
    <w:rsid w:val="00FE09B5"/>
    <w:rsid w:val="00FE28F7"/>
    <w:rsid w:val="00FE579B"/>
    <w:rsid w:val="00FE78BB"/>
    <w:rsid w:val="00FF15FD"/>
    <w:rsid w:val="00FF3FB1"/>
    <w:rsid w:val="00FF456B"/>
    <w:rsid w:val="00FF6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A64A7DE"/>
  <w15:docId w15:val="{C58C4404-48EB-4F7D-A906-002AAA46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21C"/>
    <w:rPr>
      <w:sz w:val="24"/>
      <w:szCs w:val="24"/>
      <w:lang w:eastAsia="en-US"/>
    </w:rPr>
  </w:style>
  <w:style w:type="paragraph" w:styleId="Heading1">
    <w:name w:val="heading 1"/>
    <w:basedOn w:val="Normal"/>
    <w:next w:val="Normal"/>
    <w:link w:val="Heading1Char"/>
    <w:uiPriority w:val="9"/>
    <w:qFormat/>
    <w:rsid w:val="00F3321C"/>
    <w:pPr>
      <w:keepNext/>
      <w:tabs>
        <w:tab w:val="left" w:pos="-720"/>
        <w:tab w:val="left" w:pos="310"/>
        <w:tab w:val="left" w:pos="1080"/>
      </w:tabs>
      <w:spacing w:line="155" w:lineRule="auto"/>
      <w:ind w:right="1128"/>
      <w:jc w:val="center"/>
      <w:outlineLvl w:val="0"/>
    </w:pPr>
    <w:rPr>
      <w:i/>
      <w:kern w:val="2"/>
    </w:rPr>
  </w:style>
  <w:style w:type="paragraph" w:styleId="Heading2">
    <w:name w:val="heading 2"/>
    <w:basedOn w:val="Normal"/>
    <w:next w:val="Normal"/>
    <w:link w:val="Heading2Char"/>
    <w:qFormat/>
    <w:rsid w:val="00F3321C"/>
    <w:pPr>
      <w:keepNext/>
      <w:widowControl w:val="0"/>
      <w:tabs>
        <w:tab w:val="left" w:pos="-720"/>
        <w:tab w:val="left" w:pos="310"/>
        <w:tab w:val="left" w:pos="835"/>
      </w:tabs>
      <w:jc w:val="both"/>
      <w:outlineLvl w:val="1"/>
    </w:pPr>
    <w:rPr>
      <w:b/>
      <w:bCs/>
      <w:szCs w:val="20"/>
      <w:lang w:val="de-DE"/>
    </w:rPr>
  </w:style>
  <w:style w:type="paragraph" w:styleId="Heading3">
    <w:name w:val="heading 3"/>
    <w:basedOn w:val="Normal"/>
    <w:next w:val="Normal"/>
    <w:link w:val="Heading3Char"/>
    <w:uiPriority w:val="99"/>
    <w:qFormat/>
    <w:rsid w:val="00F3321C"/>
    <w:pPr>
      <w:keepNext/>
      <w:jc w:val="center"/>
      <w:outlineLvl w:val="2"/>
    </w:pPr>
    <w:rPr>
      <w:b/>
      <w:bCs/>
      <w:sz w:val="44"/>
    </w:rPr>
  </w:style>
  <w:style w:type="paragraph" w:styleId="Heading4">
    <w:name w:val="heading 4"/>
    <w:basedOn w:val="Normal"/>
    <w:next w:val="Normal"/>
    <w:link w:val="Heading4Char"/>
    <w:uiPriority w:val="99"/>
    <w:qFormat/>
    <w:rsid w:val="00F3321C"/>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120"/>
      <w:jc w:val="center"/>
      <w:outlineLvl w:val="3"/>
    </w:pPr>
    <w:rPr>
      <w:b/>
      <w:bCs/>
      <w:szCs w:val="22"/>
    </w:rPr>
  </w:style>
  <w:style w:type="paragraph" w:styleId="Heading5">
    <w:name w:val="heading 5"/>
    <w:basedOn w:val="Normal"/>
    <w:next w:val="Normal"/>
    <w:link w:val="Heading5Char"/>
    <w:uiPriority w:val="9"/>
    <w:semiHidden/>
    <w:unhideWhenUsed/>
    <w:qFormat/>
    <w:locked/>
    <w:rsid w:val="00D308AA"/>
    <w:pPr>
      <w:keepNext/>
      <w:keepLines/>
      <w:spacing w:before="200"/>
      <w:outlineLvl w:val="4"/>
    </w:pPr>
    <w:rPr>
      <w:rFonts w:asciiTheme="majorHAnsi" w:eastAsiaTheme="majorEastAsia" w:hAnsiTheme="majorHAnsi" w:cstheme="majorBidi"/>
      <w:color w:val="243F60" w:themeColor="accent1" w:themeShade="7F"/>
      <w:szCs w:val="22"/>
      <w:lang w:val="en-US"/>
    </w:rPr>
  </w:style>
  <w:style w:type="paragraph" w:styleId="Heading7">
    <w:name w:val="heading 7"/>
    <w:basedOn w:val="Normal"/>
    <w:next w:val="Normal"/>
    <w:link w:val="Heading7Char"/>
    <w:qFormat/>
    <w:locked/>
    <w:rsid w:val="006A5B49"/>
    <w:pPr>
      <w:keepNext/>
      <w:widowControl w:val="0"/>
      <w:autoSpaceDE w:val="0"/>
      <w:autoSpaceDN w:val="0"/>
      <w:adjustRightInd w:val="0"/>
      <w:jc w:val="center"/>
      <w:outlineLvl w:val="6"/>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4A5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274A5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74A5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74A55"/>
    <w:rPr>
      <w:rFonts w:ascii="Calibri" w:hAnsi="Calibri" w:cs="Times New Roman"/>
      <w:b/>
      <w:bCs/>
      <w:sz w:val="28"/>
      <w:szCs w:val="28"/>
      <w:lang w:eastAsia="en-US"/>
    </w:rPr>
  </w:style>
  <w:style w:type="paragraph" w:styleId="Header">
    <w:name w:val="header"/>
    <w:basedOn w:val="Normal"/>
    <w:link w:val="HeaderChar"/>
    <w:uiPriority w:val="99"/>
    <w:rsid w:val="00F3321C"/>
    <w:pPr>
      <w:widowControl w:val="0"/>
      <w:tabs>
        <w:tab w:val="center" w:pos="4320"/>
        <w:tab w:val="right" w:pos="8640"/>
      </w:tabs>
    </w:pPr>
    <w:rPr>
      <w:szCs w:val="20"/>
    </w:rPr>
  </w:style>
  <w:style w:type="character" w:customStyle="1" w:styleId="HeaderChar">
    <w:name w:val="Header Char"/>
    <w:basedOn w:val="DefaultParagraphFont"/>
    <w:link w:val="Header"/>
    <w:uiPriority w:val="99"/>
    <w:locked/>
    <w:rsid w:val="00274A55"/>
    <w:rPr>
      <w:rFonts w:cs="Times New Roman"/>
      <w:sz w:val="24"/>
      <w:szCs w:val="24"/>
      <w:lang w:eastAsia="en-US"/>
    </w:rPr>
  </w:style>
  <w:style w:type="paragraph" w:styleId="Footer">
    <w:name w:val="footer"/>
    <w:basedOn w:val="Normal"/>
    <w:link w:val="FooterChar"/>
    <w:uiPriority w:val="99"/>
    <w:rsid w:val="00F3321C"/>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274A55"/>
    <w:rPr>
      <w:rFonts w:cs="Times New Roman"/>
      <w:sz w:val="24"/>
      <w:szCs w:val="24"/>
      <w:lang w:eastAsia="en-US"/>
    </w:rPr>
  </w:style>
  <w:style w:type="character" w:styleId="PageNumber">
    <w:name w:val="page number"/>
    <w:basedOn w:val="DefaultParagraphFont"/>
    <w:uiPriority w:val="99"/>
    <w:semiHidden/>
    <w:rsid w:val="00F3321C"/>
    <w:rPr>
      <w:rFonts w:cs="Times New Roman"/>
    </w:rPr>
  </w:style>
  <w:style w:type="character" w:styleId="Hyperlink">
    <w:name w:val="Hyperlink"/>
    <w:basedOn w:val="DefaultParagraphFont"/>
    <w:uiPriority w:val="99"/>
    <w:rsid w:val="00F3321C"/>
    <w:rPr>
      <w:rFonts w:cs="Times New Roman"/>
      <w:color w:val="0000FF"/>
      <w:u w:val="single"/>
    </w:rPr>
  </w:style>
  <w:style w:type="paragraph" w:styleId="Caption">
    <w:name w:val="caption"/>
    <w:basedOn w:val="Normal"/>
    <w:next w:val="Normal"/>
    <w:uiPriority w:val="99"/>
    <w:qFormat/>
    <w:rsid w:val="00F3321C"/>
    <w:pPr>
      <w:tabs>
        <w:tab w:val="left" w:pos="-720"/>
        <w:tab w:val="left" w:pos="310"/>
        <w:tab w:val="left" w:pos="835"/>
      </w:tabs>
      <w:ind w:firstLine="900"/>
      <w:jc w:val="both"/>
    </w:pPr>
    <w:rPr>
      <w:b/>
      <w:sz w:val="40"/>
    </w:rPr>
  </w:style>
  <w:style w:type="paragraph" w:styleId="BodyTextIndent">
    <w:name w:val="Body Text Indent"/>
    <w:basedOn w:val="Normal"/>
    <w:link w:val="BodyTextIndentChar"/>
    <w:uiPriority w:val="99"/>
    <w:semiHidden/>
    <w:rsid w:val="00F3321C"/>
    <w:pPr>
      <w:tabs>
        <w:tab w:val="left" w:pos="-720"/>
        <w:tab w:val="left" w:pos="310"/>
        <w:tab w:val="left" w:pos="835"/>
      </w:tabs>
      <w:spacing w:line="203" w:lineRule="auto"/>
      <w:ind w:firstLine="1260"/>
      <w:jc w:val="both"/>
    </w:pPr>
    <w:rPr>
      <w:b/>
      <w:sz w:val="44"/>
    </w:rPr>
  </w:style>
  <w:style w:type="character" w:customStyle="1" w:styleId="BodyTextIndentChar">
    <w:name w:val="Body Text Indent Char"/>
    <w:basedOn w:val="DefaultParagraphFont"/>
    <w:link w:val="BodyTextIndent"/>
    <w:uiPriority w:val="99"/>
    <w:semiHidden/>
    <w:locked/>
    <w:rsid w:val="00274A55"/>
    <w:rPr>
      <w:rFonts w:cs="Times New Roman"/>
      <w:sz w:val="24"/>
      <w:szCs w:val="24"/>
      <w:lang w:eastAsia="en-US"/>
    </w:rPr>
  </w:style>
  <w:style w:type="paragraph" w:styleId="BodyText">
    <w:name w:val="Body Text"/>
    <w:basedOn w:val="Normal"/>
    <w:link w:val="BodyTextChar"/>
    <w:uiPriority w:val="99"/>
    <w:semiHidden/>
    <w:rsid w:val="00F3321C"/>
    <w:pPr>
      <w:jc w:val="both"/>
    </w:pPr>
  </w:style>
  <w:style w:type="character" w:customStyle="1" w:styleId="BodyTextChar">
    <w:name w:val="Body Text Char"/>
    <w:basedOn w:val="DefaultParagraphFont"/>
    <w:link w:val="BodyText"/>
    <w:uiPriority w:val="99"/>
    <w:semiHidden/>
    <w:locked/>
    <w:rsid w:val="00274A55"/>
    <w:rPr>
      <w:rFonts w:cs="Times New Roman"/>
      <w:sz w:val="24"/>
      <w:szCs w:val="24"/>
      <w:lang w:eastAsia="en-US"/>
    </w:rPr>
  </w:style>
  <w:style w:type="paragraph" w:customStyle="1" w:styleId="Point">
    <w:name w:val="Point"/>
    <w:basedOn w:val="Normal"/>
    <w:uiPriority w:val="99"/>
    <w:rsid w:val="00F3321C"/>
    <w:pPr>
      <w:widowControl w:val="0"/>
      <w:tabs>
        <w:tab w:val="num" w:pos="720"/>
        <w:tab w:val="num" w:pos="1134"/>
      </w:tabs>
      <w:autoSpaceDE w:val="0"/>
      <w:autoSpaceDN w:val="0"/>
      <w:adjustRightInd w:val="0"/>
      <w:spacing w:after="120"/>
      <w:ind w:left="1077" w:hanging="360"/>
    </w:pPr>
    <w:rPr>
      <w:lang w:val="en-US"/>
    </w:rPr>
  </w:style>
  <w:style w:type="paragraph" w:customStyle="1" w:styleId="sous-point">
    <w:name w:val="sous-point"/>
    <w:basedOn w:val="Normal"/>
    <w:uiPriority w:val="99"/>
    <w:rsid w:val="00F3321C"/>
    <w:pPr>
      <w:widowControl w:val="0"/>
      <w:numPr>
        <w:ilvl w:val="1"/>
        <w:numId w:val="1"/>
      </w:numPr>
      <w:autoSpaceDE w:val="0"/>
      <w:autoSpaceDN w:val="0"/>
      <w:adjustRightInd w:val="0"/>
    </w:pPr>
    <w:rPr>
      <w:lang w:val="en-US"/>
    </w:rPr>
  </w:style>
  <w:style w:type="paragraph" w:customStyle="1" w:styleId="sous-sous-point">
    <w:name w:val="sous-sous-point"/>
    <w:basedOn w:val="Normal"/>
    <w:uiPriority w:val="99"/>
    <w:rsid w:val="00F3321C"/>
    <w:pPr>
      <w:widowControl w:val="0"/>
      <w:tabs>
        <w:tab w:val="num" w:pos="2127"/>
        <w:tab w:val="num" w:pos="2160"/>
      </w:tabs>
      <w:autoSpaceDE w:val="0"/>
      <w:autoSpaceDN w:val="0"/>
      <w:adjustRightInd w:val="0"/>
      <w:ind w:left="2127" w:hanging="426"/>
    </w:pPr>
    <w:rPr>
      <w:sz w:val="22"/>
      <w:lang w:val="en-US"/>
    </w:rPr>
  </w:style>
  <w:style w:type="paragraph" w:styleId="BalloonText">
    <w:name w:val="Balloon Text"/>
    <w:basedOn w:val="Normal"/>
    <w:link w:val="BalloonTextChar"/>
    <w:uiPriority w:val="99"/>
    <w:semiHidden/>
    <w:rsid w:val="001854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416"/>
    <w:rPr>
      <w:rFonts w:ascii="Tahoma" w:hAnsi="Tahoma" w:cs="Tahoma"/>
      <w:sz w:val="16"/>
      <w:szCs w:val="16"/>
      <w:lang w:eastAsia="en-US"/>
    </w:rPr>
  </w:style>
  <w:style w:type="character" w:styleId="CommentReference">
    <w:name w:val="annotation reference"/>
    <w:basedOn w:val="DefaultParagraphFont"/>
    <w:uiPriority w:val="99"/>
    <w:semiHidden/>
    <w:rsid w:val="002B3A21"/>
    <w:rPr>
      <w:rFonts w:cs="Times New Roman"/>
      <w:sz w:val="16"/>
      <w:szCs w:val="16"/>
    </w:rPr>
  </w:style>
  <w:style w:type="paragraph" w:styleId="CommentText">
    <w:name w:val="annotation text"/>
    <w:basedOn w:val="Normal"/>
    <w:link w:val="CommentTextChar"/>
    <w:uiPriority w:val="99"/>
    <w:semiHidden/>
    <w:rsid w:val="002B3A21"/>
    <w:rPr>
      <w:sz w:val="20"/>
      <w:szCs w:val="20"/>
    </w:rPr>
  </w:style>
  <w:style w:type="character" w:customStyle="1" w:styleId="CommentTextChar">
    <w:name w:val="Comment Text Char"/>
    <w:basedOn w:val="DefaultParagraphFont"/>
    <w:link w:val="CommentText"/>
    <w:uiPriority w:val="99"/>
    <w:semiHidden/>
    <w:locked/>
    <w:rsid w:val="002B3A21"/>
    <w:rPr>
      <w:rFonts w:cs="Times New Roman"/>
      <w:lang w:eastAsia="en-US"/>
    </w:rPr>
  </w:style>
  <w:style w:type="paragraph" w:styleId="CommentSubject">
    <w:name w:val="annotation subject"/>
    <w:basedOn w:val="CommentText"/>
    <w:next w:val="CommentText"/>
    <w:link w:val="CommentSubjectChar"/>
    <w:uiPriority w:val="99"/>
    <w:semiHidden/>
    <w:rsid w:val="002B3A21"/>
    <w:rPr>
      <w:b/>
      <w:bCs/>
    </w:rPr>
  </w:style>
  <w:style w:type="character" w:customStyle="1" w:styleId="CommentSubjectChar">
    <w:name w:val="Comment Subject Char"/>
    <w:basedOn w:val="CommentTextChar"/>
    <w:link w:val="CommentSubject"/>
    <w:uiPriority w:val="99"/>
    <w:semiHidden/>
    <w:locked/>
    <w:rsid w:val="002B3A21"/>
    <w:rPr>
      <w:rFonts w:cs="Times New Roman"/>
      <w:b/>
      <w:bCs/>
      <w:lang w:eastAsia="en-US"/>
    </w:rPr>
  </w:style>
  <w:style w:type="paragraph" w:styleId="ListParagraph">
    <w:name w:val="List Paragraph"/>
    <w:basedOn w:val="Normal"/>
    <w:qFormat/>
    <w:rsid w:val="000D51C7"/>
    <w:pPr>
      <w:ind w:left="720"/>
      <w:contextualSpacing/>
    </w:pPr>
  </w:style>
  <w:style w:type="table" w:styleId="TableGrid">
    <w:name w:val="Table Grid"/>
    <w:basedOn w:val="TableNormal"/>
    <w:uiPriority w:val="59"/>
    <w:rsid w:val="008F54FA"/>
    <w:rPr>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758B9"/>
    <w:pPr>
      <w:autoSpaceDE w:val="0"/>
      <w:autoSpaceDN w:val="0"/>
      <w:adjustRightInd w:val="0"/>
    </w:pPr>
    <w:rPr>
      <w:color w:val="000000"/>
      <w:sz w:val="24"/>
      <w:szCs w:val="24"/>
      <w:lang w:val="en-US"/>
    </w:rPr>
  </w:style>
  <w:style w:type="character" w:customStyle="1" w:styleId="Heading7Char">
    <w:name w:val="Heading 7 Char"/>
    <w:basedOn w:val="DefaultParagraphFont"/>
    <w:link w:val="Heading7"/>
    <w:rsid w:val="006A5B49"/>
    <w:rPr>
      <w:b/>
      <w:bCs/>
      <w:sz w:val="26"/>
      <w:szCs w:val="26"/>
      <w:lang w:eastAsia="en-US"/>
    </w:rPr>
  </w:style>
  <w:style w:type="paragraph" w:customStyle="1" w:styleId="FootNote">
    <w:name w:val="_FootNote"/>
    <w:basedOn w:val="Normal"/>
    <w:qFormat/>
    <w:rsid w:val="006A5B49"/>
    <w:pPr>
      <w:widowControl w:val="0"/>
      <w:suppressLineNumbers/>
      <w:tabs>
        <w:tab w:val="right" w:pos="480"/>
        <w:tab w:val="left" w:pos="640"/>
      </w:tabs>
      <w:spacing w:before="20" w:line="200" w:lineRule="exact"/>
      <w:jc w:val="both"/>
    </w:pPr>
    <w:rPr>
      <w:rFonts w:ascii="NewBaskerville" w:hAnsi="NewBaskerville"/>
      <w:sz w:val="17"/>
      <w:szCs w:val="20"/>
      <w:lang w:val="en-US"/>
    </w:rPr>
  </w:style>
  <w:style w:type="character" w:styleId="FootnoteReference">
    <w:name w:val="footnote reference"/>
    <w:semiHidden/>
    <w:rsid w:val="006A5B49"/>
  </w:style>
  <w:style w:type="character" w:customStyle="1" w:styleId="Hypertext">
    <w:name w:val="Hypertext"/>
    <w:rsid w:val="006A5B49"/>
    <w:rPr>
      <w:b/>
      <w:bCs/>
      <w:color w:val="0000FF"/>
      <w:u w:val="single"/>
    </w:rPr>
  </w:style>
  <w:style w:type="numbering" w:customStyle="1" w:styleId="NoList1">
    <w:name w:val="No List1"/>
    <w:next w:val="NoList"/>
    <w:uiPriority w:val="99"/>
    <w:semiHidden/>
    <w:unhideWhenUsed/>
    <w:rsid w:val="006A5B49"/>
  </w:style>
  <w:style w:type="paragraph" w:styleId="FootnoteText">
    <w:name w:val="footnote text"/>
    <w:aliases w:val="fn"/>
    <w:basedOn w:val="Normal"/>
    <w:link w:val="FootnoteTextChar"/>
    <w:qFormat/>
    <w:rsid w:val="006A5B49"/>
    <w:pPr>
      <w:widowControl w:val="0"/>
      <w:autoSpaceDE w:val="0"/>
      <w:autoSpaceDN w:val="0"/>
      <w:adjustRightInd w:val="0"/>
    </w:pPr>
    <w:rPr>
      <w:sz w:val="20"/>
      <w:szCs w:val="20"/>
      <w:lang w:val="en-US"/>
    </w:rPr>
  </w:style>
  <w:style w:type="character" w:customStyle="1" w:styleId="FootnoteTextChar">
    <w:name w:val="Footnote Text Char"/>
    <w:aliases w:val="fn Char"/>
    <w:basedOn w:val="DefaultParagraphFont"/>
    <w:link w:val="FootnoteText"/>
    <w:rsid w:val="006A5B49"/>
    <w:rPr>
      <w:sz w:val="20"/>
      <w:szCs w:val="20"/>
      <w:lang w:val="en-US" w:eastAsia="en-US"/>
    </w:rPr>
  </w:style>
  <w:style w:type="character" w:styleId="FollowedHyperlink">
    <w:name w:val="FollowedHyperlink"/>
    <w:basedOn w:val="DefaultParagraphFont"/>
    <w:uiPriority w:val="99"/>
    <w:semiHidden/>
    <w:unhideWhenUsed/>
    <w:rsid w:val="006A5B49"/>
    <w:rPr>
      <w:color w:val="800080" w:themeColor="followedHyperlink"/>
      <w:u w:val="single"/>
    </w:rPr>
  </w:style>
  <w:style w:type="character" w:customStyle="1" w:styleId="placeholderbegin21">
    <w:name w:val="placeholder_begin21"/>
    <w:basedOn w:val="DefaultParagraphFont"/>
    <w:rsid w:val="006A5B49"/>
    <w:rPr>
      <w:vanish/>
      <w:webHidden w:val="0"/>
      <w:specVanish w:val="0"/>
    </w:rPr>
  </w:style>
  <w:style w:type="character" w:customStyle="1" w:styleId="placeholderend21">
    <w:name w:val="placeholder_end21"/>
    <w:basedOn w:val="DefaultParagraphFont"/>
    <w:rsid w:val="006A5B49"/>
    <w:rPr>
      <w:vanish/>
      <w:webHidden w:val="0"/>
      <w:specVanish w:val="0"/>
    </w:rPr>
  </w:style>
  <w:style w:type="character" w:customStyle="1" w:styleId="cms-doc-file-title">
    <w:name w:val="cms-doc-file-title"/>
    <w:basedOn w:val="DefaultParagraphFont"/>
    <w:rsid w:val="006A5B49"/>
  </w:style>
  <w:style w:type="character" w:customStyle="1" w:styleId="Heading5Char">
    <w:name w:val="Heading 5 Char"/>
    <w:basedOn w:val="DefaultParagraphFont"/>
    <w:link w:val="Heading5"/>
    <w:uiPriority w:val="9"/>
    <w:semiHidden/>
    <w:rsid w:val="00D308AA"/>
    <w:rPr>
      <w:rFonts w:asciiTheme="majorHAnsi" w:eastAsiaTheme="majorEastAsia" w:hAnsiTheme="majorHAnsi" w:cstheme="majorBidi"/>
      <w:color w:val="243F60" w:themeColor="accent1" w:themeShade="7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6173">
      <w:bodyDiv w:val="1"/>
      <w:marLeft w:val="0"/>
      <w:marRight w:val="0"/>
      <w:marTop w:val="0"/>
      <w:marBottom w:val="0"/>
      <w:divBdr>
        <w:top w:val="none" w:sz="0" w:space="0" w:color="auto"/>
        <w:left w:val="none" w:sz="0" w:space="0" w:color="auto"/>
        <w:bottom w:val="none" w:sz="0" w:space="0" w:color="auto"/>
        <w:right w:val="none" w:sz="0" w:space="0" w:color="auto"/>
      </w:divBdr>
    </w:div>
    <w:div w:id="724256637">
      <w:bodyDiv w:val="1"/>
      <w:marLeft w:val="0"/>
      <w:marRight w:val="0"/>
      <w:marTop w:val="0"/>
      <w:marBottom w:val="0"/>
      <w:divBdr>
        <w:top w:val="none" w:sz="0" w:space="0" w:color="auto"/>
        <w:left w:val="none" w:sz="0" w:space="0" w:color="auto"/>
        <w:bottom w:val="none" w:sz="0" w:space="0" w:color="auto"/>
        <w:right w:val="none" w:sz="0" w:space="0" w:color="auto"/>
      </w:divBdr>
      <w:divsChild>
        <w:div w:id="1207913647">
          <w:marLeft w:val="0"/>
          <w:marRight w:val="0"/>
          <w:marTop w:val="0"/>
          <w:marBottom w:val="0"/>
          <w:divBdr>
            <w:top w:val="none" w:sz="0" w:space="0" w:color="auto"/>
            <w:left w:val="none" w:sz="0" w:space="0" w:color="auto"/>
            <w:bottom w:val="none" w:sz="0" w:space="0" w:color="auto"/>
            <w:right w:val="none" w:sz="0" w:space="0" w:color="auto"/>
          </w:divBdr>
        </w:div>
        <w:div w:id="1999338739">
          <w:marLeft w:val="0"/>
          <w:marRight w:val="0"/>
          <w:marTop w:val="0"/>
          <w:marBottom w:val="0"/>
          <w:divBdr>
            <w:top w:val="none" w:sz="0" w:space="0" w:color="auto"/>
            <w:left w:val="none" w:sz="0" w:space="0" w:color="auto"/>
            <w:bottom w:val="none" w:sz="0" w:space="0" w:color="auto"/>
            <w:right w:val="none" w:sz="0" w:space="0" w:color="auto"/>
          </w:divBdr>
        </w:div>
      </w:divsChild>
    </w:div>
    <w:div w:id="10725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www.cms.int/en/document/energy-task-force-work-plan-2017-2018" TargetMode="Externa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www.cms.int/en/document/draft-modus-operandi-energy-task-force" TargetMode="Externa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ms.int/en/document/review-global-conservation-status-asian-houbara-bustard-chlamydotis-macqueenii" TargetMode="Externa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unep-aewa.org/en/publication/aewa-conservation-guidelines-no-8-guidelines-reducing-crop-damage-damage-fisheries-bird" TargetMode="Externa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ms.int/sites/default/files/document/African_Lions_Meeting_Communique_Fr.pdf"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cites.org"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w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7E77-114A-44BB-93E7-937CEB76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54</Pages>
  <Words>20291</Words>
  <Characters>118235</Characters>
  <Application>Microsoft Office Word</Application>
  <DocSecurity>0</DocSecurity>
  <Lines>985</Lines>
  <Paragraphs>276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40th Meeting of the Standing Committee</vt:lpstr>
      <vt:lpstr>40th Meeting of the Standing Committee</vt:lpstr>
    </vt:vector>
  </TitlesOfParts>
  <Company>UNEP/CMS Secretariat</Company>
  <LinksUpToDate>false</LinksUpToDate>
  <CharactersWithSpaces>138250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 Meeting of the Standing Committee</dc:title>
  <dc:creator>bschoenberg</dc:creator>
  <cp:lastModifiedBy>CMS Secretariat</cp:lastModifiedBy>
  <cp:revision>6</cp:revision>
  <cp:lastPrinted>2017-06-07T11:55:00Z</cp:lastPrinted>
  <dcterms:created xsi:type="dcterms:W3CDTF">2017-08-21T11:19:00Z</dcterms:created>
  <dcterms:modified xsi:type="dcterms:W3CDTF">2017-08-22T09:12:00Z</dcterms:modified>
</cp:coreProperties>
</file>