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0220B7" w:rsidRDefault="00682B31" w:rsidP="00682B31">
      <w:pPr>
        <w:tabs>
          <w:tab w:val="left" w:pos="-1057"/>
          <w:tab w:val="left" w:pos="-720"/>
        </w:tabs>
        <w:ind w:left="-90"/>
        <w:rPr>
          <w:spacing w:val="-8"/>
          <w:sz w:val="12"/>
          <w:szCs w:val="12"/>
          <w:lang w:val="en-GB"/>
        </w:rPr>
      </w:pPr>
    </w:p>
    <w:p w14:paraId="62191BFF" w14:textId="77777777" w:rsidR="00260772" w:rsidRPr="00DB763F" w:rsidRDefault="00260772" w:rsidP="003A0D8F">
      <w:pPr>
        <w:tabs>
          <w:tab w:val="left" w:pos="-1057"/>
          <w:tab w:val="left" w:pos="-720"/>
        </w:tabs>
        <w:rPr>
          <w:lang w:val="fr-FR"/>
        </w:rPr>
      </w:pPr>
      <w:r w:rsidRPr="00DB763F">
        <w:rPr>
          <w:lang w:val="fr-FR"/>
        </w:rPr>
        <w:t>12</w:t>
      </w:r>
      <w:r w:rsidRPr="00DB763F">
        <w:rPr>
          <w:vertAlign w:val="superscript"/>
          <w:lang w:val="fr-FR"/>
        </w:rPr>
        <w:t>ème</w:t>
      </w:r>
      <w:r w:rsidRPr="00DB763F">
        <w:rPr>
          <w:lang w:val="fr-FR"/>
        </w:rPr>
        <w:t xml:space="preserve"> SESSION DE LA CONFÉRENCE DES PARTIES</w:t>
      </w:r>
    </w:p>
    <w:p w14:paraId="7853E04C" w14:textId="77777777" w:rsidR="00260772" w:rsidRPr="00DB763F" w:rsidRDefault="00260772" w:rsidP="003A0D8F">
      <w:pPr>
        <w:pStyle w:val="Heading2"/>
        <w:keepNext w:val="0"/>
        <w:spacing w:line="228" w:lineRule="auto"/>
        <w:rPr>
          <w:b w:val="0"/>
          <w:bCs w:val="0"/>
          <w:sz w:val="22"/>
          <w:lang w:val="pt-PT"/>
        </w:rPr>
      </w:pPr>
      <w:r w:rsidRPr="00DB763F">
        <w:rPr>
          <w:b w:val="0"/>
          <w:sz w:val="22"/>
          <w:lang w:val="pt-PT"/>
        </w:rPr>
        <w:t>Manille, P</w:t>
      </w:r>
      <w:r w:rsidR="00436CD2" w:rsidRPr="00DB763F">
        <w:rPr>
          <w:b w:val="0"/>
          <w:sz w:val="22"/>
          <w:lang w:val="pt-PT"/>
        </w:rPr>
        <w:t>hilippines, 23 - 28 octobre 2017</w:t>
      </w:r>
    </w:p>
    <w:p w14:paraId="44D0BB92" w14:textId="418EE0B0" w:rsidR="00260772" w:rsidRPr="00DB763F" w:rsidRDefault="00260772" w:rsidP="003A0D8F">
      <w:pPr>
        <w:spacing w:line="228" w:lineRule="auto"/>
        <w:rPr>
          <w:iCs/>
          <w:lang w:val="pt-PT"/>
        </w:rPr>
      </w:pPr>
      <w:r w:rsidRPr="00DB763F">
        <w:rPr>
          <w:iCs/>
          <w:lang w:val="pt-PT"/>
        </w:rPr>
        <w:t xml:space="preserve">Point </w:t>
      </w:r>
      <w:r w:rsidR="00866239">
        <w:rPr>
          <w:iCs/>
          <w:lang w:val="pt-PT"/>
        </w:rPr>
        <w:t>21.2.</w:t>
      </w:r>
      <w:r w:rsidR="00E8526A" w:rsidRPr="00DB763F">
        <w:rPr>
          <w:iCs/>
          <w:lang w:val="pt-PT"/>
        </w:rPr>
        <w:t>3</w:t>
      </w:r>
      <w:r w:rsidRPr="00DB763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B763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B763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B763F">
              <w:rPr>
                <w:b/>
                <w:lang w:val="fr-FR"/>
              </w:rPr>
              <w:tab/>
            </w:r>
            <w:r w:rsidRPr="00DB763F">
              <w:rPr>
                <w:b/>
                <w:lang w:val="fr-FR"/>
              </w:rPr>
              <w:tab/>
            </w:r>
            <w:r w:rsidRPr="00DB763F">
              <w:rPr>
                <w:b/>
                <w:lang w:val="fr-FR"/>
              </w:rPr>
              <w:tab/>
            </w:r>
            <w:r w:rsidRPr="00DB763F">
              <w:rPr>
                <w:b/>
                <w:lang w:val="fr-FR"/>
              </w:rPr>
              <w:tab/>
            </w:r>
            <w:r w:rsidR="00FA61AF" w:rsidRPr="00DB763F">
              <w:rPr>
                <w:b/>
                <w:lang w:val="en-GB"/>
              </w:rPr>
              <w:t>CMS</w:t>
            </w:r>
          </w:p>
          <w:p w14:paraId="44403B16" w14:textId="77777777" w:rsidR="00FA61AF" w:rsidRPr="00DB763F" w:rsidRDefault="00FA61AF" w:rsidP="00972D36">
            <w:pPr>
              <w:tabs>
                <w:tab w:val="left" w:pos="-1057"/>
                <w:tab w:val="left" w:pos="-720"/>
                <w:tab w:val="left" w:pos="0"/>
                <w:tab w:val="left" w:pos="141"/>
                <w:tab w:val="left" w:pos="720"/>
                <w:tab w:val="right" w:pos="9072"/>
              </w:tabs>
              <w:rPr>
                <w:lang w:val="en-GB"/>
              </w:rPr>
            </w:pPr>
          </w:p>
        </w:tc>
      </w:tr>
      <w:tr w:rsidR="00260772" w:rsidRPr="000220B7"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B763F" w:rsidRDefault="009A4CD2" w:rsidP="00260772">
            <w:pPr>
              <w:rPr>
                <w:lang w:val="en-GB"/>
              </w:rPr>
            </w:pPr>
            <w:r w:rsidRPr="00DB763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B763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0220B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0220B7"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0220B7">
              <w:rPr>
                <w:bCs w:val="0"/>
                <w:sz w:val="32"/>
                <w:szCs w:val="32"/>
                <w:lang w:val="fr-FR"/>
              </w:rPr>
              <w:t>CONVENTION SUR</w:t>
            </w:r>
          </w:p>
          <w:p w14:paraId="779AF9CD" w14:textId="77777777" w:rsidR="00260772" w:rsidRPr="000220B7"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0220B7">
              <w:rPr>
                <w:bCs w:val="0"/>
                <w:sz w:val="32"/>
                <w:szCs w:val="32"/>
                <w:lang w:val="fr-FR"/>
              </w:rPr>
              <w:t>LES ESPÈCES</w:t>
            </w:r>
          </w:p>
          <w:p w14:paraId="0F6E297B" w14:textId="77777777" w:rsidR="00260772" w:rsidRPr="000220B7"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0220B7">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0220B7"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20BDD8B4" w14:textId="77777777" w:rsidR="00260772" w:rsidRPr="000220B7"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0220B7">
              <w:rPr>
                <w:lang w:val="fr-FR"/>
              </w:rPr>
              <w:t>Distribution:</w:t>
            </w:r>
            <w:proofErr w:type="gramEnd"/>
            <w:r w:rsidRPr="000220B7">
              <w:rPr>
                <w:lang w:val="fr-FR"/>
              </w:rPr>
              <w:t xml:space="preserve"> Générale</w:t>
            </w:r>
          </w:p>
          <w:p w14:paraId="2E2F2684" w14:textId="77777777" w:rsidR="00260772" w:rsidRPr="000220B7" w:rsidRDefault="00260772" w:rsidP="00260772">
            <w:pPr>
              <w:tabs>
                <w:tab w:val="left" w:pos="-1057"/>
                <w:tab w:val="left" w:pos="-720"/>
                <w:tab w:val="left" w:pos="5040"/>
                <w:tab w:val="left" w:pos="5760"/>
                <w:tab w:val="left" w:pos="6008"/>
                <w:tab w:val="left" w:pos="6480"/>
                <w:tab w:val="left" w:pos="7200"/>
                <w:tab w:val="left" w:pos="7920"/>
                <w:tab w:val="left" w:pos="8640"/>
              </w:tabs>
              <w:rPr>
                <w:sz w:val="12"/>
                <w:szCs w:val="12"/>
                <w:lang w:val="fr-FR"/>
              </w:rPr>
            </w:pPr>
          </w:p>
          <w:p w14:paraId="61E56779" w14:textId="2EB63F57" w:rsidR="00260772" w:rsidRPr="000220B7" w:rsidRDefault="000220B7" w:rsidP="00260772">
            <w:pPr>
              <w:tabs>
                <w:tab w:val="left" w:pos="5040"/>
                <w:tab w:val="left" w:pos="5760"/>
                <w:tab w:val="left" w:pos="6008"/>
                <w:tab w:val="left" w:pos="6480"/>
                <w:tab w:val="left" w:pos="7200"/>
                <w:tab w:val="left" w:pos="7920"/>
                <w:tab w:val="left" w:pos="8640"/>
              </w:tabs>
              <w:rPr>
                <w:lang w:val="fr-FR"/>
              </w:rPr>
            </w:pPr>
            <w:r w:rsidRPr="000220B7">
              <w:rPr>
                <w:lang w:val="fr-FR"/>
              </w:rPr>
              <w:t>UNEP</w:t>
            </w:r>
            <w:r w:rsidR="00260772" w:rsidRPr="000220B7">
              <w:rPr>
                <w:lang w:val="fr-FR"/>
              </w:rPr>
              <w:t>/CMS/COP12/Doc.</w:t>
            </w:r>
            <w:r w:rsidR="005612BD" w:rsidRPr="000220B7">
              <w:rPr>
                <w:lang w:val="fr-FR"/>
              </w:rPr>
              <w:t>21.</w:t>
            </w:r>
            <w:r w:rsidR="00866239" w:rsidRPr="000220B7">
              <w:rPr>
                <w:lang w:val="fr-FR"/>
              </w:rPr>
              <w:t>2.3</w:t>
            </w:r>
          </w:p>
          <w:p w14:paraId="38BF7EC6" w14:textId="321FBD82" w:rsidR="00260772" w:rsidRPr="000220B7" w:rsidRDefault="000220B7" w:rsidP="00260772">
            <w:pPr>
              <w:tabs>
                <w:tab w:val="left" w:pos="5040"/>
                <w:tab w:val="left" w:pos="5760"/>
                <w:tab w:val="left" w:pos="6008"/>
                <w:tab w:val="left" w:pos="6480"/>
                <w:tab w:val="left" w:pos="7200"/>
                <w:tab w:val="left" w:pos="7920"/>
                <w:tab w:val="left" w:pos="8640"/>
              </w:tabs>
              <w:rPr>
                <w:lang w:val="fr-FR"/>
              </w:rPr>
            </w:pPr>
            <w:r w:rsidRPr="000220B7">
              <w:rPr>
                <w:lang w:val="fr-FR"/>
              </w:rPr>
              <w:t>19 mai</w:t>
            </w:r>
            <w:r w:rsidR="00436CD2" w:rsidRPr="000220B7">
              <w:rPr>
                <w:lang w:val="fr-FR"/>
              </w:rPr>
              <w:t xml:space="preserve"> 2017</w:t>
            </w:r>
          </w:p>
          <w:p w14:paraId="256F4866" w14:textId="77777777" w:rsidR="00260772" w:rsidRPr="000220B7" w:rsidRDefault="00260772" w:rsidP="00260772">
            <w:pPr>
              <w:tabs>
                <w:tab w:val="left" w:pos="5040"/>
                <w:tab w:val="left" w:pos="5760"/>
                <w:tab w:val="left" w:pos="6008"/>
                <w:tab w:val="left" w:pos="6480"/>
                <w:tab w:val="left" w:pos="7200"/>
                <w:tab w:val="left" w:pos="7920"/>
                <w:tab w:val="left" w:pos="8640"/>
              </w:tabs>
              <w:rPr>
                <w:sz w:val="12"/>
                <w:szCs w:val="12"/>
                <w:lang w:val="fr-FR"/>
              </w:rPr>
            </w:pPr>
          </w:p>
          <w:p w14:paraId="39393C0F" w14:textId="77777777" w:rsidR="00260772" w:rsidRPr="000220B7" w:rsidRDefault="00260772" w:rsidP="00260772">
            <w:pPr>
              <w:rPr>
                <w:lang w:val="fr-FR"/>
              </w:rPr>
            </w:pPr>
            <w:r w:rsidRPr="000220B7">
              <w:rPr>
                <w:lang w:val="fr-FR"/>
              </w:rPr>
              <w:t>Français</w:t>
            </w:r>
          </w:p>
          <w:p w14:paraId="63C1DE78" w14:textId="77777777" w:rsidR="00260772" w:rsidRPr="000220B7" w:rsidRDefault="00260772" w:rsidP="00260772">
            <w:pPr>
              <w:rPr>
                <w:lang w:val="fr-FR"/>
              </w:rPr>
            </w:pPr>
            <w:proofErr w:type="gramStart"/>
            <w:r w:rsidRPr="000220B7">
              <w:rPr>
                <w:lang w:val="fr-FR"/>
              </w:rPr>
              <w:t>Original:</w:t>
            </w:r>
            <w:proofErr w:type="gramEnd"/>
            <w:r w:rsidRPr="000220B7">
              <w:rPr>
                <w:lang w:val="fr-FR"/>
              </w:rPr>
              <w:t xml:space="preserve"> Anglais</w:t>
            </w:r>
          </w:p>
          <w:p w14:paraId="1F808553" w14:textId="77777777" w:rsidR="00260772" w:rsidRPr="000220B7" w:rsidRDefault="00260772" w:rsidP="00260772">
            <w:pPr>
              <w:rPr>
                <w:sz w:val="12"/>
                <w:szCs w:val="12"/>
                <w:lang w:val="fr-FR"/>
              </w:rPr>
            </w:pPr>
          </w:p>
        </w:tc>
      </w:tr>
    </w:tbl>
    <w:p w14:paraId="0BF60399" w14:textId="77777777" w:rsidR="00354A9C" w:rsidRPr="000220B7" w:rsidRDefault="00354A9C" w:rsidP="00922791">
      <w:pPr>
        <w:tabs>
          <w:tab w:val="left" w:pos="7020"/>
        </w:tabs>
        <w:rPr>
          <w:lang w:val="fr-FR"/>
        </w:rPr>
      </w:pPr>
    </w:p>
    <w:p w14:paraId="77F4B788" w14:textId="77777777" w:rsidR="0052082F" w:rsidRPr="000220B7" w:rsidRDefault="0052082F" w:rsidP="00354A9C">
      <w:pPr>
        <w:rPr>
          <w:b/>
          <w:lang w:val="fr-FR"/>
        </w:rPr>
      </w:pPr>
    </w:p>
    <w:p w14:paraId="787C48E4" w14:textId="1C48EAFC" w:rsidR="004A0199" w:rsidRPr="000220B7" w:rsidRDefault="000220B7" w:rsidP="004A0199">
      <w:pPr>
        <w:pStyle w:val="p1"/>
        <w:jc w:val="center"/>
        <w:rPr>
          <w:b/>
          <w:sz w:val="22"/>
          <w:szCs w:val="15"/>
          <w:lang w:val="fr-FR"/>
        </w:rPr>
      </w:pPr>
      <w:r>
        <w:rPr>
          <w:b/>
          <w:sz w:val="22"/>
          <w:szCs w:val="15"/>
          <w:lang w:val="fr-FR"/>
        </w:rPr>
        <w:t xml:space="preserve">REGROUPEMENT DE </w:t>
      </w:r>
      <w:proofErr w:type="gramStart"/>
      <w:r w:rsidR="004600BB" w:rsidRPr="000220B7">
        <w:rPr>
          <w:b/>
          <w:sz w:val="22"/>
          <w:szCs w:val="15"/>
          <w:lang w:val="fr-FR"/>
        </w:rPr>
        <w:t>R</w:t>
      </w:r>
      <w:r w:rsidR="004600BB" w:rsidRPr="000220B7">
        <w:rPr>
          <w:b/>
          <w:bCs/>
          <w:sz w:val="22"/>
          <w:lang w:val="fr-FR"/>
        </w:rPr>
        <w:t>É</w:t>
      </w:r>
      <w:r w:rsidR="004600BB" w:rsidRPr="000220B7">
        <w:rPr>
          <w:b/>
          <w:sz w:val="22"/>
          <w:szCs w:val="15"/>
          <w:lang w:val="fr-FR"/>
        </w:rPr>
        <w:t>SOLUTIONS:</w:t>
      </w:r>
      <w:proofErr w:type="gramEnd"/>
      <w:r w:rsidR="004600BB" w:rsidRPr="000220B7">
        <w:rPr>
          <w:b/>
          <w:sz w:val="22"/>
          <w:szCs w:val="15"/>
          <w:lang w:val="fr-FR"/>
        </w:rPr>
        <w:t xml:space="preserve"> </w:t>
      </w:r>
      <w:r w:rsidR="004A0199" w:rsidRPr="000220B7">
        <w:rPr>
          <w:b/>
          <w:sz w:val="22"/>
          <w:szCs w:val="15"/>
          <w:lang w:val="fr-FR"/>
        </w:rPr>
        <w:t xml:space="preserve">IMPACTS </w:t>
      </w:r>
      <w:r w:rsidR="00851E0A">
        <w:rPr>
          <w:b/>
          <w:sz w:val="22"/>
          <w:szCs w:val="15"/>
          <w:lang w:val="fr-FR"/>
        </w:rPr>
        <w:t xml:space="preserve">NÉGATIFS DES BRUITS ANTHROPIQUES SUR LES </w:t>
      </w:r>
      <w:r w:rsidR="004A0199" w:rsidRPr="000220B7">
        <w:rPr>
          <w:b/>
          <w:sz w:val="22"/>
          <w:szCs w:val="15"/>
          <w:lang w:val="fr-FR"/>
        </w:rPr>
        <w:t>CÉTACÉS ET AUTRES </w:t>
      </w:r>
      <w:r w:rsidR="00851E0A">
        <w:rPr>
          <w:b/>
          <w:sz w:val="22"/>
          <w:szCs w:val="15"/>
          <w:lang w:val="fr-FR"/>
        </w:rPr>
        <w:t>ESPÈ</w:t>
      </w:r>
      <w:r w:rsidR="004A0199" w:rsidRPr="000220B7">
        <w:rPr>
          <w:b/>
          <w:sz w:val="22"/>
          <w:szCs w:val="15"/>
          <w:lang w:val="fr-FR"/>
        </w:rPr>
        <w:t>CES MIGRATRICES</w:t>
      </w:r>
    </w:p>
    <w:p w14:paraId="05269D57" w14:textId="71A8B950" w:rsidR="00E8526A" w:rsidRPr="000220B7" w:rsidRDefault="00E8526A" w:rsidP="000220B7">
      <w:pPr>
        <w:widowControl/>
        <w:autoSpaceDE/>
        <w:autoSpaceDN/>
        <w:adjustRightInd/>
        <w:rPr>
          <w:b/>
          <w:szCs w:val="15"/>
          <w:lang w:val="fr-FR"/>
        </w:rPr>
      </w:pPr>
    </w:p>
    <w:p w14:paraId="2F0A3A59" w14:textId="77777777" w:rsidR="001764E6" w:rsidRPr="00DB763F" w:rsidRDefault="005612BD" w:rsidP="005612BD">
      <w:pPr>
        <w:jc w:val="center"/>
        <w:rPr>
          <w:lang w:val="fr-FR"/>
        </w:rPr>
      </w:pPr>
      <w:r w:rsidRPr="00DB763F">
        <w:rPr>
          <w:i/>
          <w:lang w:val="fr-FR"/>
        </w:rPr>
        <w:t>(</w:t>
      </w:r>
      <w:r w:rsidRPr="00DB763F">
        <w:rPr>
          <w:bCs/>
          <w:i/>
          <w:lang w:val="fr-FR"/>
        </w:rPr>
        <w:t>Préparées par le Secrétariat au nom du</w:t>
      </w:r>
      <w:r w:rsidRPr="00DB763F">
        <w:rPr>
          <w:bCs/>
          <w:lang w:val="fr-FR"/>
        </w:rPr>
        <w:t xml:space="preserve"> </w:t>
      </w:r>
      <w:r w:rsidRPr="00DB763F">
        <w:rPr>
          <w:bCs/>
          <w:i/>
          <w:lang w:val="fr-FR"/>
        </w:rPr>
        <w:t>Comité permanent)</w:t>
      </w:r>
    </w:p>
    <w:p w14:paraId="366D3941" w14:textId="77777777" w:rsidR="001764E6" w:rsidRPr="00DB763F" w:rsidRDefault="001764E6" w:rsidP="00D605A4">
      <w:pPr>
        <w:tabs>
          <w:tab w:val="left" w:pos="8295"/>
        </w:tabs>
        <w:jc w:val="both"/>
        <w:rPr>
          <w:lang w:val="fr-FR"/>
        </w:rPr>
      </w:pPr>
    </w:p>
    <w:p w14:paraId="173A530C" w14:textId="5F5DE658" w:rsidR="00D605A4" w:rsidRPr="00DB763F" w:rsidRDefault="00D605A4" w:rsidP="001764E6">
      <w:pPr>
        <w:jc w:val="both"/>
        <w:rPr>
          <w:lang w:val="fr-FR"/>
        </w:rPr>
      </w:pPr>
    </w:p>
    <w:p w14:paraId="3390C46F" w14:textId="6FAD023E" w:rsidR="00D605A4" w:rsidRPr="00DB763F" w:rsidRDefault="00D605A4" w:rsidP="00D605A4">
      <w:pPr>
        <w:rPr>
          <w:lang w:val="fr-FR"/>
        </w:rPr>
      </w:pPr>
    </w:p>
    <w:p w14:paraId="53CC9E54" w14:textId="5B3BEB40" w:rsidR="00D605A4" w:rsidRPr="00DB763F" w:rsidRDefault="00F55FDA" w:rsidP="00D605A4">
      <w:pPr>
        <w:rPr>
          <w:lang w:val="fr-FR"/>
        </w:rPr>
      </w:pPr>
      <w:r w:rsidRPr="00DB763F">
        <w:rPr>
          <w:noProof/>
        </w:rPr>
        <mc:AlternateContent>
          <mc:Choice Requires="wps">
            <w:drawing>
              <wp:anchor distT="0" distB="0" distL="114300" distR="114300" simplePos="0" relativeHeight="251657728" behindDoc="0" locked="0" layoutInCell="1" allowOverlap="1" wp14:anchorId="2CF6BFB0" wp14:editId="444616B1">
                <wp:simplePos x="0" y="0"/>
                <wp:positionH relativeFrom="column">
                  <wp:posOffset>718185</wp:posOffset>
                </wp:positionH>
                <wp:positionV relativeFrom="paragraph">
                  <wp:posOffset>19685</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6F3909" w:rsidRPr="009A45E3" w:rsidRDefault="006F3909" w:rsidP="00E475D4">
                            <w:pPr>
                              <w:rPr>
                                <w:lang w:val="fr-FR"/>
                              </w:rPr>
                            </w:pPr>
                            <w:r w:rsidRPr="009A45E3">
                              <w:rPr>
                                <w:lang w:val="fr-FR"/>
                              </w:rPr>
                              <w:t>Résumé:</w:t>
                            </w:r>
                          </w:p>
                          <w:p w14:paraId="219388F5" w14:textId="77777777" w:rsidR="006F3909" w:rsidRPr="009A45E3" w:rsidRDefault="006F3909" w:rsidP="00E475D4">
                            <w:pPr>
                              <w:rPr>
                                <w:lang w:val="fr-FR"/>
                              </w:rPr>
                            </w:pPr>
                          </w:p>
                          <w:p w14:paraId="7D51B443" w14:textId="56A9ABB4" w:rsidR="006F3909" w:rsidRPr="00851E0A" w:rsidRDefault="006F3909" w:rsidP="00851E0A">
                            <w:pPr>
                              <w:jc w:val="both"/>
                              <w:rPr>
                                <w:lang w:val="fr-FR"/>
                              </w:rPr>
                            </w:pPr>
                            <w:r w:rsidRPr="00851E0A">
                              <w:rPr>
                                <w:lang w:val="fr-FR"/>
                              </w:rPr>
                              <w:t xml:space="preserve">Ce document regroupe deux Résolutions </w:t>
                            </w:r>
                            <w:r>
                              <w:rPr>
                                <w:lang w:val="fr-FR"/>
                              </w:rPr>
                              <w:t>sur les impact</w:t>
                            </w:r>
                            <w:r w:rsidRPr="00851E0A">
                              <w:rPr>
                                <w:lang w:val="fr-FR"/>
                              </w:rPr>
                              <w:t>s n</w:t>
                            </w:r>
                            <w:r>
                              <w:rPr>
                                <w:lang w:val="fr-FR"/>
                              </w:rPr>
                              <w:t>égatifs du bruit sur les espèces migratrices en une seule Résolution.</w:t>
                            </w:r>
                          </w:p>
                          <w:p w14:paraId="427D6EFE" w14:textId="77777777" w:rsidR="006F3909" w:rsidRPr="00851E0A" w:rsidRDefault="006F3909" w:rsidP="00851E0A">
                            <w:pPr>
                              <w:jc w:val="both"/>
                              <w:rPr>
                                <w:lang w:val="fr-FR"/>
                              </w:rPr>
                            </w:pPr>
                          </w:p>
                          <w:p w14:paraId="6117DB77" w14:textId="026F44EE" w:rsidR="006F3909" w:rsidRPr="00851E0A" w:rsidRDefault="006F3909" w:rsidP="00851E0A">
                            <w:pPr>
                              <w:jc w:val="both"/>
                              <w:rPr>
                                <w:lang w:val="fr-FR"/>
                              </w:rPr>
                            </w:pPr>
                            <w:r>
                              <w:rPr>
                                <w:lang w:val="fr-FR"/>
                              </w:rPr>
                              <w:t>Le présent document devrait être lu en même temps que le document</w:t>
                            </w:r>
                            <w:r w:rsidRPr="00851E0A">
                              <w:rPr>
                                <w:lang w:val="fr-FR"/>
                              </w:rPr>
                              <w:t xml:space="preserve"> UNEP/CMS/COP12/Doc.24.2.2.</w:t>
                            </w:r>
                          </w:p>
                          <w:p w14:paraId="13EC94C3" w14:textId="77777777" w:rsidR="006F3909" w:rsidRPr="00851E0A" w:rsidRDefault="006F3909" w:rsidP="00E475D4">
                            <w:pPr>
                              <w:rPr>
                                <w:sz w:val="21"/>
                                <w:szCs w:val="2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56.55pt;margin-top:1.5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FHjc0PcAAAACQEAAA8AAABkcnMvZG93bnJl&#10;di54bWxMj81Ow0AMhO9IvMPKSFwQ3fwISkM2VYUEN5Da8gBudptEjb1RdtuEt8c9wckezWj8uVzP&#10;1KuLG0Pn2UC6SEA5rr3tuDHwvX9/fAEVIrLF3rMz8OMCrKvbmxIL6yfeussuNkpKOBRooI1xKLQO&#10;desIw8IPjsU7+pEwihwbbUecpJx6nSXJsybsWC60OLi31tWn3ZkMfCLjTLTdPPhIXzRlp4/lPjHm&#10;/m7evIKKbo5/YbjiCzpUwnTwZ7ZB9aLTPJWogesQf7lKZTkYyPL8CXRV6v8fVL8AAAD//wMAUEsB&#10;Ai0AFAAGAAgAAAAhALaDOJL+AAAA4QEAABMAAAAAAAAAAAAAAAAAAAAAAFtDb250ZW50X1R5cGVz&#10;XS54bWxQSwECLQAUAAYACAAAACEAOP0h/9YAAACUAQAACwAAAAAAAAAAAAAAAAAvAQAAX3JlbHMv&#10;LnJlbHNQSwECLQAUAAYACAAAACEAq3wSsysCAABRBAAADgAAAAAAAAAAAAAAAAAuAgAAZHJzL2Uy&#10;b0RvYy54bWxQSwECLQAUAAYACAAAACEAUeNzQ9wAAAAJAQAADwAAAAAAAAAAAAAAAACFBAAAZHJz&#10;L2Rvd25yZXYueG1sUEsFBgAAAAAEAAQA8wAAAI4FAAAAAA==&#10;" strokeweight=".25pt">
                <v:textbox>
                  <w:txbxContent>
                    <w:p w14:paraId="3CC66167" w14:textId="77777777" w:rsidR="006F3909" w:rsidRPr="009A45E3" w:rsidRDefault="006F3909" w:rsidP="00E475D4">
                      <w:pPr>
                        <w:rPr>
                          <w:lang w:val="fr-FR"/>
                        </w:rPr>
                      </w:pPr>
                      <w:r w:rsidRPr="009A45E3">
                        <w:rPr>
                          <w:lang w:val="fr-FR"/>
                        </w:rPr>
                        <w:t>Résumé:</w:t>
                      </w:r>
                    </w:p>
                    <w:p w14:paraId="219388F5" w14:textId="77777777" w:rsidR="006F3909" w:rsidRPr="009A45E3" w:rsidRDefault="006F3909" w:rsidP="00E475D4">
                      <w:pPr>
                        <w:rPr>
                          <w:lang w:val="fr-FR"/>
                        </w:rPr>
                      </w:pPr>
                    </w:p>
                    <w:p w14:paraId="7D51B443" w14:textId="56A9ABB4" w:rsidR="006F3909" w:rsidRPr="00851E0A" w:rsidRDefault="006F3909" w:rsidP="00851E0A">
                      <w:pPr>
                        <w:jc w:val="both"/>
                        <w:rPr>
                          <w:lang w:val="fr-FR"/>
                        </w:rPr>
                      </w:pPr>
                      <w:r w:rsidRPr="00851E0A">
                        <w:rPr>
                          <w:lang w:val="fr-FR"/>
                        </w:rPr>
                        <w:t xml:space="preserve">Ce document regroupe deux Résolutions </w:t>
                      </w:r>
                      <w:r>
                        <w:rPr>
                          <w:lang w:val="fr-FR"/>
                        </w:rPr>
                        <w:t>sur les impact</w:t>
                      </w:r>
                      <w:r w:rsidRPr="00851E0A">
                        <w:rPr>
                          <w:lang w:val="fr-FR"/>
                        </w:rPr>
                        <w:t>s n</w:t>
                      </w:r>
                      <w:r>
                        <w:rPr>
                          <w:lang w:val="fr-FR"/>
                        </w:rPr>
                        <w:t>égatifs du bruit sur les espèces migratrices en une seule Résolution.</w:t>
                      </w:r>
                    </w:p>
                    <w:p w14:paraId="427D6EFE" w14:textId="77777777" w:rsidR="006F3909" w:rsidRPr="00851E0A" w:rsidRDefault="006F3909" w:rsidP="00851E0A">
                      <w:pPr>
                        <w:jc w:val="both"/>
                        <w:rPr>
                          <w:lang w:val="fr-FR"/>
                        </w:rPr>
                      </w:pPr>
                    </w:p>
                    <w:p w14:paraId="6117DB77" w14:textId="026F44EE" w:rsidR="006F3909" w:rsidRPr="00851E0A" w:rsidRDefault="006F3909" w:rsidP="00851E0A">
                      <w:pPr>
                        <w:jc w:val="both"/>
                        <w:rPr>
                          <w:lang w:val="fr-FR"/>
                        </w:rPr>
                      </w:pPr>
                      <w:r>
                        <w:rPr>
                          <w:lang w:val="fr-FR"/>
                        </w:rPr>
                        <w:t>Le présent document devrait être lu en même temps que le document</w:t>
                      </w:r>
                      <w:r w:rsidRPr="00851E0A">
                        <w:rPr>
                          <w:lang w:val="fr-FR"/>
                        </w:rPr>
                        <w:t xml:space="preserve"> UNEP/CMS/COP12/Doc.24.2.2.</w:t>
                      </w:r>
                    </w:p>
                    <w:p w14:paraId="13EC94C3" w14:textId="77777777" w:rsidR="006F3909" w:rsidRPr="00851E0A" w:rsidRDefault="006F3909" w:rsidP="00E475D4">
                      <w:pPr>
                        <w:rPr>
                          <w:sz w:val="21"/>
                          <w:szCs w:val="21"/>
                          <w:lang w:val="fr-FR"/>
                        </w:rPr>
                      </w:pPr>
                    </w:p>
                  </w:txbxContent>
                </v:textbox>
              </v:shape>
            </w:pict>
          </mc:Fallback>
        </mc:AlternateContent>
      </w:r>
    </w:p>
    <w:p w14:paraId="6BE2EBB5" w14:textId="1394546E" w:rsidR="00D605A4" w:rsidRPr="00DB763F" w:rsidRDefault="00D605A4" w:rsidP="00D605A4">
      <w:pPr>
        <w:rPr>
          <w:lang w:val="fr-FR"/>
        </w:rPr>
      </w:pPr>
    </w:p>
    <w:p w14:paraId="7B796DDF" w14:textId="77777777" w:rsidR="00D605A4" w:rsidRPr="00DB763F" w:rsidRDefault="00D605A4" w:rsidP="00D605A4">
      <w:pPr>
        <w:rPr>
          <w:lang w:val="fr-FR"/>
        </w:rPr>
      </w:pPr>
    </w:p>
    <w:p w14:paraId="7C78EC3C" w14:textId="77777777" w:rsidR="00D605A4" w:rsidRPr="00DB763F" w:rsidRDefault="00D605A4" w:rsidP="00D605A4">
      <w:pPr>
        <w:rPr>
          <w:lang w:val="fr-FR"/>
        </w:rPr>
      </w:pPr>
    </w:p>
    <w:p w14:paraId="460BAD1D" w14:textId="77777777" w:rsidR="00D605A4" w:rsidRPr="00DB763F" w:rsidRDefault="00D605A4" w:rsidP="00D605A4">
      <w:pPr>
        <w:rPr>
          <w:lang w:val="fr-FR"/>
        </w:rPr>
      </w:pPr>
    </w:p>
    <w:p w14:paraId="48FCF9FE" w14:textId="77777777" w:rsidR="00D605A4" w:rsidRPr="00DB763F" w:rsidRDefault="00D605A4" w:rsidP="00D605A4">
      <w:pPr>
        <w:rPr>
          <w:lang w:val="fr-FR"/>
        </w:rPr>
      </w:pPr>
    </w:p>
    <w:p w14:paraId="2C0F518D" w14:textId="77777777" w:rsidR="00D605A4" w:rsidRPr="00DB763F" w:rsidRDefault="00D605A4" w:rsidP="00D605A4">
      <w:pPr>
        <w:rPr>
          <w:lang w:val="fr-FR"/>
        </w:rPr>
      </w:pPr>
    </w:p>
    <w:p w14:paraId="62B8649D" w14:textId="77777777" w:rsidR="00D605A4" w:rsidRPr="00DB763F" w:rsidRDefault="00D605A4" w:rsidP="00D605A4">
      <w:pPr>
        <w:rPr>
          <w:lang w:val="fr-FR"/>
        </w:rPr>
      </w:pPr>
    </w:p>
    <w:p w14:paraId="56F8C56F" w14:textId="77777777" w:rsidR="00D605A4" w:rsidRPr="00DB763F" w:rsidRDefault="00D605A4" w:rsidP="00D605A4">
      <w:pPr>
        <w:rPr>
          <w:lang w:val="fr-FR"/>
        </w:rPr>
      </w:pPr>
    </w:p>
    <w:p w14:paraId="20BB0A78" w14:textId="77777777" w:rsidR="00D605A4" w:rsidRPr="00DB763F" w:rsidRDefault="00D605A4" w:rsidP="00D605A4">
      <w:pPr>
        <w:rPr>
          <w:lang w:val="fr-FR"/>
        </w:rPr>
      </w:pPr>
    </w:p>
    <w:p w14:paraId="428D5A96" w14:textId="77777777" w:rsidR="00D605A4" w:rsidRPr="00DB763F" w:rsidRDefault="00D605A4" w:rsidP="00D605A4">
      <w:pPr>
        <w:rPr>
          <w:lang w:val="fr-FR"/>
        </w:rPr>
      </w:pPr>
    </w:p>
    <w:p w14:paraId="43D900C9" w14:textId="77777777" w:rsidR="00D605A4" w:rsidRPr="00DB763F" w:rsidRDefault="00D605A4" w:rsidP="00D605A4">
      <w:pPr>
        <w:rPr>
          <w:lang w:val="fr-FR"/>
        </w:rPr>
      </w:pPr>
    </w:p>
    <w:p w14:paraId="7700061E" w14:textId="77777777" w:rsidR="00D605A4" w:rsidRPr="00DB763F" w:rsidRDefault="00D605A4" w:rsidP="00D605A4">
      <w:pPr>
        <w:rPr>
          <w:lang w:val="fr-FR"/>
        </w:rPr>
      </w:pPr>
    </w:p>
    <w:p w14:paraId="56F7AAB4" w14:textId="77777777" w:rsidR="00D605A4" w:rsidRPr="00DB763F" w:rsidRDefault="00D605A4" w:rsidP="00D605A4">
      <w:pPr>
        <w:rPr>
          <w:lang w:val="fr-FR"/>
        </w:rPr>
      </w:pPr>
    </w:p>
    <w:p w14:paraId="765C9454" w14:textId="77777777" w:rsidR="00D605A4" w:rsidRPr="00DB763F" w:rsidRDefault="00D605A4" w:rsidP="00D605A4">
      <w:pPr>
        <w:rPr>
          <w:lang w:val="fr-FR"/>
        </w:rPr>
      </w:pPr>
    </w:p>
    <w:p w14:paraId="58B34BA8" w14:textId="77777777" w:rsidR="00D605A4" w:rsidRPr="00DB763F" w:rsidRDefault="00D605A4" w:rsidP="00D605A4">
      <w:pPr>
        <w:rPr>
          <w:lang w:val="fr-FR"/>
        </w:rPr>
      </w:pPr>
    </w:p>
    <w:p w14:paraId="716A50A8" w14:textId="77777777" w:rsidR="00D605A4" w:rsidRPr="00DB763F" w:rsidRDefault="00D605A4" w:rsidP="00D605A4">
      <w:pPr>
        <w:rPr>
          <w:lang w:val="fr-FR"/>
        </w:rPr>
      </w:pPr>
    </w:p>
    <w:p w14:paraId="16A53B10" w14:textId="77777777" w:rsidR="00D605A4" w:rsidRPr="00DB763F" w:rsidRDefault="00D605A4" w:rsidP="00D605A4">
      <w:pPr>
        <w:rPr>
          <w:lang w:val="fr-FR"/>
        </w:rPr>
      </w:pPr>
    </w:p>
    <w:p w14:paraId="5BD79C5E" w14:textId="77777777" w:rsidR="00D605A4" w:rsidRPr="00DB763F" w:rsidRDefault="00D605A4" w:rsidP="00D605A4">
      <w:pPr>
        <w:rPr>
          <w:lang w:val="fr-FR"/>
        </w:rPr>
      </w:pPr>
    </w:p>
    <w:p w14:paraId="7996ADE4" w14:textId="77777777" w:rsidR="00D605A4" w:rsidRPr="00DB763F" w:rsidRDefault="00D605A4" w:rsidP="00D605A4">
      <w:pPr>
        <w:rPr>
          <w:lang w:val="fr-FR"/>
        </w:rPr>
      </w:pPr>
    </w:p>
    <w:p w14:paraId="249A0BAD" w14:textId="77777777" w:rsidR="00D605A4" w:rsidRPr="00DB763F" w:rsidRDefault="00D605A4" w:rsidP="00D605A4">
      <w:pPr>
        <w:rPr>
          <w:lang w:val="fr-FR"/>
        </w:rPr>
      </w:pPr>
    </w:p>
    <w:p w14:paraId="44BEAB76" w14:textId="25A3F226" w:rsidR="002218C5" w:rsidRPr="00DB763F" w:rsidRDefault="002218C5">
      <w:pPr>
        <w:widowControl/>
        <w:autoSpaceDE/>
        <w:autoSpaceDN/>
        <w:adjustRightInd/>
        <w:rPr>
          <w:lang w:val="fr-FR"/>
        </w:rPr>
      </w:pPr>
    </w:p>
    <w:p w14:paraId="1D8D51E8" w14:textId="77777777" w:rsidR="004600BB" w:rsidRPr="00DB763F" w:rsidRDefault="004600BB">
      <w:pPr>
        <w:widowControl/>
        <w:autoSpaceDE/>
        <w:autoSpaceDN/>
        <w:adjustRightInd/>
        <w:rPr>
          <w:lang w:val="fr-FR"/>
        </w:rPr>
      </w:pPr>
    </w:p>
    <w:p w14:paraId="518BF5CD" w14:textId="0161AABB" w:rsidR="004600BB" w:rsidRPr="00DB763F" w:rsidRDefault="004600BB">
      <w:pPr>
        <w:widowControl/>
        <w:autoSpaceDE/>
        <w:autoSpaceDN/>
        <w:adjustRightInd/>
        <w:rPr>
          <w:lang w:val="fr-FR"/>
        </w:rPr>
      </w:pPr>
      <w:r w:rsidRPr="00DB763F">
        <w:rPr>
          <w:lang w:val="fr-FR"/>
        </w:rPr>
        <w:br w:type="page"/>
      </w:r>
    </w:p>
    <w:p w14:paraId="1ADF7D49" w14:textId="77777777" w:rsidR="004600BB" w:rsidRPr="00DB763F" w:rsidRDefault="004600BB">
      <w:pPr>
        <w:widowControl/>
        <w:autoSpaceDE/>
        <w:autoSpaceDN/>
        <w:adjustRightInd/>
        <w:rPr>
          <w:lang w:val="fr-FR"/>
        </w:rPr>
      </w:pPr>
    </w:p>
    <w:p w14:paraId="1E725A6F" w14:textId="77777777" w:rsidR="00851E0A" w:rsidRPr="000220B7" w:rsidRDefault="00851E0A" w:rsidP="00851E0A">
      <w:pPr>
        <w:pStyle w:val="p1"/>
        <w:jc w:val="center"/>
        <w:rPr>
          <w:b/>
          <w:sz w:val="22"/>
          <w:szCs w:val="15"/>
          <w:lang w:val="fr-FR"/>
        </w:rPr>
      </w:pPr>
      <w:r>
        <w:rPr>
          <w:b/>
          <w:sz w:val="22"/>
          <w:szCs w:val="15"/>
          <w:lang w:val="fr-FR"/>
        </w:rPr>
        <w:t xml:space="preserve">REGROUPEMENT DE </w:t>
      </w:r>
      <w:proofErr w:type="gramStart"/>
      <w:r w:rsidRPr="000220B7">
        <w:rPr>
          <w:b/>
          <w:sz w:val="22"/>
          <w:szCs w:val="15"/>
          <w:lang w:val="fr-FR"/>
        </w:rPr>
        <w:t>R</w:t>
      </w:r>
      <w:r w:rsidRPr="000220B7">
        <w:rPr>
          <w:b/>
          <w:bCs/>
          <w:sz w:val="22"/>
          <w:lang w:val="fr-FR"/>
        </w:rPr>
        <w:t>É</w:t>
      </w:r>
      <w:r w:rsidRPr="000220B7">
        <w:rPr>
          <w:b/>
          <w:sz w:val="22"/>
          <w:szCs w:val="15"/>
          <w:lang w:val="fr-FR"/>
        </w:rPr>
        <w:t>SOLUTIONS:</w:t>
      </w:r>
      <w:proofErr w:type="gramEnd"/>
      <w:r w:rsidRPr="000220B7">
        <w:rPr>
          <w:b/>
          <w:sz w:val="22"/>
          <w:szCs w:val="15"/>
          <w:lang w:val="fr-FR"/>
        </w:rPr>
        <w:t xml:space="preserve"> IMPACTS </w:t>
      </w:r>
      <w:r>
        <w:rPr>
          <w:b/>
          <w:sz w:val="22"/>
          <w:szCs w:val="15"/>
          <w:lang w:val="fr-FR"/>
        </w:rPr>
        <w:t xml:space="preserve">NÉGATIFS DES BRUITS ANTHROPIQUES SUR LES </w:t>
      </w:r>
      <w:r w:rsidRPr="000220B7">
        <w:rPr>
          <w:b/>
          <w:sz w:val="22"/>
          <w:szCs w:val="15"/>
          <w:lang w:val="fr-FR"/>
        </w:rPr>
        <w:t>CÉTACÉS ET AUTRES </w:t>
      </w:r>
      <w:r>
        <w:rPr>
          <w:b/>
          <w:sz w:val="22"/>
          <w:szCs w:val="15"/>
          <w:lang w:val="fr-FR"/>
        </w:rPr>
        <w:t>ESPÈ</w:t>
      </w:r>
      <w:r w:rsidRPr="000220B7">
        <w:rPr>
          <w:b/>
          <w:sz w:val="22"/>
          <w:szCs w:val="15"/>
          <w:lang w:val="fr-FR"/>
        </w:rPr>
        <w:t>CES MIGRATRICES</w:t>
      </w:r>
    </w:p>
    <w:p w14:paraId="20E4872B" w14:textId="2A78F6F8" w:rsidR="004600BB" w:rsidRPr="000220B7" w:rsidRDefault="004600BB" w:rsidP="00851E0A">
      <w:pPr>
        <w:widowControl/>
        <w:autoSpaceDE/>
        <w:autoSpaceDN/>
        <w:adjustRightInd/>
        <w:rPr>
          <w:b/>
          <w:szCs w:val="15"/>
          <w:lang w:val="fr-FR"/>
        </w:rPr>
      </w:pPr>
    </w:p>
    <w:p w14:paraId="6CFFCC6B" w14:textId="77777777" w:rsidR="004600BB" w:rsidRPr="00DB763F" w:rsidRDefault="004600BB">
      <w:pPr>
        <w:widowControl/>
        <w:autoSpaceDE/>
        <w:autoSpaceDN/>
        <w:adjustRightInd/>
        <w:rPr>
          <w:lang w:val="fr-FR"/>
        </w:rPr>
      </w:pPr>
    </w:p>
    <w:p w14:paraId="016ECF7C" w14:textId="58A624FB" w:rsidR="004600BB" w:rsidRPr="00DB763F" w:rsidRDefault="00851E0A" w:rsidP="004600BB">
      <w:pPr>
        <w:jc w:val="both"/>
        <w:rPr>
          <w:u w:val="single"/>
          <w:lang w:val="en-GB"/>
        </w:rPr>
      </w:pPr>
      <w:r>
        <w:rPr>
          <w:u w:val="single"/>
          <w:lang w:val="fr-FR"/>
        </w:rPr>
        <w:t>Contexte</w:t>
      </w:r>
    </w:p>
    <w:p w14:paraId="131A6D70" w14:textId="77777777" w:rsidR="004600BB" w:rsidRPr="00DB763F" w:rsidRDefault="004600BB" w:rsidP="004600BB">
      <w:pPr>
        <w:jc w:val="both"/>
        <w:rPr>
          <w:lang w:val="en-GB"/>
        </w:rPr>
      </w:pPr>
    </w:p>
    <w:p w14:paraId="77E52DAA" w14:textId="121CAB51" w:rsidR="004600BB" w:rsidRPr="00851E0A" w:rsidRDefault="00851E0A" w:rsidP="004600BB">
      <w:pPr>
        <w:numPr>
          <w:ilvl w:val="0"/>
          <w:numId w:val="42"/>
        </w:numPr>
        <w:ind w:left="360" w:hanging="360"/>
        <w:contextualSpacing/>
        <w:jc w:val="both"/>
        <w:rPr>
          <w:lang w:val="fr-FR"/>
        </w:rPr>
      </w:pPr>
      <w:r w:rsidRPr="00851E0A">
        <w:rPr>
          <w:lang w:val="fr-FR"/>
        </w:rPr>
        <w:t>Deux Résolutions fournissent aux Parties des conseils concernant l’</w:t>
      </w:r>
      <w:r>
        <w:rPr>
          <w:lang w:val="fr-FR"/>
        </w:rPr>
        <w:t>impact du bruit</w:t>
      </w:r>
      <w:r w:rsidRPr="00851E0A">
        <w:rPr>
          <w:lang w:val="fr-FR"/>
        </w:rPr>
        <w:t xml:space="preserve"> sur les espèces </w:t>
      </w:r>
      <w:proofErr w:type="gramStart"/>
      <w:r w:rsidRPr="00851E0A">
        <w:rPr>
          <w:lang w:val="fr-FR"/>
        </w:rPr>
        <w:t>migratrices</w:t>
      </w:r>
      <w:r w:rsidR="004600BB" w:rsidRPr="00851E0A">
        <w:rPr>
          <w:lang w:val="fr-FR"/>
        </w:rPr>
        <w:t>:</w:t>
      </w:r>
      <w:proofErr w:type="gramEnd"/>
      <w:r w:rsidR="004600BB" w:rsidRPr="00851E0A">
        <w:rPr>
          <w:lang w:val="fr-FR"/>
        </w:rPr>
        <w:t xml:space="preserve"> </w:t>
      </w:r>
    </w:p>
    <w:p w14:paraId="2E15BF25" w14:textId="77777777" w:rsidR="004600BB" w:rsidRPr="00851E0A" w:rsidRDefault="004600BB" w:rsidP="004600BB">
      <w:pPr>
        <w:widowControl/>
        <w:autoSpaceDE/>
        <w:autoSpaceDN/>
        <w:adjustRightInd/>
        <w:ind w:left="1080"/>
        <w:jc w:val="both"/>
        <w:rPr>
          <w:rFonts w:eastAsia="MS Mincho"/>
          <w:lang w:val="fr-FR"/>
        </w:rPr>
      </w:pPr>
    </w:p>
    <w:p w14:paraId="3B6378EC" w14:textId="3AF276E4" w:rsidR="004A0199" w:rsidRPr="00851E0A" w:rsidRDefault="006F3909" w:rsidP="004A0199">
      <w:pPr>
        <w:pStyle w:val="ListParagraph"/>
        <w:widowControl/>
        <w:numPr>
          <w:ilvl w:val="0"/>
          <w:numId w:val="43"/>
        </w:numPr>
        <w:autoSpaceDE/>
        <w:autoSpaceDN/>
        <w:adjustRightInd/>
        <w:ind w:hanging="720"/>
        <w:rPr>
          <w:rStyle w:val="file"/>
          <w:szCs w:val="24"/>
          <w:lang w:val="fr-FR"/>
        </w:rPr>
      </w:pPr>
      <w:hyperlink r:id="rId8" w:tooltip="10_24_underwater_noise_f_0_0.pdf" w:history="1">
        <w:r w:rsidR="00760DBC" w:rsidRPr="00851E0A">
          <w:rPr>
            <w:rStyle w:val="Hyperlink"/>
            <w:rFonts w:cs="Arial"/>
            <w:lang w:val="fr-FR"/>
          </w:rPr>
          <w:t>Résolution 10.24,</w:t>
        </w:r>
        <w:r w:rsidR="00760DBC" w:rsidRPr="00851E0A">
          <w:rPr>
            <w:rStyle w:val="Hyperlink"/>
            <w:rFonts w:cs="Arial"/>
            <w:i/>
            <w:lang w:val="fr-FR"/>
          </w:rPr>
          <w:t xml:space="preserve"> N</w:t>
        </w:r>
        <w:r w:rsidR="004A0199" w:rsidRPr="00851E0A">
          <w:rPr>
            <w:rStyle w:val="Hyperlink"/>
            <w:rFonts w:cs="Arial"/>
            <w:i/>
            <w:lang w:val="fr-FR"/>
          </w:rPr>
          <w:t xml:space="preserve">ouvelles mesures visant à réduire la pollution acoustique sous-marine pour la protection des cétacés et autres </w:t>
        </w:r>
        <w:proofErr w:type="spellStart"/>
        <w:r w:rsidR="004A0199" w:rsidRPr="00851E0A">
          <w:rPr>
            <w:rStyle w:val="Hyperlink"/>
            <w:rFonts w:cs="Arial"/>
            <w:i/>
            <w:lang w:val="fr-FR"/>
          </w:rPr>
          <w:t>expeces</w:t>
        </w:r>
        <w:proofErr w:type="spellEnd"/>
        <w:r w:rsidR="004A0199" w:rsidRPr="00851E0A">
          <w:rPr>
            <w:rStyle w:val="Hyperlink"/>
            <w:rFonts w:cs="Arial"/>
            <w:i/>
            <w:lang w:val="fr-FR"/>
          </w:rPr>
          <w:t xml:space="preserve"> migratrices</w:t>
        </w:r>
      </w:hyperlink>
      <w:r w:rsidR="004A0199" w:rsidRPr="00851E0A">
        <w:rPr>
          <w:rStyle w:val="file"/>
          <w:lang w:val="fr-FR"/>
        </w:rPr>
        <w:t>; et</w:t>
      </w:r>
    </w:p>
    <w:p w14:paraId="20AFD88D" w14:textId="77777777" w:rsidR="004A0199" w:rsidRPr="00851E0A" w:rsidRDefault="004A0199" w:rsidP="004A0199">
      <w:pPr>
        <w:pStyle w:val="ListParagraph"/>
        <w:widowControl/>
        <w:autoSpaceDE/>
        <w:autoSpaceDN/>
        <w:adjustRightInd/>
        <w:ind w:left="1440" w:hanging="720"/>
        <w:rPr>
          <w:szCs w:val="24"/>
          <w:lang w:val="fr-FR"/>
        </w:rPr>
      </w:pPr>
    </w:p>
    <w:p w14:paraId="4AA5DC56" w14:textId="5572D32D" w:rsidR="00B4303D" w:rsidRPr="00627DF7" w:rsidRDefault="006F3909" w:rsidP="004A0199">
      <w:pPr>
        <w:widowControl/>
        <w:numPr>
          <w:ilvl w:val="0"/>
          <w:numId w:val="43"/>
        </w:numPr>
        <w:autoSpaceDE/>
        <w:autoSpaceDN/>
        <w:adjustRightInd/>
        <w:ind w:hanging="720"/>
        <w:contextualSpacing/>
        <w:rPr>
          <w:rStyle w:val="Hyperlink"/>
          <w:rFonts w:cs="Arial"/>
          <w:color w:val="auto"/>
          <w:u w:val="none"/>
          <w:lang w:val="fr-FR"/>
        </w:rPr>
      </w:pPr>
      <w:hyperlink r:id="rId9" w:tooltip="Res_9_19_Ocean_Noise_F.pdf" w:history="1">
        <w:r w:rsidR="00760DBC" w:rsidRPr="00851E0A">
          <w:rPr>
            <w:rStyle w:val="Hyperlink"/>
            <w:rFonts w:cs="Arial"/>
            <w:lang w:val="fr-FR"/>
          </w:rPr>
          <w:t xml:space="preserve">Résolution 9.19, </w:t>
        </w:r>
        <w:r w:rsidR="00760DBC" w:rsidRPr="00851E0A">
          <w:rPr>
            <w:rStyle w:val="Hyperlink"/>
            <w:rFonts w:cs="Arial"/>
            <w:i/>
            <w:lang w:val="fr-FR"/>
          </w:rPr>
          <w:t>L</w:t>
        </w:r>
        <w:r w:rsidR="00B4303D" w:rsidRPr="00851E0A">
          <w:rPr>
            <w:rStyle w:val="Hyperlink"/>
            <w:rFonts w:cs="Arial"/>
            <w:i/>
            <w:lang w:val="fr-FR"/>
          </w:rPr>
          <w:t>es impacts acoustiques marins anthropogéniques nuisibles pour les cétacés et autres biotes</w:t>
        </w:r>
        <w:r w:rsidR="00911082" w:rsidRPr="00851E0A">
          <w:rPr>
            <w:rStyle w:val="Hyperlink"/>
            <w:rFonts w:cs="Arial"/>
            <w:lang w:val="fr-FR"/>
          </w:rPr>
          <w:t>.</w:t>
        </w:r>
        <w:r w:rsidR="00B4303D" w:rsidRPr="00851E0A">
          <w:rPr>
            <w:rStyle w:val="Hyperlink"/>
            <w:rFonts w:cs="Arial"/>
            <w:lang w:val="fr-FR"/>
          </w:rPr>
          <w:t xml:space="preserve"> </w:t>
        </w:r>
      </w:hyperlink>
    </w:p>
    <w:p w14:paraId="311C397E" w14:textId="02755910" w:rsidR="00627DF7" w:rsidRPr="00851E0A" w:rsidRDefault="00627DF7" w:rsidP="00627DF7">
      <w:pPr>
        <w:widowControl/>
        <w:autoSpaceDE/>
        <w:autoSpaceDN/>
        <w:adjustRightInd/>
        <w:contextualSpacing/>
        <w:rPr>
          <w:lang w:val="fr-FR"/>
        </w:rPr>
      </w:pPr>
    </w:p>
    <w:p w14:paraId="23FA0D0C" w14:textId="6EC8147A" w:rsidR="004600BB" w:rsidRPr="00627DF7" w:rsidRDefault="00627DF7" w:rsidP="004600BB">
      <w:pPr>
        <w:numPr>
          <w:ilvl w:val="0"/>
          <w:numId w:val="42"/>
        </w:numPr>
        <w:ind w:left="360" w:hanging="360"/>
        <w:contextualSpacing/>
        <w:jc w:val="both"/>
        <w:rPr>
          <w:lang w:val="fr-FR"/>
        </w:rPr>
      </w:pPr>
      <w:r>
        <w:rPr>
          <w:lang w:val="fr-FR"/>
        </w:rPr>
        <w:t>L'A</w:t>
      </w:r>
      <w:r w:rsidRPr="007D583B">
        <w:rPr>
          <w:lang w:val="fr-FR"/>
        </w:rPr>
        <w:t>nnexe 1 pr</w:t>
      </w:r>
      <w:r>
        <w:rPr>
          <w:lang w:val="fr-FR"/>
        </w:rPr>
        <w:t>ésente un projet de R</w:t>
      </w:r>
      <w:r w:rsidRPr="007D583B">
        <w:rPr>
          <w:lang w:val="fr-FR"/>
        </w:rPr>
        <w:t>ésolution regroupée qui comprend, dans la colonne de gauche, le texte original et le préambule des Résolutions et Recommandations en cours de regroupement. La colonne de droite indique la source du texte et un commentaire concernant tout changement proposé</w:t>
      </w:r>
    </w:p>
    <w:p w14:paraId="4AD35DC6" w14:textId="77777777" w:rsidR="004600BB" w:rsidRPr="00627DF7" w:rsidRDefault="004600BB" w:rsidP="004600BB">
      <w:pPr>
        <w:ind w:left="360"/>
        <w:contextualSpacing/>
        <w:jc w:val="both"/>
        <w:rPr>
          <w:lang w:val="fr-FR"/>
        </w:rPr>
      </w:pPr>
    </w:p>
    <w:p w14:paraId="29C15BA8" w14:textId="5E689E88" w:rsidR="004600BB" w:rsidRPr="00627DF7" w:rsidRDefault="00627DF7" w:rsidP="004600BB">
      <w:pPr>
        <w:numPr>
          <w:ilvl w:val="0"/>
          <w:numId w:val="42"/>
        </w:numPr>
        <w:ind w:left="360" w:hanging="360"/>
        <w:contextualSpacing/>
        <w:jc w:val="both"/>
        <w:rPr>
          <w:lang w:val="fr-FR"/>
        </w:rPr>
      </w:pPr>
      <w:r>
        <w:rPr>
          <w:lang w:val="fr-FR"/>
        </w:rPr>
        <w:t>L'Annexe 2 contient la version propre du projet de Résolution regroupée, en tenant compte des commentaires figurant à l'Annexe 1</w:t>
      </w:r>
      <w:r w:rsidR="004600BB" w:rsidRPr="00627DF7">
        <w:rPr>
          <w:lang w:val="fr-FR"/>
        </w:rPr>
        <w:t>.</w:t>
      </w:r>
    </w:p>
    <w:p w14:paraId="79E616FE" w14:textId="77777777" w:rsidR="004600BB" w:rsidRPr="00627DF7" w:rsidRDefault="004600BB" w:rsidP="004600BB">
      <w:pPr>
        <w:ind w:left="1080"/>
        <w:contextualSpacing/>
        <w:jc w:val="both"/>
        <w:rPr>
          <w:lang w:val="fr-FR"/>
        </w:rPr>
      </w:pPr>
    </w:p>
    <w:p w14:paraId="0B0CFBBF" w14:textId="53466CB0" w:rsidR="004600BB" w:rsidRPr="00851E0A" w:rsidRDefault="00627DF7" w:rsidP="004600BB">
      <w:pPr>
        <w:rPr>
          <w:u w:val="single"/>
        </w:rPr>
      </w:pPr>
      <w:r w:rsidRPr="007D583B">
        <w:rPr>
          <w:u w:val="single"/>
        </w:rPr>
        <w:t xml:space="preserve">Actions </w:t>
      </w:r>
      <w:proofErr w:type="spellStart"/>
      <w:r w:rsidRPr="007D583B">
        <w:rPr>
          <w:u w:val="single"/>
        </w:rPr>
        <w:t>recommandées</w:t>
      </w:r>
      <w:proofErr w:type="spellEnd"/>
      <w:r w:rsidR="004600BB" w:rsidRPr="00851E0A">
        <w:rPr>
          <w:u w:val="single"/>
        </w:rPr>
        <w:t>:</w:t>
      </w:r>
    </w:p>
    <w:p w14:paraId="0C229067" w14:textId="77777777" w:rsidR="004600BB" w:rsidRPr="00851E0A" w:rsidRDefault="004600BB" w:rsidP="004600BB"/>
    <w:p w14:paraId="250A73DF" w14:textId="6EADF3C3" w:rsidR="004600BB" w:rsidRPr="00627DF7" w:rsidRDefault="00627DF7" w:rsidP="004600BB">
      <w:pPr>
        <w:numPr>
          <w:ilvl w:val="0"/>
          <w:numId w:val="42"/>
        </w:numPr>
        <w:ind w:left="360" w:hanging="360"/>
        <w:contextualSpacing/>
        <w:jc w:val="both"/>
        <w:rPr>
          <w:lang w:val="fr-FR"/>
        </w:rPr>
      </w:pPr>
      <w:r w:rsidRPr="007D583B">
        <w:rPr>
          <w:lang w:val="fr-FR"/>
        </w:rPr>
        <w:t xml:space="preserve">La Conférence des Parties est </w:t>
      </w:r>
      <w:r>
        <w:rPr>
          <w:lang w:val="fr-FR"/>
        </w:rPr>
        <w:t>invité</w:t>
      </w:r>
      <w:r w:rsidRPr="007D583B">
        <w:rPr>
          <w:lang w:val="fr-FR"/>
        </w:rPr>
        <w:t xml:space="preserve">e </w:t>
      </w:r>
      <w:proofErr w:type="gramStart"/>
      <w:r w:rsidRPr="007D583B">
        <w:rPr>
          <w:lang w:val="fr-FR"/>
        </w:rPr>
        <w:t>à:</w:t>
      </w:r>
      <w:proofErr w:type="gramEnd"/>
    </w:p>
    <w:p w14:paraId="1D0BEB2F" w14:textId="77777777" w:rsidR="004600BB" w:rsidRPr="00627DF7" w:rsidRDefault="004600BB" w:rsidP="004600BB">
      <w:pPr>
        <w:ind w:left="1080"/>
        <w:contextualSpacing/>
        <w:jc w:val="both"/>
        <w:rPr>
          <w:lang w:val="fr-FR"/>
        </w:rPr>
      </w:pPr>
    </w:p>
    <w:p w14:paraId="7DAD6E56" w14:textId="2869EB18" w:rsidR="004600BB" w:rsidRPr="00627DF7" w:rsidRDefault="00627DF7" w:rsidP="00161CC6">
      <w:pPr>
        <w:pStyle w:val="ListParagraph"/>
        <w:widowControl/>
        <w:numPr>
          <w:ilvl w:val="0"/>
          <w:numId w:val="45"/>
        </w:numPr>
        <w:autoSpaceDE/>
        <w:autoSpaceDN/>
        <w:adjustRightInd/>
        <w:ind w:left="1440" w:hanging="720"/>
        <w:rPr>
          <w:lang w:val="fr-FR"/>
        </w:rPr>
      </w:pPr>
      <w:proofErr w:type="gramStart"/>
      <w:r w:rsidRPr="007D583B">
        <w:rPr>
          <w:lang w:val="fr-FR"/>
        </w:rPr>
        <w:t>adopter</w:t>
      </w:r>
      <w:proofErr w:type="gramEnd"/>
      <w:r w:rsidRPr="007D583B">
        <w:rPr>
          <w:lang w:val="fr-FR"/>
        </w:rPr>
        <w:t xml:space="preserve"> la R</w:t>
      </w:r>
      <w:r>
        <w:rPr>
          <w:lang w:val="fr-FR"/>
        </w:rPr>
        <w:t>é</w:t>
      </w:r>
      <w:r w:rsidRPr="007D583B">
        <w:rPr>
          <w:lang w:val="fr-FR"/>
        </w:rPr>
        <w:t>solution regroupée figurant à l’Annexe 2</w:t>
      </w:r>
      <w:r w:rsidR="004600BB" w:rsidRPr="00627DF7">
        <w:rPr>
          <w:lang w:val="fr-FR"/>
        </w:rPr>
        <w:t>.</w:t>
      </w:r>
    </w:p>
    <w:p w14:paraId="18A3F08B" w14:textId="77777777" w:rsidR="00D605A4" w:rsidRPr="00627DF7" w:rsidRDefault="00D605A4" w:rsidP="00D605A4">
      <w:pPr>
        <w:tabs>
          <w:tab w:val="left" w:pos="1020"/>
        </w:tabs>
        <w:rPr>
          <w:lang w:val="fr-FR"/>
        </w:rPr>
        <w:sectPr w:rsidR="00D605A4" w:rsidRPr="00627DF7"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0220B7"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0220B7">
        <w:rPr>
          <w:b/>
          <w:caps/>
          <w:lang w:val="fr-FR"/>
        </w:rPr>
        <w:lastRenderedPageBreak/>
        <w:t>AnnexE 1</w:t>
      </w:r>
    </w:p>
    <w:p w14:paraId="5263A311" w14:textId="77777777" w:rsidR="008A3AC6" w:rsidRPr="000220B7"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32BA428F" w14:textId="2E9847EF" w:rsidR="00E76AC3" w:rsidRPr="000220B7" w:rsidRDefault="00E76AC3" w:rsidP="00E76AC3">
      <w:pPr>
        <w:pStyle w:val="p1"/>
        <w:jc w:val="center"/>
        <w:rPr>
          <w:b/>
          <w:sz w:val="22"/>
          <w:szCs w:val="15"/>
          <w:lang w:val="fr-FR"/>
        </w:rPr>
      </w:pPr>
      <w:r w:rsidRPr="00E76AC3">
        <w:rPr>
          <w:b/>
          <w:sz w:val="22"/>
          <w:szCs w:val="22"/>
          <w:lang w:val="fr-FR"/>
        </w:rPr>
        <w:t>PROJET DE RÉSOLUTION REGROUPÉE : IMPACTS NÉGATIFS DES BRUITS ANTHROPIQUES</w:t>
      </w:r>
      <w:r>
        <w:rPr>
          <w:b/>
          <w:sz w:val="22"/>
          <w:szCs w:val="15"/>
          <w:lang w:val="fr-FR"/>
        </w:rPr>
        <w:t xml:space="preserve"> SUR LES </w:t>
      </w:r>
      <w:r w:rsidRPr="000220B7">
        <w:rPr>
          <w:b/>
          <w:sz w:val="22"/>
          <w:szCs w:val="15"/>
          <w:lang w:val="fr-FR"/>
        </w:rPr>
        <w:t>CÉTACÉS ET AUTRES </w:t>
      </w:r>
      <w:r>
        <w:rPr>
          <w:b/>
          <w:sz w:val="22"/>
          <w:szCs w:val="15"/>
          <w:lang w:val="fr-FR"/>
        </w:rPr>
        <w:t>ESPÈ</w:t>
      </w:r>
      <w:r w:rsidRPr="000220B7">
        <w:rPr>
          <w:b/>
          <w:sz w:val="22"/>
          <w:szCs w:val="15"/>
          <w:lang w:val="fr-FR"/>
        </w:rPr>
        <w:t>CES MIGRATRICES</w:t>
      </w:r>
    </w:p>
    <w:p w14:paraId="685961F0" w14:textId="4A5ED265" w:rsidR="009B1E47" w:rsidRPr="000220B7" w:rsidRDefault="009B1E47" w:rsidP="008A3AC6">
      <w:pPr>
        <w:jc w:val="center"/>
        <w:rPr>
          <w:lang w:val="fr-FR"/>
        </w:rPr>
      </w:pPr>
    </w:p>
    <w:p w14:paraId="61C4AFDF" w14:textId="38A4A8D2" w:rsidR="00E8776E" w:rsidRPr="000220B7" w:rsidRDefault="008A3AC6" w:rsidP="00FB70A2">
      <w:pPr>
        <w:jc w:val="both"/>
        <w:rPr>
          <w:lang w:val="fr-FR"/>
        </w:rPr>
      </w:pPr>
      <w:proofErr w:type="gramStart"/>
      <w:r w:rsidRPr="000220B7">
        <w:rPr>
          <w:i/>
          <w:lang w:val="fr-FR"/>
        </w:rPr>
        <w:t>NB:</w:t>
      </w:r>
      <w:proofErr w:type="gramEnd"/>
      <w:r w:rsidRPr="000220B7">
        <w:rPr>
          <w:i/>
          <w:lang w:val="fr-FR"/>
        </w:rPr>
        <w:tab/>
      </w:r>
      <w:r w:rsidRPr="00DB763F">
        <w:rPr>
          <w:i/>
          <w:iCs/>
          <w:color w:val="000000" w:themeColor="text1"/>
          <w:lang w:val="fr-FR"/>
        </w:rPr>
        <w:t xml:space="preserve">Le nouveau texte est </w:t>
      </w:r>
      <w:r w:rsidRPr="00DB763F">
        <w:rPr>
          <w:i/>
          <w:iCs/>
          <w:color w:val="000000" w:themeColor="text1"/>
          <w:u w:val="single"/>
          <w:lang w:val="fr-FR"/>
        </w:rPr>
        <w:t>souligné</w:t>
      </w:r>
      <w:r w:rsidRPr="00DB763F">
        <w:rPr>
          <w:i/>
          <w:iCs/>
          <w:color w:val="000000" w:themeColor="text1"/>
          <w:lang w:val="fr-FR"/>
        </w:rPr>
        <w:t xml:space="preserve">. Le texte à effacer est </w:t>
      </w:r>
      <w:r w:rsidRPr="00DB763F">
        <w:rPr>
          <w:i/>
          <w:iCs/>
          <w:strike/>
          <w:color w:val="000000" w:themeColor="text1"/>
          <w:lang w:val="fr-FR"/>
        </w:rPr>
        <w:t>barré</w:t>
      </w:r>
      <w:r w:rsidRPr="00DB763F">
        <w:rPr>
          <w:i/>
          <w:iCs/>
          <w:color w:val="000000" w:themeColor="text1"/>
          <w:lang w:val="fr-FR"/>
        </w:rPr>
        <w:t>.</w:t>
      </w:r>
    </w:p>
    <w:p w14:paraId="272CC510" w14:textId="77777777" w:rsidR="00593041" w:rsidRPr="000220B7"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7"/>
        <w:gridCol w:w="2156"/>
      </w:tblGrid>
      <w:tr w:rsidR="00496B06" w:rsidRPr="00DB763F" w14:paraId="4DDF28D4" w14:textId="77777777" w:rsidTr="00CD016F">
        <w:trPr>
          <w:tblHeader/>
        </w:trPr>
        <w:tc>
          <w:tcPr>
            <w:tcW w:w="6897" w:type="dxa"/>
            <w:shd w:val="clear" w:color="auto" w:fill="D9D9D9" w:themeFill="background1" w:themeFillShade="D9"/>
          </w:tcPr>
          <w:p w14:paraId="7B90CCC0" w14:textId="0222DA96" w:rsidR="00496B06" w:rsidRPr="00DB763F" w:rsidRDefault="00496B06" w:rsidP="00CA0273">
            <w:pPr>
              <w:rPr>
                <w:b/>
              </w:rPr>
            </w:pPr>
            <w:r w:rsidRPr="00DB763F">
              <w:rPr>
                <w:b/>
              </w:rPr>
              <w:t xml:space="preserve">Le </w:t>
            </w:r>
            <w:proofErr w:type="spellStart"/>
            <w:r w:rsidRPr="00DB763F">
              <w:rPr>
                <w:b/>
              </w:rPr>
              <w:t>paragraphe</w:t>
            </w:r>
            <w:proofErr w:type="spellEnd"/>
            <w:r w:rsidRPr="00DB763F">
              <w:rPr>
                <w:b/>
              </w:rPr>
              <w:t> </w:t>
            </w:r>
          </w:p>
        </w:tc>
        <w:tc>
          <w:tcPr>
            <w:tcW w:w="2156" w:type="dxa"/>
            <w:shd w:val="clear" w:color="auto" w:fill="D9D9D9" w:themeFill="background1" w:themeFillShade="D9"/>
          </w:tcPr>
          <w:p w14:paraId="7D0BEF10" w14:textId="3D3027B1" w:rsidR="00496B06" w:rsidRPr="00DB763F" w:rsidRDefault="00496B06" w:rsidP="00CA0273">
            <w:pPr>
              <w:rPr>
                <w:b/>
              </w:rPr>
            </w:pPr>
            <w:r w:rsidRPr="00DB763F">
              <w:rPr>
                <w:b/>
                <w:lang w:val="fr-FR"/>
              </w:rPr>
              <w:t>Commentaires</w:t>
            </w:r>
          </w:p>
        </w:tc>
      </w:tr>
      <w:tr w:rsidR="00A0299A" w:rsidRPr="009A45E3" w14:paraId="144336C6" w14:textId="77777777" w:rsidTr="00CD016F">
        <w:tc>
          <w:tcPr>
            <w:tcW w:w="6897" w:type="dxa"/>
            <w:shd w:val="clear" w:color="auto" w:fill="auto"/>
          </w:tcPr>
          <w:p w14:paraId="052E3C23" w14:textId="3288AD31" w:rsidR="00A0299A" w:rsidRPr="000220B7" w:rsidRDefault="00000381" w:rsidP="00DB763F">
            <w:pPr>
              <w:widowControl/>
              <w:autoSpaceDE/>
              <w:autoSpaceDN/>
              <w:adjustRightInd/>
              <w:jc w:val="both"/>
              <w:rPr>
                <w:szCs w:val="17"/>
                <w:lang w:val="fr-FR"/>
              </w:rPr>
            </w:pPr>
            <w:r w:rsidRPr="000220B7">
              <w:rPr>
                <w:i/>
                <w:iCs/>
                <w:szCs w:val="17"/>
                <w:lang w:val="fr-FR"/>
              </w:rPr>
              <w:t xml:space="preserve">Rappelant </w:t>
            </w:r>
            <w:r w:rsidRPr="000220B7">
              <w:rPr>
                <w:szCs w:val="17"/>
                <w:lang w:val="fr-FR"/>
              </w:rPr>
              <w:t>que dans la Résolution 9.19</w:t>
            </w:r>
            <w:r w:rsidR="00D74534" w:rsidRPr="000220B7">
              <w:rPr>
                <w:szCs w:val="17"/>
                <w:lang w:val="fr-FR"/>
              </w:rPr>
              <w:t xml:space="preserve"> </w:t>
            </w:r>
            <w:r w:rsidR="00D74534" w:rsidRPr="000220B7">
              <w:rPr>
                <w:szCs w:val="17"/>
                <w:u w:val="single"/>
                <w:lang w:val="fr-FR"/>
              </w:rPr>
              <w:t>et Résolution 10.24</w:t>
            </w:r>
            <w:r w:rsidRPr="000220B7">
              <w:rPr>
                <w:szCs w:val="17"/>
                <w:lang w:val="fr-FR"/>
              </w:rPr>
              <w:t>, les Parties à la CMS ont exprimé leur inquiétude quant à la possibilité « d’impacts négatifs des bruits anthropiques dans les mers et les océans sur</w:t>
            </w:r>
            <w:r w:rsidR="00DB763F" w:rsidRPr="000220B7">
              <w:rPr>
                <w:szCs w:val="17"/>
                <w:lang w:val="fr-FR"/>
              </w:rPr>
              <w:t xml:space="preserve"> les cétacés et autres biotes </w:t>
            </w:r>
            <w:proofErr w:type="gramStart"/>
            <w:r w:rsidR="00DB763F" w:rsidRPr="000220B7">
              <w:rPr>
                <w:szCs w:val="17"/>
                <w:lang w:val="fr-FR"/>
              </w:rPr>
              <w:t>»</w:t>
            </w:r>
            <w:r w:rsidRPr="000220B7">
              <w:rPr>
                <w:szCs w:val="17"/>
                <w:lang w:val="fr-FR"/>
              </w:rPr>
              <w:t>;</w:t>
            </w:r>
            <w:proofErr w:type="gramEnd"/>
            <w:r w:rsidRPr="000220B7">
              <w:rPr>
                <w:szCs w:val="17"/>
                <w:lang w:val="fr-FR"/>
              </w:rPr>
              <w:t> </w:t>
            </w:r>
          </w:p>
        </w:tc>
        <w:tc>
          <w:tcPr>
            <w:tcW w:w="2156" w:type="dxa"/>
            <w:shd w:val="clear" w:color="auto" w:fill="auto"/>
          </w:tcPr>
          <w:p w14:paraId="23904179" w14:textId="45FA68E5" w:rsidR="00A0299A" w:rsidRPr="000220B7" w:rsidRDefault="005E0C0B" w:rsidP="00CA0273">
            <w:pPr>
              <w:rPr>
                <w:lang w:val="fr-FR"/>
              </w:rPr>
            </w:pPr>
            <w:r w:rsidRPr="000220B7">
              <w:rPr>
                <w:lang w:val="fr-FR"/>
              </w:rPr>
              <w:t>Résolution</w:t>
            </w:r>
            <w:r w:rsidR="00A0299A" w:rsidRPr="000220B7">
              <w:rPr>
                <w:lang w:val="fr-FR"/>
              </w:rPr>
              <w:t xml:space="preserve"> 10.24</w:t>
            </w:r>
          </w:p>
          <w:p w14:paraId="702C8BFB" w14:textId="77777777" w:rsidR="00A0299A" w:rsidRPr="000220B7" w:rsidRDefault="00A0299A" w:rsidP="00CA0273">
            <w:pPr>
              <w:rPr>
                <w:lang w:val="fr-FR"/>
              </w:rPr>
            </w:pPr>
          </w:p>
          <w:p w14:paraId="59C5CC80" w14:textId="243093BD" w:rsidR="00A0299A" w:rsidRPr="000220B7" w:rsidRDefault="009A45E3" w:rsidP="00CA0273">
            <w:pPr>
              <w:rPr>
                <w:lang w:val="fr-FR"/>
              </w:rPr>
            </w:pPr>
            <w:r>
              <w:rPr>
                <w:color w:val="000000" w:themeColor="text1"/>
                <w:lang w:val="fr-FR"/>
              </w:rPr>
              <w:t>Conserver</w:t>
            </w:r>
            <w:r w:rsidR="005E0C0B" w:rsidRPr="00C079EF">
              <w:rPr>
                <w:color w:val="000000" w:themeColor="text1"/>
                <w:lang w:val="fr-FR"/>
              </w:rPr>
              <w:t xml:space="preserve"> avec le nouveau texte pour </w:t>
            </w:r>
            <w:r>
              <w:rPr>
                <w:color w:val="000000" w:themeColor="text1"/>
                <w:lang w:val="fr-FR"/>
              </w:rPr>
              <w:t>refléter le regroupement</w:t>
            </w:r>
          </w:p>
        </w:tc>
      </w:tr>
      <w:tr w:rsidR="00A0299A" w:rsidRPr="00DB763F" w14:paraId="62EAFB41" w14:textId="77777777" w:rsidTr="00CD016F">
        <w:tc>
          <w:tcPr>
            <w:tcW w:w="6897" w:type="dxa"/>
            <w:shd w:val="clear" w:color="auto" w:fill="auto"/>
          </w:tcPr>
          <w:p w14:paraId="71990F76" w14:textId="1DF7A29D" w:rsidR="00A0299A" w:rsidRPr="000220B7" w:rsidRDefault="00F25687" w:rsidP="00DB763F">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que les bruits océaniques anthropogéniques, dépendant de leur origine et de leur intensité représentent une forme de pollution, composée d’énergie, susceptible de dégrader l’habitat et d’avoir des effets nuisibles sur la vie marine allant de perturbations de la communication et de la cohésion du groupe à des lésions et à la </w:t>
            </w:r>
            <w:proofErr w:type="gramStart"/>
            <w:r w:rsidRPr="000220B7">
              <w:rPr>
                <w:szCs w:val="17"/>
                <w:lang w:val="fr-FR"/>
              </w:rPr>
              <w:t>mort;</w:t>
            </w:r>
            <w:proofErr w:type="gramEnd"/>
            <w:r w:rsidRPr="000220B7">
              <w:rPr>
                <w:szCs w:val="17"/>
                <w:lang w:val="fr-FR"/>
              </w:rPr>
              <w:t> </w:t>
            </w:r>
          </w:p>
        </w:tc>
        <w:tc>
          <w:tcPr>
            <w:tcW w:w="2156" w:type="dxa"/>
            <w:shd w:val="clear" w:color="auto" w:fill="auto"/>
          </w:tcPr>
          <w:p w14:paraId="28D265D2" w14:textId="640A6AAC" w:rsidR="00A0299A" w:rsidRPr="00DB763F" w:rsidRDefault="005E0C0B" w:rsidP="00CA0273">
            <w:pPr>
              <w:contextualSpacing/>
            </w:pPr>
            <w:proofErr w:type="spellStart"/>
            <w:r>
              <w:t>Résolution</w:t>
            </w:r>
            <w:proofErr w:type="spellEnd"/>
            <w:r w:rsidR="00A0299A" w:rsidRPr="00DB763F">
              <w:t xml:space="preserve"> 9.19 </w:t>
            </w:r>
          </w:p>
          <w:p w14:paraId="2A98E4DC" w14:textId="77777777" w:rsidR="00A0299A" w:rsidRPr="00DB763F" w:rsidRDefault="00A0299A" w:rsidP="00CA0273">
            <w:pPr>
              <w:contextualSpacing/>
            </w:pPr>
            <w:r w:rsidRPr="00DB763F">
              <w:t xml:space="preserve"> </w:t>
            </w:r>
          </w:p>
          <w:p w14:paraId="46908EE8" w14:textId="77777777" w:rsidR="00A0299A" w:rsidRPr="00DB763F" w:rsidRDefault="00A0299A" w:rsidP="00CA0273">
            <w:pPr>
              <w:pStyle w:val="ListParagraph"/>
              <w:ind w:left="360"/>
            </w:pPr>
          </w:p>
          <w:p w14:paraId="17F3114A" w14:textId="638C4B2B" w:rsidR="00A0299A" w:rsidRPr="00DB763F" w:rsidRDefault="005E0C0B" w:rsidP="005E0C0B">
            <w:r>
              <w:t>Conserver</w:t>
            </w:r>
            <w:r w:rsidR="00A0299A" w:rsidRPr="00DB763F">
              <w:t xml:space="preserve"> </w:t>
            </w:r>
          </w:p>
        </w:tc>
      </w:tr>
      <w:tr w:rsidR="00A0299A" w:rsidRPr="00DB763F" w14:paraId="32583B04" w14:textId="77777777" w:rsidTr="00CD016F">
        <w:tc>
          <w:tcPr>
            <w:tcW w:w="6897" w:type="dxa"/>
            <w:shd w:val="clear" w:color="auto" w:fill="auto"/>
          </w:tcPr>
          <w:p w14:paraId="6BB5CF5E" w14:textId="40261556" w:rsidR="00A0299A" w:rsidRPr="000220B7" w:rsidRDefault="00B32B67" w:rsidP="00DB763F">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que durant ce siècle dernier, le niveau des bruits dans les océans résultant de multiples activités causées par les humains a augmenté </w:t>
            </w:r>
            <w:proofErr w:type="gramStart"/>
            <w:r w:rsidRPr="000220B7">
              <w:rPr>
                <w:szCs w:val="17"/>
                <w:lang w:val="fr-FR"/>
              </w:rPr>
              <w:t>significativement;</w:t>
            </w:r>
            <w:proofErr w:type="gramEnd"/>
            <w:r w:rsidRPr="000220B7">
              <w:rPr>
                <w:szCs w:val="17"/>
                <w:lang w:val="fr-FR"/>
              </w:rPr>
              <w:t> </w:t>
            </w:r>
          </w:p>
        </w:tc>
        <w:tc>
          <w:tcPr>
            <w:tcW w:w="2156" w:type="dxa"/>
            <w:shd w:val="clear" w:color="auto" w:fill="auto"/>
          </w:tcPr>
          <w:p w14:paraId="21608154" w14:textId="07AC6C2E" w:rsidR="00A0299A" w:rsidRPr="00DB763F" w:rsidRDefault="005E0C0B" w:rsidP="00CA0273">
            <w:pPr>
              <w:contextualSpacing/>
            </w:pPr>
            <w:proofErr w:type="spellStart"/>
            <w:r>
              <w:t>Résolution</w:t>
            </w:r>
            <w:proofErr w:type="spellEnd"/>
            <w:r w:rsidR="00A0299A" w:rsidRPr="00DB763F">
              <w:t xml:space="preserve"> 9.19 </w:t>
            </w:r>
          </w:p>
          <w:p w14:paraId="0E4E4291" w14:textId="77777777" w:rsidR="00A0299A" w:rsidRPr="00DB763F" w:rsidRDefault="00A0299A" w:rsidP="00CA0273">
            <w:pPr>
              <w:pStyle w:val="ListParagraph"/>
              <w:ind w:left="360"/>
            </w:pPr>
          </w:p>
          <w:p w14:paraId="38E1326C" w14:textId="5DAA463B" w:rsidR="00A0299A" w:rsidRPr="00DB763F" w:rsidRDefault="005E0C0B" w:rsidP="00CA0273">
            <w:r>
              <w:t>Conserver</w:t>
            </w:r>
            <w:r w:rsidR="00A0299A" w:rsidRPr="00DB763F">
              <w:t xml:space="preserve"> </w:t>
            </w:r>
          </w:p>
        </w:tc>
      </w:tr>
      <w:tr w:rsidR="00A0299A" w:rsidRPr="00DB763F" w14:paraId="7415AC76" w14:textId="77777777" w:rsidTr="00CD016F">
        <w:tc>
          <w:tcPr>
            <w:tcW w:w="6897" w:type="dxa"/>
            <w:shd w:val="clear" w:color="auto" w:fill="auto"/>
          </w:tcPr>
          <w:p w14:paraId="1E5912E4" w14:textId="100D55D8" w:rsidR="00A0299A" w:rsidRPr="000220B7" w:rsidRDefault="00B32B67" w:rsidP="00DB763F">
            <w:pPr>
              <w:widowControl/>
              <w:autoSpaceDE/>
              <w:autoSpaceDN/>
              <w:adjustRightInd/>
              <w:jc w:val="both"/>
              <w:rPr>
                <w:szCs w:val="17"/>
                <w:lang w:val="fr-FR"/>
              </w:rPr>
            </w:pPr>
            <w:r w:rsidRPr="000220B7">
              <w:rPr>
                <w:i/>
                <w:iCs/>
                <w:szCs w:val="17"/>
                <w:lang w:val="fr-FR"/>
              </w:rPr>
              <w:t xml:space="preserve">Rappelant </w:t>
            </w:r>
            <w:r w:rsidRPr="000220B7">
              <w:rPr>
                <w:szCs w:val="17"/>
                <w:lang w:val="fr-FR"/>
              </w:rPr>
              <w:t xml:space="preserve">les obligations des Parties à la Convention des Nations unies sur le droit de la mer (CNUDM/UNCLOS) de protéger et préserver l’environnement marin et de coopérer sur une base mondiale et régionale en faveur des mammifères marins, en attachant une attention particulière aux espèces très migratrices, dont les cétacés inscrits à l’Annexe I </w:t>
            </w:r>
            <w:proofErr w:type="gramStart"/>
            <w:r w:rsidRPr="000220B7">
              <w:rPr>
                <w:szCs w:val="17"/>
                <w:lang w:val="fr-FR"/>
              </w:rPr>
              <w:t>d’UNCLOS;</w:t>
            </w:r>
            <w:proofErr w:type="gramEnd"/>
            <w:r w:rsidRPr="000220B7">
              <w:rPr>
                <w:szCs w:val="17"/>
                <w:lang w:val="fr-FR"/>
              </w:rPr>
              <w:t> </w:t>
            </w:r>
          </w:p>
        </w:tc>
        <w:tc>
          <w:tcPr>
            <w:tcW w:w="2156" w:type="dxa"/>
            <w:shd w:val="clear" w:color="auto" w:fill="auto"/>
          </w:tcPr>
          <w:p w14:paraId="56B4E811" w14:textId="3FD387A1" w:rsidR="00A0299A" w:rsidRPr="00DB763F" w:rsidRDefault="005E0C0B" w:rsidP="00CA0273">
            <w:pPr>
              <w:contextualSpacing/>
            </w:pPr>
            <w:proofErr w:type="spellStart"/>
            <w:r>
              <w:t>Résolution</w:t>
            </w:r>
            <w:proofErr w:type="spellEnd"/>
            <w:r w:rsidR="00A0299A" w:rsidRPr="00DB763F">
              <w:t xml:space="preserve"> 9.19 </w:t>
            </w:r>
          </w:p>
          <w:p w14:paraId="7537B940" w14:textId="77777777" w:rsidR="00A0299A" w:rsidRPr="00DB763F" w:rsidRDefault="00A0299A" w:rsidP="00CA0273"/>
          <w:p w14:paraId="5A3666E1" w14:textId="241F17CB" w:rsidR="00A0299A" w:rsidRPr="00DB763F" w:rsidRDefault="005E0C0B" w:rsidP="00CA0273">
            <w:r>
              <w:t>Conserver</w:t>
            </w:r>
          </w:p>
        </w:tc>
      </w:tr>
      <w:tr w:rsidR="00A0299A" w:rsidRPr="00DB763F" w14:paraId="5AC03F18" w14:textId="77777777" w:rsidTr="00CD016F">
        <w:tc>
          <w:tcPr>
            <w:tcW w:w="6897" w:type="dxa"/>
            <w:shd w:val="clear" w:color="auto" w:fill="auto"/>
          </w:tcPr>
          <w:p w14:paraId="2D8C9C2F" w14:textId="347503B5" w:rsidR="00A0299A" w:rsidRPr="000220B7" w:rsidRDefault="00000381" w:rsidP="00DB763F">
            <w:pPr>
              <w:widowControl/>
              <w:autoSpaceDE/>
              <w:autoSpaceDN/>
              <w:adjustRightInd/>
              <w:jc w:val="both"/>
              <w:rPr>
                <w:szCs w:val="17"/>
                <w:lang w:val="fr-FR"/>
              </w:rPr>
            </w:pPr>
            <w:r w:rsidRPr="000220B7">
              <w:rPr>
                <w:i/>
                <w:iCs/>
                <w:szCs w:val="17"/>
                <w:lang w:val="fr-FR"/>
              </w:rPr>
              <w:t xml:space="preserve">Rappelant </w:t>
            </w:r>
            <w:r w:rsidRPr="000220B7">
              <w:rPr>
                <w:szCs w:val="17"/>
                <w:lang w:val="fr-FR"/>
              </w:rPr>
              <w:t>que l’Assemblée Générale des Nations Unies dans sa Résolution 61/222 paragraphe 107 de « Océans et le droit de la mer », adopté le 20 décembre 2006 « encourage d’autres études et considère les impacts des bruits océaniques sur des ressources marines vivantes, et demande à la division</w:t>
            </w:r>
            <w:r w:rsidRPr="000220B7">
              <w:rPr>
                <w:szCs w:val="12"/>
                <w:lang w:val="fr-FR"/>
              </w:rPr>
              <w:t xml:space="preserve">1 </w:t>
            </w:r>
            <w:r w:rsidRPr="000220B7">
              <w:rPr>
                <w:szCs w:val="17"/>
                <w:lang w:val="fr-FR"/>
              </w:rPr>
              <w:t xml:space="preserve">de compiler les études scientifiques examinées par des pairs qu’il reçoit des Etats membres et de les mettre à disposition sur son site web </w:t>
            </w:r>
            <w:proofErr w:type="gramStart"/>
            <w:r w:rsidRPr="000220B7">
              <w:rPr>
                <w:szCs w:val="17"/>
                <w:lang w:val="fr-FR"/>
              </w:rPr>
              <w:t>»;</w:t>
            </w:r>
            <w:proofErr w:type="gramEnd"/>
            <w:r w:rsidRPr="000220B7">
              <w:rPr>
                <w:szCs w:val="17"/>
                <w:lang w:val="fr-FR"/>
              </w:rPr>
              <w:t> </w:t>
            </w:r>
          </w:p>
        </w:tc>
        <w:tc>
          <w:tcPr>
            <w:tcW w:w="2156" w:type="dxa"/>
            <w:shd w:val="clear" w:color="auto" w:fill="auto"/>
          </w:tcPr>
          <w:p w14:paraId="00432D9E" w14:textId="72115F77" w:rsidR="00A0299A" w:rsidRPr="00DB763F" w:rsidRDefault="005E0C0B" w:rsidP="00CA0273">
            <w:pPr>
              <w:contextualSpacing/>
            </w:pPr>
            <w:proofErr w:type="spellStart"/>
            <w:r>
              <w:t>Résolution</w:t>
            </w:r>
            <w:proofErr w:type="spellEnd"/>
            <w:r w:rsidR="00A0299A" w:rsidRPr="00DB763F">
              <w:t xml:space="preserve"> 10.24 </w:t>
            </w:r>
          </w:p>
          <w:p w14:paraId="2C39C02B" w14:textId="77777777" w:rsidR="00A0299A" w:rsidRPr="00DB763F" w:rsidRDefault="00A0299A" w:rsidP="00CA0273"/>
          <w:p w14:paraId="3E8E0D2F" w14:textId="5DD9BF0B" w:rsidR="00A0299A" w:rsidRPr="00DB763F" w:rsidRDefault="005E0C0B" w:rsidP="00CA0273">
            <w:r>
              <w:t>Conserver</w:t>
            </w:r>
          </w:p>
          <w:p w14:paraId="065089B9" w14:textId="4FBA09DE" w:rsidR="00A0299A" w:rsidRPr="00DB763F" w:rsidRDefault="00A0299A" w:rsidP="00CA0273"/>
        </w:tc>
      </w:tr>
      <w:tr w:rsidR="00A0299A" w:rsidRPr="00781705" w14:paraId="59394045" w14:textId="77777777" w:rsidTr="00CD016F">
        <w:tc>
          <w:tcPr>
            <w:tcW w:w="6897" w:type="dxa"/>
            <w:shd w:val="clear" w:color="auto" w:fill="auto"/>
          </w:tcPr>
          <w:p w14:paraId="78314FF8" w14:textId="081C0642" w:rsidR="00B32B67" w:rsidRPr="000220B7" w:rsidRDefault="00B32B67" w:rsidP="00DB763F">
            <w:pPr>
              <w:widowControl/>
              <w:autoSpaceDE/>
              <w:autoSpaceDN/>
              <w:adjustRightInd/>
              <w:jc w:val="both"/>
              <w:rPr>
                <w:strike/>
                <w:szCs w:val="17"/>
                <w:lang w:val="fr-FR"/>
              </w:rPr>
            </w:pPr>
            <w:r w:rsidRPr="000220B7">
              <w:rPr>
                <w:i/>
                <w:iCs/>
                <w:strike/>
                <w:szCs w:val="17"/>
                <w:lang w:val="fr-FR"/>
              </w:rPr>
              <w:t xml:space="preserve">Rappelant </w:t>
            </w:r>
            <w:r w:rsidRPr="000220B7">
              <w:rPr>
                <w:strike/>
                <w:szCs w:val="17"/>
                <w:lang w:val="fr-FR"/>
              </w:rPr>
              <w:t>la Résolution 8.22 de la CMS “Les impacts d’origine humaine nuisibles aux cétacés” qui demande instamment aux Parties et aux non Parties de promouvoir l’intégration de la conservation des cétacés dans tous les secteurs pertinents et demande au Secrétariat de la Convention ainsi qu’au Conseil scientifique d’examiner en collaboration avec les organes consultatifs scientifiques des Accords de la CMS relatifs aux cétacés, l’ampleur avec laquelle la CMS et les Accords de la CMS relatifs aux cétacés traitent des impacts acoustiques marins d’origine humaine dans leurs activités de réduction de la menace; </w:t>
            </w:r>
          </w:p>
          <w:p w14:paraId="47354AD2" w14:textId="77777777" w:rsidR="00A0299A" w:rsidRPr="000220B7" w:rsidRDefault="00A0299A" w:rsidP="00DB763F">
            <w:pPr>
              <w:widowControl/>
              <w:autoSpaceDE/>
              <w:autoSpaceDN/>
              <w:adjustRightInd/>
              <w:jc w:val="both"/>
              <w:rPr>
                <w:szCs w:val="17"/>
                <w:lang w:val="fr-FR"/>
              </w:rPr>
            </w:pPr>
          </w:p>
          <w:p w14:paraId="38580050" w14:textId="6C110F10" w:rsidR="00D74534" w:rsidRPr="00781705" w:rsidRDefault="009A45E3" w:rsidP="00DB763F">
            <w:pPr>
              <w:widowControl/>
              <w:autoSpaceDE/>
              <w:autoSpaceDN/>
              <w:adjustRightInd/>
              <w:jc w:val="both"/>
              <w:rPr>
                <w:szCs w:val="17"/>
                <w:u w:val="single"/>
                <w:lang w:val="fr-FR"/>
              </w:rPr>
            </w:pPr>
            <w:r w:rsidRPr="00781705">
              <w:rPr>
                <w:u w:val="single"/>
                <w:lang w:val="fr-FR"/>
              </w:rPr>
              <w:t>Rappelant la Résolution 10.15 de la CMS sur le «Programme de travail mondial pour les cétacés», qui invite instamment les Parties et les non Parties à encourager l'intégration de la conservation des cétacés dans tous les secteurs pertinents en coordonnant leurs positions nationales dans les conventions, accords et autres instances internationaux et donne pour instruction au Conseil scientifique et au Secrétariat , en fonction des ressources disponibles</w:t>
            </w:r>
            <w:r w:rsidR="00781705" w:rsidRPr="00781705">
              <w:rPr>
                <w:u w:val="single"/>
                <w:lang w:val="fr-FR"/>
              </w:rPr>
              <w:t>,</w:t>
            </w:r>
            <w:r w:rsidRPr="00781705">
              <w:rPr>
                <w:u w:val="single"/>
                <w:lang w:val="fr-FR"/>
              </w:rPr>
              <w:t xml:space="preserve"> </w:t>
            </w:r>
            <w:r w:rsidR="00781705" w:rsidRPr="00781705">
              <w:rPr>
                <w:u w:val="single"/>
                <w:lang w:val="fr-FR"/>
              </w:rPr>
              <w:t>d’</w:t>
            </w:r>
            <w:r w:rsidRPr="00781705">
              <w:rPr>
                <w:u w:val="single"/>
                <w:lang w:val="fr-FR"/>
              </w:rPr>
              <w:t xml:space="preserve">entreprendre les actions prévues dans le Programme de travail </w:t>
            </w:r>
            <w:r w:rsidR="00781705" w:rsidRPr="00781705">
              <w:rPr>
                <w:u w:val="single"/>
                <w:lang w:val="fr-FR"/>
              </w:rPr>
              <w:t xml:space="preserve">mondial </w:t>
            </w:r>
            <w:r w:rsidRPr="00781705">
              <w:rPr>
                <w:u w:val="single"/>
                <w:lang w:val="fr-FR"/>
              </w:rPr>
              <w:t>pour les cétacés;</w:t>
            </w:r>
          </w:p>
        </w:tc>
        <w:tc>
          <w:tcPr>
            <w:tcW w:w="2156" w:type="dxa"/>
            <w:shd w:val="clear" w:color="auto" w:fill="auto"/>
          </w:tcPr>
          <w:p w14:paraId="6A9CAAF3" w14:textId="13E6A15C" w:rsidR="00A0299A" w:rsidRPr="00DB763F" w:rsidRDefault="005E0C0B" w:rsidP="00CA0273">
            <w:pPr>
              <w:contextualSpacing/>
            </w:pPr>
            <w:proofErr w:type="spellStart"/>
            <w:r>
              <w:t>Résolution</w:t>
            </w:r>
            <w:proofErr w:type="spellEnd"/>
            <w:r w:rsidR="00A0299A" w:rsidRPr="00DB763F">
              <w:t xml:space="preserve"> 9.19 </w:t>
            </w:r>
          </w:p>
          <w:p w14:paraId="1757152E" w14:textId="77777777" w:rsidR="00A0299A" w:rsidRPr="00DB763F" w:rsidRDefault="00A0299A" w:rsidP="00CA0273"/>
          <w:p w14:paraId="02D44494" w14:textId="5CEA396E" w:rsidR="00A0299A" w:rsidRPr="009A45E3" w:rsidRDefault="009A45E3" w:rsidP="00CA0273">
            <w:pPr>
              <w:rPr>
                <w:lang w:val="fr-FR"/>
              </w:rPr>
            </w:pPr>
            <w:proofErr w:type="gramStart"/>
            <w:r w:rsidRPr="009A45E3">
              <w:rPr>
                <w:lang w:val="fr-FR"/>
              </w:rPr>
              <w:t>Abroger</w:t>
            </w:r>
            <w:r w:rsidR="00A0299A" w:rsidRPr="009A45E3">
              <w:rPr>
                <w:lang w:val="fr-FR"/>
              </w:rPr>
              <w:t>;</w:t>
            </w:r>
            <w:proofErr w:type="gramEnd"/>
            <w:r w:rsidR="00A0299A" w:rsidRPr="009A45E3">
              <w:rPr>
                <w:lang w:val="fr-FR"/>
              </w:rPr>
              <w:t xml:space="preserve"> </w:t>
            </w:r>
            <w:r w:rsidRPr="009A45E3">
              <w:rPr>
                <w:lang w:val="fr-FR"/>
              </w:rPr>
              <w:t xml:space="preserve">La </w:t>
            </w:r>
            <w:r w:rsidR="005E0C0B" w:rsidRPr="009A45E3">
              <w:rPr>
                <w:lang w:val="fr-FR"/>
              </w:rPr>
              <w:t>Résolution</w:t>
            </w:r>
            <w:r w:rsidR="00A0299A" w:rsidRPr="009A45E3">
              <w:rPr>
                <w:lang w:val="fr-FR"/>
              </w:rPr>
              <w:t xml:space="preserve"> 8.22 </w:t>
            </w:r>
            <w:r w:rsidRPr="009A45E3">
              <w:rPr>
                <w:lang w:val="fr-FR"/>
              </w:rPr>
              <w:t>a été recommandée pour “abroger complètement”</w:t>
            </w:r>
            <w:r w:rsidR="00A0299A" w:rsidRPr="009A45E3">
              <w:rPr>
                <w:lang w:val="fr-FR"/>
              </w:rPr>
              <w:t xml:space="preserve"> </w:t>
            </w:r>
          </w:p>
          <w:p w14:paraId="2457A474" w14:textId="77777777" w:rsidR="00A0299A" w:rsidRPr="009A45E3" w:rsidRDefault="00A0299A" w:rsidP="00CA0273">
            <w:pPr>
              <w:pStyle w:val="ListParagraph"/>
              <w:ind w:left="360"/>
              <w:rPr>
                <w:lang w:val="fr-FR"/>
              </w:rPr>
            </w:pPr>
          </w:p>
          <w:p w14:paraId="2310DE9F" w14:textId="1EF2E4CA" w:rsidR="00A0299A" w:rsidRPr="00781705" w:rsidRDefault="00781705" w:rsidP="00CA0273">
            <w:pPr>
              <w:rPr>
                <w:lang w:val="fr-FR"/>
              </w:rPr>
            </w:pPr>
            <w:r>
              <w:rPr>
                <w:lang w:val="fr-FR"/>
              </w:rPr>
              <w:t>Recommander de remplacer en référence à la Résolution CMS 10.15, Programme de travail mondial pour les cétacés, paragraphes 3 et 7, en remplacement</w:t>
            </w:r>
          </w:p>
        </w:tc>
      </w:tr>
      <w:tr w:rsidR="00A0299A" w:rsidRPr="00DB763F" w14:paraId="0675C475" w14:textId="77777777" w:rsidTr="00CD016F">
        <w:tc>
          <w:tcPr>
            <w:tcW w:w="6897" w:type="dxa"/>
            <w:shd w:val="clear" w:color="auto" w:fill="auto"/>
          </w:tcPr>
          <w:p w14:paraId="1E9B53C7" w14:textId="5390B74E" w:rsidR="00000381" w:rsidRPr="000220B7" w:rsidRDefault="00000381" w:rsidP="00DB763F">
            <w:pPr>
              <w:widowControl/>
              <w:autoSpaceDE/>
              <w:autoSpaceDN/>
              <w:adjustRightInd/>
              <w:jc w:val="both"/>
              <w:rPr>
                <w:szCs w:val="17"/>
                <w:lang w:val="fr-FR"/>
              </w:rPr>
            </w:pPr>
            <w:r w:rsidRPr="000220B7">
              <w:rPr>
                <w:i/>
                <w:iCs/>
                <w:szCs w:val="17"/>
                <w:lang w:val="fr-FR"/>
              </w:rPr>
              <w:lastRenderedPageBreak/>
              <w:t xml:space="preserve">Rappelant que </w:t>
            </w:r>
            <w:r w:rsidRPr="00781705">
              <w:rPr>
                <w:iCs/>
                <w:szCs w:val="17"/>
                <w:lang w:val="fr-FR"/>
              </w:rPr>
              <w:t>dans l’intervalle</w:t>
            </w:r>
            <w:r w:rsidRPr="000220B7">
              <w:rPr>
                <w:i/>
                <w:iCs/>
                <w:szCs w:val="17"/>
                <w:lang w:val="fr-FR"/>
              </w:rPr>
              <w:t xml:space="preserve"> </w:t>
            </w:r>
            <w:r w:rsidRPr="000220B7">
              <w:rPr>
                <w:szCs w:val="17"/>
                <w:lang w:val="fr-FR"/>
              </w:rPr>
              <w:t xml:space="preserve">d’autres instances internationales telles </w:t>
            </w:r>
            <w:proofErr w:type="gramStart"/>
            <w:r w:rsidRPr="000220B7">
              <w:rPr>
                <w:szCs w:val="17"/>
                <w:lang w:val="fr-FR"/>
              </w:rPr>
              <w:t>que:</w:t>
            </w:r>
            <w:proofErr w:type="gramEnd"/>
            <w:r w:rsidRPr="000220B7">
              <w:rPr>
                <w:szCs w:val="17"/>
                <w:lang w:val="fr-FR"/>
              </w:rPr>
              <w:t> </w:t>
            </w:r>
          </w:p>
          <w:p w14:paraId="47E9AD5E" w14:textId="77777777" w:rsidR="00000381" w:rsidRPr="000220B7" w:rsidRDefault="00000381" w:rsidP="00DB763F">
            <w:pPr>
              <w:widowControl/>
              <w:autoSpaceDE/>
              <w:autoSpaceDN/>
              <w:adjustRightInd/>
              <w:spacing w:after="33"/>
              <w:ind w:left="330"/>
              <w:jc w:val="both"/>
              <w:rPr>
                <w:szCs w:val="17"/>
                <w:lang w:val="fr-FR"/>
              </w:rPr>
            </w:pPr>
            <w:r w:rsidRPr="00000381">
              <w:rPr>
                <w:szCs w:val="17"/>
              </w:rPr>
              <w:sym w:font="Symbol" w:char="F0B7"/>
            </w:r>
            <w:r w:rsidRPr="000220B7">
              <w:rPr>
                <w:szCs w:val="17"/>
                <w:lang w:val="fr-FR"/>
              </w:rPr>
              <w:t xml:space="preserve"> L’Organisation maritime internationale (OMI) </w:t>
            </w:r>
          </w:p>
          <w:p w14:paraId="6AACD234" w14:textId="77777777" w:rsidR="00000381" w:rsidRPr="000220B7" w:rsidRDefault="00000381" w:rsidP="00DB763F">
            <w:pPr>
              <w:widowControl/>
              <w:autoSpaceDE/>
              <w:autoSpaceDN/>
              <w:adjustRightInd/>
              <w:spacing w:after="33"/>
              <w:ind w:left="330"/>
              <w:jc w:val="both"/>
              <w:rPr>
                <w:szCs w:val="17"/>
                <w:lang w:val="fr-FR"/>
              </w:rPr>
            </w:pPr>
            <w:r w:rsidRPr="00000381">
              <w:rPr>
                <w:szCs w:val="17"/>
              </w:rPr>
              <w:sym w:font="Symbol" w:char="F0B7"/>
            </w:r>
            <w:r w:rsidRPr="000220B7">
              <w:rPr>
                <w:szCs w:val="17"/>
                <w:lang w:val="fr-FR"/>
              </w:rPr>
              <w:t xml:space="preserve"> La Commission baleinière internationale (CBI) </w:t>
            </w:r>
          </w:p>
          <w:p w14:paraId="0308F3AE" w14:textId="77777777" w:rsidR="00000381" w:rsidRPr="000220B7" w:rsidRDefault="00000381" w:rsidP="00DB763F">
            <w:pPr>
              <w:widowControl/>
              <w:autoSpaceDE/>
              <w:autoSpaceDN/>
              <w:adjustRightInd/>
              <w:spacing w:after="33"/>
              <w:ind w:left="330"/>
              <w:jc w:val="both"/>
              <w:rPr>
                <w:szCs w:val="17"/>
                <w:lang w:val="fr-FR"/>
              </w:rPr>
            </w:pPr>
            <w:r w:rsidRPr="00000381">
              <w:rPr>
                <w:szCs w:val="17"/>
              </w:rPr>
              <w:sym w:font="Symbol" w:char="F0B7"/>
            </w:r>
            <w:r w:rsidRPr="000220B7">
              <w:rPr>
                <w:szCs w:val="17"/>
                <w:lang w:val="fr-FR"/>
              </w:rPr>
              <w:t xml:space="preserve"> La Convention pour la protection du milieu marin de l’Atlantique du Nord-Est (OSPAR) </w:t>
            </w:r>
          </w:p>
          <w:p w14:paraId="09790513" w14:textId="77777777" w:rsidR="00000381" w:rsidRPr="000220B7" w:rsidRDefault="00000381" w:rsidP="00DB763F">
            <w:pPr>
              <w:widowControl/>
              <w:autoSpaceDE/>
              <w:autoSpaceDN/>
              <w:adjustRightInd/>
              <w:spacing w:after="33"/>
              <w:ind w:left="330"/>
              <w:jc w:val="both"/>
              <w:rPr>
                <w:szCs w:val="17"/>
                <w:lang w:val="fr-FR"/>
              </w:rPr>
            </w:pPr>
            <w:r w:rsidRPr="00000381">
              <w:rPr>
                <w:szCs w:val="17"/>
              </w:rPr>
              <w:sym w:font="Symbol" w:char="F0B7"/>
            </w:r>
            <w:r w:rsidRPr="000220B7">
              <w:rPr>
                <w:szCs w:val="17"/>
                <w:lang w:val="fr-FR"/>
              </w:rPr>
              <w:t xml:space="preserve"> L’Accord sur la conservation des petits cétacés de la mer Baltique, de l’Atlantique du Nord-Est et des mers d’Irlande et du Nord (ASCOBANS) </w:t>
            </w:r>
          </w:p>
          <w:p w14:paraId="02C4597D" w14:textId="77777777" w:rsidR="00000381" w:rsidRPr="000220B7" w:rsidRDefault="00000381" w:rsidP="00DB763F">
            <w:pPr>
              <w:widowControl/>
              <w:autoSpaceDE/>
              <w:autoSpaceDN/>
              <w:adjustRightInd/>
              <w:ind w:left="330"/>
              <w:jc w:val="both"/>
              <w:rPr>
                <w:szCs w:val="17"/>
                <w:lang w:val="fr-FR"/>
              </w:rPr>
            </w:pPr>
            <w:r w:rsidRPr="00000381">
              <w:rPr>
                <w:szCs w:val="17"/>
              </w:rPr>
              <w:sym w:font="Symbol" w:char="F0B7"/>
            </w:r>
            <w:r w:rsidRPr="000220B7">
              <w:rPr>
                <w:szCs w:val="17"/>
                <w:lang w:val="fr-FR"/>
              </w:rPr>
              <w:t xml:space="preserve"> L’Accord sur la conservation des cétacés de la mer Noire, de la Méditerranée et de la zone Atlantique adjacente (ACCOBAMS) </w:t>
            </w:r>
          </w:p>
          <w:p w14:paraId="41A9C1A1" w14:textId="77777777" w:rsidR="00000381" w:rsidRPr="000220B7" w:rsidRDefault="00000381" w:rsidP="00DB763F">
            <w:pPr>
              <w:widowControl/>
              <w:autoSpaceDE/>
              <w:autoSpaceDN/>
              <w:adjustRightInd/>
              <w:jc w:val="both"/>
              <w:rPr>
                <w:szCs w:val="17"/>
                <w:lang w:val="fr-FR"/>
              </w:rPr>
            </w:pPr>
          </w:p>
          <w:p w14:paraId="28761509" w14:textId="77777777" w:rsidR="00000381" w:rsidRPr="000220B7" w:rsidRDefault="00000381" w:rsidP="00DB763F">
            <w:pPr>
              <w:widowControl/>
              <w:autoSpaceDE/>
              <w:autoSpaceDN/>
              <w:adjustRightInd/>
              <w:jc w:val="both"/>
              <w:rPr>
                <w:szCs w:val="17"/>
                <w:lang w:val="fr-FR"/>
              </w:rPr>
            </w:pPr>
            <w:proofErr w:type="gramStart"/>
            <w:r w:rsidRPr="000220B7">
              <w:rPr>
                <w:szCs w:val="17"/>
                <w:lang w:val="fr-FR"/>
              </w:rPr>
              <w:t>ont</w:t>
            </w:r>
            <w:proofErr w:type="gramEnd"/>
            <w:r w:rsidRPr="000220B7">
              <w:rPr>
                <w:szCs w:val="17"/>
                <w:lang w:val="fr-FR"/>
              </w:rPr>
              <w:t xml:space="preserve"> également reconnu ou ont continué de reconnaître que les bruits d’origine anthropique constituent une menace potentielle à la conservation et au bien-être des cétacés; </w:t>
            </w:r>
          </w:p>
          <w:p w14:paraId="2AA1594C" w14:textId="5E59F510" w:rsidR="00A0299A" w:rsidRPr="000220B7" w:rsidRDefault="00A0299A" w:rsidP="00DB763F">
            <w:pPr>
              <w:widowControl/>
              <w:autoSpaceDE/>
              <w:autoSpaceDN/>
              <w:adjustRightInd/>
              <w:jc w:val="both"/>
              <w:rPr>
                <w:szCs w:val="17"/>
                <w:lang w:val="fr-FR"/>
              </w:rPr>
            </w:pPr>
          </w:p>
        </w:tc>
        <w:tc>
          <w:tcPr>
            <w:tcW w:w="2156" w:type="dxa"/>
            <w:shd w:val="clear" w:color="auto" w:fill="auto"/>
          </w:tcPr>
          <w:p w14:paraId="08DF8F5D" w14:textId="0F237462" w:rsidR="00A0299A" w:rsidRPr="00DB763F" w:rsidRDefault="005E0C0B" w:rsidP="00CA0273">
            <w:pPr>
              <w:contextualSpacing/>
            </w:pPr>
            <w:proofErr w:type="spellStart"/>
            <w:r>
              <w:t>Résolution</w:t>
            </w:r>
            <w:proofErr w:type="spellEnd"/>
            <w:r w:rsidR="00A0299A" w:rsidRPr="00DB763F">
              <w:t xml:space="preserve"> 10.24 </w:t>
            </w:r>
          </w:p>
          <w:p w14:paraId="038BA746" w14:textId="77777777" w:rsidR="00A0299A" w:rsidRPr="00DB763F" w:rsidRDefault="00A0299A" w:rsidP="00CA0273"/>
          <w:p w14:paraId="1F9CDCA8" w14:textId="0D21D0EE" w:rsidR="00A0299A" w:rsidRPr="00DB763F" w:rsidRDefault="005E0C0B" w:rsidP="00CA0273">
            <w:r>
              <w:t>Conserver</w:t>
            </w:r>
          </w:p>
          <w:p w14:paraId="0AEB7860" w14:textId="7DDF0F00" w:rsidR="00A0299A" w:rsidRPr="00DB763F" w:rsidRDefault="00A0299A" w:rsidP="00CA0273"/>
        </w:tc>
      </w:tr>
      <w:tr w:rsidR="00A0299A" w:rsidRPr="00DB763F" w14:paraId="0D5B8FBA" w14:textId="77777777" w:rsidTr="00CD016F">
        <w:tc>
          <w:tcPr>
            <w:tcW w:w="6897" w:type="dxa"/>
            <w:shd w:val="clear" w:color="auto" w:fill="auto"/>
          </w:tcPr>
          <w:p w14:paraId="21857371" w14:textId="36C61778" w:rsidR="00000381" w:rsidRPr="00781705" w:rsidRDefault="00000381" w:rsidP="00DB763F">
            <w:pPr>
              <w:widowControl/>
              <w:autoSpaceDE/>
              <w:autoSpaceDN/>
              <w:adjustRightInd/>
              <w:jc w:val="both"/>
              <w:rPr>
                <w:szCs w:val="17"/>
                <w:lang w:val="fr-FR"/>
              </w:rPr>
            </w:pPr>
            <w:r w:rsidRPr="00781705">
              <w:rPr>
                <w:i/>
                <w:iCs/>
                <w:szCs w:val="17"/>
                <w:lang w:val="fr-FR"/>
              </w:rPr>
              <w:t xml:space="preserve">Notant </w:t>
            </w:r>
            <w:r w:rsidRPr="00781705">
              <w:rPr>
                <w:szCs w:val="17"/>
                <w:lang w:val="fr-FR"/>
              </w:rPr>
              <w:t xml:space="preserve">dans ce contexte les résolutions et documents ci-après adoptés par d’autres instances internationales </w:t>
            </w:r>
            <w:r w:rsidRPr="00781705">
              <w:rPr>
                <w:strike/>
                <w:szCs w:val="17"/>
                <w:lang w:val="fr-FR"/>
              </w:rPr>
              <w:t xml:space="preserve">au cours des trois dernières </w:t>
            </w:r>
            <w:proofErr w:type="gramStart"/>
            <w:r w:rsidRPr="00781705">
              <w:rPr>
                <w:strike/>
                <w:szCs w:val="17"/>
                <w:lang w:val="fr-FR"/>
              </w:rPr>
              <w:t>années</w:t>
            </w:r>
            <w:r w:rsidRPr="00781705">
              <w:rPr>
                <w:szCs w:val="17"/>
                <w:lang w:val="fr-FR"/>
              </w:rPr>
              <w:t>:</w:t>
            </w:r>
            <w:proofErr w:type="gramEnd"/>
            <w:r w:rsidRPr="00781705">
              <w:rPr>
                <w:szCs w:val="17"/>
                <w:lang w:val="fr-FR"/>
              </w:rPr>
              <w:t> </w:t>
            </w:r>
          </w:p>
          <w:p w14:paraId="033FA7F2" w14:textId="77777777" w:rsidR="00000381" w:rsidRPr="00781705" w:rsidRDefault="00000381" w:rsidP="00DB763F">
            <w:pPr>
              <w:widowControl/>
              <w:autoSpaceDE/>
              <w:autoSpaceDN/>
              <w:adjustRightInd/>
              <w:jc w:val="both"/>
              <w:rPr>
                <w:szCs w:val="17"/>
                <w:lang w:val="fr-FR"/>
              </w:rPr>
            </w:pPr>
          </w:p>
          <w:p w14:paraId="17AA81BB" w14:textId="54BA92B7" w:rsidR="00000381" w:rsidRPr="00781705" w:rsidRDefault="00781705" w:rsidP="00DB763F">
            <w:pPr>
              <w:widowControl/>
              <w:autoSpaceDE/>
              <w:autoSpaceDN/>
              <w:adjustRightInd/>
              <w:jc w:val="both"/>
              <w:rPr>
                <w:szCs w:val="17"/>
                <w:lang w:val="fr-FR"/>
              </w:rPr>
            </w:pPr>
            <w:r>
              <w:rPr>
                <w:szCs w:val="17"/>
                <w:lang w:val="fr-FR"/>
              </w:rPr>
              <w:t>(</w:t>
            </w:r>
            <w:r w:rsidR="00000381" w:rsidRPr="00781705">
              <w:rPr>
                <w:szCs w:val="17"/>
                <w:lang w:val="fr-FR"/>
              </w:rPr>
              <w:t xml:space="preserve">a) La réunion des Parties à la Convention sur la diversité biologique (CDB) et sa décision X.29 concernant la diversité biologique marine et côtière et en particulier dans le paragraphe 12 portant sur les bruits anthropiques en milieu marin </w:t>
            </w:r>
            <w:r w:rsidRPr="00781705">
              <w:rPr>
                <w:bCs/>
                <w:u w:val="single"/>
                <w:lang w:val="fr-FR"/>
              </w:rPr>
              <w:t>e</w:t>
            </w:r>
            <w:r w:rsidRPr="00781705">
              <w:rPr>
                <w:u w:val="single"/>
                <w:lang w:val="fr-FR"/>
              </w:rPr>
              <w:t xml:space="preserve">t la Décision XIII.10 de la COP traitant des répercussions du bruit sous-marin anthropique sur la biodiversité marine et côtière et, en particulier, les paragraphes 1 à 2 relatifs au bruit sous-marin </w:t>
            </w:r>
            <w:proofErr w:type="gramStart"/>
            <w:r w:rsidRPr="00781705">
              <w:rPr>
                <w:u w:val="single"/>
                <w:lang w:val="fr-FR"/>
              </w:rPr>
              <w:t>anthropique;</w:t>
            </w:r>
            <w:proofErr w:type="gramEnd"/>
          </w:p>
          <w:p w14:paraId="5248414E" w14:textId="7B922E74" w:rsidR="00000381" w:rsidRPr="00781705" w:rsidRDefault="00000381" w:rsidP="00DB763F">
            <w:pPr>
              <w:widowControl/>
              <w:autoSpaceDE/>
              <w:autoSpaceDN/>
              <w:adjustRightInd/>
              <w:jc w:val="both"/>
              <w:rPr>
                <w:szCs w:val="18"/>
                <w:lang w:val="fr-FR"/>
              </w:rPr>
            </w:pPr>
          </w:p>
          <w:p w14:paraId="270294B5" w14:textId="126305F1" w:rsidR="00B32B67" w:rsidRPr="00781705" w:rsidRDefault="00781705" w:rsidP="00781705">
            <w:pPr>
              <w:pStyle w:val="ListParagraph"/>
              <w:widowControl/>
              <w:autoSpaceDE/>
              <w:autoSpaceDN/>
              <w:adjustRightInd/>
              <w:ind w:left="22"/>
              <w:jc w:val="both"/>
              <w:rPr>
                <w:u w:val="single"/>
                <w:lang w:val="fr-FR"/>
              </w:rPr>
            </w:pPr>
            <w:r w:rsidRPr="00781705">
              <w:rPr>
                <w:i/>
                <w:iCs/>
                <w:szCs w:val="17"/>
                <w:lang w:val="fr-FR"/>
              </w:rPr>
              <w:t>(b)</w:t>
            </w:r>
            <w:r w:rsidR="00B32B67" w:rsidRPr="00781705">
              <w:rPr>
                <w:i/>
                <w:iCs/>
                <w:strike/>
                <w:szCs w:val="17"/>
                <w:lang w:val="fr-FR"/>
              </w:rPr>
              <w:t>Rappelant</w:t>
            </w:r>
            <w:r w:rsidR="00B32B67" w:rsidRPr="00781705">
              <w:rPr>
                <w:i/>
                <w:iCs/>
                <w:szCs w:val="17"/>
                <w:lang w:val="fr-FR"/>
              </w:rPr>
              <w:t xml:space="preserve"> </w:t>
            </w:r>
            <w:r w:rsidR="00284727" w:rsidRPr="00781705">
              <w:rPr>
                <w:szCs w:val="17"/>
                <w:lang w:val="fr-FR"/>
              </w:rPr>
              <w:t>L</w:t>
            </w:r>
            <w:r w:rsidR="00B32B67" w:rsidRPr="00781705">
              <w:rPr>
                <w:szCs w:val="17"/>
                <w:lang w:val="fr-FR"/>
              </w:rPr>
              <w:t xml:space="preserve">a Résolution 2.16 “Evaluation de l’impact des bruits d’origine humaine” et la Résolution 3.10 “Lignes directrices pour aborder le problème de l’impact du bruit  </w:t>
            </w:r>
            <w:r w:rsidR="00B32B67" w:rsidRPr="00781705">
              <w:rPr>
                <w:lang w:val="fr-FR"/>
              </w:rPr>
              <w:t>anthropogénique sur les mammifères marins dans l’aire d’ACCOBAMS” adoptée par la 2</w:t>
            </w:r>
            <w:proofErr w:type="spellStart"/>
            <w:r w:rsidR="00B32B67" w:rsidRPr="00781705">
              <w:rPr>
                <w:position w:val="8"/>
                <w:vertAlign w:val="superscript"/>
                <w:lang w:val="fr-FR"/>
              </w:rPr>
              <w:t>ème</w:t>
            </w:r>
            <w:proofErr w:type="spellEnd"/>
            <w:r w:rsidR="00B32B67" w:rsidRPr="00781705">
              <w:rPr>
                <w:position w:val="8"/>
                <w:vertAlign w:val="superscript"/>
                <w:lang w:val="fr-FR"/>
              </w:rPr>
              <w:t xml:space="preserve"> </w:t>
            </w:r>
            <w:r w:rsidR="00B32B67" w:rsidRPr="00781705">
              <w:rPr>
                <w:lang w:val="fr-FR"/>
              </w:rPr>
              <w:t>et 3</w:t>
            </w:r>
            <w:proofErr w:type="spellStart"/>
            <w:r w:rsidR="00B32B67" w:rsidRPr="00781705">
              <w:rPr>
                <w:position w:val="8"/>
                <w:vertAlign w:val="superscript"/>
                <w:lang w:val="fr-FR"/>
              </w:rPr>
              <w:t>ème</w:t>
            </w:r>
            <w:proofErr w:type="spellEnd"/>
            <w:r w:rsidR="00B32B67" w:rsidRPr="00781705">
              <w:rPr>
                <w:position w:val="8"/>
                <w:vertAlign w:val="superscript"/>
                <w:lang w:val="fr-FR"/>
              </w:rPr>
              <w:t xml:space="preserve"> </w:t>
            </w:r>
            <w:r w:rsidR="00B32B67" w:rsidRPr="00781705">
              <w:rPr>
                <w:lang w:val="fr-FR"/>
              </w:rPr>
              <w:t xml:space="preserve">réunion des Parties à </w:t>
            </w:r>
            <w:r w:rsidR="00B32B67" w:rsidRPr="00781705">
              <w:rPr>
                <w:strike/>
                <w:lang w:val="fr-FR"/>
              </w:rPr>
              <w:t>l’Accord sur la conservation des cétacés de la mer Noire, de la Méditerranée et de la zone contiguë de l’Atlantique (</w:t>
            </w:r>
            <w:r w:rsidR="00780290" w:rsidRPr="00781705">
              <w:rPr>
                <w:szCs w:val="17"/>
                <w:u w:val="single"/>
                <w:lang w:val="fr-FR"/>
              </w:rPr>
              <w:t>l’</w:t>
            </w:r>
            <w:r w:rsidR="00B32B67" w:rsidRPr="00781705">
              <w:rPr>
                <w:lang w:val="fr-FR"/>
              </w:rPr>
              <w:t>ACCOBAMS</w:t>
            </w:r>
            <w:r w:rsidR="00B32B67" w:rsidRPr="00781705">
              <w:rPr>
                <w:strike/>
                <w:lang w:val="fr-FR"/>
              </w:rPr>
              <w:t>)</w:t>
            </w:r>
            <w:r w:rsidR="00284727" w:rsidRPr="00781705">
              <w:rPr>
                <w:lang w:val="fr-FR"/>
              </w:rPr>
              <w:t xml:space="preserve">, </w:t>
            </w:r>
            <w:r w:rsidR="00284727" w:rsidRPr="00781705">
              <w:rPr>
                <w:szCs w:val="17"/>
                <w:lang w:val="fr-FR"/>
              </w:rPr>
              <w:t>La réunion des Parties à l’ACCOBAMS Résolution 4.17 « Lignes directrices pour faire face à l’impact du bruit d’origine anthropique sur les cétacés dans la zone de l’ACCOBAMS »,</w:t>
            </w:r>
            <w:r w:rsidRPr="00781705">
              <w:rPr>
                <w:lang w:val="fr-FR"/>
              </w:rPr>
              <w:t xml:space="preserve"> </w:t>
            </w:r>
            <w:r w:rsidRPr="00781705">
              <w:rPr>
                <w:u w:val="single"/>
                <w:lang w:val="fr-FR"/>
              </w:rPr>
              <w:t>et la Résolution 5.15 «Répondre à l'impact du bruit anthropique» adopté par la 4e et la 5e Réunion des Parties à l'Accord de l’ ACCOBAMS;</w:t>
            </w:r>
          </w:p>
          <w:p w14:paraId="28023057" w14:textId="77777777" w:rsidR="00781705" w:rsidRPr="00781705" w:rsidRDefault="00781705" w:rsidP="00781705">
            <w:pPr>
              <w:widowControl/>
              <w:autoSpaceDE/>
              <w:autoSpaceDN/>
              <w:adjustRightInd/>
              <w:jc w:val="both"/>
              <w:rPr>
                <w:szCs w:val="17"/>
                <w:u w:val="single"/>
                <w:lang w:val="fr-FR"/>
              </w:rPr>
            </w:pPr>
          </w:p>
          <w:p w14:paraId="24B7DF7B" w14:textId="48DA15F5" w:rsidR="00000381" w:rsidRPr="00781705" w:rsidRDefault="00000381" w:rsidP="00DB763F">
            <w:pPr>
              <w:widowControl/>
              <w:autoSpaceDE/>
              <w:autoSpaceDN/>
              <w:adjustRightInd/>
              <w:jc w:val="both"/>
              <w:rPr>
                <w:szCs w:val="17"/>
                <w:lang w:val="fr-FR"/>
              </w:rPr>
            </w:pPr>
            <w:r w:rsidRPr="00781705">
              <w:rPr>
                <w:szCs w:val="17"/>
                <w:lang w:val="fr-FR"/>
              </w:rPr>
              <w:t xml:space="preserve">c) </w:t>
            </w:r>
            <w:r w:rsidR="00377ABB" w:rsidRPr="00781705">
              <w:rPr>
                <w:i/>
                <w:iCs/>
                <w:strike/>
                <w:szCs w:val="17"/>
                <w:lang w:val="fr-FR"/>
              </w:rPr>
              <w:t>Rappelant</w:t>
            </w:r>
            <w:r w:rsidR="00377ABB" w:rsidRPr="00781705">
              <w:rPr>
                <w:i/>
                <w:iCs/>
                <w:szCs w:val="17"/>
                <w:lang w:val="fr-FR"/>
              </w:rPr>
              <w:t xml:space="preserve"> </w:t>
            </w:r>
            <w:r w:rsidR="00377ABB" w:rsidRPr="00781705">
              <w:rPr>
                <w:szCs w:val="17"/>
                <w:lang w:val="fr-FR"/>
              </w:rPr>
              <w:t>La Résolution No. 4 “</w:t>
            </w:r>
            <w:r w:rsidR="00377ABB" w:rsidRPr="00781705">
              <w:rPr>
                <w:i/>
                <w:iCs/>
                <w:szCs w:val="17"/>
                <w:lang w:val="fr-FR"/>
              </w:rPr>
              <w:t xml:space="preserve">Effets sonores nuisibles, bateaux et autres formes de perturbation des petits cétacés” </w:t>
            </w:r>
            <w:r w:rsidR="00377ABB" w:rsidRPr="00781705">
              <w:rPr>
                <w:szCs w:val="17"/>
                <w:lang w:val="fr-FR"/>
              </w:rPr>
              <w:t>adoptée en 2006 par la 5</w:t>
            </w:r>
            <w:proofErr w:type="spellStart"/>
            <w:r w:rsidR="00377ABB" w:rsidRPr="00781705">
              <w:rPr>
                <w:position w:val="8"/>
                <w:szCs w:val="17"/>
                <w:vertAlign w:val="superscript"/>
                <w:lang w:val="fr-FR"/>
              </w:rPr>
              <w:t>ème</w:t>
            </w:r>
            <w:proofErr w:type="spellEnd"/>
            <w:r w:rsidR="00377ABB" w:rsidRPr="00781705">
              <w:rPr>
                <w:position w:val="8"/>
                <w:szCs w:val="17"/>
                <w:vertAlign w:val="superscript"/>
                <w:lang w:val="fr-FR"/>
              </w:rPr>
              <w:t xml:space="preserve"> </w:t>
            </w:r>
            <w:r w:rsidR="00377ABB" w:rsidRPr="00781705">
              <w:rPr>
                <w:szCs w:val="17"/>
                <w:lang w:val="fr-FR"/>
              </w:rPr>
              <w:t xml:space="preserve">réunion des Parties à </w:t>
            </w:r>
            <w:r w:rsidR="00377ABB" w:rsidRPr="00781705">
              <w:rPr>
                <w:strike/>
                <w:szCs w:val="17"/>
                <w:lang w:val="fr-FR"/>
              </w:rPr>
              <w:t>l’Accord sur la conservation des petits cétacés de la Baltique et de la mer du Nord (</w:t>
            </w:r>
            <w:r w:rsidR="00780290" w:rsidRPr="00781705">
              <w:rPr>
                <w:szCs w:val="17"/>
                <w:u w:val="single"/>
                <w:lang w:val="fr-FR"/>
              </w:rPr>
              <w:t>l’</w:t>
            </w:r>
            <w:r w:rsidR="00377ABB" w:rsidRPr="00781705">
              <w:rPr>
                <w:szCs w:val="17"/>
                <w:lang w:val="fr-FR"/>
              </w:rPr>
              <w:t>ASCOBANS</w:t>
            </w:r>
            <w:r w:rsidR="00377ABB" w:rsidRPr="00781705">
              <w:rPr>
                <w:strike/>
                <w:szCs w:val="17"/>
                <w:lang w:val="fr-FR"/>
              </w:rPr>
              <w:t>)</w:t>
            </w:r>
            <w:r w:rsidR="00377ABB" w:rsidRPr="00781705">
              <w:rPr>
                <w:szCs w:val="17"/>
                <w:lang w:val="fr-FR"/>
              </w:rPr>
              <w:t xml:space="preserve"> et </w:t>
            </w:r>
            <w:r w:rsidRPr="00781705">
              <w:rPr>
                <w:szCs w:val="17"/>
                <w:lang w:val="fr-FR"/>
              </w:rPr>
              <w:t xml:space="preserve">La réunion des Parties à l’ASCOBANS – Résolution 6.2 « Effets négatifs de la pollution acoustique sous-marine sur les mammifères marins durant les activités de construction offshore pour la production d’énergie renouvelable </w:t>
            </w:r>
            <w:proofErr w:type="gramStart"/>
            <w:r w:rsidRPr="00781705">
              <w:rPr>
                <w:szCs w:val="17"/>
                <w:lang w:val="fr-FR"/>
              </w:rPr>
              <w:t>»;</w:t>
            </w:r>
            <w:proofErr w:type="gramEnd"/>
            <w:r w:rsidRPr="00781705">
              <w:rPr>
                <w:szCs w:val="17"/>
                <w:lang w:val="fr-FR"/>
              </w:rPr>
              <w:t> </w:t>
            </w:r>
          </w:p>
          <w:p w14:paraId="3E4947AA" w14:textId="77777777" w:rsidR="00377ABB" w:rsidRPr="00781705" w:rsidRDefault="00377ABB" w:rsidP="00DB763F">
            <w:pPr>
              <w:widowControl/>
              <w:autoSpaceDE/>
              <w:autoSpaceDN/>
              <w:adjustRightInd/>
              <w:jc w:val="both"/>
              <w:rPr>
                <w:szCs w:val="18"/>
                <w:lang w:val="fr-FR"/>
              </w:rPr>
            </w:pPr>
          </w:p>
          <w:p w14:paraId="7D565473" w14:textId="07EE588E" w:rsidR="00000381" w:rsidRPr="00781705" w:rsidRDefault="00000381" w:rsidP="00DB763F">
            <w:pPr>
              <w:widowControl/>
              <w:autoSpaceDE/>
              <w:autoSpaceDN/>
              <w:adjustRightInd/>
              <w:jc w:val="both"/>
              <w:rPr>
                <w:szCs w:val="17"/>
                <w:lang w:val="fr-FR"/>
              </w:rPr>
            </w:pPr>
            <w:r w:rsidRPr="00781705">
              <w:rPr>
                <w:szCs w:val="17"/>
                <w:lang w:val="fr-FR"/>
              </w:rPr>
              <w:t xml:space="preserve">d) Le rapport de l’OMI de 2009 « Bruits produits par les navires de commerce et leurs incidences sur la faune marine </w:t>
            </w:r>
            <w:proofErr w:type="gramStart"/>
            <w:r w:rsidRPr="00781705">
              <w:rPr>
                <w:szCs w:val="17"/>
                <w:lang w:val="fr-FR"/>
              </w:rPr>
              <w:t>»;</w:t>
            </w:r>
            <w:proofErr w:type="gramEnd"/>
            <w:r w:rsidRPr="00781705">
              <w:rPr>
                <w:szCs w:val="17"/>
                <w:lang w:val="fr-FR"/>
              </w:rPr>
              <w:t> </w:t>
            </w:r>
          </w:p>
          <w:p w14:paraId="73F2C9F1" w14:textId="77777777" w:rsidR="00000381" w:rsidRPr="00781705" w:rsidRDefault="00000381" w:rsidP="00DB763F">
            <w:pPr>
              <w:widowControl/>
              <w:autoSpaceDE/>
              <w:autoSpaceDN/>
              <w:adjustRightInd/>
              <w:jc w:val="both"/>
              <w:rPr>
                <w:szCs w:val="17"/>
                <w:lang w:val="fr-FR"/>
              </w:rPr>
            </w:pPr>
          </w:p>
          <w:p w14:paraId="443A20A8" w14:textId="5962EE64" w:rsidR="00000381" w:rsidRPr="00781705" w:rsidRDefault="00000381" w:rsidP="00DB763F">
            <w:pPr>
              <w:widowControl/>
              <w:autoSpaceDE/>
              <w:autoSpaceDN/>
              <w:adjustRightInd/>
              <w:jc w:val="both"/>
              <w:rPr>
                <w:szCs w:val="17"/>
                <w:lang w:val="fr-FR"/>
              </w:rPr>
            </w:pPr>
            <w:r w:rsidRPr="00781705">
              <w:rPr>
                <w:szCs w:val="17"/>
                <w:lang w:val="fr-FR"/>
              </w:rPr>
              <w:lastRenderedPageBreak/>
              <w:t xml:space="preserve">e) OSPAR 2008 : Orientations consolidées sur les considérations environnementales pour le développement de parcs d’éoliennes </w:t>
            </w:r>
            <w:proofErr w:type="gramStart"/>
            <w:r w:rsidRPr="00781705">
              <w:rPr>
                <w:szCs w:val="17"/>
                <w:lang w:val="fr-FR"/>
              </w:rPr>
              <w:t>offshor</w:t>
            </w:r>
            <w:r w:rsidR="00F851DB" w:rsidRPr="00781705">
              <w:rPr>
                <w:szCs w:val="17"/>
                <w:lang w:val="fr-FR"/>
              </w:rPr>
              <w:t>e</w:t>
            </w:r>
            <w:r w:rsidRPr="00781705">
              <w:rPr>
                <w:szCs w:val="17"/>
                <w:lang w:val="fr-FR"/>
              </w:rPr>
              <w:t>;</w:t>
            </w:r>
            <w:proofErr w:type="gramEnd"/>
            <w:r w:rsidRPr="00781705">
              <w:rPr>
                <w:szCs w:val="17"/>
                <w:lang w:val="fr-FR"/>
              </w:rPr>
              <w:t> </w:t>
            </w:r>
          </w:p>
          <w:p w14:paraId="05039B7C" w14:textId="77777777" w:rsidR="00000381" w:rsidRPr="00781705" w:rsidRDefault="00000381" w:rsidP="00DB763F">
            <w:pPr>
              <w:widowControl/>
              <w:autoSpaceDE/>
              <w:autoSpaceDN/>
              <w:adjustRightInd/>
              <w:jc w:val="both"/>
              <w:rPr>
                <w:szCs w:val="17"/>
                <w:lang w:val="fr-FR"/>
              </w:rPr>
            </w:pPr>
          </w:p>
          <w:p w14:paraId="1FCE5F2D" w14:textId="5E15B45F" w:rsidR="00000381" w:rsidRPr="00781705" w:rsidRDefault="00000381" w:rsidP="00DB763F">
            <w:pPr>
              <w:widowControl/>
              <w:autoSpaceDE/>
              <w:autoSpaceDN/>
              <w:adjustRightInd/>
              <w:jc w:val="both"/>
              <w:rPr>
                <w:szCs w:val="17"/>
                <w:lang w:val="fr-FR"/>
              </w:rPr>
            </w:pPr>
            <w:r w:rsidRPr="00781705">
              <w:rPr>
                <w:szCs w:val="17"/>
                <w:lang w:val="fr-FR"/>
              </w:rPr>
              <w:t xml:space="preserve">f) Résolution 2009-1 adoptée par consensus sur le changement climatique et autres changements environnementaux et cétacés par la </w:t>
            </w:r>
            <w:r w:rsidRPr="00781705">
              <w:rPr>
                <w:strike/>
                <w:szCs w:val="17"/>
                <w:lang w:val="fr-FR"/>
              </w:rPr>
              <w:t xml:space="preserve">Commission </w:t>
            </w:r>
            <w:r w:rsidR="00F851DB" w:rsidRPr="00781705">
              <w:rPr>
                <w:strike/>
                <w:szCs w:val="17"/>
                <w:lang w:val="fr-FR"/>
              </w:rPr>
              <w:t>baleinière internationale (</w:t>
            </w:r>
            <w:r w:rsidR="00F851DB" w:rsidRPr="00781705">
              <w:rPr>
                <w:szCs w:val="17"/>
                <w:lang w:val="fr-FR"/>
              </w:rPr>
              <w:t>CBI</w:t>
            </w:r>
            <w:proofErr w:type="gramStart"/>
            <w:r w:rsidR="00F851DB" w:rsidRPr="00781705">
              <w:rPr>
                <w:strike/>
                <w:szCs w:val="17"/>
                <w:lang w:val="fr-FR"/>
              </w:rPr>
              <w:t>)</w:t>
            </w:r>
            <w:r w:rsidRPr="00781705">
              <w:rPr>
                <w:szCs w:val="17"/>
                <w:lang w:val="fr-FR"/>
              </w:rPr>
              <w:t>;</w:t>
            </w:r>
            <w:proofErr w:type="gramEnd"/>
            <w:r w:rsidRPr="00781705">
              <w:rPr>
                <w:szCs w:val="17"/>
                <w:lang w:val="fr-FR"/>
              </w:rPr>
              <w:t xml:space="preserve"> </w:t>
            </w:r>
            <w:r w:rsidRPr="00781705">
              <w:rPr>
                <w:strike/>
                <w:szCs w:val="17"/>
                <w:lang w:val="fr-FR"/>
              </w:rPr>
              <w:t>et</w:t>
            </w:r>
            <w:r w:rsidRPr="00781705">
              <w:rPr>
                <w:szCs w:val="17"/>
                <w:lang w:val="fr-FR"/>
              </w:rPr>
              <w:t> </w:t>
            </w:r>
          </w:p>
        </w:tc>
        <w:tc>
          <w:tcPr>
            <w:tcW w:w="2156" w:type="dxa"/>
            <w:shd w:val="clear" w:color="auto" w:fill="auto"/>
          </w:tcPr>
          <w:p w14:paraId="5FC9E3A9" w14:textId="6FD1AEC0" w:rsidR="00A0299A" w:rsidRPr="00781705" w:rsidRDefault="005E0C0B" w:rsidP="00CA0273">
            <w:pPr>
              <w:contextualSpacing/>
              <w:rPr>
                <w:lang w:val="fr-FR"/>
              </w:rPr>
            </w:pPr>
            <w:r w:rsidRPr="00781705">
              <w:rPr>
                <w:lang w:val="fr-FR"/>
              </w:rPr>
              <w:lastRenderedPageBreak/>
              <w:t>Résolution</w:t>
            </w:r>
            <w:r w:rsidR="00A0299A" w:rsidRPr="00781705">
              <w:rPr>
                <w:lang w:val="fr-FR"/>
              </w:rPr>
              <w:t xml:space="preserve"> 10.24 </w:t>
            </w:r>
          </w:p>
          <w:p w14:paraId="5F2FA0EF" w14:textId="77777777" w:rsidR="00A0299A" w:rsidRPr="00781705" w:rsidRDefault="00A0299A" w:rsidP="00CA0273">
            <w:pPr>
              <w:rPr>
                <w:lang w:val="fr-FR"/>
              </w:rPr>
            </w:pPr>
          </w:p>
          <w:p w14:paraId="413DE929" w14:textId="77777777" w:rsidR="00A0299A" w:rsidRPr="00781705" w:rsidRDefault="00A0299A" w:rsidP="00CA0273">
            <w:pPr>
              <w:rPr>
                <w:lang w:val="fr-FR"/>
              </w:rPr>
            </w:pPr>
          </w:p>
          <w:p w14:paraId="4F7BCDC5" w14:textId="77777777" w:rsidR="00F62663" w:rsidRPr="00781705" w:rsidRDefault="00F62663" w:rsidP="00CA0273">
            <w:pPr>
              <w:contextualSpacing/>
              <w:rPr>
                <w:lang w:val="fr-FR"/>
              </w:rPr>
            </w:pPr>
          </w:p>
          <w:p w14:paraId="5B91E7C4" w14:textId="77777777" w:rsidR="00F62663" w:rsidRPr="00781705" w:rsidRDefault="00F62663" w:rsidP="00CA0273">
            <w:pPr>
              <w:contextualSpacing/>
              <w:rPr>
                <w:lang w:val="fr-FR"/>
              </w:rPr>
            </w:pPr>
          </w:p>
          <w:p w14:paraId="7F2698CA" w14:textId="13442466" w:rsidR="00A0299A" w:rsidRPr="00781705" w:rsidRDefault="005E0C0B" w:rsidP="00CA0273">
            <w:pPr>
              <w:contextualSpacing/>
              <w:rPr>
                <w:lang w:val="fr-FR"/>
              </w:rPr>
            </w:pPr>
            <w:r w:rsidRPr="00781705">
              <w:rPr>
                <w:lang w:val="fr-FR"/>
              </w:rPr>
              <w:t>Résolution</w:t>
            </w:r>
            <w:r w:rsidR="00A0299A" w:rsidRPr="00781705">
              <w:rPr>
                <w:lang w:val="fr-FR"/>
              </w:rPr>
              <w:t xml:space="preserve"> 10.24;</w:t>
            </w:r>
          </w:p>
          <w:p w14:paraId="23288373" w14:textId="03497A32" w:rsidR="00A0299A" w:rsidRPr="00781705" w:rsidRDefault="005E0C0B" w:rsidP="00CA0273">
            <w:pPr>
              <w:contextualSpacing/>
              <w:rPr>
                <w:lang w:val="fr-FR"/>
              </w:rPr>
            </w:pPr>
            <w:r w:rsidRPr="00781705">
              <w:rPr>
                <w:color w:val="000000" w:themeColor="text1"/>
                <w:lang w:val="fr-FR"/>
              </w:rPr>
              <w:t>Conserver tel que modifié</w:t>
            </w:r>
            <w:r w:rsidRPr="00781705">
              <w:rPr>
                <w:lang w:val="fr-FR"/>
              </w:rPr>
              <w:t xml:space="preserve"> </w:t>
            </w:r>
          </w:p>
          <w:p w14:paraId="644790AB" w14:textId="77777777" w:rsidR="00A0299A" w:rsidRPr="00781705" w:rsidRDefault="00A0299A" w:rsidP="00CA0273">
            <w:pPr>
              <w:contextualSpacing/>
              <w:rPr>
                <w:lang w:val="fr-FR"/>
              </w:rPr>
            </w:pPr>
          </w:p>
          <w:p w14:paraId="2885CB50" w14:textId="77777777" w:rsidR="00A0299A" w:rsidRPr="00781705" w:rsidRDefault="00A0299A" w:rsidP="00CA0273">
            <w:pPr>
              <w:contextualSpacing/>
              <w:rPr>
                <w:lang w:val="fr-FR"/>
              </w:rPr>
            </w:pPr>
          </w:p>
          <w:p w14:paraId="2FD571B6" w14:textId="77777777" w:rsidR="00A0299A" w:rsidRPr="00781705" w:rsidRDefault="00A0299A" w:rsidP="00CA0273">
            <w:pPr>
              <w:contextualSpacing/>
              <w:rPr>
                <w:lang w:val="fr-FR"/>
              </w:rPr>
            </w:pPr>
          </w:p>
          <w:p w14:paraId="2A782F0E" w14:textId="77777777" w:rsidR="00A0299A" w:rsidRPr="00781705" w:rsidRDefault="00A0299A" w:rsidP="00CA0273">
            <w:pPr>
              <w:rPr>
                <w:lang w:val="fr-FR"/>
              </w:rPr>
            </w:pPr>
          </w:p>
          <w:p w14:paraId="5FB2010E" w14:textId="39669FFF" w:rsidR="00A0299A" w:rsidRPr="00781705" w:rsidRDefault="005E0C0B" w:rsidP="00CA0273">
            <w:pPr>
              <w:rPr>
                <w:lang w:val="fr-FR"/>
              </w:rPr>
            </w:pPr>
            <w:proofErr w:type="gramStart"/>
            <w:r w:rsidRPr="00781705">
              <w:rPr>
                <w:lang w:val="fr-FR"/>
              </w:rPr>
              <w:t>Conserver</w:t>
            </w:r>
            <w:r w:rsidR="00A0299A" w:rsidRPr="00781705">
              <w:rPr>
                <w:lang w:val="fr-FR"/>
              </w:rPr>
              <w:t>;</w:t>
            </w:r>
            <w:proofErr w:type="gramEnd"/>
            <w:r w:rsidR="00A0299A" w:rsidRPr="00781705">
              <w:rPr>
                <w:lang w:val="fr-FR"/>
              </w:rPr>
              <w:t xml:space="preserve"> </w:t>
            </w:r>
            <w:r w:rsidR="00781705" w:rsidRPr="00781705">
              <w:rPr>
                <w:lang w:val="fr-FR"/>
              </w:rPr>
              <w:t xml:space="preserve">le texte des Résolutions </w:t>
            </w:r>
            <w:r w:rsidR="00A0299A" w:rsidRPr="00781705">
              <w:rPr>
                <w:lang w:val="fr-FR"/>
              </w:rPr>
              <w:t xml:space="preserve">9.19 </w:t>
            </w:r>
            <w:r w:rsidR="00781705" w:rsidRPr="00781705">
              <w:rPr>
                <w:lang w:val="fr-FR"/>
              </w:rPr>
              <w:t xml:space="preserve">et </w:t>
            </w:r>
            <w:r w:rsidR="00A0299A" w:rsidRPr="00781705">
              <w:rPr>
                <w:lang w:val="fr-FR"/>
              </w:rPr>
              <w:t xml:space="preserve">10.24 </w:t>
            </w:r>
            <w:r w:rsidR="00781705" w:rsidRPr="00781705">
              <w:rPr>
                <w:lang w:val="fr-FR"/>
              </w:rPr>
              <w:t>a été combiné avec une référence mise à jour</w:t>
            </w:r>
          </w:p>
          <w:p w14:paraId="4ADF4F2D" w14:textId="77777777" w:rsidR="00A0299A" w:rsidRPr="00781705" w:rsidRDefault="00A0299A" w:rsidP="00CA0273">
            <w:pPr>
              <w:rPr>
                <w:lang w:val="fr-FR"/>
              </w:rPr>
            </w:pPr>
          </w:p>
          <w:p w14:paraId="73ED4A0F" w14:textId="77777777" w:rsidR="00A0299A" w:rsidRPr="00781705" w:rsidRDefault="00A0299A" w:rsidP="00CA0273">
            <w:pPr>
              <w:rPr>
                <w:lang w:val="fr-FR"/>
              </w:rPr>
            </w:pPr>
          </w:p>
          <w:p w14:paraId="713F240C" w14:textId="77777777" w:rsidR="00A0299A" w:rsidRPr="00781705" w:rsidRDefault="00A0299A" w:rsidP="00CA0273">
            <w:pPr>
              <w:rPr>
                <w:lang w:val="fr-FR"/>
              </w:rPr>
            </w:pPr>
          </w:p>
          <w:p w14:paraId="1E56D147" w14:textId="77777777" w:rsidR="00A0299A" w:rsidRPr="00781705" w:rsidRDefault="00A0299A" w:rsidP="00CA0273">
            <w:pPr>
              <w:rPr>
                <w:lang w:val="fr-FR"/>
              </w:rPr>
            </w:pPr>
          </w:p>
          <w:p w14:paraId="03A76072" w14:textId="77777777" w:rsidR="00A0299A" w:rsidRPr="00781705" w:rsidRDefault="00A0299A" w:rsidP="00CA0273">
            <w:pPr>
              <w:rPr>
                <w:lang w:val="fr-FR"/>
              </w:rPr>
            </w:pPr>
          </w:p>
          <w:p w14:paraId="472BAC1D" w14:textId="77777777" w:rsidR="00A0299A" w:rsidRPr="00781705" w:rsidRDefault="00A0299A" w:rsidP="00CA0273">
            <w:pPr>
              <w:rPr>
                <w:lang w:val="fr-FR"/>
              </w:rPr>
            </w:pPr>
          </w:p>
          <w:p w14:paraId="077524F2" w14:textId="77777777" w:rsidR="00F62663" w:rsidRPr="00781705" w:rsidRDefault="00F62663" w:rsidP="00CA0273">
            <w:pPr>
              <w:rPr>
                <w:lang w:val="fr-FR"/>
              </w:rPr>
            </w:pPr>
          </w:p>
          <w:p w14:paraId="34170A1E" w14:textId="77777777" w:rsidR="00F62663" w:rsidRPr="00781705" w:rsidRDefault="00F62663" w:rsidP="00CA0273">
            <w:pPr>
              <w:rPr>
                <w:lang w:val="fr-FR"/>
              </w:rPr>
            </w:pPr>
          </w:p>
          <w:p w14:paraId="71769EF0" w14:textId="0FBBF302" w:rsidR="00A0299A" w:rsidRPr="00781705" w:rsidRDefault="005E0C0B" w:rsidP="00CA0273">
            <w:pPr>
              <w:rPr>
                <w:lang w:val="fr-FR"/>
              </w:rPr>
            </w:pPr>
            <w:proofErr w:type="gramStart"/>
            <w:r w:rsidRPr="00781705">
              <w:rPr>
                <w:lang w:val="fr-FR"/>
              </w:rPr>
              <w:t>Conserver</w:t>
            </w:r>
            <w:r w:rsidR="00A0299A" w:rsidRPr="00781705">
              <w:rPr>
                <w:lang w:val="fr-FR"/>
              </w:rPr>
              <w:t>;</w:t>
            </w:r>
            <w:proofErr w:type="gramEnd"/>
            <w:r w:rsidR="00A0299A" w:rsidRPr="00781705">
              <w:rPr>
                <w:lang w:val="fr-FR"/>
              </w:rPr>
              <w:t xml:space="preserve"> </w:t>
            </w:r>
            <w:r w:rsidR="00781705" w:rsidRPr="00781705">
              <w:rPr>
                <w:lang w:val="fr-FR"/>
              </w:rPr>
              <w:t xml:space="preserve">le </w:t>
            </w:r>
            <w:r w:rsidR="00A0299A" w:rsidRPr="00781705">
              <w:rPr>
                <w:lang w:val="fr-FR"/>
              </w:rPr>
              <w:t>text</w:t>
            </w:r>
            <w:r w:rsidR="00781705" w:rsidRPr="00781705">
              <w:rPr>
                <w:lang w:val="fr-FR"/>
              </w:rPr>
              <w:t xml:space="preserve">e des </w:t>
            </w:r>
            <w:r w:rsidRPr="00781705">
              <w:rPr>
                <w:lang w:val="fr-FR"/>
              </w:rPr>
              <w:t>Résolution</w:t>
            </w:r>
            <w:r w:rsidR="00781705" w:rsidRPr="00781705">
              <w:rPr>
                <w:lang w:val="fr-FR"/>
              </w:rPr>
              <w:t>s</w:t>
            </w:r>
            <w:r w:rsidR="00A0299A" w:rsidRPr="00781705">
              <w:rPr>
                <w:lang w:val="fr-FR"/>
              </w:rPr>
              <w:t xml:space="preserve"> 9.19 </w:t>
            </w:r>
            <w:r w:rsidR="00781705" w:rsidRPr="00781705">
              <w:rPr>
                <w:lang w:val="fr-FR"/>
              </w:rPr>
              <w:t>et</w:t>
            </w:r>
            <w:r w:rsidR="00A0299A" w:rsidRPr="00781705">
              <w:rPr>
                <w:lang w:val="fr-FR"/>
              </w:rPr>
              <w:t xml:space="preserve">10.24 </w:t>
            </w:r>
            <w:r w:rsidR="00781705">
              <w:rPr>
                <w:lang w:val="fr-FR"/>
              </w:rPr>
              <w:t>a été combiné</w:t>
            </w:r>
          </w:p>
          <w:p w14:paraId="6EBC452F" w14:textId="77777777" w:rsidR="00A0299A" w:rsidRPr="00781705" w:rsidRDefault="00A0299A" w:rsidP="00CA0273">
            <w:pPr>
              <w:contextualSpacing/>
              <w:rPr>
                <w:lang w:val="fr-FR"/>
              </w:rPr>
            </w:pPr>
          </w:p>
          <w:p w14:paraId="47B720C6" w14:textId="77777777" w:rsidR="00A0299A" w:rsidRPr="00781705" w:rsidRDefault="00A0299A" w:rsidP="00CA0273">
            <w:pPr>
              <w:contextualSpacing/>
              <w:rPr>
                <w:lang w:val="fr-FR"/>
              </w:rPr>
            </w:pPr>
          </w:p>
          <w:p w14:paraId="577119C7" w14:textId="77777777" w:rsidR="00A0299A" w:rsidRPr="00781705" w:rsidRDefault="00A0299A" w:rsidP="00CA0273">
            <w:pPr>
              <w:rPr>
                <w:lang w:val="fr-FR"/>
              </w:rPr>
            </w:pPr>
          </w:p>
          <w:p w14:paraId="28F6DCEF" w14:textId="77777777" w:rsidR="00A0299A" w:rsidRPr="00781705" w:rsidRDefault="00A0299A" w:rsidP="00CA0273">
            <w:pPr>
              <w:rPr>
                <w:lang w:val="fr-FR"/>
              </w:rPr>
            </w:pPr>
          </w:p>
          <w:p w14:paraId="1C4F195B" w14:textId="77777777" w:rsidR="00377ABB" w:rsidRPr="00781705" w:rsidRDefault="00377ABB" w:rsidP="00CA0273">
            <w:pPr>
              <w:contextualSpacing/>
              <w:rPr>
                <w:lang w:val="fr-FR"/>
              </w:rPr>
            </w:pPr>
          </w:p>
          <w:p w14:paraId="2186770C" w14:textId="2348E172" w:rsidR="00A0299A" w:rsidRPr="00781705" w:rsidRDefault="005E0C0B" w:rsidP="00CA0273">
            <w:pPr>
              <w:contextualSpacing/>
              <w:rPr>
                <w:lang w:val="fr-FR"/>
              </w:rPr>
            </w:pPr>
            <w:r w:rsidRPr="00781705">
              <w:rPr>
                <w:lang w:val="fr-FR"/>
              </w:rPr>
              <w:t>Résolution</w:t>
            </w:r>
            <w:r w:rsidR="00A0299A" w:rsidRPr="00781705">
              <w:rPr>
                <w:lang w:val="fr-FR"/>
              </w:rPr>
              <w:t xml:space="preserve"> 10.24;</w:t>
            </w:r>
          </w:p>
          <w:p w14:paraId="3E91C001" w14:textId="4AC2EAB5" w:rsidR="00A0299A" w:rsidRPr="00781705" w:rsidRDefault="005E0C0B" w:rsidP="00CA0273">
            <w:pPr>
              <w:rPr>
                <w:lang w:val="fr-FR"/>
              </w:rPr>
            </w:pPr>
            <w:r w:rsidRPr="00781705">
              <w:rPr>
                <w:lang w:val="fr-FR"/>
              </w:rPr>
              <w:t>Conserver</w:t>
            </w:r>
          </w:p>
          <w:p w14:paraId="787FCC7D" w14:textId="77777777" w:rsidR="00A0299A" w:rsidRPr="00781705" w:rsidRDefault="00A0299A" w:rsidP="00CA0273">
            <w:pPr>
              <w:contextualSpacing/>
              <w:rPr>
                <w:lang w:val="fr-FR"/>
              </w:rPr>
            </w:pPr>
          </w:p>
          <w:p w14:paraId="0CBB49B0" w14:textId="77777777" w:rsidR="006F3909" w:rsidRDefault="006F3909" w:rsidP="00CA0273">
            <w:pPr>
              <w:contextualSpacing/>
              <w:rPr>
                <w:lang w:val="fr-FR"/>
              </w:rPr>
            </w:pPr>
          </w:p>
          <w:p w14:paraId="59D4C75A" w14:textId="565818C6" w:rsidR="00A0299A" w:rsidRPr="00781705" w:rsidRDefault="005E0C0B" w:rsidP="00CA0273">
            <w:pPr>
              <w:contextualSpacing/>
              <w:rPr>
                <w:lang w:val="fr-FR"/>
              </w:rPr>
            </w:pPr>
            <w:r w:rsidRPr="00781705">
              <w:rPr>
                <w:lang w:val="fr-FR"/>
              </w:rPr>
              <w:lastRenderedPageBreak/>
              <w:t>Résolution</w:t>
            </w:r>
            <w:r w:rsidR="00A0299A" w:rsidRPr="00781705">
              <w:rPr>
                <w:lang w:val="fr-FR"/>
              </w:rPr>
              <w:t xml:space="preserve"> 10.24; </w:t>
            </w:r>
          </w:p>
          <w:p w14:paraId="52F0AFEB" w14:textId="1A95636C" w:rsidR="00A0299A" w:rsidRPr="00781705" w:rsidRDefault="005E0C0B" w:rsidP="00CA0273">
            <w:pPr>
              <w:rPr>
                <w:lang w:val="fr-FR"/>
              </w:rPr>
            </w:pPr>
            <w:r w:rsidRPr="00781705">
              <w:rPr>
                <w:lang w:val="fr-FR"/>
              </w:rPr>
              <w:t>Conserver</w:t>
            </w:r>
          </w:p>
          <w:p w14:paraId="7699BD9C" w14:textId="77777777" w:rsidR="00A0299A" w:rsidRPr="00781705" w:rsidRDefault="00A0299A" w:rsidP="00CA0273">
            <w:pPr>
              <w:contextualSpacing/>
              <w:rPr>
                <w:lang w:val="fr-FR"/>
              </w:rPr>
            </w:pPr>
          </w:p>
          <w:p w14:paraId="7E67F2B3" w14:textId="77777777" w:rsidR="006F3909" w:rsidRDefault="006F3909" w:rsidP="00CA0273">
            <w:pPr>
              <w:contextualSpacing/>
              <w:rPr>
                <w:lang w:val="fr-FR"/>
              </w:rPr>
            </w:pPr>
          </w:p>
          <w:p w14:paraId="030BF174" w14:textId="0E9828F5" w:rsidR="00A0299A" w:rsidRPr="00781705" w:rsidRDefault="005E0C0B" w:rsidP="00CA0273">
            <w:pPr>
              <w:contextualSpacing/>
              <w:rPr>
                <w:lang w:val="fr-FR"/>
              </w:rPr>
            </w:pPr>
            <w:r w:rsidRPr="00781705">
              <w:rPr>
                <w:lang w:val="fr-FR"/>
              </w:rPr>
              <w:t>Résolution</w:t>
            </w:r>
            <w:r w:rsidR="00A0299A" w:rsidRPr="00781705">
              <w:rPr>
                <w:lang w:val="fr-FR"/>
              </w:rPr>
              <w:t xml:space="preserve"> 10.24;</w:t>
            </w:r>
          </w:p>
          <w:p w14:paraId="4B260A07" w14:textId="48933EC0" w:rsidR="00A0299A" w:rsidRPr="00DB763F" w:rsidRDefault="005E0C0B" w:rsidP="00CA0273">
            <w:r w:rsidRPr="00781705">
              <w:t>Conserver</w:t>
            </w:r>
          </w:p>
        </w:tc>
      </w:tr>
      <w:tr w:rsidR="00A0299A" w:rsidRPr="00DB763F" w14:paraId="3F02CC90" w14:textId="77777777" w:rsidTr="00CD016F">
        <w:tc>
          <w:tcPr>
            <w:tcW w:w="6897" w:type="dxa"/>
            <w:shd w:val="clear" w:color="auto" w:fill="auto"/>
          </w:tcPr>
          <w:p w14:paraId="5F802962" w14:textId="53B6E0B5" w:rsidR="00A0299A" w:rsidRPr="000220B7" w:rsidRDefault="00B32B67" w:rsidP="00DB763F">
            <w:pPr>
              <w:widowControl/>
              <w:autoSpaceDE/>
              <w:autoSpaceDN/>
              <w:adjustRightInd/>
              <w:jc w:val="both"/>
              <w:rPr>
                <w:szCs w:val="17"/>
                <w:lang w:val="fr-FR"/>
              </w:rPr>
            </w:pPr>
            <w:r w:rsidRPr="000220B7">
              <w:rPr>
                <w:i/>
                <w:iCs/>
                <w:szCs w:val="17"/>
                <w:lang w:val="fr-FR"/>
              </w:rPr>
              <w:lastRenderedPageBreak/>
              <w:t xml:space="preserve">Notant </w:t>
            </w:r>
            <w:r w:rsidRPr="000220B7">
              <w:rPr>
                <w:szCs w:val="17"/>
                <w:lang w:val="fr-FR"/>
              </w:rPr>
              <w:t>que la Résolution 1998-6 de la Commission baleinière internationale (CBI) a identifié les impacts de bruits anthropogéniques comme un sujet de recherche prioritaire pour son Comité scientifique et que le Comité scientifique, dans son rapport à la 56</w:t>
            </w:r>
            <w:proofErr w:type="spellStart"/>
            <w:r w:rsidRPr="000220B7">
              <w:rPr>
                <w:position w:val="8"/>
                <w:szCs w:val="17"/>
                <w:vertAlign w:val="superscript"/>
                <w:lang w:val="fr-FR"/>
              </w:rPr>
              <w:t>ème</w:t>
            </w:r>
            <w:proofErr w:type="spellEnd"/>
            <w:r w:rsidRPr="000220B7">
              <w:rPr>
                <w:position w:val="8"/>
                <w:szCs w:val="17"/>
                <w:vertAlign w:val="superscript"/>
                <w:lang w:val="fr-FR"/>
              </w:rPr>
              <w:t xml:space="preserve"> </w:t>
            </w:r>
            <w:r w:rsidRPr="000220B7">
              <w:rPr>
                <w:szCs w:val="17"/>
                <w:lang w:val="fr-FR"/>
              </w:rPr>
              <w:t>réunion de la CBI a conclu que le sonar militaire, l’exploration sismique et autres sources de bruits tels que la navigation, constituent une menace significative et croissante pour les cétacés voire aiguë et chronique, et a fait une série de recommandations aux gouvernements membres concernant la réglementation des bruits anthropogéniques; </w:t>
            </w:r>
          </w:p>
        </w:tc>
        <w:tc>
          <w:tcPr>
            <w:tcW w:w="2156" w:type="dxa"/>
            <w:shd w:val="clear" w:color="auto" w:fill="auto"/>
          </w:tcPr>
          <w:p w14:paraId="6E0AB543" w14:textId="307EAC4C" w:rsidR="00A0299A" w:rsidRPr="00DB763F" w:rsidRDefault="005E0C0B" w:rsidP="00CA0273">
            <w:pPr>
              <w:contextualSpacing/>
            </w:pPr>
            <w:proofErr w:type="spellStart"/>
            <w:r>
              <w:t>Résolution</w:t>
            </w:r>
            <w:proofErr w:type="spellEnd"/>
            <w:r w:rsidR="00A0299A" w:rsidRPr="00DB763F">
              <w:t xml:space="preserve"> 9.19 </w:t>
            </w:r>
          </w:p>
          <w:p w14:paraId="2BD8CBD8" w14:textId="77777777" w:rsidR="00A0299A" w:rsidRPr="00DB763F" w:rsidRDefault="00A0299A" w:rsidP="00CA0273"/>
          <w:p w14:paraId="52C086DE" w14:textId="17CDF415" w:rsidR="00A0299A" w:rsidRPr="00DB763F" w:rsidRDefault="005E0C0B" w:rsidP="00CA0273">
            <w:r>
              <w:t>Conserver</w:t>
            </w:r>
          </w:p>
        </w:tc>
      </w:tr>
      <w:tr w:rsidR="00A0299A" w:rsidRPr="00DB763F" w14:paraId="08764DB2" w14:textId="77777777" w:rsidTr="00CD016F">
        <w:tc>
          <w:tcPr>
            <w:tcW w:w="6897" w:type="dxa"/>
            <w:shd w:val="clear" w:color="auto" w:fill="auto"/>
          </w:tcPr>
          <w:p w14:paraId="33FBD788" w14:textId="29D771A6" w:rsidR="00A0299A" w:rsidRPr="000220B7" w:rsidRDefault="00F07331" w:rsidP="00DB763F">
            <w:pPr>
              <w:widowControl/>
              <w:autoSpaceDE/>
              <w:autoSpaceDN/>
              <w:adjustRightInd/>
              <w:jc w:val="both"/>
              <w:rPr>
                <w:szCs w:val="17"/>
                <w:lang w:val="fr-FR"/>
              </w:rPr>
            </w:pPr>
            <w:r w:rsidRPr="000220B7">
              <w:rPr>
                <w:i/>
                <w:iCs/>
                <w:szCs w:val="17"/>
                <w:lang w:val="fr-FR"/>
              </w:rPr>
              <w:t xml:space="preserve">Rappelant </w:t>
            </w:r>
            <w:r w:rsidRPr="000220B7">
              <w:rPr>
                <w:szCs w:val="17"/>
                <w:lang w:val="fr-FR"/>
              </w:rPr>
              <w:t xml:space="preserve">qu’en accord avec l’article 236 de l’UNCLOS, les dispositions de la Convention traitant de la protection et de la préservation de l’environnement marin ne s’appliquent pas aux navires de guerre, aux navires auxiliaires, autres vaisseaux ou avions appartenant ou </w:t>
            </w:r>
            <w:proofErr w:type="spellStart"/>
            <w:r w:rsidRPr="000220B7">
              <w:rPr>
                <w:szCs w:val="17"/>
                <w:lang w:val="fr-FR"/>
              </w:rPr>
              <w:t>oeuvrant</w:t>
            </w:r>
            <w:proofErr w:type="spellEnd"/>
            <w:r w:rsidRPr="000220B7">
              <w:rPr>
                <w:szCs w:val="17"/>
                <w:lang w:val="fr-FR"/>
              </w:rPr>
              <w:t xml:space="preserve"> pour un Etat et utilisé, pour la période concernée, uniquement pour un service gouvernemental non commercial; et que chaque Etat doit assurer que ces vaisseaux ou avions </w:t>
            </w:r>
            <w:proofErr w:type="spellStart"/>
            <w:r w:rsidRPr="000220B7">
              <w:rPr>
                <w:szCs w:val="17"/>
                <w:lang w:val="fr-FR"/>
              </w:rPr>
              <w:t>oeuvrent</w:t>
            </w:r>
            <w:proofErr w:type="spellEnd"/>
            <w:r w:rsidRPr="000220B7">
              <w:rPr>
                <w:szCs w:val="17"/>
                <w:lang w:val="fr-FR"/>
              </w:rPr>
              <w:t xml:space="preserve"> de manière cohérente, dans une mesure raisonnable et faisable/acceptable, avec l’UNCLOS, par l’adoption de mesures adéquates qui n’affectent pas la capacité opérationnelle ou les opérations de ces vaisseaux ou avions appartenant ou </w:t>
            </w:r>
            <w:proofErr w:type="spellStart"/>
            <w:r w:rsidRPr="000220B7">
              <w:rPr>
                <w:szCs w:val="17"/>
                <w:lang w:val="fr-FR"/>
              </w:rPr>
              <w:t>oeuvrant</w:t>
            </w:r>
            <w:proofErr w:type="spellEnd"/>
            <w:r w:rsidRPr="000220B7">
              <w:rPr>
                <w:szCs w:val="17"/>
                <w:lang w:val="fr-FR"/>
              </w:rPr>
              <w:t xml:space="preserve"> pour l’Etat; </w:t>
            </w:r>
          </w:p>
        </w:tc>
        <w:tc>
          <w:tcPr>
            <w:tcW w:w="2156" w:type="dxa"/>
            <w:shd w:val="clear" w:color="auto" w:fill="auto"/>
          </w:tcPr>
          <w:p w14:paraId="1E238372" w14:textId="75AB1922" w:rsidR="00A0299A" w:rsidRPr="00DB763F" w:rsidRDefault="005E0C0B" w:rsidP="00CA0273">
            <w:pPr>
              <w:contextualSpacing/>
            </w:pPr>
            <w:proofErr w:type="spellStart"/>
            <w:r>
              <w:t>Résolution</w:t>
            </w:r>
            <w:proofErr w:type="spellEnd"/>
            <w:r w:rsidR="00A0299A" w:rsidRPr="00DB763F">
              <w:t xml:space="preserve"> 9.19 </w:t>
            </w:r>
          </w:p>
          <w:p w14:paraId="53767804" w14:textId="77777777" w:rsidR="00A0299A" w:rsidRPr="00DB763F" w:rsidRDefault="00A0299A" w:rsidP="00CA0273"/>
          <w:p w14:paraId="02E715DC" w14:textId="181FD599" w:rsidR="00A0299A" w:rsidRPr="00DB763F" w:rsidRDefault="005E0C0B" w:rsidP="00CA0273">
            <w:r>
              <w:t>Conserver</w:t>
            </w:r>
          </w:p>
          <w:p w14:paraId="5F883C18" w14:textId="77777777" w:rsidR="00A0299A" w:rsidRPr="00DB763F" w:rsidRDefault="00A0299A" w:rsidP="00CA0273"/>
        </w:tc>
      </w:tr>
      <w:tr w:rsidR="00A0299A" w:rsidRPr="00DB763F" w14:paraId="7DA7AE7D" w14:textId="77777777" w:rsidTr="00CD016F">
        <w:tc>
          <w:tcPr>
            <w:tcW w:w="6897" w:type="dxa"/>
            <w:shd w:val="clear" w:color="auto" w:fill="auto"/>
          </w:tcPr>
          <w:p w14:paraId="3F70755A" w14:textId="4F75A6B4" w:rsidR="00A0299A" w:rsidRPr="000220B7" w:rsidRDefault="00F07331" w:rsidP="00987937">
            <w:pPr>
              <w:widowControl/>
              <w:autoSpaceDE/>
              <w:autoSpaceDN/>
              <w:adjustRightInd/>
              <w:jc w:val="both"/>
              <w:rPr>
                <w:szCs w:val="17"/>
                <w:lang w:val="fr-FR"/>
              </w:rPr>
            </w:pPr>
            <w:r w:rsidRPr="000220B7">
              <w:rPr>
                <w:i/>
                <w:iCs/>
                <w:szCs w:val="17"/>
                <w:lang w:val="fr-FR"/>
              </w:rPr>
              <w:t xml:space="preserve">Notant </w:t>
            </w:r>
            <w:r w:rsidRPr="000220B7">
              <w:rPr>
                <w:szCs w:val="17"/>
                <w:lang w:val="fr-FR"/>
              </w:rPr>
              <w:t xml:space="preserve">que la décision VI/20 de la </w:t>
            </w:r>
            <w:r w:rsidRPr="000220B7">
              <w:rPr>
                <w:strike/>
                <w:szCs w:val="17"/>
                <w:lang w:val="fr-FR"/>
              </w:rPr>
              <w:t>Convention pour la diversité biologique (C</w:t>
            </w:r>
            <w:r w:rsidR="00987937" w:rsidRPr="000220B7">
              <w:rPr>
                <w:strike/>
                <w:szCs w:val="17"/>
                <w:lang w:val="fr-FR"/>
              </w:rPr>
              <w:t>DB</w:t>
            </w:r>
            <w:r w:rsidRPr="000220B7">
              <w:rPr>
                <w:strike/>
                <w:szCs w:val="17"/>
                <w:lang w:val="fr-FR"/>
              </w:rPr>
              <w:t>)</w:t>
            </w:r>
            <w:r w:rsidRPr="000220B7">
              <w:rPr>
                <w:szCs w:val="17"/>
                <w:lang w:val="fr-FR"/>
              </w:rPr>
              <w:t xml:space="preserve"> </w:t>
            </w:r>
            <w:r w:rsidR="00185395" w:rsidRPr="000220B7">
              <w:rPr>
                <w:szCs w:val="17"/>
                <w:u w:val="single"/>
                <w:lang w:val="fr-FR"/>
              </w:rPr>
              <w:t>CDB</w:t>
            </w:r>
            <w:r w:rsidR="00185395" w:rsidRPr="000220B7">
              <w:rPr>
                <w:szCs w:val="17"/>
                <w:lang w:val="fr-FR"/>
              </w:rPr>
              <w:t xml:space="preserve"> </w:t>
            </w:r>
            <w:r w:rsidRPr="000220B7">
              <w:rPr>
                <w:szCs w:val="17"/>
                <w:lang w:val="fr-FR"/>
              </w:rPr>
              <w:t xml:space="preserve">a reconnu la CMS comme partenaire leader en matière de conservation et d’utilisation durable des espèces migratrices sur la totalité de leur aire de </w:t>
            </w:r>
            <w:proofErr w:type="gramStart"/>
            <w:r w:rsidRPr="000220B7">
              <w:rPr>
                <w:szCs w:val="17"/>
                <w:lang w:val="fr-FR"/>
              </w:rPr>
              <w:t>répartition;</w:t>
            </w:r>
            <w:proofErr w:type="gramEnd"/>
            <w:r w:rsidRPr="000220B7">
              <w:rPr>
                <w:szCs w:val="17"/>
                <w:lang w:val="fr-FR"/>
              </w:rPr>
              <w:t> </w:t>
            </w:r>
          </w:p>
        </w:tc>
        <w:tc>
          <w:tcPr>
            <w:tcW w:w="2156" w:type="dxa"/>
            <w:shd w:val="clear" w:color="auto" w:fill="auto"/>
          </w:tcPr>
          <w:p w14:paraId="763E5BAE" w14:textId="7C77EDAC" w:rsidR="00A0299A" w:rsidRPr="00DB763F" w:rsidRDefault="005E0C0B" w:rsidP="00CA0273">
            <w:pPr>
              <w:contextualSpacing/>
            </w:pPr>
            <w:proofErr w:type="spellStart"/>
            <w:r>
              <w:t>Résolution</w:t>
            </w:r>
            <w:proofErr w:type="spellEnd"/>
            <w:r w:rsidR="00A0299A" w:rsidRPr="00DB763F">
              <w:t xml:space="preserve"> 9.19 </w:t>
            </w:r>
          </w:p>
          <w:p w14:paraId="51501C58" w14:textId="77777777" w:rsidR="00A0299A" w:rsidRPr="00DB763F" w:rsidRDefault="00A0299A" w:rsidP="00CA0273"/>
          <w:p w14:paraId="5852DAFB" w14:textId="1F5931C7" w:rsidR="00A0299A" w:rsidRPr="00DB763F" w:rsidRDefault="005E0C0B" w:rsidP="00CA0273">
            <w:r>
              <w:t>Conserver</w:t>
            </w:r>
          </w:p>
        </w:tc>
      </w:tr>
      <w:tr w:rsidR="00A0299A" w:rsidRPr="00DB763F" w14:paraId="6242FBAC" w14:textId="77777777" w:rsidTr="00CD016F">
        <w:tc>
          <w:tcPr>
            <w:tcW w:w="6897" w:type="dxa"/>
            <w:shd w:val="clear" w:color="auto" w:fill="auto"/>
          </w:tcPr>
          <w:p w14:paraId="4F37F764" w14:textId="43C1E41F" w:rsidR="00A0299A" w:rsidRPr="000220B7" w:rsidRDefault="00F07331" w:rsidP="00DB763F">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la Résolution 3.068 de l’Union internationale pour la conservation de la nature (UICN) concernant la pollution acoustique sous-marine (Congrès mondial sur la conservation à sa 3</w:t>
            </w:r>
            <w:proofErr w:type="spellStart"/>
            <w:r w:rsidRPr="000220B7">
              <w:rPr>
                <w:position w:val="8"/>
                <w:szCs w:val="17"/>
                <w:vertAlign w:val="superscript"/>
                <w:lang w:val="fr-FR"/>
              </w:rPr>
              <w:t>ème</w:t>
            </w:r>
            <w:proofErr w:type="spellEnd"/>
            <w:r w:rsidRPr="000220B7">
              <w:rPr>
                <w:position w:val="8"/>
                <w:szCs w:val="17"/>
                <w:vertAlign w:val="superscript"/>
                <w:lang w:val="fr-FR"/>
              </w:rPr>
              <w:t xml:space="preserve"> </w:t>
            </w:r>
            <w:r w:rsidRPr="000220B7">
              <w:rPr>
                <w:szCs w:val="17"/>
                <w:lang w:val="fr-FR"/>
              </w:rPr>
              <w:t>session à Bangkok, Thaïlande, 17-25 novembre 2004</w:t>
            </w:r>
            <w:proofErr w:type="gramStart"/>
            <w:r w:rsidRPr="000220B7">
              <w:rPr>
                <w:szCs w:val="17"/>
                <w:lang w:val="fr-FR"/>
              </w:rPr>
              <w:t>);</w:t>
            </w:r>
            <w:proofErr w:type="gramEnd"/>
            <w:r w:rsidRPr="000220B7">
              <w:rPr>
                <w:szCs w:val="17"/>
                <w:lang w:val="fr-FR"/>
              </w:rPr>
              <w:t> </w:t>
            </w:r>
          </w:p>
        </w:tc>
        <w:tc>
          <w:tcPr>
            <w:tcW w:w="2156" w:type="dxa"/>
            <w:shd w:val="clear" w:color="auto" w:fill="auto"/>
          </w:tcPr>
          <w:p w14:paraId="356BAB20" w14:textId="5280C0B6" w:rsidR="00A0299A" w:rsidRPr="00DB763F" w:rsidRDefault="005E0C0B" w:rsidP="00CA0273">
            <w:pPr>
              <w:contextualSpacing/>
            </w:pPr>
            <w:proofErr w:type="spellStart"/>
            <w:r>
              <w:t>Résolution</w:t>
            </w:r>
            <w:proofErr w:type="spellEnd"/>
            <w:r w:rsidR="00A0299A" w:rsidRPr="00DB763F">
              <w:t xml:space="preserve"> 9.19 </w:t>
            </w:r>
          </w:p>
          <w:p w14:paraId="7E90BD91" w14:textId="77777777" w:rsidR="00A0299A" w:rsidRPr="00DB763F" w:rsidRDefault="00A0299A" w:rsidP="00CA0273"/>
          <w:p w14:paraId="311A8A93" w14:textId="4E2D65A3" w:rsidR="00A0299A" w:rsidRPr="00DB763F" w:rsidRDefault="005E0C0B" w:rsidP="00CA0273">
            <w:r>
              <w:t>Conserver</w:t>
            </w:r>
          </w:p>
        </w:tc>
      </w:tr>
      <w:tr w:rsidR="00A0299A" w:rsidRPr="009A45E3" w14:paraId="6D9317DA" w14:textId="77777777" w:rsidTr="00CD016F">
        <w:tc>
          <w:tcPr>
            <w:tcW w:w="6897" w:type="dxa"/>
            <w:shd w:val="clear" w:color="auto" w:fill="auto"/>
          </w:tcPr>
          <w:p w14:paraId="63031754" w14:textId="28DED961" w:rsidR="00A0299A" w:rsidRPr="000220B7" w:rsidRDefault="00F07331" w:rsidP="00DB763F">
            <w:pPr>
              <w:widowControl/>
              <w:autoSpaceDE/>
              <w:autoSpaceDN/>
              <w:adjustRightInd/>
              <w:jc w:val="both"/>
              <w:rPr>
                <w:szCs w:val="17"/>
                <w:lang w:val="fr-FR"/>
              </w:rPr>
            </w:pPr>
            <w:r w:rsidRPr="000220B7">
              <w:rPr>
                <w:i/>
                <w:iCs/>
                <w:szCs w:val="17"/>
                <w:lang w:val="fr-FR"/>
              </w:rPr>
              <w:t xml:space="preserve">Se félicitant </w:t>
            </w:r>
            <w:r w:rsidRPr="000220B7">
              <w:rPr>
                <w:szCs w:val="17"/>
                <w:lang w:val="fr-FR"/>
              </w:rPr>
              <w:t xml:space="preserve">des activités de </w:t>
            </w:r>
            <w:r w:rsidRPr="000220B7">
              <w:rPr>
                <w:strike/>
                <w:szCs w:val="17"/>
                <w:lang w:val="fr-FR"/>
              </w:rPr>
              <w:t>l’Organisation maritime internationale (IMO)</w:t>
            </w:r>
            <w:r w:rsidRPr="000220B7">
              <w:rPr>
                <w:szCs w:val="17"/>
                <w:lang w:val="fr-FR"/>
              </w:rPr>
              <w:t xml:space="preserve"> </w:t>
            </w:r>
            <w:r w:rsidR="00780290" w:rsidRPr="000220B7">
              <w:rPr>
                <w:szCs w:val="17"/>
                <w:u w:val="single"/>
                <w:lang w:val="fr-FR"/>
              </w:rPr>
              <w:t xml:space="preserve">l’OMI </w:t>
            </w:r>
            <w:r w:rsidRPr="000220B7">
              <w:rPr>
                <w:szCs w:val="17"/>
                <w:lang w:val="fr-FR"/>
              </w:rPr>
              <w:t xml:space="preserve">pour traiter l’impact des bruits générés par les bateaux sur les mammifères marins et l’établissement </w:t>
            </w:r>
            <w:r w:rsidRPr="000220B7">
              <w:rPr>
                <w:strike/>
                <w:szCs w:val="17"/>
                <w:lang w:val="fr-FR"/>
              </w:rPr>
              <w:t>récent</w:t>
            </w:r>
            <w:r w:rsidRPr="000220B7">
              <w:rPr>
                <w:szCs w:val="17"/>
                <w:lang w:val="fr-FR"/>
              </w:rPr>
              <w:t xml:space="preserve"> par le Comité de protection de l’environnement marin (MEPC5, octobre 2008) d’un programme de travail hautement prioritaire pour minimiser l’introduction de pollution sonore accessoire provoqué par des opérations de navigation commerciales dans l’environnement marin</w:t>
            </w:r>
            <w:r w:rsidR="00101E13" w:rsidRPr="000220B7">
              <w:rPr>
                <w:szCs w:val="17"/>
                <w:lang w:val="fr-FR"/>
              </w:rPr>
              <w:t xml:space="preserve"> </w:t>
            </w:r>
            <w:r w:rsidR="006F3909" w:rsidRPr="00E5430B">
              <w:rPr>
                <w:szCs w:val="17"/>
                <w:u w:val="single"/>
                <w:lang w:val="fr-FR"/>
              </w:rPr>
              <w:t>et la circulaire de l’OMI : lignes directrices pour la réduction du bruit sous-marin provenant des navires de commerce pour répondre aux effets néfastes sur la vie marine (</w:t>
            </w:r>
            <w:r w:rsidR="00101E13" w:rsidRPr="00E5430B">
              <w:rPr>
                <w:u w:val="single"/>
                <w:lang w:val="fr-FR"/>
              </w:rPr>
              <w:t>IMO</w:t>
            </w:r>
            <w:r w:rsidR="00101E13" w:rsidRPr="006F3909">
              <w:rPr>
                <w:u w:val="single"/>
                <w:lang w:val="fr-FR"/>
              </w:rPr>
              <w:t xml:space="preserve"> MEPC.1/Cir.833, </w:t>
            </w:r>
            <w:r w:rsidR="00101E13" w:rsidRPr="006F3909">
              <w:rPr>
                <w:i/>
                <w:u w:val="single"/>
                <w:lang w:val="fr-FR"/>
              </w:rPr>
              <w:t xml:space="preserve">Guidelines for the </w:t>
            </w:r>
            <w:proofErr w:type="spellStart"/>
            <w:r w:rsidR="00101E13" w:rsidRPr="006F3909">
              <w:rPr>
                <w:i/>
                <w:u w:val="single"/>
                <w:lang w:val="fr-FR"/>
              </w:rPr>
              <w:t>Reduction</w:t>
            </w:r>
            <w:proofErr w:type="spellEnd"/>
            <w:r w:rsidR="00101E13" w:rsidRPr="006F3909">
              <w:rPr>
                <w:i/>
                <w:u w:val="single"/>
                <w:lang w:val="fr-FR"/>
              </w:rPr>
              <w:t xml:space="preserve"> of </w:t>
            </w:r>
            <w:proofErr w:type="spellStart"/>
            <w:r w:rsidR="00101E13" w:rsidRPr="006F3909">
              <w:rPr>
                <w:i/>
                <w:u w:val="single"/>
                <w:lang w:val="fr-FR"/>
              </w:rPr>
              <w:t>Underwater</w:t>
            </w:r>
            <w:proofErr w:type="spellEnd"/>
            <w:r w:rsidR="00101E13" w:rsidRPr="006F3909">
              <w:rPr>
                <w:i/>
                <w:u w:val="single"/>
                <w:lang w:val="fr-FR"/>
              </w:rPr>
              <w:t xml:space="preserve"> Noise </w:t>
            </w:r>
            <w:proofErr w:type="spellStart"/>
            <w:r w:rsidR="00101E13" w:rsidRPr="006F3909">
              <w:rPr>
                <w:i/>
                <w:u w:val="single"/>
                <w:lang w:val="fr-FR"/>
              </w:rPr>
              <w:t>from</w:t>
            </w:r>
            <w:proofErr w:type="spellEnd"/>
            <w:r w:rsidR="00101E13" w:rsidRPr="006F3909">
              <w:rPr>
                <w:i/>
                <w:u w:val="single"/>
                <w:lang w:val="fr-FR"/>
              </w:rPr>
              <w:t xml:space="preserve"> Commercial Shipping to </w:t>
            </w:r>
            <w:proofErr w:type="spellStart"/>
            <w:r w:rsidR="00101E13" w:rsidRPr="006F3909">
              <w:rPr>
                <w:i/>
                <w:u w:val="single"/>
                <w:lang w:val="fr-FR"/>
              </w:rPr>
              <w:t>Address</w:t>
            </w:r>
            <w:proofErr w:type="spellEnd"/>
            <w:r w:rsidR="00101E13" w:rsidRPr="006F3909">
              <w:rPr>
                <w:i/>
                <w:u w:val="single"/>
                <w:lang w:val="fr-FR"/>
              </w:rPr>
              <w:t xml:space="preserve"> Adverse Impacts on Marine Life </w:t>
            </w:r>
            <w:r w:rsidR="00101E13" w:rsidRPr="006F3909">
              <w:rPr>
                <w:u w:val="single"/>
                <w:lang w:val="fr-FR"/>
              </w:rPr>
              <w:t xml:space="preserve">(7 </w:t>
            </w:r>
            <w:r w:rsidR="006F3909" w:rsidRPr="006F3909">
              <w:rPr>
                <w:u w:val="single"/>
                <w:lang w:val="fr-FR"/>
              </w:rPr>
              <w:t>avril</w:t>
            </w:r>
            <w:r w:rsidR="00101E13" w:rsidRPr="006F3909">
              <w:rPr>
                <w:u w:val="single"/>
                <w:lang w:val="fr-FR"/>
              </w:rPr>
              <w:t xml:space="preserve"> 2014)</w:t>
            </w:r>
            <w:r w:rsidRPr="006F3909">
              <w:rPr>
                <w:szCs w:val="17"/>
                <w:lang w:val="fr-FR"/>
              </w:rPr>
              <w:t>;</w:t>
            </w:r>
            <w:r w:rsidRPr="000220B7">
              <w:rPr>
                <w:szCs w:val="17"/>
                <w:lang w:val="fr-FR"/>
              </w:rPr>
              <w:t> </w:t>
            </w:r>
          </w:p>
        </w:tc>
        <w:tc>
          <w:tcPr>
            <w:tcW w:w="2156" w:type="dxa"/>
            <w:shd w:val="clear" w:color="auto" w:fill="auto"/>
          </w:tcPr>
          <w:p w14:paraId="5D059B84" w14:textId="063D7D40" w:rsidR="00A0299A" w:rsidRPr="000220B7" w:rsidRDefault="005E0C0B" w:rsidP="00CA0273">
            <w:pPr>
              <w:contextualSpacing/>
              <w:rPr>
                <w:lang w:val="fr-FR"/>
              </w:rPr>
            </w:pPr>
            <w:r w:rsidRPr="000220B7">
              <w:rPr>
                <w:lang w:val="fr-FR"/>
              </w:rPr>
              <w:t>Résolution</w:t>
            </w:r>
            <w:r w:rsidR="00A0299A" w:rsidRPr="000220B7">
              <w:rPr>
                <w:lang w:val="fr-FR"/>
              </w:rPr>
              <w:t xml:space="preserve"> 9.19 </w:t>
            </w:r>
          </w:p>
          <w:p w14:paraId="3B2BF703" w14:textId="77777777" w:rsidR="00A0299A" w:rsidRPr="000220B7" w:rsidRDefault="00A0299A" w:rsidP="00CA0273">
            <w:pPr>
              <w:rPr>
                <w:lang w:val="fr-FR"/>
              </w:rPr>
            </w:pPr>
          </w:p>
          <w:p w14:paraId="08A2EE0D" w14:textId="477BDF2C" w:rsidR="00A0299A" w:rsidRPr="000220B7" w:rsidRDefault="005E0C0B" w:rsidP="00CA0273">
            <w:pPr>
              <w:rPr>
                <w:lang w:val="fr-FR"/>
              </w:rPr>
            </w:pPr>
            <w:r w:rsidRPr="00C079EF">
              <w:rPr>
                <w:color w:val="000000" w:themeColor="text1"/>
                <w:lang w:val="fr-FR"/>
              </w:rPr>
              <w:t>Conserver tel que modifié</w:t>
            </w:r>
          </w:p>
        </w:tc>
      </w:tr>
      <w:tr w:rsidR="00A0299A" w:rsidRPr="00DB763F" w14:paraId="0DC15BA6" w14:textId="77777777" w:rsidTr="00CD016F">
        <w:tc>
          <w:tcPr>
            <w:tcW w:w="6897" w:type="dxa"/>
            <w:shd w:val="clear" w:color="auto" w:fill="auto"/>
          </w:tcPr>
          <w:p w14:paraId="4C3D4BDA" w14:textId="77777777" w:rsidR="00A0299A" w:rsidRDefault="00000381" w:rsidP="00DB763F">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les activités en cours dans d’autres instances visant à réduire les bruits sous-marins, par exemple les activités de l’OMI pour limiter les bruits des navires et celles menées par l’OTAN pour éviter les effets</w:t>
            </w:r>
            <w:r w:rsidR="00DB763F" w:rsidRPr="000220B7">
              <w:rPr>
                <w:szCs w:val="17"/>
                <w:lang w:val="fr-FR"/>
              </w:rPr>
              <w:t xml:space="preserve"> négatifs de l’emploi de </w:t>
            </w:r>
            <w:proofErr w:type="gramStart"/>
            <w:r w:rsidR="00DB763F" w:rsidRPr="000220B7">
              <w:rPr>
                <w:szCs w:val="17"/>
                <w:lang w:val="fr-FR"/>
              </w:rPr>
              <w:t>sonars</w:t>
            </w:r>
            <w:r w:rsidRPr="000220B7">
              <w:rPr>
                <w:szCs w:val="17"/>
                <w:lang w:val="fr-FR"/>
              </w:rPr>
              <w:t>;</w:t>
            </w:r>
            <w:proofErr w:type="gramEnd"/>
            <w:r w:rsidRPr="000220B7">
              <w:rPr>
                <w:szCs w:val="17"/>
                <w:lang w:val="fr-FR"/>
              </w:rPr>
              <w:t> </w:t>
            </w:r>
          </w:p>
          <w:p w14:paraId="75969332" w14:textId="77777777" w:rsidR="00E5430B" w:rsidRDefault="00E5430B" w:rsidP="00DB763F">
            <w:pPr>
              <w:widowControl/>
              <w:autoSpaceDE/>
              <w:autoSpaceDN/>
              <w:adjustRightInd/>
              <w:jc w:val="both"/>
              <w:rPr>
                <w:szCs w:val="17"/>
                <w:lang w:val="fr-FR"/>
              </w:rPr>
            </w:pPr>
          </w:p>
          <w:p w14:paraId="4AD374D6" w14:textId="3A65FC8D" w:rsidR="00E5430B" w:rsidRPr="000220B7" w:rsidRDefault="00E5430B" w:rsidP="00DB763F">
            <w:pPr>
              <w:widowControl/>
              <w:autoSpaceDE/>
              <w:autoSpaceDN/>
              <w:adjustRightInd/>
              <w:jc w:val="both"/>
              <w:rPr>
                <w:szCs w:val="17"/>
                <w:lang w:val="fr-FR"/>
              </w:rPr>
            </w:pPr>
          </w:p>
        </w:tc>
        <w:tc>
          <w:tcPr>
            <w:tcW w:w="2156" w:type="dxa"/>
            <w:shd w:val="clear" w:color="auto" w:fill="auto"/>
          </w:tcPr>
          <w:p w14:paraId="1B63D030" w14:textId="523D7C2D" w:rsidR="00A0299A" w:rsidRPr="00DB763F" w:rsidRDefault="005E0C0B" w:rsidP="00CA0273">
            <w:pPr>
              <w:contextualSpacing/>
            </w:pPr>
            <w:proofErr w:type="spellStart"/>
            <w:r>
              <w:t>Résolution</w:t>
            </w:r>
            <w:proofErr w:type="spellEnd"/>
            <w:r w:rsidR="00A0299A" w:rsidRPr="00DB763F">
              <w:t xml:space="preserve"> 10.24 </w:t>
            </w:r>
          </w:p>
          <w:p w14:paraId="5F368865" w14:textId="77777777" w:rsidR="00A0299A" w:rsidRPr="00DB763F" w:rsidRDefault="00A0299A" w:rsidP="00CA0273">
            <w:pPr>
              <w:contextualSpacing/>
            </w:pPr>
          </w:p>
          <w:p w14:paraId="2D360DEF" w14:textId="0DCD5E91" w:rsidR="00A0299A" w:rsidRPr="00DB763F" w:rsidRDefault="005E0C0B" w:rsidP="00CA0273">
            <w:r>
              <w:t>Conserver</w:t>
            </w:r>
          </w:p>
        </w:tc>
      </w:tr>
      <w:tr w:rsidR="00A0299A" w:rsidRPr="00DB763F" w14:paraId="4366FA58" w14:textId="77777777" w:rsidTr="00CD016F">
        <w:tc>
          <w:tcPr>
            <w:tcW w:w="6897" w:type="dxa"/>
            <w:shd w:val="clear" w:color="auto" w:fill="auto"/>
          </w:tcPr>
          <w:p w14:paraId="0C3F5610" w14:textId="3BA34822" w:rsidR="00A0299A" w:rsidRPr="000220B7" w:rsidRDefault="00F07331" w:rsidP="00DB763F">
            <w:pPr>
              <w:widowControl/>
              <w:autoSpaceDE/>
              <w:autoSpaceDN/>
              <w:adjustRightInd/>
              <w:jc w:val="both"/>
              <w:rPr>
                <w:szCs w:val="17"/>
                <w:lang w:val="fr-FR"/>
              </w:rPr>
            </w:pPr>
            <w:r w:rsidRPr="000220B7">
              <w:rPr>
                <w:i/>
                <w:iCs/>
                <w:szCs w:val="17"/>
                <w:lang w:val="fr-FR"/>
              </w:rPr>
              <w:lastRenderedPageBreak/>
              <w:t xml:space="preserve">Consciente </w:t>
            </w:r>
            <w:r w:rsidRPr="000220B7">
              <w:rPr>
                <w:szCs w:val="17"/>
                <w:lang w:val="fr-FR"/>
              </w:rPr>
              <w:t xml:space="preserve">que certains types de bruits anthropogéniques peuvent voyager plus vite que d’autres formes de pollution sur plusieurs centaines de kilomètres sous la mer ne s’arrêtant pas aux frontières nationales et que ceux-ci sont en cours et </w:t>
            </w:r>
            <w:proofErr w:type="gramStart"/>
            <w:r w:rsidRPr="000220B7">
              <w:rPr>
                <w:szCs w:val="17"/>
                <w:lang w:val="fr-FR"/>
              </w:rPr>
              <w:t>s’amplifient;</w:t>
            </w:r>
            <w:proofErr w:type="gramEnd"/>
            <w:r w:rsidRPr="000220B7">
              <w:rPr>
                <w:szCs w:val="17"/>
                <w:lang w:val="fr-FR"/>
              </w:rPr>
              <w:t> </w:t>
            </w:r>
          </w:p>
        </w:tc>
        <w:tc>
          <w:tcPr>
            <w:tcW w:w="2156" w:type="dxa"/>
            <w:shd w:val="clear" w:color="auto" w:fill="auto"/>
          </w:tcPr>
          <w:p w14:paraId="1800A62D" w14:textId="587CEA1A" w:rsidR="00A0299A" w:rsidRPr="00DB763F" w:rsidRDefault="005E0C0B" w:rsidP="00CA0273">
            <w:pPr>
              <w:contextualSpacing/>
            </w:pPr>
            <w:proofErr w:type="spellStart"/>
            <w:r>
              <w:t>Résolution</w:t>
            </w:r>
            <w:proofErr w:type="spellEnd"/>
            <w:r w:rsidR="00A0299A" w:rsidRPr="00DB763F">
              <w:t xml:space="preserve"> 9.19 </w:t>
            </w:r>
          </w:p>
          <w:p w14:paraId="6BF3C8E3" w14:textId="77777777" w:rsidR="00A0299A" w:rsidRPr="00DB763F" w:rsidRDefault="00A0299A" w:rsidP="00CA0273"/>
          <w:p w14:paraId="1F560E15" w14:textId="2C8FCB2F" w:rsidR="00A0299A" w:rsidRPr="00DB763F" w:rsidRDefault="005E0C0B" w:rsidP="00CA0273">
            <w:r>
              <w:t>Conserver</w:t>
            </w:r>
            <w:r w:rsidR="00A0299A" w:rsidRPr="00DB763F">
              <w:t xml:space="preserve"> </w:t>
            </w:r>
          </w:p>
        </w:tc>
      </w:tr>
      <w:tr w:rsidR="00A0299A" w:rsidRPr="00DB763F" w14:paraId="268458F8" w14:textId="77777777" w:rsidTr="00CD016F">
        <w:tc>
          <w:tcPr>
            <w:tcW w:w="6897" w:type="dxa"/>
            <w:shd w:val="clear" w:color="auto" w:fill="auto"/>
          </w:tcPr>
          <w:p w14:paraId="57F4FD8B" w14:textId="02130A3C" w:rsidR="00A0299A" w:rsidRPr="000220B7" w:rsidRDefault="00F07331" w:rsidP="00DB763F">
            <w:pPr>
              <w:widowControl/>
              <w:autoSpaceDE/>
              <w:autoSpaceDN/>
              <w:adjustRightInd/>
              <w:jc w:val="both"/>
              <w:rPr>
                <w:szCs w:val="17"/>
                <w:lang w:val="fr-FR"/>
              </w:rPr>
            </w:pPr>
            <w:r w:rsidRPr="000220B7">
              <w:rPr>
                <w:i/>
                <w:iCs/>
                <w:szCs w:val="17"/>
                <w:lang w:val="fr-FR"/>
              </w:rPr>
              <w:t xml:space="preserve">Tenant compte </w:t>
            </w:r>
            <w:r w:rsidRPr="000220B7">
              <w:rPr>
                <w:szCs w:val="17"/>
                <w:lang w:val="fr-FR"/>
              </w:rPr>
              <w:t xml:space="preserve">du manque de données sur la répartition et la migration de certaines populations de cétacés migrateurs et des impacts nuisibles d’origine humaine sur les </w:t>
            </w:r>
            <w:proofErr w:type="gramStart"/>
            <w:r w:rsidRPr="000220B7">
              <w:rPr>
                <w:szCs w:val="17"/>
                <w:lang w:val="fr-FR"/>
              </w:rPr>
              <w:t>cétacés;</w:t>
            </w:r>
            <w:proofErr w:type="gramEnd"/>
            <w:r w:rsidRPr="000220B7">
              <w:rPr>
                <w:szCs w:val="17"/>
                <w:lang w:val="fr-FR"/>
              </w:rPr>
              <w:t> </w:t>
            </w:r>
          </w:p>
        </w:tc>
        <w:tc>
          <w:tcPr>
            <w:tcW w:w="2156" w:type="dxa"/>
            <w:shd w:val="clear" w:color="auto" w:fill="auto"/>
          </w:tcPr>
          <w:p w14:paraId="6989FD62" w14:textId="38D7F71A" w:rsidR="00A0299A" w:rsidRPr="00DB763F" w:rsidRDefault="005E0C0B" w:rsidP="00CA0273">
            <w:pPr>
              <w:contextualSpacing/>
            </w:pPr>
            <w:proofErr w:type="spellStart"/>
            <w:r>
              <w:t>Résolution</w:t>
            </w:r>
            <w:proofErr w:type="spellEnd"/>
            <w:r w:rsidR="00A0299A" w:rsidRPr="00DB763F">
              <w:t xml:space="preserve"> 9.19 </w:t>
            </w:r>
          </w:p>
          <w:p w14:paraId="6DCA9B20" w14:textId="77777777" w:rsidR="00A0299A" w:rsidRPr="00DB763F" w:rsidRDefault="00A0299A" w:rsidP="00CA0273"/>
          <w:p w14:paraId="6CAF9216" w14:textId="7B6C8EB3" w:rsidR="00A0299A" w:rsidRPr="00DB763F" w:rsidRDefault="005E0C0B" w:rsidP="00CA0273">
            <w:r>
              <w:t>Conserver</w:t>
            </w:r>
            <w:r w:rsidR="00A0299A" w:rsidRPr="00DB763F">
              <w:t xml:space="preserve"> </w:t>
            </w:r>
          </w:p>
        </w:tc>
      </w:tr>
      <w:tr w:rsidR="00A0299A" w:rsidRPr="00DB763F" w14:paraId="73F0304B" w14:textId="77777777" w:rsidTr="00CD016F">
        <w:tc>
          <w:tcPr>
            <w:tcW w:w="6897" w:type="dxa"/>
            <w:shd w:val="clear" w:color="auto" w:fill="auto"/>
          </w:tcPr>
          <w:p w14:paraId="57579214" w14:textId="5183DE8D" w:rsidR="00A0299A" w:rsidRPr="000220B7" w:rsidRDefault="00F07331" w:rsidP="00DB763F">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du fait que des incidents tels que des échouages et des morts de cétacés coïncident avec l’utilisation de sonars actifs de fréquence moyenne et de haute intensité et qui peuvent en être la </w:t>
            </w:r>
            <w:proofErr w:type="gramStart"/>
            <w:r w:rsidRPr="000220B7">
              <w:rPr>
                <w:szCs w:val="17"/>
                <w:lang w:val="fr-FR"/>
              </w:rPr>
              <w:t>cause;</w:t>
            </w:r>
            <w:proofErr w:type="gramEnd"/>
            <w:r w:rsidRPr="000220B7">
              <w:rPr>
                <w:szCs w:val="17"/>
                <w:lang w:val="fr-FR"/>
              </w:rPr>
              <w:t> </w:t>
            </w:r>
          </w:p>
        </w:tc>
        <w:tc>
          <w:tcPr>
            <w:tcW w:w="2156" w:type="dxa"/>
            <w:shd w:val="clear" w:color="auto" w:fill="auto"/>
          </w:tcPr>
          <w:p w14:paraId="0261E787" w14:textId="46A728E2" w:rsidR="00A0299A" w:rsidRPr="00DB763F" w:rsidRDefault="005E0C0B" w:rsidP="00CA0273">
            <w:pPr>
              <w:contextualSpacing/>
            </w:pPr>
            <w:proofErr w:type="spellStart"/>
            <w:r>
              <w:t>Résolution</w:t>
            </w:r>
            <w:proofErr w:type="spellEnd"/>
            <w:r w:rsidR="00A0299A" w:rsidRPr="00DB763F">
              <w:t xml:space="preserve"> 9.19 </w:t>
            </w:r>
          </w:p>
          <w:p w14:paraId="00FBDA59" w14:textId="77777777" w:rsidR="00A0299A" w:rsidRPr="00DB763F" w:rsidRDefault="00A0299A" w:rsidP="00CA0273"/>
          <w:p w14:paraId="558BEC2C" w14:textId="611ECC1C" w:rsidR="00A0299A" w:rsidRPr="00DB763F" w:rsidRDefault="005E0C0B" w:rsidP="00CA0273">
            <w:r>
              <w:t>Conserver</w:t>
            </w:r>
            <w:r w:rsidR="00A0299A" w:rsidRPr="00DB763F">
              <w:t xml:space="preserve"> </w:t>
            </w:r>
          </w:p>
        </w:tc>
      </w:tr>
      <w:tr w:rsidR="00A0299A" w:rsidRPr="009A45E3" w14:paraId="25424576" w14:textId="77777777" w:rsidTr="00CD016F">
        <w:tc>
          <w:tcPr>
            <w:tcW w:w="6897" w:type="dxa"/>
            <w:shd w:val="clear" w:color="auto" w:fill="auto"/>
          </w:tcPr>
          <w:p w14:paraId="536D2F48" w14:textId="1B051052" w:rsidR="00A0299A" w:rsidRPr="000220B7" w:rsidRDefault="00F07331" w:rsidP="00DB763F">
            <w:pPr>
              <w:widowControl/>
              <w:autoSpaceDE/>
              <w:autoSpaceDN/>
              <w:adjustRightInd/>
              <w:jc w:val="both"/>
              <w:rPr>
                <w:szCs w:val="17"/>
                <w:lang w:val="fr-FR"/>
              </w:rPr>
            </w:pPr>
            <w:r w:rsidRPr="00E5430B">
              <w:rPr>
                <w:i/>
                <w:iCs/>
                <w:szCs w:val="17"/>
                <w:lang w:val="fr-FR"/>
              </w:rPr>
              <w:t xml:space="preserve">Prenant note </w:t>
            </w:r>
            <w:r w:rsidRPr="00E5430B">
              <w:rPr>
                <w:szCs w:val="17"/>
                <w:lang w:val="fr-FR"/>
              </w:rPr>
              <w:t xml:space="preserve">du </w:t>
            </w:r>
            <w:r w:rsidRPr="00E5430B">
              <w:rPr>
                <w:strike/>
                <w:szCs w:val="17"/>
                <w:lang w:val="fr-FR"/>
              </w:rPr>
              <w:t>rapport CM 2005/ACE: 01 de l’ICES (Rapport du groupe ad-hoc sur l’impact des sonars sur les cétacés et les poissons (AGISC)</w:t>
            </w:r>
            <w:r w:rsidR="00E5430B" w:rsidRPr="00E5430B">
              <w:rPr>
                <w:szCs w:val="17"/>
                <w:u w:val="single"/>
                <w:lang w:val="fr-FR"/>
              </w:rPr>
              <w:t>rapport de l’</w:t>
            </w:r>
            <w:r w:rsidRPr="00E5430B">
              <w:rPr>
                <w:szCs w:val="17"/>
                <w:u w:val="single"/>
                <w:lang w:val="fr-FR"/>
              </w:rPr>
              <w:t xml:space="preserve"> </w:t>
            </w:r>
            <w:r w:rsidR="00101E13" w:rsidRPr="00E5430B">
              <w:rPr>
                <w:u w:val="single"/>
                <w:lang w:val="fr-FR"/>
              </w:rPr>
              <w:t>ICES CM 2005/ACE:06 (R</w:t>
            </w:r>
            <w:r w:rsidR="00E5430B" w:rsidRPr="00E5430B">
              <w:rPr>
                <w:u w:val="single"/>
                <w:lang w:val="fr-FR"/>
              </w:rPr>
              <w:t>ap</w:t>
            </w:r>
            <w:r w:rsidR="00101E13" w:rsidRPr="00E5430B">
              <w:rPr>
                <w:u w:val="single"/>
                <w:lang w:val="fr-FR"/>
              </w:rPr>
              <w:t xml:space="preserve">port </w:t>
            </w:r>
            <w:r w:rsidR="00E5430B" w:rsidRPr="00E5430B">
              <w:rPr>
                <w:u w:val="single"/>
                <w:lang w:val="fr-FR"/>
              </w:rPr>
              <w:t>du groupe</w:t>
            </w:r>
            <w:r w:rsidR="00101E13" w:rsidRPr="00E5430B">
              <w:rPr>
                <w:u w:val="single"/>
                <w:lang w:val="fr-FR"/>
              </w:rPr>
              <w:t xml:space="preserve"> Ad-hoc </w:t>
            </w:r>
            <w:r w:rsidR="00E5430B" w:rsidRPr="00E5430B">
              <w:rPr>
                <w:u w:val="single"/>
                <w:lang w:val="fr-FR"/>
              </w:rPr>
              <w:t xml:space="preserve">sur l’impact des sonars sur les cétacés et les poissons </w:t>
            </w:r>
            <w:r w:rsidR="00101E13" w:rsidRPr="00E5430B">
              <w:rPr>
                <w:u w:val="single"/>
                <w:lang w:val="fr-FR"/>
              </w:rPr>
              <w:t>(AGISC) 2</w:t>
            </w:r>
            <w:r w:rsidR="00E5430B" w:rsidRPr="00E5430B">
              <w:rPr>
                <w:u w:val="single"/>
                <w:vertAlign w:val="superscript"/>
                <w:lang w:val="fr-FR"/>
              </w:rPr>
              <w:t>e</w:t>
            </w:r>
            <w:r w:rsidR="00E5430B" w:rsidRPr="00E5430B">
              <w:rPr>
                <w:u w:val="single"/>
                <w:lang w:val="fr-FR"/>
              </w:rPr>
              <w:t xml:space="preserve"> é</w:t>
            </w:r>
            <w:r w:rsidR="00101E13" w:rsidRPr="00E5430B">
              <w:rPr>
                <w:u w:val="single"/>
                <w:lang w:val="fr-FR"/>
              </w:rPr>
              <w:t>dition,</w:t>
            </w:r>
            <w:r w:rsidR="00101E13" w:rsidRPr="000220B7">
              <w:rPr>
                <w:u w:val="single"/>
                <w:lang w:val="fr-FR"/>
              </w:rPr>
              <w:t xml:space="preserve"> </w:t>
            </w:r>
            <w:r w:rsidRPr="000220B7">
              <w:rPr>
                <w:szCs w:val="17"/>
                <w:lang w:val="fr-FR"/>
              </w:rPr>
              <w:t>qui recommande que davantage de recherches soient conduites sur ce sujet étant donné l’impact potentiel négatif sur les individus et les groupes de baleines, en particulier les baleines à bec, bien que ce rapport reconnaisse que le sonar ne parait pas être généralement une menace majeure pour les populations de mammifères marins; </w:t>
            </w:r>
          </w:p>
        </w:tc>
        <w:tc>
          <w:tcPr>
            <w:tcW w:w="2156" w:type="dxa"/>
            <w:shd w:val="clear" w:color="auto" w:fill="auto"/>
          </w:tcPr>
          <w:p w14:paraId="2B6B2B18" w14:textId="251C8696" w:rsidR="00A0299A" w:rsidRPr="000220B7" w:rsidRDefault="005E0C0B" w:rsidP="00CA0273">
            <w:pPr>
              <w:contextualSpacing/>
              <w:rPr>
                <w:lang w:val="fr-FR"/>
              </w:rPr>
            </w:pPr>
            <w:r w:rsidRPr="000220B7">
              <w:rPr>
                <w:lang w:val="fr-FR"/>
              </w:rPr>
              <w:t>Résolution</w:t>
            </w:r>
            <w:r w:rsidR="00A0299A" w:rsidRPr="000220B7">
              <w:rPr>
                <w:lang w:val="fr-FR"/>
              </w:rPr>
              <w:t xml:space="preserve"> 9.19 </w:t>
            </w:r>
          </w:p>
          <w:p w14:paraId="49611441" w14:textId="77777777" w:rsidR="00A0299A" w:rsidRPr="000220B7" w:rsidRDefault="00A0299A" w:rsidP="00CA0273">
            <w:pPr>
              <w:rPr>
                <w:lang w:val="fr-FR"/>
              </w:rPr>
            </w:pPr>
          </w:p>
          <w:p w14:paraId="1EBBCA08" w14:textId="468ECF5A" w:rsidR="00A0299A" w:rsidRPr="000220B7" w:rsidRDefault="005E0C0B" w:rsidP="00CA0273">
            <w:pPr>
              <w:rPr>
                <w:lang w:val="fr-FR"/>
              </w:rPr>
            </w:pPr>
            <w:r w:rsidRPr="00C079EF">
              <w:rPr>
                <w:color w:val="000000" w:themeColor="text1"/>
                <w:lang w:val="fr-FR"/>
              </w:rPr>
              <w:t>Conserver tel que modifié</w:t>
            </w:r>
          </w:p>
        </w:tc>
      </w:tr>
      <w:tr w:rsidR="00A0299A" w:rsidRPr="00DB763F" w14:paraId="72759229" w14:textId="77777777" w:rsidTr="00CD016F">
        <w:tc>
          <w:tcPr>
            <w:tcW w:w="6897" w:type="dxa"/>
            <w:shd w:val="clear" w:color="auto" w:fill="auto"/>
          </w:tcPr>
          <w:p w14:paraId="192AFDC2" w14:textId="50232FA3" w:rsidR="00A0299A" w:rsidRPr="000220B7" w:rsidRDefault="00F07331" w:rsidP="00DB763F">
            <w:pPr>
              <w:widowControl/>
              <w:autoSpaceDE/>
              <w:autoSpaceDN/>
              <w:adjustRightInd/>
              <w:jc w:val="both"/>
              <w:rPr>
                <w:szCs w:val="17"/>
                <w:lang w:val="fr-FR"/>
              </w:rPr>
            </w:pPr>
            <w:r w:rsidRPr="000220B7">
              <w:rPr>
                <w:i/>
                <w:iCs/>
                <w:szCs w:val="17"/>
                <w:lang w:val="fr-FR"/>
              </w:rPr>
              <w:t xml:space="preserve">Réaffirmant </w:t>
            </w:r>
            <w:r w:rsidRPr="000220B7">
              <w:rPr>
                <w:szCs w:val="17"/>
                <w:lang w:val="fr-FR"/>
              </w:rPr>
              <w:t xml:space="preserve">que la difficulté de prouver des impacts négatifs possibles de perturbation acoustique sur les cétacés exige une approche prudente dans les cas où un tel impact est </w:t>
            </w:r>
            <w:proofErr w:type="gramStart"/>
            <w:r w:rsidRPr="000220B7">
              <w:rPr>
                <w:szCs w:val="17"/>
                <w:lang w:val="fr-FR"/>
              </w:rPr>
              <w:t>possible;</w:t>
            </w:r>
            <w:proofErr w:type="gramEnd"/>
            <w:r w:rsidRPr="000220B7">
              <w:rPr>
                <w:szCs w:val="17"/>
                <w:lang w:val="fr-FR"/>
              </w:rPr>
              <w:t> </w:t>
            </w:r>
          </w:p>
        </w:tc>
        <w:tc>
          <w:tcPr>
            <w:tcW w:w="2156" w:type="dxa"/>
            <w:shd w:val="clear" w:color="auto" w:fill="auto"/>
          </w:tcPr>
          <w:p w14:paraId="0399CD38" w14:textId="5DD1F58E" w:rsidR="00A0299A" w:rsidRPr="00DB763F" w:rsidRDefault="005E0C0B" w:rsidP="00CA0273">
            <w:pPr>
              <w:contextualSpacing/>
            </w:pPr>
            <w:proofErr w:type="spellStart"/>
            <w:r>
              <w:t>Résolution</w:t>
            </w:r>
            <w:proofErr w:type="spellEnd"/>
            <w:r w:rsidR="00A0299A" w:rsidRPr="00DB763F">
              <w:t xml:space="preserve"> 9.19 </w:t>
            </w:r>
          </w:p>
          <w:p w14:paraId="3E6292B1" w14:textId="77777777" w:rsidR="00A0299A" w:rsidRPr="00DB763F" w:rsidRDefault="00A0299A" w:rsidP="00CA0273"/>
          <w:p w14:paraId="2155C50F" w14:textId="61759A5E" w:rsidR="00A0299A" w:rsidRPr="00DB763F" w:rsidRDefault="005E0C0B" w:rsidP="00CA0273">
            <w:r>
              <w:t>Conserver</w:t>
            </w:r>
            <w:r w:rsidR="00A0299A" w:rsidRPr="00DB763F">
              <w:t xml:space="preserve"> </w:t>
            </w:r>
          </w:p>
        </w:tc>
      </w:tr>
      <w:tr w:rsidR="00A0299A" w:rsidRPr="00DB763F" w14:paraId="3504CBA4" w14:textId="77777777" w:rsidTr="00CD016F">
        <w:tc>
          <w:tcPr>
            <w:tcW w:w="6897" w:type="dxa"/>
            <w:shd w:val="clear" w:color="auto" w:fill="auto"/>
          </w:tcPr>
          <w:p w14:paraId="2C847DC2" w14:textId="70E7625E" w:rsidR="00A0299A" w:rsidRPr="000220B7" w:rsidRDefault="00F07331" w:rsidP="00DB763F">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qu’il y a un besoin de compréhension fondamentale de l’écosystème marin complexe à obtenir uniquement par des recherches scientifiques et un besoin de plus de dispositifs basés sur des navires en mer qui impliquent l’application de méthodes acoustiques </w:t>
            </w:r>
            <w:proofErr w:type="gramStart"/>
            <w:r w:rsidRPr="000220B7">
              <w:rPr>
                <w:szCs w:val="17"/>
                <w:lang w:val="fr-FR"/>
              </w:rPr>
              <w:t>scientifiques;</w:t>
            </w:r>
            <w:proofErr w:type="gramEnd"/>
            <w:r w:rsidRPr="000220B7">
              <w:rPr>
                <w:szCs w:val="17"/>
                <w:lang w:val="fr-FR"/>
              </w:rPr>
              <w:t> </w:t>
            </w:r>
          </w:p>
        </w:tc>
        <w:tc>
          <w:tcPr>
            <w:tcW w:w="2156" w:type="dxa"/>
            <w:shd w:val="clear" w:color="auto" w:fill="auto"/>
          </w:tcPr>
          <w:p w14:paraId="01B1A307" w14:textId="0045A8B4" w:rsidR="00A0299A" w:rsidRPr="00DB763F" w:rsidRDefault="005E0C0B" w:rsidP="00CA0273">
            <w:pPr>
              <w:contextualSpacing/>
            </w:pPr>
            <w:proofErr w:type="spellStart"/>
            <w:r>
              <w:t>Résolution</w:t>
            </w:r>
            <w:proofErr w:type="spellEnd"/>
            <w:r w:rsidR="00A0299A" w:rsidRPr="00DB763F">
              <w:t xml:space="preserve"> 9.19 </w:t>
            </w:r>
          </w:p>
          <w:p w14:paraId="16C7F4C6" w14:textId="77777777" w:rsidR="00A0299A" w:rsidRPr="00DB763F" w:rsidRDefault="00A0299A" w:rsidP="00CA0273"/>
          <w:p w14:paraId="71D9364B" w14:textId="3354E360" w:rsidR="00A0299A" w:rsidRPr="00DB763F" w:rsidRDefault="005E0C0B" w:rsidP="00CA0273">
            <w:r>
              <w:t>Conserver</w:t>
            </w:r>
            <w:r w:rsidR="00A0299A" w:rsidRPr="00DB763F">
              <w:t xml:space="preserve"> </w:t>
            </w:r>
          </w:p>
        </w:tc>
      </w:tr>
      <w:tr w:rsidR="00A0299A" w:rsidRPr="00DB763F" w14:paraId="32E46D36" w14:textId="77777777" w:rsidTr="00CD016F">
        <w:tc>
          <w:tcPr>
            <w:tcW w:w="6897" w:type="dxa"/>
            <w:shd w:val="clear" w:color="auto" w:fill="auto"/>
          </w:tcPr>
          <w:p w14:paraId="369A4210" w14:textId="77B5AE66" w:rsidR="00A0299A" w:rsidRPr="000220B7" w:rsidRDefault="00F07331" w:rsidP="00DB763F">
            <w:pPr>
              <w:widowControl/>
              <w:autoSpaceDE/>
              <w:autoSpaceDN/>
              <w:adjustRightInd/>
              <w:jc w:val="both"/>
              <w:rPr>
                <w:szCs w:val="17"/>
                <w:lang w:val="fr-FR"/>
              </w:rPr>
            </w:pPr>
            <w:r w:rsidRPr="000220B7">
              <w:rPr>
                <w:i/>
                <w:iCs/>
                <w:szCs w:val="17"/>
                <w:lang w:val="fr-FR"/>
              </w:rPr>
              <w:t xml:space="preserve">Notant </w:t>
            </w:r>
            <w:r w:rsidRPr="000220B7">
              <w:rPr>
                <w:szCs w:val="17"/>
                <w:lang w:val="fr-FR"/>
              </w:rPr>
              <w:t xml:space="preserve">le projet de la stratégie de recherche développée par la Fondation Européenne de la Science sur </w:t>
            </w:r>
            <w:r w:rsidRPr="000220B7">
              <w:rPr>
                <w:i/>
                <w:iCs/>
                <w:szCs w:val="17"/>
                <w:lang w:val="fr-FR"/>
              </w:rPr>
              <w:t>les effets du bruit anthropogénique sur des mammifères marins</w:t>
            </w:r>
            <w:r w:rsidRPr="000220B7">
              <w:rPr>
                <w:szCs w:val="17"/>
                <w:lang w:val="fr-FR"/>
              </w:rPr>
              <w:t xml:space="preserve">, basé sur un cadre de l’évaluation de </w:t>
            </w:r>
            <w:proofErr w:type="gramStart"/>
            <w:r w:rsidRPr="000220B7">
              <w:rPr>
                <w:szCs w:val="17"/>
                <w:lang w:val="fr-FR"/>
              </w:rPr>
              <w:t>risque;</w:t>
            </w:r>
            <w:proofErr w:type="gramEnd"/>
            <w:r w:rsidRPr="000220B7">
              <w:rPr>
                <w:szCs w:val="17"/>
                <w:lang w:val="fr-FR"/>
              </w:rPr>
              <w:t> </w:t>
            </w:r>
          </w:p>
        </w:tc>
        <w:tc>
          <w:tcPr>
            <w:tcW w:w="2156" w:type="dxa"/>
            <w:shd w:val="clear" w:color="auto" w:fill="auto"/>
          </w:tcPr>
          <w:p w14:paraId="53AEDF15" w14:textId="556B9641" w:rsidR="00A0299A" w:rsidRPr="00DB763F" w:rsidRDefault="005E0C0B" w:rsidP="00CA0273">
            <w:pPr>
              <w:contextualSpacing/>
            </w:pPr>
            <w:proofErr w:type="spellStart"/>
            <w:r>
              <w:t>Résolution</w:t>
            </w:r>
            <w:proofErr w:type="spellEnd"/>
            <w:r w:rsidR="00A0299A" w:rsidRPr="00DB763F">
              <w:t xml:space="preserve"> 9.19 </w:t>
            </w:r>
          </w:p>
          <w:p w14:paraId="76B108E9" w14:textId="77777777" w:rsidR="00A0299A" w:rsidRPr="00DB763F" w:rsidRDefault="00A0299A" w:rsidP="00CA0273"/>
          <w:p w14:paraId="56E539BA" w14:textId="519A6E89" w:rsidR="00A0299A" w:rsidRPr="00DB763F" w:rsidRDefault="005E0C0B" w:rsidP="00CA0273">
            <w:r>
              <w:t>Conserver</w:t>
            </w:r>
          </w:p>
        </w:tc>
      </w:tr>
      <w:tr w:rsidR="00A0299A" w:rsidRPr="00DB763F" w14:paraId="6C0D00E1" w14:textId="77777777" w:rsidTr="00CD016F">
        <w:tc>
          <w:tcPr>
            <w:tcW w:w="6897" w:type="dxa"/>
            <w:shd w:val="clear" w:color="auto" w:fill="auto"/>
          </w:tcPr>
          <w:p w14:paraId="02AB686A" w14:textId="0FF081CF" w:rsidR="00A0299A" w:rsidRPr="000220B7" w:rsidRDefault="00F07331" w:rsidP="00DB763F">
            <w:pPr>
              <w:widowControl/>
              <w:autoSpaceDE/>
              <w:autoSpaceDN/>
              <w:adjustRightInd/>
              <w:jc w:val="both"/>
              <w:rPr>
                <w:szCs w:val="17"/>
                <w:lang w:val="fr-FR"/>
              </w:rPr>
            </w:pPr>
            <w:r w:rsidRPr="000220B7">
              <w:rPr>
                <w:i/>
                <w:iCs/>
                <w:szCs w:val="17"/>
                <w:lang w:val="fr-FR"/>
              </w:rPr>
              <w:t xml:space="preserve">Appréciant </w:t>
            </w:r>
            <w:r w:rsidRPr="000220B7">
              <w:rPr>
                <w:szCs w:val="17"/>
                <w:lang w:val="fr-FR"/>
              </w:rPr>
              <w:t xml:space="preserve">le Code de conduite OSPAR pour des recherches précises en haute mer et dans les profondeurs de la zone maritime d’OSPAR et le Code de conduite ISOM pour les bateaux de recherche scientifique en mer, à condition que les recherches scientifiques en mer respectent l’environnement et utilisent les méthodes d’étude appropriées dont on </w:t>
            </w:r>
            <w:proofErr w:type="gramStart"/>
            <w:r w:rsidRPr="000220B7">
              <w:rPr>
                <w:szCs w:val="17"/>
                <w:lang w:val="fr-FR"/>
              </w:rPr>
              <w:t>dispose;</w:t>
            </w:r>
            <w:proofErr w:type="gramEnd"/>
            <w:r w:rsidRPr="000220B7">
              <w:rPr>
                <w:szCs w:val="17"/>
                <w:lang w:val="fr-FR"/>
              </w:rPr>
              <w:t> </w:t>
            </w:r>
          </w:p>
        </w:tc>
        <w:tc>
          <w:tcPr>
            <w:tcW w:w="2156" w:type="dxa"/>
            <w:shd w:val="clear" w:color="auto" w:fill="auto"/>
          </w:tcPr>
          <w:p w14:paraId="70D1A7B0" w14:textId="3935134C" w:rsidR="00A0299A" w:rsidRPr="00DB763F" w:rsidRDefault="005E0C0B" w:rsidP="00CA0273">
            <w:pPr>
              <w:contextualSpacing/>
            </w:pPr>
            <w:proofErr w:type="spellStart"/>
            <w:r>
              <w:t>Résolution</w:t>
            </w:r>
            <w:proofErr w:type="spellEnd"/>
            <w:r w:rsidR="00A0299A" w:rsidRPr="00DB763F">
              <w:t xml:space="preserve"> 9.19 </w:t>
            </w:r>
          </w:p>
          <w:p w14:paraId="361AF962" w14:textId="77777777" w:rsidR="00A0299A" w:rsidRPr="00DB763F" w:rsidRDefault="00A0299A" w:rsidP="00CA0273"/>
          <w:p w14:paraId="43DDFFF0" w14:textId="1437754B" w:rsidR="00A0299A" w:rsidRPr="00DB763F" w:rsidRDefault="005E0C0B" w:rsidP="00CA0273">
            <w:r>
              <w:t>Conserver</w:t>
            </w:r>
          </w:p>
          <w:p w14:paraId="04D149E8" w14:textId="77777777" w:rsidR="00A0299A" w:rsidRPr="00DB763F" w:rsidRDefault="00A0299A" w:rsidP="00CA0273"/>
        </w:tc>
      </w:tr>
      <w:tr w:rsidR="00A0299A" w:rsidRPr="00DB763F" w14:paraId="323EFA27" w14:textId="77777777" w:rsidTr="00CD016F">
        <w:tc>
          <w:tcPr>
            <w:tcW w:w="6897" w:type="dxa"/>
            <w:shd w:val="clear" w:color="auto" w:fill="auto"/>
          </w:tcPr>
          <w:p w14:paraId="69DDD187" w14:textId="18B09454" w:rsidR="00A0299A" w:rsidRPr="000220B7" w:rsidRDefault="00F07331" w:rsidP="00DB763F">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des appels adressés à l’UICN à reconnaître qu’une preuve de nuisance sur le biote sera suffisante pour mettre en </w:t>
            </w:r>
            <w:proofErr w:type="spellStart"/>
            <w:r w:rsidRPr="000220B7">
              <w:rPr>
                <w:szCs w:val="17"/>
                <w:lang w:val="fr-FR"/>
              </w:rPr>
              <w:t>oeuvre</w:t>
            </w:r>
            <w:proofErr w:type="spellEnd"/>
            <w:r w:rsidRPr="000220B7">
              <w:rPr>
                <w:szCs w:val="17"/>
                <w:lang w:val="fr-FR"/>
              </w:rPr>
              <w:t xml:space="preserve"> les mesures de prévention ou de diminution des effets, sans attendre une certitude scientifique </w:t>
            </w:r>
            <w:proofErr w:type="gramStart"/>
            <w:r w:rsidRPr="000220B7">
              <w:rPr>
                <w:szCs w:val="17"/>
                <w:lang w:val="fr-FR"/>
              </w:rPr>
              <w:t>totale;</w:t>
            </w:r>
            <w:proofErr w:type="gramEnd"/>
            <w:r w:rsidRPr="000220B7">
              <w:rPr>
                <w:szCs w:val="17"/>
                <w:lang w:val="fr-FR"/>
              </w:rPr>
              <w:t xml:space="preserve"> et </w:t>
            </w:r>
          </w:p>
        </w:tc>
        <w:tc>
          <w:tcPr>
            <w:tcW w:w="2156" w:type="dxa"/>
            <w:shd w:val="clear" w:color="auto" w:fill="auto"/>
          </w:tcPr>
          <w:p w14:paraId="36B08423" w14:textId="516B2FEF" w:rsidR="00A0299A" w:rsidRPr="00DB763F" w:rsidRDefault="005E0C0B" w:rsidP="00CA0273">
            <w:pPr>
              <w:contextualSpacing/>
            </w:pPr>
            <w:proofErr w:type="spellStart"/>
            <w:r>
              <w:t>Résolution</w:t>
            </w:r>
            <w:proofErr w:type="spellEnd"/>
            <w:r w:rsidR="00A0299A" w:rsidRPr="00DB763F">
              <w:t xml:space="preserve"> 9.19 </w:t>
            </w:r>
          </w:p>
          <w:p w14:paraId="2CCA0669" w14:textId="77777777" w:rsidR="00A0299A" w:rsidRPr="00DB763F" w:rsidRDefault="00A0299A" w:rsidP="00CA0273"/>
          <w:p w14:paraId="7DBC0CAB" w14:textId="1C72175D" w:rsidR="00A0299A" w:rsidRPr="00DB763F" w:rsidRDefault="005E0C0B" w:rsidP="00CA0273">
            <w:r>
              <w:t>Conserver</w:t>
            </w:r>
            <w:r w:rsidR="00A0299A" w:rsidRPr="00DB763F">
              <w:t xml:space="preserve"> </w:t>
            </w:r>
          </w:p>
        </w:tc>
      </w:tr>
      <w:tr w:rsidR="00A0299A" w:rsidRPr="00DB763F" w14:paraId="100E9C4D" w14:textId="77777777" w:rsidTr="00CD016F">
        <w:tc>
          <w:tcPr>
            <w:tcW w:w="6897" w:type="dxa"/>
            <w:shd w:val="clear" w:color="auto" w:fill="auto"/>
          </w:tcPr>
          <w:p w14:paraId="5FD9BF1F" w14:textId="0FAEEB9B" w:rsidR="00A0299A" w:rsidRPr="000220B7" w:rsidRDefault="00F07331" w:rsidP="00DB763F">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avec attention que les cétacés et d’autres espèces de mammifères marins, des reptiles et des poissons sont vulnérables aux perturbations acoustiques et confrontés à une gamme d’impacts </w:t>
            </w:r>
            <w:proofErr w:type="gramStart"/>
            <w:r w:rsidRPr="000220B7">
              <w:rPr>
                <w:szCs w:val="17"/>
                <w:lang w:val="fr-FR"/>
              </w:rPr>
              <w:t>humains;</w:t>
            </w:r>
            <w:proofErr w:type="gramEnd"/>
            <w:r w:rsidRPr="000220B7">
              <w:rPr>
                <w:szCs w:val="17"/>
                <w:lang w:val="fr-FR"/>
              </w:rPr>
              <w:t> </w:t>
            </w:r>
          </w:p>
        </w:tc>
        <w:tc>
          <w:tcPr>
            <w:tcW w:w="2156" w:type="dxa"/>
            <w:shd w:val="clear" w:color="auto" w:fill="auto"/>
          </w:tcPr>
          <w:p w14:paraId="7D215354" w14:textId="5507B323" w:rsidR="00A0299A" w:rsidRPr="00DB763F" w:rsidRDefault="005E0C0B" w:rsidP="00CA0273">
            <w:pPr>
              <w:contextualSpacing/>
            </w:pPr>
            <w:proofErr w:type="spellStart"/>
            <w:r>
              <w:t>Résolution</w:t>
            </w:r>
            <w:proofErr w:type="spellEnd"/>
            <w:r w:rsidR="00A0299A" w:rsidRPr="00DB763F">
              <w:t xml:space="preserve"> 9.19 </w:t>
            </w:r>
          </w:p>
          <w:p w14:paraId="0286B9C0" w14:textId="77777777" w:rsidR="00A0299A" w:rsidRPr="00DB763F" w:rsidRDefault="00A0299A" w:rsidP="00CA0273">
            <w:pPr>
              <w:contextualSpacing/>
            </w:pPr>
          </w:p>
          <w:p w14:paraId="3F85EE2A" w14:textId="24BB3D07" w:rsidR="00A0299A" w:rsidRPr="00DB763F" w:rsidRDefault="005E0C0B" w:rsidP="00CA0273">
            <w:r>
              <w:t>Conserver</w:t>
            </w:r>
          </w:p>
        </w:tc>
      </w:tr>
      <w:tr w:rsidR="00A0299A" w:rsidRPr="009A45E3" w14:paraId="295EB332" w14:textId="77777777" w:rsidTr="00CA0273">
        <w:tc>
          <w:tcPr>
            <w:tcW w:w="9053" w:type="dxa"/>
            <w:gridSpan w:val="2"/>
            <w:shd w:val="clear" w:color="auto" w:fill="D9D9D9" w:themeFill="background1" w:themeFillShade="D9"/>
          </w:tcPr>
          <w:p w14:paraId="4221F05E" w14:textId="77777777" w:rsidR="00E5430B" w:rsidRDefault="00A0299A" w:rsidP="00DB763F">
            <w:pPr>
              <w:jc w:val="center"/>
              <w:rPr>
                <w:i/>
                <w:lang w:val="fr-FR"/>
              </w:rPr>
            </w:pPr>
            <w:r w:rsidRPr="00DB763F">
              <w:rPr>
                <w:i/>
                <w:lang w:val="fr-FR"/>
              </w:rPr>
              <w:t xml:space="preserve">La Conférence des Parties à la Convention sur </w:t>
            </w:r>
          </w:p>
          <w:p w14:paraId="140F488B" w14:textId="1AA835BA" w:rsidR="00A0299A" w:rsidRPr="000220B7" w:rsidRDefault="00A0299A" w:rsidP="00DB763F">
            <w:pPr>
              <w:jc w:val="center"/>
              <w:rPr>
                <w:lang w:val="fr-FR"/>
              </w:rPr>
            </w:pPr>
            <w:proofErr w:type="gramStart"/>
            <w:r w:rsidRPr="00DB763F">
              <w:rPr>
                <w:i/>
                <w:lang w:val="fr-FR"/>
              </w:rPr>
              <w:t>la</w:t>
            </w:r>
            <w:proofErr w:type="gramEnd"/>
            <w:r w:rsidRPr="00DB763F">
              <w:rPr>
                <w:i/>
                <w:lang w:val="fr-FR"/>
              </w:rPr>
              <w:t xml:space="preserve"> conservation des espèces migratrices appartenant à la faune sauvage</w:t>
            </w:r>
          </w:p>
        </w:tc>
      </w:tr>
      <w:tr w:rsidR="00A0299A" w:rsidRPr="00DB763F" w14:paraId="70275F65" w14:textId="77777777" w:rsidTr="0085280B">
        <w:tc>
          <w:tcPr>
            <w:tcW w:w="6897" w:type="dxa"/>
            <w:shd w:val="clear" w:color="auto" w:fill="auto"/>
          </w:tcPr>
          <w:p w14:paraId="30AAF781" w14:textId="2187F74C" w:rsidR="00A0299A" w:rsidRPr="000220B7" w:rsidRDefault="00DB763F" w:rsidP="00DB763F">
            <w:pPr>
              <w:widowControl/>
              <w:autoSpaceDE/>
              <w:autoSpaceDN/>
              <w:adjustRightInd/>
              <w:jc w:val="both"/>
              <w:rPr>
                <w:szCs w:val="17"/>
                <w:lang w:val="fr-FR"/>
              </w:rPr>
            </w:pPr>
            <w:r w:rsidRPr="000220B7">
              <w:rPr>
                <w:szCs w:val="17"/>
                <w:lang w:val="fr-FR"/>
              </w:rPr>
              <w:t xml:space="preserve">1. </w:t>
            </w:r>
            <w:r w:rsidRPr="000220B7">
              <w:rPr>
                <w:i/>
                <w:iCs/>
                <w:szCs w:val="17"/>
                <w:lang w:val="fr-FR"/>
              </w:rPr>
              <w:t xml:space="preserve">Réaffirme </w:t>
            </w:r>
            <w:r w:rsidRPr="000220B7">
              <w:rPr>
                <w:szCs w:val="17"/>
                <w:lang w:val="fr-FR"/>
              </w:rPr>
              <w:t>qu’il est impératif de poursuivre les travaux de recherche coordonnée au niveau international portant sur l’impact des bruits sous-marins (y compris entre autre en provenance des fermes éoliennes offshore et du transport associé</w:t>
            </w:r>
            <w:proofErr w:type="gramStart"/>
            <w:r w:rsidRPr="000220B7">
              <w:rPr>
                <w:szCs w:val="17"/>
                <w:lang w:val="fr-FR"/>
              </w:rPr>
              <w:t>);</w:t>
            </w:r>
            <w:proofErr w:type="gramEnd"/>
            <w:r w:rsidRPr="000220B7">
              <w:rPr>
                <w:szCs w:val="17"/>
                <w:lang w:val="fr-FR"/>
              </w:rPr>
              <w:t xml:space="preserve"> sur les cétacés et autres espèces migratrices et leurs voies de migration et la cohérence </w:t>
            </w:r>
            <w:r w:rsidRPr="000220B7">
              <w:rPr>
                <w:szCs w:val="17"/>
                <w:lang w:val="fr-FR"/>
              </w:rPr>
              <w:lastRenderedPageBreak/>
              <w:t>environnementale afin de protéger adéquatement les cétacés et autres espèces migratrices marines;</w:t>
            </w:r>
          </w:p>
        </w:tc>
        <w:tc>
          <w:tcPr>
            <w:tcW w:w="2156" w:type="dxa"/>
            <w:shd w:val="clear" w:color="auto" w:fill="auto"/>
          </w:tcPr>
          <w:p w14:paraId="02D125BD" w14:textId="1EF8E1F3" w:rsidR="00A0299A" w:rsidRPr="00DB763F" w:rsidRDefault="005E0C0B" w:rsidP="00CA0273">
            <w:pPr>
              <w:contextualSpacing/>
            </w:pPr>
            <w:proofErr w:type="spellStart"/>
            <w:r>
              <w:lastRenderedPageBreak/>
              <w:t>Résolution</w:t>
            </w:r>
            <w:proofErr w:type="spellEnd"/>
            <w:r w:rsidR="00A0299A" w:rsidRPr="00DB763F">
              <w:t xml:space="preserve"> 10.24</w:t>
            </w:r>
          </w:p>
          <w:p w14:paraId="2CA1836D" w14:textId="77777777" w:rsidR="00A0299A" w:rsidRPr="00DB763F" w:rsidRDefault="00A0299A" w:rsidP="00CA0273"/>
          <w:p w14:paraId="4B3BB62E" w14:textId="111F24E7" w:rsidR="00A0299A" w:rsidRPr="00DB763F" w:rsidRDefault="005E0C0B" w:rsidP="00CA0273">
            <w:r>
              <w:t>Conserver</w:t>
            </w:r>
          </w:p>
          <w:p w14:paraId="29E5CE48" w14:textId="78162305" w:rsidR="00A0299A" w:rsidRPr="00DB763F" w:rsidRDefault="00A0299A" w:rsidP="00CA0273"/>
        </w:tc>
      </w:tr>
      <w:tr w:rsidR="00A0299A" w:rsidRPr="00E5430B" w14:paraId="4C9E7D78" w14:textId="77777777" w:rsidTr="0085280B">
        <w:trPr>
          <w:trHeight w:val="295"/>
        </w:trPr>
        <w:tc>
          <w:tcPr>
            <w:tcW w:w="6897" w:type="dxa"/>
            <w:shd w:val="clear" w:color="auto" w:fill="auto"/>
          </w:tcPr>
          <w:p w14:paraId="31838B38" w14:textId="7F7B7402" w:rsidR="00A0299A" w:rsidRPr="000220B7" w:rsidRDefault="00DB763F" w:rsidP="005C25DC">
            <w:pPr>
              <w:widowControl/>
              <w:autoSpaceDE/>
              <w:autoSpaceDN/>
              <w:adjustRightInd/>
              <w:jc w:val="both"/>
              <w:rPr>
                <w:szCs w:val="17"/>
                <w:lang w:val="fr-FR"/>
              </w:rPr>
            </w:pPr>
            <w:r w:rsidRPr="000220B7">
              <w:rPr>
                <w:szCs w:val="17"/>
                <w:lang w:val="fr-FR"/>
              </w:rPr>
              <w:lastRenderedPageBreak/>
              <w:t xml:space="preserve">2. </w:t>
            </w:r>
            <w:r w:rsidRPr="000220B7">
              <w:rPr>
                <w:i/>
                <w:iCs/>
                <w:szCs w:val="17"/>
                <w:lang w:val="fr-FR"/>
              </w:rPr>
              <w:t xml:space="preserve">Confirme </w:t>
            </w:r>
            <w:r w:rsidRPr="000220B7">
              <w:rPr>
                <w:szCs w:val="17"/>
                <w:lang w:val="fr-FR"/>
              </w:rPr>
              <w:t xml:space="preserve">le besoin d’une gestion de limitation international, national et régional des bruits nuisibles à travers la gestion (y compris, le cas échéant, la régulation), et que </w:t>
            </w:r>
            <w:r w:rsidRPr="000220B7">
              <w:rPr>
                <w:strike/>
                <w:szCs w:val="17"/>
                <w:lang w:val="fr-FR"/>
              </w:rPr>
              <w:t>la Résolution 9.19</w:t>
            </w:r>
            <w:r w:rsidR="00E5430B">
              <w:rPr>
                <w:strike/>
                <w:szCs w:val="17"/>
                <w:lang w:val="fr-FR"/>
              </w:rPr>
              <w:t xml:space="preserve"> </w:t>
            </w:r>
            <w:r w:rsidR="00E5430B" w:rsidRPr="00E5430B">
              <w:rPr>
                <w:szCs w:val="17"/>
                <w:u w:val="single"/>
                <w:lang w:val="fr-FR"/>
              </w:rPr>
              <w:t>cette Résol</w:t>
            </w:r>
            <w:r w:rsidR="00E5430B">
              <w:rPr>
                <w:szCs w:val="17"/>
                <w:u w:val="single"/>
                <w:lang w:val="fr-FR"/>
              </w:rPr>
              <w:t>u</w:t>
            </w:r>
            <w:r w:rsidR="00E5430B" w:rsidRPr="00E5430B">
              <w:rPr>
                <w:szCs w:val="17"/>
                <w:u w:val="single"/>
                <w:lang w:val="fr-FR"/>
              </w:rPr>
              <w:t>tion</w:t>
            </w:r>
            <w:r w:rsidRPr="00E5430B">
              <w:rPr>
                <w:szCs w:val="17"/>
                <w:u w:val="single"/>
                <w:lang w:val="fr-FR"/>
              </w:rPr>
              <w:t xml:space="preserve"> </w:t>
            </w:r>
            <w:r w:rsidRPr="000220B7">
              <w:rPr>
                <w:szCs w:val="17"/>
                <w:lang w:val="fr-FR"/>
              </w:rPr>
              <w:t xml:space="preserve">reste un instrument clé à cet </w:t>
            </w:r>
            <w:proofErr w:type="gramStart"/>
            <w:r w:rsidRPr="000220B7">
              <w:rPr>
                <w:szCs w:val="17"/>
                <w:lang w:val="fr-FR"/>
              </w:rPr>
              <w:t>égard;</w:t>
            </w:r>
            <w:proofErr w:type="gramEnd"/>
            <w:r w:rsidRPr="000220B7">
              <w:rPr>
                <w:szCs w:val="17"/>
                <w:lang w:val="fr-FR"/>
              </w:rPr>
              <w:t> </w:t>
            </w:r>
          </w:p>
        </w:tc>
        <w:tc>
          <w:tcPr>
            <w:tcW w:w="2156" w:type="dxa"/>
            <w:shd w:val="clear" w:color="auto" w:fill="auto"/>
          </w:tcPr>
          <w:p w14:paraId="4CC8DB6D" w14:textId="38F10074" w:rsidR="00A0299A" w:rsidRPr="00E5430B" w:rsidRDefault="005E0C0B" w:rsidP="00CA0273">
            <w:pPr>
              <w:contextualSpacing/>
            </w:pPr>
            <w:proofErr w:type="spellStart"/>
            <w:r w:rsidRPr="00E5430B">
              <w:t>Résolution</w:t>
            </w:r>
            <w:proofErr w:type="spellEnd"/>
            <w:r w:rsidR="00A0299A" w:rsidRPr="00E5430B">
              <w:t xml:space="preserve"> 10.24</w:t>
            </w:r>
          </w:p>
          <w:p w14:paraId="5096C0D5" w14:textId="77777777" w:rsidR="00A0299A" w:rsidRPr="00E5430B" w:rsidRDefault="00A0299A" w:rsidP="00CA0273"/>
          <w:p w14:paraId="1E80C1FB" w14:textId="2DAAC96C" w:rsidR="00A0299A" w:rsidRPr="00E5430B" w:rsidRDefault="005E0C0B" w:rsidP="00CA0273">
            <w:pPr>
              <w:rPr>
                <w:lang w:val="fr-FR"/>
              </w:rPr>
            </w:pPr>
            <w:r w:rsidRPr="00E5430B">
              <w:rPr>
                <w:lang w:val="fr-FR"/>
              </w:rPr>
              <w:t>Conserver</w:t>
            </w:r>
            <w:r w:rsidR="00A0299A" w:rsidRPr="00E5430B">
              <w:rPr>
                <w:lang w:val="fr-FR"/>
              </w:rPr>
              <w:t xml:space="preserve"> </w:t>
            </w:r>
            <w:r w:rsidR="00E5430B" w:rsidRPr="00E5430B">
              <w:rPr>
                <w:lang w:val="fr-FR"/>
              </w:rPr>
              <w:t>avec le texte mis à jour pour refléter le regroupement</w:t>
            </w:r>
          </w:p>
        </w:tc>
      </w:tr>
      <w:tr w:rsidR="00A0299A" w:rsidRPr="00DB763F" w14:paraId="212282B0" w14:textId="77777777" w:rsidTr="0085280B">
        <w:tc>
          <w:tcPr>
            <w:tcW w:w="6897" w:type="dxa"/>
            <w:shd w:val="clear" w:color="auto" w:fill="auto"/>
          </w:tcPr>
          <w:p w14:paraId="774042C7" w14:textId="72E1268F" w:rsidR="00A0299A" w:rsidRPr="000220B7" w:rsidRDefault="0085280B" w:rsidP="00DB763F">
            <w:pPr>
              <w:widowControl/>
              <w:autoSpaceDE/>
              <w:autoSpaceDN/>
              <w:adjustRightInd/>
              <w:jc w:val="both"/>
              <w:rPr>
                <w:szCs w:val="17"/>
                <w:lang w:val="fr-FR"/>
              </w:rPr>
            </w:pPr>
            <w:r w:rsidRPr="000220B7">
              <w:rPr>
                <w:strike/>
                <w:szCs w:val="17"/>
                <w:lang w:val="fr-FR"/>
              </w:rPr>
              <w:t>1</w:t>
            </w:r>
            <w:r w:rsidRPr="000220B7">
              <w:rPr>
                <w:szCs w:val="17"/>
                <w:lang w:val="fr-FR"/>
              </w:rPr>
              <w:t xml:space="preserve">. </w:t>
            </w:r>
            <w:r w:rsidR="005C25DC" w:rsidRPr="000220B7">
              <w:rPr>
                <w:szCs w:val="17"/>
                <w:u w:val="single"/>
                <w:lang w:val="fr-FR"/>
              </w:rPr>
              <w:t xml:space="preserve">3. </w:t>
            </w:r>
            <w:r w:rsidRPr="000220B7">
              <w:rPr>
                <w:i/>
                <w:iCs/>
                <w:szCs w:val="17"/>
                <w:lang w:val="fr-FR"/>
              </w:rPr>
              <w:t xml:space="preserve">Prie instamment </w:t>
            </w:r>
            <w:r w:rsidRPr="000220B7">
              <w:rPr>
                <w:szCs w:val="17"/>
                <w:lang w:val="fr-FR"/>
              </w:rPr>
              <w:t xml:space="preserve">les Parties et les États non contractants exerçant une juridiction sur une partie quelconque de l’aire de répartition des espèces inscrites aux annexes de la CMS, ou sur des bateaux engagés à l’intérieur ou au-delà des limites nationales juridictionnelles, de surveiller là </w:t>
            </w:r>
            <w:proofErr w:type="spellStart"/>
            <w:r w:rsidRPr="000220B7">
              <w:rPr>
                <w:szCs w:val="17"/>
                <w:lang w:val="fr-FR"/>
              </w:rPr>
              <w:t>ou</w:t>
            </w:r>
            <w:proofErr w:type="spellEnd"/>
            <w:r w:rsidRPr="000220B7">
              <w:rPr>
                <w:szCs w:val="17"/>
                <w:lang w:val="fr-FR"/>
              </w:rPr>
              <w:t xml:space="preserve"> cela est approprié et réalisable et, au besoin de s’efforcer de contrôler les émissions de pollution acoustique d’origine humaine dans des habitats d’espèces vulnérables et dans des zones où les mammifères marins ou autres espèces en danger peuvent être concentrés, et d’entreprendre des évaluations d’impact sur l’environnement ou des évaluations d’impact stratégique sur l’introduction de systèmes dont l’usage peut entraîner des problèmes acoustiques associés aux ris</w:t>
            </w:r>
            <w:r w:rsidR="00DB763F" w:rsidRPr="000220B7">
              <w:rPr>
                <w:szCs w:val="17"/>
                <w:lang w:val="fr-FR"/>
              </w:rPr>
              <w:t>ques pour les mammifères marins;</w:t>
            </w:r>
          </w:p>
        </w:tc>
        <w:tc>
          <w:tcPr>
            <w:tcW w:w="2156" w:type="dxa"/>
            <w:shd w:val="clear" w:color="auto" w:fill="auto"/>
          </w:tcPr>
          <w:p w14:paraId="7525FF4F" w14:textId="1245F396" w:rsidR="00A0299A" w:rsidRPr="00DB763F" w:rsidRDefault="005E0C0B" w:rsidP="00CA0273">
            <w:pPr>
              <w:contextualSpacing/>
            </w:pPr>
            <w:proofErr w:type="spellStart"/>
            <w:r>
              <w:t>Résolution</w:t>
            </w:r>
            <w:proofErr w:type="spellEnd"/>
            <w:r w:rsidR="00A0299A" w:rsidRPr="00DB763F">
              <w:t xml:space="preserve"> 9.19</w:t>
            </w:r>
          </w:p>
          <w:p w14:paraId="4DC07A47" w14:textId="77777777" w:rsidR="00A0299A" w:rsidRPr="00DB763F" w:rsidRDefault="00A0299A" w:rsidP="00CA0273">
            <w:pPr>
              <w:contextualSpacing/>
            </w:pPr>
          </w:p>
          <w:p w14:paraId="774EB27E" w14:textId="29ACE5E9" w:rsidR="00A0299A" w:rsidRPr="00DB763F" w:rsidRDefault="005E0C0B" w:rsidP="00CA0273">
            <w:r>
              <w:t>Conserver</w:t>
            </w:r>
          </w:p>
        </w:tc>
      </w:tr>
      <w:tr w:rsidR="00A0299A" w:rsidRPr="00DB763F" w14:paraId="1FB93180" w14:textId="77777777" w:rsidTr="0085280B">
        <w:tc>
          <w:tcPr>
            <w:tcW w:w="6897" w:type="dxa"/>
            <w:shd w:val="clear" w:color="auto" w:fill="auto"/>
          </w:tcPr>
          <w:p w14:paraId="0140FC0F" w14:textId="42912EE4" w:rsidR="00A0299A" w:rsidRPr="000220B7" w:rsidRDefault="00DB763F" w:rsidP="00DB763F">
            <w:pPr>
              <w:widowControl/>
              <w:autoSpaceDE/>
              <w:autoSpaceDN/>
              <w:adjustRightInd/>
              <w:jc w:val="both"/>
              <w:rPr>
                <w:szCs w:val="17"/>
                <w:lang w:val="fr-FR"/>
              </w:rPr>
            </w:pPr>
            <w:r w:rsidRPr="000220B7">
              <w:rPr>
                <w:strike/>
                <w:szCs w:val="17"/>
                <w:lang w:val="fr-FR"/>
              </w:rPr>
              <w:t>3</w:t>
            </w:r>
            <w:r w:rsidRPr="000220B7">
              <w:rPr>
                <w:szCs w:val="17"/>
                <w:lang w:val="fr-FR"/>
              </w:rPr>
              <w:t xml:space="preserve">. </w:t>
            </w:r>
            <w:r w:rsidR="005C25DC" w:rsidRPr="000220B7">
              <w:rPr>
                <w:szCs w:val="17"/>
                <w:u w:val="single"/>
                <w:lang w:val="fr-FR"/>
              </w:rPr>
              <w:t xml:space="preserve">4.  </w:t>
            </w:r>
            <w:r w:rsidRPr="000220B7">
              <w:rPr>
                <w:i/>
                <w:iCs/>
                <w:szCs w:val="17"/>
                <w:lang w:val="fr-FR"/>
              </w:rPr>
              <w:t xml:space="preserve">Engage vivement </w:t>
            </w:r>
            <w:r w:rsidRPr="000220B7">
              <w:rPr>
                <w:szCs w:val="17"/>
                <w:lang w:val="fr-FR"/>
              </w:rPr>
              <w:t xml:space="preserve">les Parties à prévenir les effets négatifs sur les cétacés et d’autres espèces marines migratrices en restreignant les émissions de bruits sous-marins, de façon maintenue, au niveau nécessaire le plus bas en donnant une priorité particulière aux situations où les impacts sur les cétacés sont connus comme étant lourds ; et où les bruits ne peuvent être évités, </w:t>
            </w:r>
            <w:r w:rsidRPr="000220B7">
              <w:rPr>
                <w:i/>
                <w:iCs/>
                <w:szCs w:val="17"/>
                <w:lang w:val="fr-FR"/>
              </w:rPr>
              <w:t xml:space="preserve">prie instamment </w:t>
            </w:r>
            <w:r w:rsidRPr="000220B7">
              <w:rPr>
                <w:szCs w:val="17"/>
                <w:lang w:val="fr-FR"/>
              </w:rPr>
              <w:t>les Parties de développer un cadre régulateur approprié ou de mettre en place des mesures pertinentes afin d’assurer la réduction ou l’atténuation du bruit sous-marin d’origine humaine;</w:t>
            </w:r>
          </w:p>
        </w:tc>
        <w:tc>
          <w:tcPr>
            <w:tcW w:w="2156" w:type="dxa"/>
            <w:shd w:val="clear" w:color="auto" w:fill="auto"/>
          </w:tcPr>
          <w:p w14:paraId="19ACDFB3" w14:textId="7A2DDD6F" w:rsidR="00A0299A" w:rsidRPr="00DB763F" w:rsidRDefault="005E0C0B" w:rsidP="00CA0273">
            <w:pPr>
              <w:contextualSpacing/>
            </w:pPr>
            <w:proofErr w:type="spellStart"/>
            <w:r>
              <w:t>Résolution</w:t>
            </w:r>
            <w:proofErr w:type="spellEnd"/>
            <w:r w:rsidR="00A0299A" w:rsidRPr="00DB763F">
              <w:t xml:space="preserve"> 10.24</w:t>
            </w:r>
          </w:p>
          <w:p w14:paraId="180EA647" w14:textId="77777777" w:rsidR="00A0299A" w:rsidRPr="00DB763F" w:rsidRDefault="00A0299A" w:rsidP="00CA0273"/>
          <w:p w14:paraId="050DB9E1" w14:textId="4A5FB35C" w:rsidR="00A0299A" w:rsidRPr="00DB763F" w:rsidRDefault="005E0C0B" w:rsidP="00CA0273">
            <w:r>
              <w:t>Conserver</w:t>
            </w:r>
          </w:p>
          <w:p w14:paraId="35127257" w14:textId="77777777" w:rsidR="00A0299A" w:rsidRPr="00DB763F" w:rsidRDefault="00A0299A" w:rsidP="00CA0273"/>
        </w:tc>
      </w:tr>
      <w:tr w:rsidR="00A0299A" w:rsidRPr="00DB763F" w14:paraId="62B77684" w14:textId="77777777" w:rsidTr="0085280B">
        <w:tc>
          <w:tcPr>
            <w:tcW w:w="6897" w:type="dxa"/>
            <w:shd w:val="clear" w:color="auto" w:fill="auto"/>
          </w:tcPr>
          <w:p w14:paraId="374A716A" w14:textId="56C0ACE1" w:rsidR="00A0299A" w:rsidRPr="000220B7" w:rsidRDefault="0085280B" w:rsidP="00DB763F">
            <w:pPr>
              <w:widowControl/>
              <w:autoSpaceDE/>
              <w:autoSpaceDN/>
              <w:adjustRightInd/>
              <w:jc w:val="both"/>
              <w:rPr>
                <w:szCs w:val="17"/>
                <w:lang w:val="fr-FR"/>
              </w:rPr>
            </w:pPr>
            <w:r w:rsidRPr="000220B7">
              <w:rPr>
                <w:strike/>
                <w:szCs w:val="17"/>
                <w:lang w:val="fr-FR"/>
              </w:rPr>
              <w:t>2</w:t>
            </w:r>
            <w:r w:rsidRPr="000220B7">
              <w:rPr>
                <w:szCs w:val="17"/>
                <w:lang w:val="fr-FR"/>
              </w:rPr>
              <w:t xml:space="preserve">. </w:t>
            </w:r>
            <w:r w:rsidR="005C25DC" w:rsidRPr="000220B7">
              <w:rPr>
                <w:szCs w:val="17"/>
                <w:u w:val="single"/>
                <w:lang w:val="fr-FR"/>
              </w:rPr>
              <w:t xml:space="preserve">5. </w:t>
            </w:r>
            <w:r w:rsidRPr="000220B7">
              <w:rPr>
                <w:i/>
                <w:iCs/>
                <w:szCs w:val="17"/>
                <w:lang w:val="fr-FR"/>
              </w:rPr>
              <w:t xml:space="preserve">Demande </w:t>
            </w:r>
            <w:r w:rsidRPr="000220B7">
              <w:rPr>
                <w:szCs w:val="17"/>
                <w:lang w:val="fr-FR"/>
              </w:rPr>
              <w:t xml:space="preserve">aux Parties et aux États non contractants d’adopter dans la mesure du possible des mesures de réduction sur l’utilisation de sonars actifs navals de haute intensité jusqu’à l’ évaluation claire de leur impact écologique sur les mammifères marins, les poissons et autres </w:t>
            </w:r>
            <w:proofErr w:type="spellStart"/>
            <w:r w:rsidRPr="000220B7">
              <w:rPr>
                <w:szCs w:val="17"/>
                <w:lang w:val="fr-FR"/>
              </w:rPr>
              <w:t>être</w:t>
            </w:r>
            <w:proofErr w:type="spellEnd"/>
            <w:r w:rsidRPr="000220B7">
              <w:rPr>
                <w:szCs w:val="17"/>
                <w:lang w:val="fr-FR"/>
              </w:rPr>
              <w:t xml:space="preserve"> vivants marins et, autant que possible, de s’engager à éviter les impact dus à leur utilisation tout particulièrement dans les zones connues ou suspectées comme habitat important pour des espèces spécialement sensibles aux sonars (par exemple les baleines à bec) et là où des risques particuliers à l’encontre des mammifères marins ne peuvent pas être exclus, en tenant compte des mesures nationales existantes et des recherches dans ce domaine.</w:t>
            </w:r>
            <w:r w:rsidR="00DB763F" w:rsidRPr="000220B7">
              <w:rPr>
                <w:szCs w:val="17"/>
                <w:lang w:val="fr-FR"/>
              </w:rPr>
              <w:t>;</w:t>
            </w:r>
          </w:p>
        </w:tc>
        <w:tc>
          <w:tcPr>
            <w:tcW w:w="2156" w:type="dxa"/>
            <w:shd w:val="clear" w:color="auto" w:fill="auto"/>
          </w:tcPr>
          <w:p w14:paraId="7AA0962C" w14:textId="086CE82C" w:rsidR="00A0299A" w:rsidRPr="00DB763F" w:rsidRDefault="005E0C0B" w:rsidP="00CA0273">
            <w:pPr>
              <w:contextualSpacing/>
            </w:pPr>
            <w:proofErr w:type="spellStart"/>
            <w:r>
              <w:t>Résolution</w:t>
            </w:r>
            <w:proofErr w:type="spellEnd"/>
            <w:r w:rsidR="00A0299A" w:rsidRPr="00DB763F">
              <w:t xml:space="preserve"> 9.19</w:t>
            </w:r>
          </w:p>
          <w:p w14:paraId="7DAE00FB" w14:textId="77777777" w:rsidR="00A0299A" w:rsidRPr="00DB763F" w:rsidRDefault="00A0299A" w:rsidP="00CA0273">
            <w:pPr>
              <w:contextualSpacing/>
            </w:pPr>
          </w:p>
          <w:p w14:paraId="3DEDB14C" w14:textId="7F46B4C5" w:rsidR="00A0299A" w:rsidRPr="00DB763F" w:rsidRDefault="005E0C0B" w:rsidP="00CA0273">
            <w:r>
              <w:t>Conserver</w:t>
            </w:r>
          </w:p>
        </w:tc>
      </w:tr>
      <w:tr w:rsidR="00A0299A" w:rsidRPr="00DB763F" w14:paraId="1DDC105C" w14:textId="77777777" w:rsidTr="0085280B">
        <w:tc>
          <w:tcPr>
            <w:tcW w:w="6897" w:type="dxa"/>
            <w:shd w:val="clear" w:color="auto" w:fill="auto"/>
          </w:tcPr>
          <w:p w14:paraId="3B6A71E9" w14:textId="38B51B97" w:rsidR="00A0299A" w:rsidRPr="000220B7" w:rsidRDefault="00DB763F" w:rsidP="00DB763F">
            <w:pPr>
              <w:widowControl/>
              <w:autoSpaceDE/>
              <w:autoSpaceDN/>
              <w:adjustRightInd/>
              <w:jc w:val="both"/>
              <w:rPr>
                <w:szCs w:val="17"/>
                <w:lang w:val="fr-FR"/>
              </w:rPr>
            </w:pPr>
            <w:r w:rsidRPr="000220B7">
              <w:rPr>
                <w:szCs w:val="17"/>
                <w:lang w:val="fr-FR"/>
              </w:rPr>
              <w:t xml:space="preserve">4. </w:t>
            </w:r>
            <w:r w:rsidR="005C25DC" w:rsidRPr="000220B7">
              <w:rPr>
                <w:szCs w:val="17"/>
                <w:u w:val="single"/>
                <w:lang w:val="fr-FR"/>
              </w:rPr>
              <w:t xml:space="preserve">6. </w:t>
            </w:r>
            <w:r w:rsidRPr="000220B7">
              <w:rPr>
                <w:i/>
                <w:iCs/>
                <w:szCs w:val="17"/>
                <w:lang w:val="fr-FR"/>
              </w:rPr>
              <w:t xml:space="preserve">Prie instamment </w:t>
            </w:r>
            <w:r w:rsidRPr="000220B7">
              <w:rPr>
                <w:szCs w:val="17"/>
                <w:lang w:val="fr-FR"/>
              </w:rPr>
              <w:t xml:space="preserve">les Parties de faire en sorte que les évaluations de l’impact sur l’environnement tiennent pleinement compte des effets des activités sur les cétacés et d’examiner les effets potentiels sur les biotes marins et leurs voies de migration et d’envisager une approche écologique plus globale dès le stade de la planification </w:t>
            </w:r>
            <w:proofErr w:type="gramStart"/>
            <w:r w:rsidRPr="000220B7">
              <w:rPr>
                <w:szCs w:val="17"/>
                <w:lang w:val="fr-FR"/>
              </w:rPr>
              <w:t>stratégique;</w:t>
            </w:r>
            <w:proofErr w:type="gramEnd"/>
            <w:r w:rsidRPr="000220B7">
              <w:rPr>
                <w:szCs w:val="17"/>
                <w:lang w:val="fr-FR"/>
              </w:rPr>
              <w:t> </w:t>
            </w:r>
          </w:p>
        </w:tc>
        <w:tc>
          <w:tcPr>
            <w:tcW w:w="2156" w:type="dxa"/>
            <w:shd w:val="clear" w:color="auto" w:fill="auto"/>
          </w:tcPr>
          <w:p w14:paraId="1FDE5995" w14:textId="6BFB7CCD" w:rsidR="00A0299A" w:rsidRPr="00DB763F" w:rsidRDefault="005E0C0B" w:rsidP="00CA0273">
            <w:pPr>
              <w:contextualSpacing/>
            </w:pPr>
            <w:proofErr w:type="spellStart"/>
            <w:r>
              <w:t>Résolution</w:t>
            </w:r>
            <w:proofErr w:type="spellEnd"/>
            <w:r w:rsidR="00A0299A" w:rsidRPr="00DB763F">
              <w:t xml:space="preserve"> 10.24</w:t>
            </w:r>
          </w:p>
          <w:p w14:paraId="301F6107" w14:textId="77777777" w:rsidR="00A0299A" w:rsidRPr="00DB763F" w:rsidRDefault="00A0299A" w:rsidP="00CA0273"/>
          <w:p w14:paraId="7DA0D36E" w14:textId="3626C34C" w:rsidR="00A0299A" w:rsidRPr="00DB763F" w:rsidRDefault="005E0C0B" w:rsidP="00CA0273">
            <w:r>
              <w:t>Conserver</w:t>
            </w:r>
          </w:p>
        </w:tc>
      </w:tr>
      <w:tr w:rsidR="00A0299A" w:rsidRPr="00DB763F" w14:paraId="4043C15F" w14:textId="77777777" w:rsidTr="0085280B">
        <w:tc>
          <w:tcPr>
            <w:tcW w:w="6897" w:type="dxa"/>
            <w:shd w:val="clear" w:color="auto" w:fill="auto"/>
          </w:tcPr>
          <w:p w14:paraId="1EBE1887" w14:textId="16F04042" w:rsidR="00A0299A" w:rsidRPr="000220B7" w:rsidRDefault="00DB763F" w:rsidP="00DB763F">
            <w:pPr>
              <w:widowControl/>
              <w:autoSpaceDE/>
              <w:autoSpaceDN/>
              <w:adjustRightInd/>
              <w:jc w:val="both"/>
              <w:rPr>
                <w:szCs w:val="17"/>
                <w:lang w:val="fr-FR"/>
              </w:rPr>
            </w:pPr>
            <w:r w:rsidRPr="000220B7">
              <w:rPr>
                <w:strike/>
                <w:szCs w:val="17"/>
                <w:lang w:val="fr-FR"/>
              </w:rPr>
              <w:t>5.</w:t>
            </w:r>
            <w:r w:rsidRPr="000220B7">
              <w:rPr>
                <w:szCs w:val="17"/>
                <w:lang w:val="fr-FR"/>
              </w:rPr>
              <w:t xml:space="preserve"> </w:t>
            </w:r>
            <w:r w:rsidR="005C25DC" w:rsidRPr="000220B7">
              <w:rPr>
                <w:szCs w:val="17"/>
                <w:u w:val="single"/>
                <w:lang w:val="fr-FR"/>
              </w:rPr>
              <w:t xml:space="preserve">7. </w:t>
            </w:r>
            <w:r w:rsidRPr="000220B7">
              <w:rPr>
                <w:i/>
                <w:iCs/>
                <w:szCs w:val="17"/>
                <w:lang w:val="fr-FR"/>
              </w:rPr>
              <w:t xml:space="preserve">Recommande </w:t>
            </w:r>
            <w:r w:rsidRPr="000220B7">
              <w:rPr>
                <w:szCs w:val="17"/>
                <w:lang w:val="fr-FR"/>
              </w:rPr>
              <w:t xml:space="preserve">que les Parties appliquent les meilleures techniques disponibles et le bon usage environnemental comprenant, le cas échéant, des technologies propres, en déployant leurs efforts de réduire ou atténuer la pollution acoustique marine ; </w:t>
            </w:r>
            <w:r w:rsidRPr="000220B7">
              <w:rPr>
                <w:i/>
                <w:iCs/>
                <w:szCs w:val="17"/>
                <w:lang w:val="fr-FR"/>
              </w:rPr>
              <w:t xml:space="preserve">en outre recommande </w:t>
            </w:r>
            <w:r w:rsidRPr="000220B7">
              <w:rPr>
                <w:szCs w:val="17"/>
                <w:lang w:val="fr-FR"/>
              </w:rPr>
              <w:t xml:space="preserve">que les Parties utilise, selon le cas, des techniques pour réduire le bruit d’activité offshore telle que : batardeaux à air comprimé, les barrières à bulles ou des dispositifs d’absorption </w:t>
            </w:r>
            <w:r w:rsidRPr="000220B7">
              <w:rPr>
                <w:szCs w:val="17"/>
                <w:lang w:val="fr-FR"/>
              </w:rPr>
              <w:lastRenderedPageBreak/>
              <w:t>hydroacoustique, ou encore différents types de fondations (plateformes flottantes, fondations par gravité ou le forage de pieux au lieu du battage de pieux);</w:t>
            </w:r>
          </w:p>
        </w:tc>
        <w:tc>
          <w:tcPr>
            <w:tcW w:w="2156" w:type="dxa"/>
            <w:shd w:val="clear" w:color="auto" w:fill="auto"/>
          </w:tcPr>
          <w:p w14:paraId="4EB2191F" w14:textId="6EC34DBB" w:rsidR="00A0299A" w:rsidRPr="00DB763F" w:rsidRDefault="005E0C0B" w:rsidP="00CA0273">
            <w:pPr>
              <w:contextualSpacing/>
            </w:pPr>
            <w:proofErr w:type="spellStart"/>
            <w:r>
              <w:lastRenderedPageBreak/>
              <w:t>Résolution</w:t>
            </w:r>
            <w:proofErr w:type="spellEnd"/>
            <w:r w:rsidR="00A0299A" w:rsidRPr="00DB763F">
              <w:t xml:space="preserve"> 10.24</w:t>
            </w:r>
          </w:p>
          <w:p w14:paraId="217A9E98" w14:textId="77777777" w:rsidR="00A0299A" w:rsidRPr="00DB763F" w:rsidRDefault="00A0299A" w:rsidP="00CA0273"/>
          <w:p w14:paraId="7822E902" w14:textId="2B353364" w:rsidR="00A0299A" w:rsidRPr="00DB763F" w:rsidRDefault="005E0C0B" w:rsidP="00CA0273">
            <w:r>
              <w:t>Conserver</w:t>
            </w:r>
          </w:p>
          <w:p w14:paraId="7DBFC05E" w14:textId="77777777" w:rsidR="00A0299A" w:rsidRPr="00DB763F" w:rsidRDefault="00A0299A" w:rsidP="00CA0273"/>
        </w:tc>
      </w:tr>
      <w:tr w:rsidR="00A0299A" w:rsidRPr="00DB763F" w14:paraId="12F9A031" w14:textId="77777777" w:rsidTr="0085280B">
        <w:tc>
          <w:tcPr>
            <w:tcW w:w="6897" w:type="dxa"/>
            <w:shd w:val="clear" w:color="auto" w:fill="auto"/>
          </w:tcPr>
          <w:p w14:paraId="4DF36C7A" w14:textId="19DDD3A2" w:rsidR="00A0299A" w:rsidRPr="000220B7" w:rsidRDefault="0085280B" w:rsidP="00DB763F">
            <w:pPr>
              <w:pStyle w:val="p1"/>
              <w:jc w:val="both"/>
              <w:rPr>
                <w:sz w:val="22"/>
                <w:lang w:val="fr-FR"/>
              </w:rPr>
            </w:pPr>
            <w:r w:rsidRPr="000220B7">
              <w:rPr>
                <w:strike/>
                <w:sz w:val="22"/>
                <w:lang w:val="fr-FR"/>
              </w:rPr>
              <w:t>4.</w:t>
            </w:r>
            <w:r w:rsidRPr="000220B7">
              <w:rPr>
                <w:sz w:val="22"/>
                <w:lang w:val="fr-FR"/>
              </w:rPr>
              <w:t xml:space="preserve"> </w:t>
            </w:r>
            <w:r w:rsidR="005C25DC" w:rsidRPr="000220B7">
              <w:rPr>
                <w:sz w:val="22"/>
                <w:u w:val="single"/>
                <w:lang w:val="fr-FR"/>
              </w:rPr>
              <w:t xml:space="preserve">8. </w:t>
            </w:r>
            <w:r w:rsidRPr="000220B7">
              <w:rPr>
                <w:i/>
                <w:iCs/>
                <w:sz w:val="22"/>
                <w:lang w:val="fr-FR"/>
              </w:rPr>
              <w:t xml:space="preserve">Souligne </w:t>
            </w:r>
            <w:r w:rsidRPr="000220B7">
              <w:rPr>
                <w:sz w:val="22"/>
                <w:lang w:val="fr-FR"/>
              </w:rPr>
              <w:t xml:space="preserve">la nécessité pour les Parties de consulter tout participant menant des activités connues pour produire une pollution acoustique sous-marine susceptible d’avoir des effets nuisibles sur les mammifères marins et autres biotes, telles que l’industrie du pétrole et du gaz, pose de pipelines, plates-formes offshore, installations de production d’énergie marine renouvelable, autres activités industrielles et recherches océanographiques et géophysiques, recommandant sur la façon la plus pratique d’éviter, de réduire ou d’atténuer cette pollution acoustique. Ceci s’applique aussi aux autorités militaires dans la mesure du possible sans compromettre l’intérêt de la sécurité nationale. En cas de doute, l’approche de </w:t>
            </w:r>
            <w:r w:rsidR="00DB763F" w:rsidRPr="000220B7">
              <w:rPr>
                <w:sz w:val="22"/>
                <w:lang w:val="fr-FR"/>
              </w:rPr>
              <w:t xml:space="preserve">précaution devra être </w:t>
            </w:r>
            <w:proofErr w:type="gramStart"/>
            <w:r w:rsidR="00DB763F" w:rsidRPr="000220B7">
              <w:rPr>
                <w:sz w:val="22"/>
                <w:lang w:val="fr-FR"/>
              </w:rPr>
              <w:t>appliquée;</w:t>
            </w:r>
            <w:proofErr w:type="gramEnd"/>
          </w:p>
        </w:tc>
        <w:tc>
          <w:tcPr>
            <w:tcW w:w="2156" w:type="dxa"/>
            <w:shd w:val="clear" w:color="auto" w:fill="auto"/>
          </w:tcPr>
          <w:p w14:paraId="6E51EFFA" w14:textId="2A21D2A2" w:rsidR="00A0299A" w:rsidRPr="00DB763F" w:rsidRDefault="005E0C0B" w:rsidP="00CA0273">
            <w:pPr>
              <w:contextualSpacing/>
            </w:pPr>
            <w:proofErr w:type="spellStart"/>
            <w:r>
              <w:t>Résolution</w:t>
            </w:r>
            <w:proofErr w:type="spellEnd"/>
            <w:r w:rsidR="00A0299A" w:rsidRPr="00DB763F">
              <w:t xml:space="preserve"> 9.19</w:t>
            </w:r>
          </w:p>
          <w:p w14:paraId="58704C92" w14:textId="77777777" w:rsidR="00A0299A" w:rsidRPr="00DB763F" w:rsidRDefault="00A0299A" w:rsidP="00CA0273">
            <w:pPr>
              <w:contextualSpacing/>
            </w:pPr>
          </w:p>
          <w:p w14:paraId="0E955C11" w14:textId="5412C6CE" w:rsidR="00A0299A" w:rsidRPr="00DB763F" w:rsidRDefault="005E0C0B" w:rsidP="00CA0273">
            <w:r>
              <w:t>Conserver</w:t>
            </w:r>
          </w:p>
        </w:tc>
      </w:tr>
      <w:tr w:rsidR="00A0299A" w:rsidRPr="00DB763F" w14:paraId="15F565CC" w14:textId="77777777" w:rsidTr="0085280B">
        <w:tc>
          <w:tcPr>
            <w:tcW w:w="6897" w:type="dxa"/>
            <w:shd w:val="clear" w:color="auto" w:fill="auto"/>
          </w:tcPr>
          <w:p w14:paraId="19311ED7" w14:textId="6E0CB568" w:rsidR="00A0299A" w:rsidRPr="000220B7" w:rsidRDefault="00DB763F" w:rsidP="00DB763F">
            <w:pPr>
              <w:widowControl/>
              <w:autoSpaceDE/>
              <w:autoSpaceDN/>
              <w:adjustRightInd/>
              <w:jc w:val="both"/>
              <w:rPr>
                <w:szCs w:val="17"/>
                <w:lang w:val="fr-FR"/>
              </w:rPr>
            </w:pPr>
            <w:r w:rsidRPr="000220B7">
              <w:rPr>
                <w:strike/>
                <w:szCs w:val="17"/>
                <w:lang w:val="fr-FR"/>
              </w:rPr>
              <w:t>6.</w:t>
            </w:r>
            <w:r w:rsidRPr="000220B7">
              <w:rPr>
                <w:szCs w:val="17"/>
                <w:lang w:val="fr-FR"/>
              </w:rPr>
              <w:t xml:space="preserve"> </w:t>
            </w:r>
            <w:r w:rsidR="005C25DC" w:rsidRPr="000220B7">
              <w:rPr>
                <w:szCs w:val="17"/>
                <w:u w:val="single"/>
                <w:lang w:val="fr-FR"/>
              </w:rPr>
              <w:t xml:space="preserve">9. </w:t>
            </w:r>
            <w:r w:rsidRPr="000220B7">
              <w:rPr>
                <w:i/>
                <w:iCs/>
                <w:szCs w:val="17"/>
                <w:lang w:val="fr-FR"/>
              </w:rPr>
              <w:t xml:space="preserve">Encourage </w:t>
            </w:r>
            <w:r w:rsidRPr="000220B7">
              <w:rPr>
                <w:szCs w:val="17"/>
                <w:lang w:val="fr-FR"/>
              </w:rPr>
              <w:t xml:space="preserve">les Parties à intégrer les questions de pollution acoustique anthropogène dans le plan de gestion des aires marines protégées le cas échéant, en accord avec la loi internationale, y compris la </w:t>
            </w:r>
            <w:r w:rsidRPr="000220B7">
              <w:rPr>
                <w:strike/>
                <w:szCs w:val="17"/>
                <w:lang w:val="fr-FR"/>
              </w:rPr>
              <w:t>Convention des Nations Unies sur le Droit de la mer (</w:t>
            </w:r>
            <w:r w:rsidRPr="000220B7">
              <w:rPr>
                <w:szCs w:val="17"/>
                <w:lang w:val="fr-FR"/>
              </w:rPr>
              <w:t>UNCLOS</w:t>
            </w:r>
            <w:proofErr w:type="gramStart"/>
            <w:r w:rsidRPr="000220B7">
              <w:rPr>
                <w:strike/>
                <w:szCs w:val="17"/>
                <w:lang w:val="fr-FR"/>
              </w:rPr>
              <w:t>)</w:t>
            </w:r>
            <w:r w:rsidR="0011187E" w:rsidRPr="000220B7">
              <w:rPr>
                <w:szCs w:val="17"/>
                <w:lang w:val="fr-FR"/>
              </w:rPr>
              <w:t>;</w:t>
            </w:r>
            <w:proofErr w:type="gramEnd"/>
          </w:p>
        </w:tc>
        <w:tc>
          <w:tcPr>
            <w:tcW w:w="2156" w:type="dxa"/>
            <w:shd w:val="clear" w:color="auto" w:fill="auto"/>
          </w:tcPr>
          <w:p w14:paraId="2A7C09BD" w14:textId="32AE947C" w:rsidR="00A0299A" w:rsidRPr="00DB763F" w:rsidRDefault="005E0C0B" w:rsidP="00CA0273">
            <w:pPr>
              <w:contextualSpacing/>
            </w:pPr>
            <w:proofErr w:type="spellStart"/>
            <w:r>
              <w:t>Résolution</w:t>
            </w:r>
            <w:proofErr w:type="spellEnd"/>
            <w:r w:rsidR="00A0299A" w:rsidRPr="00DB763F">
              <w:t xml:space="preserve"> 10.24</w:t>
            </w:r>
          </w:p>
          <w:p w14:paraId="738E6E80" w14:textId="77777777" w:rsidR="00A0299A" w:rsidRPr="00DB763F" w:rsidRDefault="00A0299A" w:rsidP="00CA0273"/>
          <w:p w14:paraId="0C78EBA9" w14:textId="10526BE0" w:rsidR="00A0299A" w:rsidRPr="00DB763F" w:rsidRDefault="005E0C0B" w:rsidP="00CA0273">
            <w:r>
              <w:t>Conserver</w:t>
            </w:r>
          </w:p>
        </w:tc>
      </w:tr>
      <w:tr w:rsidR="00A0299A" w:rsidRPr="00DB763F" w14:paraId="1531A7B1" w14:textId="77777777" w:rsidTr="0085280B">
        <w:tc>
          <w:tcPr>
            <w:tcW w:w="6897" w:type="dxa"/>
            <w:shd w:val="clear" w:color="auto" w:fill="auto"/>
          </w:tcPr>
          <w:p w14:paraId="5D11BAD6" w14:textId="043D16AE" w:rsidR="00A0299A" w:rsidRPr="000220B7" w:rsidRDefault="00DB763F" w:rsidP="00DB763F">
            <w:pPr>
              <w:widowControl/>
              <w:autoSpaceDE/>
              <w:autoSpaceDN/>
              <w:adjustRightInd/>
              <w:jc w:val="both"/>
              <w:rPr>
                <w:szCs w:val="17"/>
                <w:lang w:val="fr-FR"/>
              </w:rPr>
            </w:pPr>
            <w:r w:rsidRPr="000220B7">
              <w:rPr>
                <w:strike/>
                <w:szCs w:val="17"/>
                <w:lang w:val="fr-FR"/>
              </w:rPr>
              <w:t>7</w:t>
            </w:r>
            <w:r w:rsidRPr="000220B7">
              <w:rPr>
                <w:szCs w:val="17"/>
                <w:lang w:val="fr-FR"/>
              </w:rPr>
              <w:t>.</w:t>
            </w:r>
            <w:r w:rsidR="005C25DC" w:rsidRPr="000220B7">
              <w:rPr>
                <w:szCs w:val="17"/>
                <w:lang w:val="fr-FR"/>
              </w:rPr>
              <w:t xml:space="preserve"> </w:t>
            </w:r>
            <w:r w:rsidR="005C25DC" w:rsidRPr="000220B7">
              <w:rPr>
                <w:szCs w:val="17"/>
                <w:u w:val="single"/>
                <w:lang w:val="fr-FR"/>
              </w:rPr>
              <w:t>10.</w:t>
            </w:r>
            <w:r w:rsidRPr="000220B7">
              <w:rPr>
                <w:szCs w:val="17"/>
                <w:lang w:val="fr-FR"/>
              </w:rPr>
              <w:t xml:space="preserve"> </w:t>
            </w:r>
            <w:r w:rsidRPr="000220B7">
              <w:rPr>
                <w:i/>
                <w:iCs/>
                <w:szCs w:val="17"/>
                <w:lang w:val="fr-FR"/>
              </w:rPr>
              <w:t xml:space="preserve">Invite </w:t>
            </w:r>
            <w:r w:rsidRPr="000220B7">
              <w:rPr>
                <w:szCs w:val="17"/>
                <w:lang w:val="fr-FR"/>
              </w:rPr>
              <w:t xml:space="preserve">le secteur privé d’assister en ce qui concerne la mise au point de mesures d’atténuation et/ou de techniques et technologies nouvelles pour les activités côtières, offshore et maritimes afin de réduire au minimum la pollution par le bruit du milieu marin dans toute la mesure du </w:t>
            </w:r>
            <w:proofErr w:type="gramStart"/>
            <w:r w:rsidRPr="000220B7">
              <w:rPr>
                <w:szCs w:val="17"/>
                <w:lang w:val="fr-FR"/>
              </w:rPr>
              <w:t>possible</w:t>
            </w:r>
            <w:r w:rsidR="0011187E" w:rsidRPr="000220B7">
              <w:rPr>
                <w:szCs w:val="17"/>
                <w:lang w:val="fr-FR"/>
              </w:rPr>
              <w:t>;</w:t>
            </w:r>
            <w:proofErr w:type="gramEnd"/>
          </w:p>
        </w:tc>
        <w:tc>
          <w:tcPr>
            <w:tcW w:w="2156" w:type="dxa"/>
            <w:shd w:val="clear" w:color="auto" w:fill="auto"/>
          </w:tcPr>
          <w:p w14:paraId="2DF69EE6" w14:textId="3A553F5D" w:rsidR="00A0299A" w:rsidRPr="00DB763F" w:rsidRDefault="005E0C0B" w:rsidP="00CA0273">
            <w:pPr>
              <w:contextualSpacing/>
            </w:pPr>
            <w:proofErr w:type="spellStart"/>
            <w:r>
              <w:t>Résolution</w:t>
            </w:r>
            <w:proofErr w:type="spellEnd"/>
            <w:r w:rsidR="00A0299A" w:rsidRPr="00DB763F">
              <w:t xml:space="preserve"> 10.24</w:t>
            </w:r>
          </w:p>
          <w:p w14:paraId="693AAABB" w14:textId="77777777" w:rsidR="00A0299A" w:rsidRPr="00DB763F" w:rsidRDefault="00A0299A" w:rsidP="00CA0273"/>
          <w:p w14:paraId="0C3981B5" w14:textId="5A6415DD" w:rsidR="00A0299A" w:rsidRPr="00DB763F" w:rsidRDefault="005E0C0B" w:rsidP="00CA0273">
            <w:r>
              <w:t>Conserver</w:t>
            </w:r>
          </w:p>
        </w:tc>
      </w:tr>
      <w:tr w:rsidR="00A0299A" w:rsidRPr="00DB763F" w14:paraId="7F57A44A" w14:textId="77777777" w:rsidTr="0085280B">
        <w:tc>
          <w:tcPr>
            <w:tcW w:w="6897" w:type="dxa"/>
            <w:shd w:val="clear" w:color="auto" w:fill="auto"/>
          </w:tcPr>
          <w:p w14:paraId="0BEAE0CB" w14:textId="369BB866" w:rsidR="0085280B" w:rsidRPr="000220B7" w:rsidRDefault="0011187E" w:rsidP="0011187E">
            <w:pPr>
              <w:widowControl/>
              <w:autoSpaceDE/>
              <w:autoSpaceDN/>
              <w:adjustRightInd/>
              <w:jc w:val="both"/>
              <w:rPr>
                <w:szCs w:val="17"/>
                <w:lang w:val="fr-FR"/>
              </w:rPr>
            </w:pPr>
            <w:r w:rsidRPr="000220B7">
              <w:rPr>
                <w:strike/>
                <w:szCs w:val="17"/>
                <w:lang w:val="fr-FR"/>
              </w:rPr>
              <w:t>5</w:t>
            </w:r>
            <w:r w:rsidR="0085280B" w:rsidRPr="000220B7">
              <w:rPr>
                <w:szCs w:val="17"/>
                <w:lang w:val="fr-FR"/>
              </w:rPr>
              <w:t xml:space="preserve">. </w:t>
            </w:r>
            <w:r w:rsidR="005C25DC" w:rsidRPr="000220B7">
              <w:rPr>
                <w:szCs w:val="17"/>
                <w:u w:val="single"/>
                <w:lang w:val="fr-FR"/>
              </w:rPr>
              <w:t xml:space="preserve">11. </w:t>
            </w:r>
            <w:r w:rsidR="0085280B" w:rsidRPr="000220B7">
              <w:rPr>
                <w:i/>
                <w:iCs/>
                <w:szCs w:val="17"/>
                <w:lang w:val="fr-FR"/>
              </w:rPr>
              <w:t xml:space="preserve">Encourage </w:t>
            </w:r>
            <w:r w:rsidR="0085280B" w:rsidRPr="000220B7">
              <w:rPr>
                <w:szCs w:val="17"/>
                <w:lang w:val="fr-FR"/>
              </w:rPr>
              <w:t xml:space="preserve">les Parties de </w:t>
            </w:r>
            <w:proofErr w:type="gramStart"/>
            <w:r w:rsidR="0085280B" w:rsidRPr="000220B7">
              <w:rPr>
                <w:szCs w:val="17"/>
                <w:lang w:val="fr-FR"/>
              </w:rPr>
              <w:t>faciliter:</w:t>
            </w:r>
            <w:proofErr w:type="gramEnd"/>
            <w:r w:rsidR="0085280B" w:rsidRPr="000220B7">
              <w:rPr>
                <w:szCs w:val="17"/>
                <w:lang w:val="fr-FR"/>
              </w:rPr>
              <w:t> </w:t>
            </w:r>
          </w:p>
          <w:p w14:paraId="0EFDFAD2" w14:textId="77777777" w:rsidR="005C25DC" w:rsidRPr="000220B7" w:rsidRDefault="005C25DC" w:rsidP="0011187E">
            <w:pPr>
              <w:widowControl/>
              <w:autoSpaceDE/>
              <w:autoSpaceDN/>
              <w:adjustRightInd/>
              <w:ind w:left="330"/>
              <w:jc w:val="both"/>
              <w:rPr>
                <w:szCs w:val="17"/>
                <w:lang w:val="fr-FR"/>
              </w:rPr>
            </w:pPr>
          </w:p>
          <w:p w14:paraId="4CBE800C"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la collaboration concernant le suivi temporel et géographique, de façon régulière et coordonnée, ainsi que concernant l’estimation des bruits locaux ambiants (dans les deux cas d’origine anthropogénique et biologique</w:t>
            </w:r>
            <w:proofErr w:type="gramStart"/>
            <w:r w:rsidRPr="000220B7">
              <w:rPr>
                <w:szCs w:val="17"/>
                <w:lang w:val="fr-FR"/>
              </w:rPr>
              <w:t>);</w:t>
            </w:r>
            <w:proofErr w:type="gramEnd"/>
            <w:r w:rsidRPr="000220B7">
              <w:rPr>
                <w:szCs w:val="17"/>
                <w:lang w:val="fr-FR"/>
              </w:rPr>
              <w:t> </w:t>
            </w:r>
          </w:p>
          <w:p w14:paraId="43431DF5"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xml:space="preserve">• l’accroissement de compréhension du potentiel des origines du bruit qui interfèrent avec des mouvements de longue distance et la </w:t>
            </w:r>
            <w:proofErr w:type="gramStart"/>
            <w:r w:rsidRPr="000220B7">
              <w:rPr>
                <w:szCs w:val="17"/>
                <w:lang w:val="fr-FR"/>
              </w:rPr>
              <w:t>migration;</w:t>
            </w:r>
            <w:proofErr w:type="gramEnd"/>
            <w:r w:rsidRPr="000220B7">
              <w:rPr>
                <w:szCs w:val="17"/>
                <w:lang w:val="fr-FR"/>
              </w:rPr>
              <w:t> </w:t>
            </w:r>
          </w:p>
          <w:p w14:paraId="00E1126E"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xml:space="preserve">• la compilation d’une base de données de signatures de référence disponible au grand public, pour aider à identifier les sources sonores potentiellement </w:t>
            </w:r>
            <w:proofErr w:type="gramStart"/>
            <w:r w:rsidRPr="000220B7">
              <w:rPr>
                <w:szCs w:val="17"/>
                <w:lang w:val="fr-FR"/>
              </w:rPr>
              <w:t>dommageables;</w:t>
            </w:r>
            <w:proofErr w:type="gramEnd"/>
            <w:r w:rsidRPr="000220B7">
              <w:rPr>
                <w:szCs w:val="17"/>
                <w:lang w:val="fr-FR"/>
              </w:rPr>
              <w:t> </w:t>
            </w:r>
          </w:p>
          <w:p w14:paraId="558CB1F1"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xml:space="preserve">• la caractérisation de l’origine du bruit à caractère anthropogénique et de la propagation du son pour permettre d’évaluer le risque acoustique potentiel pour des espèces ciblées individuellement prenant en compte leurs sensibilités </w:t>
            </w:r>
            <w:proofErr w:type="gramStart"/>
            <w:r w:rsidRPr="000220B7">
              <w:rPr>
                <w:szCs w:val="17"/>
                <w:lang w:val="fr-FR"/>
              </w:rPr>
              <w:t>acoustiques;</w:t>
            </w:r>
            <w:proofErr w:type="gramEnd"/>
            <w:r w:rsidRPr="000220B7">
              <w:rPr>
                <w:szCs w:val="17"/>
                <w:lang w:val="fr-FR"/>
              </w:rPr>
              <w:t> </w:t>
            </w:r>
          </w:p>
          <w:p w14:paraId="11935C4C"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xml:space="preserve">• des études sur l’importance et l’impact potentiel sur l’environnement marin des sonars navals actifs de haute intensité et des enquêtes sismiques, dans l’environnement marin et sur l’importance des puissances du bruit dans l’environnement marin issu de la navigation, et fournir une évaluation, sur la base des renseignements fournis par les Parties, de l’impact de pratiques </w:t>
            </w:r>
            <w:proofErr w:type="gramStart"/>
            <w:r w:rsidRPr="000220B7">
              <w:rPr>
                <w:szCs w:val="17"/>
                <w:lang w:val="fr-FR"/>
              </w:rPr>
              <w:t>courantes;</w:t>
            </w:r>
            <w:proofErr w:type="gramEnd"/>
            <w:r w:rsidRPr="000220B7">
              <w:rPr>
                <w:szCs w:val="17"/>
                <w:lang w:val="fr-FR"/>
              </w:rPr>
              <w:t xml:space="preserve"> et </w:t>
            </w:r>
          </w:p>
          <w:p w14:paraId="5D488435" w14:textId="77777777" w:rsidR="0085280B" w:rsidRPr="000220B7" w:rsidRDefault="0085280B" w:rsidP="0011187E">
            <w:pPr>
              <w:widowControl/>
              <w:autoSpaceDE/>
              <w:autoSpaceDN/>
              <w:adjustRightInd/>
              <w:ind w:left="330"/>
              <w:jc w:val="both"/>
              <w:rPr>
                <w:szCs w:val="17"/>
                <w:lang w:val="fr-FR"/>
              </w:rPr>
            </w:pPr>
            <w:r w:rsidRPr="000220B7">
              <w:rPr>
                <w:szCs w:val="17"/>
                <w:lang w:val="fr-FR"/>
              </w:rPr>
              <w:t xml:space="preserve">• l’étude de possibilités d’introduire “des zones de protection contre le bruit”, où l’émission de bruits sous-marins peut être contrôlée et minimisée pour la protection des cétacés et autres groupes </w:t>
            </w:r>
            <w:proofErr w:type="gramStart"/>
            <w:r w:rsidRPr="000220B7">
              <w:rPr>
                <w:szCs w:val="17"/>
                <w:lang w:val="fr-FR"/>
              </w:rPr>
              <w:t>d’espèces;</w:t>
            </w:r>
            <w:proofErr w:type="gramEnd"/>
            <w:r w:rsidRPr="000220B7">
              <w:rPr>
                <w:szCs w:val="17"/>
                <w:lang w:val="fr-FR"/>
              </w:rPr>
              <w:t> </w:t>
            </w:r>
          </w:p>
          <w:p w14:paraId="4204D2B9" w14:textId="77777777" w:rsidR="0085280B" w:rsidRPr="000220B7" w:rsidRDefault="0085280B" w:rsidP="00DB763F">
            <w:pPr>
              <w:widowControl/>
              <w:autoSpaceDE/>
              <w:autoSpaceDN/>
              <w:adjustRightInd/>
              <w:jc w:val="both"/>
              <w:rPr>
                <w:szCs w:val="17"/>
                <w:lang w:val="fr-FR"/>
              </w:rPr>
            </w:pPr>
          </w:p>
          <w:p w14:paraId="1E790DA4" w14:textId="139BAE13" w:rsidR="00A0299A" w:rsidRPr="000220B7" w:rsidRDefault="0085280B" w:rsidP="00DB763F">
            <w:pPr>
              <w:widowControl/>
              <w:autoSpaceDE/>
              <w:autoSpaceDN/>
              <w:adjustRightInd/>
              <w:jc w:val="both"/>
              <w:rPr>
                <w:szCs w:val="17"/>
                <w:lang w:val="fr-FR"/>
              </w:rPr>
            </w:pPr>
            <w:proofErr w:type="gramStart"/>
            <w:r w:rsidRPr="000220B7">
              <w:rPr>
                <w:szCs w:val="17"/>
                <w:lang w:val="fr-FR"/>
              </w:rPr>
              <w:lastRenderedPageBreak/>
              <w:t>en</w:t>
            </w:r>
            <w:proofErr w:type="gramEnd"/>
            <w:r w:rsidRPr="000220B7">
              <w:rPr>
                <w:szCs w:val="17"/>
                <w:lang w:val="fr-FR"/>
              </w:rPr>
              <w:t xml:space="preserve"> reconnaissant que certaines informations sur l’étendu de l’utilisation de sonars militaires (p.ex. les fréquences utilisées), seront classifiées et pourraient ne pas être disponibles pour les études envisagées. </w:t>
            </w:r>
          </w:p>
        </w:tc>
        <w:tc>
          <w:tcPr>
            <w:tcW w:w="2156" w:type="dxa"/>
            <w:shd w:val="clear" w:color="auto" w:fill="auto"/>
          </w:tcPr>
          <w:p w14:paraId="4F3334A7" w14:textId="27617341" w:rsidR="00A0299A" w:rsidRPr="00DB763F" w:rsidRDefault="005E0C0B" w:rsidP="00CA0273">
            <w:pPr>
              <w:contextualSpacing/>
            </w:pPr>
            <w:proofErr w:type="spellStart"/>
            <w:r>
              <w:lastRenderedPageBreak/>
              <w:t>Résolution</w:t>
            </w:r>
            <w:proofErr w:type="spellEnd"/>
            <w:r w:rsidR="00A0299A" w:rsidRPr="00DB763F">
              <w:t xml:space="preserve"> 9.19</w:t>
            </w:r>
          </w:p>
          <w:p w14:paraId="7A77C64D" w14:textId="77777777" w:rsidR="00A0299A" w:rsidRPr="00DB763F" w:rsidRDefault="00A0299A" w:rsidP="00CA0273"/>
          <w:p w14:paraId="250D03CD" w14:textId="550BEDE6" w:rsidR="00A0299A" w:rsidRPr="00DB763F" w:rsidRDefault="005E0C0B" w:rsidP="00CA0273">
            <w:r>
              <w:t>Conserver</w:t>
            </w:r>
          </w:p>
        </w:tc>
      </w:tr>
      <w:tr w:rsidR="00A0299A" w:rsidRPr="00DB763F" w14:paraId="16C3418B" w14:textId="77777777" w:rsidTr="0085280B">
        <w:tc>
          <w:tcPr>
            <w:tcW w:w="6897" w:type="dxa"/>
            <w:shd w:val="clear" w:color="auto" w:fill="auto"/>
          </w:tcPr>
          <w:p w14:paraId="3F23EC73" w14:textId="1098B9E0" w:rsidR="00A0299A" w:rsidRPr="000220B7" w:rsidRDefault="0085280B" w:rsidP="00DB763F">
            <w:pPr>
              <w:widowControl/>
              <w:autoSpaceDE/>
              <w:autoSpaceDN/>
              <w:adjustRightInd/>
              <w:jc w:val="both"/>
              <w:rPr>
                <w:szCs w:val="17"/>
                <w:lang w:val="fr-FR"/>
              </w:rPr>
            </w:pPr>
            <w:r w:rsidRPr="000220B7">
              <w:rPr>
                <w:strike/>
                <w:szCs w:val="17"/>
                <w:lang w:val="fr-FR"/>
              </w:rPr>
              <w:t>6</w:t>
            </w:r>
            <w:r w:rsidR="005C25DC" w:rsidRPr="000220B7">
              <w:rPr>
                <w:strike/>
                <w:szCs w:val="17"/>
                <w:lang w:val="fr-FR"/>
              </w:rPr>
              <w:t xml:space="preserve"> </w:t>
            </w:r>
            <w:r w:rsidR="005C25DC" w:rsidRPr="000220B7">
              <w:rPr>
                <w:szCs w:val="17"/>
                <w:u w:val="single"/>
                <w:lang w:val="fr-FR"/>
              </w:rPr>
              <w:t>12.</w:t>
            </w:r>
            <w:r w:rsidRPr="000220B7">
              <w:rPr>
                <w:szCs w:val="17"/>
                <w:lang w:val="fr-FR"/>
              </w:rPr>
              <w:t xml:space="preserve"> </w:t>
            </w:r>
            <w:r w:rsidRPr="000220B7">
              <w:rPr>
                <w:i/>
                <w:iCs/>
                <w:szCs w:val="17"/>
                <w:lang w:val="fr-FR"/>
              </w:rPr>
              <w:t xml:space="preserve">Prie instamment </w:t>
            </w:r>
            <w:r w:rsidRPr="000220B7">
              <w:rPr>
                <w:szCs w:val="17"/>
                <w:lang w:val="fr-FR"/>
              </w:rPr>
              <w:t>toutes les Parties de s’efforcer d’élaborer des dispositions pour une gestion efficace des bruits anthropogéniques dans les accords pertinents négociés dans le cadre de la CMS et d’autres instru</w:t>
            </w:r>
            <w:r w:rsidR="0011187E" w:rsidRPr="000220B7">
              <w:rPr>
                <w:szCs w:val="17"/>
                <w:lang w:val="fr-FR"/>
              </w:rPr>
              <w:t xml:space="preserve">ments et conventions </w:t>
            </w:r>
            <w:proofErr w:type="gramStart"/>
            <w:r w:rsidR="0011187E" w:rsidRPr="000220B7">
              <w:rPr>
                <w:szCs w:val="17"/>
                <w:lang w:val="fr-FR"/>
              </w:rPr>
              <w:t>pertinents;</w:t>
            </w:r>
            <w:proofErr w:type="gramEnd"/>
          </w:p>
        </w:tc>
        <w:tc>
          <w:tcPr>
            <w:tcW w:w="2156" w:type="dxa"/>
            <w:shd w:val="clear" w:color="auto" w:fill="auto"/>
          </w:tcPr>
          <w:p w14:paraId="6789BE78" w14:textId="71E61656" w:rsidR="00A0299A" w:rsidRPr="00DB763F" w:rsidRDefault="005E0C0B" w:rsidP="00CA0273">
            <w:pPr>
              <w:contextualSpacing/>
            </w:pPr>
            <w:proofErr w:type="spellStart"/>
            <w:r>
              <w:t>Résolution</w:t>
            </w:r>
            <w:proofErr w:type="spellEnd"/>
            <w:r w:rsidR="00A0299A" w:rsidRPr="00DB763F">
              <w:t xml:space="preserve"> 9.19</w:t>
            </w:r>
          </w:p>
          <w:p w14:paraId="2A5CE6C0" w14:textId="77777777" w:rsidR="00A0299A" w:rsidRPr="00DB763F" w:rsidRDefault="00A0299A" w:rsidP="00CA0273">
            <w:pPr>
              <w:contextualSpacing/>
            </w:pPr>
          </w:p>
          <w:p w14:paraId="6032C52D" w14:textId="6A96E01E" w:rsidR="00A0299A" w:rsidRPr="00DB763F" w:rsidRDefault="005E0C0B" w:rsidP="00CA0273">
            <w:r>
              <w:t>Conserver</w:t>
            </w:r>
          </w:p>
        </w:tc>
      </w:tr>
      <w:tr w:rsidR="00A0299A" w:rsidRPr="00DB763F" w14:paraId="5ABE26E8" w14:textId="77777777" w:rsidTr="0085280B">
        <w:tc>
          <w:tcPr>
            <w:tcW w:w="6897" w:type="dxa"/>
            <w:shd w:val="clear" w:color="auto" w:fill="auto"/>
          </w:tcPr>
          <w:p w14:paraId="229C5B70" w14:textId="4E1F6F49" w:rsidR="00A0299A" w:rsidRPr="000220B7" w:rsidRDefault="0085280B" w:rsidP="00DB763F">
            <w:pPr>
              <w:widowControl/>
              <w:autoSpaceDE/>
              <w:autoSpaceDN/>
              <w:adjustRightInd/>
              <w:jc w:val="both"/>
              <w:rPr>
                <w:szCs w:val="17"/>
                <w:lang w:val="fr-FR"/>
              </w:rPr>
            </w:pPr>
            <w:r w:rsidRPr="000220B7">
              <w:rPr>
                <w:strike/>
                <w:szCs w:val="17"/>
                <w:lang w:val="fr-FR"/>
              </w:rPr>
              <w:t>10</w:t>
            </w:r>
            <w:r w:rsidRPr="000220B7">
              <w:rPr>
                <w:szCs w:val="17"/>
                <w:lang w:val="fr-FR"/>
              </w:rPr>
              <w:t xml:space="preserve">. </w:t>
            </w:r>
            <w:r w:rsidR="005C25DC" w:rsidRPr="000220B7">
              <w:rPr>
                <w:szCs w:val="17"/>
                <w:u w:val="single"/>
                <w:lang w:val="fr-FR"/>
              </w:rPr>
              <w:t xml:space="preserve">13. </w:t>
            </w:r>
            <w:r w:rsidRPr="000220B7">
              <w:rPr>
                <w:i/>
                <w:iCs/>
                <w:szCs w:val="17"/>
                <w:lang w:val="fr-FR"/>
              </w:rPr>
              <w:t xml:space="preserve">Invite </w:t>
            </w:r>
            <w:r w:rsidRPr="000220B7">
              <w:rPr>
                <w:szCs w:val="17"/>
                <w:lang w:val="fr-FR"/>
              </w:rPr>
              <w:t>les Parties contractantes, dans la mesure du possible, d’assurer que leurs activités se déroulent dans le cadre de la présente résolution évitent toute nuisance aux cétacés et aux au</w:t>
            </w:r>
            <w:r w:rsidR="0011187E" w:rsidRPr="000220B7">
              <w:rPr>
                <w:szCs w:val="17"/>
                <w:lang w:val="fr-FR"/>
              </w:rPr>
              <w:t xml:space="preserve">tres groupes </w:t>
            </w:r>
            <w:proofErr w:type="gramStart"/>
            <w:r w:rsidR="0011187E" w:rsidRPr="000220B7">
              <w:rPr>
                <w:szCs w:val="17"/>
                <w:lang w:val="fr-FR"/>
              </w:rPr>
              <w:t>d’espèces;</w:t>
            </w:r>
            <w:proofErr w:type="gramEnd"/>
          </w:p>
        </w:tc>
        <w:tc>
          <w:tcPr>
            <w:tcW w:w="2156" w:type="dxa"/>
            <w:shd w:val="clear" w:color="auto" w:fill="auto"/>
          </w:tcPr>
          <w:p w14:paraId="15173F85" w14:textId="7CDE150B" w:rsidR="00A0299A" w:rsidRPr="00DB763F" w:rsidRDefault="005E0C0B" w:rsidP="00CA0273">
            <w:pPr>
              <w:contextualSpacing/>
            </w:pPr>
            <w:proofErr w:type="spellStart"/>
            <w:r>
              <w:t>Résolution</w:t>
            </w:r>
            <w:proofErr w:type="spellEnd"/>
            <w:r w:rsidR="00A0299A" w:rsidRPr="00DB763F">
              <w:t xml:space="preserve"> 9.19</w:t>
            </w:r>
          </w:p>
          <w:p w14:paraId="37EC8B63" w14:textId="77777777" w:rsidR="00A0299A" w:rsidRPr="00DB763F" w:rsidRDefault="00A0299A" w:rsidP="00CA0273">
            <w:pPr>
              <w:contextualSpacing/>
            </w:pPr>
          </w:p>
          <w:p w14:paraId="636CA9E2" w14:textId="3A4D1A73" w:rsidR="00A0299A" w:rsidRPr="00DB763F" w:rsidRDefault="005E0C0B" w:rsidP="00CA0273">
            <w:r>
              <w:t>Conserver</w:t>
            </w:r>
          </w:p>
        </w:tc>
      </w:tr>
      <w:tr w:rsidR="00A0299A" w:rsidRPr="00E5430B" w14:paraId="768C7EAC" w14:textId="77777777" w:rsidTr="0085280B">
        <w:tc>
          <w:tcPr>
            <w:tcW w:w="6897" w:type="dxa"/>
            <w:shd w:val="clear" w:color="auto" w:fill="auto"/>
          </w:tcPr>
          <w:p w14:paraId="7FC8BF46" w14:textId="376F87E4" w:rsidR="00A0299A" w:rsidRPr="000220B7" w:rsidRDefault="00DB763F" w:rsidP="00DB763F">
            <w:pPr>
              <w:widowControl/>
              <w:autoSpaceDE/>
              <w:autoSpaceDN/>
              <w:adjustRightInd/>
              <w:jc w:val="both"/>
              <w:rPr>
                <w:strike/>
                <w:szCs w:val="17"/>
                <w:lang w:val="fr-FR"/>
              </w:rPr>
            </w:pPr>
            <w:r w:rsidRPr="000220B7">
              <w:rPr>
                <w:strike/>
                <w:szCs w:val="17"/>
                <w:lang w:val="fr-FR"/>
              </w:rPr>
              <w:t xml:space="preserve">8. </w:t>
            </w:r>
            <w:r w:rsidRPr="000220B7">
              <w:rPr>
                <w:i/>
                <w:iCs/>
                <w:strike/>
                <w:szCs w:val="17"/>
                <w:lang w:val="fr-FR"/>
              </w:rPr>
              <w:t xml:space="preserve">Donne instruction </w:t>
            </w:r>
            <w:r w:rsidRPr="000220B7">
              <w:rPr>
                <w:strike/>
                <w:szCs w:val="17"/>
                <w:lang w:val="fr-FR"/>
              </w:rPr>
              <w:t xml:space="preserve">au Secrétariat de porter cette Résolution à l’attention des organes gouvernants de la CDB, de l’UNCLOS, du PNUE (Programme pour les mers régionales, Conseil d’administration), de l’OMI et d’autres organisations intergouvernementales compétentes, et de les tenir au courant des progrès en mettant en </w:t>
            </w:r>
            <w:proofErr w:type="spellStart"/>
            <w:r w:rsidRPr="000220B7">
              <w:rPr>
                <w:strike/>
                <w:szCs w:val="17"/>
                <w:lang w:val="fr-FR"/>
              </w:rPr>
              <w:t>oeuvre</w:t>
            </w:r>
            <w:proofErr w:type="spellEnd"/>
            <w:r w:rsidRPr="000220B7">
              <w:rPr>
                <w:strike/>
                <w:szCs w:val="17"/>
                <w:lang w:val="fr-FR"/>
              </w:rPr>
              <w:t xml:space="preserve"> la présente </w:t>
            </w:r>
            <w:proofErr w:type="gramStart"/>
            <w:r w:rsidRPr="000220B7">
              <w:rPr>
                <w:strike/>
                <w:szCs w:val="17"/>
                <w:lang w:val="fr-FR"/>
              </w:rPr>
              <w:t>Résolution</w:t>
            </w:r>
            <w:r w:rsidR="0011187E" w:rsidRPr="000220B7">
              <w:rPr>
                <w:strike/>
                <w:szCs w:val="17"/>
                <w:lang w:val="fr-FR"/>
              </w:rPr>
              <w:t>;</w:t>
            </w:r>
            <w:proofErr w:type="gramEnd"/>
          </w:p>
        </w:tc>
        <w:tc>
          <w:tcPr>
            <w:tcW w:w="2156" w:type="dxa"/>
            <w:shd w:val="clear" w:color="auto" w:fill="auto"/>
          </w:tcPr>
          <w:p w14:paraId="4F3C15A3" w14:textId="459FB012" w:rsidR="00A0299A" w:rsidRPr="00DB763F" w:rsidRDefault="005E0C0B" w:rsidP="00CA0273">
            <w:pPr>
              <w:contextualSpacing/>
            </w:pPr>
            <w:proofErr w:type="spellStart"/>
            <w:r>
              <w:t>Résolution</w:t>
            </w:r>
            <w:proofErr w:type="spellEnd"/>
            <w:r w:rsidR="00A0299A" w:rsidRPr="00DB763F">
              <w:t xml:space="preserve"> 10.24 </w:t>
            </w:r>
          </w:p>
          <w:p w14:paraId="4F16FD68" w14:textId="77777777" w:rsidR="00A0299A" w:rsidRPr="00DB763F" w:rsidRDefault="00A0299A" w:rsidP="00CA0273"/>
          <w:p w14:paraId="535ECA87" w14:textId="23E47A2D" w:rsidR="00A0299A" w:rsidRPr="00E5430B" w:rsidRDefault="00E5430B" w:rsidP="00CA0273">
            <w:pPr>
              <w:rPr>
                <w:lang w:val="fr-FR"/>
              </w:rPr>
            </w:pPr>
            <w:r w:rsidRPr="00E5430B">
              <w:rPr>
                <w:lang w:val="fr-FR"/>
              </w:rPr>
              <w:t xml:space="preserve">Abroger, </w:t>
            </w:r>
            <w:r>
              <w:rPr>
                <w:lang w:val="fr-FR"/>
              </w:rPr>
              <w:t>Combiner avec la disposition similaire de la Résolution 9.19 ci-dessous</w:t>
            </w:r>
          </w:p>
        </w:tc>
      </w:tr>
      <w:tr w:rsidR="00A0299A" w:rsidRPr="009A45E3" w14:paraId="6473CAE8" w14:textId="77777777" w:rsidTr="0085280B">
        <w:tc>
          <w:tcPr>
            <w:tcW w:w="6897" w:type="dxa"/>
            <w:shd w:val="clear" w:color="auto" w:fill="auto"/>
          </w:tcPr>
          <w:p w14:paraId="1723833F" w14:textId="77777777" w:rsidR="00A0299A" w:rsidRDefault="0085280B" w:rsidP="00DB763F">
            <w:pPr>
              <w:widowControl/>
              <w:autoSpaceDE/>
              <w:autoSpaceDN/>
              <w:adjustRightInd/>
              <w:jc w:val="both"/>
              <w:rPr>
                <w:u w:val="single"/>
                <w:lang w:val="fr-FR"/>
              </w:rPr>
            </w:pPr>
            <w:r w:rsidRPr="000220B7">
              <w:rPr>
                <w:strike/>
                <w:szCs w:val="17"/>
                <w:lang w:val="fr-FR"/>
              </w:rPr>
              <w:t>8</w:t>
            </w:r>
            <w:r w:rsidRPr="000220B7">
              <w:rPr>
                <w:szCs w:val="17"/>
                <w:lang w:val="fr-FR"/>
              </w:rPr>
              <w:t xml:space="preserve">. </w:t>
            </w:r>
            <w:r w:rsidR="005C25DC" w:rsidRPr="000220B7">
              <w:rPr>
                <w:szCs w:val="17"/>
                <w:u w:val="single"/>
                <w:lang w:val="fr-FR"/>
              </w:rPr>
              <w:t xml:space="preserve">14. </w:t>
            </w:r>
            <w:r w:rsidRPr="000220B7">
              <w:rPr>
                <w:i/>
                <w:iCs/>
                <w:szCs w:val="17"/>
                <w:lang w:val="fr-FR"/>
              </w:rPr>
              <w:t xml:space="preserve">Donne instruction </w:t>
            </w:r>
            <w:r w:rsidRPr="000220B7">
              <w:rPr>
                <w:szCs w:val="17"/>
                <w:lang w:val="fr-FR"/>
              </w:rPr>
              <w:t xml:space="preserve">au Secrétariat, en liaison avec le Comité permanent et le Conseil scientifique, d’attirer l’attention sur la présente résolution d’autres organisations intergouvernementales et initiatives pertinentes, telles que le Programme des Nations unies sur l’Environnement (PNUE), à savoir son Conseil d’administration et son Programme de mers régionales, UNICPOLOS, </w:t>
            </w:r>
            <w:r w:rsidR="00D117C1" w:rsidRPr="000220B7">
              <w:rPr>
                <w:szCs w:val="17"/>
                <w:u w:val="single"/>
                <w:lang w:val="fr-FR"/>
              </w:rPr>
              <w:t xml:space="preserve">CDB, UNCLOS, OMI, </w:t>
            </w:r>
            <w:r w:rsidRPr="000220B7">
              <w:rPr>
                <w:szCs w:val="17"/>
                <w:lang w:val="fr-FR"/>
              </w:rPr>
              <w:t xml:space="preserve">CBI, FAO, HELCOM, la convention de Barcelone, et OSPAR, le Mémorandum d’accord relatif aux cétacés et leurs habitats de l’Afrique de l’Ouest (WATCH), le </w:t>
            </w:r>
            <w:proofErr w:type="spellStart"/>
            <w:r w:rsidRPr="000220B7">
              <w:rPr>
                <w:szCs w:val="17"/>
                <w:lang w:val="fr-FR"/>
              </w:rPr>
              <w:t>MdA</w:t>
            </w:r>
            <w:proofErr w:type="spellEnd"/>
            <w:r w:rsidRPr="000220B7">
              <w:rPr>
                <w:szCs w:val="17"/>
                <w:lang w:val="fr-FR"/>
              </w:rPr>
              <w:t xml:space="preserve"> sur les cétacés de la région des îles du Pacifique (CCPIR), et l’OTAN (et toute autre org</w:t>
            </w:r>
            <w:r w:rsidR="0011187E" w:rsidRPr="000220B7">
              <w:rPr>
                <w:szCs w:val="17"/>
                <w:lang w:val="fr-FR"/>
              </w:rPr>
              <w:t>anisation militaire pertinente)</w:t>
            </w:r>
            <w:r w:rsidR="003C421F">
              <w:rPr>
                <w:u w:val="single"/>
                <w:lang w:val="fr-FR"/>
              </w:rPr>
              <w:t xml:space="preserve"> </w:t>
            </w:r>
            <w:r w:rsidR="003C421F" w:rsidRPr="003C421F">
              <w:rPr>
                <w:u w:val="single"/>
                <w:lang w:val="fr-FR"/>
              </w:rPr>
              <w:t>e</w:t>
            </w:r>
            <w:r w:rsidR="00E5430B" w:rsidRPr="003C421F">
              <w:rPr>
                <w:u w:val="single"/>
                <w:lang w:val="fr-FR"/>
              </w:rPr>
              <w:t>t de garder ces organes au courant des progrès accomplis dans la mise en œuvre de cette Résolution</w:t>
            </w:r>
          </w:p>
          <w:p w14:paraId="4F1872D8" w14:textId="45EFAF43" w:rsidR="003C421F" w:rsidRPr="000220B7" w:rsidRDefault="003C421F" w:rsidP="00DB763F">
            <w:pPr>
              <w:widowControl/>
              <w:autoSpaceDE/>
              <w:autoSpaceDN/>
              <w:adjustRightInd/>
              <w:jc w:val="both"/>
              <w:rPr>
                <w:szCs w:val="17"/>
                <w:lang w:val="fr-FR"/>
              </w:rPr>
            </w:pPr>
          </w:p>
        </w:tc>
        <w:tc>
          <w:tcPr>
            <w:tcW w:w="2156" w:type="dxa"/>
            <w:shd w:val="clear" w:color="auto" w:fill="auto"/>
          </w:tcPr>
          <w:p w14:paraId="6FB59A77" w14:textId="77777777" w:rsidR="00A0299A" w:rsidRPr="000220B7" w:rsidRDefault="005E0C0B" w:rsidP="00CA0273">
            <w:pPr>
              <w:rPr>
                <w:lang w:val="fr-FR"/>
              </w:rPr>
            </w:pPr>
            <w:r w:rsidRPr="000220B7">
              <w:rPr>
                <w:lang w:val="fr-FR"/>
              </w:rPr>
              <w:t>Résolution</w:t>
            </w:r>
            <w:r w:rsidR="00A0299A" w:rsidRPr="000220B7">
              <w:rPr>
                <w:lang w:val="fr-FR"/>
              </w:rPr>
              <w:t xml:space="preserve"> 9.19</w:t>
            </w:r>
          </w:p>
          <w:p w14:paraId="24F3C137" w14:textId="77777777" w:rsidR="005E0C0B" w:rsidRPr="000220B7" w:rsidRDefault="005E0C0B" w:rsidP="00CA0273">
            <w:pPr>
              <w:rPr>
                <w:lang w:val="fr-FR"/>
              </w:rPr>
            </w:pPr>
          </w:p>
          <w:p w14:paraId="77FA9D5C" w14:textId="364829BB" w:rsidR="005E0C0B" w:rsidRPr="000220B7" w:rsidRDefault="005E0C0B" w:rsidP="00CA0273">
            <w:pPr>
              <w:rPr>
                <w:lang w:val="fr-FR"/>
              </w:rPr>
            </w:pPr>
            <w:r w:rsidRPr="00C079EF">
              <w:rPr>
                <w:color w:val="000000" w:themeColor="text1"/>
                <w:lang w:val="fr-FR"/>
              </w:rPr>
              <w:t>Conserver tel que modifié</w:t>
            </w:r>
          </w:p>
        </w:tc>
      </w:tr>
      <w:tr w:rsidR="00A0299A" w:rsidRPr="009A45E3" w14:paraId="12DE87C5" w14:textId="77777777" w:rsidTr="0085280B">
        <w:tc>
          <w:tcPr>
            <w:tcW w:w="6897" w:type="dxa"/>
            <w:shd w:val="clear" w:color="auto" w:fill="auto"/>
          </w:tcPr>
          <w:p w14:paraId="28FA6054" w14:textId="77777777" w:rsidR="00A0299A" w:rsidRDefault="0085280B" w:rsidP="0011187E">
            <w:pPr>
              <w:widowControl/>
              <w:autoSpaceDE/>
              <w:autoSpaceDN/>
              <w:adjustRightInd/>
              <w:jc w:val="both"/>
              <w:rPr>
                <w:szCs w:val="17"/>
                <w:lang w:val="fr-FR"/>
              </w:rPr>
            </w:pPr>
            <w:r w:rsidRPr="003C421F">
              <w:rPr>
                <w:strike/>
                <w:szCs w:val="17"/>
                <w:lang w:val="fr-FR"/>
              </w:rPr>
              <w:t>9</w:t>
            </w:r>
            <w:r w:rsidRPr="003C421F">
              <w:rPr>
                <w:szCs w:val="17"/>
                <w:lang w:val="fr-FR"/>
              </w:rPr>
              <w:t>.</w:t>
            </w:r>
            <w:r w:rsidR="00670F9D" w:rsidRPr="003C421F">
              <w:rPr>
                <w:szCs w:val="17"/>
                <w:lang w:val="fr-FR"/>
              </w:rPr>
              <w:t xml:space="preserve"> </w:t>
            </w:r>
            <w:r w:rsidR="00670F9D" w:rsidRPr="003C421F">
              <w:rPr>
                <w:szCs w:val="17"/>
                <w:u w:val="single"/>
                <w:lang w:val="fr-FR"/>
              </w:rPr>
              <w:t>15.</w:t>
            </w:r>
            <w:r w:rsidRPr="003C421F">
              <w:rPr>
                <w:szCs w:val="17"/>
                <w:lang w:val="fr-FR"/>
              </w:rPr>
              <w:t xml:space="preserve"> </w:t>
            </w:r>
            <w:r w:rsidRPr="003C421F">
              <w:rPr>
                <w:i/>
                <w:iCs/>
                <w:szCs w:val="17"/>
                <w:lang w:val="fr-FR"/>
              </w:rPr>
              <w:t xml:space="preserve">Donne instruction </w:t>
            </w:r>
            <w:r w:rsidRPr="003C421F">
              <w:rPr>
                <w:szCs w:val="17"/>
                <w:lang w:val="fr-FR"/>
              </w:rPr>
              <w:t>au Secrétariat d’</w:t>
            </w:r>
            <w:proofErr w:type="spellStart"/>
            <w:r w:rsidRPr="003C421F">
              <w:rPr>
                <w:szCs w:val="17"/>
                <w:lang w:val="fr-FR"/>
              </w:rPr>
              <w:t>appeller</w:t>
            </w:r>
            <w:proofErr w:type="spellEnd"/>
            <w:r w:rsidRPr="003C421F">
              <w:rPr>
                <w:szCs w:val="17"/>
                <w:lang w:val="fr-FR"/>
              </w:rPr>
              <w:t xml:space="preserve"> l’attention de l’Organisation Internationale Maritime (OMI) sur cette résolution avec pour objectif de garantir la minimisation des effets nuisibles des bruits de la navigation sur les cétacés et autres groupes d’espèces, invite le Secrétariat et les parties contractantes à contribuer au travail </w:t>
            </w:r>
            <w:r w:rsidRPr="003C421F">
              <w:rPr>
                <w:strike/>
                <w:szCs w:val="17"/>
                <w:lang w:val="fr-FR"/>
              </w:rPr>
              <w:t>débuté récemment</w:t>
            </w:r>
            <w:r w:rsidRPr="003C421F">
              <w:rPr>
                <w:szCs w:val="17"/>
                <w:lang w:val="fr-FR"/>
              </w:rPr>
              <w:t xml:space="preserve"> </w:t>
            </w:r>
            <w:r w:rsidRPr="003C421F">
              <w:rPr>
                <w:strike/>
                <w:szCs w:val="17"/>
                <w:lang w:val="fr-FR"/>
              </w:rPr>
              <w:t>par</w:t>
            </w:r>
            <w:r w:rsidRPr="003C421F">
              <w:rPr>
                <w:szCs w:val="17"/>
                <w:lang w:val="fr-FR"/>
              </w:rPr>
              <w:t xml:space="preserve"> </w:t>
            </w:r>
            <w:r w:rsidR="003C421F" w:rsidRPr="003C421F">
              <w:rPr>
                <w:szCs w:val="17"/>
                <w:u w:val="single"/>
                <w:lang w:val="fr-FR"/>
              </w:rPr>
              <w:t>du</w:t>
            </w:r>
            <w:r w:rsidR="00670F9D" w:rsidRPr="003C421F">
              <w:rPr>
                <w:szCs w:val="17"/>
                <w:u w:val="single"/>
                <w:lang w:val="fr-FR"/>
              </w:rPr>
              <w:t xml:space="preserve"> </w:t>
            </w:r>
            <w:r w:rsidRPr="003C421F">
              <w:rPr>
                <w:strike/>
                <w:szCs w:val="17"/>
                <w:lang w:val="fr-FR"/>
              </w:rPr>
              <w:t>le</w:t>
            </w:r>
            <w:r w:rsidRPr="003C421F">
              <w:rPr>
                <w:szCs w:val="17"/>
                <w:lang w:val="fr-FR"/>
              </w:rPr>
              <w:t xml:space="preserve"> comité de protection de l’environnement marin de l’OMI MEPC sur le “Bruit de la navigation commerciale et ses eff</w:t>
            </w:r>
            <w:r w:rsidR="0011187E" w:rsidRPr="003C421F">
              <w:rPr>
                <w:szCs w:val="17"/>
                <w:lang w:val="fr-FR"/>
              </w:rPr>
              <w:t>ets négatifs sur la vie marine”;</w:t>
            </w:r>
          </w:p>
          <w:p w14:paraId="0F2913D8" w14:textId="05F52789" w:rsidR="003C421F" w:rsidRPr="003C421F" w:rsidRDefault="003C421F" w:rsidP="0011187E">
            <w:pPr>
              <w:widowControl/>
              <w:autoSpaceDE/>
              <w:autoSpaceDN/>
              <w:adjustRightInd/>
              <w:jc w:val="both"/>
              <w:rPr>
                <w:szCs w:val="17"/>
                <w:lang w:val="fr-FR"/>
              </w:rPr>
            </w:pPr>
          </w:p>
        </w:tc>
        <w:tc>
          <w:tcPr>
            <w:tcW w:w="2156" w:type="dxa"/>
            <w:shd w:val="clear" w:color="auto" w:fill="auto"/>
          </w:tcPr>
          <w:p w14:paraId="5E69FDA9" w14:textId="68BD32D4" w:rsidR="00A0299A" w:rsidRPr="003C421F" w:rsidRDefault="005E0C0B" w:rsidP="00CA0273">
            <w:pPr>
              <w:contextualSpacing/>
              <w:rPr>
                <w:lang w:val="fr-FR"/>
              </w:rPr>
            </w:pPr>
            <w:r w:rsidRPr="003C421F">
              <w:rPr>
                <w:lang w:val="fr-FR"/>
              </w:rPr>
              <w:t>Résolution</w:t>
            </w:r>
            <w:r w:rsidR="00A0299A" w:rsidRPr="003C421F">
              <w:rPr>
                <w:lang w:val="fr-FR"/>
              </w:rPr>
              <w:t xml:space="preserve"> 9.19</w:t>
            </w:r>
          </w:p>
          <w:p w14:paraId="2335284B" w14:textId="77777777" w:rsidR="00A0299A" w:rsidRPr="003C421F" w:rsidRDefault="00A0299A" w:rsidP="00CA0273">
            <w:pPr>
              <w:rPr>
                <w:lang w:val="fr-FR"/>
              </w:rPr>
            </w:pPr>
          </w:p>
          <w:p w14:paraId="35EAFC51" w14:textId="057DD7F1" w:rsidR="00A0299A" w:rsidRPr="000220B7" w:rsidRDefault="005E0C0B" w:rsidP="00CA0273">
            <w:pPr>
              <w:rPr>
                <w:lang w:val="fr-FR"/>
              </w:rPr>
            </w:pPr>
            <w:r w:rsidRPr="003C421F">
              <w:rPr>
                <w:color w:val="000000" w:themeColor="text1"/>
                <w:lang w:val="fr-FR"/>
              </w:rPr>
              <w:t>Conserver tel que modifié</w:t>
            </w:r>
          </w:p>
        </w:tc>
      </w:tr>
      <w:tr w:rsidR="00A0299A" w:rsidRPr="009A45E3" w14:paraId="18B028B9" w14:textId="77777777" w:rsidTr="0085280B">
        <w:tc>
          <w:tcPr>
            <w:tcW w:w="6897" w:type="dxa"/>
            <w:shd w:val="clear" w:color="auto" w:fill="auto"/>
          </w:tcPr>
          <w:p w14:paraId="0E73BD89" w14:textId="77777777" w:rsidR="00A0299A" w:rsidRDefault="0085280B" w:rsidP="00670F9D">
            <w:pPr>
              <w:widowControl/>
              <w:autoSpaceDE/>
              <w:autoSpaceDN/>
              <w:adjustRightInd/>
              <w:jc w:val="both"/>
              <w:rPr>
                <w:szCs w:val="17"/>
                <w:lang w:val="fr-FR"/>
              </w:rPr>
            </w:pPr>
            <w:r w:rsidRPr="000220B7">
              <w:rPr>
                <w:strike/>
                <w:szCs w:val="17"/>
                <w:lang w:val="fr-FR"/>
              </w:rPr>
              <w:t>3.</w:t>
            </w:r>
            <w:r w:rsidRPr="000220B7">
              <w:rPr>
                <w:szCs w:val="17"/>
                <w:lang w:val="fr-FR"/>
              </w:rPr>
              <w:t xml:space="preserve"> </w:t>
            </w:r>
            <w:r w:rsidR="00670F9D" w:rsidRPr="000220B7">
              <w:rPr>
                <w:szCs w:val="17"/>
                <w:u w:val="single"/>
                <w:lang w:val="fr-FR"/>
              </w:rPr>
              <w:t xml:space="preserve">16. </w:t>
            </w:r>
            <w:r w:rsidRPr="000220B7">
              <w:rPr>
                <w:i/>
                <w:iCs/>
                <w:szCs w:val="17"/>
                <w:lang w:val="fr-FR"/>
              </w:rPr>
              <w:t xml:space="preserve">Invite </w:t>
            </w:r>
            <w:r w:rsidRPr="000220B7">
              <w:rPr>
                <w:szCs w:val="17"/>
                <w:lang w:val="fr-FR"/>
              </w:rPr>
              <w:t>les Parties à fournir au Secrétariat de la CMS des lignes directrices/ protocoles et des dispositions nationales ou internationales pour la gestion effective du bruit anthropogénique, prenant en compte des besoins de sécurité, comme les accords pertinents négociés dans le cadre de la CMS, ainsi que OSPAR,</w:t>
            </w:r>
            <w:r w:rsidR="00780290" w:rsidRPr="000220B7">
              <w:rPr>
                <w:szCs w:val="17"/>
                <w:lang w:val="fr-FR"/>
              </w:rPr>
              <w:t xml:space="preserve"> </w:t>
            </w:r>
            <w:r w:rsidR="00780290" w:rsidRPr="000220B7">
              <w:rPr>
                <w:szCs w:val="17"/>
                <w:u w:val="single"/>
                <w:lang w:val="fr-FR"/>
              </w:rPr>
              <w:t>CBI</w:t>
            </w:r>
            <w:r w:rsidRPr="000220B7">
              <w:rPr>
                <w:szCs w:val="17"/>
                <w:lang w:val="fr-FR"/>
              </w:rPr>
              <w:t xml:space="preserve"> </w:t>
            </w:r>
            <w:r w:rsidRPr="000220B7">
              <w:rPr>
                <w:strike/>
                <w:szCs w:val="17"/>
                <w:lang w:val="fr-FR"/>
              </w:rPr>
              <w:t>IWC</w:t>
            </w:r>
            <w:r w:rsidRPr="000220B7">
              <w:rPr>
                <w:szCs w:val="17"/>
                <w:lang w:val="fr-FR"/>
              </w:rPr>
              <w:t xml:space="preserve">, OTAN et d’autres enceintes, évitant ainsi de dupliquer le travail et, sur la base de ces travaux </w:t>
            </w:r>
            <w:r w:rsidRPr="000220B7">
              <w:rPr>
                <w:i/>
                <w:iCs/>
                <w:szCs w:val="17"/>
                <w:lang w:val="fr-FR"/>
              </w:rPr>
              <w:t xml:space="preserve">demande </w:t>
            </w:r>
            <w:r w:rsidRPr="000220B7">
              <w:rPr>
                <w:szCs w:val="17"/>
                <w:lang w:val="fr-FR"/>
              </w:rPr>
              <w:t xml:space="preserve">au Secrétariat de transmettre cette information au Conseil scientifique afin de </w:t>
            </w:r>
            <w:proofErr w:type="spellStart"/>
            <w:r w:rsidR="00670F9D" w:rsidRPr="000220B7">
              <w:rPr>
                <w:szCs w:val="17"/>
                <w:lang w:val="fr-FR"/>
              </w:rPr>
              <w:t>developer</w:t>
            </w:r>
            <w:proofErr w:type="spellEnd"/>
            <w:r w:rsidR="00670F9D" w:rsidRPr="000220B7">
              <w:rPr>
                <w:szCs w:val="17"/>
                <w:u w:val="single"/>
                <w:lang w:val="fr-FR"/>
              </w:rPr>
              <w:t>,</w:t>
            </w:r>
            <w:r w:rsidR="00670F9D" w:rsidRPr="000220B7">
              <w:rPr>
                <w:u w:val="single"/>
                <w:lang w:val="fr-FR"/>
              </w:rPr>
              <w:t xml:space="preserve"> </w:t>
            </w:r>
            <w:r w:rsidR="003C421F">
              <w:rPr>
                <w:u w:val="single"/>
                <w:lang w:val="fr-FR"/>
              </w:rPr>
              <w:t>selon les ressources disponibles</w:t>
            </w:r>
            <w:r w:rsidR="00670F9D" w:rsidRPr="000220B7">
              <w:rPr>
                <w:u w:val="single"/>
                <w:lang w:val="fr-FR"/>
              </w:rPr>
              <w:t>,</w:t>
            </w:r>
            <w:r w:rsidRPr="000220B7">
              <w:rPr>
                <w:szCs w:val="17"/>
                <w:lang w:val="fr-FR"/>
              </w:rPr>
              <w:t xml:space="preserve"> un guide commun de lignes directrices concernant des activités intéressantes </w:t>
            </w:r>
            <w:r w:rsidRPr="000220B7">
              <w:rPr>
                <w:strike/>
                <w:szCs w:val="17"/>
                <w:lang w:val="fr-FR"/>
              </w:rPr>
              <w:t>en vue de leur présentation à la 10</w:t>
            </w:r>
            <w:proofErr w:type="spellStart"/>
            <w:r w:rsidRPr="000220B7">
              <w:rPr>
                <w:strike/>
                <w:position w:val="8"/>
                <w:szCs w:val="17"/>
                <w:vertAlign w:val="superscript"/>
                <w:lang w:val="fr-FR"/>
              </w:rPr>
              <w:t>ème</w:t>
            </w:r>
            <w:proofErr w:type="spellEnd"/>
            <w:r w:rsidRPr="000220B7">
              <w:rPr>
                <w:strike/>
                <w:position w:val="8"/>
                <w:szCs w:val="17"/>
                <w:vertAlign w:val="superscript"/>
                <w:lang w:val="fr-FR"/>
              </w:rPr>
              <w:t xml:space="preserve"> </w:t>
            </w:r>
            <w:r w:rsidRPr="000220B7">
              <w:rPr>
                <w:strike/>
                <w:szCs w:val="17"/>
                <w:lang w:val="fr-FR"/>
              </w:rPr>
              <w:t>Conférence des Partie</w:t>
            </w:r>
            <w:r w:rsidR="0011187E" w:rsidRPr="000220B7">
              <w:rPr>
                <w:strike/>
                <w:szCs w:val="17"/>
                <w:lang w:val="fr-FR"/>
              </w:rPr>
              <w:t>s</w:t>
            </w:r>
            <w:r w:rsidRPr="000220B7">
              <w:rPr>
                <w:szCs w:val="17"/>
                <w:lang w:val="fr-FR"/>
              </w:rPr>
              <w:t>.</w:t>
            </w:r>
          </w:p>
          <w:p w14:paraId="20D8C5F3" w14:textId="3EC8322F" w:rsidR="003C421F" w:rsidRPr="000220B7" w:rsidRDefault="003C421F" w:rsidP="00670F9D">
            <w:pPr>
              <w:widowControl/>
              <w:autoSpaceDE/>
              <w:autoSpaceDN/>
              <w:adjustRightInd/>
              <w:jc w:val="both"/>
              <w:rPr>
                <w:szCs w:val="17"/>
                <w:lang w:val="fr-FR"/>
              </w:rPr>
            </w:pPr>
          </w:p>
        </w:tc>
        <w:tc>
          <w:tcPr>
            <w:tcW w:w="2156" w:type="dxa"/>
            <w:shd w:val="clear" w:color="auto" w:fill="auto"/>
          </w:tcPr>
          <w:p w14:paraId="3EFAFDA2" w14:textId="53A63BB6" w:rsidR="00A0299A" w:rsidRPr="000220B7" w:rsidRDefault="005E0C0B" w:rsidP="00CA0273">
            <w:pPr>
              <w:contextualSpacing/>
              <w:rPr>
                <w:lang w:val="fr-FR"/>
              </w:rPr>
            </w:pPr>
            <w:r w:rsidRPr="000220B7">
              <w:rPr>
                <w:lang w:val="fr-FR"/>
              </w:rPr>
              <w:t>Résolution</w:t>
            </w:r>
            <w:r w:rsidR="00A0299A" w:rsidRPr="000220B7">
              <w:rPr>
                <w:lang w:val="fr-FR"/>
              </w:rPr>
              <w:t xml:space="preserve"> 9.19</w:t>
            </w:r>
          </w:p>
          <w:p w14:paraId="3DE10BA4" w14:textId="77777777" w:rsidR="00A0299A" w:rsidRPr="000220B7" w:rsidRDefault="00A0299A" w:rsidP="00CA0273">
            <w:pPr>
              <w:rPr>
                <w:lang w:val="fr-FR"/>
              </w:rPr>
            </w:pPr>
          </w:p>
          <w:p w14:paraId="372EC7B4" w14:textId="5CCB6988" w:rsidR="00A0299A" w:rsidRPr="000220B7" w:rsidRDefault="005E0C0B" w:rsidP="00CA0273">
            <w:pPr>
              <w:rPr>
                <w:lang w:val="fr-FR"/>
              </w:rPr>
            </w:pPr>
            <w:r w:rsidRPr="00C079EF">
              <w:rPr>
                <w:color w:val="000000" w:themeColor="text1"/>
                <w:lang w:val="fr-FR"/>
              </w:rPr>
              <w:t>Conserver tel que modifié</w:t>
            </w:r>
          </w:p>
        </w:tc>
      </w:tr>
      <w:tr w:rsidR="00A0299A" w:rsidRPr="003C421F" w14:paraId="2DA1DC87" w14:textId="77777777" w:rsidTr="0085280B">
        <w:tc>
          <w:tcPr>
            <w:tcW w:w="6897" w:type="dxa"/>
            <w:shd w:val="clear" w:color="auto" w:fill="auto"/>
          </w:tcPr>
          <w:p w14:paraId="6598C723" w14:textId="0A010E94" w:rsidR="00A0299A" w:rsidRPr="000220B7" w:rsidRDefault="0085280B" w:rsidP="00DB763F">
            <w:pPr>
              <w:widowControl/>
              <w:autoSpaceDE/>
              <w:autoSpaceDN/>
              <w:adjustRightInd/>
              <w:jc w:val="both"/>
              <w:rPr>
                <w:strike/>
                <w:szCs w:val="17"/>
                <w:lang w:val="fr-FR"/>
              </w:rPr>
            </w:pPr>
            <w:r w:rsidRPr="000220B7">
              <w:rPr>
                <w:strike/>
                <w:szCs w:val="17"/>
                <w:lang w:val="fr-FR"/>
              </w:rPr>
              <w:lastRenderedPageBreak/>
              <w:t xml:space="preserve">7. </w:t>
            </w:r>
            <w:r w:rsidRPr="000220B7">
              <w:rPr>
                <w:i/>
                <w:iCs/>
                <w:strike/>
                <w:szCs w:val="17"/>
                <w:lang w:val="fr-FR"/>
              </w:rPr>
              <w:t xml:space="preserve">Invite </w:t>
            </w:r>
            <w:r w:rsidRPr="000220B7">
              <w:rPr>
                <w:strike/>
                <w:szCs w:val="17"/>
                <w:lang w:val="fr-FR"/>
              </w:rPr>
              <w:t>les Parties à faire rapport pendant la prochaine session de la Conférence des Parties sur les progrès accomplis relatifs à la mis</w:t>
            </w:r>
            <w:r w:rsidR="0011187E" w:rsidRPr="000220B7">
              <w:rPr>
                <w:strike/>
                <w:szCs w:val="17"/>
                <w:lang w:val="fr-FR"/>
              </w:rPr>
              <w:t xml:space="preserve">e en </w:t>
            </w:r>
            <w:proofErr w:type="spellStart"/>
            <w:r w:rsidR="0011187E" w:rsidRPr="000220B7">
              <w:rPr>
                <w:strike/>
                <w:szCs w:val="17"/>
                <w:lang w:val="fr-FR"/>
              </w:rPr>
              <w:t>oeuvre</w:t>
            </w:r>
            <w:proofErr w:type="spellEnd"/>
            <w:r w:rsidR="0011187E" w:rsidRPr="000220B7">
              <w:rPr>
                <w:strike/>
                <w:szCs w:val="17"/>
                <w:lang w:val="fr-FR"/>
              </w:rPr>
              <w:t xml:space="preserve"> de cette </w:t>
            </w:r>
            <w:proofErr w:type="gramStart"/>
            <w:r w:rsidR="0011187E" w:rsidRPr="000220B7">
              <w:rPr>
                <w:strike/>
                <w:szCs w:val="17"/>
                <w:lang w:val="fr-FR"/>
              </w:rPr>
              <w:t>résolution;</w:t>
            </w:r>
            <w:proofErr w:type="gramEnd"/>
          </w:p>
        </w:tc>
        <w:tc>
          <w:tcPr>
            <w:tcW w:w="2156" w:type="dxa"/>
            <w:shd w:val="clear" w:color="auto" w:fill="auto"/>
          </w:tcPr>
          <w:p w14:paraId="72E29700" w14:textId="5A01D835" w:rsidR="00A0299A" w:rsidRPr="00DB763F" w:rsidRDefault="005E0C0B" w:rsidP="00CA0273">
            <w:pPr>
              <w:contextualSpacing/>
            </w:pPr>
            <w:proofErr w:type="spellStart"/>
            <w:r>
              <w:t>Résolution</w:t>
            </w:r>
            <w:proofErr w:type="spellEnd"/>
            <w:r w:rsidR="00A0299A" w:rsidRPr="00DB763F">
              <w:t xml:space="preserve"> 9.19</w:t>
            </w:r>
          </w:p>
          <w:p w14:paraId="79C7D967" w14:textId="77777777" w:rsidR="00A0299A" w:rsidRPr="00DB763F" w:rsidRDefault="00A0299A" w:rsidP="00CA0273"/>
          <w:p w14:paraId="311C8187" w14:textId="1A94D516" w:rsidR="00A0299A" w:rsidRPr="003C421F" w:rsidRDefault="003C421F" w:rsidP="00CA0273">
            <w:pPr>
              <w:rPr>
                <w:lang w:val="fr-FR"/>
              </w:rPr>
            </w:pPr>
            <w:r>
              <w:rPr>
                <w:lang w:val="fr-FR"/>
              </w:rPr>
              <w:t xml:space="preserve">Si les parties souhaitent créer une obligation de déclaration </w:t>
            </w:r>
            <w:r>
              <w:rPr>
                <w:lang w:val="fr-FR"/>
              </w:rPr>
              <w:t>continue</w:t>
            </w:r>
            <w:r>
              <w:rPr>
                <w:lang w:val="fr-FR"/>
              </w:rPr>
              <w:t xml:space="preserve">, la disposition peut se </w:t>
            </w:r>
            <w:proofErr w:type="gramStart"/>
            <w:r>
              <w:rPr>
                <w:lang w:val="fr-FR"/>
              </w:rPr>
              <w:t>lire:</w:t>
            </w:r>
            <w:proofErr w:type="gramEnd"/>
            <w:r>
              <w:rPr>
                <w:lang w:val="fr-FR"/>
              </w:rPr>
              <w:t xml:space="preserve"> "</w:t>
            </w:r>
            <w:r w:rsidRPr="003C421F">
              <w:rPr>
                <w:i/>
                <w:lang w:val="fr-FR"/>
              </w:rPr>
              <w:t>Invite</w:t>
            </w:r>
            <w:r>
              <w:rPr>
                <w:lang w:val="fr-FR"/>
              </w:rPr>
              <w:t xml:space="preserve"> les Parties à faire </w:t>
            </w:r>
            <w:proofErr w:type="spellStart"/>
            <w:r>
              <w:rPr>
                <w:lang w:val="fr-FR"/>
              </w:rPr>
              <w:t>un</w:t>
            </w:r>
            <w:r>
              <w:rPr>
                <w:lang w:val="fr-FR"/>
              </w:rPr>
              <w:t>rapport</w:t>
            </w:r>
            <w:proofErr w:type="spellEnd"/>
            <w:r>
              <w:rPr>
                <w:lang w:val="fr-FR"/>
              </w:rPr>
              <w:t xml:space="preserve"> à [chaque réunion de la Conférence des Parties] sur les progrès réalisés dans la mise en œuvre de cette Résolution".</w:t>
            </w:r>
          </w:p>
        </w:tc>
      </w:tr>
      <w:tr w:rsidR="00A0299A" w:rsidRPr="009A45E3" w14:paraId="39AE5EE5" w14:textId="77777777" w:rsidTr="0085280B">
        <w:tc>
          <w:tcPr>
            <w:tcW w:w="6897" w:type="dxa"/>
            <w:shd w:val="clear" w:color="auto" w:fill="auto"/>
          </w:tcPr>
          <w:p w14:paraId="1552E884" w14:textId="28AED065" w:rsidR="00A0299A" w:rsidRPr="00DB763F" w:rsidRDefault="00A0299A" w:rsidP="00DB763F">
            <w:pPr>
              <w:widowControl/>
              <w:autoSpaceDE/>
              <w:autoSpaceDN/>
              <w:adjustRightInd/>
              <w:jc w:val="both"/>
              <w:rPr>
                <w:szCs w:val="17"/>
                <w:u w:val="single"/>
              </w:rPr>
            </w:pPr>
            <w:r w:rsidRPr="00DB763F">
              <w:rPr>
                <w:szCs w:val="17"/>
                <w:u w:val="single"/>
              </w:rPr>
              <w:t xml:space="preserve">17. </w:t>
            </w:r>
            <w:proofErr w:type="spellStart"/>
            <w:r w:rsidRPr="00DB763F">
              <w:rPr>
                <w:i/>
                <w:szCs w:val="17"/>
                <w:u w:val="single"/>
              </w:rPr>
              <w:t>Abroge</w:t>
            </w:r>
            <w:proofErr w:type="spellEnd"/>
          </w:p>
          <w:p w14:paraId="557D6E42" w14:textId="77777777" w:rsidR="00A0299A" w:rsidRPr="00DB763F" w:rsidRDefault="00A0299A" w:rsidP="00DB763F">
            <w:pPr>
              <w:widowControl/>
              <w:autoSpaceDE/>
              <w:autoSpaceDN/>
              <w:adjustRightInd/>
              <w:jc w:val="both"/>
              <w:rPr>
                <w:szCs w:val="17"/>
                <w:u w:val="single"/>
              </w:rPr>
            </w:pPr>
          </w:p>
          <w:p w14:paraId="46D69AE5" w14:textId="4BF1675B" w:rsidR="00911082" w:rsidRPr="000220B7" w:rsidRDefault="003C421F" w:rsidP="00DB763F">
            <w:pPr>
              <w:pStyle w:val="ListParagraph"/>
              <w:widowControl/>
              <w:numPr>
                <w:ilvl w:val="0"/>
                <w:numId w:val="46"/>
              </w:numPr>
              <w:autoSpaceDE/>
              <w:autoSpaceDN/>
              <w:adjustRightInd/>
              <w:ind w:hanging="750"/>
              <w:jc w:val="both"/>
              <w:rPr>
                <w:rStyle w:val="file"/>
                <w:szCs w:val="24"/>
                <w:u w:val="single"/>
                <w:lang w:val="fr-FR"/>
              </w:rPr>
            </w:pPr>
            <w:r w:rsidRPr="003C421F">
              <w:rPr>
                <w:rStyle w:val="file"/>
                <w:u w:val="single"/>
                <w:lang w:val="fr-FR"/>
              </w:rPr>
              <w:t xml:space="preserve">La </w:t>
            </w:r>
            <w:r w:rsidR="00911082" w:rsidRPr="000220B7">
              <w:rPr>
                <w:rStyle w:val="file"/>
                <w:u w:val="single"/>
                <w:lang w:val="fr-FR"/>
              </w:rPr>
              <w:t xml:space="preserve">Résolution 10.24, </w:t>
            </w:r>
            <w:r w:rsidR="00911082" w:rsidRPr="000220B7">
              <w:rPr>
                <w:rStyle w:val="file"/>
                <w:i/>
                <w:u w:val="single"/>
                <w:lang w:val="fr-FR"/>
              </w:rPr>
              <w:t>Nouvelles mesures visant à réduire la pollution acoustique sous-marine pour la pro</w:t>
            </w:r>
            <w:r>
              <w:rPr>
                <w:rStyle w:val="file"/>
                <w:i/>
                <w:u w:val="single"/>
                <w:lang w:val="fr-FR"/>
              </w:rPr>
              <w:t>tection des cétacés et autres espè</w:t>
            </w:r>
            <w:r w:rsidR="00911082" w:rsidRPr="000220B7">
              <w:rPr>
                <w:rStyle w:val="file"/>
                <w:i/>
                <w:u w:val="single"/>
                <w:lang w:val="fr-FR"/>
              </w:rPr>
              <w:t xml:space="preserve">ces </w:t>
            </w:r>
            <w:proofErr w:type="gramStart"/>
            <w:r w:rsidR="00911082" w:rsidRPr="000220B7">
              <w:rPr>
                <w:rStyle w:val="file"/>
                <w:i/>
                <w:u w:val="single"/>
                <w:lang w:val="fr-FR"/>
              </w:rPr>
              <w:t>migratrices</w:t>
            </w:r>
            <w:r w:rsidR="00911082" w:rsidRPr="000220B7">
              <w:rPr>
                <w:rStyle w:val="file"/>
                <w:u w:val="single"/>
                <w:lang w:val="fr-FR"/>
              </w:rPr>
              <w:t>;</w:t>
            </w:r>
            <w:proofErr w:type="gramEnd"/>
            <w:r w:rsidR="00911082" w:rsidRPr="000220B7">
              <w:rPr>
                <w:rStyle w:val="file"/>
                <w:u w:val="single"/>
                <w:lang w:val="fr-FR"/>
              </w:rPr>
              <w:t xml:space="preserve"> et</w:t>
            </w:r>
          </w:p>
          <w:p w14:paraId="32012C78" w14:textId="77777777" w:rsidR="00911082" w:rsidRPr="000220B7" w:rsidRDefault="00911082" w:rsidP="00DB763F">
            <w:pPr>
              <w:pStyle w:val="ListParagraph"/>
              <w:widowControl/>
              <w:autoSpaceDE/>
              <w:autoSpaceDN/>
              <w:adjustRightInd/>
              <w:ind w:left="1440" w:hanging="750"/>
              <w:jc w:val="both"/>
              <w:rPr>
                <w:szCs w:val="24"/>
                <w:u w:val="single"/>
                <w:lang w:val="fr-FR"/>
              </w:rPr>
            </w:pPr>
          </w:p>
          <w:p w14:paraId="08A03B3B" w14:textId="18E886AC" w:rsidR="00A0299A" w:rsidRPr="000220B7" w:rsidRDefault="003C421F" w:rsidP="00DB763F">
            <w:pPr>
              <w:widowControl/>
              <w:numPr>
                <w:ilvl w:val="0"/>
                <w:numId w:val="46"/>
              </w:numPr>
              <w:autoSpaceDE/>
              <w:autoSpaceDN/>
              <w:adjustRightInd/>
              <w:ind w:hanging="750"/>
              <w:contextualSpacing/>
              <w:jc w:val="both"/>
              <w:rPr>
                <w:u w:val="single"/>
                <w:lang w:val="fr-FR"/>
              </w:rPr>
            </w:pPr>
            <w:r>
              <w:rPr>
                <w:rStyle w:val="file"/>
                <w:u w:val="single"/>
                <w:lang w:val="fr-FR"/>
              </w:rPr>
              <w:t xml:space="preserve">La </w:t>
            </w:r>
            <w:r w:rsidR="00911082" w:rsidRPr="000220B7">
              <w:rPr>
                <w:rStyle w:val="file"/>
                <w:u w:val="single"/>
                <w:lang w:val="fr-FR"/>
              </w:rPr>
              <w:t xml:space="preserve">Résolution 9.19, </w:t>
            </w:r>
            <w:r w:rsidR="00911082" w:rsidRPr="000220B7">
              <w:rPr>
                <w:rStyle w:val="file"/>
                <w:i/>
                <w:u w:val="single"/>
                <w:lang w:val="fr-FR"/>
              </w:rPr>
              <w:t>Les impacts acoustiques marins anthropogéniques nuisibles pour les cétacés et autres biotes</w:t>
            </w:r>
            <w:r w:rsidR="00911082" w:rsidRPr="000220B7">
              <w:rPr>
                <w:rStyle w:val="file"/>
                <w:u w:val="single"/>
                <w:lang w:val="fr-FR"/>
              </w:rPr>
              <w:t xml:space="preserve">. </w:t>
            </w:r>
          </w:p>
        </w:tc>
        <w:tc>
          <w:tcPr>
            <w:tcW w:w="2156" w:type="dxa"/>
            <w:shd w:val="clear" w:color="auto" w:fill="auto"/>
          </w:tcPr>
          <w:p w14:paraId="060CF20C" w14:textId="394CEC8A" w:rsidR="00A0299A" w:rsidRPr="000220B7" w:rsidRDefault="005E0C0B" w:rsidP="00CA0273">
            <w:pPr>
              <w:rPr>
                <w:lang w:val="fr-FR"/>
              </w:rPr>
            </w:pPr>
            <w:r w:rsidRPr="00C079EF">
              <w:rPr>
                <w:color w:val="000000" w:themeColor="text1"/>
                <w:lang w:val="fr-FR"/>
              </w:rPr>
              <w:t>Nouveau texte pour illustrer l</w:t>
            </w:r>
            <w:r w:rsidR="003C421F">
              <w:rPr>
                <w:color w:val="000000" w:themeColor="text1"/>
                <w:lang w:val="fr-FR"/>
              </w:rPr>
              <w:t>e regroupement</w:t>
            </w:r>
            <w:r w:rsidR="00A0299A" w:rsidRPr="000220B7">
              <w:rPr>
                <w:lang w:val="fr-FR"/>
              </w:rPr>
              <w:t>.</w:t>
            </w:r>
          </w:p>
        </w:tc>
      </w:tr>
    </w:tbl>
    <w:p w14:paraId="4025EFA9" w14:textId="77777777" w:rsidR="00593041" w:rsidRPr="000220B7" w:rsidRDefault="00593041" w:rsidP="00593041">
      <w:pPr>
        <w:jc w:val="both"/>
        <w:rPr>
          <w:lang w:val="fr-FR"/>
        </w:rPr>
      </w:pPr>
    </w:p>
    <w:p w14:paraId="0A67EE54" w14:textId="77777777" w:rsidR="00593041" w:rsidRPr="000220B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sectPr w:rsidR="00593041" w:rsidRPr="000220B7" w:rsidSect="00CA0273">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0220B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r w:rsidRPr="000220B7">
        <w:rPr>
          <w:b/>
          <w:caps/>
          <w:lang w:val="fr-FR"/>
        </w:rPr>
        <w:lastRenderedPageBreak/>
        <w:t>AnnexE 2</w:t>
      </w:r>
    </w:p>
    <w:p w14:paraId="2EB02C1E" w14:textId="77777777" w:rsidR="00593041" w:rsidRPr="000220B7"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fr-FR"/>
        </w:rPr>
      </w:pPr>
    </w:p>
    <w:p w14:paraId="1F79E1F1" w14:textId="75D96C59" w:rsidR="00EE6091" w:rsidRPr="003C421F" w:rsidRDefault="003C421F" w:rsidP="00EE6091">
      <w:pPr>
        <w:jc w:val="center"/>
        <w:rPr>
          <w:lang w:val="fr-FR"/>
        </w:rPr>
      </w:pPr>
      <w:r w:rsidRPr="003C421F">
        <w:rPr>
          <w:caps/>
          <w:lang w:val="fr-FR"/>
        </w:rPr>
        <w:t xml:space="preserve">PROJET DE </w:t>
      </w:r>
      <w:r w:rsidR="00593041" w:rsidRPr="003C421F">
        <w:rPr>
          <w:caps/>
          <w:lang w:val="fr-FR"/>
        </w:rPr>
        <w:t>r</w:t>
      </w:r>
      <w:r w:rsidRPr="003C421F">
        <w:rPr>
          <w:caps/>
          <w:color w:val="000000" w:themeColor="text1"/>
          <w:lang w:val="fr-FR"/>
        </w:rPr>
        <w:t>É</w:t>
      </w:r>
      <w:r w:rsidRPr="003C421F">
        <w:rPr>
          <w:caps/>
          <w:lang w:val="fr-FR"/>
        </w:rPr>
        <w:t>solution</w:t>
      </w:r>
    </w:p>
    <w:p w14:paraId="21DDA8DA" w14:textId="77777777" w:rsidR="00EE6091" w:rsidRPr="000220B7" w:rsidRDefault="00EE6091" w:rsidP="00EE6091">
      <w:pPr>
        <w:jc w:val="center"/>
        <w:rPr>
          <w:b/>
          <w:lang w:val="fr-FR"/>
        </w:rPr>
      </w:pPr>
    </w:p>
    <w:p w14:paraId="4177523C" w14:textId="23830EE5" w:rsidR="003C421F" w:rsidRPr="000220B7" w:rsidRDefault="003C421F" w:rsidP="00EE6091">
      <w:pPr>
        <w:jc w:val="center"/>
        <w:rPr>
          <w:b/>
          <w:lang w:val="fr-FR"/>
        </w:rPr>
      </w:pPr>
      <w:r w:rsidRPr="00E76AC3">
        <w:rPr>
          <w:b/>
          <w:lang w:val="fr-FR"/>
        </w:rPr>
        <w:t>IMPACTS NÉGATIFS DES BRUITS ANTHROPIQUES</w:t>
      </w:r>
      <w:r>
        <w:rPr>
          <w:b/>
          <w:szCs w:val="15"/>
          <w:lang w:val="fr-FR"/>
        </w:rPr>
        <w:t xml:space="preserve"> SUR LES </w:t>
      </w:r>
      <w:r w:rsidRPr="000220B7">
        <w:rPr>
          <w:b/>
          <w:szCs w:val="15"/>
          <w:lang w:val="fr-FR"/>
        </w:rPr>
        <w:t>CÉTACÉS ET AUTRES </w:t>
      </w:r>
      <w:r>
        <w:rPr>
          <w:b/>
          <w:szCs w:val="15"/>
          <w:lang w:val="fr-FR"/>
        </w:rPr>
        <w:t>ESPÈ</w:t>
      </w:r>
      <w:r w:rsidRPr="000220B7">
        <w:rPr>
          <w:b/>
          <w:szCs w:val="15"/>
          <w:lang w:val="fr-FR"/>
        </w:rPr>
        <w:t>CES MIGRATRICES</w:t>
      </w:r>
    </w:p>
    <w:p w14:paraId="519BEE54" w14:textId="3AD1D8E0" w:rsidR="0079075D" w:rsidRPr="000220B7" w:rsidRDefault="0079075D" w:rsidP="00EE6091">
      <w:pPr>
        <w:jc w:val="center"/>
        <w:rPr>
          <w:lang w:val="fr-FR"/>
        </w:rPr>
      </w:pPr>
    </w:p>
    <w:p w14:paraId="502FAA5A"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Rappelant </w:t>
      </w:r>
      <w:r w:rsidRPr="000220B7">
        <w:rPr>
          <w:szCs w:val="17"/>
          <w:lang w:val="fr-FR"/>
        </w:rPr>
        <w:t xml:space="preserve">que dans la Résolution 9.19 et Résolution 10.24, les Parties à la CMS ont exprimé leur inquiétude quant à la possibilité « d’impacts négatifs des bruits anthropiques dans les mers et les océans sur les cétacés et autres biotes </w:t>
      </w:r>
      <w:proofErr w:type="gramStart"/>
      <w:r w:rsidRPr="000220B7">
        <w:rPr>
          <w:szCs w:val="17"/>
          <w:lang w:val="fr-FR"/>
        </w:rPr>
        <w:t>»;</w:t>
      </w:r>
      <w:proofErr w:type="gramEnd"/>
      <w:r w:rsidRPr="000220B7">
        <w:rPr>
          <w:szCs w:val="17"/>
          <w:lang w:val="fr-FR"/>
        </w:rPr>
        <w:t> </w:t>
      </w:r>
    </w:p>
    <w:p w14:paraId="4F90D909" w14:textId="77777777" w:rsidR="00EA6DB1" w:rsidRPr="000220B7" w:rsidRDefault="00EA6DB1" w:rsidP="00CA0273">
      <w:pPr>
        <w:widowControl/>
        <w:autoSpaceDE/>
        <w:autoSpaceDN/>
        <w:adjustRightInd/>
        <w:jc w:val="both"/>
        <w:rPr>
          <w:i/>
          <w:iCs/>
          <w:szCs w:val="17"/>
          <w:lang w:val="fr-FR"/>
        </w:rPr>
      </w:pPr>
    </w:p>
    <w:p w14:paraId="4FA72559"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que les bruits océaniques anthropogéniques, dépendant de leur origine et de leur intensité représentent une forme de pollution, composée d’énergie, susceptible de dégrader l’habitat et d’avoir des effets nuisibles sur la vie marine allant de perturbations de la communication et de la cohésion du groupe à des lésions et à la </w:t>
      </w:r>
      <w:proofErr w:type="gramStart"/>
      <w:r w:rsidRPr="000220B7">
        <w:rPr>
          <w:szCs w:val="17"/>
          <w:lang w:val="fr-FR"/>
        </w:rPr>
        <w:t>mort;</w:t>
      </w:r>
      <w:proofErr w:type="gramEnd"/>
      <w:r w:rsidRPr="000220B7">
        <w:rPr>
          <w:szCs w:val="17"/>
          <w:lang w:val="fr-FR"/>
        </w:rPr>
        <w:t> </w:t>
      </w:r>
    </w:p>
    <w:p w14:paraId="02E2FCB9" w14:textId="77777777" w:rsidR="00EA6DB1" w:rsidRPr="000220B7" w:rsidRDefault="00EA6DB1" w:rsidP="00CA0273">
      <w:pPr>
        <w:widowControl/>
        <w:autoSpaceDE/>
        <w:autoSpaceDN/>
        <w:adjustRightInd/>
        <w:jc w:val="both"/>
        <w:rPr>
          <w:i/>
          <w:iCs/>
          <w:szCs w:val="17"/>
          <w:lang w:val="fr-FR"/>
        </w:rPr>
      </w:pPr>
    </w:p>
    <w:p w14:paraId="5A509B53"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que durant ce siècle dernier, le niveau des bruits dans les océans résultant de multiples activités causées par les humains a augmenté </w:t>
      </w:r>
      <w:proofErr w:type="gramStart"/>
      <w:r w:rsidRPr="000220B7">
        <w:rPr>
          <w:szCs w:val="17"/>
          <w:lang w:val="fr-FR"/>
        </w:rPr>
        <w:t>significativement;</w:t>
      </w:r>
      <w:proofErr w:type="gramEnd"/>
      <w:r w:rsidRPr="000220B7">
        <w:rPr>
          <w:szCs w:val="17"/>
          <w:lang w:val="fr-FR"/>
        </w:rPr>
        <w:t> </w:t>
      </w:r>
    </w:p>
    <w:p w14:paraId="5905FF80" w14:textId="77777777" w:rsidR="00EA6DB1" w:rsidRPr="000220B7" w:rsidRDefault="00EA6DB1" w:rsidP="00CA0273">
      <w:pPr>
        <w:widowControl/>
        <w:autoSpaceDE/>
        <w:autoSpaceDN/>
        <w:adjustRightInd/>
        <w:jc w:val="both"/>
        <w:rPr>
          <w:szCs w:val="17"/>
          <w:lang w:val="fr-FR"/>
        </w:rPr>
      </w:pPr>
    </w:p>
    <w:p w14:paraId="6163B0BE"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Rappelant </w:t>
      </w:r>
      <w:r w:rsidRPr="000220B7">
        <w:rPr>
          <w:szCs w:val="17"/>
          <w:lang w:val="fr-FR"/>
        </w:rPr>
        <w:t xml:space="preserve">les obligations des Parties à la Convention des Nations unies sur le droit de la mer (CNUDM/UNCLOS) de protéger et préserver l’environnement marin et de coopérer sur une base mondiale et régionale en faveur des mammifères marins, en attachant une attention particulière aux espèces très migratrices, dont les cétacés inscrits à l’Annexe I </w:t>
      </w:r>
      <w:proofErr w:type="gramStart"/>
      <w:r w:rsidRPr="000220B7">
        <w:rPr>
          <w:szCs w:val="17"/>
          <w:lang w:val="fr-FR"/>
        </w:rPr>
        <w:t>d’UNCLOS;</w:t>
      </w:r>
      <w:proofErr w:type="gramEnd"/>
      <w:r w:rsidRPr="000220B7">
        <w:rPr>
          <w:szCs w:val="17"/>
          <w:lang w:val="fr-FR"/>
        </w:rPr>
        <w:t> </w:t>
      </w:r>
    </w:p>
    <w:p w14:paraId="5627B77B" w14:textId="77777777" w:rsidR="00EA6DB1" w:rsidRPr="000220B7" w:rsidRDefault="00EA6DB1" w:rsidP="00CA0273">
      <w:pPr>
        <w:widowControl/>
        <w:autoSpaceDE/>
        <w:autoSpaceDN/>
        <w:adjustRightInd/>
        <w:jc w:val="both"/>
        <w:rPr>
          <w:i/>
          <w:iCs/>
          <w:szCs w:val="17"/>
          <w:lang w:val="fr-FR"/>
        </w:rPr>
      </w:pPr>
    </w:p>
    <w:p w14:paraId="488050F3"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Rappelant </w:t>
      </w:r>
      <w:r w:rsidRPr="000220B7">
        <w:rPr>
          <w:szCs w:val="17"/>
          <w:lang w:val="fr-FR"/>
        </w:rPr>
        <w:t>que l’Assemblée Générale des Nations Unies dans sa Résolution 61/222 paragraphe 107 de « Océans et le droit de la mer », adopté le 20 décembre 2006 « encourage d’autres études et considère les impacts des bruits océaniques sur des ressources marines vivantes, et demande à la division</w:t>
      </w:r>
      <w:r w:rsidRPr="000220B7">
        <w:rPr>
          <w:szCs w:val="12"/>
          <w:lang w:val="fr-FR"/>
        </w:rPr>
        <w:t xml:space="preserve">1 </w:t>
      </w:r>
      <w:r w:rsidRPr="000220B7">
        <w:rPr>
          <w:szCs w:val="17"/>
          <w:lang w:val="fr-FR"/>
        </w:rPr>
        <w:t xml:space="preserve">de compiler les études scientifiques examinées par des pairs qu’il reçoit des Etats membres et de les mettre à disposition sur son site web </w:t>
      </w:r>
      <w:proofErr w:type="gramStart"/>
      <w:r w:rsidRPr="000220B7">
        <w:rPr>
          <w:szCs w:val="17"/>
          <w:lang w:val="fr-FR"/>
        </w:rPr>
        <w:t>»;</w:t>
      </w:r>
      <w:proofErr w:type="gramEnd"/>
      <w:r w:rsidRPr="000220B7">
        <w:rPr>
          <w:szCs w:val="17"/>
          <w:lang w:val="fr-FR"/>
        </w:rPr>
        <w:t> </w:t>
      </w:r>
    </w:p>
    <w:p w14:paraId="237EF8D7" w14:textId="77777777" w:rsidR="00EA6DB1" w:rsidRPr="000220B7" w:rsidRDefault="00EA6DB1" w:rsidP="00CA0273">
      <w:pPr>
        <w:widowControl/>
        <w:autoSpaceDE/>
        <w:autoSpaceDN/>
        <w:adjustRightInd/>
        <w:jc w:val="both"/>
        <w:rPr>
          <w:szCs w:val="17"/>
          <w:lang w:val="fr-FR"/>
        </w:rPr>
      </w:pPr>
    </w:p>
    <w:p w14:paraId="4CB6BC54" w14:textId="7DC72F1E" w:rsidR="00EA6DB1" w:rsidRDefault="003C421F" w:rsidP="00CA0273">
      <w:pPr>
        <w:widowControl/>
        <w:autoSpaceDE/>
        <w:autoSpaceDN/>
        <w:adjustRightInd/>
        <w:jc w:val="both"/>
        <w:rPr>
          <w:lang w:val="fr-FR"/>
        </w:rPr>
      </w:pPr>
      <w:r w:rsidRPr="003C421F">
        <w:rPr>
          <w:lang w:val="fr-FR"/>
        </w:rPr>
        <w:t>Rappelant la Résolution 10.15 de la CMS sur le «Programme de travail mondial pour les cétacés», qui invite instamment les Parties et les non Parties à encourager l'intégration de la conservation des cétacés dans tous les secteurs pertinents en coordonnant leurs positions nationales dans les conventions, accords et autres instances internationaux et donne pour instruction au Conseil scientifique et au Secrétariat , en fonction des ressources disponibles, d’entreprendre les actions prévues dans le Programme de travail mondial pour les cétacés;</w:t>
      </w:r>
    </w:p>
    <w:p w14:paraId="5D678E21" w14:textId="77777777" w:rsidR="003C421F" w:rsidRPr="003C421F" w:rsidRDefault="003C421F" w:rsidP="00CA0273">
      <w:pPr>
        <w:widowControl/>
        <w:autoSpaceDE/>
        <w:autoSpaceDN/>
        <w:adjustRightInd/>
        <w:jc w:val="both"/>
        <w:rPr>
          <w:szCs w:val="17"/>
          <w:lang w:val="fr-FR"/>
        </w:rPr>
      </w:pPr>
    </w:p>
    <w:p w14:paraId="4C32D95D"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Rappelant que dans l’intervalle </w:t>
      </w:r>
      <w:r w:rsidRPr="000220B7">
        <w:rPr>
          <w:szCs w:val="17"/>
          <w:lang w:val="fr-FR"/>
        </w:rPr>
        <w:t xml:space="preserve">d’autres instances internationales telles </w:t>
      </w:r>
      <w:proofErr w:type="gramStart"/>
      <w:r w:rsidRPr="000220B7">
        <w:rPr>
          <w:szCs w:val="17"/>
          <w:lang w:val="fr-FR"/>
        </w:rPr>
        <w:t>que:</w:t>
      </w:r>
      <w:proofErr w:type="gramEnd"/>
      <w:r w:rsidRPr="000220B7">
        <w:rPr>
          <w:szCs w:val="17"/>
          <w:lang w:val="fr-FR"/>
        </w:rPr>
        <w:t> </w:t>
      </w:r>
    </w:p>
    <w:p w14:paraId="24404995" w14:textId="77777777" w:rsidR="00EA6DB1" w:rsidRPr="000220B7" w:rsidRDefault="00EA6DB1" w:rsidP="00CA0273">
      <w:pPr>
        <w:widowControl/>
        <w:autoSpaceDE/>
        <w:autoSpaceDN/>
        <w:adjustRightInd/>
        <w:jc w:val="both"/>
        <w:rPr>
          <w:szCs w:val="17"/>
          <w:lang w:val="fr-FR"/>
        </w:rPr>
      </w:pPr>
    </w:p>
    <w:p w14:paraId="55C9B3E7" w14:textId="5153A9C0" w:rsidR="00EA6DB1" w:rsidRPr="000220B7" w:rsidRDefault="00EA6DB1" w:rsidP="00EA6DB1">
      <w:pPr>
        <w:widowControl/>
        <w:autoSpaceDE/>
        <w:autoSpaceDN/>
        <w:adjustRightInd/>
        <w:spacing w:after="33"/>
        <w:ind w:left="1440" w:hanging="720"/>
        <w:jc w:val="both"/>
        <w:rPr>
          <w:szCs w:val="17"/>
          <w:lang w:val="fr-FR"/>
        </w:rPr>
      </w:pPr>
      <w:r w:rsidRPr="00000381">
        <w:rPr>
          <w:szCs w:val="17"/>
        </w:rPr>
        <w:sym w:font="Symbol" w:char="F0B7"/>
      </w:r>
      <w:r w:rsidRPr="000220B7">
        <w:rPr>
          <w:szCs w:val="17"/>
          <w:lang w:val="fr-FR"/>
        </w:rPr>
        <w:t xml:space="preserve"> </w:t>
      </w:r>
      <w:r w:rsidRPr="000220B7">
        <w:rPr>
          <w:szCs w:val="17"/>
          <w:lang w:val="fr-FR"/>
        </w:rPr>
        <w:tab/>
        <w:t>L’Organisation maritime internationale (OMI) </w:t>
      </w:r>
    </w:p>
    <w:p w14:paraId="36078D12" w14:textId="11A415AD" w:rsidR="00EA6DB1" w:rsidRPr="000220B7" w:rsidRDefault="00EA6DB1" w:rsidP="00EA6DB1">
      <w:pPr>
        <w:widowControl/>
        <w:autoSpaceDE/>
        <w:autoSpaceDN/>
        <w:adjustRightInd/>
        <w:spacing w:after="33"/>
        <w:ind w:left="1440" w:hanging="720"/>
        <w:jc w:val="both"/>
        <w:rPr>
          <w:szCs w:val="17"/>
          <w:lang w:val="fr-FR"/>
        </w:rPr>
      </w:pPr>
      <w:r w:rsidRPr="00000381">
        <w:rPr>
          <w:szCs w:val="17"/>
        </w:rPr>
        <w:sym w:font="Symbol" w:char="F0B7"/>
      </w:r>
      <w:r w:rsidRPr="000220B7">
        <w:rPr>
          <w:szCs w:val="17"/>
          <w:lang w:val="fr-FR"/>
        </w:rPr>
        <w:t xml:space="preserve"> </w:t>
      </w:r>
      <w:r w:rsidRPr="000220B7">
        <w:rPr>
          <w:szCs w:val="17"/>
          <w:lang w:val="fr-FR"/>
        </w:rPr>
        <w:tab/>
        <w:t>La Commission baleinière internationale (CBI) </w:t>
      </w:r>
    </w:p>
    <w:p w14:paraId="5ABBB172" w14:textId="5EE0490A" w:rsidR="00EA6DB1" w:rsidRPr="000220B7" w:rsidRDefault="00EA6DB1" w:rsidP="00EA6DB1">
      <w:pPr>
        <w:widowControl/>
        <w:autoSpaceDE/>
        <w:autoSpaceDN/>
        <w:adjustRightInd/>
        <w:spacing w:after="33"/>
        <w:ind w:left="1440" w:hanging="720"/>
        <w:jc w:val="both"/>
        <w:rPr>
          <w:szCs w:val="17"/>
          <w:lang w:val="fr-FR"/>
        </w:rPr>
      </w:pPr>
      <w:r w:rsidRPr="00000381">
        <w:rPr>
          <w:szCs w:val="17"/>
        </w:rPr>
        <w:sym w:font="Symbol" w:char="F0B7"/>
      </w:r>
      <w:r w:rsidRPr="000220B7">
        <w:rPr>
          <w:szCs w:val="17"/>
          <w:lang w:val="fr-FR"/>
        </w:rPr>
        <w:t xml:space="preserve"> </w:t>
      </w:r>
      <w:r w:rsidRPr="000220B7">
        <w:rPr>
          <w:szCs w:val="17"/>
          <w:lang w:val="fr-FR"/>
        </w:rPr>
        <w:tab/>
        <w:t>La Convention pour la protection du milieu marin de l’Atlantique du Nord-Est (OSPAR) </w:t>
      </w:r>
    </w:p>
    <w:p w14:paraId="6D934E4F" w14:textId="5D5EF181" w:rsidR="00EA6DB1" w:rsidRPr="000220B7" w:rsidRDefault="00EA6DB1" w:rsidP="00EA6DB1">
      <w:pPr>
        <w:widowControl/>
        <w:autoSpaceDE/>
        <w:autoSpaceDN/>
        <w:adjustRightInd/>
        <w:spacing w:after="33"/>
        <w:ind w:left="1440" w:hanging="720"/>
        <w:jc w:val="both"/>
        <w:rPr>
          <w:szCs w:val="17"/>
          <w:lang w:val="fr-FR"/>
        </w:rPr>
      </w:pPr>
      <w:r w:rsidRPr="00000381">
        <w:rPr>
          <w:szCs w:val="17"/>
        </w:rPr>
        <w:sym w:font="Symbol" w:char="F0B7"/>
      </w:r>
      <w:r w:rsidRPr="000220B7">
        <w:rPr>
          <w:szCs w:val="17"/>
          <w:lang w:val="fr-FR"/>
        </w:rPr>
        <w:t xml:space="preserve"> </w:t>
      </w:r>
      <w:r w:rsidRPr="000220B7">
        <w:rPr>
          <w:szCs w:val="17"/>
          <w:lang w:val="fr-FR"/>
        </w:rPr>
        <w:tab/>
        <w:t>L’Accord sur la conservation des petits cétacés de la mer Baltique, de l’Atlantique du Nord-Est et des mers d’Irlande et du Nord (ASCOBANS) </w:t>
      </w:r>
    </w:p>
    <w:p w14:paraId="47301C1E" w14:textId="1E63B8C8" w:rsidR="00EA6DB1" w:rsidRPr="000220B7" w:rsidRDefault="00EA6DB1" w:rsidP="00EA6DB1">
      <w:pPr>
        <w:widowControl/>
        <w:autoSpaceDE/>
        <w:autoSpaceDN/>
        <w:adjustRightInd/>
        <w:ind w:left="1440" w:hanging="720"/>
        <w:jc w:val="both"/>
        <w:rPr>
          <w:szCs w:val="17"/>
          <w:lang w:val="fr-FR"/>
        </w:rPr>
      </w:pPr>
      <w:r w:rsidRPr="00000381">
        <w:rPr>
          <w:szCs w:val="17"/>
        </w:rPr>
        <w:sym w:font="Symbol" w:char="F0B7"/>
      </w:r>
      <w:r w:rsidRPr="000220B7">
        <w:rPr>
          <w:szCs w:val="17"/>
          <w:lang w:val="fr-FR"/>
        </w:rPr>
        <w:t xml:space="preserve"> </w:t>
      </w:r>
      <w:r w:rsidRPr="000220B7">
        <w:rPr>
          <w:szCs w:val="17"/>
          <w:lang w:val="fr-FR"/>
        </w:rPr>
        <w:tab/>
        <w:t>L’Accord sur la conservation des cétacés de la mer Noire, de la Méditerranée et de la zone Atlantique adjacente (ACCOBAMS) </w:t>
      </w:r>
    </w:p>
    <w:p w14:paraId="348088A7" w14:textId="77777777" w:rsidR="003C421F" w:rsidRDefault="003C421F" w:rsidP="00CA0273">
      <w:pPr>
        <w:widowControl/>
        <w:autoSpaceDE/>
        <w:autoSpaceDN/>
        <w:adjustRightInd/>
        <w:jc w:val="both"/>
        <w:rPr>
          <w:szCs w:val="17"/>
          <w:lang w:val="fr-FR"/>
        </w:rPr>
      </w:pPr>
    </w:p>
    <w:p w14:paraId="518D919B" w14:textId="2DE4904C" w:rsidR="00EA6DB1" w:rsidRPr="000220B7" w:rsidRDefault="00EA6DB1" w:rsidP="00CA0273">
      <w:pPr>
        <w:widowControl/>
        <w:autoSpaceDE/>
        <w:autoSpaceDN/>
        <w:adjustRightInd/>
        <w:jc w:val="both"/>
        <w:rPr>
          <w:szCs w:val="17"/>
          <w:lang w:val="fr-FR"/>
        </w:rPr>
      </w:pPr>
      <w:proofErr w:type="gramStart"/>
      <w:r w:rsidRPr="000220B7">
        <w:rPr>
          <w:szCs w:val="17"/>
          <w:lang w:val="fr-FR"/>
        </w:rPr>
        <w:t>ont</w:t>
      </w:r>
      <w:proofErr w:type="gramEnd"/>
      <w:r w:rsidRPr="000220B7">
        <w:rPr>
          <w:szCs w:val="17"/>
          <w:lang w:val="fr-FR"/>
        </w:rPr>
        <w:t xml:space="preserve"> également reconnu ou ont continué de reconnaître que les bruits d’origine anthropique constituent une menace potentielle à la conservation et au bien-être des cétacés; </w:t>
      </w:r>
    </w:p>
    <w:p w14:paraId="3F17D095" w14:textId="77777777" w:rsidR="00EA6DB1" w:rsidRPr="000220B7" w:rsidRDefault="00EA6DB1" w:rsidP="00CA0273">
      <w:pPr>
        <w:widowControl/>
        <w:autoSpaceDE/>
        <w:autoSpaceDN/>
        <w:adjustRightInd/>
        <w:jc w:val="both"/>
        <w:rPr>
          <w:szCs w:val="17"/>
          <w:lang w:val="fr-FR"/>
        </w:rPr>
      </w:pPr>
    </w:p>
    <w:p w14:paraId="0FA9C5D7" w14:textId="1963C9C5" w:rsidR="00EA6DB1" w:rsidRPr="000220B7" w:rsidRDefault="00EA6DB1" w:rsidP="00CA0273">
      <w:pPr>
        <w:widowControl/>
        <w:autoSpaceDE/>
        <w:autoSpaceDN/>
        <w:adjustRightInd/>
        <w:jc w:val="both"/>
        <w:rPr>
          <w:szCs w:val="17"/>
          <w:lang w:val="fr-FR"/>
        </w:rPr>
      </w:pPr>
      <w:r w:rsidRPr="000220B7">
        <w:rPr>
          <w:i/>
          <w:iCs/>
          <w:szCs w:val="17"/>
          <w:lang w:val="fr-FR"/>
        </w:rPr>
        <w:t xml:space="preserve">Notant </w:t>
      </w:r>
      <w:r w:rsidRPr="000220B7">
        <w:rPr>
          <w:szCs w:val="17"/>
          <w:lang w:val="fr-FR"/>
        </w:rPr>
        <w:t xml:space="preserve">dans ce contexte les résolutions et documents ci-après adoptés par d’autres instances </w:t>
      </w:r>
      <w:proofErr w:type="gramStart"/>
      <w:r w:rsidRPr="000220B7">
        <w:rPr>
          <w:szCs w:val="17"/>
          <w:lang w:val="fr-FR"/>
        </w:rPr>
        <w:t>internationales:</w:t>
      </w:r>
      <w:proofErr w:type="gramEnd"/>
      <w:r w:rsidRPr="000220B7">
        <w:rPr>
          <w:szCs w:val="17"/>
          <w:lang w:val="fr-FR"/>
        </w:rPr>
        <w:t> </w:t>
      </w:r>
    </w:p>
    <w:p w14:paraId="7F17772F" w14:textId="77777777" w:rsidR="00EA6DB1" w:rsidRPr="000220B7" w:rsidRDefault="00EA6DB1" w:rsidP="00CA0273">
      <w:pPr>
        <w:widowControl/>
        <w:autoSpaceDE/>
        <w:autoSpaceDN/>
        <w:adjustRightInd/>
        <w:jc w:val="both"/>
        <w:rPr>
          <w:szCs w:val="17"/>
          <w:lang w:val="fr-FR"/>
        </w:rPr>
      </w:pPr>
    </w:p>
    <w:p w14:paraId="7EF371DF" w14:textId="77777777" w:rsidR="003C421F" w:rsidRPr="003C421F" w:rsidRDefault="00EA6DB1" w:rsidP="003C421F">
      <w:pPr>
        <w:widowControl/>
        <w:autoSpaceDE/>
        <w:autoSpaceDN/>
        <w:adjustRightInd/>
        <w:ind w:left="1418" w:hanging="709"/>
        <w:jc w:val="both"/>
        <w:rPr>
          <w:szCs w:val="17"/>
          <w:lang w:val="fr-FR"/>
        </w:rPr>
      </w:pPr>
      <w:r w:rsidRPr="000220B7">
        <w:rPr>
          <w:szCs w:val="17"/>
          <w:lang w:val="fr-FR"/>
        </w:rPr>
        <w:t xml:space="preserve">a) </w:t>
      </w:r>
      <w:r w:rsidRPr="000220B7">
        <w:rPr>
          <w:szCs w:val="17"/>
          <w:lang w:val="fr-FR"/>
        </w:rPr>
        <w:tab/>
        <w:t xml:space="preserve">La réunion des Parties à la Convention sur la diversité biologique (CDB) et sa décision X.29 concernant la diversité biologique marine et côtière et en particulier dans le paragraphe 12 portant sur les bruits anthropiques en milieu </w:t>
      </w:r>
      <w:r w:rsidRPr="000220B7">
        <w:rPr>
          <w:szCs w:val="17"/>
          <w:lang w:val="fr-FR"/>
        </w:rPr>
        <w:lastRenderedPageBreak/>
        <w:t xml:space="preserve">marin </w:t>
      </w:r>
      <w:r w:rsidR="003C421F" w:rsidRPr="003C421F">
        <w:rPr>
          <w:bCs/>
          <w:lang w:val="fr-FR"/>
        </w:rPr>
        <w:t>e</w:t>
      </w:r>
      <w:r w:rsidR="003C421F" w:rsidRPr="003C421F">
        <w:rPr>
          <w:lang w:val="fr-FR"/>
        </w:rPr>
        <w:t xml:space="preserve">t la Décision XIII.10 de la COP traitant des répercussions du bruit sous-marin anthropique sur la biodiversité marine et côtière et, en particulier, les paragraphes 1 à 2 relatifs au bruit sous-marin </w:t>
      </w:r>
      <w:proofErr w:type="gramStart"/>
      <w:r w:rsidR="003C421F" w:rsidRPr="003C421F">
        <w:rPr>
          <w:lang w:val="fr-FR"/>
        </w:rPr>
        <w:t>anthropique;</w:t>
      </w:r>
      <w:proofErr w:type="gramEnd"/>
    </w:p>
    <w:p w14:paraId="685543A6" w14:textId="2A65DCD2" w:rsidR="00EA6DB1" w:rsidRPr="000220B7" w:rsidRDefault="00EA6DB1" w:rsidP="00560282">
      <w:pPr>
        <w:widowControl/>
        <w:autoSpaceDE/>
        <w:autoSpaceDN/>
        <w:adjustRightInd/>
        <w:jc w:val="both"/>
        <w:rPr>
          <w:szCs w:val="18"/>
          <w:lang w:val="fr-FR"/>
        </w:rPr>
      </w:pPr>
    </w:p>
    <w:p w14:paraId="2A11388F" w14:textId="6B94E6F6" w:rsidR="00EA6DB1" w:rsidRPr="000220B7" w:rsidRDefault="00EA6DB1" w:rsidP="00560282">
      <w:pPr>
        <w:pStyle w:val="ListParagraph"/>
        <w:widowControl/>
        <w:autoSpaceDE/>
        <w:autoSpaceDN/>
        <w:adjustRightInd/>
        <w:ind w:left="1418" w:hanging="709"/>
        <w:jc w:val="both"/>
        <w:rPr>
          <w:lang w:val="fr-FR"/>
        </w:rPr>
      </w:pPr>
      <w:r w:rsidRPr="000220B7">
        <w:rPr>
          <w:szCs w:val="17"/>
          <w:lang w:val="fr-FR"/>
        </w:rPr>
        <w:t xml:space="preserve">b) </w:t>
      </w:r>
      <w:r w:rsidRPr="000220B7">
        <w:rPr>
          <w:szCs w:val="17"/>
          <w:lang w:val="fr-FR"/>
        </w:rPr>
        <w:tab/>
        <w:t xml:space="preserve">La Résolution 2.16 “Evaluation de l’impact des bruits d’origine humaine” et la Résolution 3.10 “Lignes directrices pour aborder le problème de l’impact du bruit  </w:t>
      </w:r>
      <w:r w:rsidRPr="000220B7">
        <w:rPr>
          <w:lang w:val="fr-FR"/>
        </w:rPr>
        <w:t>anthropogénique sur les mammifères marins dans l’aire d’ACCOBAMS” adoptée par la 2</w:t>
      </w:r>
      <w:r w:rsidRPr="000220B7">
        <w:rPr>
          <w:position w:val="8"/>
          <w:vertAlign w:val="superscript"/>
          <w:lang w:val="fr-FR"/>
        </w:rPr>
        <w:t xml:space="preserve">e </w:t>
      </w:r>
      <w:r w:rsidRPr="000220B7">
        <w:rPr>
          <w:lang w:val="fr-FR"/>
        </w:rPr>
        <w:t>et 3</w:t>
      </w:r>
      <w:r w:rsidRPr="000220B7">
        <w:rPr>
          <w:position w:val="8"/>
          <w:vertAlign w:val="superscript"/>
          <w:lang w:val="fr-FR"/>
        </w:rPr>
        <w:t xml:space="preserve">e </w:t>
      </w:r>
      <w:r w:rsidRPr="000220B7">
        <w:rPr>
          <w:lang w:val="fr-FR"/>
        </w:rPr>
        <w:t xml:space="preserve">réunion des Parties à </w:t>
      </w:r>
      <w:r w:rsidR="00780290" w:rsidRPr="000220B7">
        <w:rPr>
          <w:lang w:val="fr-FR"/>
        </w:rPr>
        <w:t>l’</w:t>
      </w:r>
      <w:r w:rsidRPr="000220B7">
        <w:rPr>
          <w:lang w:val="fr-FR"/>
        </w:rPr>
        <w:t xml:space="preserve">ACCOBAMS, </w:t>
      </w:r>
      <w:r w:rsidR="00560282">
        <w:rPr>
          <w:szCs w:val="17"/>
          <w:lang w:val="fr-FR"/>
        </w:rPr>
        <w:t>l</w:t>
      </w:r>
      <w:r w:rsidRPr="000220B7">
        <w:rPr>
          <w:szCs w:val="17"/>
          <w:lang w:val="fr-FR"/>
        </w:rPr>
        <w:t xml:space="preserve">a réunion des Parties à l’ACCOBAMS Résolution 4.17 « Lignes directrices pour faire face à l’impact du bruit d’origine anthropique sur les cétacés dans la zone de l’ACCOBAMS », </w:t>
      </w:r>
      <w:r w:rsidR="00560282" w:rsidRPr="00560282">
        <w:rPr>
          <w:lang w:val="fr-FR"/>
        </w:rPr>
        <w:t>et la Résolution 5.15 «Répondre à l'impact du bruit anthropique» adopté par la 4e et la 5e Réunion des Parties à l'Accord de l’ ACCOBAMS;</w:t>
      </w:r>
    </w:p>
    <w:p w14:paraId="71B38616" w14:textId="77777777" w:rsidR="00EA6DB1" w:rsidRPr="000220B7" w:rsidRDefault="00EA6DB1" w:rsidP="00EA6DB1">
      <w:pPr>
        <w:widowControl/>
        <w:autoSpaceDE/>
        <w:autoSpaceDN/>
        <w:adjustRightInd/>
        <w:ind w:left="1440" w:hanging="720"/>
        <w:jc w:val="both"/>
        <w:rPr>
          <w:szCs w:val="17"/>
          <w:lang w:val="fr-FR"/>
        </w:rPr>
      </w:pPr>
    </w:p>
    <w:p w14:paraId="0F2BE66B" w14:textId="18EAF80A" w:rsidR="00EA6DB1" w:rsidRPr="000220B7" w:rsidRDefault="00EA6DB1" w:rsidP="00EA6DB1">
      <w:pPr>
        <w:widowControl/>
        <w:autoSpaceDE/>
        <w:autoSpaceDN/>
        <w:adjustRightInd/>
        <w:ind w:left="1440" w:hanging="720"/>
        <w:jc w:val="both"/>
        <w:rPr>
          <w:szCs w:val="17"/>
          <w:lang w:val="fr-FR"/>
        </w:rPr>
      </w:pPr>
      <w:r w:rsidRPr="000220B7">
        <w:rPr>
          <w:szCs w:val="17"/>
          <w:lang w:val="fr-FR"/>
        </w:rPr>
        <w:t xml:space="preserve">c) </w:t>
      </w:r>
      <w:r w:rsidRPr="000220B7">
        <w:rPr>
          <w:szCs w:val="17"/>
          <w:lang w:val="fr-FR"/>
        </w:rPr>
        <w:tab/>
        <w:t>La Résolution No. 4 “</w:t>
      </w:r>
      <w:r w:rsidRPr="000220B7">
        <w:rPr>
          <w:i/>
          <w:iCs/>
          <w:szCs w:val="17"/>
          <w:lang w:val="fr-FR"/>
        </w:rPr>
        <w:t xml:space="preserve">Effets sonores nuisibles, bateaux et autres formes de perturbation des petits cétacés” </w:t>
      </w:r>
      <w:r w:rsidRPr="000220B7">
        <w:rPr>
          <w:szCs w:val="17"/>
          <w:lang w:val="fr-FR"/>
        </w:rPr>
        <w:t>adoptée en 2006 par la 5</w:t>
      </w:r>
      <w:r w:rsidRPr="000220B7">
        <w:rPr>
          <w:position w:val="8"/>
          <w:szCs w:val="17"/>
          <w:vertAlign w:val="superscript"/>
          <w:lang w:val="fr-FR"/>
        </w:rPr>
        <w:t xml:space="preserve">e </w:t>
      </w:r>
      <w:r w:rsidRPr="000220B7">
        <w:rPr>
          <w:szCs w:val="17"/>
          <w:lang w:val="fr-FR"/>
        </w:rPr>
        <w:t xml:space="preserve">réunion des Parties à </w:t>
      </w:r>
      <w:r w:rsidR="00780290" w:rsidRPr="000220B7">
        <w:rPr>
          <w:szCs w:val="17"/>
          <w:lang w:val="fr-FR"/>
        </w:rPr>
        <w:t>l’</w:t>
      </w:r>
      <w:r w:rsidRPr="000220B7">
        <w:rPr>
          <w:szCs w:val="17"/>
          <w:lang w:val="fr-FR"/>
        </w:rPr>
        <w:t>ASCOBANS et </w:t>
      </w:r>
      <w:r w:rsidR="00780290" w:rsidRPr="000220B7">
        <w:rPr>
          <w:szCs w:val="17"/>
          <w:lang w:val="fr-FR"/>
        </w:rPr>
        <w:t>l</w:t>
      </w:r>
      <w:r w:rsidRPr="000220B7">
        <w:rPr>
          <w:szCs w:val="17"/>
          <w:lang w:val="fr-FR"/>
        </w:rPr>
        <w:t>a réunion des Parties à l’ASCOB</w:t>
      </w:r>
      <w:r w:rsidR="00560282">
        <w:rPr>
          <w:szCs w:val="17"/>
          <w:lang w:val="fr-FR"/>
        </w:rPr>
        <w:t>ANS – Résolution 6.2</w:t>
      </w:r>
      <w:proofErr w:type="gramStart"/>
      <w:r w:rsidR="00560282">
        <w:rPr>
          <w:szCs w:val="17"/>
          <w:lang w:val="fr-FR"/>
        </w:rPr>
        <w:t xml:space="preserve"> «</w:t>
      </w:r>
      <w:r w:rsidRPr="000220B7">
        <w:rPr>
          <w:szCs w:val="17"/>
          <w:lang w:val="fr-FR"/>
        </w:rPr>
        <w:t>Effets</w:t>
      </w:r>
      <w:proofErr w:type="gramEnd"/>
      <w:r w:rsidRPr="000220B7">
        <w:rPr>
          <w:szCs w:val="17"/>
          <w:lang w:val="fr-FR"/>
        </w:rPr>
        <w:t xml:space="preserve"> négatifs de la pollution acoustique sous-marine sur les mammifères marins durant les activités de construction offshore pour la production d’énergie renouvelable »; </w:t>
      </w:r>
    </w:p>
    <w:p w14:paraId="2233440E" w14:textId="77777777" w:rsidR="00EA6DB1" w:rsidRPr="000220B7" w:rsidRDefault="00EA6DB1" w:rsidP="00EA6DB1">
      <w:pPr>
        <w:widowControl/>
        <w:autoSpaceDE/>
        <w:autoSpaceDN/>
        <w:adjustRightInd/>
        <w:ind w:left="1440" w:hanging="720"/>
        <w:jc w:val="both"/>
        <w:rPr>
          <w:szCs w:val="18"/>
          <w:lang w:val="fr-FR"/>
        </w:rPr>
      </w:pPr>
    </w:p>
    <w:p w14:paraId="23C694DF" w14:textId="72B49F1A" w:rsidR="00EA6DB1" w:rsidRPr="000220B7" w:rsidRDefault="00EA6DB1" w:rsidP="00EA6DB1">
      <w:pPr>
        <w:widowControl/>
        <w:autoSpaceDE/>
        <w:autoSpaceDN/>
        <w:adjustRightInd/>
        <w:ind w:left="1440" w:hanging="720"/>
        <w:jc w:val="both"/>
        <w:rPr>
          <w:szCs w:val="17"/>
          <w:lang w:val="fr-FR"/>
        </w:rPr>
      </w:pPr>
      <w:r w:rsidRPr="000220B7">
        <w:rPr>
          <w:szCs w:val="17"/>
          <w:lang w:val="fr-FR"/>
        </w:rPr>
        <w:t xml:space="preserve">d) </w:t>
      </w:r>
      <w:r w:rsidRPr="000220B7">
        <w:rPr>
          <w:szCs w:val="17"/>
          <w:lang w:val="fr-FR"/>
        </w:rPr>
        <w:tab/>
        <w:t xml:space="preserve">Le rapport de l’OMI de 2009 « Bruits produits par les navires de commerce et leurs incidences sur la faune marine </w:t>
      </w:r>
      <w:proofErr w:type="gramStart"/>
      <w:r w:rsidRPr="000220B7">
        <w:rPr>
          <w:szCs w:val="17"/>
          <w:lang w:val="fr-FR"/>
        </w:rPr>
        <w:t>»;</w:t>
      </w:r>
      <w:proofErr w:type="gramEnd"/>
      <w:r w:rsidRPr="000220B7">
        <w:rPr>
          <w:szCs w:val="17"/>
          <w:lang w:val="fr-FR"/>
        </w:rPr>
        <w:t> </w:t>
      </w:r>
    </w:p>
    <w:p w14:paraId="1449E2F1" w14:textId="77777777" w:rsidR="00EA6DB1" w:rsidRPr="000220B7" w:rsidRDefault="00EA6DB1" w:rsidP="00EA6DB1">
      <w:pPr>
        <w:widowControl/>
        <w:autoSpaceDE/>
        <w:autoSpaceDN/>
        <w:adjustRightInd/>
        <w:ind w:left="1440" w:hanging="720"/>
        <w:jc w:val="both"/>
        <w:rPr>
          <w:szCs w:val="17"/>
          <w:lang w:val="fr-FR"/>
        </w:rPr>
      </w:pPr>
    </w:p>
    <w:p w14:paraId="7193E64E" w14:textId="000B253F" w:rsidR="00EA6DB1" w:rsidRPr="000220B7" w:rsidRDefault="00EA6DB1" w:rsidP="00EA6DB1">
      <w:pPr>
        <w:widowControl/>
        <w:autoSpaceDE/>
        <w:autoSpaceDN/>
        <w:adjustRightInd/>
        <w:ind w:left="1440" w:hanging="720"/>
        <w:jc w:val="both"/>
        <w:rPr>
          <w:szCs w:val="17"/>
          <w:lang w:val="fr-FR"/>
        </w:rPr>
      </w:pPr>
      <w:r w:rsidRPr="000220B7">
        <w:rPr>
          <w:szCs w:val="17"/>
          <w:lang w:val="fr-FR"/>
        </w:rPr>
        <w:t xml:space="preserve">e) </w:t>
      </w:r>
      <w:r w:rsidRPr="000220B7">
        <w:rPr>
          <w:szCs w:val="17"/>
          <w:lang w:val="fr-FR"/>
        </w:rPr>
        <w:tab/>
        <w:t xml:space="preserve">OSPAR </w:t>
      </w:r>
      <w:proofErr w:type="gramStart"/>
      <w:r w:rsidRPr="000220B7">
        <w:rPr>
          <w:szCs w:val="17"/>
          <w:lang w:val="fr-FR"/>
        </w:rPr>
        <w:t>2008:</w:t>
      </w:r>
      <w:proofErr w:type="gramEnd"/>
      <w:r w:rsidRPr="000220B7">
        <w:rPr>
          <w:szCs w:val="17"/>
          <w:lang w:val="fr-FR"/>
        </w:rPr>
        <w:t xml:space="preserve"> Orientations consolidées sur les considérations environnementales pour le développement de parcs d’éoliennes offshore; </w:t>
      </w:r>
    </w:p>
    <w:p w14:paraId="51F7255D" w14:textId="77777777" w:rsidR="00EA6DB1" w:rsidRPr="000220B7" w:rsidRDefault="00EA6DB1" w:rsidP="00EA6DB1">
      <w:pPr>
        <w:widowControl/>
        <w:autoSpaceDE/>
        <w:autoSpaceDN/>
        <w:adjustRightInd/>
        <w:ind w:left="1440" w:hanging="720"/>
        <w:jc w:val="both"/>
        <w:rPr>
          <w:szCs w:val="17"/>
          <w:lang w:val="fr-FR"/>
        </w:rPr>
      </w:pPr>
    </w:p>
    <w:p w14:paraId="5AD98D39" w14:textId="77777777" w:rsidR="00EA6DB1" w:rsidRPr="000220B7" w:rsidRDefault="00EA6DB1" w:rsidP="00EA6DB1">
      <w:pPr>
        <w:widowControl/>
        <w:autoSpaceDE/>
        <w:autoSpaceDN/>
        <w:adjustRightInd/>
        <w:ind w:left="1440" w:hanging="720"/>
        <w:jc w:val="both"/>
        <w:rPr>
          <w:strike/>
          <w:szCs w:val="17"/>
          <w:lang w:val="fr-FR"/>
        </w:rPr>
      </w:pPr>
      <w:r w:rsidRPr="000220B7">
        <w:rPr>
          <w:szCs w:val="17"/>
          <w:lang w:val="fr-FR"/>
        </w:rPr>
        <w:t xml:space="preserve">f) </w:t>
      </w:r>
      <w:r w:rsidRPr="000220B7">
        <w:rPr>
          <w:szCs w:val="17"/>
          <w:lang w:val="fr-FR"/>
        </w:rPr>
        <w:tab/>
        <w:t>Résolution 2009-1 adoptée par consensus sur le changement climatique et autres changements environnementaux et cétacés par la Commission baleinière internationale (CBI</w:t>
      </w:r>
      <w:proofErr w:type="gramStart"/>
      <w:r w:rsidRPr="000220B7">
        <w:rPr>
          <w:szCs w:val="17"/>
          <w:lang w:val="fr-FR"/>
        </w:rPr>
        <w:t>);</w:t>
      </w:r>
      <w:proofErr w:type="gramEnd"/>
      <w:r w:rsidRPr="000220B7">
        <w:rPr>
          <w:szCs w:val="17"/>
          <w:lang w:val="fr-FR"/>
        </w:rPr>
        <w:t xml:space="preserve"> </w:t>
      </w:r>
    </w:p>
    <w:p w14:paraId="11613156" w14:textId="670BB6F2" w:rsidR="00EA6DB1" w:rsidRPr="000220B7" w:rsidRDefault="00EA6DB1" w:rsidP="00EA6DB1">
      <w:pPr>
        <w:widowControl/>
        <w:autoSpaceDE/>
        <w:autoSpaceDN/>
        <w:adjustRightInd/>
        <w:ind w:left="1440" w:hanging="720"/>
        <w:jc w:val="both"/>
        <w:rPr>
          <w:szCs w:val="17"/>
          <w:lang w:val="fr-FR"/>
        </w:rPr>
      </w:pPr>
      <w:r w:rsidRPr="000220B7">
        <w:rPr>
          <w:szCs w:val="17"/>
          <w:lang w:val="fr-FR"/>
        </w:rPr>
        <w:t> </w:t>
      </w:r>
    </w:p>
    <w:p w14:paraId="58AE6DD5" w14:textId="45EEBB59" w:rsidR="00EA6DB1" w:rsidRPr="00560282" w:rsidRDefault="00EA6DB1" w:rsidP="00560282">
      <w:pPr>
        <w:autoSpaceDE/>
        <w:autoSpaceDN/>
        <w:adjustRightInd/>
        <w:jc w:val="both"/>
        <w:rPr>
          <w:lang w:val="fr-FR"/>
        </w:rPr>
      </w:pPr>
      <w:r w:rsidRPr="00560282">
        <w:rPr>
          <w:i/>
          <w:iCs/>
          <w:lang w:val="fr-FR"/>
        </w:rPr>
        <w:t xml:space="preserve">Notant </w:t>
      </w:r>
      <w:r w:rsidRPr="00560282">
        <w:rPr>
          <w:lang w:val="fr-FR"/>
        </w:rPr>
        <w:t>que la Résolution 1998-6 de la CBI a identifié les impacts de bruits anthropogéniques comme un sujet de recherche prioritaire pour son Comité scientifique et que le Comité</w:t>
      </w:r>
      <w:r w:rsidR="00560282" w:rsidRPr="00560282">
        <w:rPr>
          <w:lang w:val="fr-FR"/>
        </w:rPr>
        <w:t xml:space="preserve"> </w:t>
      </w:r>
      <w:r w:rsidRPr="00560282">
        <w:rPr>
          <w:lang w:val="fr-FR"/>
        </w:rPr>
        <w:t>scientifique, dans son rapport à la 56</w:t>
      </w:r>
      <w:proofErr w:type="spellStart"/>
      <w:r w:rsidRPr="00560282">
        <w:rPr>
          <w:position w:val="8"/>
          <w:lang w:val="fr-FR"/>
        </w:rPr>
        <w:t>ème</w:t>
      </w:r>
      <w:proofErr w:type="spellEnd"/>
      <w:r w:rsidRPr="00560282">
        <w:rPr>
          <w:position w:val="8"/>
          <w:lang w:val="fr-FR"/>
        </w:rPr>
        <w:t xml:space="preserve"> </w:t>
      </w:r>
      <w:r w:rsidRPr="00560282">
        <w:rPr>
          <w:lang w:val="fr-FR"/>
        </w:rPr>
        <w:t>réunion de la CBI a conclu que le sonar militaire, l’exploration sismique et autres sources de bruits tels que la navigation, constituent une menace significative et croissante pour les cétacés voire aiguë et chronique, et a fait une série de recommandations aux gouvernements membres concernant la réglementation des bruits anthropogéniques; </w:t>
      </w:r>
    </w:p>
    <w:p w14:paraId="23919EEA" w14:textId="77777777" w:rsidR="00CA0273" w:rsidRPr="000220B7" w:rsidRDefault="00CA0273" w:rsidP="00CA0273">
      <w:pPr>
        <w:widowControl/>
        <w:autoSpaceDE/>
        <w:autoSpaceDN/>
        <w:adjustRightInd/>
        <w:jc w:val="both"/>
        <w:rPr>
          <w:szCs w:val="17"/>
          <w:lang w:val="fr-FR"/>
        </w:rPr>
      </w:pPr>
    </w:p>
    <w:p w14:paraId="36B86A0F"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Rappelant </w:t>
      </w:r>
      <w:r w:rsidRPr="000220B7">
        <w:rPr>
          <w:szCs w:val="17"/>
          <w:lang w:val="fr-FR"/>
        </w:rPr>
        <w:t xml:space="preserve">qu’en accord avec l’article 236 de l’UNCLOS, les dispositions de la Convention traitant de la protection et de la préservation de l’environnement marin ne s’appliquent pas aux navires de guerre, aux navires auxiliaires, autres vaisseaux ou avions appartenant ou </w:t>
      </w:r>
      <w:proofErr w:type="spellStart"/>
      <w:r w:rsidRPr="000220B7">
        <w:rPr>
          <w:szCs w:val="17"/>
          <w:lang w:val="fr-FR"/>
        </w:rPr>
        <w:t>oeuvrant</w:t>
      </w:r>
      <w:proofErr w:type="spellEnd"/>
      <w:r w:rsidRPr="000220B7">
        <w:rPr>
          <w:szCs w:val="17"/>
          <w:lang w:val="fr-FR"/>
        </w:rPr>
        <w:t xml:space="preserve"> pour un Etat et utilisé, pour la période concernée, uniquement pour un service gouvernemental non commercial; et que chaque Etat doit assurer que ces vaisseaux ou avions </w:t>
      </w:r>
      <w:proofErr w:type="spellStart"/>
      <w:r w:rsidRPr="000220B7">
        <w:rPr>
          <w:szCs w:val="17"/>
          <w:lang w:val="fr-FR"/>
        </w:rPr>
        <w:t>oeuvrent</w:t>
      </w:r>
      <w:proofErr w:type="spellEnd"/>
      <w:r w:rsidRPr="000220B7">
        <w:rPr>
          <w:szCs w:val="17"/>
          <w:lang w:val="fr-FR"/>
        </w:rPr>
        <w:t xml:space="preserve"> de manière cohérente, dans une mesure raisonnable et faisable/acceptable, avec l’UNCLOS, par l’adoption de mesures adéquates qui n’affectent pas la capacité opérationnelle ou les opérations de ces vaisseaux ou avions appartenant ou </w:t>
      </w:r>
      <w:proofErr w:type="spellStart"/>
      <w:r w:rsidRPr="000220B7">
        <w:rPr>
          <w:szCs w:val="17"/>
          <w:lang w:val="fr-FR"/>
        </w:rPr>
        <w:t>oeuvrant</w:t>
      </w:r>
      <w:proofErr w:type="spellEnd"/>
      <w:r w:rsidRPr="000220B7">
        <w:rPr>
          <w:szCs w:val="17"/>
          <w:lang w:val="fr-FR"/>
        </w:rPr>
        <w:t xml:space="preserve"> pour l’Etat; </w:t>
      </w:r>
    </w:p>
    <w:p w14:paraId="248A3128" w14:textId="77777777" w:rsidR="00CA0273" w:rsidRPr="000220B7" w:rsidRDefault="00CA0273" w:rsidP="00CA0273">
      <w:pPr>
        <w:widowControl/>
        <w:autoSpaceDE/>
        <w:autoSpaceDN/>
        <w:adjustRightInd/>
        <w:jc w:val="both"/>
        <w:rPr>
          <w:szCs w:val="17"/>
          <w:lang w:val="fr-FR"/>
        </w:rPr>
      </w:pPr>
    </w:p>
    <w:p w14:paraId="5BC98795" w14:textId="670B9077" w:rsidR="00EA6DB1" w:rsidRPr="000220B7" w:rsidRDefault="00EA6DB1" w:rsidP="00CA0273">
      <w:pPr>
        <w:widowControl/>
        <w:autoSpaceDE/>
        <w:autoSpaceDN/>
        <w:adjustRightInd/>
        <w:jc w:val="both"/>
        <w:rPr>
          <w:szCs w:val="17"/>
          <w:lang w:val="fr-FR"/>
        </w:rPr>
      </w:pPr>
      <w:r w:rsidRPr="000220B7">
        <w:rPr>
          <w:i/>
          <w:iCs/>
          <w:szCs w:val="17"/>
          <w:lang w:val="fr-FR"/>
        </w:rPr>
        <w:t xml:space="preserve">Notant </w:t>
      </w:r>
      <w:r w:rsidRPr="000220B7">
        <w:rPr>
          <w:szCs w:val="17"/>
          <w:lang w:val="fr-FR"/>
        </w:rPr>
        <w:t>que la décision VI/20 de la C</w:t>
      </w:r>
      <w:r w:rsidR="00987937" w:rsidRPr="000220B7">
        <w:rPr>
          <w:szCs w:val="17"/>
          <w:lang w:val="fr-FR"/>
        </w:rPr>
        <w:t>DB</w:t>
      </w:r>
      <w:r w:rsidRPr="000220B7">
        <w:rPr>
          <w:szCs w:val="17"/>
          <w:lang w:val="fr-FR"/>
        </w:rPr>
        <w:t xml:space="preserve"> a reconnu la CMS comme partenaire leader en matière de conservation et d’utilisation durable des espèces migratrices sur la totalité de leur aire de </w:t>
      </w:r>
      <w:proofErr w:type="gramStart"/>
      <w:r w:rsidRPr="000220B7">
        <w:rPr>
          <w:szCs w:val="17"/>
          <w:lang w:val="fr-FR"/>
        </w:rPr>
        <w:t>répartition;</w:t>
      </w:r>
      <w:proofErr w:type="gramEnd"/>
      <w:r w:rsidRPr="000220B7">
        <w:rPr>
          <w:szCs w:val="17"/>
          <w:lang w:val="fr-FR"/>
        </w:rPr>
        <w:t> </w:t>
      </w:r>
    </w:p>
    <w:p w14:paraId="648C9436" w14:textId="77777777" w:rsidR="00CA0273" w:rsidRPr="000220B7" w:rsidRDefault="00CA0273" w:rsidP="00CA0273">
      <w:pPr>
        <w:widowControl/>
        <w:autoSpaceDE/>
        <w:autoSpaceDN/>
        <w:adjustRightInd/>
        <w:jc w:val="both"/>
        <w:rPr>
          <w:szCs w:val="17"/>
          <w:lang w:val="fr-FR"/>
        </w:rPr>
      </w:pPr>
    </w:p>
    <w:p w14:paraId="5D633991"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la Résolution 3.068 de l’Union internationale pour la conservation de la nature (UICN) concernant la pollution acoustique sous-marine (Congrès mondial sur la conservation à sa 3</w:t>
      </w:r>
      <w:proofErr w:type="spellStart"/>
      <w:r w:rsidRPr="000220B7">
        <w:rPr>
          <w:position w:val="8"/>
          <w:szCs w:val="17"/>
          <w:vertAlign w:val="superscript"/>
          <w:lang w:val="fr-FR"/>
        </w:rPr>
        <w:t>ème</w:t>
      </w:r>
      <w:proofErr w:type="spellEnd"/>
      <w:r w:rsidRPr="000220B7">
        <w:rPr>
          <w:position w:val="8"/>
          <w:szCs w:val="17"/>
          <w:vertAlign w:val="superscript"/>
          <w:lang w:val="fr-FR"/>
        </w:rPr>
        <w:t xml:space="preserve"> </w:t>
      </w:r>
      <w:r w:rsidRPr="000220B7">
        <w:rPr>
          <w:szCs w:val="17"/>
          <w:lang w:val="fr-FR"/>
        </w:rPr>
        <w:t>session à Bangkok, Thaïlande, 17-25 novembre 2004</w:t>
      </w:r>
      <w:proofErr w:type="gramStart"/>
      <w:r w:rsidRPr="000220B7">
        <w:rPr>
          <w:szCs w:val="17"/>
          <w:lang w:val="fr-FR"/>
        </w:rPr>
        <w:t>);</w:t>
      </w:r>
      <w:proofErr w:type="gramEnd"/>
      <w:r w:rsidRPr="000220B7">
        <w:rPr>
          <w:szCs w:val="17"/>
          <w:lang w:val="fr-FR"/>
        </w:rPr>
        <w:t> </w:t>
      </w:r>
    </w:p>
    <w:p w14:paraId="001EBCCE" w14:textId="77777777" w:rsidR="00CA0273" w:rsidRPr="000220B7" w:rsidRDefault="00CA0273" w:rsidP="00CA0273">
      <w:pPr>
        <w:widowControl/>
        <w:autoSpaceDE/>
        <w:autoSpaceDN/>
        <w:adjustRightInd/>
        <w:jc w:val="both"/>
        <w:rPr>
          <w:szCs w:val="17"/>
          <w:lang w:val="fr-FR"/>
        </w:rPr>
      </w:pPr>
    </w:p>
    <w:p w14:paraId="42A452BB" w14:textId="498B9086" w:rsidR="00EA6DB1" w:rsidRPr="00560282" w:rsidRDefault="00EA6DB1" w:rsidP="00CA0273">
      <w:pPr>
        <w:widowControl/>
        <w:autoSpaceDE/>
        <w:autoSpaceDN/>
        <w:adjustRightInd/>
        <w:jc w:val="both"/>
        <w:rPr>
          <w:szCs w:val="17"/>
          <w:lang w:val="fr-FR"/>
        </w:rPr>
      </w:pPr>
      <w:r w:rsidRPr="000220B7">
        <w:rPr>
          <w:i/>
          <w:iCs/>
          <w:szCs w:val="17"/>
          <w:lang w:val="fr-FR"/>
        </w:rPr>
        <w:lastRenderedPageBreak/>
        <w:t xml:space="preserve">Se félicitant </w:t>
      </w:r>
      <w:r w:rsidRPr="000220B7">
        <w:rPr>
          <w:szCs w:val="17"/>
          <w:lang w:val="fr-FR"/>
        </w:rPr>
        <w:t xml:space="preserve">des activités de </w:t>
      </w:r>
      <w:r w:rsidR="00780290" w:rsidRPr="000220B7">
        <w:rPr>
          <w:szCs w:val="17"/>
          <w:lang w:val="fr-FR"/>
        </w:rPr>
        <w:t xml:space="preserve"> l’OMI</w:t>
      </w:r>
      <w:r w:rsidRPr="000220B7">
        <w:rPr>
          <w:szCs w:val="17"/>
          <w:lang w:val="fr-FR"/>
        </w:rPr>
        <w:t xml:space="preserve"> pour traiter l’impact des bruits générés par les bateaux sur les mammifères marins et l’établissement par le Comité de protection de l’environnement </w:t>
      </w:r>
      <w:r w:rsidRPr="00560282">
        <w:rPr>
          <w:szCs w:val="17"/>
          <w:lang w:val="fr-FR"/>
        </w:rPr>
        <w:t xml:space="preserve">marin (MEPC5, octobre 2008) d’un programme de travail hautement prioritaire pour minimiser l’introduction de pollution sonore accessoire provoqué par des opérations de navigation commerciales dans l’environnement marin </w:t>
      </w:r>
      <w:r w:rsidR="00560282" w:rsidRPr="00560282">
        <w:rPr>
          <w:szCs w:val="17"/>
          <w:lang w:val="fr-FR"/>
        </w:rPr>
        <w:t>et la circulaire de l’OMI : lignes directrices pour la réduction du bruit sous-marin provenant des navires de commerce pour répondre aux effets néfastes sur la vie marine (</w:t>
      </w:r>
      <w:r w:rsidR="00560282" w:rsidRPr="00560282">
        <w:rPr>
          <w:lang w:val="fr-FR"/>
        </w:rPr>
        <w:t xml:space="preserve">IMO MEPC.1/Cir.833, </w:t>
      </w:r>
      <w:r w:rsidR="00560282" w:rsidRPr="00560282">
        <w:rPr>
          <w:i/>
          <w:lang w:val="fr-FR"/>
        </w:rPr>
        <w:t xml:space="preserve">Guidelines for the </w:t>
      </w:r>
      <w:proofErr w:type="spellStart"/>
      <w:r w:rsidR="00560282" w:rsidRPr="00560282">
        <w:rPr>
          <w:i/>
          <w:lang w:val="fr-FR"/>
        </w:rPr>
        <w:t>Reduction</w:t>
      </w:r>
      <w:proofErr w:type="spellEnd"/>
      <w:r w:rsidR="00560282" w:rsidRPr="00560282">
        <w:rPr>
          <w:i/>
          <w:lang w:val="fr-FR"/>
        </w:rPr>
        <w:t xml:space="preserve"> of </w:t>
      </w:r>
      <w:proofErr w:type="spellStart"/>
      <w:r w:rsidR="00560282" w:rsidRPr="00560282">
        <w:rPr>
          <w:i/>
          <w:lang w:val="fr-FR"/>
        </w:rPr>
        <w:t>Underwater</w:t>
      </w:r>
      <w:proofErr w:type="spellEnd"/>
      <w:r w:rsidR="00560282" w:rsidRPr="00560282">
        <w:rPr>
          <w:i/>
          <w:lang w:val="fr-FR"/>
        </w:rPr>
        <w:t xml:space="preserve"> Noise </w:t>
      </w:r>
      <w:proofErr w:type="spellStart"/>
      <w:r w:rsidR="00560282" w:rsidRPr="00560282">
        <w:rPr>
          <w:i/>
          <w:lang w:val="fr-FR"/>
        </w:rPr>
        <w:t>from</w:t>
      </w:r>
      <w:proofErr w:type="spellEnd"/>
      <w:r w:rsidR="00560282" w:rsidRPr="00560282">
        <w:rPr>
          <w:i/>
          <w:lang w:val="fr-FR"/>
        </w:rPr>
        <w:t xml:space="preserve"> Commercial Shipping to </w:t>
      </w:r>
      <w:proofErr w:type="spellStart"/>
      <w:r w:rsidR="00560282" w:rsidRPr="00560282">
        <w:rPr>
          <w:i/>
          <w:lang w:val="fr-FR"/>
        </w:rPr>
        <w:t>Address</w:t>
      </w:r>
      <w:proofErr w:type="spellEnd"/>
      <w:r w:rsidR="00560282" w:rsidRPr="00560282">
        <w:rPr>
          <w:i/>
          <w:lang w:val="fr-FR"/>
        </w:rPr>
        <w:t xml:space="preserve"> Adverse Impacts on Marine Life </w:t>
      </w:r>
      <w:r w:rsidR="00560282" w:rsidRPr="00560282">
        <w:rPr>
          <w:lang w:val="fr-FR"/>
        </w:rPr>
        <w:t>(7 avril 2014</w:t>
      </w:r>
      <w:r w:rsidR="00560282" w:rsidRPr="00560282">
        <w:rPr>
          <w:lang w:val="fr-FR"/>
        </w:rPr>
        <w:t> ;</w:t>
      </w:r>
    </w:p>
    <w:p w14:paraId="363DCE81" w14:textId="77777777" w:rsidR="00CA0273" w:rsidRPr="000220B7" w:rsidRDefault="00CA0273" w:rsidP="00CA0273">
      <w:pPr>
        <w:widowControl/>
        <w:autoSpaceDE/>
        <w:autoSpaceDN/>
        <w:adjustRightInd/>
        <w:jc w:val="both"/>
        <w:rPr>
          <w:szCs w:val="17"/>
          <w:lang w:val="fr-FR"/>
        </w:rPr>
      </w:pPr>
    </w:p>
    <w:p w14:paraId="3506AEB8"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les activités en cours dans d’autres instances visant à réduire les bruits sous-marins, par exemple les activités de l’OMI pour limiter les bruits des navires et celles menées par l’OTAN pour éviter les effets négatifs de l’emploi de </w:t>
      </w:r>
      <w:proofErr w:type="gramStart"/>
      <w:r w:rsidRPr="000220B7">
        <w:rPr>
          <w:szCs w:val="17"/>
          <w:lang w:val="fr-FR"/>
        </w:rPr>
        <w:t>sonars;</w:t>
      </w:r>
      <w:proofErr w:type="gramEnd"/>
      <w:r w:rsidRPr="000220B7">
        <w:rPr>
          <w:szCs w:val="17"/>
          <w:lang w:val="fr-FR"/>
        </w:rPr>
        <w:t> </w:t>
      </w:r>
    </w:p>
    <w:p w14:paraId="232FF125" w14:textId="77777777" w:rsidR="00CA0273" w:rsidRPr="000220B7" w:rsidRDefault="00CA0273" w:rsidP="00CA0273">
      <w:pPr>
        <w:widowControl/>
        <w:autoSpaceDE/>
        <w:autoSpaceDN/>
        <w:adjustRightInd/>
        <w:jc w:val="both"/>
        <w:rPr>
          <w:szCs w:val="17"/>
          <w:lang w:val="fr-FR"/>
        </w:rPr>
      </w:pPr>
    </w:p>
    <w:p w14:paraId="5C699A11"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que certains types de bruits anthropogéniques peuvent voyager plus vite que d’autres formes de pollution sur plusieurs centaines de kilomètres sous la mer ne s’arrêtant pas aux frontières nationales et que ceux-ci sont en cours et </w:t>
      </w:r>
      <w:proofErr w:type="gramStart"/>
      <w:r w:rsidRPr="000220B7">
        <w:rPr>
          <w:szCs w:val="17"/>
          <w:lang w:val="fr-FR"/>
        </w:rPr>
        <w:t>s’amplifient;</w:t>
      </w:r>
      <w:proofErr w:type="gramEnd"/>
      <w:r w:rsidRPr="000220B7">
        <w:rPr>
          <w:szCs w:val="17"/>
          <w:lang w:val="fr-FR"/>
        </w:rPr>
        <w:t> </w:t>
      </w:r>
    </w:p>
    <w:p w14:paraId="0142DFB4" w14:textId="77777777" w:rsidR="00CA0273" w:rsidRPr="000220B7" w:rsidRDefault="00CA0273" w:rsidP="00CA0273">
      <w:pPr>
        <w:widowControl/>
        <w:autoSpaceDE/>
        <w:autoSpaceDN/>
        <w:adjustRightInd/>
        <w:jc w:val="both"/>
        <w:rPr>
          <w:szCs w:val="17"/>
          <w:lang w:val="fr-FR"/>
        </w:rPr>
      </w:pPr>
    </w:p>
    <w:p w14:paraId="5A48541E" w14:textId="06D84B71" w:rsidR="00EA6DB1" w:rsidRDefault="00EA6DB1" w:rsidP="00CA0273">
      <w:pPr>
        <w:widowControl/>
        <w:autoSpaceDE/>
        <w:autoSpaceDN/>
        <w:adjustRightInd/>
        <w:jc w:val="both"/>
        <w:rPr>
          <w:szCs w:val="17"/>
          <w:lang w:val="fr-FR"/>
        </w:rPr>
      </w:pPr>
      <w:r w:rsidRPr="000220B7">
        <w:rPr>
          <w:i/>
          <w:iCs/>
          <w:szCs w:val="17"/>
          <w:lang w:val="fr-FR"/>
        </w:rPr>
        <w:t xml:space="preserve">Tenant compte </w:t>
      </w:r>
      <w:r w:rsidRPr="000220B7">
        <w:rPr>
          <w:szCs w:val="17"/>
          <w:lang w:val="fr-FR"/>
        </w:rPr>
        <w:t xml:space="preserve">du manque de données sur la répartition et la migration de certaines populations de cétacés migrateurs et des impacts nuisibles d’origine humaine sur les </w:t>
      </w:r>
      <w:proofErr w:type="gramStart"/>
      <w:r w:rsidRPr="000220B7">
        <w:rPr>
          <w:szCs w:val="17"/>
          <w:lang w:val="fr-FR"/>
        </w:rPr>
        <w:t>cétacés;</w:t>
      </w:r>
      <w:proofErr w:type="gramEnd"/>
      <w:r w:rsidRPr="000220B7">
        <w:rPr>
          <w:szCs w:val="17"/>
          <w:lang w:val="fr-FR"/>
        </w:rPr>
        <w:t> </w:t>
      </w:r>
    </w:p>
    <w:p w14:paraId="32D2D59D" w14:textId="77777777" w:rsidR="00560282" w:rsidRPr="000220B7" w:rsidRDefault="00560282" w:rsidP="00CA0273">
      <w:pPr>
        <w:widowControl/>
        <w:autoSpaceDE/>
        <w:autoSpaceDN/>
        <w:adjustRightInd/>
        <w:jc w:val="both"/>
        <w:rPr>
          <w:szCs w:val="17"/>
          <w:lang w:val="fr-FR"/>
        </w:rPr>
      </w:pPr>
    </w:p>
    <w:p w14:paraId="23CFE9DA"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du fait que des incidents tels que des échouages et des morts de cétacés coïncident avec l’utilisation de sonars actifs de fréquence moyenne et de haute intensité et qui peuvent en être la </w:t>
      </w:r>
      <w:proofErr w:type="gramStart"/>
      <w:r w:rsidRPr="000220B7">
        <w:rPr>
          <w:szCs w:val="17"/>
          <w:lang w:val="fr-FR"/>
        </w:rPr>
        <w:t>cause;</w:t>
      </w:r>
      <w:proofErr w:type="gramEnd"/>
      <w:r w:rsidRPr="000220B7">
        <w:rPr>
          <w:szCs w:val="17"/>
          <w:lang w:val="fr-FR"/>
        </w:rPr>
        <w:t> </w:t>
      </w:r>
    </w:p>
    <w:p w14:paraId="7D8CA5E6" w14:textId="77777777" w:rsidR="00CA0273" w:rsidRPr="000220B7" w:rsidRDefault="00CA0273" w:rsidP="00CA0273">
      <w:pPr>
        <w:widowControl/>
        <w:autoSpaceDE/>
        <w:autoSpaceDN/>
        <w:adjustRightInd/>
        <w:jc w:val="both"/>
        <w:rPr>
          <w:szCs w:val="17"/>
          <w:lang w:val="fr-FR"/>
        </w:rPr>
      </w:pPr>
    </w:p>
    <w:p w14:paraId="7A4B19B2" w14:textId="6656D409" w:rsidR="00EA6DB1" w:rsidRPr="000220B7" w:rsidRDefault="00EA6DB1" w:rsidP="00CA0273">
      <w:pPr>
        <w:widowControl/>
        <w:autoSpaceDE/>
        <w:autoSpaceDN/>
        <w:adjustRightInd/>
        <w:jc w:val="both"/>
        <w:rPr>
          <w:szCs w:val="17"/>
          <w:lang w:val="fr-FR"/>
        </w:rPr>
      </w:pPr>
      <w:r w:rsidRPr="00560282">
        <w:rPr>
          <w:i/>
          <w:iCs/>
          <w:szCs w:val="17"/>
          <w:lang w:val="fr-FR"/>
        </w:rPr>
        <w:t xml:space="preserve">Prenant note </w:t>
      </w:r>
      <w:r w:rsidRPr="00560282">
        <w:rPr>
          <w:szCs w:val="17"/>
          <w:lang w:val="fr-FR"/>
        </w:rPr>
        <w:t xml:space="preserve">du </w:t>
      </w:r>
      <w:r w:rsidR="00560282" w:rsidRPr="00560282">
        <w:rPr>
          <w:szCs w:val="17"/>
          <w:lang w:val="fr-FR"/>
        </w:rPr>
        <w:t xml:space="preserve">rapport de </w:t>
      </w:r>
      <w:proofErr w:type="gramStart"/>
      <w:r w:rsidR="00560282" w:rsidRPr="00560282">
        <w:rPr>
          <w:szCs w:val="17"/>
          <w:lang w:val="fr-FR"/>
        </w:rPr>
        <w:t xml:space="preserve">l’ </w:t>
      </w:r>
      <w:r w:rsidR="00560282" w:rsidRPr="00560282">
        <w:rPr>
          <w:lang w:val="fr-FR"/>
        </w:rPr>
        <w:t>ICES</w:t>
      </w:r>
      <w:proofErr w:type="gramEnd"/>
      <w:r w:rsidR="00560282" w:rsidRPr="00560282">
        <w:rPr>
          <w:lang w:val="fr-FR"/>
        </w:rPr>
        <w:t xml:space="preserve"> CM 2005/ACE:06 (Rapport du groupe Ad-hoc sur l’impact des sonars sur les cétacés et les poissons (AGISC) 2</w:t>
      </w:r>
      <w:r w:rsidR="00560282" w:rsidRPr="00560282">
        <w:rPr>
          <w:vertAlign w:val="superscript"/>
          <w:lang w:val="fr-FR"/>
        </w:rPr>
        <w:t>e</w:t>
      </w:r>
      <w:r w:rsidR="00560282" w:rsidRPr="00560282">
        <w:rPr>
          <w:lang w:val="fr-FR"/>
        </w:rPr>
        <w:t xml:space="preserve"> édition</w:t>
      </w:r>
      <w:r w:rsidR="00560282">
        <w:rPr>
          <w:lang w:val="fr-FR"/>
        </w:rPr>
        <w:t xml:space="preserve">, </w:t>
      </w:r>
      <w:r w:rsidRPr="000220B7">
        <w:rPr>
          <w:szCs w:val="17"/>
          <w:lang w:val="fr-FR"/>
        </w:rPr>
        <w:t>qui recommande que davantage de recherches soient conduites sur ce sujet étant donné l’impact potentiel négatif sur les individus et les groupes de baleines, en particulier les baleines à bec, bien que ce rapport reconnaisse que le sonar ne parait pas être généralement une menace majeure pour les populations de mammifères marins; </w:t>
      </w:r>
    </w:p>
    <w:p w14:paraId="15652694" w14:textId="77777777" w:rsidR="00CA0273" w:rsidRPr="000220B7" w:rsidRDefault="00CA0273" w:rsidP="00CA0273">
      <w:pPr>
        <w:widowControl/>
        <w:autoSpaceDE/>
        <w:autoSpaceDN/>
        <w:adjustRightInd/>
        <w:jc w:val="both"/>
        <w:rPr>
          <w:szCs w:val="17"/>
          <w:lang w:val="fr-FR"/>
        </w:rPr>
      </w:pPr>
    </w:p>
    <w:p w14:paraId="2E25C923"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Réaffirmant </w:t>
      </w:r>
      <w:r w:rsidRPr="000220B7">
        <w:rPr>
          <w:szCs w:val="17"/>
          <w:lang w:val="fr-FR"/>
        </w:rPr>
        <w:t xml:space="preserve">que la difficulté de prouver des impacts négatifs possibles de perturbation acoustique sur les cétacés exige une approche prudente dans les cas où un tel impact est </w:t>
      </w:r>
      <w:proofErr w:type="gramStart"/>
      <w:r w:rsidRPr="000220B7">
        <w:rPr>
          <w:szCs w:val="17"/>
          <w:lang w:val="fr-FR"/>
        </w:rPr>
        <w:t>possible;</w:t>
      </w:r>
      <w:proofErr w:type="gramEnd"/>
      <w:r w:rsidRPr="000220B7">
        <w:rPr>
          <w:szCs w:val="17"/>
          <w:lang w:val="fr-FR"/>
        </w:rPr>
        <w:t> </w:t>
      </w:r>
    </w:p>
    <w:p w14:paraId="6485C857" w14:textId="77777777" w:rsidR="00CA0273" w:rsidRPr="000220B7" w:rsidRDefault="00CA0273" w:rsidP="00CA0273">
      <w:pPr>
        <w:widowControl/>
        <w:autoSpaceDE/>
        <w:autoSpaceDN/>
        <w:adjustRightInd/>
        <w:jc w:val="both"/>
        <w:rPr>
          <w:szCs w:val="17"/>
          <w:lang w:val="fr-FR"/>
        </w:rPr>
      </w:pPr>
    </w:p>
    <w:p w14:paraId="7AA206C6"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qu’il y a un besoin de compréhension fondamentale de l’écosystème marin complexe à obtenir uniquement par des recherches scientifiques et un besoin de plus de dispositifs basés sur des navires en mer qui impliquent l’application de méthodes acoustiques </w:t>
      </w:r>
      <w:proofErr w:type="gramStart"/>
      <w:r w:rsidRPr="000220B7">
        <w:rPr>
          <w:szCs w:val="17"/>
          <w:lang w:val="fr-FR"/>
        </w:rPr>
        <w:t>scientifiques;</w:t>
      </w:r>
      <w:proofErr w:type="gramEnd"/>
      <w:r w:rsidRPr="000220B7">
        <w:rPr>
          <w:szCs w:val="17"/>
          <w:lang w:val="fr-FR"/>
        </w:rPr>
        <w:t> </w:t>
      </w:r>
    </w:p>
    <w:p w14:paraId="66A90BBC" w14:textId="77777777" w:rsidR="00623892" w:rsidRPr="000220B7" w:rsidRDefault="00623892" w:rsidP="00CA0273">
      <w:pPr>
        <w:widowControl/>
        <w:autoSpaceDE/>
        <w:autoSpaceDN/>
        <w:adjustRightInd/>
        <w:jc w:val="both"/>
        <w:rPr>
          <w:szCs w:val="17"/>
          <w:lang w:val="fr-FR"/>
        </w:rPr>
      </w:pPr>
    </w:p>
    <w:p w14:paraId="34EAC993"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Notant </w:t>
      </w:r>
      <w:r w:rsidRPr="000220B7">
        <w:rPr>
          <w:szCs w:val="17"/>
          <w:lang w:val="fr-FR"/>
        </w:rPr>
        <w:t xml:space="preserve">le projet de la stratégie de recherche développée par la Fondation Européenne de la Science sur </w:t>
      </w:r>
      <w:r w:rsidRPr="000220B7">
        <w:rPr>
          <w:i/>
          <w:iCs/>
          <w:szCs w:val="17"/>
          <w:lang w:val="fr-FR"/>
        </w:rPr>
        <w:t>les effets du bruit anthropogénique sur des mammifères marins</w:t>
      </w:r>
      <w:r w:rsidRPr="000220B7">
        <w:rPr>
          <w:szCs w:val="17"/>
          <w:lang w:val="fr-FR"/>
        </w:rPr>
        <w:t xml:space="preserve">, basé sur un cadre de l’évaluation de </w:t>
      </w:r>
      <w:proofErr w:type="gramStart"/>
      <w:r w:rsidRPr="000220B7">
        <w:rPr>
          <w:szCs w:val="17"/>
          <w:lang w:val="fr-FR"/>
        </w:rPr>
        <w:t>risque;</w:t>
      </w:r>
      <w:proofErr w:type="gramEnd"/>
      <w:r w:rsidRPr="000220B7">
        <w:rPr>
          <w:szCs w:val="17"/>
          <w:lang w:val="fr-FR"/>
        </w:rPr>
        <w:t> </w:t>
      </w:r>
    </w:p>
    <w:p w14:paraId="7E3426ED" w14:textId="77777777" w:rsidR="00623892" w:rsidRPr="000220B7" w:rsidRDefault="00623892" w:rsidP="00CA0273">
      <w:pPr>
        <w:widowControl/>
        <w:autoSpaceDE/>
        <w:autoSpaceDN/>
        <w:adjustRightInd/>
        <w:jc w:val="both"/>
        <w:rPr>
          <w:szCs w:val="17"/>
          <w:lang w:val="fr-FR"/>
        </w:rPr>
      </w:pPr>
    </w:p>
    <w:p w14:paraId="2E43D8C1"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Appréciant </w:t>
      </w:r>
      <w:r w:rsidRPr="000220B7">
        <w:rPr>
          <w:szCs w:val="17"/>
          <w:lang w:val="fr-FR"/>
        </w:rPr>
        <w:t xml:space="preserve">le Code de conduite OSPAR pour des recherches précises en haute mer et dans les profondeurs de la zone maritime d’OSPAR et le Code de conduite ISOM pour les bateaux de recherche scientifique en mer, à condition que les recherches scientifiques en mer respectent l’environnement et utilisent les méthodes d’étude appropriées dont on </w:t>
      </w:r>
      <w:proofErr w:type="gramStart"/>
      <w:r w:rsidRPr="000220B7">
        <w:rPr>
          <w:szCs w:val="17"/>
          <w:lang w:val="fr-FR"/>
        </w:rPr>
        <w:t>dispose;</w:t>
      </w:r>
      <w:proofErr w:type="gramEnd"/>
      <w:r w:rsidRPr="000220B7">
        <w:rPr>
          <w:szCs w:val="17"/>
          <w:lang w:val="fr-FR"/>
        </w:rPr>
        <w:t> </w:t>
      </w:r>
    </w:p>
    <w:p w14:paraId="31C64710" w14:textId="77777777" w:rsidR="00623892" w:rsidRPr="000220B7" w:rsidRDefault="00623892" w:rsidP="00CA0273">
      <w:pPr>
        <w:widowControl/>
        <w:autoSpaceDE/>
        <w:autoSpaceDN/>
        <w:adjustRightInd/>
        <w:jc w:val="both"/>
        <w:rPr>
          <w:szCs w:val="17"/>
          <w:lang w:val="fr-FR"/>
        </w:rPr>
      </w:pPr>
    </w:p>
    <w:p w14:paraId="7BDF4178"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Consciente </w:t>
      </w:r>
      <w:r w:rsidRPr="000220B7">
        <w:rPr>
          <w:szCs w:val="17"/>
          <w:lang w:val="fr-FR"/>
        </w:rPr>
        <w:t xml:space="preserve">des appels adressés à l’UICN à reconnaître qu’une preuve de nuisance sur le biote sera suffisante pour mettre en </w:t>
      </w:r>
      <w:proofErr w:type="spellStart"/>
      <w:r w:rsidRPr="000220B7">
        <w:rPr>
          <w:szCs w:val="17"/>
          <w:lang w:val="fr-FR"/>
        </w:rPr>
        <w:t>oeuvre</w:t>
      </w:r>
      <w:proofErr w:type="spellEnd"/>
      <w:r w:rsidRPr="000220B7">
        <w:rPr>
          <w:szCs w:val="17"/>
          <w:lang w:val="fr-FR"/>
        </w:rPr>
        <w:t xml:space="preserve"> les mesures de prévention ou de diminution des effets, sans attendre une certitude scientifique </w:t>
      </w:r>
      <w:proofErr w:type="gramStart"/>
      <w:r w:rsidRPr="000220B7">
        <w:rPr>
          <w:szCs w:val="17"/>
          <w:lang w:val="fr-FR"/>
        </w:rPr>
        <w:t>totale;</w:t>
      </w:r>
      <w:proofErr w:type="gramEnd"/>
      <w:r w:rsidRPr="000220B7">
        <w:rPr>
          <w:szCs w:val="17"/>
          <w:lang w:val="fr-FR"/>
        </w:rPr>
        <w:t xml:space="preserve"> et </w:t>
      </w:r>
    </w:p>
    <w:p w14:paraId="1EA0F91F" w14:textId="77777777" w:rsidR="00623892" w:rsidRPr="000220B7" w:rsidRDefault="00623892" w:rsidP="00CA0273">
      <w:pPr>
        <w:widowControl/>
        <w:autoSpaceDE/>
        <w:autoSpaceDN/>
        <w:adjustRightInd/>
        <w:jc w:val="both"/>
        <w:rPr>
          <w:szCs w:val="17"/>
          <w:lang w:val="fr-FR"/>
        </w:rPr>
      </w:pPr>
    </w:p>
    <w:p w14:paraId="3EDFA53C" w14:textId="77777777" w:rsidR="00EA6DB1" w:rsidRPr="000220B7" w:rsidRDefault="00EA6DB1" w:rsidP="00CA0273">
      <w:pPr>
        <w:widowControl/>
        <w:autoSpaceDE/>
        <w:autoSpaceDN/>
        <w:adjustRightInd/>
        <w:jc w:val="both"/>
        <w:rPr>
          <w:szCs w:val="17"/>
          <w:lang w:val="fr-FR"/>
        </w:rPr>
      </w:pPr>
      <w:r w:rsidRPr="000220B7">
        <w:rPr>
          <w:i/>
          <w:iCs/>
          <w:szCs w:val="17"/>
          <w:lang w:val="fr-FR"/>
        </w:rPr>
        <w:t xml:space="preserve">Reconnaissant </w:t>
      </w:r>
      <w:r w:rsidRPr="000220B7">
        <w:rPr>
          <w:szCs w:val="17"/>
          <w:lang w:val="fr-FR"/>
        </w:rPr>
        <w:t xml:space="preserve">avec attention que les cétacés et d’autres espèces de mammifères marins, des reptiles et des poissons sont vulnérables aux perturbations acoustiques et confrontés à une gamme d’impacts </w:t>
      </w:r>
      <w:proofErr w:type="gramStart"/>
      <w:r w:rsidRPr="000220B7">
        <w:rPr>
          <w:szCs w:val="17"/>
          <w:lang w:val="fr-FR"/>
        </w:rPr>
        <w:t>humains;</w:t>
      </w:r>
      <w:proofErr w:type="gramEnd"/>
      <w:r w:rsidRPr="000220B7">
        <w:rPr>
          <w:szCs w:val="17"/>
          <w:lang w:val="fr-FR"/>
        </w:rPr>
        <w:t> </w:t>
      </w:r>
    </w:p>
    <w:p w14:paraId="2081D89B" w14:textId="2AA48E2D" w:rsidR="00623892" w:rsidRDefault="00623892" w:rsidP="00CA0273">
      <w:pPr>
        <w:widowControl/>
        <w:autoSpaceDE/>
        <w:autoSpaceDN/>
        <w:adjustRightInd/>
        <w:jc w:val="both"/>
        <w:rPr>
          <w:szCs w:val="17"/>
          <w:lang w:val="fr-FR"/>
        </w:rPr>
      </w:pPr>
    </w:p>
    <w:p w14:paraId="05EF3130" w14:textId="77777777" w:rsidR="00560282" w:rsidRPr="000220B7" w:rsidRDefault="00560282" w:rsidP="00CA0273">
      <w:pPr>
        <w:widowControl/>
        <w:autoSpaceDE/>
        <w:autoSpaceDN/>
        <w:adjustRightInd/>
        <w:jc w:val="both"/>
        <w:rPr>
          <w:szCs w:val="17"/>
          <w:lang w:val="fr-FR"/>
        </w:rPr>
      </w:pPr>
    </w:p>
    <w:p w14:paraId="24D2C664" w14:textId="77777777" w:rsidR="00EA6DB1" w:rsidRDefault="00EA6DB1" w:rsidP="00CA0273">
      <w:pPr>
        <w:jc w:val="center"/>
        <w:rPr>
          <w:i/>
          <w:lang w:val="fr-FR"/>
        </w:rPr>
      </w:pPr>
      <w:r w:rsidRPr="00DB763F">
        <w:rPr>
          <w:i/>
          <w:lang w:val="fr-FR"/>
        </w:rPr>
        <w:lastRenderedPageBreak/>
        <w:t>La Conférence des Parties à la Convention sur la conservation des espèces migratrices appartenant à la faune sauvage</w:t>
      </w:r>
    </w:p>
    <w:p w14:paraId="305F6A95" w14:textId="77777777" w:rsidR="00623892" w:rsidRPr="000220B7" w:rsidRDefault="00623892" w:rsidP="00CA0273">
      <w:pPr>
        <w:jc w:val="center"/>
        <w:rPr>
          <w:lang w:val="fr-FR"/>
        </w:rPr>
      </w:pPr>
    </w:p>
    <w:p w14:paraId="4511AAC4" w14:textId="2E7255B2" w:rsidR="00EA6DB1" w:rsidRPr="000220B7" w:rsidRDefault="00EA6DB1" w:rsidP="00623892">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Réaffirme </w:t>
      </w:r>
      <w:r w:rsidRPr="000220B7">
        <w:rPr>
          <w:szCs w:val="17"/>
          <w:lang w:val="fr-FR"/>
        </w:rPr>
        <w:t>qu’il est impératif de poursuivre les travaux de recherche coordonnée au niveau international portant sur l’impact des bruits sous-marins (y compris entre autre en provenance des fermes éoliennes offshore et du transport associé</w:t>
      </w:r>
      <w:proofErr w:type="gramStart"/>
      <w:r w:rsidRPr="000220B7">
        <w:rPr>
          <w:szCs w:val="17"/>
          <w:lang w:val="fr-FR"/>
        </w:rPr>
        <w:t>);</w:t>
      </w:r>
      <w:proofErr w:type="gramEnd"/>
      <w:r w:rsidRPr="000220B7">
        <w:rPr>
          <w:szCs w:val="17"/>
          <w:lang w:val="fr-FR"/>
        </w:rPr>
        <w:t xml:space="preserve"> sur les cétacés et autres espèces migratrices et leurs voies de migration et la cohérence environnementale afin de protéger adéquatement les cétacés et autres espèces migratrices marines;</w:t>
      </w:r>
    </w:p>
    <w:p w14:paraId="5A503006" w14:textId="77777777" w:rsidR="00623892" w:rsidRPr="000220B7" w:rsidRDefault="00623892" w:rsidP="00623892">
      <w:pPr>
        <w:pStyle w:val="ListParagraph"/>
        <w:widowControl/>
        <w:autoSpaceDE/>
        <w:autoSpaceDN/>
        <w:adjustRightInd/>
        <w:ind w:left="360"/>
        <w:jc w:val="both"/>
        <w:rPr>
          <w:szCs w:val="17"/>
          <w:lang w:val="fr-FR"/>
        </w:rPr>
      </w:pPr>
    </w:p>
    <w:p w14:paraId="51D10322" w14:textId="074A8A2B"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Confirme </w:t>
      </w:r>
      <w:r w:rsidRPr="000220B7">
        <w:rPr>
          <w:szCs w:val="17"/>
          <w:lang w:val="fr-FR"/>
        </w:rPr>
        <w:t xml:space="preserve">le besoin d’une gestion de limitation international, national et régional des bruits nuisibles à travers la gestion (y compris, le cas échéant, la régulation), et que </w:t>
      </w:r>
      <w:r w:rsidR="00560282">
        <w:rPr>
          <w:szCs w:val="17"/>
          <w:lang w:val="fr-FR"/>
        </w:rPr>
        <w:t>cette Résolution</w:t>
      </w:r>
      <w:r w:rsidRPr="000220B7">
        <w:rPr>
          <w:szCs w:val="17"/>
          <w:lang w:val="fr-FR"/>
        </w:rPr>
        <w:t xml:space="preserve"> reste un instrument clé à cet </w:t>
      </w:r>
      <w:proofErr w:type="gramStart"/>
      <w:r w:rsidRPr="000220B7">
        <w:rPr>
          <w:szCs w:val="17"/>
          <w:lang w:val="fr-FR"/>
        </w:rPr>
        <w:t>égard;</w:t>
      </w:r>
      <w:proofErr w:type="gramEnd"/>
      <w:r w:rsidRPr="000220B7">
        <w:rPr>
          <w:szCs w:val="17"/>
          <w:lang w:val="fr-FR"/>
        </w:rPr>
        <w:t> </w:t>
      </w:r>
    </w:p>
    <w:p w14:paraId="5AA5736C" w14:textId="77777777" w:rsidR="00623892" w:rsidRPr="000220B7" w:rsidRDefault="00623892" w:rsidP="00623892">
      <w:pPr>
        <w:widowControl/>
        <w:autoSpaceDE/>
        <w:autoSpaceDN/>
        <w:adjustRightInd/>
        <w:jc w:val="both"/>
        <w:rPr>
          <w:szCs w:val="17"/>
          <w:lang w:val="fr-FR"/>
        </w:rPr>
      </w:pPr>
    </w:p>
    <w:p w14:paraId="5A7218B3" w14:textId="109A2EF6"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Prie instamment </w:t>
      </w:r>
      <w:r w:rsidRPr="000220B7">
        <w:rPr>
          <w:szCs w:val="17"/>
          <w:lang w:val="fr-FR"/>
        </w:rPr>
        <w:t xml:space="preserve">les Parties et les États non contractants exerçant une juridiction sur une partie quelconque de l’aire de répartition des espèces inscrites aux annexes de la CMS, ou sur des bateaux engagés à l’intérieur ou au-delà des limites nationales juridictionnelles, de surveiller là </w:t>
      </w:r>
      <w:proofErr w:type="spellStart"/>
      <w:r w:rsidRPr="000220B7">
        <w:rPr>
          <w:szCs w:val="17"/>
          <w:lang w:val="fr-FR"/>
        </w:rPr>
        <w:t>ou</w:t>
      </w:r>
      <w:proofErr w:type="spellEnd"/>
      <w:r w:rsidRPr="000220B7">
        <w:rPr>
          <w:szCs w:val="17"/>
          <w:lang w:val="fr-FR"/>
        </w:rPr>
        <w:t xml:space="preserve"> cela est approprié et réalisable et, au besoin de s’efforcer de contrôler les émissions de pollution acoustique d’origine humaine dans des habitats d’espèces vulnérables et dans des zones où les mammifères marins ou autres espèces en danger peuvent être concentrés, et d’entreprendre des évaluations d’impact sur l’environnement ou des évaluations d’impact stratégique sur l’introduction de systèmes dont l’usage peut entraîner des problèmes acoustiques associés aux risques pour les mammifères marins;</w:t>
      </w:r>
    </w:p>
    <w:p w14:paraId="09FF56B3" w14:textId="77777777" w:rsidR="00623892" w:rsidRPr="000220B7" w:rsidRDefault="00623892" w:rsidP="00623892">
      <w:pPr>
        <w:widowControl/>
        <w:autoSpaceDE/>
        <w:autoSpaceDN/>
        <w:adjustRightInd/>
        <w:jc w:val="both"/>
        <w:rPr>
          <w:szCs w:val="17"/>
          <w:lang w:val="fr-FR"/>
        </w:rPr>
      </w:pPr>
    </w:p>
    <w:p w14:paraId="662A73B3" w14:textId="3EC31454"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Engage vivement </w:t>
      </w:r>
      <w:r w:rsidRPr="000220B7">
        <w:rPr>
          <w:szCs w:val="17"/>
          <w:lang w:val="fr-FR"/>
        </w:rPr>
        <w:t xml:space="preserve">les Parties à prévenir les effets négatifs sur les cétacés et d’autres espèces marines migratrices en restreignant les émissions de bruits sous-marins, de façon maintenue, au niveau nécessaire le plus bas en donnant une priorité particulière aux situations où les impacts sur les cétacés sont connus comme étant lourds ; et où les bruits ne peuvent être évités, </w:t>
      </w:r>
      <w:r w:rsidRPr="000220B7">
        <w:rPr>
          <w:i/>
          <w:iCs/>
          <w:szCs w:val="17"/>
          <w:lang w:val="fr-FR"/>
        </w:rPr>
        <w:t xml:space="preserve">prie instamment </w:t>
      </w:r>
      <w:r w:rsidRPr="000220B7">
        <w:rPr>
          <w:szCs w:val="17"/>
          <w:lang w:val="fr-FR"/>
        </w:rPr>
        <w:t>les Parties de développer un cadre régulateur approprié ou de mettre en place des mesures pertinentes afin d’assurer la réduction ou l’atténuation du bruit sous-marin d’origine humaine;</w:t>
      </w:r>
    </w:p>
    <w:p w14:paraId="749EA4F1" w14:textId="77777777" w:rsidR="00623892" w:rsidRPr="000220B7" w:rsidRDefault="00623892" w:rsidP="00623892">
      <w:pPr>
        <w:widowControl/>
        <w:autoSpaceDE/>
        <w:autoSpaceDN/>
        <w:adjustRightInd/>
        <w:jc w:val="both"/>
        <w:rPr>
          <w:szCs w:val="17"/>
          <w:lang w:val="fr-FR"/>
        </w:rPr>
      </w:pPr>
    </w:p>
    <w:p w14:paraId="05A590B8" w14:textId="5E657610"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Demande </w:t>
      </w:r>
      <w:r w:rsidRPr="000220B7">
        <w:rPr>
          <w:szCs w:val="17"/>
          <w:lang w:val="fr-FR"/>
        </w:rPr>
        <w:t xml:space="preserve">aux Parties et aux États non contractants d’adopter dans la mesure du possible des mesures de réduction sur l’utilisation de sonars actifs navals de haute intensité jusqu’à l’ évaluation claire de leur impact écologique sur les mammifères marins, les poissons et autres </w:t>
      </w:r>
      <w:proofErr w:type="spellStart"/>
      <w:r w:rsidRPr="000220B7">
        <w:rPr>
          <w:szCs w:val="17"/>
          <w:lang w:val="fr-FR"/>
        </w:rPr>
        <w:t>être</w:t>
      </w:r>
      <w:proofErr w:type="spellEnd"/>
      <w:r w:rsidRPr="000220B7">
        <w:rPr>
          <w:szCs w:val="17"/>
          <w:lang w:val="fr-FR"/>
        </w:rPr>
        <w:t xml:space="preserve"> vivants marins et, autant que possible, de s’engager à éviter les impact dus à leur utilisation tout particulièrement dans les zones connues ou suspectées comme habitat important pour des espèces spécialement sensibles aux sonars (par exemple les baleines à bec) et là où des risques particuliers à l’encontre des mammifères marins ne peuvent pas être exclus, en tenant compte des mesures nationales existantes et</w:t>
      </w:r>
      <w:r w:rsidR="003C1F71" w:rsidRPr="000220B7">
        <w:rPr>
          <w:szCs w:val="17"/>
          <w:lang w:val="fr-FR"/>
        </w:rPr>
        <w:t xml:space="preserve"> des recherches dans ce domaine</w:t>
      </w:r>
      <w:r w:rsidRPr="000220B7">
        <w:rPr>
          <w:szCs w:val="17"/>
          <w:lang w:val="fr-FR"/>
        </w:rPr>
        <w:t>;</w:t>
      </w:r>
    </w:p>
    <w:p w14:paraId="459D2123" w14:textId="77777777" w:rsidR="003C1F71" w:rsidRPr="000220B7" w:rsidRDefault="003C1F71" w:rsidP="003C1F71">
      <w:pPr>
        <w:widowControl/>
        <w:autoSpaceDE/>
        <w:autoSpaceDN/>
        <w:adjustRightInd/>
        <w:jc w:val="both"/>
        <w:rPr>
          <w:szCs w:val="17"/>
          <w:lang w:val="fr-FR"/>
        </w:rPr>
      </w:pPr>
    </w:p>
    <w:p w14:paraId="3BAD8B88" w14:textId="574C08E2"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Prie instamment </w:t>
      </w:r>
      <w:r w:rsidRPr="000220B7">
        <w:rPr>
          <w:szCs w:val="17"/>
          <w:lang w:val="fr-FR"/>
        </w:rPr>
        <w:t xml:space="preserve">les Parties de faire en sorte que les évaluations de l’impact sur l’environnement tiennent pleinement compte des effets des activités sur les cétacés et d’examiner les effets potentiels sur les biotes marins et leurs voies de migration et d’envisager une approche écologique plus globale dès le stade de la planification </w:t>
      </w:r>
      <w:proofErr w:type="gramStart"/>
      <w:r w:rsidRPr="000220B7">
        <w:rPr>
          <w:szCs w:val="17"/>
          <w:lang w:val="fr-FR"/>
        </w:rPr>
        <w:t>stratégique;</w:t>
      </w:r>
      <w:proofErr w:type="gramEnd"/>
      <w:r w:rsidRPr="000220B7">
        <w:rPr>
          <w:szCs w:val="17"/>
          <w:lang w:val="fr-FR"/>
        </w:rPr>
        <w:t> </w:t>
      </w:r>
    </w:p>
    <w:p w14:paraId="113AF7B7" w14:textId="77777777" w:rsidR="003C1F71" w:rsidRPr="000220B7" w:rsidRDefault="003C1F71" w:rsidP="003C1F71">
      <w:pPr>
        <w:widowControl/>
        <w:autoSpaceDE/>
        <w:autoSpaceDN/>
        <w:adjustRightInd/>
        <w:jc w:val="both"/>
        <w:rPr>
          <w:szCs w:val="17"/>
          <w:lang w:val="fr-FR"/>
        </w:rPr>
      </w:pPr>
    </w:p>
    <w:p w14:paraId="0BCEAC16" w14:textId="04C9982E"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Recommande </w:t>
      </w:r>
      <w:r w:rsidRPr="000220B7">
        <w:rPr>
          <w:szCs w:val="17"/>
          <w:lang w:val="fr-FR"/>
        </w:rPr>
        <w:t xml:space="preserve">que les Parties appliquent les meilleures techniques disponibles et le bon usage environnemental comprenant, le cas échéant, des technologies propres, en déployant leurs efforts de réduire ou atténuer la pollution acoustique marine ; </w:t>
      </w:r>
      <w:r w:rsidRPr="000220B7">
        <w:rPr>
          <w:i/>
          <w:iCs/>
          <w:szCs w:val="17"/>
          <w:lang w:val="fr-FR"/>
        </w:rPr>
        <w:t xml:space="preserve">en outre recommande </w:t>
      </w:r>
      <w:r w:rsidRPr="000220B7">
        <w:rPr>
          <w:szCs w:val="17"/>
          <w:lang w:val="fr-FR"/>
        </w:rPr>
        <w:t>que les Parties utilise, selon le cas, des techniques pour réduire le bruit d’activité offshore telle que : batardeaux à air comprimé, les barrières à bulles ou des dispositifs d’absorption hydroacoustique, ou encore différents types de fondations (plateformes flottantes, fondations par gravité ou le forage de pieux au lieu du battage de pieux);</w:t>
      </w:r>
    </w:p>
    <w:p w14:paraId="5B02FEEF" w14:textId="77777777" w:rsidR="003C1F71" w:rsidRPr="000220B7" w:rsidRDefault="003C1F71" w:rsidP="003C1F71">
      <w:pPr>
        <w:widowControl/>
        <w:autoSpaceDE/>
        <w:autoSpaceDN/>
        <w:adjustRightInd/>
        <w:jc w:val="both"/>
        <w:rPr>
          <w:szCs w:val="17"/>
          <w:lang w:val="fr-FR"/>
        </w:rPr>
      </w:pPr>
    </w:p>
    <w:p w14:paraId="12AC8D01" w14:textId="55F6D267"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lang w:val="fr-FR"/>
        </w:rPr>
        <w:t xml:space="preserve">Souligne </w:t>
      </w:r>
      <w:r w:rsidRPr="000220B7">
        <w:rPr>
          <w:lang w:val="fr-FR"/>
        </w:rPr>
        <w:t xml:space="preserve">la nécessité pour les Parties de consulter tout participant menant des activités connues pour produire une pollution acoustique sous-marine susceptible d’avoir des effets </w:t>
      </w:r>
      <w:r w:rsidRPr="000220B7">
        <w:rPr>
          <w:lang w:val="fr-FR"/>
        </w:rPr>
        <w:lastRenderedPageBreak/>
        <w:t xml:space="preserve">nuisibles sur les mammifères marins et autres biotes, telles que l’industrie du pétrole et du gaz, pose de pipelines, plates-formes offshore, installations de production d’énergie marine renouvelable, autres activités industrielles et recherches océanographiques et géophysiques, recommandant sur la façon la plus pratique d’éviter, de réduire ou d’atténuer cette pollution acoustique. Ceci s’applique aussi aux autorités militaires dans la mesure du possible sans compromettre l’intérêt de la sécurité nationale. En cas de doute, l’approche de précaution devra être </w:t>
      </w:r>
      <w:proofErr w:type="gramStart"/>
      <w:r w:rsidRPr="000220B7">
        <w:rPr>
          <w:lang w:val="fr-FR"/>
        </w:rPr>
        <w:t>appliquée;</w:t>
      </w:r>
      <w:proofErr w:type="gramEnd"/>
    </w:p>
    <w:p w14:paraId="10FBEF21" w14:textId="77777777" w:rsidR="003C1F71" w:rsidRPr="000220B7" w:rsidRDefault="003C1F71" w:rsidP="003C1F71">
      <w:pPr>
        <w:widowControl/>
        <w:autoSpaceDE/>
        <w:autoSpaceDN/>
        <w:adjustRightInd/>
        <w:jc w:val="both"/>
        <w:rPr>
          <w:szCs w:val="17"/>
          <w:lang w:val="fr-FR"/>
        </w:rPr>
      </w:pPr>
    </w:p>
    <w:p w14:paraId="00AA1E02" w14:textId="4D6500BA"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Encourage </w:t>
      </w:r>
      <w:r w:rsidRPr="000220B7">
        <w:rPr>
          <w:szCs w:val="17"/>
          <w:lang w:val="fr-FR"/>
        </w:rPr>
        <w:t xml:space="preserve">les Parties à intégrer les questions de pollution acoustique anthropogène dans le plan de gestion des aires marines protégées le cas échéant, en accord avec la loi internationale, y compris la </w:t>
      </w:r>
      <w:proofErr w:type="gramStart"/>
      <w:r w:rsidRPr="000220B7">
        <w:rPr>
          <w:szCs w:val="17"/>
          <w:lang w:val="fr-FR"/>
        </w:rPr>
        <w:t>UNCLOS;</w:t>
      </w:r>
      <w:proofErr w:type="gramEnd"/>
    </w:p>
    <w:p w14:paraId="278C056E" w14:textId="77777777" w:rsidR="003C1F71" w:rsidRPr="000220B7" w:rsidRDefault="003C1F71" w:rsidP="003C1F71">
      <w:pPr>
        <w:widowControl/>
        <w:autoSpaceDE/>
        <w:autoSpaceDN/>
        <w:adjustRightInd/>
        <w:jc w:val="both"/>
        <w:rPr>
          <w:szCs w:val="17"/>
          <w:lang w:val="fr-FR"/>
        </w:rPr>
      </w:pPr>
    </w:p>
    <w:p w14:paraId="194DE083" w14:textId="66DA15C4"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Invite </w:t>
      </w:r>
      <w:r w:rsidRPr="000220B7">
        <w:rPr>
          <w:szCs w:val="17"/>
          <w:lang w:val="fr-FR"/>
        </w:rPr>
        <w:t xml:space="preserve">le secteur privé d’assister en ce qui concerne la mise au point de mesures d’atténuation et/ou de techniques et technologies nouvelles pour les activités côtières, offshore et maritimes afin de réduire au minimum la pollution par le bruit du milieu marin dans toute la mesure du </w:t>
      </w:r>
      <w:proofErr w:type="gramStart"/>
      <w:r w:rsidRPr="000220B7">
        <w:rPr>
          <w:szCs w:val="17"/>
          <w:lang w:val="fr-FR"/>
        </w:rPr>
        <w:t>possible;</w:t>
      </w:r>
      <w:proofErr w:type="gramEnd"/>
    </w:p>
    <w:p w14:paraId="305692F7" w14:textId="77777777" w:rsidR="003C1F71" w:rsidRPr="000220B7" w:rsidRDefault="003C1F71" w:rsidP="003C1F71">
      <w:pPr>
        <w:widowControl/>
        <w:autoSpaceDE/>
        <w:autoSpaceDN/>
        <w:adjustRightInd/>
        <w:jc w:val="both"/>
        <w:rPr>
          <w:szCs w:val="17"/>
          <w:lang w:val="fr-FR"/>
        </w:rPr>
      </w:pPr>
    </w:p>
    <w:p w14:paraId="5BAAB464" w14:textId="14CABF36"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Encourage </w:t>
      </w:r>
      <w:r w:rsidRPr="000220B7">
        <w:rPr>
          <w:szCs w:val="17"/>
          <w:lang w:val="fr-FR"/>
        </w:rPr>
        <w:t xml:space="preserve">les Parties de </w:t>
      </w:r>
      <w:proofErr w:type="gramStart"/>
      <w:r w:rsidRPr="000220B7">
        <w:rPr>
          <w:szCs w:val="17"/>
          <w:lang w:val="fr-FR"/>
        </w:rPr>
        <w:t>faciliter:</w:t>
      </w:r>
      <w:proofErr w:type="gramEnd"/>
      <w:r w:rsidRPr="000220B7">
        <w:rPr>
          <w:szCs w:val="17"/>
          <w:lang w:val="fr-FR"/>
        </w:rPr>
        <w:t> </w:t>
      </w:r>
    </w:p>
    <w:p w14:paraId="3ED74B83" w14:textId="77777777" w:rsidR="00EA6DB1" w:rsidRPr="000220B7" w:rsidRDefault="00EA6DB1" w:rsidP="00CA0273">
      <w:pPr>
        <w:widowControl/>
        <w:autoSpaceDE/>
        <w:autoSpaceDN/>
        <w:adjustRightInd/>
        <w:ind w:left="330"/>
        <w:jc w:val="both"/>
        <w:rPr>
          <w:szCs w:val="17"/>
          <w:lang w:val="fr-FR"/>
        </w:rPr>
      </w:pPr>
    </w:p>
    <w:p w14:paraId="6478C764" w14:textId="56DE7323"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la collaboration concernant le suivi temporel et géographique, de façon régulière et coordonnée, ainsi que concernant l’estimation des bruits locaux ambiants (dans les deux cas d’origine anthropogénique et biologique</w:t>
      </w:r>
      <w:proofErr w:type="gramStart"/>
      <w:r w:rsidRPr="000220B7">
        <w:rPr>
          <w:szCs w:val="17"/>
          <w:lang w:val="fr-FR"/>
        </w:rPr>
        <w:t>);</w:t>
      </w:r>
      <w:proofErr w:type="gramEnd"/>
      <w:r w:rsidRPr="000220B7">
        <w:rPr>
          <w:szCs w:val="17"/>
          <w:lang w:val="fr-FR"/>
        </w:rPr>
        <w:t> </w:t>
      </w:r>
    </w:p>
    <w:p w14:paraId="08862943" w14:textId="2EF3F68F"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 xml:space="preserve">l’accroissement de compréhension du potentiel des origines du bruit qui interfèrent avec des mouvements de longue distance et la </w:t>
      </w:r>
      <w:proofErr w:type="gramStart"/>
      <w:r w:rsidRPr="000220B7">
        <w:rPr>
          <w:szCs w:val="17"/>
          <w:lang w:val="fr-FR"/>
        </w:rPr>
        <w:t>migration;</w:t>
      </w:r>
      <w:proofErr w:type="gramEnd"/>
      <w:r w:rsidRPr="000220B7">
        <w:rPr>
          <w:szCs w:val="17"/>
          <w:lang w:val="fr-FR"/>
        </w:rPr>
        <w:t> </w:t>
      </w:r>
    </w:p>
    <w:p w14:paraId="1DE9B254" w14:textId="6046948E"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 xml:space="preserve">la compilation d’une base de données de signatures de référence disponible au grand public, pour aider à identifier les sources sonores potentiellement </w:t>
      </w:r>
      <w:proofErr w:type="gramStart"/>
      <w:r w:rsidRPr="000220B7">
        <w:rPr>
          <w:szCs w:val="17"/>
          <w:lang w:val="fr-FR"/>
        </w:rPr>
        <w:t>dommageables;</w:t>
      </w:r>
      <w:proofErr w:type="gramEnd"/>
      <w:r w:rsidRPr="000220B7">
        <w:rPr>
          <w:szCs w:val="17"/>
          <w:lang w:val="fr-FR"/>
        </w:rPr>
        <w:t> </w:t>
      </w:r>
    </w:p>
    <w:p w14:paraId="296B02D4" w14:textId="0EBDE5CE"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 xml:space="preserve">la caractérisation de l’origine du bruit à caractère anthropogénique et de la propagation du son pour permettre d’évaluer le risque acoustique potentiel pour des espèces ciblées individuellement prenant en compte leurs sensibilités </w:t>
      </w:r>
      <w:proofErr w:type="gramStart"/>
      <w:r w:rsidRPr="000220B7">
        <w:rPr>
          <w:szCs w:val="17"/>
          <w:lang w:val="fr-FR"/>
        </w:rPr>
        <w:t>acoustiques;</w:t>
      </w:r>
      <w:proofErr w:type="gramEnd"/>
      <w:r w:rsidRPr="000220B7">
        <w:rPr>
          <w:szCs w:val="17"/>
          <w:lang w:val="fr-FR"/>
        </w:rPr>
        <w:t> </w:t>
      </w:r>
    </w:p>
    <w:p w14:paraId="09584F58" w14:textId="2625B7A0"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 xml:space="preserve">des études sur l’importance et l’impact potentiel sur l’environnement marin des sonars navals actifs de haute intensité et des enquêtes sismiques, dans l’environnement marin et sur l’importance des puissances du bruit dans l’environnement marin issu de la navigation, et fournir une évaluation, sur la base des renseignements fournis par les Parties, de l’impact de pratiques </w:t>
      </w:r>
      <w:proofErr w:type="gramStart"/>
      <w:r w:rsidRPr="000220B7">
        <w:rPr>
          <w:szCs w:val="17"/>
          <w:lang w:val="fr-FR"/>
        </w:rPr>
        <w:t>courantes;</w:t>
      </w:r>
      <w:proofErr w:type="gramEnd"/>
      <w:r w:rsidRPr="000220B7">
        <w:rPr>
          <w:szCs w:val="17"/>
          <w:lang w:val="fr-FR"/>
        </w:rPr>
        <w:t xml:space="preserve"> et </w:t>
      </w:r>
    </w:p>
    <w:p w14:paraId="1BE88BA8" w14:textId="100239EA" w:rsidR="00EA6DB1" w:rsidRPr="000220B7" w:rsidRDefault="00EA6DB1" w:rsidP="006A34E1">
      <w:pPr>
        <w:widowControl/>
        <w:autoSpaceDE/>
        <w:autoSpaceDN/>
        <w:adjustRightInd/>
        <w:ind w:left="1440" w:hanging="720"/>
        <w:jc w:val="both"/>
        <w:rPr>
          <w:szCs w:val="17"/>
          <w:lang w:val="fr-FR"/>
        </w:rPr>
      </w:pPr>
      <w:r w:rsidRPr="000220B7">
        <w:rPr>
          <w:szCs w:val="17"/>
          <w:lang w:val="fr-FR"/>
        </w:rPr>
        <w:t xml:space="preserve">• </w:t>
      </w:r>
      <w:r w:rsidR="006A34E1" w:rsidRPr="000220B7">
        <w:rPr>
          <w:szCs w:val="17"/>
          <w:lang w:val="fr-FR"/>
        </w:rPr>
        <w:tab/>
      </w:r>
      <w:r w:rsidRPr="000220B7">
        <w:rPr>
          <w:szCs w:val="17"/>
          <w:lang w:val="fr-FR"/>
        </w:rPr>
        <w:t xml:space="preserve">l’étude de possibilités d’introduire “des zones de protection contre le bruit”, où l’émission de bruits sous-marins peut être contrôlée et minimisée pour la protection des cétacés et autres groupes </w:t>
      </w:r>
      <w:proofErr w:type="gramStart"/>
      <w:r w:rsidRPr="000220B7">
        <w:rPr>
          <w:szCs w:val="17"/>
          <w:lang w:val="fr-FR"/>
        </w:rPr>
        <w:t>d’espèces;</w:t>
      </w:r>
      <w:proofErr w:type="gramEnd"/>
      <w:r w:rsidRPr="000220B7">
        <w:rPr>
          <w:szCs w:val="17"/>
          <w:lang w:val="fr-FR"/>
        </w:rPr>
        <w:t> </w:t>
      </w:r>
    </w:p>
    <w:p w14:paraId="434277B5" w14:textId="77777777" w:rsidR="00EA6DB1" w:rsidRPr="000220B7" w:rsidRDefault="00EA6DB1" w:rsidP="00CA0273">
      <w:pPr>
        <w:widowControl/>
        <w:autoSpaceDE/>
        <w:autoSpaceDN/>
        <w:adjustRightInd/>
        <w:jc w:val="both"/>
        <w:rPr>
          <w:szCs w:val="17"/>
          <w:lang w:val="fr-FR"/>
        </w:rPr>
      </w:pPr>
    </w:p>
    <w:p w14:paraId="67F74620" w14:textId="77777777" w:rsidR="00EA6DB1" w:rsidRPr="000220B7" w:rsidRDefault="00EA6DB1" w:rsidP="0050074A">
      <w:pPr>
        <w:widowControl/>
        <w:autoSpaceDE/>
        <w:autoSpaceDN/>
        <w:adjustRightInd/>
        <w:ind w:left="426"/>
        <w:jc w:val="both"/>
        <w:rPr>
          <w:szCs w:val="17"/>
          <w:lang w:val="fr-FR"/>
        </w:rPr>
      </w:pPr>
      <w:proofErr w:type="gramStart"/>
      <w:r w:rsidRPr="000220B7">
        <w:rPr>
          <w:szCs w:val="17"/>
          <w:lang w:val="fr-FR"/>
        </w:rPr>
        <w:t>en</w:t>
      </w:r>
      <w:proofErr w:type="gramEnd"/>
      <w:r w:rsidRPr="000220B7">
        <w:rPr>
          <w:szCs w:val="17"/>
          <w:lang w:val="fr-FR"/>
        </w:rPr>
        <w:t xml:space="preserve"> reconnaissant que certaines informations sur l’étendu de l’utilisation de sonars militaires (p.ex. les fréquences utilisées), seront classifiées et pourraient ne pas être disponibles pour les études envisagées. </w:t>
      </w:r>
    </w:p>
    <w:p w14:paraId="40746FBE" w14:textId="77777777" w:rsidR="006A34E1" w:rsidRPr="000220B7" w:rsidRDefault="006A34E1" w:rsidP="00CA0273">
      <w:pPr>
        <w:widowControl/>
        <w:autoSpaceDE/>
        <w:autoSpaceDN/>
        <w:adjustRightInd/>
        <w:jc w:val="both"/>
        <w:rPr>
          <w:szCs w:val="17"/>
          <w:lang w:val="fr-FR"/>
        </w:rPr>
      </w:pPr>
    </w:p>
    <w:p w14:paraId="144A1EA2" w14:textId="2F702035" w:rsidR="00EA6DB1" w:rsidRPr="000220B7" w:rsidRDefault="00EA6DB1" w:rsidP="006A34E1">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Prie instamment </w:t>
      </w:r>
      <w:r w:rsidRPr="000220B7">
        <w:rPr>
          <w:szCs w:val="17"/>
          <w:lang w:val="fr-FR"/>
        </w:rPr>
        <w:t xml:space="preserve">toutes les Parties de s’efforcer d’élaborer des dispositions pour une gestion efficace des bruits anthropogéniques dans les accords pertinents négociés dans le cadre de la CMS et d’autres instruments et conventions </w:t>
      </w:r>
      <w:proofErr w:type="gramStart"/>
      <w:r w:rsidRPr="000220B7">
        <w:rPr>
          <w:szCs w:val="17"/>
          <w:lang w:val="fr-FR"/>
        </w:rPr>
        <w:t>pertinents;</w:t>
      </w:r>
      <w:proofErr w:type="gramEnd"/>
    </w:p>
    <w:p w14:paraId="6D7AB41F" w14:textId="77777777" w:rsidR="006A34E1" w:rsidRPr="000220B7" w:rsidRDefault="006A34E1" w:rsidP="006A34E1">
      <w:pPr>
        <w:pStyle w:val="ListParagraph"/>
        <w:widowControl/>
        <w:autoSpaceDE/>
        <w:autoSpaceDN/>
        <w:adjustRightInd/>
        <w:ind w:left="360"/>
        <w:jc w:val="both"/>
        <w:rPr>
          <w:szCs w:val="17"/>
          <w:lang w:val="fr-FR"/>
        </w:rPr>
      </w:pPr>
    </w:p>
    <w:p w14:paraId="5B23567E" w14:textId="77777777" w:rsidR="0050074A" w:rsidRDefault="00EA6DB1" w:rsidP="0050074A">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Invite </w:t>
      </w:r>
      <w:r w:rsidRPr="000220B7">
        <w:rPr>
          <w:szCs w:val="17"/>
          <w:lang w:val="fr-FR"/>
        </w:rPr>
        <w:t xml:space="preserve">les Parties contractantes, dans la mesure du possible, d’assurer que leurs activités se déroulent dans le cadre de la présente résolution évitent toute nuisance aux cétacés et aux autres groupes </w:t>
      </w:r>
      <w:proofErr w:type="gramStart"/>
      <w:r w:rsidRPr="000220B7">
        <w:rPr>
          <w:szCs w:val="17"/>
          <w:lang w:val="fr-FR"/>
        </w:rPr>
        <w:t>d’espèces;</w:t>
      </w:r>
      <w:proofErr w:type="gramEnd"/>
    </w:p>
    <w:p w14:paraId="13430699" w14:textId="77777777" w:rsidR="0050074A" w:rsidRPr="0050074A" w:rsidRDefault="0050074A" w:rsidP="0050074A">
      <w:pPr>
        <w:pStyle w:val="ListParagraph"/>
        <w:rPr>
          <w:i/>
          <w:iCs/>
          <w:szCs w:val="17"/>
          <w:lang w:val="fr-FR"/>
        </w:rPr>
      </w:pPr>
    </w:p>
    <w:p w14:paraId="4D9BBCDF" w14:textId="0D6447CE" w:rsidR="0050074A" w:rsidRPr="0050074A" w:rsidRDefault="00EA6DB1" w:rsidP="0050074A">
      <w:pPr>
        <w:pStyle w:val="ListParagraph"/>
        <w:widowControl/>
        <w:numPr>
          <w:ilvl w:val="0"/>
          <w:numId w:val="48"/>
        </w:numPr>
        <w:autoSpaceDE/>
        <w:autoSpaceDN/>
        <w:adjustRightInd/>
        <w:ind w:left="360"/>
        <w:jc w:val="both"/>
        <w:rPr>
          <w:szCs w:val="17"/>
          <w:lang w:val="fr-FR"/>
        </w:rPr>
      </w:pPr>
      <w:r w:rsidRPr="0050074A">
        <w:rPr>
          <w:i/>
          <w:iCs/>
          <w:szCs w:val="17"/>
          <w:lang w:val="fr-FR"/>
        </w:rPr>
        <w:t xml:space="preserve">Donne instruction </w:t>
      </w:r>
      <w:r w:rsidRPr="0050074A">
        <w:rPr>
          <w:szCs w:val="17"/>
          <w:lang w:val="fr-FR"/>
        </w:rPr>
        <w:t>au Secrétariat, en liaison avec le Comité permanent et le Conseil scientifique, d’attirer l’attention sur la présente résolution d’autres organisations intergouvernementales et initiatives pertinentes, telles que le Programme des Nations unies sur l’Environnement (PNUE), à savoir son Conseil d’administration et son Programme de mers régionales, UNICPOLOS, CDB, UNCLOS, OMI</w:t>
      </w:r>
      <w:r w:rsidRPr="0050074A">
        <w:rPr>
          <w:szCs w:val="17"/>
          <w:u w:val="single"/>
          <w:lang w:val="fr-FR"/>
        </w:rPr>
        <w:t xml:space="preserve">, </w:t>
      </w:r>
      <w:r w:rsidRPr="0050074A">
        <w:rPr>
          <w:szCs w:val="17"/>
          <w:lang w:val="fr-FR"/>
        </w:rPr>
        <w:t xml:space="preserve">CBI, FAO, HELCOM, </w:t>
      </w:r>
      <w:r w:rsidRPr="0050074A">
        <w:rPr>
          <w:szCs w:val="17"/>
          <w:lang w:val="fr-FR"/>
        </w:rPr>
        <w:lastRenderedPageBreak/>
        <w:t xml:space="preserve">la convention de Barcelone, et OSPAR, le Mémorandum d’accord relatif aux cétacés et leurs habitats de l’Afrique de l’Ouest (WATCH), le </w:t>
      </w:r>
      <w:proofErr w:type="spellStart"/>
      <w:r w:rsidRPr="0050074A">
        <w:rPr>
          <w:szCs w:val="17"/>
          <w:lang w:val="fr-FR"/>
        </w:rPr>
        <w:t>MdA</w:t>
      </w:r>
      <w:proofErr w:type="spellEnd"/>
      <w:r w:rsidRPr="0050074A">
        <w:rPr>
          <w:szCs w:val="17"/>
          <w:lang w:val="fr-FR"/>
        </w:rPr>
        <w:t xml:space="preserve"> sur les cétacés de la région des îles du Pacifique (CCPIR), et l’OTAN (et toute autre organisation militaire pertinente)</w:t>
      </w:r>
      <w:r w:rsidR="0050074A" w:rsidRPr="0050074A">
        <w:rPr>
          <w:szCs w:val="17"/>
          <w:lang w:val="fr-FR"/>
        </w:rPr>
        <w:t xml:space="preserve"> </w:t>
      </w:r>
      <w:r w:rsidR="0050074A" w:rsidRPr="0050074A">
        <w:rPr>
          <w:lang w:val="fr-FR"/>
        </w:rPr>
        <w:t>et de garder ces organes au courant des progrès accomplis dans la mise en œuvre de cette Résolution</w:t>
      </w:r>
    </w:p>
    <w:p w14:paraId="3C7ABCDF" w14:textId="77777777" w:rsidR="006A34E1" w:rsidRPr="0050074A" w:rsidRDefault="006A34E1" w:rsidP="006A34E1">
      <w:pPr>
        <w:widowControl/>
        <w:autoSpaceDE/>
        <w:autoSpaceDN/>
        <w:adjustRightInd/>
        <w:jc w:val="both"/>
        <w:rPr>
          <w:szCs w:val="17"/>
          <w:lang w:val="fr-FR"/>
        </w:rPr>
      </w:pPr>
    </w:p>
    <w:p w14:paraId="2CA62DA6" w14:textId="0C725D59" w:rsidR="00EA6DB1" w:rsidRPr="000220B7" w:rsidRDefault="00EA6DB1" w:rsidP="00CA0273">
      <w:pPr>
        <w:pStyle w:val="ListParagraph"/>
        <w:widowControl/>
        <w:numPr>
          <w:ilvl w:val="0"/>
          <w:numId w:val="48"/>
        </w:numPr>
        <w:autoSpaceDE/>
        <w:autoSpaceDN/>
        <w:adjustRightInd/>
        <w:ind w:left="360"/>
        <w:jc w:val="both"/>
        <w:rPr>
          <w:szCs w:val="17"/>
          <w:lang w:val="fr-FR"/>
        </w:rPr>
      </w:pPr>
      <w:r w:rsidRPr="000220B7">
        <w:rPr>
          <w:i/>
          <w:iCs/>
          <w:szCs w:val="17"/>
          <w:lang w:val="fr-FR"/>
        </w:rPr>
        <w:t xml:space="preserve">Donne instruction </w:t>
      </w:r>
      <w:r w:rsidRPr="000220B7">
        <w:rPr>
          <w:szCs w:val="17"/>
          <w:lang w:val="fr-FR"/>
        </w:rPr>
        <w:t>au Secrétariat d’</w:t>
      </w:r>
      <w:proofErr w:type="spellStart"/>
      <w:r w:rsidRPr="000220B7">
        <w:rPr>
          <w:szCs w:val="17"/>
          <w:lang w:val="fr-FR"/>
        </w:rPr>
        <w:t>appeller</w:t>
      </w:r>
      <w:proofErr w:type="spellEnd"/>
      <w:r w:rsidRPr="000220B7">
        <w:rPr>
          <w:szCs w:val="17"/>
          <w:lang w:val="fr-FR"/>
        </w:rPr>
        <w:t xml:space="preserve"> l’attention de l’Organisation Internationale Maritime (OMI) sur cette résolution avec pour objectif de garantir la minimisation des effets nuisibles des bruits de la navigation sur les cétacés et autres groupes d’espèces, invite le </w:t>
      </w:r>
      <w:r w:rsidRPr="0050074A">
        <w:rPr>
          <w:szCs w:val="17"/>
          <w:lang w:val="fr-FR"/>
        </w:rPr>
        <w:t xml:space="preserve">Secrétariat et les parties contractantes à contribuer au travail </w:t>
      </w:r>
      <w:r w:rsidR="0050074A" w:rsidRPr="0050074A">
        <w:rPr>
          <w:szCs w:val="17"/>
          <w:lang w:val="fr-FR"/>
        </w:rPr>
        <w:t xml:space="preserve">du </w:t>
      </w:r>
      <w:r w:rsidRPr="0050074A">
        <w:rPr>
          <w:szCs w:val="17"/>
          <w:lang w:val="fr-FR"/>
        </w:rPr>
        <w:t>comité de protection de</w:t>
      </w:r>
      <w:r w:rsidRPr="000220B7">
        <w:rPr>
          <w:szCs w:val="17"/>
          <w:lang w:val="fr-FR"/>
        </w:rPr>
        <w:t xml:space="preserve"> l’environnement marin de l’OMI MEPC sur le “Bruit de la navigation commerciale et ses effets négatifs sur la vie marine</w:t>
      </w:r>
      <w:proofErr w:type="gramStart"/>
      <w:r w:rsidRPr="000220B7">
        <w:rPr>
          <w:szCs w:val="17"/>
          <w:lang w:val="fr-FR"/>
        </w:rPr>
        <w:t>”;</w:t>
      </w:r>
      <w:proofErr w:type="gramEnd"/>
    </w:p>
    <w:p w14:paraId="29E8A877" w14:textId="77777777" w:rsidR="006A34E1" w:rsidRPr="000220B7" w:rsidRDefault="006A34E1" w:rsidP="006A34E1">
      <w:pPr>
        <w:widowControl/>
        <w:autoSpaceDE/>
        <w:autoSpaceDN/>
        <w:adjustRightInd/>
        <w:jc w:val="both"/>
        <w:rPr>
          <w:szCs w:val="17"/>
          <w:lang w:val="fr-FR"/>
        </w:rPr>
      </w:pPr>
    </w:p>
    <w:p w14:paraId="209F4C21" w14:textId="2B3B2386" w:rsidR="006A34E1" w:rsidRPr="000220B7" w:rsidRDefault="00EA6DB1" w:rsidP="006A34E1">
      <w:pPr>
        <w:pStyle w:val="ListParagraph"/>
        <w:widowControl/>
        <w:numPr>
          <w:ilvl w:val="0"/>
          <w:numId w:val="48"/>
        </w:numPr>
        <w:autoSpaceDE/>
        <w:autoSpaceDN/>
        <w:adjustRightInd/>
        <w:ind w:left="360"/>
        <w:jc w:val="both"/>
        <w:rPr>
          <w:szCs w:val="17"/>
          <w:u w:val="single"/>
          <w:lang w:val="fr-FR"/>
        </w:rPr>
      </w:pPr>
      <w:r w:rsidRPr="000220B7">
        <w:rPr>
          <w:i/>
          <w:iCs/>
          <w:szCs w:val="17"/>
          <w:lang w:val="fr-FR"/>
        </w:rPr>
        <w:t xml:space="preserve">Invite </w:t>
      </w:r>
      <w:r w:rsidRPr="000220B7">
        <w:rPr>
          <w:szCs w:val="17"/>
          <w:lang w:val="fr-FR"/>
        </w:rPr>
        <w:t xml:space="preserve">les Parties à fournir au Secrétariat de la CMS des lignes directrices/ protocoles et des dispositions nationales ou internationales pour la gestion effective du bruit anthropogénique, prenant en compte des besoins de sécurité, comme les accords pertinents négociés dans le cadre de la CMS, ainsi que OSPAR, </w:t>
      </w:r>
      <w:r w:rsidR="007A1EA4" w:rsidRPr="000220B7">
        <w:rPr>
          <w:szCs w:val="17"/>
          <w:lang w:val="fr-FR"/>
        </w:rPr>
        <w:t>CBI</w:t>
      </w:r>
      <w:r w:rsidRPr="000220B7">
        <w:rPr>
          <w:szCs w:val="17"/>
          <w:lang w:val="fr-FR"/>
        </w:rPr>
        <w:t xml:space="preserve">, OTAN et d’autres enceintes, évitant ainsi de dupliquer le travail et, sur la base de ces travaux </w:t>
      </w:r>
      <w:r w:rsidRPr="000220B7">
        <w:rPr>
          <w:i/>
          <w:iCs/>
          <w:szCs w:val="17"/>
          <w:lang w:val="fr-FR"/>
        </w:rPr>
        <w:t xml:space="preserve">demande </w:t>
      </w:r>
      <w:r w:rsidRPr="000220B7">
        <w:rPr>
          <w:szCs w:val="17"/>
          <w:lang w:val="fr-FR"/>
        </w:rPr>
        <w:t xml:space="preserve">au Secrétariat de transmettre cette information au Conseil scientifique afin de </w:t>
      </w:r>
      <w:proofErr w:type="spellStart"/>
      <w:r w:rsidRPr="000220B7">
        <w:rPr>
          <w:szCs w:val="17"/>
          <w:lang w:val="fr-FR"/>
        </w:rPr>
        <w:t>develop</w:t>
      </w:r>
      <w:r w:rsidR="0050074A">
        <w:rPr>
          <w:szCs w:val="17"/>
          <w:lang w:val="fr-FR"/>
        </w:rPr>
        <w:t>p</w:t>
      </w:r>
      <w:r w:rsidRPr="000220B7">
        <w:rPr>
          <w:szCs w:val="17"/>
          <w:lang w:val="fr-FR"/>
        </w:rPr>
        <w:t>er</w:t>
      </w:r>
      <w:proofErr w:type="spellEnd"/>
      <w:r w:rsidRPr="000220B7">
        <w:rPr>
          <w:szCs w:val="17"/>
          <w:u w:val="single"/>
          <w:lang w:val="fr-FR"/>
        </w:rPr>
        <w:t>,</w:t>
      </w:r>
      <w:r w:rsidRPr="000220B7">
        <w:rPr>
          <w:u w:val="single"/>
          <w:lang w:val="fr-FR"/>
        </w:rPr>
        <w:t xml:space="preserve"> </w:t>
      </w:r>
      <w:r w:rsidR="0050074A">
        <w:rPr>
          <w:u w:val="single"/>
          <w:lang w:val="fr-FR"/>
        </w:rPr>
        <w:t>en fonction des ressources disponibles,</w:t>
      </w:r>
      <w:r w:rsidRPr="000220B7">
        <w:rPr>
          <w:szCs w:val="17"/>
          <w:lang w:val="fr-FR"/>
        </w:rPr>
        <w:t xml:space="preserve"> un guide commun de lignes directrices concernant des activités intéressantes </w:t>
      </w:r>
    </w:p>
    <w:p w14:paraId="7F533470" w14:textId="77777777" w:rsidR="006A34E1" w:rsidRPr="000220B7" w:rsidRDefault="006A34E1" w:rsidP="006A34E1">
      <w:pPr>
        <w:widowControl/>
        <w:autoSpaceDE/>
        <w:autoSpaceDN/>
        <w:adjustRightInd/>
        <w:jc w:val="both"/>
        <w:rPr>
          <w:szCs w:val="17"/>
          <w:u w:val="single"/>
          <w:lang w:val="fr-FR"/>
        </w:rPr>
      </w:pPr>
    </w:p>
    <w:p w14:paraId="6B3323B9" w14:textId="261EB2FA" w:rsidR="00EA6DB1" w:rsidRPr="006A34E1" w:rsidRDefault="00EA6DB1" w:rsidP="006A34E1">
      <w:pPr>
        <w:pStyle w:val="ListParagraph"/>
        <w:widowControl/>
        <w:numPr>
          <w:ilvl w:val="0"/>
          <w:numId w:val="48"/>
        </w:numPr>
        <w:autoSpaceDE/>
        <w:autoSpaceDN/>
        <w:adjustRightInd/>
        <w:ind w:left="360"/>
        <w:jc w:val="both"/>
        <w:rPr>
          <w:szCs w:val="17"/>
        </w:rPr>
      </w:pPr>
      <w:proofErr w:type="spellStart"/>
      <w:r w:rsidRPr="006A34E1">
        <w:rPr>
          <w:i/>
          <w:szCs w:val="17"/>
        </w:rPr>
        <w:t>Abroge</w:t>
      </w:r>
      <w:proofErr w:type="spellEnd"/>
    </w:p>
    <w:p w14:paraId="23EE6732" w14:textId="77777777" w:rsidR="00EA6DB1" w:rsidRPr="006A34E1" w:rsidRDefault="00EA6DB1" w:rsidP="00CA0273">
      <w:pPr>
        <w:widowControl/>
        <w:autoSpaceDE/>
        <w:autoSpaceDN/>
        <w:adjustRightInd/>
        <w:jc w:val="both"/>
        <w:rPr>
          <w:szCs w:val="17"/>
        </w:rPr>
      </w:pPr>
    </w:p>
    <w:p w14:paraId="0BF9ADBA" w14:textId="2C083B31" w:rsidR="00EA6DB1" w:rsidRPr="000220B7" w:rsidRDefault="0050074A" w:rsidP="00EA6DB1">
      <w:pPr>
        <w:pStyle w:val="ListParagraph"/>
        <w:widowControl/>
        <w:numPr>
          <w:ilvl w:val="0"/>
          <w:numId w:val="47"/>
        </w:numPr>
        <w:autoSpaceDE/>
        <w:autoSpaceDN/>
        <w:adjustRightInd/>
        <w:jc w:val="both"/>
        <w:rPr>
          <w:rStyle w:val="file"/>
          <w:szCs w:val="24"/>
          <w:lang w:val="fr-FR"/>
        </w:rPr>
      </w:pPr>
      <w:r>
        <w:rPr>
          <w:rStyle w:val="file"/>
          <w:lang w:val="fr-FR"/>
        </w:rPr>
        <w:t xml:space="preserve">La </w:t>
      </w:r>
      <w:r w:rsidR="00EA6DB1" w:rsidRPr="000220B7">
        <w:rPr>
          <w:rStyle w:val="file"/>
          <w:lang w:val="fr-FR"/>
        </w:rPr>
        <w:t xml:space="preserve">Résolution 10.24, </w:t>
      </w:r>
      <w:r w:rsidR="00EA6DB1" w:rsidRPr="000220B7">
        <w:rPr>
          <w:rStyle w:val="file"/>
          <w:i/>
          <w:lang w:val="fr-FR"/>
        </w:rPr>
        <w:t xml:space="preserve">Nouvelles mesures visant à réduire la pollution acoustique sous-marine pour la protection des cétacés et autres </w:t>
      </w:r>
      <w:proofErr w:type="spellStart"/>
      <w:r w:rsidR="00EA6DB1" w:rsidRPr="000220B7">
        <w:rPr>
          <w:rStyle w:val="file"/>
          <w:i/>
          <w:lang w:val="fr-FR"/>
        </w:rPr>
        <w:t>expeces</w:t>
      </w:r>
      <w:proofErr w:type="spellEnd"/>
      <w:r w:rsidR="00EA6DB1" w:rsidRPr="000220B7">
        <w:rPr>
          <w:rStyle w:val="file"/>
          <w:i/>
          <w:lang w:val="fr-FR"/>
        </w:rPr>
        <w:t xml:space="preserve"> </w:t>
      </w:r>
      <w:proofErr w:type="gramStart"/>
      <w:r w:rsidR="00EA6DB1" w:rsidRPr="000220B7">
        <w:rPr>
          <w:rStyle w:val="file"/>
          <w:i/>
          <w:lang w:val="fr-FR"/>
        </w:rPr>
        <w:t>migratrices</w:t>
      </w:r>
      <w:r w:rsidR="00EA6DB1" w:rsidRPr="000220B7">
        <w:rPr>
          <w:rStyle w:val="file"/>
          <w:lang w:val="fr-FR"/>
        </w:rPr>
        <w:t>;</w:t>
      </w:r>
      <w:proofErr w:type="gramEnd"/>
      <w:r w:rsidR="00EA6DB1" w:rsidRPr="000220B7">
        <w:rPr>
          <w:rStyle w:val="file"/>
          <w:lang w:val="fr-FR"/>
        </w:rPr>
        <w:t xml:space="preserve"> et</w:t>
      </w:r>
    </w:p>
    <w:p w14:paraId="048A73C5" w14:textId="77777777" w:rsidR="00EA6DB1" w:rsidRPr="000220B7" w:rsidRDefault="00EA6DB1" w:rsidP="00CA0273">
      <w:pPr>
        <w:pStyle w:val="ListParagraph"/>
        <w:widowControl/>
        <w:autoSpaceDE/>
        <w:autoSpaceDN/>
        <w:adjustRightInd/>
        <w:ind w:left="1440" w:hanging="750"/>
        <w:jc w:val="both"/>
        <w:rPr>
          <w:szCs w:val="24"/>
          <w:lang w:val="fr-FR"/>
        </w:rPr>
      </w:pPr>
    </w:p>
    <w:p w14:paraId="4E87ECB6" w14:textId="40CED593" w:rsidR="00EA6DB1" w:rsidRPr="000220B7" w:rsidRDefault="0050074A" w:rsidP="00EA6DB1">
      <w:pPr>
        <w:widowControl/>
        <w:numPr>
          <w:ilvl w:val="0"/>
          <w:numId w:val="47"/>
        </w:numPr>
        <w:autoSpaceDE/>
        <w:autoSpaceDN/>
        <w:adjustRightInd/>
        <w:ind w:hanging="750"/>
        <w:contextualSpacing/>
        <w:jc w:val="both"/>
        <w:rPr>
          <w:lang w:val="fr-FR"/>
        </w:rPr>
      </w:pPr>
      <w:r>
        <w:rPr>
          <w:rStyle w:val="file"/>
          <w:lang w:val="fr-FR"/>
        </w:rPr>
        <w:t xml:space="preserve">La </w:t>
      </w:r>
      <w:r w:rsidR="00EA6DB1" w:rsidRPr="000220B7">
        <w:rPr>
          <w:rStyle w:val="file"/>
          <w:lang w:val="fr-FR"/>
        </w:rPr>
        <w:t xml:space="preserve">Résolution 9.19, </w:t>
      </w:r>
      <w:r w:rsidR="00EA6DB1" w:rsidRPr="000220B7">
        <w:rPr>
          <w:rStyle w:val="file"/>
          <w:i/>
          <w:lang w:val="fr-FR"/>
        </w:rPr>
        <w:t>Les impacts acoustiques marins anthropogéniques nuisibles pour les cétacés et autres biotes</w:t>
      </w:r>
      <w:r w:rsidR="00EA6DB1" w:rsidRPr="000220B7">
        <w:rPr>
          <w:rStyle w:val="file"/>
          <w:lang w:val="fr-FR"/>
        </w:rPr>
        <w:t xml:space="preserve">. </w:t>
      </w:r>
    </w:p>
    <w:p w14:paraId="442B035B" w14:textId="77777777" w:rsidR="00DB735D" w:rsidRPr="000220B7" w:rsidRDefault="00DB735D" w:rsidP="00DB735D">
      <w:pPr>
        <w:jc w:val="both"/>
        <w:rPr>
          <w:lang w:val="fr-FR"/>
        </w:rPr>
      </w:pPr>
      <w:bookmarkStart w:id="0" w:name="_GoBack"/>
      <w:bookmarkEnd w:id="0"/>
    </w:p>
    <w:sectPr w:rsidR="00DB735D" w:rsidRPr="000220B7"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7E09" w14:textId="77777777" w:rsidR="006F3909" w:rsidRDefault="006F3909">
      <w:r>
        <w:separator/>
      </w:r>
    </w:p>
  </w:endnote>
  <w:endnote w:type="continuationSeparator" w:id="0">
    <w:p w14:paraId="57B7631E" w14:textId="77777777" w:rsidR="006F3909" w:rsidRDefault="006F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60D5409A" w:rsidR="006F3909" w:rsidRPr="00922791" w:rsidRDefault="006F3909"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0074A">
      <w:rPr>
        <w:noProof/>
        <w:sz w:val="18"/>
        <w:szCs w:val="18"/>
      </w:rPr>
      <w:t>16</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2E2DE466" w:rsidR="006F3909" w:rsidRPr="00922791" w:rsidRDefault="006F3909"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50074A">
      <w:rPr>
        <w:noProof/>
        <w:sz w:val="18"/>
        <w:szCs w:val="18"/>
      </w:rPr>
      <w:t>15</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69EDF41E" w:rsidR="006F3909" w:rsidRPr="00332843" w:rsidRDefault="006F3909" w:rsidP="00CA0273">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50074A">
      <w:rPr>
        <w:noProof/>
        <w:sz w:val="18"/>
        <w:szCs w:val="18"/>
      </w:rPr>
      <w:t>3</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37710C9" w:rsidR="006F3909" w:rsidRPr="00D605A4" w:rsidRDefault="006F3909">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50074A">
      <w:rPr>
        <w:noProof/>
        <w:sz w:val="18"/>
        <w:szCs w:val="18"/>
      </w:rPr>
      <w:t>11</w:t>
    </w:r>
    <w:r w:rsidRPr="00D605A4">
      <w:rPr>
        <w:noProof/>
        <w:sz w:val="18"/>
        <w:szCs w:val="18"/>
      </w:rPr>
      <w:fldChar w:fldCharType="end"/>
    </w:r>
  </w:p>
  <w:p w14:paraId="3B018E79" w14:textId="77777777" w:rsidR="006F3909" w:rsidRPr="00D605A4" w:rsidRDefault="006F3909"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30B9F" w14:textId="77777777" w:rsidR="006F3909" w:rsidRDefault="006F3909">
      <w:r>
        <w:separator/>
      </w:r>
    </w:p>
  </w:footnote>
  <w:footnote w:type="continuationSeparator" w:id="0">
    <w:p w14:paraId="1CB529A3" w14:textId="77777777" w:rsidR="006F3909" w:rsidRDefault="006F3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1B8428AB" w:rsidR="006F3909" w:rsidRPr="00922791" w:rsidRDefault="006F3909"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UNEP/CMS/COP12/Doc.</w:t>
    </w:r>
    <w:r>
      <w:rPr>
        <w:b w:val="0"/>
        <w:i/>
        <w:sz w:val="18"/>
        <w:szCs w:val="18"/>
        <w:lang w:val="en-US"/>
      </w:rPr>
      <w:t>21.2.3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6F3909" w:rsidRPr="00922791" w:rsidRDefault="006F3909"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UNEP/CMS/COP11/Doc.6.1</w:t>
    </w:r>
  </w:p>
  <w:p w14:paraId="1CA60BF5" w14:textId="77777777" w:rsidR="006F3909" w:rsidRPr="00354A9C" w:rsidRDefault="006F3909"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6F3909" w:rsidRDefault="006F3909">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3" name="Picture 3"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0125D68E" w:rsidR="006F3909" w:rsidRPr="00922791" w:rsidRDefault="006F3909" w:rsidP="00CA0273">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.21.2.3/</w:t>
    </w:r>
    <w:proofErr w:type="spellStart"/>
    <w:r>
      <w:rPr>
        <w:b w:val="0"/>
        <w:i/>
        <w:sz w:val="18"/>
        <w:szCs w:val="18"/>
        <w:lang w:val="en-US"/>
      </w:rPr>
      <w:t>Annex</w:t>
    </w:r>
    <w:r w:rsidR="00E5430B">
      <w:rPr>
        <w:b w:val="0"/>
        <w:i/>
        <w:sz w:val="18"/>
        <w:szCs w:val="18"/>
        <w:lang w:val="en-US"/>
      </w:rPr>
      <w:t>e</w:t>
    </w:r>
    <w:proofErr w:type="spellEnd"/>
    <w:r w:rsidR="00E5430B">
      <w:rPr>
        <w:b w:val="0"/>
        <w:i/>
        <w:sz w:val="18"/>
        <w:szCs w:val="18"/>
        <w:lang w:val="en-US"/>
      </w:rPr>
      <w:t xml:space="preserve"> 1</w:t>
    </w:r>
  </w:p>
  <w:p w14:paraId="72E845B4" w14:textId="77777777" w:rsidR="006F3909" w:rsidRPr="00332843" w:rsidRDefault="006F3909" w:rsidP="00CA02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2D62DEDC" w:rsidR="006F3909" w:rsidRPr="000220B7" w:rsidRDefault="006F3909" w:rsidP="00CA0273">
    <w:pPr>
      <w:pStyle w:val="Heading1"/>
      <w:keepNext w:val="0"/>
      <w:pBdr>
        <w:bottom w:val="single" w:sz="4" w:space="1" w:color="auto"/>
      </w:pBdr>
      <w:tabs>
        <w:tab w:val="clear" w:pos="-720"/>
      </w:tabs>
      <w:ind w:left="261" w:right="4" w:hanging="261"/>
      <w:jc w:val="right"/>
      <w:rPr>
        <w:b w:val="0"/>
        <w:i/>
        <w:sz w:val="18"/>
        <w:szCs w:val="18"/>
        <w:lang w:val="fr-FR"/>
      </w:rPr>
    </w:pPr>
    <w:r w:rsidRPr="000220B7">
      <w:rPr>
        <w:b w:val="0"/>
        <w:i/>
        <w:sz w:val="18"/>
        <w:szCs w:val="18"/>
        <w:lang w:val="fr-FR"/>
      </w:rPr>
      <w:t>PNUE/CMS/COP12/Doc.21.</w:t>
    </w:r>
    <w:r w:rsidR="00E5430B">
      <w:rPr>
        <w:b w:val="0"/>
        <w:i/>
        <w:sz w:val="18"/>
        <w:szCs w:val="18"/>
        <w:lang w:val="fr-FR"/>
      </w:rPr>
      <w:t>2.3/Annexe 1</w:t>
    </w:r>
  </w:p>
  <w:p w14:paraId="48343EFA" w14:textId="77777777" w:rsidR="006F3909" w:rsidRPr="000220B7" w:rsidRDefault="006F3909" w:rsidP="00CA027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3FC4642" w:rsidR="006F3909" w:rsidRPr="000220B7" w:rsidRDefault="006F3909" w:rsidP="00CA0273">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0220B7">
      <w:rPr>
        <w:b w:val="0"/>
        <w:i/>
        <w:sz w:val="18"/>
        <w:szCs w:val="18"/>
        <w:lang w:val="fr-FR"/>
      </w:rPr>
      <w:t>/CMS/COP12/Doc.21.2.3/Annexe 1</w:t>
    </w:r>
  </w:p>
  <w:p w14:paraId="35CB1B5B" w14:textId="77777777" w:rsidR="006F3909" w:rsidRPr="000220B7" w:rsidRDefault="006F3909" w:rsidP="00CA0273">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0D49" w14:textId="391C1156" w:rsidR="00560282" w:rsidRPr="00922791" w:rsidRDefault="00560282" w:rsidP="00CA0273">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.21.2.3/</w:t>
    </w:r>
    <w:proofErr w:type="spellStart"/>
    <w:r>
      <w:rPr>
        <w:b w:val="0"/>
        <w:i/>
        <w:sz w:val="18"/>
        <w:szCs w:val="18"/>
        <w:lang w:val="en-US"/>
      </w:rPr>
      <w:t>Annexe</w:t>
    </w:r>
    <w:proofErr w:type="spellEnd"/>
    <w:r>
      <w:rPr>
        <w:b w:val="0"/>
        <w:i/>
        <w:sz w:val="18"/>
        <w:szCs w:val="18"/>
        <w:lang w:val="en-US"/>
      </w:rPr>
      <w:t xml:space="preserve"> 2</w:t>
    </w:r>
  </w:p>
  <w:p w14:paraId="42CDA7A0" w14:textId="77777777" w:rsidR="00560282" w:rsidRPr="00332843" w:rsidRDefault="00560282" w:rsidP="00CA02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9009" w14:textId="171E9C44" w:rsidR="00560282" w:rsidRPr="000220B7" w:rsidRDefault="00560282" w:rsidP="00CA0273">
    <w:pPr>
      <w:pStyle w:val="Heading1"/>
      <w:keepNext w:val="0"/>
      <w:pBdr>
        <w:bottom w:val="single" w:sz="4" w:space="1" w:color="auto"/>
      </w:pBdr>
      <w:tabs>
        <w:tab w:val="clear" w:pos="-720"/>
      </w:tabs>
      <w:ind w:left="261" w:right="4" w:hanging="261"/>
      <w:jc w:val="right"/>
      <w:rPr>
        <w:b w:val="0"/>
        <w:i/>
        <w:sz w:val="18"/>
        <w:szCs w:val="18"/>
        <w:lang w:val="fr-FR"/>
      </w:rPr>
    </w:pPr>
    <w:r w:rsidRPr="000220B7">
      <w:rPr>
        <w:b w:val="0"/>
        <w:i/>
        <w:sz w:val="18"/>
        <w:szCs w:val="18"/>
        <w:lang w:val="fr-FR"/>
      </w:rPr>
      <w:t>PNUE/CMS/COP12/Doc.21.</w:t>
    </w:r>
    <w:r>
      <w:rPr>
        <w:b w:val="0"/>
        <w:i/>
        <w:sz w:val="18"/>
        <w:szCs w:val="18"/>
        <w:lang w:val="fr-FR"/>
      </w:rPr>
      <w:t>2.3/Annexe 2</w:t>
    </w:r>
  </w:p>
  <w:p w14:paraId="74428893" w14:textId="77777777" w:rsidR="00560282" w:rsidRPr="000220B7" w:rsidRDefault="00560282" w:rsidP="00CA0273">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4E515063" w:rsidR="006F3909" w:rsidRPr="000220B7" w:rsidRDefault="003C421F" w:rsidP="00560282">
    <w:pPr>
      <w:pStyle w:val="Header"/>
      <w:pBdr>
        <w:bottom w:val="single" w:sz="4" w:space="1" w:color="auto"/>
      </w:pBdr>
      <w:jc w:val="right"/>
      <w:rPr>
        <w:i/>
        <w:sz w:val="18"/>
        <w:szCs w:val="18"/>
        <w:lang w:val="fr-FR"/>
      </w:rPr>
    </w:pPr>
    <w:r>
      <w:rPr>
        <w:i/>
        <w:sz w:val="18"/>
        <w:szCs w:val="18"/>
        <w:lang w:val="fr-FR"/>
      </w:rPr>
      <w:t>UN</w:t>
    </w:r>
    <w:r w:rsidR="006F3909" w:rsidRPr="000220B7">
      <w:rPr>
        <w:i/>
        <w:sz w:val="18"/>
        <w:szCs w:val="18"/>
        <w:lang w:val="fr-FR"/>
      </w:rPr>
      <w:t>E</w:t>
    </w:r>
    <w:r>
      <w:rPr>
        <w:i/>
        <w:sz w:val="18"/>
        <w:szCs w:val="18"/>
        <w:lang w:val="fr-FR"/>
      </w:rPr>
      <w:t>P</w:t>
    </w:r>
    <w:r w:rsidR="006F3909" w:rsidRPr="000220B7">
      <w:rPr>
        <w:i/>
        <w:sz w:val="18"/>
        <w:szCs w:val="18"/>
        <w:lang w:val="fr-FR"/>
      </w:rPr>
      <w:t>/CMS/COP12/Doc.21.2.3/Annexe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4000861"/>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2F170E"/>
    <w:multiLevelType w:val="hybridMultilevel"/>
    <w:tmpl w:val="E12E1C6E"/>
    <w:lvl w:ilvl="0" w:tplc="1284D2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9"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34D1DFF"/>
    <w:multiLevelType w:val="hybridMultilevel"/>
    <w:tmpl w:val="13BC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6C7213"/>
    <w:multiLevelType w:val="hybridMultilevel"/>
    <w:tmpl w:val="C6428294"/>
    <w:lvl w:ilvl="0" w:tplc="69B6C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C323E1"/>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5"/>
  </w:num>
  <w:num w:numId="3">
    <w:abstractNumId w:val="12"/>
  </w:num>
  <w:num w:numId="4">
    <w:abstractNumId w:val="23"/>
  </w:num>
  <w:num w:numId="5">
    <w:abstractNumId w:val="13"/>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9"/>
  </w:num>
  <w:num w:numId="10">
    <w:abstractNumId w:val="22"/>
  </w:num>
  <w:num w:numId="11">
    <w:abstractNumId w:val="38"/>
  </w:num>
  <w:num w:numId="12">
    <w:abstractNumId w:val="3"/>
  </w:num>
  <w:num w:numId="13">
    <w:abstractNumId w:val="19"/>
  </w:num>
  <w:num w:numId="14">
    <w:abstractNumId w:val="36"/>
  </w:num>
  <w:num w:numId="15">
    <w:abstractNumId w:val="2"/>
  </w:num>
  <w:num w:numId="16">
    <w:abstractNumId w:val="11"/>
  </w:num>
  <w:num w:numId="17">
    <w:abstractNumId w:val="39"/>
  </w:num>
  <w:num w:numId="18">
    <w:abstractNumId w:val="21"/>
  </w:num>
  <w:num w:numId="19">
    <w:abstractNumId w:val="37"/>
  </w:num>
  <w:num w:numId="20">
    <w:abstractNumId w:val="46"/>
  </w:num>
  <w:num w:numId="21">
    <w:abstractNumId w:val="4"/>
  </w:num>
  <w:num w:numId="22">
    <w:abstractNumId w:val="17"/>
  </w:num>
  <w:num w:numId="23">
    <w:abstractNumId w:val="27"/>
  </w:num>
  <w:num w:numId="24">
    <w:abstractNumId w:val="16"/>
  </w:num>
  <w:num w:numId="25">
    <w:abstractNumId w:val="31"/>
  </w:num>
  <w:num w:numId="26">
    <w:abstractNumId w:val="0"/>
  </w:num>
  <w:num w:numId="27">
    <w:abstractNumId w:val="42"/>
  </w:num>
  <w:num w:numId="28">
    <w:abstractNumId w:val="7"/>
  </w:num>
  <w:num w:numId="29">
    <w:abstractNumId w:val="20"/>
  </w:num>
  <w:num w:numId="30">
    <w:abstractNumId w:val="14"/>
  </w:num>
  <w:num w:numId="31">
    <w:abstractNumId w:val="29"/>
  </w:num>
  <w:num w:numId="32">
    <w:abstractNumId w:val="28"/>
  </w:num>
  <w:num w:numId="33">
    <w:abstractNumId w:val="6"/>
  </w:num>
  <w:num w:numId="34">
    <w:abstractNumId w:val="18"/>
  </w:num>
  <w:num w:numId="35">
    <w:abstractNumId w:val="15"/>
  </w:num>
  <w:num w:numId="36">
    <w:abstractNumId w:val="32"/>
  </w:num>
  <w:num w:numId="37">
    <w:abstractNumId w:val="35"/>
  </w:num>
  <w:num w:numId="38">
    <w:abstractNumId w:val="10"/>
  </w:num>
  <w:num w:numId="39">
    <w:abstractNumId w:val="30"/>
  </w:num>
  <w:num w:numId="40">
    <w:abstractNumId w:val="44"/>
  </w:num>
  <w:num w:numId="41">
    <w:abstractNumId w:val="26"/>
  </w:num>
  <w:num w:numId="42">
    <w:abstractNumId w:val="25"/>
  </w:num>
  <w:num w:numId="43">
    <w:abstractNumId w:val="5"/>
  </w:num>
  <w:num w:numId="44">
    <w:abstractNumId w:val="24"/>
  </w:num>
  <w:num w:numId="45">
    <w:abstractNumId w:val="41"/>
  </w:num>
  <w:num w:numId="46">
    <w:abstractNumId w:val="43"/>
  </w:num>
  <w:num w:numId="47">
    <w:abstractNumId w:val="8"/>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381"/>
    <w:rsid w:val="00007296"/>
    <w:rsid w:val="000220B7"/>
    <w:rsid w:val="000254DF"/>
    <w:rsid w:val="00033415"/>
    <w:rsid w:val="00036C53"/>
    <w:rsid w:val="000430AB"/>
    <w:rsid w:val="00044CD8"/>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01E13"/>
    <w:rsid w:val="0011187E"/>
    <w:rsid w:val="001151A3"/>
    <w:rsid w:val="0012294F"/>
    <w:rsid w:val="001245DF"/>
    <w:rsid w:val="00130BFD"/>
    <w:rsid w:val="001419C7"/>
    <w:rsid w:val="00150AC4"/>
    <w:rsid w:val="00161CC6"/>
    <w:rsid w:val="00162D88"/>
    <w:rsid w:val="00166ABA"/>
    <w:rsid w:val="001743FD"/>
    <w:rsid w:val="001764E6"/>
    <w:rsid w:val="001773C5"/>
    <w:rsid w:val="001808F1"/>
    <w:rsid w:val="00185395"/>
    <w:rsid w:val="0018677A"/>
    <w:rsid w:val="001A28EB"/>
    <w:rsid w:val="001A33B6"/>
    <w:rsid w:val="001A61C8"/>
    <w:rsid w:val="001C3800"/>
    <w:rsid w:val="001C6038"/>
    <w:rsid w:val="001F60A1"/>
    <w:rsid w:val="001F7416"/>
    <w:rsid w:val="00200A67"/>
    <w:rsid w:val="00201F88"/>
    <w:rsid w:val="00202332"/>
    <w:rsid w:val="002210F4"/>
    <w:rsid w:val="002218C5"/>
    <w:rsid w:val="002228D2"/>
    <w:rsid w:val="00234857"/>
    <w:rsid w:val="00254721"/>
    <w:rsid w:val="00260772"/>
    <w:rsid w:val="00263159"/>
    <w:rsid w:val="00275105"/>
    <w:rsid w:val="002779F7"/>
    <w:rsid w:val="00284727"/>
    <w:rsid w:val="002C0807"/>
    <w:rsid w:val="002C187A"/>
    <w:rsid w:val="002C20F1"/>
    <w:rsid w:val="002D2863"/>
    <w:rsid w:val="002D5EC0"/>
    <w:rsid w:val="002E3DEA"/>
    <w:rsid w:val="002E7CC2"/>
    <w:rsid w:val="002F6F9B"/>
    <w:rsid w:val="0033063D"/>
    <w:rsid w:val="003331C6"/>
    <w:rsid w:val="00345044"/>
    <w:rsid w:val="00351095"/>
    <w:rsid w:val="00354A9C"/>
    <w:rsid w:val="0035546C"/>
    <w:rsid w:val="00364973"/>
    <w:rsid w:val="00372347"/>
    <w:rsid w:val="003741E8"/>
    <w:rsid w:val="003779D4"/>
    <w:rsid w:val="00377ABB"/>
    <w:rsid w:val="00382398"/>
    <w:rsid w:val="003909E4"/>
    <w:rsid w:val="003A0D8F"/>
    <w:rsid w:val="003A3E30"/>
    <w:rsid w:val="003A70FE"/>
    <w:rsid w:val="003B0C35"/>
    <w:rsid w:val="003B219E"/>
    <w:rsid w:val="003C1F71"/>
    <w:rsid w:val="003C421F"/>
    <w:rsid w:val="003E21B3"/>
    <w:rsid w:val="003E3744"/>
    <w:rsid w:val="00411E65"/>
    <w:rsid w:val="00420040"/>
    <w:rsid w:val="00423388"/>
    <w:rsid w:val="00426D73"/>
    <w:rsid w:val="00436CD2"/>
    <w:rsid w:val="00445546"/>
    <w:rsid w:val="00446037"/>
    <w:rsid w:val="00454913"/>
    <w:rsid w:val="00457441"/>
    <w:rsid w:val="004579F6"/>
    <w:rsid w:val="004600BB"/>
    <w:rsid w:val="004656D0"/>
    <w:rsid w:val="00473ABD"/>
    <w:rsid w:val="00482DCA"/>
    <w:rsid w:val="00496B06"/>
    <w:rsid w:val="004A0199"/>
    <w:rsid w:val="004B6CFD"/>
    <w:rsid w:val="004C204D"/>
    <w:rsid w:val="004C2682"/>
    <w:rsid w:val="004D0436"/>
    <w:rsid w:val="004D06D4"/>
    <w:rsid w:val="004D0936"/>
    <w:rsid w:val="004F243D"/>
    <w:rsid w:val="004F3D8D"/>
    <w:rsid w:val="0050074A"/>
    <w:rsid w:val="005076F1"/>
    <w:rsid w:val="00512B91"/>
    <w:rsid w:val="005158EB"/>
    <w:rsid w:val="0052082F"/>
    <w:rsid w:val="00542FCC"/>
    <w:rsid w:val="00553795"/>
    <w:rsid w:val="0055762E"/>
    <w:rsid w:val="00560282"/>
    <w:rsid w:val="005612BD"/>
    <w:rsid w:val="005642CF"/>
    <w:rsid w:val="00565445"/>
    <w:rsid w:val="00566AF2"/>
    <w:rsid w:val="00575334"/>
    <w:rsid w:val="005817C0"/>
    <w:rsid w:val="00593041"/>
    <w:rsid w:val="00593736"/>
    <w:rsid w:val="005B0F06"/>
    <w:rsid w:val="005B6141"/>
    <w:rsid w:val="005C0A7F"/>
    <w:rsid w:val="005C25DC"/>
    <w:rsid w:val="005C3F15"/>
    <w:rsid w:val="005E0C0B"/>
    <w:rsid w:val="005E4313"/>
    <w:rsid w:val="005E7E72"/>
    <w:rsid w:val="005F3989"/>
    <w:rsid w:val="005F4303"/>
    <w:rsid w:val="00601B52"/>
    <w:rsid w:val="0060280B"/>
    <w:rsid w:val="00604422"/>
    <w:rsid w:val="006226F2"/>
    <w:rsid w:val="00623892"/>
    <w:rsid w:val="00627DF7"/>
    <w:rsid w:val="0063226E"/>
    <w:rsid w:val="00644060"/>
    <w:rsid w:val="00651341"/>
    <w:rsid w:val="00667726"/>
    <w:rsid w:val="00670F9D"/>
    <w:rsid w:val="006815B2"/>
    <w:rsid w:val="00682B31"/>
    <w:rsid w:val="006864E1"/>
    <w:rsid w:val="006A34E1"/>
    <w:rsid w:val="006A46D1"/>
    <w:rsid w:val="006B1037"/>
    <w:rsid w:val="006E56AD"/>
    <w:rsid w:val="006E5763"/>
    <w:rsid w:val="006F3909"/>
    <w:rsid w:val="006F6A33"/>
    <w:rsid w:val="00700F71"/>
    <w:rsid w:val="007101BB"/>
    <w:rsid w:val="00712CA9"/>
    <w:rsid w:val="00713308"/>
    <w:rsid w:val="00716D8C"/>
    <w:rsid w:val="00727E01"/>
    <w:rsid w:val="00757614"/>
    <w:rsid w:val="00760DBC"/>
    <w:rsid w:val="007641A9"/>
    <w:rsid w:val="007656CB"/>
    <w:rsid w:val="007728B4"/>
    <w:rsid w:val="0077622E"/>
    <w:rsid w:val="00777913"/>
    <w:rsid w:val="00777FE4"/>
    <w:rsid w:val="00780290"/>
    <w:rsid w:val="00781705"/>
    <w:rsid w:val="0079075D"/>
    <w:rsid w:val="007A1EA4"/>
    <w:rsid w:val="007C1468"/>
    <w:rsid w:val="007C41D7"/>
    <w:rsid w:val="007D120A"/>
    <w:rsid w:val="007D706F"/>
    <w:rsid w:val="007F16FB"/>
    <w:rsid w:val="007F1BBA"/>
    <w:rsid w:val="0081600F"/>
    <w:rsid w:val="0082722D"/>
    <w:rsid w:val="008274F7"/>
    <w:rsid w:val="008441F9"/>
    <w:rsid w:val="00846A99"/>
    <w:rsid w:val="00851E0A"/>
    <w:rsid w:val="0085280B"/>
    <w:rsid w:val="008641D1"/>
    <w:rsid w:val="00866239"/>
    <w:rsid w:val="00872F67"/>
    <w:rsid w:val="00883A7F"/>
    <w:rsid w:val="00893346"/>
    <w:rsid w:val="008A0D8D"/>
    <w:rsid w:val="008A2722"/>
    <w:rsid w:val="008A3AC6"/>
    <w:rsid w:val="008B1A69"/>
    <w:rsid w:val="008B6630"/>
    <w:rsid w:val="008C1A39"/>
    <w:rsid w:val="008D3D32"/>
    <w:rsid w:val="008E7DFB"/>
    <w:rsid w:val="008F7327"/>
    <w:rsid w:val="008F76F8"/>
    <w:rsid w:val="00902CB0"/>
    <w:rsid w:val="00905E5D"/>
    <w:rsid w:val="009076C8"/>
    <w:rsid w:val="00911082"/>
    <w:rsid w:val="00915BBE"/>
    <w:rsid w:val="00921D62"/>
    <w:rsid w:val="00922791"/>
    <w:rsid w:val="00926953"/>
    <w:rsid w:val="00927CD6"/>
    <w:rsid w:val="00933572"/>
    <w:rsid w:val="009355AE"/>
    <w:rsid w:val="00935D03"/>
    <w:rsid w:val="009363C7"/>
    <w:rsid w:val="00945FFB"/>
    <w:rsid w:val="00971F31"/>
    <w:rsid w:val="00972D36"/>
    <w:rsid w:val="00980406"/>
    <w:rsid w:val="00987937"/>
    <w:rsid w:val="009A2C8F"/>
    <w:rsid w:val="009A45E3"/>
    <w:rsid w:val="009A4CD2"/>
    <w:rsid w:val="009A7B65"/>
    <w:rsid w:val="009B1E47"/>
    <w:rsid w:val="009D2AD6"/>
    <w:rsid w:val="009D3A07"/>
    <w:rsid w:val="009D4711"/>
    <w:rsid w:val="009D5DA6"/>
    <w:rsid w:val="009E3A84"/>
    <w:rsid w:val="009E7ACC"/>
    <w:rsid w:val="009F450E"/>
    <w:rsid w:val="009F54DA"/>
    <w:rsid w:val="00A0299A"/>
    <w:rsid w:val="00A06984"/>
    <w:rsid w:val="00A1324E"/>
    <w:rsid w:val="00A27BE3"/>
    <w:rsid w:val="00A339B9"/>
    <w:rsid w:val="00A40EDF"/>
    <w:rsid w:val="00A568DF"/>
    <w:rsid w:val="00A73A79"/>
    <w:rsid w:val="00A91596"/>
    <w:rsid w:val="00A93C52"/>
    <w:rsid w:val="00AA7368"/>
    <w:rsid w:val="00AA7A90"/>
    <w:rsid w:val="00AB4FF9"/>
    <w:rsid w:val="00AC206B"/>
    <w:rsid w:val="00AE7B21"/>
    <w:rsid w:val="00AF1980"/>
    <w:rsid w:val="00AF2021"/>
    <w:rsid w:val="00B04144"/>
    <w:rsid w:val="00B32B67"/>
    <w:rsid w:val="00B408EF"/>
    <w:rsid w:val="00B428EE"/>
    <w:rsid w:val="00B4303D"/>
    <w:rsid w:val="00B471BD"/>
    <w:rsid w:val="00B50C2D"/>
    <w:rsid w:val="00B64904"/>
    <w:rsid w:val="00B67DB0"/>
    <w:rsid w:val="00B96468"/>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6433A"/>
    <w:rsid w:val="00C73207"/>
    <w:rsid w:val="00C7602A"/>
    <w:rsid w:val="00C82ED9"/>
    <w:rsid w:val="00C8458A"/>
    <w:rsid w:val="00C87D68"/>
    <w:rsid w:val="00C9281B"/>
    <w:rsid w:val="00CA0273"/>
    <w:rsid w:val="00CA367A"/>
    <w:rsid w:val="00CB1D26"/>
    <w:rsid w:val="00CC4C21"/>
    <w:rsid w:val="00CC57AD"/>
    <w:rsid w:val="00CD016F"/>
    <w:rsid w:val="00CE5B83"/>
    <w:rsid w:val="00CF6EDD"/>
    <w:rsid w:val="00D05922"/>
    <w:rsid w:val="00D117C1"/>
    <w:rsid w:val="00D42AE1"/>
    <w:rsid w:val="00D605A4"/>
    <w:rsid w:val="00D61B13"/>
    <w:rsid w:val="00D74534"/>
    <w:rsid w:val="00D7746A"/>
    <w:rsid w:val="00D8376F"/>
    <w:rsid w:val="00D838FE"/>
    <w:rsid w:val="00D8406F"/>
    <w:rsid w:val="00D859C7"/>
    <w:rsid w:val="00D9021F"/>
    <w:rsid w:val="00DA1080"/>
    <w:rsid w:val="00DA12C2"/>
    <w:rsid w:val="00DB30A6"/>
    <w:rsid w:val="00DB735D"/>
    <w:rsid w:val="00DB763F"/>
    <w:rsid w:val="00DD6A9E"/>
    <w:rsid w:val="00DF20AB"/>
    <w:rsid w:val="00E23367"/>
    <w:rsid w:val="00E30B00"/>
    <w:rsid w:val="00E31B92"/>
    <w:rsid w:val="00E473F3"/>
    <w:rsid w:val="00E475D4"/>
    <w:rsid w:val="00E5430B"/>
    <w:rsid w:val="00E74D1C"/>
    <w:rsid w:val="00E76AC3"/>
    <w:rsid w:val="00E8526A"/>
    <w:rsid w:val="00E8776E"/>
    <w:rsid w:val="00E9237A"/>
    <w:rsid w:val="00E9446A"/>
    <w:rsid w:val="00EA0B88"/>
    <w:rsid w:val="00EA6DB1"/>
    <w:rsid w:val="00EB2285"/>
    <w:rsid w:val="00EC4294"/>
    <w:rsid w:val="00EC4891"/>
    <w:rsid w:val="00EC681E"/>
    <w:rsid w:val="00ED02D3"/>
    <w:rsid w:val="00ED5E31"/>
    <w:rsid w:val="00EE6091"/>
    <w:rsid w:val="00EE64C1"/>
    <w:rsid w:val="00EF193B"/>
    <w:rsid w:val="00F05AA0"/>
    <w:rsid w:val="00F061CB"/>
    <w:rsid w:val="00F07331"/>
    <w:rsid w:val="00F24050"/>
    <w:rsid w:val="00F248AA"/>
    <w:rsid w:val="00F25687"/>
    <w:rsid w:val="00F31539"/>
    <w:rsid w:val="00F444EC"/>
    <w:rsid w:val="00F45FE3"/>
    <w:rsid w:val="00F54D03"/>
    <w:rsid w:val="00F55FDA"/>
    <w:rsid w:val="00F62663"/>
    <w:rsid w:val="00F6347A"/>
    <w:rsid w:val="00F7503A"/>
    <w:rsid w:val="00F817C6"/>
    <w:rsid w:val="00F81FEF"/>
    <w:rsid w:val="00F851DB"/>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0276">
      <w:bodyDiv w:val="1"/>
      <w:marLeft w:val="0"/>
      <w:marRight w:val="0"/>
      <w:marTop w:val="0"/>
      <w:marBottom w:val="0"/>
      <w:divBdr>
        <w:top w:val="none" w:sz="0" w:space="0" w:color="auto"/>
        <w:left w:val="none" w:sz="0" w:space="0" w:color="auto"/>
        <w:bottom w:val="none" w:sz="0" w:space="0" w:color="auto"/>
        <w:right w:val="none" w:sz="0" w:space="0" w:color="auto"/>
      </w:divBdr>
    </w:div>
    <w:div w:id="104354214">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141654490">
      <w:bodyDiv w:val="1"/>
      <w:marLeft w:val="0"/>
      <w:marRight w:val="0"/>
      <w:marTop w:val="0"/>
      <w:marBottom w:val="0"/>
      <w:divBdr>
        <w:top w:val="none" w:sz="0" w:space="0" w:color="auto"/>
        <w:left w:val="none" w:sz="0" w:space="0" w:color="auto"/>
        <w:bottom w:val="none" w:sz="0" w:space="0" w:color="auto"/>
        <w:right w:val="none" w:sz="0" w:space="0" w:color="auto"/>
      </w:divBdr>
    </w:div>
    <w:div w:id="169296743">
      <w:bodyDiv w:val="1"/>
      <w:marLeft w:val="0"/>
      <w:marRight w:val="0"/>
      <w:marTop w:val="0"/>
      <w:marBottom w:val="0"/>
      <w:divBdr>
        <w:top w:val="none" w:sz="0" w:space="0" w:color="auto"/>
        <w:left w:val="none" w:sz="0" w:space="0" w:color="auto"/>
        <w:bottom w:val="none" w:sz="0" w:space="0" w:color="auto"/>
        <w:right w:val="none" w:sz="0" w:space="0" w:color="auto"/>
      </w:divBdr>
    </w:div>
    <w:div w:id="185489474">
      <w:bodyDiv w:val="1"/>
      <w:marLeft w:val="0"/>
      <w:marRight w:val="0"/>
      <w:marTop w:val="0"/>
      <w:marBottom w:val="0"/>
      <w:divBdr>
        <w:top w:val="none" w:sz="0" w:space="0" w:color="auto"/>
        <w:left w:val="none" w:sz="0" w:space="0" w:color="auto"/>
        <w:bottom w:val="none" w:sz="0" w:space="0" w:color="auto"/>
        <w:right w:val="none" w:sz="0" w:space="0" w:color="auto"/>
      </w:divBdr>
    </w:div>
    <w:div w:id="189999268">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283076759">
      <w:bodyDiv w:val="1"/>
      <w:marLeft w:val="0"/>
      <w:marRight w:val="0"/>
      <w:marTop w:val="0"/>
      <w:marBottom w:val="0"/>
      <w:divBdr>
        <w:top w:val="none" w:sz="0" w:space="0" w:color="auto"/>
        <w:left w:val="none" w:sz="0" w:space="0" w:color="auto"/>
        <w:bottom w:val="none" w:sz="0" w:space="0" w:color="auto"/>
        <w:right w:val="none" w:sz="0" w:space="0" w:color="auto"/>
      </w:divBdr>
    </w:div>
    <w:div w:id="304043661">
      <w:bodyDiv w:val="1"/>
      <w:marLeft w:val="0"/>
      <w:marRight w:val="0"/>
      <w:marTop w:val="0"/>
      <w:marBottom w:val="0"/>
      <w:divBdr>
        <w:top w:val="none" w:sz="0" w:space="0" w:color="auto"/>
        <w:left w:val="none" w:sz="0" w:space="0" w:color="auto"/>
        <w:bottom w:val="none" w:sz="0" w:space="0" w:color="auto"/>
        <w:right w:val="none" w:sz="0" w:space="0" w:color="auto"/>
      </w:divBdr>
    </w:div>
    <w:div w:id="340477525">
      <w:bodyDiv w:val="1"/>
      <w:marLeft w:val="0"/>
      <w:marRight w:val="0"/>
      <w:marTop w:val="0"/>
      <w:marBottom w:val="0"/>
      <w:divBdr>
        <w:top w:val="none" w:sz="0" w:space="0" w:color="auto"/>
        <w:left w:val="none" w:sz="0" w:space="0" w:color="auto"/>
        <w:bottom w:val="none" w:sz="0" w:space="0" w:color="auto"/>
        <w:right w:val="none" w:sz="0" w:space="0" w:color="auto"/>
      </w:divBdr>
    </w:div>
    <w:div w:id="386952674">
      <w:bodyDiv w:val="1"/>
      <w:marLeft w:val="0"/>
      <w:marRight w:val="0"/>
      <w:marTop w:val="0"/>
      <w:marBottom w:val="0"/>
      <w:divBdr>
        <w:top w:val="none" w:sz="0" w:space="0" w:color="auto"/>
        <w:left w:val="none" w:sz="0" w:space="0" w:color="auto"/>
        <w:bottom w:val="none" w:sz="0" w:space="0" w:color="auto"/>
        <w:right w:val="none" w:sz="0" w:space="0" w:color="auto"/>
      </w:divBdr>
    </w:div>
    <w:div w:id="398794207">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57651100">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73977573">
      <w:bodyDiv w:val="1"/>
      <w:marLeft w:val="0"/>
      <w:marRight w:val="0"/>
      <w:marTop w:val="0"/>
      <w:marBottom w:val="0"/>
      <w:divBdr>
        <w:top w:val="none" w:sz="0" w:space="0" w:color="auto"/>
        <w:left w:val="none" w:sz="0" w:space="0" w:color="auto"/>
        <w:bottom w:val="none" w:sz="0" w:space="0" w:color="auto"/>
        <w:right w:val="none" w:sz="0" w:space="0" w:color="auto"/>
      </w:divBdr>
    </w:div>
    <w:div w:id="578752473">
      <w:bodyDiv w:val="1"/>
      <w:marLeft w:val="0"/>
      <w:marRight w:val="0"/>
      <w:marTop w:val="0"/>
      <w:marBottom w:val="0"/>
      <w:divBdr>
        <w:top w:val="none" w:sz="0" w:space="0" w:color="auto"/>
        <w:left w:val="none" w:sz="0" w:space="0" w:color="auto"/>
        <w:bottom w:val="none" w:sz="0" w:space="0" w:color="auto"/>
        <w:right w:val="none" w:sz="0" w:space="0" w:color="auto"/>
      </w:divBdr>
    </w:div>
    <w:div w:id="592277100">
      <w:bodyDiv w:val="1"/>
      <w:marLeft w:val="0"/>
      <w:marRight w:val="0"/>
      <w:marTop w:val="0"/>
      <w:marBottom w:val="0"/>
      <w:divBdr>
        <w:top w:val="none" w:sz="0" w:space="0" w:color="auto"/>
        <w:left w:val="none" w:sz="0" w:space="0" w:color="auto"/>
        <w:bottom w:val="none" w:sz="0" w:space="0" w:color="auto"/>
        <w:right w:val="none" w:sz="0" w:space="0" w:color="auto"/>
      </w:divBdr>
    </w:div>
    <w:div w:id="609513678">
      <w:bodyDiv w:val="1"/>
      <w:marLeft w:val="0"/>
      <w:marRight w:val="0"/>
      <w:marTop w:val="0"/>
      <w:marBottom w:val="0"/>
      <w:divBdr>
        <w:top w:val="none" w:sz="0" w:space="0" w:color="auto"/>
        <w:left w:val="none" w:sz="0" w:space="0" w:color="auto"/>
        <w:bottom w:val="none" w:sz="0" w:space="0" w:color="auto"/>
        <w:right w:val="none" w:sz="0" w:space="0" w:color="auto"/>
      </w:divBdr>
    </w:div>
    <w:div w:id="625504361">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694965058">
      <w:bodyDiv w:val="1"/>
      <w:marLeft w:val="0"/>
      <w:marRight w:val="0"/>
      <w:marTop w:val="0"/>
      <w:marBottom w:val="0"/>
      <w:divBdr>
        <w:top w:val="none" w:sz="0" w:space="0" w:color="auto"/>
        <w:left w:val="none" w:sz="0" w:space="0" w:color="auto"/>
        <w:bottom w:val="none" w:sz="0" w:space="0" w:color="auto"/>
        <w:right w:val="none" w:sz="0" w:space="0" w:color="auto"/>
      </w:divBdr>
    </w:div>
    <w:div w:id="707145517">
      <w:bodyDiv w:val="1"/>
      <w:marLeft w:val="0"/>
      <w:marRight w:val="0"/>
      <w:marTop w:val="0"/>
      <w:marBottom w:val="0"/>
      <w:divBdr>
        <w:top w:val="none" w:sz="0" w:space="0" w:color="auto"/>
        <w:left w:val="none" w:sz="0" w:space="0" w:color="auto"/>
        <w:bottom w:val="none" w:sz="0" w:space="0" w:color="auto"/>
        <w:right w:val="none" w:sz="0" w:space="0" w:color="auto"/>
      </w:divBdr>
    </w:div>
    <w:div w:id="707678824">
      <w:bodyDiv w:val="1"/>
      <w:marLeft w:val="0"/>
      <w:marRight w:val="0"/>
      <w:marTop w:val="0"/>
      <w:marBottom w:val="0"/>
      <w:divBdr>
        <w:top w:val="none" w:sz="0" w:space="0" w:color="auto"/>
        <w:left w:val="none" w:sz="0" w:space="0" w:color="auto"/>
        <w:bottom w:val="none" w:sz="0" w:space="0" w:color="auto"/>
        <w:right w:val="none" w:sz="0" w:space="0" w:color="auto"/>
      </w:divBdr>
    </w:div>
    <w:div w:id="709301446">
      <w:bodyDiv w:val="1"/>
      <w:marLeft w:val="0"/>
      <w:marRight w:val="0"/>
      <w:marTop w:val="0"/>
      <w:marBottom w:val="0"/>
      <w:divBdr>
        <w:top w:val="none" w:sz="0" w:space="0" w:color="auto"/>
        <w:left w:val="none" w:sz="0" w:space="0" w:color="auto"/>
        <w:bottom w:val="none" w:sz="0" w:space="0" w:color="auto"/>
        <w:right w:val="none" w:sz="0" w:space="0" w:color="auto"/>
      </w:divBdr>
    </w:div>
    <w:div w:id="729839267">
      <w:bodyDiv w:val="1"/>
      <w:marLeft w:val="0"/>
      <w:marRight w:val="0"/>
      <w:marTop w:val="0"/>
      <w:marBottom w:val="0"/>
      <w:divBdr>
        <w:top w:val="none" w:sz="0" w:space="0" w:color="auto"/>
        <w:left w:val="none" w:sz="0" w:space="0" w:color="auto"/>
        <w:bottom w:val="none" w:sz="0" w:space="0" w:color="auto"/>
        <w:right w:val="none" w:sz="0" w:space="0" w:color="auto"/>
      </w:divBdr>
    </w:div>
    <w:div w:id="831527937">
      <w:bodyDiv w:val="1"/>
      <w:marLeft w:val="0"/>
      <w:marRight w:val="0"/>
      <w:marTop w:val="0"/>
      <w:marBottom w:val="0"/>
      <w:divBdr>
        <w:top w:val="none" w:sz="0" w:space="0" w:color="auto"/>
        <w:left w:val="none" w:sz="0" w:space="0" w:color="auto"/>
        <w:bottom w:val="none" w:sz="0" w:space="0" w:color="auto"/>
        <w:right w:val="none" w:sz="0" w:space="0" w:color="auto"/>
      </w:divBdr>
    </w:div>
    <w:div w:id="837574878">
      <w:bodyDiv w:val="1"/>
      <w:marLeft w:val="0"/>
      <w:marRight w:val="0"/>
      <w:marTop w:val="0"/>
      <w:marBottom w:val="0"/>
      <w:divBdr>
        <w:top w:val="none" w:sz="0" w:space="0" w:color="auto"/>
        <w:left w:val="none" w:sz="0" w:space="0" w:color="auto"/>
        <w:bottom w:val="none" w:sz="0" w:space="0" w:color="auto"/>
        <w:right w:val="none" w:sz="0" w:space="0" w:color="auto"/>
      </w:divBdr>
    </w:div>
    <w:div w:id="924873735">
      <w:bodyDiv w:val="1"/>
      <w:marLeft w:val="0"/>
      <w:marRight w:val="0"/>
      <w:marTop w:val="0"/>
      <w:marBottom w:val="0"/>
      <w:divBdr>
        <w:top w:val="none" w:sz="0" w:space="0" w:color="auto"/>
        <w:left w:val="none" w:sz="0" w:space="0" w:color="auto"/>
        <w:bottom w:val="none" w:sz="0" w:space="0" w:color="auto"/>
        <w:right w:val="none" w:sz="0" w:space="0" w:color="auto"/>
      </w:divBdr>
    </w:div>
    <w:div w:id="963930157">
      <w:bodyDiv w:val="1"/>
      <w:marLeft w:val="0"/>
      <w:marRight w:val="0"/>
      <w:marTop w:val="0"/>
      <w:marBottom w:val="0"/>
      <w:divBdr>
        <w:top w:val="none" w:sz="0" w:space="0" w:color="auto"/>
        <w:left w:val="none" w:sz="0" w:space="0" w:color="auto"/>
        <w:bottom w:val="none" w:sz="0" w:space="0" w:color="auto"/>
        <w:right w:val="none" w:sz="0" w:space="0" w:color="auto"/>
      </w:divBdr>
    </w:div>
    <w:div w:id="971862051">
      <w:bodyDiv w:val="1"/>
      <w:marLeft w:val="0"/>
      <w:marRight w:val="0"/>
      <w:marTop w:val="0"/>
      <w:marBottom w:val="0"/>
      <w:divBdr>
        <w:top w:val="none" w:sz="0" w:space="0" w:color="auto"/>
        <w:left w:val="none" w:sz="0" w:space="0" w:color="auto"/>
        <w:bottom w:val="none" w:sz="0" w:space="0" w:color="auto"/>
        <w:right w:val="none" w:sz="0" w:space="0" w:color="auto"/>
      </w:divBdr>
    </w:div>
    <w:div w:id="1024742853">
      <w:bodyDiv w:val="1"/>
      <w:marLeft w:val="0"/>
      <w:marRight w:val="0"/>
      <w:marTop w:val="0"/>
      <w:marBottom w:val="0"/>
      <w:divBdr>
        <w:top w:val="none" w:sz="0" w:space="0" w:color="auto"/>
        <w:left w:val="none" w:sz="0" w:space="0" w:color="auto"/>
        <w:bottom w:val="none" w:sz="0" w:space="0" w:color="auto"/>
        <w:right w:val="none" w:sz="0" w:space="0" w:color="auto"/>
      </w:divBdr>
    </w:div>
    <w:div w:id="1051415792">
      <w:bodyDiv w:val="1"/>
      <w:marLeft w:val="0"/>
      <w:marRight w:val="0"/>
      <w:marTop w:val="0"/>
      <w:marBottom w:val="0"/>
      <w:divBdr>
        <w:top w:val="none" w:sz="0" w:space="0" w:color="auto"/>
        <w:left w:val="none" w:sz="0" w:space="0" w:color="auto"/>
        <w:bottom w:val="none" w:sz="0" w:space="0" w:color="auto"/>
        <w:right w:val="none" w:sz="0" w:space="0" w:color="auto"/>
      </w:divBdr>
    </w:div>
    <w:div w:id="1077021380">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00624620">
      <w:bodyDiv w:val="1"/>
      <w:marLeft w:val="0"/>
      <w:marRight w:val="0"/>
      <w:marTop w:val="0"/>
      <w:marBottom w:val="0"/>
      <w:divBdr>
        <w:top w:val="none" w:sz="0" w:space="0" w:color="auto"/>
        <w:left w:val="none" w:sz="0" w:space="0" w:color="auto"/>
        <w:bottom w:val="none" w:sz="0" w:space="0" w:color="auto"/>
        <w:right w:val="none" w:sz="0" w:space="0" w:color="auto"/>
      </w:divBdr>
    </w:div>
    <w:div w:id="1207336124">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20361673">
      <w:bodyDiv w:val="1"/>
      <w:marLeft w:val="0"/>
      <w:marRight w:val="0"/>
      <w:marTop w:val="0"/>
      <w:marBottom w:val="0"/>
      <w:divBdr>
        <w:top w:val="none" w:sz="0" w:space="0" w:color="auto"/>
        <w:left w:val="none" w:sz="0" w:space="0" w:color="auto"/>
        <w:bottom w:val="none" w:sz="0" w:space="0" w:color="auto"/>
        <w:right w:val="none" w:sz="0" w:space="0" w:color="auto"/>
      </w:divBdr>
    </w:div>
    <w:div w:id="1226650409">
      <w:bodyDiv w:val="1"/>
      <w:marLeft w:val="0"/>
      <w:marRight w:val="0"/>
      <w:marTop w:val="0"/>
      <w:marBottom w:val="0"/>
      <w:divBdr>
        <w:top w:val="none" w:sz="0" w:space="0" w:color="auto"/>
        <w:left w:val="none" w:sz="0" w:space="0" w:color="auto"/>
        <w:bottom w:val="none" w:sz="0" w:space="0" w:color="auto"/>
        <w:right w:val="none" w:sz="0" w:space="0" w:color="auto"/>
      </w:divBdr>
    </w:div>
    <w:div w:id="1237400856">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16758366">
      <w:bodyDiv w:val="1"/>
      <w:marLeft w:val="0"/>
      <w:marRight w:val="0"/>
      <w:marTop w:val="0"/>
      <w:marBottom w:val="0"/>
      <w:divBdr>
        <w:top w:val="none" w:sz="0" w:space="0" w:color="auto"/>
        <w:left w:val="none" w:sz="0" w:space="0" w:color="auto"/>
        <w:bottom w:val="none" w:sz="0" w:space="0" w:color="auto"/>
        <w:right w:val="none" w:sz="0" w:space="0" w:color="auto"/>
      </w:divBdr>
    </w:div>
    <w:div w:id="1368942536">
      <w:bodyDiv w:val="1"/>
      <w:marLeft w:val="0"/>
      <w:marRight w:val="0"/>
      <w:marTop w:val="0"/>
      <w:marBottom w:val="0"/>
      <w:divBdr>
        <w:top w:val="none" w:sz="0" w:space="0" w:color="auto"/>
        <w:left w:val="none" w:sz="0" w:space="0" w:color="auto"/>
        <w:bottom w:val="none" w:sz="0" w:space="0" w:color="auto"/>
        <w:right w:val="none" w:sz="0" w:space="0" w:color="auto"/>
      </w:divBdr>
    </w:div>
    <w:div w:id="1383676334">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418012616">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82576773">
      <w:bodyDiv w:val="1"/>
      <w:marLeft w:val="0"/>
      <w:marRight w:val="0"/>
      <w:marTop w:val="0"/>
      <w:marBottom w:val="0"/>
      <w:divBdr>
        <w:top w:val="none" w:sz="0" w:space="0" w:color="auto"/>
        <w:left w:val="none" w:sz="0" w:space="0" w:color="auto"/>
        <w:bottom w:val="none" w:sz="0" w:space="0" w:color="auto"/>
        <w:right w:val="none" w:sz="0" w:space="0" w:color="auto"/>
      </w:divBdr>
    </w:div>
    <w:div w:id="1488588520">
      <w:bodyDiv w:val="1"/>
      <w:marLeft w:val="0"/>
      <w:marRight w:val="0"/>
      <w:marTop w:val="0"/>
      <w:marBottom w:val="0"/>
      <w:divBdr>
        <w:top w:val="none" w:sz="0" w:space="0" w:color="auto"/>
        <w:left w:val="none" w:sz="0" w:space="0" w:color="auto"/>
        <w:bottom w:val="none" w:sz="0" w:space="0" w:color="auto"/>
        <w:right w:val="none" w:sz="0" w:space="0" w:color="auto"/>
      </w:divBdr>
    </w:div>
    <w:div w:id="1546256512">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43386105">
      <w:bodyDiv w:val="1"/>
      <w:marLeft w:val="0"/>
      <w:marRight w:val="0"/>
      <w:marTop w:val="0"/>
      <w:marBottom w:val="0"/>
      <w:divBdr>
        <w:top w:val="none" w:sz="0" w:space="0" w:color="auto"/>
        <w:left w:val="none" w:sz="0" w:space="0" w:color="auto"/>
        <w:bottom w:val="none" w:sz="0" w:space="0" w:color="auto"/>
        <w:right w:val="none" w:sz="0" w:space="0" w:color="auto"/>
      </w:divBdr>
    </w:div>
    <w:div w:id="1680423568">
      <w:bodyDiv w:val="1"/>
      <w:marLeft w:val="0"/>
      <w:marRight w:val="0"/>
      <w:marTop w:val="0"/>
      <w:marBottom w:val="0"/>
      <w:divBdr>
        <w:top w:val="none" w:sz="0" w:space="0" w:color="auto"/>
        <w:left w:val="none" w:sz="0" w:space="0" w:color="auto"/>
        <w:bottom w:val="none" w:sz="0" w:space="0" w:color="auto"/>
        <w:right w:val="none" w:sz="0" w:space="0" w:color="auto"/>
      </w:divBdr>
    </w:div>
    <w:div w:id="1716077529">
      <w:bodyDiv w:val="1"/>
      <w:marLeft w:val="0"/>
      <w:marRight w:val="0"/>
      <w:marTop w:val="0"/>
      <w:marBottom w:val="0"/>
      <w:divBdr>
        <w:top w:val="none" w:sz="0" w:space="0" w:color="auto"/>
        <w:left w:val="none" w:sz="0" w:space="0" w:color="auto"/>
        <w:bottom w:val="none" w:sz="0" w:space="0" w:color="auto"/>
        <w:right w:val="none" w:sz="0" w:space="0" w:color="auto"/>
      </w:divBdr>
    </w:div>
    <w:div w:id="1766227409">
      <w:bodyDiv w:val="1"/>
      <w:marLeft w:val="0"/>
      <w:marRight w:val="0"/>
      <w:marTop w:val="0"/>
      <w:marBottom w:val="0"/>
      <w:divBdr>
        <w:top w:val="none" w:sz="0" w:space="0" w:color="auto"/>
        <w:left w:val="none" w:sz="0" w:space="0" w:color="auto"/>
        <w:bottom w:val="none" w:sz="0" w:space="0" w:color="auto"/>
        <w:right w:val="none" w:sz="0" w:space="0" w:color="auto"/>
      </w:divBdr>
    </w:div>
    <w:div w:id="1812360295">
      <w:bodyDiv w:val="1"/>
      <w:marLeft w:val="0"/>
      <w:marRight w:val="0"/>
      <w:marTop w:val="0"/>
      <w:marBottom w:val="0"/>
      <w:divBdr>
        <w:top w:val="none" w:sz="0" w:space="0" w:color="auto"/>
        <w:left w:val="none" w:sz="0" w:space="0" w:color="auto"/>
        <w:bottom w:val="none" w:sz="0" w:space="0" w:color="auto"/>
        <w:right w:val="none" w:sz="0" w:space="0" w:color="auto"/>
      </w:divBdr>
    </w:div>
    <w:div w:id="1820145958">
      <w:bodyDiv w:val="1"/>
      <w:marLeft w:val="0"/>
      <w:marRight w:val="0"/>
      <w:marTop w:val="0"/>
      <w:marBottom w:val="0"/>
      <w:divBdr>
        <w:top w:val="none" w:sz="0" w:space="0" w:color="auto"/>
        <w:left w:val="none" w:sz="0" w:space="0" w:color="auto"/>
        <w:bottom w:val="none" w:sz="0" w:space="0" w:color="auto"/>
        <w:right w:val="none" w:sz="0" w:space="0" w:color="auto"/>
      </w:divBdr>
    </w:div>
    <w:div w:id="1861158112">
      <w:bodyDiv w:val="1"/>
      <w:marLeft w:val="0"/>
      <w:marRight w:val="0"/>
      <w:marTop w:val="0"/>
      <w:marBottom w:val="0"/>
      <w:divBdr>
        <w:top w:val="none" w:sz="0" w:space="0" w:color="auto"/>
        <w:left w:val="none" w:sz="0" w:space="0" w:color="auto"/>
        <w:bottom w:val="none" w:sz="0" w:space="0" w:color="auto"/>
        <w:right w:val="none" w:sz="0" w:space="0" w:color="auto"/>
      </w:divBdr>
    </w:div>
    <w:div w:id="1863471176">
      <w:bodyDiv w:val="1"/>
      <w:marLeft w:val="0"/>
      <w:marRight w:val="0"/>
      <w:marTop w:val="0"/>
      <w:marBottom w:val="0"/>
      <w:divBdr>
        <w:top w:val="none" w:sz="0" w:space="0" w:color="auto"/>
        <w:left w:val="none" w:sz="0" w:space="0" w:color="auto"/>
        <w:bottom w:val="none" w:sz="0" w:space="0" w:color="auto"/>
        <w:right w:val="none" w:sz="0" w:space="0" w:color="auto"/>
      </w:divBdr>
    </w:div>
    <w:div w:id="1863666204">
      <w:bodyDiv w:val="1"/>
      <w:marLeft w:val="0"/>
      <w:marRight w:val="0"/>
      <w:marTop w:val="0"/>
      <w:marBottom w:val="0"/>
      <w:divBdr>
        <w:top w:val="none" w:sz="0" w:space="0" w:color="auto"/>
        <w:left w:val="none" w:sz="0" w:space="0" w:color="auto"/>
        <w:bottom w:val="none" w:sz="0" w:space="0" w:color="auto"/>
        <w:right w:val="none" w:sz="0" w:space="0" w:color="auto"/>
      </w:divBdr>
    </w:div>
    <w:div w:id="1886677848">
      <w:bodyDiv w:val="1"/>
      <w:marLeft w:val="0"/>
      <w:marRight w:val="0"/>
      <w:marTop w:val="0"/>
      <w:marBottom w:val="0"/>
      <w:divBdr>
        <w:top w:val="none" w:sz="0" w:space="0" w:color="auto"/>
        <w:left w:val="none" w:sz="0" w:space="0" w:color="auto"/>
        <w:bottom w:val="none" w:sz="0" w:space="0" w:color="auto"/>
        <w:right w:val="none" w:sz="0" w:space="0" w:color="auto"/>
      </w:divBdr>
    </w:div>
    <w:div w:id="1894652102">
      <w:bodyDiv w:val="1"/>
      <w:marLeft w:val="0"/>
      <w:marRight w:val="0"/>
      <w:marTop w:val="0"/>
      <w:marBottom w:val="0"/>
      <w:divBdr>
        <w:top w:val="none" w:sz="0" w:space="0" w:color="auto"/>
        <w:left w:val="none" w:sz="0" w:space="0" w:color="auto"/>
        <w:bottom w:val="none" w:sz="0" w:space="0" w:color="auto"/>
        <w:right w:val="none" w:sz="0" w:space="0" w:color="auto"/>
      </w:divBdr>
    </w:div>
    <w:div w:id="1951738986">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1788805">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09601599">
      <w:bodyDiv w:val="1"/>
      <w:marLeft w:val="0"/>
      <w:marRight w:val="0"/>
      <w:marTop w:val="0"/>
      <w:marBottom w:val="0"/>
      <w:divBdr>
        <w:top w:val="none" w:sz="0" w:space="0" w:color="auto"/>
        <w:left w:val="none" w:sz="0" w:space="0" w:color="auto"/>
        <w:bottom w:val="none" w:sz="0" w:space="0" w:color="auto"/>
        <w:right w:val="none" w:sz="0" w:space="0" w:color="auto"/>
      </w:divBdr>
    </w:div>
    <w:div w:id="2035186851">
      <w:bodyDiv w:val="1"/>
      <w:marLeft w:val="0"/>
      <w:marRight w:val="0"/>
      <w:marTop w:val="0"/>
      <w:marBottom w:val="0"/>
      <w:divBdr>
        <w:top w:val="none" w:sz="0" w:space="0" w:color="auto"/>
        <w:left w:val="none" w:sz="0" w:space="0" w:color="auto"/>
        <w:bottom w:val="none" w:sz="0" w:space="0" w:color="auto"/>
        <w:right w:val="none" w:sz="0" w:space="0" w:color="auto"/>
      </w:divBdr>
    </w:div>
    <w:div w:id="2084063450">
      <w:bodyDiv w:val="1"/>
      <w:marLeft w:val="0"/>
      <w:marRight w:val="0"/>
      <w:marTop w:val="0"/>
      <w:marBottom w:val="0"/>
      <w:divBdr>
        <w:top w:val="none" w:sz="0" w:space="0" w:color="auto"/>
        <w:left w:val="none" w:sz="0" w:space="0" w:color="auto"/>
        <w:bottom w:val="none" w:sz="0" w:space="0" w:color="auto"/>
        <w:right w:val="none" w:sz="0" w:space="0" w:color="auto"/>
      </w:divBdr>
    </w:div>
    <w:div w:id="2084137977">
      <w:bodyDiv w:val="1"/>
      <w:marLeft w:val="0"/>
      <w:marRight w:val="0"/>
      <w:marTop w:val="0"/>
      <w:marBottom w:val="0"/>
      <w:divBdr>
        <w:top w:val="none" w:sz="0" w:space="0" w:color="auto"/>
        <w:left w:val="none" w:sz="0" w:space="0" w:color="auto"/>
        <w:bottom w:val="none" w:sz="0" w:space="0" w:color="auto"/>
        <w:right w:val="none" w:sz="0" w:space="0" w:color="auto"/>
      </w:divBdr>
    </w:div>
    <w:div w:id="212456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10_24_underwater_noise_f_0_0.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9_19_Ocean_Noise_F.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16</Pages>
  <Words>6789</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2</cp:revision>
  <cp:lastPrinted>2017-01-20T10:09:00Z</cp:lastPrinted>
  <dcterms:created xsi:type="dcterms:W3CDTF">2017-06-19T10:30:00Z</dcterms:created>
  <dcterms:modified xsi:type="dcterms:W3CDTF">2017-06-19T10:30:00Z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