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293E73">
              <w:rPr>
                <w:rFonts w:ascii="Arial" w:hAnsi="Arial" w:cs="Arial"/>
                <w:sz w:val="22"/>
                <w:szCs w:val="22"/>
                <w:lang w:val="fr-FR"/>
              </w:rPr>
              <w:t>16</w:t>
            </w:r>
          </w:p>
          <w:p w:rsidR="00260772" w:rsidRPr="005B42D9" w:rsidRDefault="00293E73"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031272" w:rsidRPr="00293E73" w:rsidRDefault="00031272" w:rsidP="00031272">
      <w:pPr>
        <w:widowControl/>
        <w:autoSpaceDE/>
        <w:adjustRightInd/>
        <w:jc w:val="center"/>
        <w:rPr>
          <w:rFonts w:ascii="Arial" w:hAnsi="Arial"/>
          <w:b/>
          <w:color w:val="000000"/>
          <w:sz w:val="22"/>
          <w:szCs w:val="22"/>
          <w:lang w:val="fr-FR" w:eastAsia="fr-FR"/>
        </w:rPr>
      </w:pPr>
      <w:r w:rsidRPr="00293E73">
        <w:rPr>
          <w:rFonts w:ascii="Arial" w:hAnsi="Arial"/>
          <w:b/>
          <w:color w:val="000000"/>
          <w:sz w:val="22"/>
          <w:szCs w:val="22"/>
          <w:lang w:val="fr-FR" w:eastAsia="fr-FR"/>
        </w:rPr>
        <w:t xml:space="preserve">PROPOSITION RELATIVE À LA DÉSIGNATION DU </w:t>
      </w:r>
    </w:p>
    <w:p w:rsidR="00031272" w:rsidRPr="00293E73" w:rsidRDefault="00031272" w:rsidP="00031272">
      <w:pPr>
        <w:widowControl/>
        <w:autoSpaceDE/>
        <w:adjustRightInd/>
        <w:spacing w:before="40" w:after="40"/>
        <w:jc w:val="center"/>
        <w:rPr>
          <w:rFonts w:ascii="Arial" w:eastAsia="MS Mincho" w:hAnsi="Arial" w:cs="Arial"/>
          <w:b/>
          <w:color w:val="000000"/>
          <w:sz w:val="22"/>
          <w:lang w:val="fr-FR" w:eastAsia="fr-FR"/>
        </w:rPr>
      </w:pPr>
      <w:r w:rsidRPr="00293E73">
        <w:rPr>
          <w:rFonts w:ascii="Arial" w:hAnsi="Arial"/>
          <w:b/>
          <w:color w:val="000000"/>
          <w:sz w:val="22"/>
          <w:szCs w:val="22"/>
          <w:lang w:val="fr-FR" w:eastAsia="fr-FR"/>
        </w:rPr>
        <w:t>REQUIN-BALEINE (</w:t>
      </w:r>
      <w:proofErr w:type="spellStart"/>
      <w:r w:rsidRPr="00293E73">
        <w:rPr>
          <w:rFonts w:ascii="Arial" w:hAnsi="Arial"/>
          <w:b/>
          <w:i/>
          <w:color w:val="000000"/>
          <w:sz w:val="22"/>
          <w:szCs w:val="22"/>
          <w:lang w:val="fr-FR" w:eastAsia="fr-FR"/>
        </w:rPr>
        <w:t>Rhincodon</w:t>
      </w:r>
      <w:proofErr w:type="spellEnd"/>
      <w:r w:rsidRPr="00293E73">
        <w:rPr>
          <w:rFonts w:ascii="Arial" w:hAnsi="Arial"/>
          <w:b/>
          <w:i/>
          <w:color w:val="000000"/>
          <w:sz w:val="22"/>
          <w:szCs w:val="22"/>
          <w:lang w:val="fr-FR" w:eastAsia="fr-FR"/>
        </w:rPr>
        <w:t xml:space="preserve"> </w:t>
      </w:r>
      <w:proofErr w:type="spellStart"/>
      <w:r w:rsidRPr="00293E73">
        <w:rPr>
          <w:rFonts w:ascii="Arial" w:hAnsi="Arial"/>
          <w:b/>
          <w:i/>
          <w:color w:val="000000"/>
          <w:sz w:val="22"/>
          <w:szCs w:val="22"/>
          <w:lang w:val="fr-FR" w:eastAsia="fr-FR"/>
        </w:rPr>
        <w:t>typus</w:t>
      </w:r>
      <w:proofErr w:type="spellEnd"/>
      <w:r w:rsidRPr="00293E73">
        <w:rPr>
          <w:rFonts w:ascii="Arial" w:hAnsi="Arial"/>
          <w:b/>
          <w:color w:val="000000"/>
          <w:sz w:val="22"/>
          <w:szCs w:val="22"/>
          <w:lang w:val="fr-FR" w:eastAsia="fr-FR"/>
        </w:rPr>
        <w:t>) POUR DES ACTIONS CONCERTÉES</w:t>
      </w:r>
    </w:p>
    <w:p w:rsidR="00293E73" w:rsidRDefault="00293E73" w:rsidP="00293E73">
      <w:pPr>
        <w:jc w:val="center"/>
        <w:rPr>
          <w:rFonts w:ascii="Arial" w:hAnsi="Arial" w:cs="Arial"/>
          <w:bCs/>
          <w:caps/>
          <w:sz w:val="22"/>
          <w:szCs w:val="22"/>
          <w:lang w:val="fr-FR"/>
        </w:rPr>
      </w:pPr>
    </w:p>
    <w:p w:rsidR="00BC6025" w:rsidRPr="00BC6025" w:rsidRDefault="00BC6025" w:rsidP="00293E73">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293E73">
        <w:rPr>
          <w:rFonts w:ascii="Arial" w:hAnsi="Arial" w:cs="Arial"/>
          <w:bCs/>
          <w:caps/>
          <w:sz w:val="22"/>
          <w:szCs w:val="22"/>
          <w:lang w:val="fr-FR"/>
        </w:rPr>
        <w:t>.26.2.7</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177"/>
      </w:tblGrid>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widowControl/>
              <w:autoSpaceDE/>
              <w:adjustRightInd/>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t>Auteur de la proposition</w:t>
            </w:r>
          </w:p>
        </w:tc>
        <w:tc>
          <w:tcPr>
            <w:tcW w:w="7177"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widowControl/>
              <w:autoSpaceDE/>
              <w:adjustRightInd/>
              <w:spacing w:before="40" w:after="40"/>
              <w:rPr>
                <w:rFonts w:ascii="Arial" w:eastAsia="MS Mincho" w:hAnsi="Arial" w:cs="Arial"/>
                <w:color w:val="0000FF"/>
                <w:sz w:val="22"/>
                <w:szCs w:val="22"/>
                <w:lang w:val="fr-FR" w:eastAsia="fr-FR"/>
              </w:rPr>
            </w:pPr>
            <w:r w:rsidRPr="00293E73">
              <w:rPr>
                <w:rFonts w:ascii="Arial" w:hAnsi="Arial" w:cs="Arial"/>
                <w:sz w:val="22"/>
                <w:szCs w:val="22"/>
                <w:lang w:val="fr-FR" w:eastAsia="fr-FR"/>
              </w:rPr>
              <w:t>Gouvernement des Philippines</w:t>
            </w:r>
          </w:p>
        </w:tc>
      </w:tr>
      <w:tr w:rsidR="00293E73" w:rsidRPr="00F7461B" w:rsidTr="00031272">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widowControl/>
              <w:autoSpaceDE/>
              <w:adjustRightInd/>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t>Espèce cible, taxon inférieur ou population, ou groupe de taxons ayant des besoins communs</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ind w:left="210"/>
              <w:rPr>
                <w:rFonts w:ascii="Arial" w:hAnsi="Arial" w:cs="Arial"/>
                <w:sz w:val="22"/>
                <w:szCs w:val="22"/>
                <w:lang w:val="fr-FR" w:eastAsia="fr-FR"/>
              </w:rPr>
            </w:pPr>
            <w:r w:rsidRPr="00293E73">
              <w:rPr>
                <w:rFonts w:ascii="Arial" w:hAnsi="Arial" w:cs="Arial"/>
                <w:sz w:val="22"/>
                <w:szCs w:val="22"/>
                <w:lang w:val="fr-FR" w:eastAsia="fr-FR"/>
              </w:rPr>
              <w:t xml:space="preserve">Classe : </w:t>
            </w:r>
            <w:r w:rsidRPr="00293E73">
              <w:rPr>
                <w:rFonts w:ascii="Arial" w:hAnsi="Arial" w:cs="Arial"/>
                <w:sz w:val="22"/>
                <w:szCs w:val="22"/>
                <w:lang w:val="fr-FR" w:eastAsia="fr-FR"/>
              </w:rPr>
              <w:tab/>
            </w:r>
            <w:proofErr w:type="spellStart"/>
            <w:r w:rsidRPr="00293E73">
              <w:rPr>
                <w:rFonts w:ascii="Arial" w:hAnsi="Arial" w:cs="Arial"/>
                <w:sz w:val="22"/>
                <w:szCs w:val="22"/>
                <w:lang w:val="fr-FR" w:eastAsia="fr-FR"/>
              </w:rPr>
              <w:t>Chondrichthyes</w:t>
            </w:r>
            <w:proofErr w:type="spellEnd"/>
          </w:p>
          <w:p w:rsidR="00293E73" w:rsidRPr="00293E73" w:rsidRDefault="00293E73" w:rsidP="00293E73">
            <w:pPr>
              <w:ind w:left="210"/>
              <w:rPr>
                <w:rFonts w:ascii="Arial" w:hAnsi="Arial" w:cs="Arial"/>
                <w:sz w:val="22"/>
                <w:szCs w:val="22"/>
                <w:lang w:val="fr-FR" w:eastAsia="fr-FR"/>
              </w:rPr>
            </w:pPr>
            <w:r w:rsidRPr="00293E73">
              <w:rPr>
                <w:rFonts w:ascii="Arial" w:hAnsi="Arial" w:cs="Arial"/>
                <w:sz w:val="22"/>
                <w:szCs w:val="22"/>
                <w:lang w:val="fr-FR" w:eastAsia="fr-FR"/>
              </w:rPr>
              <w:t xml:space="preserve">Sous-classe : Élasmobranche </w:t>
            </w:r>
          </w:p>
          <w:p w:rsidR="00293E73" w:rsidRPr="00293E73" w:rsidRDefault="00293E73" w:rsidP="00293E73">
            <w:pPr>
              <w:ind w:left="210"/>
              <w:rPr>
                <w:rFonts w:ascii="Arial" w:hAnsi="Arial" w:cs="Arial"/>
                <w:sz w:val="22"/>
                <w:szCs w:val="22"/>
                <w:lang w:val="fr-FR" w:eastAsia="fr-FR"/>
              </w:rPr>
            </w:pPr>
            <w:r w:rsidRPr="00293E73">
              <w:rPr>
                <w:rFonts w:ascii="Arial" w:hAnsi="Arial" w:cs="Arial"/>
                <w:sz w:val="22"/>
                <w:szCs w:val="22"/>
                <w:lang w:val="fr-FR" w:eastAsia="fr-FR"/>
              </w:rPr>
              <w:t xml:space="preserve">Ordre : </w:t>
            </w:r>
            <w:r w:rsidRPr="00293E73">
              <w:rPr>
                <w:rFonts w:ascii="Arial" w:hAnsi="Arial" w:cs="Arial"/>
                <w:sz w:val="22"/>
                <w:szCs w:val="22"/>
                <w:lang w:val="fr-FR" w:eastAsia="fr-FR"/>
              </w:rPr>
              <w:tab/>
            </w:r>
            <w:proofErr w:type="spellStart"/>
            <w:r w:rsidRPr="00293E73">
              <w:rPr>
                <w:rFonts w:ascii="Arial" w:hAnsi="Arial" w:cs="Arial"/>
                <w:sz w:val="22"/>
                <w:szCs w:val="22"/>
                <w:lang w:val="fr-FR" w:eastAsia="fr-FR"/>
              </w:rPr>
              <w:t>Orectolobiformes</w:t>
            </w:r>
            <w:proofErr w:type="spellEnd"/>
            <w:r w:rsidRPr="00293E73">
              <w:rPr>
                <w:rFonts w:ascii="Arial" w:hAnsi="Arial" w:cs="Arial"/>
                <w:sz w:val="22"/>
                <w:szCs w:val="22"/>
                <w:lang w:val="fr-FR" w:eastAsia="fr-FR"/>
              </w:rPr>
              <w:t xml:space="preserve"> </w:t>
            </w:r>
          </w:p>
          <w:p w:rsidR="00293E73" w:rsidRPr="00293E73" w:rsidRDefault="00293E73" w:rsidP="00293E73">
            <w:pPr>
              <w:ind w:left="210"/>
              <w:rPr>
                <w:rFonts w:ascii="Arial" w:hAnsi="Arial" w:cs="Arial"/>
                <w:sz w:val="22"/>
                <w:szCs w:val="22"/>
                <w:lang w:val="fr-FR" w:eastAsia="fr-FR"/>
              </w:rPr>
            </w:pPr>
            <w:r w:rsidRPr="00293E73">
              <w:rPr>
                <w:rFonts w:ascii="Arial" w:hAnsi="Arial" w:cs="Arial"/>
                <w:sz w:val="22"/>
                <w:szCs w:val="22"/>
                <w:lang w:val="fr-FR" w:eastAsia="fr-FR"/>
              </w:rPr>
              <w:t xml:space="preserve">Famille : </w:t>
            </w:r>
            <w:r w:rsidRPr="00293E73">
              <w:rPr>
                <w:rFonts w:ascii="Arial" w:hAnsi="Arial" w:cs="Arial"/>
                <w:sz w:val="22"/>
                <w:szCs w:val="22"/>
                <w:lang w:val="fr-FR" w:eastAsia="fr-FR"/>
              </w:rPr>
              <w:tab/>
            </w:r>
            <w:proofErr w:type="spellStart"/>
            <w:r w:rsidRPr="00293E73">
              <w:rPr>
                <w:rFonts w:ascii="Arial" w:hAnsi="Arial" w:cs="Arial"/>
                <w:sz w:val="22"/>
                <w:szCs w:val="22"/>
                <w:lang w:val="fr-FR" w:eastAsia="fr-FR"/>
              </w:rPr>
              <w:t>Rhincodontidae</w:t>
            </w:r>
            <w:proofErr w:type="spellEnd"/>
          </w:p>
          <w:p w:rsidR="00293E73" w:rsidRPr="00293E73" w:rsidRDefault="00293E73" w:rsidP="00293E73">
            <w:pPr>
              <w:ind w:left="210"/>
              <w:rPr>
                <w:rFonts w:ascii="Arial" w:hAnsi="Arial" w:cs="Arial"/>
                <w:sz w:val="22"/>
                <w:szCs w:val="22"/>
                <w:lang w:val="fr-FR" w:eastAsia="fr-FR"/>
              </w:rPr>
            </w:pPr>
            <w:r w:rsidRPr="00293E73">
              <w:rPr>
                <w:rFonts w:ascii="Arial" w:hAnsi="Arial" w:cs="Arial"/>
                <w:sz w:val="22"/>
                <w:szCs w:val="22"/>
                <w:lang w:val="fr-FR" w:eastAsia="fr-FR"/>
              </w:rPr>
              <w:t>Genre :</w:t>
            </w:r>
            <w:r w:rsidRPr="00293E73">
              <w:rPr>
                <w:rFonts w:ascii="Arial" w:hAnsi="Arial" w:cs="Arial"/>
                <w:sz w:val="22"/>
                <w:szCs w:val="22"/>
                <w:lang w:val="fr-FR" w:eastAsia="fr-FR"/>
              </w:rPr>
              <w:tab/>
            </w:r>
            <w:proofErr w:type="spellStart"/>
            <w:r w:rsidRPr="00293E73">
              <w:rPr>
                <w:rFonts w:ascii="Arial" w:hAnsi="Arial" w:cs="Arial"/>
                <w:sz w:val="22"/>
                <w:szCs w:val="22"/>
                <w:lang w:val="fr-FR" w:eastAsia="fr-FR"/>
              </w:rPr>
              <w:t>Rhincodon</w:t>
            </w:r>
            <w:proofErr w:type="spellEnd"/>
            <w:r w:rsidRPr="00293E73">
              <w:rPr>
                <w:rFonts w:ascii="Arial" w:hAnsi="Arial" w:cs="Arial"/>
                <w:sz w:val="22"/>
                <w:szCs w:val="22"/>
                <w:lang w:val="fr-FR" w:eastAsia="fr-FR"/>
              </w:rPr>
              <w:t xml:space="preserve"> </w:t>
            </w:r>
          </w:p>
          <w:p w:rsidR="00293E73" w:rsidRPr="00293E73" w:rsidRDefault="00293E73" w:rsidP="00293E73">
            <w:pPr>
              <w:ind w:left="210"/>
              <w:rPr>
                <w:rFonts w:ascii="Arial" w:hAnsi="Arial" w:cs="Arial"/>
                <w:sz w:val="22"/>
                <w:szCs w:val="22"/>
                <w:lang w:val="fr-FR" w:eastAsia="fr-FR"/>
              </w:rPr>
            </w:pPr>
            <w:r w:rsidRPr="00293E73">
              <w:rPr>
                <w:rFonts w:ascii="Arial" w:hAnsi="Arial" w:cs="Arial"/>
                <w:sz w:val="22"/>
                <w:szCs w:val="22"/>
                <w:lang w:val="fr-FR" w:eastAsia="fr-FR"/>
              </w:rPr>
              <w:t>Espèce :</w:t>
            </w:r>
            <w:r w:rsidRPr="00293E73">
              <w:rPr>
                <w:rFonts w:ascii="Arial" w:hAnsi="Arial" w:cs="Arial"/>
                <w:sz w:val="22"/>
                <w:szCs w:val="22"/>
                <w:lang w:val="fr-FR" w:eastAsia="fr-FR"/>
              </w:rPr>
              <w:tab/>
            </w:r>
            <w:proofErr w:type="spellStart"/>
            <w:r w:rsidRPr="00293E73">
              <w:rPr>
                <w:rFonts w:ascii="Arial" w:hAnsi="Arial" w:cs="Arial"/>
                <w:i/>
                <w:sz w:val="22"/>
                <w:szCs w:val="22"/>
                <w:lang w:val="fr-FR" w:eastAsia="fr-FR"/>
              </w:rPr>
              <w:t>Rhincodon</w:t>
            </w:r>
            <w:proofErr w:type="spellEnd"/>
            <w:r w:rsidRPr="00293E73">
              <w:rPr>
                <w:rFonts w:ascii="Arial" w:hAnsi="Arial" w:cs="Arial"/>
                <w:i/>
                <w:sz w:val="22"/>
                <w:szCs w:val="22"/>
                <w:lang w:val="fr-FR" w:eastAsia="fr-FR"/>
              </w:rPr>
              <w:t xml:space="preserve"> </w:t>
            </w:r>
            <w:proofErr w:type="spellStart"/>
            <w:r w:rsidRPr="00293E73">
              <w:rPr>
                <w:rFonts w:ascii="Arial" w:hAnsi="Arial" w:cs="Arial"/>
                <w:i/>
                <w:sz w:val="22"/>
                <w:szCs w:val="22"/>
                <w:lang w:val="fr-FR" w:eastAsia="fr-FR"/>
              </w:rPr>
              <w:t>typus</w:t>
            </w:r>
            <w:proofErr w:type="spellEnd"/>
          </w:p>
          <w:p w:rsidR="00293E73" w:rsidRPr="00293E73" w:rsidRDefault="00293E73" w:rsidP="00293E73">
            <w:pPr>
              <w:ind w:left="210"/>
              <w:rPr>
                <w:rFonts w:ascii="Arial" w:hAnsi="Arial" w:cs="Arial"/>
                <w:sz w:val="22"/>
                <w:szCs w:val="22"/>
                <w:lang w:val="fr-FR" w:eastAsia="fr-FR"/>
              </w:rPr>
            </w:pPr>
          </w:p>
          <w:p w:rsidR="00293E73" w:rsidRPr="00293E73" w:rsidRDefault="00293E73" w:rsidP="00293E73">
            <w:pPr>
              <w:ind w:left="210"/>
              <w:rPr>
                <w:rFonts w:ascii="Arial" w:hAnsi="Arial" w:cs="Arial"/>
                <w:sz w:val="22"/>
                <w:szCs w:val="22"/>
                <w:lang w:val="fr-FR" w:eastAsia="fr-FR"/>
              </w:rPr>
            </w:pPr>
            <w:r w:rsidRPr="00293E73">
              <w:rPr>
                <w:rFonts w:ascii="Arial" w:hAnsi="Arial" w:cs="Arial"/>
                <w:sz w:val="22"/>
                <w:szCs w:val="22"/>
                <w:lang w:val="fr-FR" w:eastAsia="fr-FR"/>
              </w:rPr>
              <w:t>Actuellement inscrit à l’Annexe II de la CMS ; proposé pour inscription à l’Annexe I de la CMS.</w:t>
            </w:r>
          </w:p>
        </w:tc>
      </w:tr>
      <w:tr w:rsidR="00293E73" w:rsidRPr="00F7461B" w:rsidTr="00031272">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widowControl/>
              <w:autoSpaceDE/>
              <w:adjustRightInd/>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t>Répartition géographique</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 xml:space="preserve">Les requins-baleines ont une répartition </w:t>
            </w:r>
            <w:proofErr w:type="spellStart"/>
            <w:r w:rsidRPr="00293E73">
              <w:rPr>
                <w:rFonts w:ascii="Arial" w:hAnsi="Arial" w:cs="Arial"/>
                <w:sz w:val="22"/>
                <w:szCs w:val="22"/>
                <w:lang w:val="fr-FR" w:eastAsia="fr-FR"/>
              </w:rPr>
              <w:t>circontropicale</w:t>
            </w:r>
            <w:proofErr w:type="spellEnd"/>
            <w:r w:rsidRPr="00293E73">
              <w:rPr>
                <w:rFonts w:ascii="Arial" w:hAnsi="Arial" w:cs="Arial"/>
                <w:sz w:val="22"/>
                <w:szCs w:val="22"/>
                <w:lang w:val="fr-FR" w:eastAsia="fr-FR"/>
              </w:rPr>
              <w:t xml:space="preserve"> dans toutes les mers tropicales et tempérées, exception faite de la Méditerranée (</w:t>
            </w:r>
            <w:proofErr w:type="spellStart"/>
            <w:r w:rsidRPr="00293E73">
              <w:rPr>
                <w:rFonts w:ascii="Arial" w:hAnsi="Arial" w:cs="Arial"/>
                <w:sz w:val="22"/>
                <w:szCs w:val="22"/>
                <w:lang w:val="fr-FR" w:eastAsia="fr-FR"/>
              </w:rPr>
              <w:t>Rowat</w:t>
            </w:r>
            <w:proofErr w:type="spellEnd"/>
            <w:r w:rsidRPr="00293E73">
              <w:rPr>
                <w:rFonts w:ascii="Arial" w:hAnsi="Arial" w:cs="Arial"/>
                <w:sz w:val="22"/>
                <w:szCs w:val="22"/>
                <w:lang w:val="fr-FR" w:eastAsia="fr-FR"/>
              </w:rPr>
              <w:t xml:space="preserve"> et Brooks 2012). Ils sont principalement répartis entre approximativement 30°N et 35°S, avec un passage occasionnel et saisonnier dans le Nord et le Sud (Colman 1997, </w:t>
            </w:r>
            <w:proofErr w:type="spellStart"/>
            <w:r w:rsidRPr="00293E73">
              <w:rPr>
                <w:rFonts w:ascii="Arial" w:hAnsi="Arial" w:cs="Arial"/>
                <w:sz w:val="22"/>
                <w:szCs w:val="22"/>
                <w:lang w:val="fr-FR" w:eastAsia="fr-FR"/>
              </w:rPr>
              <w:t>Rowat</w:t>
            </w:r>
            <w:proofErr w:type="spellEnd"/>
            <w:r w:rsidRPr="00293E73">
              <w:rPr>
                <w:rFonts w:ascii="Arial" w:hAnsi="Arial" w:cs="Arial"/>
                <w:sz w:val="22"/>
                <w:szCs w:val="22"/>
                <w:lang w:val="fr-FR" w:eastAsia="fr-FR"/>
              </w:rPr>
              <w:t xml:space="preserve"> et Brooks 2012, </w:t>
            </w:r>
            <w:proofErr w:type="spellStart"/>
            <w:r w:rsidRPr="00293E73">
              <w:rPr>
                <w:rFonts w:ascii="Arial" w:hAnsi="Arial" w:cs="Arial"/>
                <w:sz w:val="22"/>
                <w:szCs w:val="22"/>
                <w:lang w:val="fr-FR" w:eastAsia="fr-FR"/>
              </w:rPr>
              <w:t>Sequeira</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2014a). Les relevés les plus septentrionaux ont été </w:t>
            </w:r>
            <w:proofErr w:type="spellStart"/>
            <w:r w:rsidRPr="00293E73">
              <w:rPr>
                <w:rFonts w:ascii="Arial" w:hAnsi="Arial" w:cs="Arial"/>
                <w:sz w:val="22"/>
                <w:szCs w:val="22"/>
                <w:lang w:val="fr-FR" w:eastAsia="fr-FR"/>
              </w:rPr>
              <w:t>effectus</w:t>
            </w:r>
            <w:proofErr w:type="spellEnd"/>
            <w:r w:rsidRPr="00293E73">
              <w:rPr>
                <w:rFonts w:ascii="Arial" w:hAnsi="Arial" w:cs="Arial"/>
                <w:sz w:val="22"/>
                <w:szCs w:val="22"/>
                <w:lang w:val="fr-FR" w:eastAsia="fr-FR"/>
              </w:rPr>
              <w:t xml:space="preserve"> à 44°N dans la Baie de Fundy, au Canada (</w:t>
            </w:r>
            <w:proofErr w:type="spellStart"/>
            <w:r w:rsidRPr="00293E73">
              <w:rPr>
                <w:rFonts w:ascii="Arial" w:hAnsi="Arial" w:cs="Arial"/>
                <w:sz w:val="22"/>
                <w:szCs w:val="22"/>
                <w:lang w:val="fr-FR" w:eastAsia="fr-FR"/>
              </w:rPr>
              <w:t>Turnbull</w:t>
            </w:r>
            <w:proofErr w:type="spellEnd"/>
            <w:r w:rsidRPr="00293E73">
              <w:rPr>
                <w:rFonts w:ascii="Arial" w:hAnsi="Arial" w:cs="Arial"/>
                <w:sz w:val="22"/>
                <w:szCs w:val="22"/>
                <w:lang w:val="fr-FR" w:eastAsia="fr-FR"/>
              </w:rPr>
              <w:t xml:space="preserve"> et </w:t>
            </w:r>
            <w:proofErr w:type="spellStart"/>
            <w:r w:rsidRPr="00293E73">
              <w:rPr>
                <w:rFonts w:ascii="Arial" w:hAnsi="Arial" w:cs="Arial"/>
                <w:sz w:val="22"/>
                <w:szCs w:val="22"/>
                <w:lang w:val="fr-FR" w:eastAsia="fr-FR"/>
              </w:rPr>
              <w:t>Randell</w:t>
            </w:r>
            <w:proofErr w:type="spellEnd"/>
            <w:r w:rsidRPr="00293E73">
              <w:rPr>
                <w:rFonts w:ascii="Arial" w:hAnsi="Arial" w:cs="Arial"/>
                <w:sz w:val="22"/>
                <w:szCs w:val="22"/>
                <w:lang w:val="fr-FR" w:eastAsia="fr-FR"/>
              </w:rPr>
              <w:t xml:space="preserve"> 2006) et la mer d’Okhotsk au large du Japon (</w:t>
            </w:r>
            <w:proofErr w:type="spellStart"/>
            <w:r w:rsidRPr="00293E73">
              <w:rPr>
                <w:rFonts w:ascii="Arial" w:hAnsi="Arial" w:cs="Arial"/>
                <w:sz w:val="22"/>
                <w:szCs w:val="22"/>
                <w:lang w:val="fr-FR" w:eastAsia="fr-FR"/>
              </w:rPr>
              <w:t>Tomita</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 et dans la partie la plus méridionale à 37°S à Victoria, en Australie (</w:t>
            </w:r>
            <w:proofErr w:type="spellStart"/>
            <w:r w:rsidRPr="00293E73">
              <w:rPr>
                <w:rFonts w:ascii="Arial" w:hAnsi="Arial" w:cs="Arial"/>
                <w:sz w:val="22"/>
                <w:szCs w:val="22"/>
                <w:lang w:val="fr-FR" w:eastAsia="fr-FR"/>
              </w:rPr>
              <w:t>Wolfson</w:t>
            </w:r>
            <w:proofErr w:type="spellEnd"/>
            <w:r w:rsidRPr="00293E73">
              <w:rPr>
                <w:rFonts w:ascii="Arial" w:hAnsi="Arial" w:cs="Arial"/>
                <w:sz w:val="22"/>
                <w:szCs w:val="22"/>
                <w:lang w:val="fr-FR" w:eastAsia="fr-FR"/>
              </w:rPr>
              <w:t xml:space="preserve"> 1986) et en Nouvelle Zélande (Duffy 2002). La répartition des requins-baleines est susceptible d’être restreinte du fait de la température, puisqu’ils sont rarement aperçus en surface lorsque les températures sont inférieures à 21 °C (Colman 1997, Duffy 2002, Afonso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2014, 2014, </w:t>
            </w:r>
            <w:proofErr w:type="spellStart"/>
            <w:r w:rsidRPr="00293E73">
              <w:rPr>
                <w:rFonts w:ascii="Arial" w:hAnsi="Arial" w:cs="Arial"/>
                <w:sz w:val="22"/>
                <w:szCs w:val="22"/>
                <w:lang w:val="fr-FR" w:eastAsia="fr-FR"/>
              </w:rPr>
              <w:t>Tomita</w:t>
            </w:r>
            <w:proofErr w:type="spellEnd"/>
            <w:r w:rsidRPr="00293E73">
              <w:rPr>
                <w:rFonts w:ascii="Arial" w:hAnsi="Arial" w:cs="Arial"/>
                <w:sz w:val="22"/>
                <w:szCs w:val="22"/>
                <w:lang w:val="fr-FR" w:eastAsia="fr-FR"/>
              </w:rPr>
              <w:t xml:space="preserve"> et al. 2014).</w:t>
            </w:r>
          </w:p>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br/>
              <w:t xml:space="preserve">Les zones dans lesquelles 500 ou plusieurs requins ont été enregistrés soit par décompte, soit par des estimations de modèle sont : le Golfe arabique et le Golfe d’Oman (Robinson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2016), dans le récif du </w:t>
            </w:r>
            <w:proofErr w:type="spellStart"/>
            <w:r w:rsidRPr="00293E73">
              <w:rPr>
                <w:rFonts w:ascii="Arial" w:hAnsi="Arial" w:cs="Arial"/>
                <w:sz w:val="22"/>
                <w:szCs w:val="22"/>
                <w:lang w:val="fr-FR" w:eastAsia="fr-FR"/>
              </w:rPr>
              <w:t>Ningaloo</w:t>
            </w:r>
            <w:proofErr w:type="spellEnd"/>
            <w:r w:rsidRPr="00293E73">
              <w:rPr>
                <w:rFonts w:ascii="Arial" w:hAnsi="Arial" w:cs="Arial"/>
                <w:sz w:val="22"/>
                <w:szCs w:val="22"/>
                <w:lang w:val="fr-FR" w:eastAsia="fr-FR"/>
              </w:rPr>
              <w:t xml:space="preserve"> dans l’Ouest de l’Australie (</w:t>
            </w:r>
            <w:proofErr w:type="spellStart"/>
            <w:r w:rsidRPr="00293E73">
              <w:rPr>
                <w:rFonts w:ascii="Arial" w:hAnsi="Arial" w:cs="Arial"/>
                <w:sz w:val="22"/>
                <w:szCs w:val="22"/>
                <w:lang w:val="fr-FR" w:eastAsia="fr-FR"/>
              </w:rPr>
              <w:t>Meekan</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2006, Norman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En cours de révision) et Quintana </w:t>
            </w:r>
            <w:proofErr w:type="spellStart"/>
            <w:r w:rsidRPr="00293E73">
              <w:rPr>
                <w:rFonts w:ascii="Arial" w:hAnsi="Arial" w:cs="Arial"/>
                <w:sz w:val="22"/>
                <w:szCs w:val="22"/>
                <w:lang w:val="fr-FR" w:eastAsia="fr-FR"/>
              </w:rPr>
              <w:t>Roo</w:t>
            </w:r>
            <w:proofErr w:type="spellEnd"/>
            <w:r w:rsidRPr="00293E73">
              <w:rPr>
                <w:rFonts w:ascii="Arial" w:hAnsi="Arial" w:cs="Arial"/>
                <w:sz w:val="22"/>
                <w:szCs w:val="22"/>
                <w:lang w:val="fr-FR" w:eastAsia="fr-FR"/>
              </w:rPr>
              <w:t xml:space="preserve"> au Mexique (de la Parra-</w:t>
            </w:r>
            <w:proofErr w:type="spellStart"/>
            <w:r w:rsidRPr="00293E73">
              <w:rPr>
                <w:rFonts w:ascii="Arial" w:hAnsi="Arial" w:cs="Arial"/>
                <w:sz w:val="22"/>
                <w:szCs w:val="22"/>
                <w:lang w:val="fr-FR" w:eastAsia="fr-FR"/>
              </w:rPr>
              <w:t>Venegas</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2011, </w:t>
            </w:r>
            <w:proofErr w:type="spellStart"/>
            <w:r w:rsidRPr="00293E73">
              <w:rPr>
                <w:rFonts w:ascii="Arial" w:hAnsi="Arial" w:cs="Arial"/>
                <w:sz w:val="22"/>
                <w:szCs w:val="22"/>
                <w:lang w:val="fr-FR" w:eastAsia="fr-FR"/>
              </w:rPr>
              <w:t>Ramírez-Macías</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2012b), dans la province d’Inhambane au Mozambique (Norman et al. En cours de révision), dans les Philippines (</w:t>
            </w:r>
            <w:proofErr w:type="spellStart"/>
            <w:r w:rsidRPr="00293E73">
              <w:rPr>
                <w:rFonts w:ascii="Arial" w:hAnsi="Arial" w:cs="Arial"/>
                <w:sz w:val="22"/>
                <w:szCs w:val="22"/>
                <w:lang w:val="fr-FR" w:eastAsia="fr-FR"/>
              </w:rPr>
              <w:t>Schleimer</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2015), aux alentours de Mahé dans les Seychelles (</w:t>
            </w:r>
            <w:proofErr w:type="spellStart"/>
            <w:r w:rsidRPr="00293E73">
              <w:rPr>
                <w:rFonts w:ascii="Arial" w:hAnsi="Arial" w:cs="Arial"/>
                <w:sz w:val="22"/>
                <w:szCs w:val="22"/>
                <w:lang w:val="fr-FR" w:eastAsia="fr-FR"/>
              </w:rPr>
              <w:t>Rowat</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2009, 2011 ; Brooks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2010), et sur l’île Darwin aux Galapagos (</w:t>
            </w:r>
            <w:proofErr w:type="spellStart"/>
            <w:r w:rsidRPr="00293E73">
              <w:rPr>
                <w:rFonts w:ascii="Arial" w:hAnsi="Arial" w:cs="Arial"/>
                <w:sz w:val="22"/>
                <w:szCs w:val="22"/>
                <w:lang w:val="fr-FR" w:eastAsia="fr-FR"/>
              </w:rPr>
              <w:t>Acuña-Marrero</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 bien que les dernières estimations de la population concernent un flux régulier de requins migrateurs sur plusieurs mois plutôt qu’un regroupement authentique. La plupart des sites de regroupement sont saisonniers, d’autant plus que les requins-baleines migrent de manière prévisible pour exploiter les ressources de proies éphémères.</w:t>
            </w:r>
          </w:p>
          <w:p w:rsidR="00293E73" w:rsidRDefault="00293E73" w:rsidP="00293E73">
            <w:pPr>
              <w:jc w:val="both"/>
              <w:rPr>
                <w:rFonts w:ascii="Arial" w:hAnsi="Arial" w:cs="Arial"/>
                <w:sz w:val="22"/>
                <w:szCs w:val="22"/>
                <w:lang w:val="fr-FR" w:eastAsia="fr-FR"/>
              </w:rPr>
            </w:pPr>
          </w:p>
          <w:p w:rsidR="00031272" w:rsidRPr="00293E73" w:rsidRDefault="00031272" w:rsidP="00293E73">
            <w:pPr>
              <w:jc w:val="both"/>
              <w:rPr>
                <w:rFonts w:ascii="Arial" w:hAnsi="Arial" w:cs="Arial"/>
                <w:sz w:val="22"/>
                <w:szCs w:val="22"/>
                <w:lang w:val="fr-FR" w:eastAsia="fr-FR"/>
              </w:rPr>
            </w:pPr>
          </w:p>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lastRenderedPageBreak/>
              <w:t>Les données émanant des prises de pêche indiquent que la côte du Gujarat en Inde (</w:t>
            </w:r>
            <w:proofErr w:type="spellStart"/>
            <w:r w:rsidRPr="00293E73">
              <w:rPr>
                <w:rFonts w:ascii="Arial" w:hAnsi="Arial" w:cs="Arial"/>
                <w:sz w:val="22"/>
                <w:szCs w:val="22"/>
                <w:lang w:val="fr-FR" w:eastAsia="fr-FR"/>
              </w:rPr>
              <w:t>Akhilesh</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2012), Taïwan (Hsu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2012) et le Sud de la Chine (Li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2012) sont les zones dans lesquelles on retrouve un grand nombre de requins-baleines, du moins avant le lancement de la pêche ciblée dans ces pays, avec des prises estimées à 1 000 requins par an en Chine (Li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2012).</w:t>
            </w:r>
          </w:p>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 xml:space="preserve"> </w:t>
            </w:r>
            <w:r w:rsidRPr="00293E73">
              <w:rPr>
                <w:rFonts w:ascii="Arial" w:hAnsi="Arial" w:cs="Arial"/>
                <w:sz w:val="22"/>
                <w:szCs w:val="22"/>
                <w:lang w:val="fr-FR" w:eastAsia="fr-FR"/>
              </w:rPr>
              <w:br/>
              <w:t>Dans l’océan Indien, les données provenant de la flotte thonière de pêche à la senne indiquent que le canal du Mozambique comporte une densité élevée de groupes de requins-baleines (</w:t>
            </w:r>
            <w:proofErr w:type="spellStart"/>
            <w:r w:rsidRPr="00293E73">
              <w:rPr>
                <w:rFonts w:ascii="Arial" w:hAnsi="Arial" w:cs="Arial"/>
                <w:sz w:val="22"/>
                <w:szCs w:val="22"/>
                <w:lang w:val="fr-FR" w:eastAsia="fr-FR"/>
              </w:rPr>
              <w:t>Sequeira</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2012). Dans les océans Atlantique et Pacifique, les observations de requins-baleines ont été corrélées avec l’effort (Harley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2013, </w:t>
            </w:r>
            <w:proofErr w:type="spellStart"/>
            <w:r w:rsidRPr="00293E73">
              <w:rPr>
                <w:rFonts w:ascii="Arial" w:hAnsi="Arial" w:cs="Arial"/>
                <w:sz w:val="22"/>
                <w:szCs w:val="22"/>
                <w:lang w:val="fr-FR" w:eastAsia="fr-FR"/>
              </w:rPr>
              <w:t>Sequeira</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2014b). La qualité des habitats modélisés était plus élevée dans l’Atlantique Est, au large du Gabon et aux alentours du pays (</w:t>
            </w:r>
            <w:proofErr w:type="spellStart"/>
            <w:r w:rsidRPr="00293E73">
              <w:rPr>
                <w:rFonts w:ascii="Arial" w:hAnsi="Arial" w:cs="Arial"/>
                <w:sz w:val="22"/>
                <w:szCs w:val="22"/>
                <w:lang w:val="fr-FR" w:eastAsia="fr-FR"/>
              </w:rPr>
              <w:t>Sequeira</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2014b), tandis que dans les mers </w:t>
            </w:r>
            <w:proofErr w:type="spellStart"/>
            <w:r w:rsidRPr="00293E73">
              <w:rPr>
                <w:rFonts w:ascii="Arial" w:hAnsi="Arial" w:cs="Arial"/>
                <w:sz w:val="22"/>
                <w:szCs w:val="22"/>
                <w:lang w:val="fr-FR" w:eastAsia="fr-FR"/>
              </w:rPr>
              <w:t>Bismark</w:t>
            </w:r>
            <w:proofErr w:type="spellEnd"/>
            <w:r w:rsidRPr="00293E73">
              <w:rPr>
                <w:rFonts w:ascii="Arial" w:hAnsi="Arial" w:cs="Arial"/>
                <w:sz w:val="22"/>
                <w:szCs w:val="22"/>
                <w:lang w:val="fr-FR" w:eastAsia="fr-FR"/>
              </w:rPr>
              <w:t xml:space="preserve"> et Salomon, on observe souvent des requins-baleines à l’Ouest et au Centre du Pacifique (Harley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2013).</w:t>
            </w:r>
          </w:p>
          <w:p w:rsidR="00293E73" w:rsidRPr="00293E73" w:rsidRDefault="00293E73" w:rsidP="00293E73">
            <w:pPr>
              <w:jc w:val="both"/>
              <w:rPr>
                <w:rFonts w:ascii="Arial" w:hAnsi="Arial" w:cs="Arial"/>
                <w:sz w:val="22"/>
                <w:szCs w:val="22"/>
                <w:lang w:val="fr-FR" w:eastAsia="fr-FR"/>
              </w:rPr>
            </w:pPr>
          </w:p>
        </w:tc>
      </w:tr>
      <w:tr w:rsidR="00293E73" w:rsidRPr="00F7461B" w:rsidTr="00031272">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lastRenderedPageBreak/>
              <w:t>Activités et résultats escomptés</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031272">
            <w:pPr>
              <w:widowControl/>
              <w:autoSpaceDE/>
              <w:adjustRightInd/>
              <w:spacing w:after="40"/>
              <w:rPr>
                <w:rFonts w:ascii="Arial" w:eastAsia="MS Mincho" w:hAnsi="Arial" w:cs="Arial"/>
                <w:sz w:val="22"/>
                <w:szCs w:val="22"/>
                <w:lang w:val="fr-FR" w:eastAsia="fr-FR"/>
              </w:rPr>
            </w:pPr>
            <w:r w:rsidRPr="00293E73">
              <w:rPr>
                <w:rFonts w:ascii="Arial" w:hAnsi="Arial" w:cs="Arial"/>
                <w:sz w:val="22"/>
                <w:szCs w:val="22"/>
                <w:lang w:val="fr-FR" w:eastAsia="fr-FR"/>
              </w:rPr>
              <w:t>Les Philippines proposent d’organiser des ateliers avec les pays voisins pour poursuivre les recherches et la conservation des espèces, les résultats escomptés étant les suivants :</w:t>
            </w:r>
          </w:p>
          <w:p w:rsidR="00293E73" w:rsidRPr="00293E73" w:rsidRDefault="00293E73" w:rsidP="00031272">
            <w:pPr>
              <w:widowControl/>
              <w:autoSpaceDE/>
              <w:adjustRightInd/>
              <w:spacing w:after="40"/>
              <w:rPr>
                <w:rFonts w:ascii="Arial" w:eastAsia="MS Mincho" w:hAnsi="Arial" w:cs="Arial"/>
                <w:sz w:val="22"/>
                <w:szCs w:val="22"/>
                <w:lang w:val="fr-FR" w:eastAsia="ja-JP"/>
              </w:rPr>
            </w:pPr>
          </w:p>
          <w:p w:rsidR="00293E73" w:rsidRPr="00293E73" w:rsidRDefault="00293E73" w:rsidP="00031272">
            <w:pPr>
              <w:widowControl/>
              <w:numPr>
                <w:ilvl w:val="0"/>
                <w:numId w:val="47"/>
              </w:numPr>
              <w:autoSpaceDE/>
              <w:autoSpaceDN/>
              <w:adjustRightInd/>
              <w:spacing w:before="40" w:after="40"/>
              <w:contextualSpacing/>
              <w:jc w:val="both"/>
              <w:rPr>
                <w:rFonts w:ascii="Arial" w:eastAsia="MS Mincho" w:hAnsi="Arial" w:cs="Arial"/>
                <w:sz w:val="22"/>
                <w:szCs w:val="22"/>
                <w:lang w:val="fr-FR" w:eastAsia="fr-FR"/>
              </w:rPr>
            </w:pPr>
            <w:r w:rsidRPr="00293E73">
              <w:rPr>
                <w:rFonts w:ascii="Arial" w:hAnsi="Arial" w:cs="Arial"/>
                <w:sz w:val="22"/>
                <w:szCs w:val="22"/>
                <w:lang w:val="fr-FR" w:eastAsia="fr-FR"/>
              </w:rPr>
              <w:t>Améliorer la compréhension de l’écologie des requins-baleines, de leur connectivité et des menaces qui affectent l’espèce ;</w:t>
            </w:r>
          </w:p>
          <w:p w:rsidR="00293E73" w:rsidRPr="00293E73" w:rsidRDefault="00293E73" w:rsidP="00031272">
            <w:pPr>
              <w:widowControl/>
              <w:numPr>
                <w:ilvl w:val="0"/>
                <w:numId w:val="47"/>
              </w:numPr>
              <w:autoSpaceDE/>
              <w:autoSpaceDN/>
              <w:adjustRightInd/>
              <w:spacing w:before="40" w:after="40"/>
              <w:contextualSpacing/>
              <w:jc w:val="both"/>
              <w:rPr>
                <w:rFonts w:ascii="Arial" w:eastAsia="MS Mincho" w:hAnsi="Arial" w:cs="Arial"/>
                <w:sz w:val="22"/>
                <w:szCs w:val="22"/>
                <w:lang w:val="fr-FR" w:eastAsia="fr-FR"/>
              </w:rPr>
            </w:pPr>
            <w:r w:rsidRPr="00293E73">
              <w:rPr>
                <w:rFonts w:ascii="Arial" w:hAnsi="Arial" w:cs="Arial"/>
                <w:sz w:val="22"/>
                <w:szCs w:val="22"/>
                <w:lang w:val="fr-FR" w:eastAsia="fr-FR"/>
              </w:rPr>
              <w:t>Élaborer des directives de base unifiées en matière de tourisme afin de limiter les impacts négatifs des interactions touristiques avec les espèces ;</w:t>
            </w:r>
          </w:p>
          <w:p w:rsidR="00293E73" w:rsidRPr="00293E73" w:rsidRDefault="00293E73" w:rsidP="00031272">
            <w:pPr>
              <w:widowControl/>
              <w:numPr>
                <w:ilvl w:val="0"/>
                <w:numId w:val="47"/>
              </w:numPr>
              <w:autoSpaceDE/>
              <w:autoSpaceDN/>
              <w:adjustRightInd/>
              <w:spacing w:before="40" w:after="40"/>
              <w:contextualSpacing/>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Proposer aux organisations et aux gouvernements qu’un nombre minimum d’observateurs </w:t>
            </w:r>
            <w:proofErr w:type="gramStart"/>
            <w:r w:rsidRPr="00293E73">
              <w:rPr>
                <w:rFonts w:ascii="Arial" w:hAnsi="Arial" w:cs="Arial"/>
                <w:sz w:val="22"/>
                <w:szCs w:val="22"/>
                <w:lang w:val="fr-FR" w:eastAsia="fr-FR"/>
              </w:rPr>
              <w:t>soient</w:t>
            </w:r>
            <w:proofErr w:type="gramEnd"/>
            <w:r w:rsidRPr="00293E73">
              <w:rPr>
                <w:rFonts w:ascii="Arial" w:hAnsi="Arial" w:cs="Arial"/>
                <w:sz w:val="22"/>
                <w:szCs w:val="22"/>
                <w:lang w:val="fr-FR" w:eastAsia="fr-FR"/>
              </w:rPr>
              <w:t xml:space="preserve"> embarqués à bord des navires commerciaux et de pêche afin d’améliorer l’établissement des rapports et, partant, la compréhension des menaces qui affectent les requins-baleines (exemple : les enchevêtrements dans les filets, les collisions avec les navires, etc.) ;</w:t>
            </w:r>
          </w:p>
          <w:p w:rsidR="00293E73" w:rsidRPr="00293E73" w:rsidRDefault="00293E73" w:rsidP="00031272">
            <w:pPr>
              <w:widowControl/>
              <w:numPr>
                <w:ilvl w:val="0"/>
                <w:numId w:val="47"/>
              </w:numPr>
              <w:autoSpaceDE/>
              <w:autoSpaceDN/>
              <w:adjustRightInd/>
              <w:spacing w:before="40" w:after="40"/>
              <w:contextualSpacing/>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Accroître la sensibilisation des États de l’aire de répartition au </w:t>
            </w:r>
            <w:proofErr w:type="spellStart"/>
            <w:r w:rsidRPr="00293E73">
              <w:rPr>
                <w:rFonts w:ascii="Arial" w:hAnsi="Arial" w:cs="Arial"/>
                <w:sz w:val="22"/>
                <w:szCs w:val="22"/>
                <w:lang w:val="fr-FR" w:eastAsia="fr-FR"/>
              </w:rPr>
              <w:t>MdE</w:t>
            </w:r>
            <w:proofErr w:type="spellEnd"/>
            <w:r w:rsidRPr="00293E73">
              <w:rPr>
                <w:rFonts w:ascii="Arial" w:hAnsi="Arial" w:cs="Arial"/>
                <w:sz w:val="22"/>
                <w:szCs w:val="22"/>
                <w:lang w:val="fr-FR" w:eastAsia="fr-FR"/>
              </w:rPr>
              <w:t xml:space="preserve"> Requins dans la région de l’Asie du Sud-Est et augmenter les adhésions audit Mémorandum en soulignant les avantages de la conservation des requins-baleines pour les pays et les communautés, en particulier les services écologiques ;</w:t>
            </w:r>
          </w:p>
          <w:p w:rsidR="00293E73" w:rsidRPr="00293E73" w:rsidRDefault="00293E73" w:rsidP="00031272">
            <w:pPr>
              <w:widowControl/>
              <w:numPr>
                <w:ilvl w:val="0"/>
                <w:numId w:val="47"/>
              </w:numPr>
              <w:autoSpaceDE/>
              <w:autoSpaceDN/>
              <w:adjustRightInd/>
              <w:spacing w:before="40" w:after="40"/>
              <w:contextualSpacing/>
              <w:jc w:val="both"/>
              <w:rPr>
                <w:rFonts w:ascii="Arial" w:eastAsia="MS Mincho" w:hAnsi="Arial" w:cs="Arial"/>
                <w:sz w:val="22"/>
                <w:szCs w:val="22"/>
                <w:lang w:val="fr-FR" w:eastAsia="fr-FR"/>
              </w:rPr>
            </w:pPr>
            <w:r w:rsidRPr="00293E73">
              <w:rPr>
                <w:rFonts w:ascii="Arial" w:hAnsi="Arial" w:cs="Arial"/>
                <w:sz w:val="22"/>
                <w:szCs w:val="22"/>
                <w:lang w:val="fr-FR" w:eastAsia="fr-FR"/>
              </w:rPr>
              <w:t>Veiller à ce que toutes les Parties mettent en œuvre une législation nationale pour la protection et la gestion efficace des requins-baleines ;</w:t>
            </w:r>
          </w:p>
          <w:p w:rsidR="00293E73" w:rsidRPr="00031272" w:rsidRDefault="00293E73" w:rsidP="00031272">
            <w:pPr>
              <w:widowControl/>
              <w:numPr>
                <w:ilvl w:val="0"/>
                <w:numId w:val="47"/>
              </w:numPr>
              <w:autoSpaceDE/>
              <w:autoSpaceDN/>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Aborder la question du changement climatique, de l’acidification des océans et de la pollution plastique des mers, ainsi que d’autres problèmes mondiaux, par l’intermédiaire des initiatives de conservation des requins-baleines.</w:t>
            </w:r>
          </w:p>
          <w:p w:rsidR="00293E73" w:rsidRDefault="00293E73" w:rsidP="00031272">
            <w:pPr>
              <w:widowControl/>
              <w:autoSpaceDE/>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Les études génétiques et de marquage des populations de requins-baleines permettent de comprendre la connectivité des populations et des groupes. Elles fournissent plus d’informations sur la répartition de la population et les points sensibles qui peuvent être protégés. </w:t>
            </w:r>
          </w:p>
          <w:p w:rsidR="00031272" w:rsidRPr="00293E73" w:rsidRDefault="00031272" w:rsidP="00031272">
            <w:pPr>
              <w:widowControl/>
              <w:autoSpaceDE/>
              <w:adjustRightInd/>
              <w:spacing w:after="40"/>
              <w:jc w:val="both"/>
              <w:rPr>
                <w:rFonts w:ascii="Arial" w:eastAsia="MS Mincho" w:hAnsi="Arial" w:cs="Arial"/>
                <w:sz w:val="22"/>
                <w:szCs w:val="22"/>
                <w:lang w:val="fr-FR" w:eastAsia="fr-FR"/>
              </w:rPr>
            </w:pPr>
          </w:p>
          <w:p w:rsidR="00293E73" w:rsidRPr="00293E73" w:rsidRDefault="00293E73" w:rsidP="00031272">
            <w:pPr>
              <w:widowControl/>
              <w:autoSpaceDE/>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Le tourisme axé sur les requins-baleines est réglementé en Australie, au Belize, en Équateur (aux îles Galapagos, mais pas dans le territoire continental), au Mexique et à l’île de Sainte Hélène (Royaume-Uni). Aux Philippines, des ordonnances locales régissent les activités touristiques, notamment à </w:t>
            </w:r>
            <w:proofErr w:type="spellStart"/>
            <w:r w:rsidRPr="00293E73">
              <w:rPr>
                <w:rFonts w:ascii="Arial" w:hAnsi="Arial" w:cs="Arial"/>
                <w:sz w:val="22"/>
                <w:szCs w:val="22"/>
                <w:lang w:val="fr-FR" w:eastAsia="fr-FR"/>
              </w:rPr>
              <w:t>Donsol</w:t>
            </w:r>
            <w:proofErr w:type="spellEnd"/>
            <w:r w:rsidRPr="00293E73">
              <w:rPr>
                <w:rFonts w:ascii="Arial" w:hAnsi="Arial" w:cs="Arial"/>
                <w:sz w:val="22"/>
                <w:szCs w:val="22"/>
                <w:lang w:val="fr-FR" w:eastAsia="fr-FR"/>
              </w:rPr>
              <w:t xml:space="preserve">, dans la province de </w:t>
            </w:r>
            <w:proofErr w:type="spellStart"/>
            <w:r w:rsidRPr="00293E73">
              <w:rPr>
                <w:rFonts w:ascii="Arial" w:hAnsi="Arial" w:cs="Arial"/>
                <w:sz w:val="22"/>
                <w:szCs w:val="22"/>
                <w:lang w:val="fr-FR" w:eastAsia="fr-FR"/>
              </w:rPr>
              <w:t>Sorsogon</w:t>
            </w:r>
            <w:proofErr w:type="spellEnd"/>
            <w:r w:rsidRPr="00293E73">
              <w:rPr>
                <w:rFonts w:ascii="Arial" w:hAnsi="Arial" w:cs="Arial"/>
                <w:sz w:val="22"/>
                <w:szCs w:val="22"/>
                <w:lang w:val="fr-FR" w:eastAsia="fr-FR"/>
              </w:rPr>
              <w:t xml:space="preserve">, et à </w:t>
            </w:r>
            <w:proofErr w:type="spellStart"/>
            <w:r w:rsidRPr="00293E73">
              <w:rPr>
                <w:rFonts w:ascii="Arial" w:hAnsi="Arial" w:cs="Arial"/>
                <w:sz w:val="22"/>
                <w:szCs w:val="22"/>
                <w:lang w:val="fr-FR" w:eastAsia="fr-FR"/>
              </w:rPr>
              <w:t>Pintuyan</w:t>
            </w:r>
            <w:proofErr w:type="spellEnd"/>
            <w:r w:rsidRPr="00293E73">
              <w:rPr>
                <w:rFonts w:ascii="Arial" w:hAnsi="Arial" w:cs="Arial"/>
                <w:sz w:val="22"/>
                <w:szCs w:val="22"/>
                <w:lang w:val="fr-FR" w:eastAsia="fr-FR"/>
              </w:rPr>
              <w:t xml:space="preserve"> au sud de Leyte. Des codes de conduite volontaires existent dans de nombreux autres sites touristiques. L’émergence de pratiques de </w:t>
            </w:r>
            <w:r w:rsidRPr="00293E73">
              <w:rPr>
                <w:rFonts w:ascii="Arial" w:hAnsi="Arial" w:cs="Arial"/>
                <w:sz w:val="22"/>
                <w:szCs w:val="22"/>
                <w:lang w:val="fr-FR" w:eastAsia="fr-FR"/>
              </w:rPr>
              <w:lastRenderedPageBreak/>
              <w:t xml:space="preserve">tourisme non durables telles que les interférences avec les individus, le surpeuplement ou l’approvisionnement est un impact qui doit être réglementé par des interdictions ou par une limitation/réduction de ces activités. Ces menaces devraient être surveillées et des directives devraient être élaborées pour réduire l’impact des visites guidées, le tout combiné à une réglementation plus stricte des codes de conduite volontaires. Ces activités touristiques devraient également faire partie d’une vaste campagne visant à sensibiliser les populations, notamment les touristes, les opérateurs touristiques et les populations locales, aux requins-baleines. </w:t>
            </w:r>
          </w:p>
          <w:p w:rsidR="00293E73" w:rsidRPr="00293E73" w:rsidRDefault="00293E73" w:rsidP="00031272">
            <w:pPr>
              <w:widowControl/>
              <w:autoSpaceDE/>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Les problèmes liés aux enchevêtrements, aux collisions avec les navires, à la pollution plastique et à d’autres menaces devraient être identifiés par le suivi et la revue de la littérature ; cette attention accrue pour la protection conduira à l’élaboration de meilleurs directives et protocoles, ainsi qu’à l’identification et à la protection des zones critiques. De nombreuses Parties à la CMS rencontrent des problèmes de collisions entre les requins-baleines et les navires (Pierce et Norman 2016), mais certaines d’entre elles ne disposent actuellement d’aucune mesure de protection.</w:t>
            </w:r>
          </w:p>
          <w:p w:rsidR="00293E73" w:rsidRPr="00293E73" w:rsidRDefault="00293E73" w:rsidP="00031272">
            <w:pPr>
              <w:widowControl/>
              <w:autoSpaceDE/>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L’amélioration de la surveillance et des rapports sur les prises, les prises accessoires, l’enchevêtrement et les collisions avec les engins commerciaux et les navires par l’embarquement d’un nombre minimum d’observateurs améliorera considérablement notre compréhension de ces menaces, une condition préalable essentielle pour élaborer de meilleures stratégies d’atténuation des prises accidentelles et des blessures.</w:t>
            </w:r>
          </w:p>
          <w:p w:rsidR="00293E73" w:rsidRPr="00293E73" w:rsidRDefault="00293E73" w:rsidP="00031272">
            <w:pPr>
              <w:widowControl/>
              <w:autoSpaceDE/>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Étant donné que les pays voisins des Philippines (à savoir la Malaisie et l’Indonésie), et avec lesquels elles partagent un certain degré de connectivité, ne sont pas signataires de la CMS, un atelier régional avec d’autres États de l’aire de répartition pourrait accroître la prise de conscience et l’intérêt pour la CMS et le </w:t>
            </w:r>
            <w:proofErr w:type="spellStart"/>
            <w:r w:rsidRPr="00293E73">
              <w:rPr>
                <w:rFonts w:ascii="Arial" w:hAnsi="Arial" w:cs="Arial"/>
                <w:sz w:val="22"/>
                <w:szCs w:val="22"/>
                <w:lang w:val="fr-FR" w:eastAsia="fr-FR"/>
              </w:rPr>
              <w:t>MdE</w:t>
            </w:r>
            <w:proofErr w:type="spellEnd"/>
            <w:r w:rsidRPr="00293E73">
              <w:rPr>
                <w:rFonts w:ascii="Arial" w:hAnsi="Arial" w:cs="Arial"/>
                <w:sz w:val="22"/>
                <w:szCs w:val="22"/>
                <w:lang w:val="fr-FR" w:eastAsia="fr-FR"/>
              </w:rPr>
              <w:t xml:space="preserve"> Requins dans toute la région.</w:t>
            </w: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lastRenderedPageBreak/>
              <w:t>Avantages associés</w:t>
            </w:r>
          </w:p>
          <w:p w:rsidR="00293E73" w:rsidRPr="00293E73" w:rsidRDefault="00293E73" w:rsidP="00293E73">
            <w:pPr>
              <w:spacing w:before="40" w:after="40"/>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031272">
            <w:pPr>
              <w:widowControl/>
              <w:autoSpaceDE/>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L’espèce devrait bénéficier du renforcement des efforts de gestion et de conservation à travers les frontières. Effet corollaire, les États de l’aire de répartition qui ne sont pas Parties à la CMS pourraient encore s’impliquer activement dans la mise en œuvre. Cette mesure pourrait contribuer à accroître l’intérêt de ces pays pour l’adhésion à la CMS et la signature de son </w:t>
            </w:r>
            <w:proofErr w:type="spellStart"/>
            <w:r w:rsidRPr="00293E73">
              <w:rPr>
                <w:rFonts w:ascii="Arial" w:hAnsi="Arial" w:cs="Arial"/>
                <w:sz w:val="22"/>
                <w:szCs w:val="22"/>
                <w:lang w:val="fr-FR" w:eastAsia="fr-FR"/>
              </w:rPr>
              <w:t>MdE</w:t>
            </w:r>
            <w:proofErr w:type="spellEnd"/>
            <w:r w:rsidRPr="00293E73">
              <w:rPr>
                <w:rFonts w:ascii="Arial" w:hAnsi="Arial" w:cs="Arial"/>
                <w:sz w:val="22"/>
                <w:szCs w:val="22"/>
                <w:lang w:val="fr-FR" w:eastAsia="fr-FR"/>
              </w:rPr>
              <w:t xml:space="preserve"> Requins. Une extension de la zone de couverture de la CMS pourrait conduire à une protection plus homogène des espèces migratrices et à l’intensification de l’impact des activités de la Convention. </w:t>
            </w:r>
          </w:p>
          <w:p w:rsidR="00293E73" w:rsidRPr="00293E73" w:rsidRDefault="00293E73" w:rsidP="00031272">
            <w:pPr>
              <w:widowControl/>
              <w:autoSpaceDE/>
              <w:adjustRightInd/>
              <w:spacing w:after="40"/>
              <w:jc w:val="both"/>
              <w:rPr>
                <w:rFonts w:ascii="Arial" w:eastAsia="MS Mincho" w:hAnsi="Arial" w:cs="Arial"/>
                <w:sz w:val="22"/>
                <w:szCs w:val="22"/>
                <w:lang w:val="fr-FR" w:eastAsia="fr-FR"/>
              </w:rPr>
            </w:pPr>
            <w:r w:rsidRPr="00293E73">
              <w:rPr>
                <w:rFonts w:ascii="Arial" w:hAnsi="Arial" w:cs="Arial"/>
                <w:sz w:val="22"/>
                <w:szCs w:val="22"/>
                <w:lang w:val="fr-FR" w:eastAsia="fr-FR"/>
              </w:rPr>
              <w:t>L’écotourisme, tout comme le tourisme en général, constitue l’un des secteurs économiques les plus dynamiques au monde. Le tourisme axé sur les requins-baleines devrait être d’un grand appui pour les communautés locales dans les régions éloignées et permettre de créer des moyens de subsistance alternatifs s’il est entrepris de manière durable.</w:t>
            </w:r>
          </w:p>
          <w:p w:rsidR="00293E73" w:rsidRDefault="00293E73" w:rsidP="00293E73">
            <w:pPr>
              <w:widowControl/>
              <w:autoSpaceDE/>
              <w:adjustRightInd/>
              <w:spacing w:before="40" w:after="40"/>
              <w:jc w:val="both"/>
              <w:rPr>
                <w:rFonts w:ascii="Arial" w:hAnsi="Arial" w:cs="Arial"/>
                <w:sz w:val="22"/>
                <w:szCs w:val="22"/>
                <w:lang w:val="fr-FR" w:eastAsia="fr-FR"/>
              </w:rPr>
            </w:pPr>
            <w:r w:rsidRPr="00293E73">
              <w:rPr>
                <w:rFonts w:ascii="Arial" w:hAnsi="Arial" w:cs="Arial"/>
                <w:sz w:val="22"/>
                <w:szCs w:val="22"/>
                <w:lang w:val="fr-FR" w:eastAsia="fr-FR"/>
              </w:rPr>
              <w:t xml:space="preserve">L’augmentation du nombre d’observateurs à bord pourrait fournir des informations non seulement sur les requins-baleines, mais aussi sur d’autres espèces migratrices susceptibles d’être victimes de prises accidentelles ou de collisions avec les navires, comme de nombreuses espèces de cétacés. De plus, les observateurs à bord pourraient surveiller les pêches et les pratiques de pêche afin d’assurer une gestion durable qui profiterait à l’ensemble de l’écosystème marin. </w:t>
            </w:r>
          </w:p>
          <w:p w:rsidR="00031272" w:rsidRDefault="00031272" w:rsidP="00293E73">
            <w:pPr>
              <w:widowControl/>
              <w:autoSpaceDE/>
              <w:adjustRightInd/>
              <w:spacing w:before="40" w:after="40"/>
              <w:jc w:val="both"/>
              <w:rPr>
                <w:rFonts w:ascii="Arial" w:eastAsia="MS Mincho" w:hAnsi="Arial" w:cs="Arial"/>
                <w:sz w:val="22"/>
                <w:szCs w:val="22"/>
                <w:lang w:val="fr-FR" w:eastAsia="fr-FR"/>
              </w:rPr>
            </w:pPr>
          </w:p>
          <w:p w:rsidR="00031272" w:rsidRPr="00293E73" w:rsidRDefault="00031272" w:rsidP="00293E73">
            <w:pPr>
              <w:widowControl/>
              <w:autoSpaceDE/>
              <w:adjustRightInd/>
              <w:spacing w:before="40" w:after="40"/>
              <w:jc w:val="both"/>
              <w:rPr>
                <w:rFonts w:ascii="Arial" w:eastAsia="MS Mincho" w:hAnsi="Arial" w:cs="Arial"/>
                <w:sz w:val="22"/>
                <w:szCs w:val="22"/>
                <w:lang w:val="fr-FR" w:eastAsia="fr-FR"/>
              </w:rPr>
            </w:pP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lastRenderedPageBreak/>
              <w:t>Délai</w:t>
            </w:r>
          </w:p>
          <w:p w:rsidR="00293E73" w:rsidRPr="00293E73" w:rsidRDefault="00031272" w:rsidP="00293E73">
            <w:pPr>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Voir</w:t>
            </w:r>
            <w:proofErr w:type="spellEnd"/>
            <w:r>
              <w:rPr>
                <w:rFonts w:ascii="Arial" w:eastAsia="MS Mincho" w:hAnsi="Arial" w:cs="Arial"/>
                <w:b/>
                <w:sz w:val="22"/>
                <w:szCs w:val="22"/>
                <w:lang w:val="en-GB" w:eastAsia="en-GB"/>
              </w:rPr>
              <w:t xml:space="preserve"> Annexe 1</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widowControl/>
              <w:autoSpaceDE/>
              <w:adjustRightInd/>
              <w:spacing w:before="40" w:after="40"/>
              <w:jc w:val="both"/>
              <w:rPr>
                <w:rFonts w:ascii="Arial" w:eastAsia="MS Mincho" w:hAnsi="Arial" w:cs="Arial"/>
                <w:color w:val="0000FF"/>
                <w:sz w:val="22"/>
                <w:szCs w:val="22"/>
                <w:lang w:val="en-GB" w:eastAsia="ja-JP"/>
              </w:rPr>
            </w:pP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t>Lien avec d’autres actions de la CMS</w:t>
            </w:r>
          </w:p>
          <w:p w:rsidR="00293E73" w:rsidRPr="00293E73" w:rsidRDefault="00293E73" w:rsidP="00293E73">
            <w:pPr>
              <w:spacing w:before="40" w:after="40"/>
              <w:rPr>
                <w:rFonts w:ascii="Arial" w:eastAsia="MS Mincho" w:hAnsi="Arial" w:cs="Arial"/>
                <w:b/>
                <w:sz w:val="22"/>
                <w:szCs w:val="22"/>
                <w:lang w:val="fr-FR" w:eastAsia="en-GB"/>
              </w:rPr>
            </w:pPr>
          </w:p>
        </w:tc>
        <w:tc>
          <w:tcPr>
            <w:tcW w:w="7177"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spacing w:before="40" w:after="40"/>
              <w:jc w:val="both"/>
              <w:rPr>
                <w:rFonts w:ascii="Arial" w:eastAsia="MS Mincho" w:hAnsi="Arial" w:cs="Arial"/>
                <w:color w:val="0000FF"/>
                <w:sz w:val="22"/>
                <w:szCs w:val="22"/>
                <w:lang w:val="fr-FR" w:eastAsia="fr-FR"/>
              </w:rPr>
            </w:pPr>
            <w:r w:rsidRPr="00293E73">
              <w:rPr>
                <w:rFonts w:ascii="Arial" w:hAnsi="Arial" w:cs="Arial"/>
                <w:sz w:val="22"/>
                <w:szCs w:val="22"/>
                <w:lang w:val="fr-FR" w:eastAsia="fr-FR"/>
              </w:rPr>
              <w:t xml:space="preserve">Il est envisagé que le point d’action portant sur l’élaboration de directives de base unifiées en matière de tourisme pourrait appuyer et compléter la Résolution de la COP sur le tourisme durable qui a également été proposée par les Philippines à la douzième réunion de la Conférence des Parties. En outre, le </w:t>
            </w:r>
            <w:proofErr w:type="spellStart"/>
            <w:r w:rsidRPr="00293E73">
              <w:rPr>
                <w:rFonts w:ascii="Arial" w:hAnsi="Arial" w:cs="Arial"/>
                <w:sz w:val="22"/>
                <w:szCs w:val="22"/>
                <w:lang w:val="fr-FR" w:eastAsia="fr-FR"/>
              </w:rPr>
              <w:t>MdE</w:t>
            </w:r>
            <w:proofErr w:type="spellEnd"/>
            <w:r w:rsidRPr="00293E73">
              <w:rPr>
                <w:rFonts w:ascii="Arial" w:hAnsi="Arial" w:cs="Arial"/>
                <w:sz w:val="22"/>
                <w:szCs w:val="22"/>
                <w:lang w:val="fr-FR" w:eastAsia="fr-FR"/>
              </w:rPr>
              <w:t xml:space="preserve"> Requins, auquel le requin-baleine est inscrit, pourrait servir de forum de discussion lors des débats et pour les actions.</w:t>
            </w:r>
          </w:p>
        </w:tc>
      </w:tr>
      <w:tr w:rsidR="00293E73" w:rsidRPr="00F7461B"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spacing w:before="40" w:after="40"/>
              <w:rPr>
                <w:rFonts w:ascii="Arial" w:eastAsia="MS Mincho" w:hAnsi="Arial" w:cs="Arial"/>
                <w:b/>
                <w:color w:val="000000"/>
                <w:sz w:val="22"/>
                <w:szCs w:val="22"/>
                <w:lang w:val="fr-FR" w:eastAsia="fr-FR"/>
              </w:rPr>
            </w:pPr>
            <w:r w:rsidRPr="00293E73">
              <w:rPr>
                <w:rFonts w:ascii="Arial" w:hAnsi="Arial" w:cs="Arial"/>
                <w:b/>
                <w:color w:val="000000"/>
                <w:sz w:val="22"/>
                <w:szCs w:val="22"/>
                <w:lang w:val="fr-FR" w:eastAsia="fr-FR"/>
              </w:rPr>
              <w:t>Priorité de conservation</w:t>
            </w:r>
          </w:p>
          <w:p w:rsidR="00293E73" w:rsidRPr="00293E73" w:rsidRDefault="00293E73" w:rsidP="00293E73">
            <w:pPr>
              <w:spacing w:before="40" w:after="40"/>
              <w:rPr>
                <w:rFonts w:ascii="Arial" w:eastAsia="MS Mincho" w:hAnsi="Arial" w:cs="Arial"/>
                <w:b/>
                <w:i/>
                <w:color w:val="000000"/>
                <w:sz w:val="22"/>
                <w:szCs w:val="22"/>
                <w:lang w:val="en-GB" w:eastAsia="ja-JP"/>
              </w:rPr>
            </w:pP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widowControl/>
              <w:autoSpaceDE/>
              <w:adjustRightInd/>
              <w:spacing w:before="40" w:after="40"/>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Une réévaluation du statut de conservation des espèces mondial pour la Liste rouge des espèces menacées de l’UICN publiée en 2016 classe le requin-baleine comme espèce en danger à l’échelle mondiale à cause d’une réduction de la taille de la population globale supérieure ou égale à 50 %. Dans l’océan </w:t>
            </w:r>
            <w:proofErr w:type="spellStart"/>
            <w:r w:rsidRPr="00293E73">
              <w:rPr>
                <w:rFonts w:ascii="Arial" w:hAnsi="Arial" w:cs="Arial"/>
                <w:sz w:val="22"/>
                <w:szCs w:val="22"/>
                <w:lang w:val="fr-FR" w:eastAsia="fr-FR"/>
              </w:rPr>
              <w:t>Indo-pacifique</w:t>
            </w:r>
            <w:proofErr w:type="spellEnd"/>
            <w:r w:rsidRPr="00293E73">
              <w:rPr>
                <w:rFonts w:ascii="Arial" w:hAnsi="Arial" w:cs="Arial"/>
                <w:sz w:val="22"/>
                <w:szCs w:val="22"/>
                <w:lang w:val="fr-FR" w:eastAsia="fr-FR"/>
              </w:rPr>
              <w:t>, une réduction de la population de 63 % est déduite depuis les trois dernières générations (75 ans), et dans l’océan Atlantique, une réduction de la population de plus de 30 % est déduite. Les principales menaces actuelles à la vie des requins-baleines comprennent les prises de la pêche, les prises accessoires dans les filets, et les collisions avec des navires.</w:t>
            </w:r>
          </w:p>
          <w:p w:rsidR="00293E73" w:rsidRPr="00293E73" w:rsidRDefault="00293E73" w:rsidP="00293E73">
            <w:pPr>
              <w:widowControl/>
              <w:autoSpaceDE/>
              <w:adjustRightInd/>
              <w:spacing w:before="40" w:after="40"/>
              <w:jc w:val="both"/>
              <w:rPr>
                <w:rFonts w:ascii="Arial" w:eastAsia="MS Mincho" w:hAnsi="Arial" w:cs="Arial"/>
                <w:color w:val="0000FF"/>
                <w:sz w:val="22"/>
                <w:szCs w:val="22"/>
                <w:lang w:val="fr-FR" w:eastAsia="fr-FR"/>
              </w:rPr>
            </w:pPr>
            <w:r w:rsidRPr="00293E73">
              <w:rPr>
                <w:rFonts w:ascii="Arial" w:hAnsi="Arial" w:cs="Arial"/>
                <w:sz w:val="22"/>
                <w:szCs w:val="22"/>
                <w:lang w:val="fr-FR" w:eastAsia="fr-FR"/>
              </w:rPr>
              <w:t>Le commerce international des requins-baleines se poursuit, probablement de manière illégale (Pierce et Norman 2016). Malgré l’inscription de l’espèce à l’Annexe II de la CITES, aucun résultat de recherche ou de gestion n’appuie pour autant la prise durable à tous les niveaux.</w:t>
            </w:r>
          </w:p>
        </w:tc>
      </w:tr>
      <w:tr w:rsidR="00293E73" w:rsidRPr="00F7461B"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spacing w:before="40" w:after="40"/>
              <w:jc w:val="both"/>
              <w:rPr>
                <w:rFonts w:ascii="Arial" w:eastAsia="MS Mincho" w:hAnsi="Arial" w:cs="Arial"/>
                <w:b/>
                <w:color w:val="000000"/>
                <w:sz w:val="22"/>
                <w:szCs w:val="22"/>
                <w:lang w:val="fr-FR" w:eastAsia="fr-FR"/>
              </w:rPr>
            </w:pPr>
            <w:r w:rsidRPr="00293E73">
              <w:rPr>
                <w:rFonts w:ascii="Arial" w:hAnsi="Arial" w:cs="Arial"/>
                <w:b/>
                <w:color w:val="000000"/>
                <w:sz w:val="22"/>
                <w:szCs w:val="22"/>
                <w:lang w:val="fr-FR" w:eastAsia="fr-FR"/>
              </w:rPr>
              <w:t>Pertinence</w:t>
            </w:r>
          </w:p>
          <w:p w:rsidR="00293E73" w:rsidRPr="00293E73" w:rsidRDefault="00293E73" w:rsidP="00293E73">
            <w:pPr>
              <w:spacing w:before="40" w:after="40"/>
              <w:jc w:val="both"/>
              <w:rPr>
                <w:rFonts w:ascii="Arial" w:eastAsia="MS Mincho" w:hAnsi="Arial" w:cs="Arial"/>
                <w:b/>
                <w:i/>
                <w:color w:val="000000"/>
                <w:sz w:val="22"/>
                <w:szCs w:val="22"/>
                <w:lang w:val="en-GB" w:eastAsia="ja-JP"/>
              </w:rPr>
            </w:pP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widowControl/>
              <w:autoSpaceDE/>
              <w:adjustRightInd/>
              <w:spacing w:before="40" w:after="40"/>
              <w:jc w:val="both"/>
              <w:rPr>
                <w:rFonts w:ascii="Arial" w:eastAsia="MS Mincho" w:hAnsi="Arial" w:cs="Arial"/>
                <w:sz w:val="22"/>
                <w:szCs w:val="22"/>
                <w:lang w:val="fr-FR" w:eastAsia="fr-FR"/>
              </w:rPr>
            </w:pPr>
            <w:r w:rsidRPr="00293E73">
              <w:rPr>
                <w:rFonts w:ascii="Arial" w:hAnsi="Arial" w:cs="Arial"/>
                <w:sz w:val="22"/>
                <w:szCs w:val="22"/>
                <w:lang w:val="fr-FR" w:eastAsia="fr-FR"/>
              </w:rPr>
              <w:t>Le requin-baleine figure actuellement à l’Annexe II de la CMS et est proposé pour inscription à l’Annexe I de la Convention. Il figure également à l’Annexe I du Mémorandum d’entente de la CMS sur la conservation des requins migrateurs (</w:t>
            </w:r>
            <w:proofErr w:type="spellStart"/>
            <w:r w:rsidRPr="00293E73">
              <w:rPr>
                <w:rFonts w:ascii="Arial" w:hAnsi="Arial" w:cs="Arial"/>
                <w:sz w:val="22"/>
                <w:szCs w:val="22"/>
                <w:lang w:val="fr-FR" w:eastAsia="fr-FR"/>
              </w:rPr>
              <w:t>MdE</w:t>
            </w:r>
            <w:proofErr w:type="spellEnd"/>
            <w:r w:rsidRPr="00293E73">
              <w:rPr>
                <w:rFonts w:ascii="Arial" w:hAnsi="Arial" w:cs="Arial"/>
                <w:sz w:val="22"/>
                <w:szCs w:val="22"/>
                <w:lang w:val="fr-FR" w:eastAsia="fr-FR"/>
              </w:rPr>
              <w:t xml:space="preserve"> Requins). Une action collective est essentielle pour la conservation de l’espèce en raison de sa nature hautement migratoire, d’autant plus que les requins-baleines figurent à l’Annexe I (espèces hautement migratrices) de la Convention des Nations Unies sur le droit de la mer (UNCLOS).</w:t>
            </w:r>
          </w:p>
          <w:p w:rsidR="00293E73" w:rsidRPr="00293E73" w:rsidRDefault="00293E73" w:rsidP="00293E73">
            <w:pPr>
              <w:widowControl/>
              <w:autoSpaceDE/>
              <w:adjustRightInd/>
              <w:spacing w:before="40" w:after="40"/>
              <w:jc w:val="both"/>
              <w:rPr>
                <w:rFonts w:ascii="Arial" w:eastAsia="MS Mincho" w:hAnsi="Arial" w:cs="Arial"/>
                <w:sz w:val="22"/>
                <w:szCs w:val="22"/>
                <w:lang w:val="fr-FR" w:eastAsia="ja-JP"/>
              </w:rPr>
            </w:pPr>
          </w:p>
          <w:p w:rsidR="00293E73" w:rsidRPr="00293E73" w:rsidRDefault="00293E73" w:rsidP="00293E73">
            <w:pPr>
              <w:widowControl/>
              <w:autoSpaceDE/>
              <w:adjustRightInd/>
              <w:spacing w:before="40" w:after="40"/>
              <w:jc w:val="both"/>
              <w:rPr>
                <w:rFonts w:ascii="Arial" w:eastAsia="MS Mincho" w:hAnsi="Arial" w:cs="Arial"/>
                <w:color w:val="0000FF"/>
                <w:sz w:val="22"/>
                <w:szCs w:val="22"/>
                <w:lang w:val="fr-FR" w:eastAsia="fr-FR"/>
              </w:rPr>
            </w:pPr>
            <w:r w:rsidRPr="00293E73">
              <w:rPr>
                <w:rFonts w:ascii="Arial" w:hAnsi="Arial" w:cs="Arial"/>
                <w:sz w:val="22"/>
                <w:szCs w:val="22"/>
                <w:lang w:val="fr-FR" w:eastAsia="fr-FR"/>
              </w:rPr>
              <w:t>De nombreuses parties à la CMS sont également des États des aires de répartition du requin-baleine et ne disposent pas encore de loi relative à la protection de l’espèce. Bon nombre de ces pays sont des principaux points de rencontre des requins-baleines, notamment Madagascar (</w:t>
            </w:r>
            <w:proofErr w:type="spellStart"/>
            <w:r w:rsidRPr="00293E73">
              <w:rPr>
                <w:rFonts w:ascii="Arial" w:hAnsi="Arial" w:cs="Arial"/>
                <w:sz w:val="22"/>
                <w:szCs w:val="22"/>
                <w:lang w:val="fr-FR" w:eastAsia="fr-FR"/>
              </w:rPr>
              <w:t>Jonahson</w:t>
            </w:r>
            <w:proofErr w:type="spellEnd"/>
            <w:r w:rsidRPr="00293E73">
              <w:rPr>
                <w:rFonts w:ascii="Arial" w:hAnsi="Arial" w:cs="Arial"/>
                <w:sz w:val="22"/>
                <w:szCs w:val="22"/>
                <w:lang w:val="fr-FR" w:eastAsia="fr-FR"/>
              </w:rPr>
              <w:t xml:space="preserve"> et Harding 2007), le Mozambique (</w:t>
            </w:r>
            <w:proofErr w:type="spellStart"/>
            <w:r w:rsidRPr="00293E73">
              <w:rPr>
                <w:rFonts w:ascii="Arial" w:hAnsi="Arial" w:cs="Arial"/>
                <w:sz w:val="22"/>
                <w:szCs w:val="22"/>
                <w:lang w:val="fr-FR" w:eastAsia="fr-FR"/>
              </w:rPr>
              <w:t>Rohner</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2015), la Tanzanie (</w:t>
            </w:r>
            <w:proofErr w:type="spellStart"/>
            <w:r w:rsidRPr="00293E73">
              <w:rPr>
                <w:rFonts w:ascii="Arial" w:hAnsi="Arial" w:cs="Arial"/>
                <w:sz w:val="22"/>
                <w:szCs w:val="22"/>
                <w:lang w:val="fr-FR" w:eastAsia="fr-FR"/>
              </w:rPr>
              <w:t>Rohner</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2015), le Pakistan, le Pérou (Hearn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2016), le Gabon (</w:t>
            </w:r>
            <w:proofErr w:type="spellStart"/>
            <w:r w:rsidRPr="00293E73">
              <w:rPr>
                <w:rFonts w:ascii="Arial" w:hAnsi="Arial" w:cs="Arial"/>
                <w:sz w:val="22"/>
                <w:szCs w:val="22"/>
                <w:lang w:val="fr-FR" w:eastAsia="fr-FR"/>
              </w:rPr>
              <w:t>Capietto</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 et le Portugal (Afonso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w:t>
            </w: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031272">
            <w:pPr>
              <w:spacing w:before="40" w:after="40"/>
              <w:rPr>
                <w:rFonts w:ascii="Arial" w:eastAsia="MS Mincho" w:hAnsi="Arial" w:cs="Arial"/>
                <w:b/>
                <w:color w:val="000000"/>
                <w:sz w:val="22"/>
                <w:szCs w:val="22"/>
                <w:lang w:val="fr-FR" w:eastAsia="fr-FR"/>
              </w:rPr>
            </w:pPr>
            <w:r w:rsidRPr="00293E73">
              <w:rPr>
                <w:rFonts w:ascii="Arial" w:hAnsi="Arial" w:cs="Arial"/>
                <w:b/>
                <w:color w:val="000000"/>
                <w:sz w:val="22"/>
                <w:szCs w:val="22"/>
                <w:lang w:val="fr-FR" w:eastAsia="fr-FR"/>
              </w:rPr>
              <w:t>Absence de meilleures voies de recours</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widowControl/>
              <w:autoSpaceDE/>
              <w:adjustRightInd/>
              <w:spacing w:before="40" w:after="40"/>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Les requins-baleines figurent actuellement à l’Annexe II de la CITES, une inscription qui couvre uniquement le commerce international de l’espèce sans tenir compte des facteurs tels que les collisions avec les navires, les perturbations liées au tourisme et les prises accessoires, qui constituent les principales menaces affectant les requins-baleines. </w:t>
            </w:r>
          </w:p>
          <w:p w:rsidR="00293E73" w:rsidRPr="00293E73" w:rsidRDefault="00293E73" w:rsidP="00293E73">
            <w:pPr>
              <w:widowControl/>
              <w:autoSpaceDE/>
              <w:adjustRightInd/>
              <w:spacing w:before="40" w:after="40"/>
              <w:jc w:val="both"/>
              <w:rPr>
                <w:rFonts w:ascii="Arial" w:eastAsia="MS Mincho" w:hAnsi="Arial" w:cs="Arial"/>
                <w:sz w:val="22"/>
                <w:szCs w:val="22"/>
                <w:lang w:val="fr-FR" w:eastAsia="ja-JP"/>
              </w:rPr>
            </w:pPr>
          </w:p>
          <w:p w:rsidR="00293E73" w:rsidRPr="00293E73" w:rsidRDefault="00293E73" w:rsidP="00293E73">
            <w:pPr>
              <w:widowControl/>
              <w:autoSpaceDE/>
              <w:adjustRightInd/>
              <w:spacing w:before="40" w:after="40"/>
              <w:jc w:val="both"/>
              <w:rPr>
                <w:rFonts w:ascii="Arial" w:eastAsia="MS Mincho" w:hAnsi="Arial" w:cs="Arial"/>
                <w:sz w:val="22"/>
                <w:szCs w:val="22"/>
                <w:lang w:val="fr-FR" w:eastAsia="fr-FR"/>
              </w:rPr>
            </w:pPr>
            <w:r w:rsidRPr="00293E73">
              <w:rPr>
                <w:rFonts w:ascii="Arial" w:hAnsi="Arial" w:cs="Arial"/>
                <w:sz w:val="22"/>
                <w:szCs w:val="22"/>
                <w:lang w:val="fr-FR" w:eastAsia="fr-FR"/>
              </w:rPr>
              <w:t>La protection des requins-baleines en haute mer est également limitée. Les requins-baleines effectuent des migrations à travers les océans et passent ainsi beaucoup de temps en haute mer, une zone où les mesures de protection sont limitées. Les acteurs de la pêche au thon à la senne coulissante utilisent souvent les requins-baleines comme indicateur de la présence de thon, et installent même les filets autour des requins (</w:t>
            </w:r>
            <w:proofErr w:type="spellStart"/>
            <w:r w:rsidRPr="00293E73">
              <w:rPr>
                <w:rFonts w:ascii="Arial" w:hAnsi="Arial" w:cs="Arial"/>
                <w:sz w:val="22"/>
                <w:szCs w:val="22"/>
                <w:lang w:val="fr-FR" w:eastAsia="fr-FR"/>
              </w:rPr>
              <w:t>Capietto</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 Les organisations régionales de gestion des pêches (ORGP) ont interdit le déploiement intentionnel des filets à sennes coulissantes aux alentours de la zone d’habitat du requin-</w:t>
            </w:r>
            <w:r w:rsidRPr="00293E73">
              <w:rPr>
                <w:rFonts w:ascii="Arial" w:hAnsi="Arial" w:cs="Arial"/>
                <w:sz w:val="22"/>
                <w:szCs w:val="22"/>
                <w:lang w:val="fr-FR" w:eastAsia="fr-FR"/>
              </w:rPr>
              <w:lastRenderedPageBreak/>
              <w:t>baleine dans les océans Pacifique oriental, Pacifique centre-ouest (PCO) et Indien, mais pas encore dans l’océan Atlantique (</w:t>
            </w:r>
            <w:proofErr w:type="spellStart"/>
            <w:r w:rsidRPr="00293E73">
              <w:rPr>
                <w:rFonts w:ascii="Arial" w:hAnsi="Arial" w:cs="Arial"/>
                <w:sz w:val="22"/>
                <w:szCs w:val="22"/>
                <w:lang w:val="fr-FR" w:eastAsia="fr-FR"/>
              </w:rPr>
              <w:t>Capietto</w:t>
            </w:r>
            <w:proofErr w:type="spellEnd"/>
            <w:r w:rsidRPr="00293E73">
              <w:rPr>
                <w:rFonts w:ascii="Arial" w:hAnsi="Arial" w:cs="Arial"/>
                <w:sz w:val="22"/>
                <w:szCs w:val="22"/>
                <w:lang w:val="fr-FR" w:eastAsia="fr-FR"/>
              </w:rPr>
              <w:t xml:space="preserve"> </w:t>
            </w:r>
            <w:r w:rsidRPr="00293E73">
              <w:rPr>
                <w:rFonts w:ascii="Arial" w:hAnsi="Arial" w:cs="Arial"/>
                <w:i/>
                <w:sz w:val="22"/>
                <w:szCs w:val="22"/>
                <w:lang w:val="fr-FR" w:eastAsia="fr-FR"/>
              </w:rPr>
              <w:t>et al.</w:t>
            </w:r>
            <w:r w:rsidRPr="00293E73">
              <w:rPr>
                <w:rFonts w:ascii="Arial" w:hAnsi="Arial" w:cs="Arial"/>
                <w:sz w:val="22"/>
                <w:szCs w:val="22"/>
                <w:lang w:val="fr-FR" w:eastAsia="fr-FR"/>
              </w:rPr>
              <w:t xml:space="preserve"> 2014, Fowler 2016a). Cependant, une forte proportion de requins-baleines enchevêtrés (73 % dans le PCO ; SPC-OFP 2012) ne sont pas visibles avant le déploiement des filets.</w:t>
            </w:r>
          </w:p>
          <w:p w:rsidR="00293E73" w:rsidRPr="00293E73" w:rsidRDefault="00293E73" w:rsidP="00293E73">
            <w:pPr>
              <w:widowControl/>
              <w:autoSpaceDE/>
              <w:adjustRightInd/>
              <w:spacing w:before="40" w:after="40"/>
              <w:jc w:val="both"/>
              <w:rPr>
                <w:rFonts w:ascii="Arial" w:eastAsia="MS Mincho" w:hAnsi="Arial" w:cs="Arial"/>
                <w:sz w:val="22"/>
                <w:szCs w:val="22"/>
                <w:lang w:val="fr-FR" w:eastAsia="ja-JP"/>
              </w:rPr>
            </w:pPr>
          </w:p>
          <w:p w:rsidR="00293E73" w:rsidRPr="00293E73" w:rsidRDefault="00293E73" w:rsidP="00293E73">
            <w:pPr>
              <w:widowControl/>
              <w:autoSpaceDE/>
              <w:adjustRightInd/>
              <w:spacing w:before="40" w:after="40"/>
              <w:jc w:val="both"/>
              <w:rPr>
                <w:rFonts w:ascii="Arial" w:eastAsia="MS Mincho" w:hAnsi="Arial" w:cs="Arial"/>
                <w:color w:val="0000FF"/>
                <w:sz w:val="22"/>
                <w:szCs w:val="22"/>
                <w:lang w:val="fr-FR" w:eastAsia="fr-FR"/>
              </w:rPr>
            </w:pPr>
            <w:r w:rsidRPr="00293E73">
              <w:rPr>
                <w:rFonts w:ascii="Arial" w:hAnsi="Arial" w:cs="Arial"/>
                <w:sz w:val="22"/>
                <w:szCs w:val="22"/>
                <w:lang w:val="fr-FR" w:eastAsia="fr-FR"/>
              </w:rPr>
              <w:t xml:space="preserve">Le </w:t>
            </w:r>
            <w:proofErr w:type="spellStart"/>
            <w:r w:rsidRPr="00293E73">
              <w:rPr>
                <w:rFonts w:ascii="Arial" w:hAnsi="Arial" w:cs="Arial"/>
                <w:sz w:val="22"/>
                <w:szCs w:val="22"/>
                <w:lang w:val="fr-FR" w:eastAsia="fr-FR"/>
              </w:rPr>
              <w:t>MdE</w:t>
            </w:r>
            <w:proofErr w:type="spellEnd"/>
            <w:r w:rsidRPr="00293E73">
              <w:rPr>
                <w:rFonts w:ascii="Arial" w:hAnsi="Arial" w:cs="Arial"/>
                <w:sz w:val="22"/>
                <w:szCs w:val="22"/>
                <w:lang w:val="fr-FR" w:eastAsia="fr-FR"/>
              </w:rPr>
              <w:t xml:space="preserve"> Requins, qui inscrit également le requin-baleine dans son Annexe I, sera invité à appuyer la mise en œuvre des actions proposées et à fournir des conseils techniques, le cas échéant.</w:t>
            </w:r>
          </w:p>
        </w:tc>
      </w:tr>
      <w:tr w:rsidR="00293E73" w:rsidRPr="00F7461B"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031272">
            <w:pPr>
              <w:widowControl/>
              <w:autoSpaceDE/>
              <w:adjustRightInd/>
              <w:spacing w:before="40" w:after="40"/>
              <w:rPr>
                <w:rFonts w:ascii="Arial" w:eastAsia="MS Mincho" w:hAnsi="Arial" w:cs="Arial"/>
                <w:b/>
                <w:sz w:val="22"/>
                <w:szCs w:val="22"/>
                <w:lang w:val="fr-FR" w:eastAsia="fr-FR"/>
              </w:rPr>
            </w:pPr>
            <w:r w:rsidRPr="00293E73">
              <w:rPr>
                <w:rFonts w:ascii="Arial" w:hAnsi="Arial" w:cs="Arial"/>
                <w:b/>
                <w:sz w:val="22"/>
                <w:szCs w:val="22"/>
                <w:lang w:val="fr-FR" w:eastAsia="fr-FR"/>
              </w:rPr>
              <w:lastRenderedPageBreak/>
              <w:t>Préparation et faisabilité</w:t>
            </w:r>
          </w:p>
          <w:p w:rsidR="00293E73" w:rsidRPr="00293E73" w:rsidRDefault="00293E73" w:rsidP="00293E73">
            <w:pPr>
              <w:widowControl/>
              <w:autoSpaceDE/>
              <w:adjustRightInd/>
              <w:spacing w:before="40" w:after="40"/>
              <w:jc w:val="both"/>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 xml:space="preserve">Le requin-baleine est une espèce charismatique qui peut être la cible d’efforts de conservation. Son potentiel à attirer les touristes est déjà avéré, ce qui rehausse le profil de l’espèce. Il existe des possibilités de financement pour les projets de conservation qui mettent à profit ces espèces charismatiques et le moyen pour elles de constituer un point central pour la conservation. De plus, l’inscription récente des requins-baleines sur la liste des espèces menacées en fait une priorité pour les financements en faveur de la conservation. La conservation des requins-baleines s’est révélée efficace pour mobiliser des fonds provenant de sources de financement importantes, notamment la Pew </w:t>
            </w:r>
            <w:proofErr w:type="spellStart"/>
            <w:r w:rsidRPr="00293E73">
              <w:rPr>
                <w:rFonts w:ascii="Arial" w:hAnsi="Arial" w:cs="Arial"/>
                <w:sz w:val="22"/>
                <w:szCs w:val="22"/>
                <w:lang w:val="fr-FR" w:eastAsia="fr-FR"/>
              </w:rPr>
              <w:t>Foundation</w:t>
            </w:r>
            <w:proofErr w:type="spellEnd"/>
            <w:r w:rsidRPr="00293E73">
              <w:rPr>
                <w:rFonts w:ascii="Arial" w:hAnsi="Arial" w:cs="Arial"/>
                <w:sz w:val="22"/>
                <w:szCs w:val="22"/>
                <w:lang w:val="fr-FR" w:eastAsia="fr-FR"/>
              </w:rPr>
              <w:t xml:space="preserve">, la </w:t>
            </w:r>
            <w:proofErr w:type="spellStart"/>
            <w:r w:rsidRPr="00293E73">
              <w:rPr>
                <w:rFonts w:ascii="Arial" w:hAnsi="Arial" w:cs="Arial"/>
                <w:sz w:val="22"/>
                <w:szCs w:val="22"/>
                <w:lang w:val="fr-FR" w:eastAsia="fr-FR"/>
              </w:rPr>
              <w:t>Whitley</w:t>
            </w:r>
            <w:proofErr w:type="spellEnd"/>
            <w:r w:rsidRPr="00293E73">
              <w:rPr>
                <w:rFonts w:ascii="Arial" w:hAnsi="Arial" w:cs="Arial"/>
                <w:sz w:val="22"/>
                <w:szCs w:val="22"/>
                <w:lang w:val="fr-FR" w:eastAsia="fr-FR"/>
              </w:rPr>
              <w:t xml:space="preserve"> </w:t>
            </w:r>
            <w:proofErr w:type="spellStart"/>
            <w:r w:rsidRPr="00293E73">
              <w:rPr>
                <w:rFonts w:ascii="Arial" w:hAnsi="Arial" w:cs="Arial"/>
                <w:sz w:val="22"/>
                <w:szCs w:val="22"/>
                <w:lang w:val="fr-FR" w:eastAsia="fr-FR"/>
              </w:rPr>
              <w:t>Fund</w:t>
            </w:r>
            <w:proofErr w:type="spellEnd"/>
            <w:r w:rsidRPr="00293E73">
              <w:rPr>
                <w:rFonts w:ascii="Arial" w:hAnsi="Arial" w:cs="Arial"/>
                <w:sz w:val="22"/>
                <w:szCs w:val="22"/>
                <w:lang w:val="fr-FR" w:eastAsia="fr-FR"/>
              </w:rPr>
              <w:t xml:space="preserve"> for Nature, </w:t>
            </w:r>
            <w:proofErr w:type="spellStart"/>
            <w:r w:rsidRPr="00293E73">
              <w:rPr>
                <w:rFonts w:ascii="Arial" w:hAnsi="Arial" w:cs="Arial"/>
                <w:sz w:val="22"/>
                <w:szCs w:val="22"/>
                <w:lang w:val="fr-FR" w:eastAsia="fr-FR"/>
              </w:rPr>
              <w:t>Rufford</w:t>
            </w:r>
            <w:proofErr w:type="spellEnd"/>
            <w:r w:rsidRPr="00293E73">
              <w:rPr>
                <w:rFonts w:ascii="Arial" w:hAnsi="Arial" w:cs="Arial"/>
                <w:sz w:val="22"/>
                <w:szCs w:val="22"/>
                <w:lang w:val="fr-FR" w:eastAsia="fr-FR"/>
              </w:rPr>
              <w:t xml:space="preserve"> Small Grants for Nature Conservation et la PADI </w:t>
            </w:r>
            <w:proofErr w:type="spellStart"/>
            <w:r w:rsidRPr="00293E73">
              <w:rPr>
                <w:rFonts w:ascii="Arial" w:hAnsi="Arial" w:cs="Arial"/>
                <w:sz w:val="22"/>
                <w:szCs w:val="22"/>
                <w:lang w:val="fr-FR" w:eastAsia="fr-FR"/>
              </w:rPr>
              <w:t>Foundation</w:t>
            </w:r>
            <w:proofErr w:type="spellEnd"/>
            <w:r w:rsidRPr="00293E73">
              <w:rPr>
                <w:rFonts w:ascii="Arial" w:hAnsi="Arial" w:cs="Arial"/>
                <w:sz w:val="22"/>
                <w:szCs w:val="22"/>
                <w:lang w:val="fr-FR" w:eastAsia="fr-FR"/>
              </w:rPr>
              <w:t>.</w:t>
            </w:r>
          </w:p>
          <w:p w:rsidR="00293E73" w:rsidRPr="00293E73" w:rsidRDefault="00293E73" w:rsidP="00293E73">
            <w:pPr>
              <w:jc w:val="both"/>
              <w:rPr>
                <w:rFonts w:ascii="Arial" w:hAnsi="Arial" w:cs="Arial"/>
                <w:sz w:val="22"/>
                <w:szCs w:val="22"/>
                <w:lang w:val="fr-FR" w:eastAsia="fr-FR"/>
              </w:rPr>
            </w:pPr>
          </w:p>
          <w:p w:rsidR="00293E73" w:rsidRPr="00293E73" w:rsidRDefault="00293E73" w:rsidP="00293E73">
            <w:pPr>
              <w:widowControl/>
              <w:autoSpaceDE/>
              <w:adjustRightInd/>
              <w:spacing w:before="40" w:after="40"/>
              <w:jc w:val="both"/>
              <w:rPr>
                <w:rFonts w:ascii="Arial" w:hAnsi="Arial" w:cs="Arial"/>
                <w:sz w:val="22"/>
                <w:szCs w:val="22"/>
                <w:lang w:val="fr-FR" w:eastAsia="fr-FR"/>
              </w:rPr>
            </w:pPr>
            <w:r w:rsidRPr="00293E73">
              <w:rPr>
                <w:rFonts w:ascii="Arial" w:hAnsi="Arial" w:cs="Arial"/>
                <w:sz w:val="22"/>
                <w:szCs w:val="22"/>
                <w:lang w:val="fr-FR" w:eastAsia="fr-FR"/>
              </w:rPr>
              <w:t xml:space="preserve">Le leadership peut être assuré par les Philippines, et potentiellement le Kenya. Il existe une vaste base de soutien et d’élan en faveur de la conservation des requins-baleines, et une multitude de Parties proposent l’introduction des requins-baleines à l’Annexe I de la CMS, en plus de son inscription actuelle à l’Annexe II. </w:t>
            </w: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widowControl/>
              <w:autoSpaceDE/>
              <w:adjustRightInd/>
              <w:spacing w:before="40" w:after="40"/>
              <w:jc w:val="both"/>
              <w:rPr>
                <w:rFonts w:ascii="Arial" w:eastAsia="MS Mincho" w:hAnsi="Arial" w:cs="Arial"/>
                <w:b/>
                <w:sz w:val="22"/>
                <w:szCs w:val="22"/>
                <w:lang w:val="fr-FR" w:eastAsia="fr-FR"/>
              </w:rPr>
            </w:pPr>
            <w:r w:rsidRPr="00293E73">
              <w:rPr>
                <w:rFonts w:ascii="Arial" w:hAnsi="Arial" w:cs="Arial"/>
                <w:b/>
                <w:sz w:val="22"/>
                <w:szCs w:val="22"/>
                <w:lang w:val="fr-FR" w:eastAsia="fr-FR"/>
              </w:rPr>
              <w:t>Probabilité de réussite</w:t>
            </w:r>
          </w:p>
          <w:p w:rsidR="00293E73" w:rsidRPr="00293E73" w:rsidRDefault="00293E73" w:rsidP="00293E73">
            <w:pPr>
              <w:widowControl/>
              <w:autoSpaceDE/>
              <w:adjustRightInd/>
              <w:spacing w:before="40" w:after="40"/>
              <w:jc w:val="both"/>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La faisabilité des actions est portée par une bonne prise en main par le Gouvernement des Philippines (et potentiellement du Kenya) et par une base de soutien apportée par divers autres États de l’aire de répartition. Les efforts de conservation localisés déployés par les États-nations ont connu un franc succès, plus particulièrement en ce qui concerne l’introduction d’activités basées sur le tourisme.</w:t>
            </w:r>
          </w:p>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 xml:space="preserve">Les mesures de gestion se sont révélées efficaces pour protéger les requins-baleines de la pression exercée par la pêche et pour sécuriser les habitats protégés. Par exemple, la municipalité de </w:t>
            </w:r>
            <w:proofErr w:type="spellStart"/>
            <w:r w:rsidRPr="00293E73">
              <w:rPr>
                <w:rFonts w:ascii="Arial" w:hAnsi="Arial" w:cs="Arial"/>
                <w:sz w:val="22"/>
                <w:szCs w:val="22"/>
                <w:lang w:val="fr-FR" w:eastAsia="fr-FR"/>
              </w:rPr>
              <w:t>Donsol</w:t>
            </w:r>
            <w:proofErr w:type="spellEnd"/>
            <w:r w:rsidRPr="00293E73">
              <w:rPr>
                <w:rFonts w:ascii="Arial" w:hAnsi="Arial" w:cs="Arial"/>
                <w:sz w:val="22"/>
                <w:szCs w:val="22"/>
                <w:lang w:val="fr-FR" w:eastAsia="fr-FR"/>
              </w:rPr>
              <w:t xml:space="preserve"> à </w:t>
            </w:r>
            <w:proofErr w:type="spellStart"/>
            <w:r w:rsidRPr="00293E73">
              <w:rPr>
                <w:rFonts w:ascii="Arial" w:hAnsi="Arial" w:cs="Arial"/>
                <w:sz w:val="22"/>
                <w:szCs w:val="22"/>
                <w:lang w:val="fr-FR" w:eastAsia="fr-FR"/>
              </w:rPr>
              <w:t>Sorsogon</w:t>
            </w:r>
            <w:proofErr w:type="spellEnd"/>
            <w:r w:rsidRPr="00293E73">
              <w:rPr>
                <w:rFonts w:ascii="Arial" w:hAnsi="Arial" w:cs="Arial"/>
                <w:sz w:val="22"/>
                <w:szCs w:val="22"/>
                <w:lang w:val="fr-FR" w:eastAsia="fr-FR"/>
              </w:rPr>
              <w:t xml:space="preserve"> (Philippines) a été déclarée sanctuaire des requins et possède une industrie florissante du tourisme d’interaction avec les requins-baleines. Le tourisme a montré qu’il pouvait être un facteur positif pour la protection de l’environnement tout en apportant des avantages économiques aux communautés locales. Ce modèle est hautement transposable dans d’autres États de l’aire de répartition. </w:t>
            </w:r>
          </w:p>
          <w:p w:rsidR="00293E73" w:rsidRPr="00293E73" w:rsidRDefault="00293E73" w:rsidP="00293E73">
            <w:pPr>
              <w:jc w:val="both"/>
              <w:rPr>
                <w:rFonts w:ascii="Arial" w:hAnsi="Arial" w:cs="Arial"/>
                <w:sz w:val="22"/>
                <w:szCs w:val="22"/>
                <w:lang w:val="fr-FR" w:eastAsia="fr-FR"/>
              </w:rPr>
            </w:pPr>
          </w:p>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 xml:space="preserve">Les facteurs de risque comprennent : le manque de leadership, le manque de soutien technique des scientifiques, ou une collecte infructueuse de fonds. Des incertitudes persistent dans l’étude écologique des requins-baleines, notamment en ce qui concerne la répartition des requins-baleines matures et la biologie de la reproduction. Toutefois, en appliquant le principe de précaution, cet état de choses établit le bien-fondé des efforts de conservation efficaces, tandis que la volonté d’étudier ces incertitudes (en augmentant le nombre d’observateurs à bord, par exemple) pourrait guider les efforts de conservation futurs. </w:t>
            </w:r>
          </w:p>
          <w:p w:rsidR="00293E73" w:rsidRPr="00293E73" w:rsidRDefault="00293E73" w:rsidP="00293E73">
            <w:pPr>
              <w:widowControl/>
              <w:autoSpaceDE/>
              <w:adjustRightInd/>
              <w:jc w:val="both"/>
              <w:rPr>
                <w:rFonts w:ascii="Arial" w:eastAsia="MS Mincho" w:hAnsi="Arial" w:cs="Arial"/>
                <w:color w:val="0000FF"/>
                <w:sz w:val="22"/>
                <w:szCs w:val="22"/>
                <w:lang w:val="fr-FR" w:eastAsia="en-GB"/>
              </w:rPr>
            </w:pPr>
          </w:p>
          <w:p w:rsidR="00293E73" w:rsidRPr="00293E73" w:rsidRDefault="00293E73" w:rsidP="00293E73">
            <w:pPr>
              <w:widowControl/>
              <w:autoSpaceDE/>
              <w:adjustRightInd/>
              <w:jc w:val="both"/>
              <w:rPr>
                <w:rFonts w:ascii="Arial" w:eastAsia="MS Mincho" w:hAnsi="Arial" w:cs="Arial"/>
                <w:sz w:val="22"/>
                <w:szCs w:val="22"/>
                <w:lang w:val="fr-FR" w:eastAsia="fr-FR"/>
              </w:rPr>
            </w:pPr>
            <w:r w:rsidRPr="00293E73">
              <w:rPr>
                <w:rFonts w:ascii="Arial" w:hAnsi="Arial" w:cs="Arial"/>
                <w:sz w:val="22"/>
                <w:szCs w:val="22"/>
                <w:lang w:val="fr-FR" w:eastAsia="fr-FR"/>
              </w:rPr>
              <w:t xml:space="preserve">De nombreuses ONG coopèrent déjà pour accroître les possibilités en matière de conservation et de recherche, comme en témoigne le partenariat entre Georgia Aquarium et Conservation International. En </w:t>
            </w:r>
            <w:r w:rsidRPr="00293E73">
              <w:rPr>
                <w:rFonts w:ascii="Arial" w:hAnsi="Arial" w:cs="Arial"/>
                <w:sz w:val="22"/>
                <w:szCs w:val="22"/>
                <w:lang w:val="fr-FR" w:eastAsia="fr-FR"/>
              </w:rPr>
              <w:lastRenderedPageBreak/>
              <w:t xml:space="preserve">outre, les organisations et les particuliers du monde entier ont la possibilité d’entrer leurs photos dans le </w:t>
            </w:r>
            <w:proofErr w:type="spellStart"/>
            <w:r w:rsidRPr="00293E73">
              <w:rPr>
                <w:rFonts w:ascii="Arial" w:hAnsi="Arial" w:cs="Arial"/>
                <w:sz w:val="22"/>
                <w:szCs w:val="22"/>
                <w:lang w:val="fr-FR" w:eastAsia="fr-FR"/>
              </w:rPr>
              <w:t>Wildbook</w:t>
            </w:r>
            <w:proofErr w:type="spellEnd"/>
            <w:r w:rsidRPr="00293E73">
              <w:rPr>
                <w:rFonts w:ascii="Arial" w:hAnsi="Arial" w:cs="Arial"/>
                <w:sz w:val="22"/>
                <w:szCs w:val="22"/>
                <w:lang w:val="fr-FR" w:eastAsia="fr-FR"/>
              </w:rPr>
              <w:t xml:space="preserve"> for </w:t>
            </w:r>
            <w:proofErr w:type="spellStart"/>
            <w:r w:rsidRPr="00293E73">
              <w:rPr>
                <w:rFonts w:ascii="Arial" w:hAnsi="Arial" w:cs="Arial"/>
                <w:sz w:val="22"/>
                <w:szCs w:val="22"/>
                <w:lang w:val="fr-FR" w:eastAsia="fr-FR"/>
              </w:rPr>
              <w:t>Whale</w:t>
            </w:r>
            <w:proofErr w:type="spellEnd"/>
            <w:r w:rsidRPr="00293E73">
              <w:rPr>
                <w:rFonts w:ascii="Arial" w:hAnsi="Arial" w:cs="Arial"/>
                <w:sz w:val="22"/>
                <w:szCs w:val="22"/>
                <w:lang w:val="fr-FR" w:eastAsia="fr-FR"/>
              </w:rPr>
              <w:t xml:space="preserve"> </w:t>
            </w:r>
            <w:proofErr w:type="spellStart"/>
            <w:r w:rsidRPr="00293E73">
              <w:rPr>
                <w:rFonts w:ascii="Arial" w:hAnsi="Arial" w:cs="Arial"/>
                <w:sz w:val="22"/>
                <w:szCs w:val="22"/>
                <w:lang w:val="fr-FR" w:eastAsia="fr-FR"/>
              </w:rPr>
              <w:t>Sharks</w:t>
            </w:r>
            <w:proofErr w:type="spellEnd"/>
            <w:r w:rsidRPr="00293E73">
              <w:rPr>
                <w:rFonts w:ascii="Arial" w:hAnsi="Arial" w:cs="Arial"/>
                <w:sz w:val="22"/>
                <w:szCs w:val="22"/>
                <w:lang w:val="fr-FR" w:eastAsia="fr-FR"/>
              </w:rPr>
              <w:t xml:space="preserve"> disponible en ligne. La Conférence internationale sur le requin-baleine se réunit également tous les trois ans pour discuter de la conservation et de la recherche liée aux requins-baleines. </w:t>
            </w: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widowControl/>
              <w:autoSpaceDE/>
              <w:adjustRightInd/>
              <w:spacing w:before="40" w:after="40"/>
              <w:jc w:val="both"/>
              <w:rPr>
                <w:rFonts w:ascii="Arial" w:eastAsia="MS Mincho" w:hAnsi="Arial" w:cs="Arial"/>
                <w:b/>
                <w:sz w:val="22"/>
                <w:szCs w:val="22"/>
                <w:lang w:val="fr-FR" w:eastAsia="fr-FR"/>
              </w:rPr>
            </w:pPr>
            <w:r w:rsidRPr="00293E73">
              <w:rPr>
                <w:rFonts w:ascii="Arial" w:hAnsi="Arial" w:cs="Arial"/>
                <w:b/>
                <w:sz w:val="22"/>
                <w:szCs w:val="22"/>
                <w:lang w:val="fr-FR" w:eastAsia="fr-FR"/>
              </w:rPr>
              <w:lastRenderedPageBreak/>
              <w:t>Ampleur de l’impact potentiel</w:t>
            </w:r>
          </w:p>
          <w:p w:rsidR="00293E73" w:rsidRPr="00293E73" w:rsidRDefault="00293E73" w:rsidP="00293E73">
            <w:pPr>
              <w:widowControl/>
              <w:autoSpaceDE/>
              <w:adjustRightInd/>
              <w:spacing w:before="40" w:after="40"/>
              <w:jc w:val="both"/>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Ces actions concertées pourraient améliorer les pratiques de gestion du requin-baleine et permettre une plus grande protection des espèces dans leur aire de répartition en s’assurant que toutes les Parties à la CMS sont engagées dans cette activité de protection. Parallèlement, elles peuvent susciter un plus grand intérêt pour la conservation des requins-baleines en haute mer grâce à une collaboration avec les organisations régionales de gestion des pêches.</w:t>
            </w:r>
          </w:p>
          <w:p w:rsidR="00293E73" w:rsidRPr="00293E73" w:rsidRDefault="00293E73" w:rsidP="00293E73">
            <w:pPr>
              <w:jc w:val="both"/>
              <w:rPr>
                <w:rFonts w:ascii="Arial" w:hAnsi="Arial" w:cs="Arial"/>
                <w:sz w:val="22"/>
                <w:szCs w:val="22"/>
                <w:lang w:val="fr-FR" w:eastAsia="fr-FR"/>
              </w:rPr>
            </w:pPr>
          </w:p>
          <w:p w:rsidR="00293E73" w:rsidRPr="00293E73" w:rsidRDefault="00293E73" w:rsidP="00293E73">
            <w:pPr>
              <w:jc w:val="both"/>
              <w:rPr>
                <w:rFonts w:ascii="Arial" w:hAnsi="Arial" w:cs="Arial"/>
                <w:sz w:val="22"/>
                <w:szCs w:val="22"/>
                <w:lang w:val="fr-FR" w:eastAsia="fr-FR"/>
              </w:rPr>
            </w:pPr>
            <w:r w:rsidRPr="00293E73">
              <w:rPr>
                <w:rFonts w:ascii="Arial" w:hAnsi="Arial" w:cs="Arial"/>
                <w:sz w:val="22"/>
                <w:szCs w:val="22"/>
                <w:lang w:val="fr-FR" w:eastAsia="fr-FR"/>
              </w:rPr>
              <w:t xml:space="preserve">Le tourisme est une industrie à croissance rapide et les requins-baleines gagnent de plus en plus en reconnaissance. La demande pour le tourisme axé sur les requins-baleines devrait augmenter dans le monde entier, ce qui constitue à la fois une menace et une opportunité. Dans le cadre d’une utilisation judicieuse, le tourisme peut contribuer à la gestion de l’espèce et à la sensibilisation. Si la CMS est en mesure de formuler des directives efficaces, elle peut alors s’assurer que cette pratique est durable et équitable pour tous, et fournir un modèle transposable sur d’autres espèces pertinentes. </w:t>
            </w: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widowControl/>
              <w:autoSpaceDE/>
              <w:adjustRightInd/>
              <w:spacing w:before="40" w:after="40"/>
              <w:jc w:val="both"/>
              <w:rPr>
                <w:rFonts w:ascii="Arial" w:eastAsia="MS Mincho" w:hAnsi="Arial" w:cs="Arial"/>
                <w:b/>
                <w:sz w:val="22"/>
                <w:szCs w:val="22"/>
                <w:lang w:val="fr-FR" w:eastAsia="fr-FR"/>
              </w:rPr>
            </w:pPr>
            <w:r w:rsidRPr="00293E73">
              <w:rPr>
                <w:rFonts w:ascii="Arial" w:hAnsi="Arial" w:cs="Arial"/>
                <w:b/>
                <w:sz w:val="22"/>
                <w:szCs w:val="22"/>
                <w:lang w:val="fr-FR" w:eastAsia="fr-FR"/>
              </w:rPr>
              <w:t>Rentabilité</w:t>
            </w:r>
          </w:p>
          <w:p w:rsidR="00293E73" w:rsidRPr="00293E73" w:rsidRDefault="00293E73" w:rsidP="00293E73">
            <w:pPr>
              <w:widowControl/>
              <w:autoSpaceDE/>
              <w:adjustRightInd/>
              <w:spacing w:before="40" w:after="40"/>
              <w:jc w:val="both"/>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jc w:val="both"/>
              <w:rPr>
                <w:rFonts w:ascii="Arial" w:eastAsia="MS Mincho" w:hAnsi="Arial" w:cs="Arial"/>
                <w:sz w:val="22"/>
                <w:szCs w:val="22"/>
                <w:lang w:val="fr-FR" w:eastAsia="fr-FR"/>
              </w:rPr>
            </w:pPr>
            <w:r w:rsidRPr="00293E73">
              <w:rPr>
                <w:rFonts w:ascii="Arial" w:hAnsi="Arial" w:cs="Arial"/>
                <w:sz w:val="22"/>
                <w:szCs w:val="22"/>
                <w:lang w:val="fr-FR" w:eastAsia="fr-FR"/>
              </w:rPr>
              <w:t>Les actions concertées visent principalement à encourager la coopération entre les États de l’aire de répartition, le partage d’informations et l’adoption de stratégies efficaces. La CMS pourrait servir de cadre dans ce domaine sans encourir des coûts particulièrement élevés. Si les réussites dans le domaine de la conservation peuvent être reproduites et que les meilleures pratiques (telles que les directives sur le tourisme) sont établies, cette collaboration se révélera beaucoup plus rentable que si les pays devaient se frayer tous seuls un chemin.</w:t>
            </w:r>
          </w:p>
        </w:tc>
      </w:tr>
      <w:tr w:rsidR="00293E73" w:rsidRPr="00293E73" w:rsidTr="00031272">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93E73" w:rsidRPr="00293E73" w:rsidRDefault="00293E73" w:rsidP="00293E73">
            <w:pPr>
              <w:widowControl/>
              <w:autoSpaceDE/>
              <w:adjustRightInd/>
              <w:spacing w:before="40" w:after="40"/>
              <w:jc w:val="both"/>
              <w:rPr>
                <w:rFonts w:ascii="Arial" w:eastAsia="MS Mincho" w:hAnsi="Arial" w:cs="Arial"/>
                <w:b/>
                <w:sz w:val="22"/>
                <w:szCs w:val="22"/>
                <w:lang w:val="fr-FR" w:eastAsia="fr-FR"/>
              </w:rPr>
            </w:pPr>
            <w:r w:rsidRPr="00293E73">
              <w:rPr>
                <w:rFonts w:ascii="Arial" w:hAnsi="Arial" w:cs="Arial"/>
                <w:b/>
                <w:sz w:val="22"/>
                <w:szCs w:val="22"/>
                <w:lang w:val="fr-FR" w:eastAsia="fr-FR"/>
              </w:rPr>
              <w:t>Références</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Acuña</w:t>
            </w:r>
            <w:proofErr w:type="spellEnd"/>
            <w:r w:rsidRPr="00293E73">
              <w:rPr>
                <w:rFonts w:ascii="Arial" w:hAnsi="Arial" w:cs="Arial"/>
                <w:sz w:val="22"/>
                <w:szCs w:val="22"/>
                <w:lang w:eastAsia="fr-FR"/>
              </w:rPr>
              <w:t>-Marrero. D., Jiménez, J., Smith, F., Doherty, P.F., Jr., Hearn, A., Green, J.R., Parades-</w:t>
            </w:r>
            <w:proofErr w:type="spellStart"/>
            <w:r w:rsidRPr="00293E73">
              <w:rPr>
                <w:rFonts w:ascii="Arial" w:hAnsi="Arial" w:cs="Arial"/>
                <w:sz w:val="22"/>
                <w:szCs w:val="22"/>
                <w:lang w:eastAsia="fr-FR"/>
              </w:rPr>
              <w:t>Jarrin</w:t>
            </w:r>
            <w:proofErr w:type="spellEnd"/>
            <w:r w:rsidRPr="00293E73">
              <w:rPr>
                <w:rFonts w:ascii="Arial" w:hAnsi="Arial" w:cs="Arial"/>
                <w:sz w:val="22"/>
                <w:szCs w:val="22"/>
                <w:lang w:eastAsia="fr-FR"/>
              </w:rPr>
              <w:t>, J. and Salinas-de-Leon, P. 2014. Whale shark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seasonal presence, residence time and habitat use at Darwin Island, Galapagos Marine Reserve. </w:t>
            </w:r>
            <w:proofErr w:type="spellStart"/>
            <w:r w:rsidRPr="00293E73">
              <w:rPr>
                <w:rFonts w:ascii="Arial" w:hAnsi="Arial" w:cs="Arial"/>
                <w:sz w:val="22"/>
                <w:szCs w:val="22"/>
                <w:lang w:eastAsia="fr-FR"/>
              </w:rPr>
              <w:t>PLoS</w:t>
            </w:r>
            <w:proofErr w:type="spellEnd"/>
            <w:r w:rsidRPr="00293E73">
              <w:rPr>
                <w:rFonts w:ascii="Arial" w:hAnsi="Arial" w:cs="Arial"/>
                <w:sz w:val="22"/>
                <w:szCs w:val="22"/>
                <w:lang w:eastAsia="fr-FR"/>
              </w:rPr>
              <w:t xml:space="preserve"> ONE </w:t>
            </w:r>
            <w:proofErr w:type="gramStart"/>
            <w:r w:rsidRPr="00293E73">
              <w:rPr>
                <w:rFonts w:ascii="Arial" w:hAnsi="Arial" w:cs="Arial"/>
                <w:sz w:val="22"/>
                <w:szCs w:val="22"/>
                <w:lang w:eastAsia="fr-FR"/>
              </w:rPr>
              <w:t>9 :</w:t>
            </w:r>
            <w:proofErr w:type="gramEnd"/>
            <w:r w:rsidRPr="00293E73">
              <w:rPr>
                <w:rFonts w:ascii="Arial" w:hAnsi="Arial" w:cs="Arial"/>
                <w:sz w:val="22"/>
                <w:szCs w:val="22"/>
                <w:lang w:eastAsia="fr-FR"/>
              </w:rPr>
              <w:t xml:space="preserve"> e102060. </w:t>
            </w:r>
            <w:hyperlink r:id="rId8"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Afonso, P., McGinty, N. and Machete, M. 2014. Dynamics of whale shark occurrence at their fringe oceanic habitat. </w:t>
            </w:r>
            <w:proofErr w:type="spellStart"/>
            <w:r w:rsidRPr="00293E73">
              <w:rPr>
                <w:rFonts w:ascii="Arial" w:hAnsi="Arial" w:cs="Arial"/>
                <w:sz w:val="22"/>
                <w:szCs w:val="22"/>
                <w:lang w:eastAsia="fr-FR"/>
              </w:rPr>
              <w:t>PloS</w:t>
            </w:r>
            <w:proofErr w:type="spellEnd"/>
            <w:r w:rsidRPr="00293E73">
              <w:rPr>
                <w:rFonts w:ascii="Arial" w:hAnsi="Arial" w:cs="Arial"/>
                <w:sz w:val="22"/>
                <w:szCs w:val="22"/>
                <w:lang w:eastAsia="fr-FR"/>
              </w:rPr>
              <w:t xml:space="preserve"> ONE </w:t>
            </w:r>
            <w:proofErr w:type="gramStart"/>
            <w:r w:rsidRPr="00293E73">
              <w:rPr>
                <w:rFonts w:ascii="Arial" w:hAnsi="Arial" w:cs="Arial"/>
                <w:sz w:val="22"/>
                <w:szCs w:val="22"/>
                <w:lang w:eastAsia="fr-FR"/>
              </w:rPr>
              <w:t>9 :</w:t>
            </w:r>
            <w:proofErr w:type="gramEnd"/>
            <w:r w:rsidRPr="00293E73">
              <w:rPr>
                <w:rFonts w:ascii="Arial" w:hAnsi="Arial" w:cs="Arial"/>
                <w:sz w:val="22"/>
                <w:szCs w:val="22"/>
                <w:lang w:eastAsia="fr-FR"/>
              </w:rPr>
              <w:t xml:space="preserve"> e102060. </w:t>
            </w:r>
            <w:hyperlink r:id="rId9"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Akhilesh, K.V., </w:t>
            </w:r>
            <w:proofErr w:type="spellStart"/>
            <w:r w:rsidRPr="00293E73">
              <w:rPr>
                <w:rFonts w:ascii="Arial" w:hAnsi="Arial" w:cs="Arial"/>
                <w:sz w:val="22"/>
                <w:szCs w:val="22"/>
                <w:lang w:eastAsia="fr-FR"/>
              </w:rPr>
              <w:t>Shanis</w:t>
            </w:r>
            <w:proofErr w:type="spellEnd"/>
            <w:r w:rsidRPr="00293E73">
              <w:rPr>
                <w:rFonts w:ascii="Arial" w:hAnsi="Arial" w:cs="Arial"/>
                <w:sz w:val="22"/>
                <w:szCs w:val="22"/>
                <w:lang w:eastAsia="fr-FR"/>
              </w:rPr>
              <w:t xml:space="preserve">, C.P.R., White, W.T., </w:t>
            </w:r>
            <w:proofErr w:type="spellStart"/>
            <w:r w:rsidRPr="00293E73">
              <w:rPr>
                <w:rFonts w:ascii="Arial" w:hAnsi="Arial" w:cs="Arial"/>
                <w:sz w:val="22"/>
                <w:szCs w:val="22"/>
                <w:lang w:eastAsia="fr-FR"/>
              </w:rPr>
              <w:t>Manjebrayakath</w:t>
            </w:r>
            <w:proofErr w:type="spellEnd"/>
            <w:r w:rsidRPr="00293E73">
              <w:rPr>
                <w:rFonts w:ascii="Arial" w:hAnsi="Arial" w:cs="Arial"/>
                <w:sz w:val="22"/>
                <w:szCs w:val="22"/>
                <w:lang w:eastAsia="fr-FR"/>
              </w:rPr>
              <w:t xml:space="preserve">, H., </w:t>
            </w:r>
            <w:proofErr w:type="spellStart"/>
            <w:r w:rsidRPr="00293E73">
              <w:rPr>
                <w:rFonts w:ascii="Arial" w:hAnsi="Arial" w:cs="Arial"/>
                <w:sz w:val="22"/>
                <w:szCs w:val="22"/>
                <w:lang w:eastAsia="fr-FR"/>
              </w:rPr>
              <w:t>Bineesh</w:t>
            </w:r>
            <w:proofErr w:type="spellEnd"/>
            <w:r w:rsidRPr="00293E73">
              <w:rPr>
                <w:rFonts w:ascii="Arial" w:hAnsi="Arial" w:cs="Arial"/>
                <w:sz w:val="22"/>
                <w:szCs w:val="22"/>
                <w:lang w:eastAsia="fr-FR"/>
              </w:rPr>
              <w:t xml:space="preserve">, K.K., Ganga, U., </w:t>
            </w:r>
            <w:proofErr w:type="spellStart"/>
            <w:r w:rsidRPr="00293E73">
              <w:rPr>
                <w:rFonts w:ascii="Arial" w:hAnsi="Arial" w:cs="Arial"/>
                <w:sz w:val="22"/>
                <w:szCs w:val="22"/>
                <w:lang w:eastAsia="fr-FR"/>
              </w:rPr>
              <w:t>Abdussamad</w:t>
            </w:r>
            <w:proofErr w:type="spellEnd"/>
            <w:r w:rsidRPr="00293E73">
              <w:rPr>
                <w:rFonts w:ascii="Arial" w:hAnsi="Arial" w:cs="Arial"/>
                <w:sz w:val="22"/>
                <w:szCs w:val="22"/>
                <w:lang w:eastAsia="fr-FR"/>
              </w:rPr>
              <w:t xml:space="preserve">, E.M., Gopalakrishnan, A. and Pillai, N.G.K. 2012. Landings of whale sharks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Smith, 1828 in Indian waters since protection in 2001 through the Indian Wildlife (Protection) Act, 1972. Environmental Biology of Fishes 96: 713-722. </w:t>
            </w:r>
            <w:hyperlink r:id="rId10"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Brooks, K., </w:t>
            </w:r>
            <w:proofErr w:type="spellStart"/>
            <w:r w:rsidRPr="00293E73">
              <w:rPr>
                <w:rFonts w:ascii="Arial" w:hAnsi="Arial" w:cs="Arial"/>
                <w:sz w:val="22"/>
                <w:szCs w:val="22"/>
                <w:lang w:eastAsia="fr-FR"/>
              </w:rPr>
              <w:t>Rowat</w:t>
            </w:r>
            <w:proofErr w:type="spellEnd"/>
            <w:r w:rsidRPr="00293E73">
              <w:rPr>
                <w:rFonts w:ascii="Arial" w:hAnsi="Arial" w:cs="Arial"/>
                <w:sz w:val="22"/>
                <w:szCs w:val="22"/>
                <w:lang w:eastAsia="fr-FR"/>
              </w:rPr>
              <w:t xml:space="preserve">, D., Pierce, S.J., </w:t>
            </w:r>
            <w:proofErr w:type="spellStart"/>
            <w:r w:rsidRPr="00293E73">
              <w:rPr>
                <w:rFonts w:ascii="Arial" w:hAnsi="Arial" w:cs="Arial"/>
                <w:sz w:val="22"/>
                <w:szCs w:val="22"/>
                <w:lang w:eastAsia="fr-FR"/>
              </w:rPr>
              <w:t>Jouannet</w:t>
            </w:r>
            <w:proofErr w:type="spellEnd"/>
            <w:r w:rsidRPr="00293E73">
              <w:rPr>
                <w:rFonts w:ascii="Arial" w:hAnsi="Arial" w:cs="Arial"/>
                <w:sz w:val="22"/>
                <w:szCs w:val="22"/>
                <w:lang w:eastAsia="fr-FR"/>
              </w:rPr>
              <w:t xml:space="preserve">, D. and </w:t>
            </w:r>
            <w:proofErr w:type="spellStart"/>
            <w:r w:rsidRPr="00293E73">
              <w:rPr>
                <w:rFonts w:ascii="Arial" w:hAnsi="Arial" w:cs="Arial"/>
                <w:sz w:val="22"/>
                <w:szCs w:val="22"/>
                <w:lang w:eastAsia="fr-FR"/>
              </w:rPr>
              <w:t>Vely</w:t>
            </w:r>
            <w:proofErr w:type="spellEnd"/>
            <w:r w:rsidRPr="00293E73">
              <w:rPr>
                <w:rFonts w:ascii="Arial" w:hAnsi="Arial" w:cs="Arial"/>
                <w:sz w:val="22"/>
                <w:szCs w:val="22"/>
                <w:lang w:eastAsia="fr-FR"/>
              </w:rPr>
              <w:t xml:space="preserve">, M. 2010. Seeing spots: photo-identification as a regional tool for whale shark identification. Western Indian Ocean Journal of Marine Science </w:t>
            </w:r>
            <w:proofErr w:type="gramStart"/>
            <w:r w:rsidRPr="00293E73">
              <w:rPr>
                <w:rFonts w:ascii="Arial" w:hAnsi="Arial" w:cs="Arial"/>
                <w:sz w:val="22"/>
                <w:szCs w:val="22"/>
                <w:lang w:eastAsia="fr-FR"/>
              </w:rPr>
              <w:t>2 :</w:t>
            </w:r>
            <w:proofErr w:type="gramEnd"/>
            <w:r w:rsidRPr="00293E73">
              <w:rPr>
                <w:rFonts w:ascii="Arial" w:hAnsi="Arial" w:cs="Arial"/>
                <w:sz w:val="22"/>
                <w:szCs w:val="22"/>
                <w:lang w:eastAsia="fr-FR"/>
              </w:rPr>
              <w:t xml:space="preserve"> 185-194. </w:t>
            </w:r>
            <w:hyperlink r:id="rId11"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Capietto</w:t>
            </w:r>
            <w:proofErr w:type="spellEnd"/>
            <w:r w:rsidRPr="00293E73">
              <w:rPr>
                <w:rFonts w:ascii="Arial" w:hAnsi="Arial" w:cs="Arial"/>
                <w:sz w:val="22"/>
                <w:szCs w:val="22"/>
                <w:lang w:eastAsia="fr-FR"/>
              </w:rPr>
              <w:t xml:space="preserve">, A., </w:t>
            </w:r>
            <w:proofErr w:type="spellStart"/>
            <w:r w:rsidRPr="00293E73">
              <w:rPr>
                <w:rFonts w:ascii="Arial" w:hAnsi="Arial" w:cs="Arial"/>
                <w:sz w:val="22"/>
                <w:szCs w:val="22"/>
                <w:lang w:eastAsia="fr-FR"/>
              </w:rPr>
              <w:t>Escalle</w:t>
            </w:r>
            <w:proofErr w:type="spellEnd"/>
            <w:r w:rsidRPr="00293E73">
              <w:rPr>
                <w:rFonts w:ascii="Arial" w:hAnsi="Arial" w:cs="Arial"/>
                <w:sz w:val="22"/>
                <w:szCs w:val="22"/>
                <w:lang w:eastAsia="fr-FR"/>
              </w:rPr>
              <w:t xml:space="preserve">, L., </w:t>
            </w:r>
            <w:proofErr w:type="spellStart"/>
            <w:r w:rsidRPr="00293E73">
              <w:rPr>
                <w:rFonts w:ascii="Arial" w:hAnsi="Arial" w:cs="Arial"/>
                <w:sz w:val="22"/>
                <w:szCs w:val="22"/>
                <w:lang w:eastAsia="fr-FR"/>
              </w:rPr>
              <w:t>Chavance</w:t>
            </w:r>
            <w:proofErr w:type="spellEnd"/>
            <w:r w:rsidRPr="00293E73">
              <w:rPr>
                <w:rFonts w:ascii="Arial" w:hAnsi="Arial" w:cs="Arial"/>
                <w:sz w:val="22"/>
                <w:szCs w:val="22"/>
                <w:lang w:eastAsia="fr-FR"/>
              </w:rPr>
              <w:t xml:space="preserve">, P., </w:t>
            </w:r>
            <w:proofErr w:type="spellStart"/>
            <w:r w:rsidRPr="00293E73">
              <w:rPr>
                <w:rFonts w:ascii="Arial" w:hAnsi="Arial" w:cs="Arial"/>
                <w:sz w:val="22"/>
                <w:szCs w:val="22"/>
                <w:lang w:eastAsia="fr-FR"/>
              </w:rPr>
              <w:t>Dubroca</w:t>
            </w:r>
            <w:proofErr w:type="spellEnd"/>
            <w:r w:rsidRPr="00293E73">
              <w:rPr>
                <w:rFonts w:ascii="Arial" w:hAnsi="Arial" w:cs="Arial"/>
                <w:sz w:val="22"/>
                <w:szCs w:val="22"/>
                <w:lang w:eastAsia="fr-FR"/>
              </w:rPr>
              <w:t xml:space="preserve">, L., Delgado de Molina, A., </w:t>
            </w:r>
            <w:proofErr w:type="spellStart"/>
            <w:r w:rsidRPr="00293E73">
              <w:rPr>
                <w:rFonts w:ascii="Arial" w:hAnsi="Arial" w:cs="Arial"/>
                <w:sz w:val="22"/>
                <w:szCs w:val="22"/>
                <w:lang w:eastAsia="fr-FR"/>
              </w:rPr>
              <w:t>Murua</w:t>
            </w:r>
            <w:proofErr w:type="spellEnd"/>
            <w:r w:rsidRPr="00293E73">
              <w:rPr>
                <w:rFonts w:ascii="Arial" w:hAnsi="Arial" w:cs="Arial"/>
                <w:sz w:val="22"/>
                <w:szCs w:val="22"/>
                <w:lang w:eastAsia="fr-FR"/>
              </w:rPr>
              <w:t xml:space="preserve">, H., </w:t>
            </w:r>
            <w:proofErr w:type="spellStart"/>
            <w:r w:rsidRPr="00293E73">
              <w:rPr>
                <w:rFonts w:ascii="Arial" w:hAnsi="Arial" w:cs="Arial"/>
                <w:sz w:val="22"/>
                <w:szCs w:val="22"/>
                <w:lang w:eastAsia="fr-FR"/>
              </w:rPr>
              <w:t>Floch</w:t>
            </w:r>
            <w:proofErr w:type="spellEnd"/>
            <w:r w:rsidRPr="00293E73">
              <w:rPr>
                <w:rFonts w:ascii="Arial" w:hAnsi="Arial" w:cs="Arial"/>
                <w:sz w:val="22"/>
                <w:szCs w:val="22"/>
                <w:lang w:eastAsia="fr-FR"/>
              </w:rPr>
              <w:t xml:space="preserve">, L., Damiano, A., </w:t>
            </w:r>
            <w:proofErr w:type="spellStart"/>
            <w:r w:rsidRPr="00293E73">
              <w:rPr>
                <w:rFonts w:ascii="Arial" w:hAnsi="Arial" w:cs="Arial"/>
                <w:sz w:val="22"/>
                <w:szCs w:val="22"/>
                <w:lang w:eastAsia="fr-FR"/>
              </w:rPr>
              <w:t>Rowat</w:t>
            </w:r>
            <w:proofErr w:type="spellEnd"/>
            <w:r w:rsidRPr="00293E73">
              <w:rPr>
                <w:rFonts w:ascii="Arial" w:hAnsi="Arial" w:cs="Arial"/>
                <w:sz w:val="22"/>
                <w:szCs w:val="22"/>
                <w:lang w:eastAsia="fr-FR"/>
              </w:rPr>
              <w:t xml:space="preserve">, D and </w:t>
            </w:r>
            <w:proofErr w:type="spellStart"/>
            <w:r w:rsidRPr="00293E73">
              <w:rPr>
                <w:rFonts w:ascii="Arial" w:hAnsi="Arial" w:cs="Arial"/>
                <w:sz w:val="22"/>
                <w:szCs w:val="22"/>
                <w:lang w:eastAsia="fr-FR"/>
              </w:rPr>
              <w:t>Merigot</w:t>
            </w:r>
            <w:proofErr w:type="spellEnd"/>
            <w:r w:rsidRPr="00293E73">
              <w:rPr>
                <w:rFonts w:ascii="Arial" w:hAnsi="Arial" w:cs="Arial"/>
                <w:sz w:val="22"/>
                <w:szCs w:val="22"/>
                <w:lang w:eastAsia="fr-FR"/>
              </w:rPr>
              <w:t xml:space="preserve">, B. 2014. Mortality of marine megafauna induced by fisheries: Insights from the whale shark, the world’s largest fish. Biological Conservation </w:t>
            </w:r>
            <w:proofErr w:type="gramStart"/>
            <w:r w:rsidRPr="00293E73">
              <w:rPr>
                <w:rFonts w:ascii="Arial" w:hAnsi="Arial" w:cs="Arial"/>
                <w:sz w:val="22"/>
                <w:szCs w:val="22"/>
                <w:lang w:eastAsia="fr-FR"/>
              </w:rPr>
              <w:t>174 :</w:t>
            </w:r>
            <w:proofErr w:type="gramEnd"/>
            <w:r w:rsidRPr="00293E73">
              <w:rPr>
                <w:rFonts w:ascii="Arial" w:hAnsi="Arial" w:cs="Arial"/>
                <w:sz w:val="22"/>
                <w:szCs w:val="22"/>
                <w:lang w:eastAsia="fr-FR"/>
              </w:rPr>
              <w:t xml:space="preserve"> 147-151. </w:t>
            </w:r>
            <w:hyperlink r:id="rId12"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Colman, J. 1997. A review of the biology and ecology of the whale shark. Journal of Fish Biology </w:t>
            </w:r>
            <w:proofErr w:type="gramStart"/>
            <w:r w:rsidRPr="00293E73">
              <w:rPr>
                <w:rFonts w:ascii="Arial" w:hAnsi="Arial" w:cs="Arial"/>
                <w:sz w:val="22"/>
                <w:szCs w:val="22"/>
                <w:lang w:eastAsia="fr-FR"/>
              </w:rPr>
              <w:t>51 :</w:t>
            </w:r>
            <w:proofErr w:type="gramEnd"/>
            <w:r w:rsidRPr="00293E73">
              <w:rPr>
                <w:rFonts w:ascii="Arial" w:hAnsi="Arial" w:cs="Arial"/>
                <w:sz w:val="22"/>
                <w:szCs w:val="22"/>
                <w:lang w:eastAsia="fr-FR"/>
              </w:rPr>
              <w:t xml:space="preserve"> 1219-1234. </w:t>
            </w:r>
            <w:hyperlink r:id="rId13"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De la Parra Venegas, R., </w:t>
            </w:r>
            <w:proofErr w:type="spellStart"/>
            <w:r w:rsidRPr="00293E73">
              <w:rPr>
                <w:rFonts w:ascii="Arial" w:hAnsi="Arial" w:cs="Arial"/>
                <w:sz w:val="22"/>
                <w:szCs w:val="22"/>
                <w:lang w:eastAsia="fr-FR"/>
              </w:rPr>
              <w:t>Hueter</w:t>
            </w:r>
            <w:proofErr w:type="spellEnd"/>
            <w:r w:rsidRPr="00293E73">
              <w:rPr>
                <w:rFonts w:ascii="Arial" w:hAnsi="Arial" w:cs="Arial"/>
                <w:sz w:val="22"/>
                <w:szCs w:val="22"/>
                <w:lang w:eastAsia="fr-FR"/>
              </w:rPr>
              <w:t xml:space="preserve">, R., González Cano, J., </w:t>
            </w:r>
            <w:proofErr w:type="spellStart"/>
            <w:r w:rsidRPr="00293E73">
              <w:rPr>
                <w:rFonts w:ascii="Arial" w:hAnsi="Arial" w:cs="Arial"/>
                <w:sz w:val="22"/>
                <w:szCs w:val="22"/>
                <w:lang w:eastAsia="fr-FR"/>
              </w:rPr>
              <w:t>Tyminski</w:t>
            </w:r>
            <w:proofErr w:type="spellEnd"/>
            <w:r w:rsidRPr="00293E73">
              <w:rPr>
                <w:rFonts w:ascii="Arial" w:hAnsi="Arial" w:cs="Arial"/>
                <w:sz w:val="22"/>
                <w:szCs w:val="22"/>
                <w:lang w:eastAsia="fr-FR"/>
              </w:rPr>
              <w:t xml:space="preserve">, J., </w:t>
            </w:r>
            <w:r w:rsidRPr="00293E73">
              <w:rPr>
                <w:rFonts w:ascii="Arial" w:hAnsi="Arial" w:cs="Arial"/>
                <w:sz w:val="22"/>
                <w:szCs w:val="22"/>
                <w:lang w:eastAsia="fr-FR"/>
              </w:rPr>
              <w:lastRenderedPageBreak/>
              <w:t xml:space="preserve">Gregorio </w:t>
            </w:r>
            <w:proofErr w:type="spellStart"/>
            <w:r w:rsidRPr="00293E73">
              <w:rPr>
                <w:rFonts w:ascii="Arial" w:hAnsi="Arial" w:cs="Arial"/>
                <w:sz w:val="22"/>
                <w:szCs w:val="22"/>
                <w:lang w:eastAsia="fr-FR"/>
              </w:rPr>
              <w:t>Remolina</w:t>
            </w:r>
            <w:proofErr w:type="spellEnd"/>
            <w:r w:rsidRPr="00293E73">
              <w:rPr>
                <w:rFonts w:ascii="Arial" w:hAnsi="Arial" w:cs="Arial"/>
                <w:sz w:val="22"/>
                <w:szCs w:val="22"/>
                <w:lang w:eastAsia="fr-FR"/>
              </w:rPr>
              <w:t xml:space="preserve">, J., </w:t>
            </w:r>
            <w:proofErr w:type="spellStart"/>
            <w:r w:rsidRPr="00293E73">
              <w:rPr>
                <w:rFonts w:ascii="Arial" w:hAnsi="Arial" w:cs="Arial"/>
                <w:sz w:val="22"/>
                <w:szCs w:val="22"/>
                <w:lang w:eastAsia="fr-FR"/>
              </w:rPr>
              <w:t>Maslanka</w:t>
            </w:r>
            <w:proofErr w:type="spellEnd"/>
            <w:r w:rsidRPr="00293E73">
              <w:rPr>
                <w:rFonts w:ascii="Arial" w:hAnsi="Arial" w:cs="Arial"/>
                <w:sz w:val="22"/>
                <w:szCs w:val="22"/>
                <w:lang w:eastAsia="fr-FR"/>
              </w:rPr>
              <w:t xml:space="preserve">, M., </w:t>
            </w:r>
            <w:proofErr w:type="spellStart"/>
            <w:r w:rsidRPr="00293E73">
              <w:rPr>
                <w:rFonts w:ascii="Arial" w:hAnsi="Arial" w:cs="Arial"/>
                <w:sz w:val="22"/>
                <w:szCs w:val="22"/>
                <w:lang w:eastAsia="fr-FR"/>
              </w:rPr>
              <w:t>Ormos</w:t>
            </w:r>
            <w:proofErr w:type="spellEnd"/>
            <w:r w:rsidRPr="00293E73">
              <w:rPr>
                <w:rFonts w:ascii="Arial" w:hAnsi="Arial" w:cs="Arial"/>
                <w:sz w:val="22"/>
                <w:szCs w:val="22"/>
                <w:lang w:eastAsia="fr-FR"/>
              </w:rPr>
              <w:t xml:space="preserve">, A., </w:t>
            </w:r>
            <w:proofErr w:type="spellStart"/>
            <w:r w:rsidRPr="00293E73">
              <w:rPr>
                <w:rFonts w:ascii="Arial" w:hAnsi="Arial" w:cs="Arial"/>
                <w:sz w:val="22"/>
                <w:szCs w:val="22"/>
                <w:lang w:eastAsia="fr-FR"/>
              </w:rPr>
              <w:t>Weigt</w:t>
            </w:r>
            <w:proofErr w:type="spellEnd"/>
            <w:r w:rsidRPr="00293E73">
              <w:rPr>
                <w:rFonts w:ascii="Arial" w:hAnsi="Arial" w:cs="Arial"/>
                <w:sz w:val="22"/>
                <w:szCs w:val="22"/>
                <w:lang w:eastAsia="fr-FR"/>
              </w:rPr>
              <w:t xml:space="preserve">, L., Carlson, B. and Dove, A. 2011. An unprecedented aggregation of whale sharks,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in Mexican coastal waters of the Caribbean Sea. </w:t>
            </w:r>
            <w:proofErr w:type="spellStart"/>
            <w:r w:rsidRPr="00293E73">
              <w:rPr>
                <w:rFonts w:ascii="Arial" w:hAnsi="Arial" w:cs="Arial"/>
                <w:sz w:val="22"/>
                <w:szCs w:val="22"/>
                <w:lang w:eastAsia="fr-FR"/>
              </w:rPr>
              <w:t>PloS</w:t>
            </w:r>
            <w:proofErr w:type="spellEnd"/>
            <w:r w:rsidRPr="00293E73">
              <w:rPr>
                <w:rFonts w:ascii="Arial" w:hAnsi="Arial" w:cs="Arial"/>
                <w:sz w:val="22"/>
                <w:szCs w:val="22"/>
                <w:lang w:eastAsia="fr-FR"/>
              </w:rPr>
              <w:t xml:space="preserve"> One </w:t>
            </w:r>
            <w:proofErr w:type="gramStart"/>
            <w:r w:rsidRPr="00293E73">
              <w:rPr>
                <w:rFonts w:ascii="Arial" w:hAnsi="Arial" w:cs="Arial"/>
                <w:sz w:val="22"/>
                <w:szCs w:val="22"/>
                <w:lang w:eastAsia="fr-FR"/>
              </w:rPr>
              <w:t>6 :</w:t>
            </w:r>
            <w:proofErr w:type="gramEnd"/>
            <w:r w:rsidRPr="00293E73">
              <w:rPr>
                <w:rFonts w:ascii="Arial" w:hAnsi="Arial" w:cs="Arial"/>
                <w:sz w:val="22"/>
                <w:szCs w:val="22"/>
                <w:lang w:eastAsia="fr-FR"/>
              </w:rPr>
              <w:t xml:space="preserve"> e18994. </w:t>
            </w:r>
            <w:hyperlink r:id="rId14"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Duffy, C.A.J. 2002. Distribution, seasonality, lengths, and feeding </w:t>
            </w:r>
            <w:proofErr w:type="spellStart"/>
            <w:r w:rsidRPr="00293E73">
              <w:rPr>
                <w:rFonts w:ascii="Arial" w:hAnsi="Arial" w:cs="Arial"/>
                <w:sz w:val="22"/>
                <w:szCs w:val="22"/>
                <w:lang w:eastAsia="fr-FR"/>
              </w:rPr>
              <w:t>behaviour</w:t>
            </w:r>
            <w:proofErr w:type="spellEnd"/>
            <w:r w:rsidRPr="00293E73">
              <w:rPr>
                <w:rFonts w:ascii="Arial" w:hAnsi="Arial" w:cs="Arial"/>
                <w:sz w:val="22"/>
                <w:szCs w:val="22"/>
                <w:lang w:eastAsia="fr-FR"/>
              </w:rPr>
              <w:t xml:space="preserve"> of whale sharks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observed in New Zealand waters. New Zealand Journal of Marine and Freshwater Research 36: 565-570. </w:t>
            </w:r>
            <w:hyperlink r:id="rId15"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Fowler, S. 2016a. Gap analysis of activities for the conservation of species listed in Annex 1 under relevant fisheries related bodies. Memorandum of Understanding on the Conservation of Migratory Sharks. </w:t>
            </w:r>
            <w:hyperlink r:id="rId16"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Harley, S., Williams, P. and Rice, J. 2013. Spatial and temporal distribution of whale sharks in the western and central Pacific Ocean based on observer data and other data sources. Western and Central Pacific Fisheries Commission, </w:t>
            </w:r>
            <w:proofErr w:type="spellStart"/>
            <w:r w:rsidRPr="00293E73">
              <w:rPr>
                <w:rFonts w:ascii="Arial" w:hAnsi="Arial" w:cs="Arial"/>
                <w:sz w:val="22"/>
                <w:szCs w:val="22"/>
                <w:lang w:eastAsia="fr-FR"/>
              </w:rPr>
              <w:t>Pohnpei</w:t>
            </w:r>
            <w:proofErr w:type="spellEnd"/>
            <w:r w:rsidRPr="00293E73">
              <w:rPr>
                <w:rFonts w:ascii="Arial" w:hAnsi="Arial" w:cs="Arial"/>
                <w:sz w:val="22"/>
                <w:szCs w:val="22"/>
                <w:lang w:eastAsia="fr-FR"/>
              </w:rPr>
              <w:t xml:space="preserve">. </w:t>
            </w:r>
            <w:r w:rsidRPr="00293E73">
              <w:rPr>
                <w:rFonts w:ascii="Arial" w:hAnsi="Arial" w:cs="Arial"/>
                <w:color w:val="0000FF"/>
                <w:sz w:val="22"/>
                <w:szCs w:val="22"/>
                <w:u w:val="single"/>
                <w:lang w:eastAsia="fr-FR"/>
              </w:rPr>
              <w:t>Web link</w:t>
            </w:r>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Hearn, A.R., Green, J., Román, M.H., </w:t>
            </w:r>
            <w:proofErr w:type="spellStart"/>
            <w:r w:rsidRPr="00293E73">
              <w:rPr>
                <w:rFonts w:ascii="Arial" w:hAnsi="Arial" w:cs="Arial"/>
                <w:sz w:val="22"/>
                <w:szCs w:val="22"/>
                <w:lang w:eastAsia="fr-FR"/>
              </w:rPr>
              <w:t>Acuña</w:t>
            </w:r>
            <w:proofErr w:type="spellEnd"/>
            <w:r w:rsidRPr="00293E73">
              <w:rPr>
                <w:rFonts w:ascii="Arial" w:hAnsi="Arial" w:cs="Arial"/>
                <w:sz w:val="22"/>
                <w:szCs w:val="22"/>
                <w:lang w:eastAsia="fr-FR"/>
              </w:rPr>
              <w:t xml:space="preserve">-Marrero, D., Espinoza, E. and </w:t>
            </w:r>
            <w:proofErr w:type="spellStart"/>
            <w:r w:rsidRPr="00293E73">
              <w:rPr>
                <w:rFonts w:ascii="Arial" w:hAnsi="Arial" w:cs="Arial"/>
                <w:sz w:val="22"/>
                <w:szCs w:val="22"/>
                <w:lang w:eastAsia="fr-FR"/>
              </w:rPr>
              <w:t>Klimley</w:t>
            </w:r>
            <w:proofErr w:type="spellEnd"/>
            <w:r w:rsidRPr="00293E73">
              <w:rPr>
                <w:rFonts w:ascii="Arial" w:hAnsi="Arial" w:cs="Arial"/>
                <w:sz w:val="22"/>
                <w:szCs w:val="22"/>
                <w:lang w:eastAsia="fr-FR"/>
              </w:rPr>
              <w:t xml:space="preserve">, A.P. 2016. Adult female whale sharks make long-distance movements past Darwin Island (Galapagos, Ecuador) in the Eastern Tropical Pacific. Marine Biology </w:t>
            </w:r>
            <w:proofErr w:type="gramStart"/>
            <w:r w:rsidRPr="00293E73">
              <w:rPr>
                <w:rFonts w:ascii="Arial" w:hAnsi="Arial" w:cs="Arial"/>
                <w:sz w:val="22"/>
                <w:szCs w:val="22"/>
                <w:lang w:eastAsia="fr-FR"/>
              </w:rPr>
              <w:t>163 :</w:t>
            </w:r>
            <w:proofErr w:type="gramEnd"/>
            <w:r w:rsidRPr="00293E73">
              <w:rPr>
                <w:rFonts w:ascii="Arial" w:hAnsi="Arial" w:cs="Arial"/>
                <w:sz w:val="22"/>
                <w:szCs w:val="22"/>
                <w:lang w:eastAsia="fr-FR"/>
              </w:rPr>
              <w:t xml:space="preserve"> 214. </w:t>
            </w:r>
            <w:hyperlink r:id="rId17"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Hsu, H.H., </w:t>
            </w:r>
            <w:proofErr w:type="spellStart"/>
            <w:r w:rsidRPr="00293E73">
              <w:rPr>
                <w:rFonts w:ascii="Arial" w:hAnsi="Arial" w:cs="Arial"/>
                <w:sz w:val="22"/>
                <w:szCs w:val="22"/>
                <w:lang w:eastAsia="fr-FR"/>
              </w:rPr>
              <w:t>Joung</w:t>
            </w:r>
            <w:proofErr w:type="spellEnd"/>
            <w:r w:rsidRPr="00293E73">
              <w:rPr>
                <w:rFonts w:ascii="Arial" w:hAnsi="Arial" w:cs="Arial"/>
                <w:sz w:val="22"/>
                <w:szCs w:val="22"/>
                <w:lang w:eastAsia="fr-FR"/>
              </w:rPr>
              <w:t xml:space="preserve">, S.J. and Liu, K. 2012. Fisheries, management and conservation of the whale shark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in Taiwan. Journal of Fish Biology 80: 1595-1607. </w:t>
            </w:r>
            <w:hyperlink r:id="rId18"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Li, W., Wang, Y. and Norman, B. 2012. A preliminary survey of whale shark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catch and trade in China: an emerging crisis. Journal of Fish Biology 80: 1608-1618. </w:t>
            </w:r>
            <w:hyperlink r:id="rId19"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Meekan</w:t>
            </w:r>
            <w:proofErr w:type="spellEnd"/>
            <w:r w:rsidRPr="00293E73">
              <w:rPr>
                <w:rFonts w:ascii="Arial" w:hAnsi="Arial" w:cs="Arial"/>
                <w:sz w:val="22"/>
                <w:szCs w:val="22"/>
                <w:lang w:eastAsia="fr-FR"/>
              </w:rPr>
              <w:t xml:space="preserve">, M.G., Bradshaw, C.J.A., Press, M., Mclean, C., Richards, A., </w:t>
            </w:r>
            <w:proofErr w:type="spellStart"/>
            <w:r w:rsidRPr="00293E73">
              <w:rPr>
                <w:rFonts w:ascii="Arial" w:hAnsi="Arial" w:cs="Arial"/>
                <w:sz w:val="22"/>
                <w:szCs w:val="22"/>
                <w:lang w:eastAsia="fr-FR"/>
              </w:rPr>
              <w:t>Quasnichka</w:t>
            </w:r>
            <w:proofErr w:type="spellEnd"/>
            <w:r w:rsidRPr="00293E73">
              <w:rPr>
                <w:rFonts w:ascii="Arial" w:hAnsi="Arial" w:cs="Arial"/>
                <w:sz w:val="22"/>
                <w:szCs w:val="22"/>
                <w:lang w:eastAsia="fr-FR"/>
              </w:rPr>
              <w:t xml:space="preserve">, S. and Taylor, J.G. Population size and structure of whale sharks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at Ningaloo Reef, Western Australia. Marine Ecology Progress Series 319: 275-285. </w:t>
            </w:r>
            <w:hyperlink r:id="rId20"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Norman, B.M., Holmberg, J.A., </w:t>
            </w:r>
            <w:proofErr w:type="spellStart"/>
            <w:r w:rsidRPr="00293E73">
              <w:rPr>
                <w:rFonts w:ascii="Arial" w:hAnsi="Arial" w:cs="Arial"/>
                <w:sz w:val="22"/>
                <w:szCs w:val="22"/>
                <w:lang w:eastAsia="fr-FR"/>
              </w:rPr>
              <w:t>Arzoumanian</w:t>
            </w:r>
            <w:proofErr w:type="spellEnd"/>
            <w:r w:rsidRPr="00293E73">
              <w:rPr>
                <w:rFonts w:ascii="Arial" w:hAnsi="Arial" w:cs="Arial"/>
                <w:sz w:val="22"/>
                <w:szCs w:val="22"/>
                <w:lang w:eastAsia="fr-FR"/>
              </w:rPr>
              <w:t xml:space="preserve">, Z., Reynolds, S., Wilson, R.P., </w:t>
            </w:r>
            <w:proofErr w:type="spellStart"/>
            <w:r w:rsidRPr="00293E73">
              <w:rPr>
                <w:rFonts w:ascii="Arial" w:hAnsi="Arial" w:cs="Arial"/>
                <w:sz w:val="22"/>
                <w:szCs w:val="22"/>
                <w:lang w:eastAsia="fr-FR"/>
              </w:rPr>
              <w:t>Gleiss</w:t>
            </w:r>
            <w:proofErr w:type="spellEnd"/>
            <w:r w:rsidRPr="00293E73">
              <w:rPr>
                <w:rFonts w:ascii="Arial" w:hAnsi="Arial" w:cs="Arial"/>
                <w:sz w:val="22"/>
                <w:szCs w:val="22"/>
                <w:lang w:eastAsia="fr-FR"/>
              </w:rPr>
              <w:t xml:space="preserve">, A.C., Rob, D., Pierce, S.J., de la Parra, R., Galvan, B., Ramirez-Macias, D., Robinson, D., Fox, S., Graham, R., </w:t>
            </w:r>
            <w:proofErr w:type="spellStart"/>
            <w:r w:rsidRPr="00293E73">
              <w:rPr>
                <w:rFonts w:ascii="Arial" w:hAnsi="Arial" w:cs="Arial"/>
                <w:sz w:val="22"/>
                <w:szCs w:val="22"/>
                <w:lang w:eastAsia="fr-FR"/>
              </w:rPr>
              <w:t>Rowat</w:t>
            </w:r>
            <w:proofErr w:type="spellEnd"/>
            <w:r w:rsidRPr="00293E73">
              <w:rPr>
                <w:rFonts w:ascii="Arial" w:hAnsi="Arial" w:cs="Arial"/>
                <w:sz w:val="22"/>
                <w:szCs w:val="22"/>
                <w:lang w:eastAsia="fr-FR"/>
              </w:rPr>
              <w:t xml:space="preserve">, D., </w:t>
            </w:r>
            <w:proofErr w:type="spellStart"/>
            <w:r w:rsidRPr="00293E73">
              <w:rPr>
                <w:rFonts w:ascii="Arial" w:hAnsi="Arial" w:cs="Arial"/>
                <w:sz w:val="22"/>
                <w:szCs w:val="22"/>
                <w:lang w:eastAsia="fr-FR"/>
              </w:rPr>
              <w:t>Potenski</w:t>
            </w:r>
            <w:proofErr w:type="spellEnd"/>
            <w:r w:rsidRPr="00293E73">
              <w:rPr>
                <w:rFonts w:ascii="Arial" w:hAnsi="Arial" w:cs="Arial"/>
                <w:sz w:val="22"/>
                <w:szCs w:val="22"/>
                <w:lang w:eastAsia="fr-FR"/>
              </w:rPr>
              <w:t xml:space="preserve">, M., Levine, M., </w:t>
            </w:r>
            <w:proofErr w:type="spellStart"/>
            <w:r w:rsidRPr="00293E73">
              <w:rPr>
                <w:rFonts w:ascii="Arial" w:hAnsi="Arial" w:cs="Arial"/>
                <w:sz w:val="22"/>
                <w:szCs w:val="22"/>
                <w:lang w:eastAsia="fr-FR"/>
              </w:rPr>
              <w:t>Mckinney</w:t>
            </w:r>
            <w:proofErr w:type="spellEnd"/>
            <w:r w:rsidRPr="00293E73">
              <w:rPr>
                <w:rFonts w:ascii="Arial" w:hAnsi="Arial" w:cs="Arial"/>
                <w:sz w:val="22"/>
                <w:szCs w:val="22"/>
                <w:lang w:eastAsia="fr-FR"/>
              </w:rPr>
              <w:t xml:space="preserve">, J.A., </w:t>
            </w:r>
            <w:proofErr w:type="spellStart"/>
            <w:r w:rsidRPr="00293E73">
              <w:rPr>
                <w:rFonts w:ascii="Arial" w:hAnsi="Arial" w:cs="Arial"/>
                <w:sz w:val="22"/>
                <w:szCs w:val="22"/>
                <w:lang w:eastAsia="fr-FR"/>
              </w:rPr>
              <w:t>Hoffmayer</w:t>
            </w:r>
            <w:proofErr w:type="spellEnd"/>
            <w:r w:rsidRPr="00293E73">
              <w:rPr>
                <w:rFonts w:ascii="Arial" w:hAnsi="Arial" w:cs="Arial"/>
                <w:sz w:val="22"/>
                <w:szCs w:val="22"/>
                <w:lang w:eastAsia="fr-FR"/>
              </w:rPr>
              <w:t xml:space="preserve">, E., Dove, A., </w:t>
            </w:r>
            <w:proofErr w:type="spellStart"/>
            <w:r w:rsidRPr="00293E73">
              <w:rPr>
                <w:rFonts w:ascii="Arial" w:hAnsi="Arial" w:cs="Arial"/>
                <w:sz w:val="22"/>
                <w:szCs w:val="22"/>
                <w:lang w:eastAsia="fr-FR"/>
              </w:rPr>
              <w:t>Hueter</w:t>
            </w:r>
            <w:proofErr w:type="spellEnd"/>
            <w:r w:rsidRPr="00293E73">
              <w:rPr>
                <w:rFonts w:ascii="Arial" w:hAnsi="Arial" w:cs="Arial"/>
                <w:sz w:val="22"/>
                <w:szCs w:val="22"/>
                <w:lang w:eastAsia="fr-FR"/>
              </w:rPr>
              <w:t xml:space="preserve">, R., </w:t>
            </w:r>
            <w:proofErr w:type="spellStart"/>
            <w:r w:rsidRPr="00293E73">
              <w:rPr>
                <w:rFonts w:ascii="Arial" w:hAnsi="Arial" w:cs="Arial"/>
                <w:sz w:val="22"/>
                <w:szCs w:val="22"/>
                <w:lang w:eastAsia="fr-FR"/>
              </w:rPr>
              <w:t>Ponzo</w:t>
            </w:r>
            <w:proofErr w:type="spellEnd"/>
            <w:r w:rsidRPr="00293E73">
              <w:rPr>
                <w:rFonts w:ascii="Arial" w:hAnsi="Arial" w:cs="Arial"/>
                <w:sz w:val="22"/>
                <w:szCs w:val="22"/>
                <w:lang w:eastAsia="fr-FR"/>
              </w:rPr>
              <w:t xml:space="preserve">, A., Araujo, G., Aca, E., David, D., Rees, R., Duncan, A., </w:t>
            </w:r>
            <w:proofErr w:type="spellStart"/>
            <w:r w:rsidRPr="00293E73">
              <w:rPr>
                <w:rFonts w:ascii="Arial" w:hAnsi="Arial" w:cs="Arial"/>
                <w:sz w:val="22"/>
                <w:szCs w:val="22"/>
                <w:lang w:eastAsia="fr-FR"/>
              </w:rPr>
              <w:t>Rohner</w:t>
            </w:r>
            <w:proofErr w:type="spellEnd"/>
            <w:r w:rsidRPr="00293E73">
              <w:rPr>
                <w:rFonts w:ascii="Arial" w:hAnsi="Arial" w:cs="Arial"/>
                <w:sz w:val="22"/>
                <w:szCs w:val="22"/>
                <w:lang w:eastAsia="fr-FR"/>
              </w:rPr>
              <w:t xml:space="preserve">, C.A., Hearn, A., Acuna, D., </w:t>
            </w:r>
            <w:proofErr w:type="spellStart"/>
            <w:r w:rsidRPr="00293E73">
              <w:rPr>
                <w:rFonts w:ascii="Arial" w:hAnsi="Arial" w:cs="Arial"/>
                <w:sz w:val="22"/>
                <w:szCs w:val="22"/>
                <w:lang w:eastAsia="fr-FR"/>
              </w:rPr>
              <w:t>Berumen</w:t>
            </w:r>
            <w:proofErr w:type="spellEnd"/>
            <w:r w:rsidRPr="00293E73">
              <w:rPr>
                <w:rFonts w:ascii="Arial" w:hAnsi="Arial" w:cs="Arial"/>
                <w:sz w:val="22"/>
                <w:szCs w:val="22"/>
                <w:lang w:eastAsia="fr-FR"/>
              </w:rPr>
              <w:t>, M.L., Vazquez, A., Green, J., Bach, S.S., Schmidt, J.V. and Morgan, D.L. In revision. Understanding constellations: ‘citizen scientists’ elucidate the global biology of a threatened marine mega-vertebrate. Bioscience.</w:t>
            </w:r>
          </w:p>
          <w:p w:rsidR="00293E73" w:rsidRPr="00293E73" w:rsidRDefault="00293E73" w:rsidP="00293E73">
            <w:pPr>
              <w:spacing w:after="20"/>
              <w:ind w:left="245" w:hanging="245"/>
              <w:jc w:val="both"/>
              <w:rPr>
                <w:rFonts w:ascii="Arial" w:eastAsia="MS Mincho" w:hAnsi="Arial" w:cs="Arial"/>
                <w:sz w:val="22"/>
                <w:szCs w:val="22"/>
                <w:lang w:val="fr-FR" w:eastAsia="fr-FR"/>
              </w:rPr>
            </w:pPr>
            <w:r w:rsidRPr="00293E73">
              <w:rPr>
                <w:rFonts w:ascii="Arial" w:hAnsi="Arial" w:cs="Arial"/>
                <w:sz w:val="22"/>
                <w:szCs w:val="22"/>
                <w:lang w:eastAsia="fr-FR"/>
              </w:rPr>
              <w:t xml:space="preserve">Pierce, S.J. and Norman, B. 2016.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The IUCN Red List of Threatened Species 2016: e-T19488A2365291. </w:t>
            </w:r>
            <w:hyperlink r:id="rId21" w:history="1">
              <w:r w:rsidRPr="00293E73">
                <w:rPr>
                  <w:rFonts w:ascii="Arial" w:hAnsi="Arial" w:cs="Arial"/>
                  <w:color w:val="0000FF"/>
                  <w:sz w:val="22"/>
                  <w:szCs w:val="22"/>
                  <w:u w:val="single"/>
                  <w:lang w:val="fr-FR" w:eastAsia="fr-FR"/>
                </w:rPr>
                <w:t xml:space="preserve">Web </w:t>
              </w:r>
              <w:proofErr w:type="spellStart"/>
              <w:r w:rsidRPr="00293E73">
                <w:rPr>
                  <w:rFonts w:ascii="Arial" w:hAnsi="Arial" w:cs="Arial"/>
                  <w:color w:val="0000FF"/>
                  <w:sz w:val="22"/>
                  <w:szCs w:val="22"/>
                  <w:u w:val="single"/>
                  <w:lang w:val="fr-FR" w:eastAsia="fr-FR"/>
                </w:rPr>
                <w:t>link</w:t>
              </w:r>
              <w:proofErr w:type="spellEnd"/>
            </w:hyperlink>
            <w:r w:rsidRPr="00293E73">
              <w:rPr>
                <w:rFonts w:ascii="Arial" w:hAnsi="Arial" w:cs="Arial"/>
                <w:sz w:val="22"/>
                <w:szCs w:val="22"/>
                <w:lang w:val="fr-FR"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val="fr-FR" w:eastAsia="fr-FR"/>
              </w:rPr>
              <w:t>Ramírez-Macías</w:t>
            </w:r>
            <w:proofErr w:type="spellEnd"/>
            <w:r w:rsidRPr="00293E73">
              <w:rPr>
                <w:rFonts w:ascii="Arial" w:hAnsi="Arial" w:cs="Arial"/>
                <w:sz w:val="22"/>
                <w:szCs w:val="22"/>
                <w:lang w:val="fr-FR" w:eastAsia="fr-FR"/>
              </w:rPr>
              <w:t xml:space="preserve">, D., </w:t>
            </w:r>
            <w:proofErr w:type="spellStart"/>
            <w:r w:rsidRPr="00293E73">
              <w:rPr>
                <w:rFonts w:ascii="Arial" w:hAnsi="Arial" w:cs="Arial"/>
                <w:sz w:val="22"/>
                <w:szCs w:val="22"/>
                <w:lang w:val="fr-FR" w:eastAsia="fr-FR"/>
              </w:rPr>
              <w:t>Meekan</w:t>
            </w:r>
            <w:proofErr w:type="spellEnd"/>
            <w:r w:rsidRPr="00293E73">
              <w:rPr>
                <w:rFonts w:ascii="Arial" w:hAnsi="Arial" w:cs="Arial"/>
                <w:sz w:val="22"/>
                <w:szCs w:val="22"/>
                <w:lang w:val="fr-FR" w:eastAsia="fr-FR"/>
              </w:rPr>
              <w:t>, M., de la Parra-</w:t>
            </w:r>
            <w:proofErr w:type="spellStart"/>
            <w:r w:rsidRPr="00293E73">
              <w:rPr>
                <w:rFonts w:ascii="Arial" w:hAnsi="Arial" w:cs="Arial"/>
                <w:sz w:val="22"/>
                <w:szCs w:val="22"/>
                <w:lang w:val="fr-FR" w:eastAsia="fr-FR"/>
              </w:rPr>
              <w:t>Venegas</w:t>
            </w:r>
            <w:proofErr w:type="spellEnd"/>
            <w:r w:rsidRPr="00293E73">
              <w:rPr>
                <w:rFonts w:ascii="Arial" w:hAnsi="Arial" w:cs="Arial"/>
                <w:sz w:val="22"/>
                <w:szCs w:val="22"/>
                <w:lang w:val="fr-FR" w:eastAsia="fr-FR"/>
              </w:rPr>
              <w:t xml:space="preserve">, R., </w:t>
            </w:r>
            <w:proofErr w:type="spellStart"/>
            <w:r w:rsidRPr="00293E73">
              <w:rPr>
                <w:rFonts w:ascii="Arial" w:hAnsi="Arial" w:cs="Arial"/>
                <w:sz w:val="22"/>
                <w:szCs w:val="22"/>
                <w:lang w:val="fr-FR" w:eastAsia="fr-FR"/>
              </w:rPr>
              <w:t>Remolina</w:t>
            </w:r>
            <w:proofErr w:type="spellEnd"/>
            <w:r w:rsidRPr="00293E73">
              <w:rPr>
                <w:rFonts w:ascii="Arial" w:hAnsi="Arial" w:cs="Arial"/>
                <w:sz w:val="22"/>
                <w:szCs w:val="22"/>
                <w:lang w:val="fr-FR" w:eastAsia="fr-FR"/>
              </w:rPr>
              <w:t xml:space="preserve">-Suárez, F., Trigo-Mendoza, M. and </w:t>
            </w:r>
            <w:proofErr w:type="spellStart"/>
            <w:r w:rsidRPr="00293E73">
              <w:rPr>
                <w:rFonts w:ascii="Arial" w:hAnsi="Arial" w:cs="Arial"/>
                <w:sz w:val="22"/>
                <w:szCs w:val="22"/>
                <w:lang w:val="fr-FR" w:eastAsia="fr-FR"/>
              </w:rPr>
              <w:t>Vázquez-Juárez</w:t>
            </w:r>
            <w:proofErr w:type="spellEnd"/>
            <w:r w:rsidRPr="00293E73">
              <w:rPr>
                <w:rFonts w:ascii="Arial" w:hAnsi="Arial" w:cs="Arial"/>
                <w:sz w:val="22"/>
                <w:szCs w:val="22"/>
                <w:lang w:val="fr-FR" w:eastAsia="fr-FR"/>
              </w:rPr>
              <w:t xml:space="preserve">, R. 2012b. </w:t>
            </w:r>
            <w:r w:rsidRPr="00293E73">
              <w:rPr>
                <w:rFonts w:ascii="Arial" w:hAnsi="Arial" w:cs="Arial"/>
                <w:sz w:val="22"/>
                <w:szCs w:val="22"/>
                <w:lang w:eastAsia="fr-FR"/>
              </w:rPr>
              <w:t xml:space="preserve">Patterns in composition, abundance and scarring of whale sharks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near </w:t>
            </w:r>
            <w:proofErr w:type="spellStart"/>
            <w:r w:rsidRPr="00293E73">
              <w:rPr>
                <w:rFonts w:ascii="Arial" w:hAnsi="Arial" w:cs="Arial"/>
                <w:sz w:val="22"/>
                <w:szCs w:val="22"/>
                <w:lang w:eastAsia="fr-FR"/>
              </w:rPr>
              <w:t>Holbox</w:t>
            </w:r>
            <w:proofErr w:type="spellEnd"/>
            <w:r w:rsidRPr="00293E73">
              <w:rPr>
                <w:rFonts w:ascii="Arial" w:hAnsi="Arial" w:cs="Arial"/>
                <w:sz w:val="22"/>
                <w:szCs w:val="22"/>
                <w:lang w:eastAsia="fr-FR"/>
              </w:rPr>
              <w:t xml:space="preserve"> Island, Mexico. Journal of Fish Biology 80: 1401-1416. </w:t>
            </w:r>
            <w:hyperlink r:id="rId22"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Robinson, D.P., </w:t>
            </w:r>
            <w:proofErr w:type="spellStart"/>
            <w:r w:rsidRPr="00293E73">
              <w:rPr>
                <w:rFonts w:ascii="Arial" w:hAnsi="Arial" w:cs="Arial"/>
                <w:sz w:val="22"/>
                <w:szCs w:val="22"/>
                <w:lang w:eastAsia="fr-FR"/>
              </w:rPr>
              <w:t>Jaidah</w:t>
            </w:r>
            <w:proofErr w:type="spellEnd"/>
            <w:r w:rsidRPr="00293E73">
              <w:rPr>
                <w:rFonts w:ascii="Arial" w:hAnsi="Arial" w:cs="Arial"/>
                <w:sz w:val="22"/>
                <w:szCs w:val="22"/>
                <w:lang w:eastAsia="fr-FR"/>
              </w:rPr>
              <w:t xml:space="preserve">, M.Y., Bach, S., Lee, K., </w:t>
            </w:r>
            <w:proofErr w:type="spellStart"/>
            <w:r w:rsidRPr="00293E73">
              <w:rPr>
                <w:rFonts w:ascii="Arial" w:hAnsi="Arial" w:cs="Arial"/>
                <w:sz w:val="22"/>
                <w:szCs w:val="22"/>
                <w:lang w:eastAsia="fr-FR"/>
              </w:rPr>
              <w:t>Jabado</w:t>
            </w:r>
            <w:proofErr w:type="spellEnd"/>
            <w:r w:rsidRPr="00293E73">
              <w:rPr>
                <w:rFonts w:ascii="Arial" w:hAnsi="Arial" w:cs="Arial"/>
                <w:sz w:val="22"/>
                <w:szCs w:val="22"/>
                <w:lang w:eastAsia="fr-FR"/>
              </w:rPr>
              <w:t xml:space="preserve">, R.W., </w:t>
            </w:r>
            <w:proofErr w:type="spellStart"/>
            <w:r w:rsidRPr="00293E73">
              <w:rPr>
                <w:rFonts w:ascii="Arial" w:hAnsi="Arial" w:cs="Arial"/>
                <w:sz w:val="22"/>
                <w:szCs w:val="22"/>
                <w:lang w:eastAsia="fr-FR"/>
              </w:rPr>
              <w:t>Rohner</w:t>
            </w:r>
            <w:proofErr w:type="spellEnd"/>
            <w:r w:rsidRPr="00293E73">
              <w:rPr>
                <w:rFonts w:ascii="Arial" w:hAnsi="Arial" w:cs="Arial"/>
                <w:sz w:val="22"/>
                <w:szCs w:val="22"/>
                <w:lang w:eastAsia="fr-FR"/>
              </w:rPr>
              <w:t xml:space="preserve">, R.A., March, A., </w:t>
            </w:r>
            <w:proofErr w:type="spellStart"/>
            <w:r w:rsidRPr="00293E73">
              <w:rPr>
                <w:rFonts w:ascii="Arial" w:hAnsi="Arial" w:cs="Arial"/>
                <w:sz w:val="22"/>
                <w:szCs w:val="22"/>
                <w:lang w:eastAsia="fr-FR"/>
              </w:rPr>
              <w:t>Caprodossi</w:t>
            </w:r>
            <w:proofErr w:type="spellEnd"/>
            <w:r w:rsidRPr="00293E73">
              <w:rPr>
                <w:rFonts w:ascii="Arial" w:hAnsi="Arial" w:cs="Arial"/>
                <w:sz w:val="22"/>
                <w:szCs w:val="22"/>
                <w:lang w:eastAsia="fr-FR"/>
              </w:rPr>
              <w:t xml:space="preserve">, S., Henderson, A.C., </w:t>
            </w:r>
            <w:proofErr w:type="spellStart"/>
            <w:r w:rsidRPr="00293E73">
              <w:rPr>
                <w:rFonts w:ascii="Arial" w:hAnsi="Arial" w:cs="Arial"/>
                <w:sz w:val="22"/>
                <w:szCs w:val="22"/>
                <w:lang w:eastAsia="fr-FR"/>
              </w:rPr>
              <w:t>Mair</w:t>
            </w:r>
            <w:proofErr w:type="spellEnd"/>
            <w:r w:rsidRPr="00293E73">
              <w:rPr>
                <w:rFonts w:ascii="Arial" w:hAnsi="Arial" w:cs="Arial"/>
                <w:sz w:val="22"/>
                <w:szCs w:val="22"/>
                <w:lang w:eastAsia="fr-FR"/>
              </w:rPr>
              <w:t xml:space="preserve">, J.M., Ormond, R. and Pierce, S.J. 2016. Population structure, abundance and movement of whale sharks in the Arabian Gulf and Gulf of Oman. </w:t>
            </w:r>
            <w:proofErr w:type="spellStart"/>
            <w:r w:rsidRPr="00293E73">
              <w:rPr>
                <w:rFonts w:ascii="Arial" w:hAnsi="Arial" w:cs="Arial"/>
                <w:sz w:val="22"/>
                <w:szCs w:val="22"/>
                <w:lang w:eastAsia="fr-FR"/>
              </w:rPr>
              <w:t>PloS</w:t>
            </w:r>
            <w:proofErr w:type="spellEnd"/>
            <w:r w:rsidRPr="00293E73">
              <w:rPr>
                <w:rFonts w:ascii="Arial" w:hAnsi="Arial" w:cs="Arial"/>
                <w:sz w:val="22"/>
                <w:szCs w:val="22"/>
                <w:lang w:eastAsia="fr-FR"/>
              </w:rPr>
              <w:t xml:space="preserve"> ONE. </w:t>
            </w:r>
            <w:hyperlink r:id="rId23"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 xml:space="preserve">. </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Rohner</w:t>
            </w:r>
            <w:proofErr w:type="spellEnd"/>
            <w:r w:rsidRPr="00293E73">
              <w:rPr>
                <w:rFonts w:ascii="Arial" w:hAnsi="Arial" w:cs="Arial"/>
                <w:sz w:val="22"/>
                <w:szCs w:val="22"/>
                <w:lang w:eastAsia="fr-FR"/>
              </w:rPr>
              <w:t xml:space="preserve">, C.A., Richardson, A.J., </w:t>
            </w:r>
            <w:proofErr w:type="spellStart"/>
            <w:r w:rsidRPr="00293E73">
              <w:rPr>
                <w:rFonts w:ascii="Arial" w:hAnsi="Arial" w:cs="Arial"/>
                <w:sz w:val="22"/>
                <w:szCs w:val="22"/>
                <w:lang w:eastAsia="fr-FR"/>
              </w:rPr>
              <w:t>Prebble</w:t>
            </w:r>
            <w:proofErr w:type="spellEnd"/>
            <w:r w:rsidRPr="00293E73">
              <w:rPr>
                <w:rFonts w:ascii="Arial" w:hAnsi="Arial" w:cs="Arial"/>
                <w:sz w:val="22"/>
                <w:szCs w:val="22"/>
                <w:lang w:eastAsia="fr-FR"/>
              </w:rPr>
              <w:t xml:space="preserve">, C.E.M., Marshall, A.D., Bennett, M.B., Weeks, S.J., Cliff, G., </w:t>
            </w:r>
            <w:proofErr w:type="spellStart"/>
            <w:r w:rsidRPr="00293E73">
              <w:rPr>
                <w:rFonts w:ascii="Arial" w:hAnsi="Arial" w:cs="Arial"/>
                <w:sz w:val="22"/>
                <w:szCs w:val="22"/>
                <w:lang w:eastAsia="fr-FR"/>
              </w:rPr>
              <w:t>Wintner</w:t>
            </w:r>
            <w:proofErr w:type="spellEnd"/>
            <w:r w:rsidRPr="00293E73">
              <w:rPr>
                <w:rFonts w:ascii="Arial" w:hAnsi="Arial" w:cs="Arial"/>
                <w:sz w:val="22"/>
                <w:szCs w:val="22"/>
                <w:lang w:eastAsia="fr-FR"/>
              </w:rPr>
              <w:t xml:space="preserve">, S.P. and Pierce, S.J. 2015. Laser photogrammetry improves size and demographic estimates for whale sharks. </w:t>
            </w:r>
            <w:proofErr w:type="spellStart"/>
            <w:r w:rsidRPr="00293E73">
              <w:rPr>
                <w:rFonts w:ascii="Arial" w:hAnsi="Arial" w:cs="Arial"/>
                <w:sz w:val="22"/>
                <w:szCs w:val="22"/>
                <w:lang w:eastAsia="fr-FR"/>
              </w:rPr>
              <w:t>PeerJ</w:t>
            </w:r>
            <w:proofErr w:type="spellEnd"/>
            <w:r w:rsidRPr="00293E73">
              <w:rPr>
                <w:rFonts w:ascii="Arial" w:hAnsi="Arial" w:cs="Arial"/>
                <w:sz w:val="22"/>
                <w:szCs w:val="22"/>
                <w:lang w:eastAsia="fr-FR"/>
              </w:rPr>
              <w:t xml:space="preserve"> 3: e886. </w:t>
            </w:r>
            <w:hyperlink r:id="rId24" w:anchor="fig-7"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lastRenderedPageBreak/>
              <w:t>Rowat</w:t>
            </w:r>
            <w:proofErr w:type="spellEnd"/>
            <w:r w:rsidRPr="00293E73">
              <w:rPr>
                <w:rFonts w:ascii="Arial" w:hAnsi="Arial" w:cs="Arial"/>
                <w:sz w:val="22"/>
                <w:szCs w:val="22"/>
                <w:lang w:eastAsia="fr-FR"/>
              </w:rPr>
              <w:t xml:space="preserve">, D. and Brooks, K.S. 2012. A review of the biology, fisheries and conservation of the whale shark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Journal of Fish Biology 80: 1019-1056. </w:t>
            </w:r>
            <w:hyperlink r:id="rId25"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Rowat</w:t>
            </w:r>
            <w:proofErr w:type="spellEnd"/>
            <w:r w:rsidRPr="00293E73">
              <w:rPr>
                <w:rFonts w:ascii="Arial" w:hAnsi="Arial" w:cs="Arial"/>
                <w:sz w:val="22"/>
                <w:szCs w:val="22"/>
                <w:lang w:eastAsia="fr-FR"/>
              </w:rPr>
              <w:t xml:space="preserve">, D., Brooks, K., March, A., </w:t>
            </w:r>
            <w:proofErr w:type="spellStart"/>
            <w:r w:rsidRPr="00293E73">
              <w:rPr>
                <w:rFonts w:ascii="Arial" w:hAnsi="Arial" w:cs="Arial"/>
                <w:sz w:val="22"/>
                <w:szCs w:val="22"/>
                <w:lang w:eastAsia="fr-FR"/>
              </w:rPr>
              <w:t>McCarten</w:t>
            </w:r>
            <w:proofErr w:type="spellEnd"/>
            <w:r w:rsidRPr="00293E73">
              <w:rPr>
                <w:rFonts w:ascii="Arial" w:hAnsi="Arial" w:cs="Arial"/>
                <w:sz w:val="22"/>
                <w:szCs w:val="22"/>
                <w:lang w:eastAsia="fr-FR"/>
              </w:rPr>
              <w:t xml:space="preserve">, C., </w:t>
            </w:r>
            <w:proofErr w:type="spellStart"/>
            <w:r w:rsidRPr="00293E73">
              <w:rPr>
                <w:rFonts w:ascii="Arial" w:hAnsi="Arial" w:cs="Arial"/>
                <w:sz w:val="22"/>
                <w:szCs w:val="22"/>
                <w:lang w:eastAsia="fr-FR"/>
              </w:rPr>
              <w:t>Jouannet</w:t>
            </w:r>
            <w:proofErr w:type="spellEnd"/>
            <w:r w:rsidRPr="00293E73">
              <w:rPr>
                <w:rFonts w:ascii="Arial" w:hAnsi="Arial" w:cs="Arial"/>
                <w:sz w:val="22"/>
                <w:szCs w:val="22"/>
                <w:lang w:eastAsia="fr-FR"/>
              </w:rPr>
              <w:t xml:space="preserve">, D., Riley, L., Jeffreys, G., </w:t>
            </w:r>
            <w:proofErr w:type="spellStart"/>
            <w:r w:rsidRPr="00293E73">
              <w:rPr>
                <w:rFonts w:ascii="Arial" w:hAnsi="Arial" w:cs="Arial"/>
                <w:sz w:val="22"/>
                <w:szCs w:val="22"/>
                <w:lang w:eastAsia="fr-FR"/>
              </w:rPr>
              <w:t>Perri</w:t>
            </w:r>
            <w:proofErr w:type="spellEnd"/>
            <w:r w:rsidRPr="00293E73">
              <w:rPr>
                <w:rFonts w:ascii="Arial" w:hAnsi="Arial" w:cs="Arial"/>
                <w:sz w:val="22"/>
                <w:szCs w:val="22"/>
                <w:lang w:eastAsia="fr-FR"/>
              </w:rPr>
              <w:t xml:space="preserve">, M., </w:t>
            </w:r>
            <w:proofErr w:type="spellStart"/>
            <w:r w:rsidRPr="00293E73">
              <w:rPr>
                <w:rFonts w:ascii="Arial" w:hAnsi="Arial" w:cs="Arial"/>
                <w:sz w:val="22"/>
                <w:szCs w:val="22"/>
                <w:lang w:eastAsia="fr-FR"/>
              </w:rPr>
              <w:t>Vely</w:t>
            </w:r>
            <w:proofErr w:type="spellEnd"/>
            <w:r w:rsidRPr="00293E73">
              <w:rPr>
                <w:rFonts w:ascii="Arial" w:hAnsi="Arial" w:cs="Arial"/>
                <w:sz w:val="22"/>
                <w:szCs w:val="22"/>
                <w:lang w:eastAsia="fr-FR"/>
              </w:rPr>
              <w:t xml:space="preserve">, M. and </w:t>
            </w:r>
            <w:proofErr w:type="spellStart"/>
            <w:r w:rsidRPr="00293E73">
              <w:rPr>
                <w:rFonts w:ascii="Arial" w:hAnsi="Arial" w:cs="Arial"/>
                <w:sz w:val="22"/>
                <w:szCs w:val="22"/>
                <w:lang w:eastAsia="fr-FR"/>
              </w:rPr>
              <w:t>Pardigon</w:t>
            </w:r>
            <w:proofErr w:type="spellEnd"/>
            <w:r w:rsidRPr="00293E73">
              <w:rPr>
                <w:rFonts w:ascii="Arial" w:hAnsi="Arial" w:cs="Arial"/>
                <w:sz w:val="22"/>
                <w:szCs w:val="22"/>
                <w:lang w:eastAsia="fr-FR"/>
              </w:rPr>
              <w:t>, B. 2011. Long-term membership of whale sharks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in coastal aggregations in Seychelles and Djibouti. Marine and Freshwater Research 62: 621-627. </w:t>
            </w:r>
            <w:hyperlink r:id="rId26"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Schleimer</w:t>
            </w:r>
            <w:proofErr w:type="spellEnd"/>
            <w:r w:rsidRPr="00293E73">
              <w:rPr>
                <w:rFonts w:ascii="Arial" w:hAnsi="Arial" w:cs="Arial"/>
                <w:sz w:val="22"/>
                <w:szCs w:val="22"/>
                <w:lang w:eastAsia="fr-FR"/>
              </w:rPr>
              <w:t xml:space="preserve">, A., Araujo, G., </w:t>
            </w:r>
            <w:proofErr w:type="spellStart"/>
            <w:r w:rsidRPr="00293E73">
              <w:rPr>
                <w:rFonts w:ascii="Arial" w:hAnsi="Arial" w:cs="Arial"/>
                <w:sz w:val="22"/>
                <w:szCs w:val="22"/>
                <w:lang w:eastAsia="fr-FR"/>
              </w:rPr>
              <w:t>Penketh</w:t>
            </w:r>
            <w:proofErr w:type="spellEnd"/>
            <w:r w:rsidRPr="00293E73">
              <w:rPr>
                <w:rFonts w:ascii="Arial" w:hAnsi="Arial" w:cs="Arial"/>
                <w:sz w:val="22"/>
                <w:szCs w:val="22"/>
                <w:lang w:eastAsia="fr-FR"/>
              </w:rPr>
              <w:t xml:space="preserve">, L., Heath, A., McCoy, E., </w:t>
            </w:r>
            <w:proofErr w:type="spellStart"/>
            <w:r w:rsidRPr="00293E73">
              <w:rPr>
                <w:rFonts w:ascii="Arial" w:hAnsi="Arial" w:cs="Arial"/>
                <w:sz w:val="22"/>
                <w:szCs w:val="22"/>
                <w:lang w:eastAsia="fr-FR"/>
              </w:rPr>
              <w:t>Labaja</w:t>
            </w:r>
            <w:proofErr w:type="spellEnd"/>
            <w:r w:rsidRPr="00293E73">
              <w:rPr>
                <w:rFonts w:ascii="Arial" w:hAnsi="Arial" w:cs="Arial"/>
                <w:sz w:val="22"/>
                <w:szCs w:val="22"/>
                <w:lang w:eastAsia="fr-FR"/>
              </w:rPr>
              <w:t xml:space="preserve">, J., Lucey, A. and </w:t>
            </w:r>
            <w:proofErr w:type="spellStart"/>
            <w:r w:rsidRPr="00293E73">
              <w:rPr>
                <w:rFonts w:ascii="Arial" w:hAnsi="Arial" w:cs="Arial"/>
                <w:sz w:val="22"/>
                <w:szCs w:val="22"/>
                <w:lang w:eastAsia="fr-FR"/>
              </w:rPr>
              <w:t>Ponzo</w:t>
            </w:r>
            <w:proofErr w:type="spellEnd"/>
            <w:r w:rsidRPr="00293E73">
              <w:rPr>
                <w:rFonts w:ascii="Arial" w:hAnsi="Arial" w:cs="Arial"/>
                <w:sz w:val="22"/>
                <w:szCs w:val="22"/>
                <w:lang w:eastAsia="fr-FR"/>
              </w:rPr>
              <w:t xml:space="preserve">, A. 2015. Learning from a provisioning site: code of conduct compliance and </w:t>
            </w:r>
            <w:proofErr w:type="spellStart"/>
            <w:r w:rsidRPr="00293E73">
              <w:rPr>
                <w:rFonts w:ascii="Arial" w:hAnsi="Arial" w:cs="Arial"/>
                <w:sz w:val="22"/>
                <w:szCs w:val="22"/>
                <w:lang w:eastAsia="fr-FR"/>
              </w:rPr>
              <w:t>behaviour</w:t>
            </w:r>
            <w:proofErr w:type="spellEnd"/>
            <w:r w:rsidRPr="00293E73">
              <w:rPr>
                <w:rFonts w:ascii="Arial" w:hAnsi="Arial" w:cs="Arial"/>
                <w:sz w:val="22"/>
                <w:szCs w:val="22"/>
                <w:lang w:eastAsia="fr-FR"/>
              </w:rPr>
              <w:t xml:space="preserve"> of whale sharks in </w:t>
            </w:r>
            <w:proofErr w:type="spellStart"/>
            <w:r w:rsidRPr="00293E73">
              <w:rPr>
                <w:rFonts w:ascii="Arial" w:hAnsi="Arial" w:cs="Arial"/>
                <w:sz w:val="22"/>
                <w:szCs w:val="22"/>
                <w:lang w:eastAsia="fr-FR"/>
              </w:rPr>
              <w:t>Oslob</w:t>
            </w:r>
            <w:proofErr w:type="spellEnd"/>
            <w:r w:rsidRPr="00293E73">
              <w:rPr>
                <w:rFonts w:ascii="Arial" w:hAnsi="Arial" w:cs="Arial"/>
                <w:sz w:val="22"/>
                <w:szCs w:val="22"/>
                <w:lang w:eastAsia="fr-FR"/>
              </w:rPr>
              <w:t xml:space="preserve">, Cebu, Philippines. </w:t>
            </w:r>
            <w:proofErr w:type="spellStart"/>
            <w:r w:rsidRPr="00293E73">
              <w:rPr>
                <w:rFonts w:ascii="Arial" w:hAnsi="Arial" w:cs="Arial"/>
                <w:sz w:val="22"/>
                <w:szCs w:val="22"/>
                <w:lang w:eastAsia="fr-FR"/>
              </w:rPr>
              <w:t>PeerJ</w:t>
            </w:r>
            <w:proofErr w:type="spellEnd"/>
            <w:r w:rsidRPr="00293E73">
              <w:rPr>
                <w:rFonts w:ascii="Arial" w:hAnsi="Arial" w:cs="Arial"/>
                <w:sz w:val="22"/>
                <w:szCs w:val="22"/>
                <w:lang w:eastAsia="fr-FR"/>
              </w:rPr>
              <w:t xml:space="preserve"> 3: e1452. </w:t>
            </w:r>
            <w:hyperlink r:id="rId27"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Sequeira</w:t>
            </w:r>
            <w:proofErr w:type="spellEnd"/>
            <w:r w:rsidRPr="00293E73">
              <w:rPr>
                <w:rFonts w:ascii="Arial" w:hAnsi="Arial" w:cs="Arial"/>
                <w:sz w:val="22"/>
                <w:szCs w:val="22"/>
                <w:lang w:eastAsia="fr-FR"/>
              </w:rPr>
              <w:t xml:space="preserve">, A.M.M., </w:t>
            </w:r>
            <w:proofErr w:type="spellStart"/>
            <w:r w:rsidRPr="00293E73">
              <w:rPr>
                <w:rFonts w:ascii="Arial" w:hAnsi="Arial" w:cs="Arial"/>
                <w:sz w:val="22"/>
                <w:szCs w:val="22"/>
                <w:lang w:eastAsia="fr-FR"/>
              </w:rPr>
              <w:t>Mellin</w:t>
            </w:r>
            <w:proofErr w:type="spellEnd"/>
            <w:r w:rsidRPr="00293E73">
              <w:rPr>
                <w:rFonts w:ascii="Arial" w:hAnsi="Arial" w:cs="Arial"/>
                <w:sz w:val="22"/>
                <w:szCs w:val="22"/>
                <w:lang w:eastAsia="fr-FR"/>
              </w:rPr>
              <w:t xml:space="preserve">, C., Fordham, D.A., </w:t>
            </w:r>
            <w:proofErr w:type="spellStart"/>
            <w:r w:rsidRPr="00293E73">
              <w:rPr>
                <w:rFonts w:ascii="Arial" w:hAnsi="Arial" w:cs="Arial"/>
                <w:sz w:val="22"/>
                <w:szCs w:val="22"/>
                <w:lang w:eastAsia="fr-FR"/>
              </w:rPr>
              <w:t>Meekan</w:t>
            </w:r>
            <w:proofErr w:type="spellEnd"/>
            <w:r w:rsidRPr="00293E73">
              <w:rPr>
                <w:rFonts w:ascii="Arial" w:hAnsi="Arial" w:cs="Arial"/>
                <w:sz w:val="22"/>
                <w:szCs w:val="22"/>
                <w:lang w:eastAsia="fr-FR"/>
              </w:rPr>
              <w:t xml:space="preserve">, M.G. and Bradshaw, C.J.A. 2014a. Predicting current and future global distributions of whale sharks. Global Change Biology 20: 778-789. </w:t>
            </w:r>
            <w:hyperlink r:id="rId28"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proofErr w:type="spellStart"/>
            <w:r w:rsidRPr="00293E73">
              <w:rPr>
                <w:rFonts w:ascii="Arial" w:hAnsi="Arial" w:cs="Arial"/>
                <w:sz w:val="22"/>
                <w:szCs w:val="22"/>
                <w:lang w:eastAsia="fr-FR"/>
              </w:rPr>
              <w:t>Sequeira</w:t>
            </w:r>
            <w:proofErr w:type="spellEnd"/>
            <w:r w:rsidRPr="00293E73">
              <w:rPr>
                <w:rFonts w:ascii="Arial" w:hAnsi="Arial" w:cs="Arial"/>
                <w:sz w:val="22"/>
                <w:szCs w:val="22"/>
                <w:lang w:eastAsia="fr-FR"/>
              </w:rPr>
              <w:t xml:space="preserve">, A.M.M., </w:t>
            </w:r>
            <w:proofErr w:type="spellStart"/>
            <w:r w:rsidRPr="00293E73">
              <w:rPr>
                <w:rFonts w:ascii="Arial" w:hAnsi="Arial" w:cs="Arial"/>
                <w:sz w:val="22"/>
                <w:szCs w:val="22"/>
                <w:lang w:eastAsia="fr-FR"/>
              </w:rPr>
              <w:t>Mellin</w:t>
            </w:r>
            <w:proofErr w:type="spellEnd"/>
            <w:r w:rsidRPr="00293E73">
              <w:rPr>
                <w:rFonts w:ascii="Arial" w:hAnsi="Arial" w:cs="Arial"/>
                <w:sz w:val="22"/>
                <w:szCs w:val="22"/>
                <w:lang w:eastAsia="fr-FR"/>
              </w:rPr>
              <w:t xml:space="preserve">, C. and </w:t>
            </w:r>
            <w:proofErr w:type="spellStart"/>
            <w:r w:rsidRPr="00293E73">
              <w:rPr>
                <w:rFonts w:ascii="Arial" w:hAnsi="Arial" w:cs="Arial"/>
                <w:sz w:val="22"/>
                <w:szCs w:val="22"/>
                <w:lang w:eastAsia="fr-FR"/>
              </w:rPr>
              <w:t>Floch</w:t>
            </w:r>
            <w:proofErr w:type="spellEnd"/>
            <w:r w:rsidRPr="00293E73">
              <w:rPr>
                <w:rFonts w:ascii="Arial" w:hAnsi="Arial" w:cs="Arial"/>
                <w:sz w:val="22"/>
                <w:szCs w:val="22"/>
                <w:lang w:eastAsia="fr-FR"/>
              </w:rPr>
              <w:t xml:space="preserve">, L. 2014b. Inter-ocean asynchrony in whale shark occurrence patterns. Journal of Experimental Marine Biology and Ecology 450: 21-29. DOI: 10.1016/j/jembe.2013.10.019. </w:t>
            </w:r>
            <w:hyperlink r:id="rId29"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Tomita, T., Kawai, T., Matsubara, H. and Kobayashi, M. 2014. Northernmost record of a whale shark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from the Sea of Okhotsk. Journal of Fish Biology 84: 243-246. </w:t>
            </w:r>
            <w:r w:rsidRPr="00293E73">
              <w:rPr>
                <w:rFonts w:ascii="Arial" w:hAnsi="Arial" w:cs="Arial"/>
                <w:color w:val="0000FF"/>
                <w:sz w:val="22"/>
                <w:szCs w:val="22"/>
                <w:u w:val="single"/>
                <w:lang w:eastAsia="fr-FR"/>
              </w:rPr>
              <w:t>Web link</w:t>
            </w:r>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eastAsia="fr-FR"/>
              </w:rPr>
            </w:pPr>
            <w:r w:rsidRPr="00293E73">
              <w:rPr>
                <w:rFonts w:ascii="Arial" w:hAnsi="Arial" w:cs="Arial"/>
                <w:sz w:val="22"/>
                <w:szCs w:val="22"/>
                <w:lang w:eastAsia="fr-FR"/>
              </w:rPr>
              <w:t xml:space="preserve">Turnbull, S.D. and Randell, J.E. 2006. Rare occurrence of a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(whale shark) in the Bay of Fundy, Canada. Northeastern Naturalist 13: 57-58. </w:t>
            </w:r>
            <w:hyperlink r:id="rId30" w:history="1">
              <w:r w:rsidRPr="00293E73">
                <w:rPr>
                  <w:rFonts w:ascii="Arial" w:hAnsi="Arial" w:cs="Arial"/>
                  <w:color w:val="0000FF"/>
                  <w:sz w:val="22"/>
                  <w:szCs w:val="22"/>
                  <w:u w:val="single"/>
                  <w:lang w:eastAsia="fr-FR"/>
                </w:rPr>
                <w:t>Web link</w:t>
              </w:r>
            </w:hyperlink>
            <w:r w:rsidRPr="00293E73">
              <w:rPr>
                <w:rFonts w:ascii="Arial" w:hAnsi="Arial" w:cs="Arial"/>
                <w:sz w:val="22"/>
                <w:szCs w:val="22"/>
                <w:lang w:eastAsia="fr-FR"/>
              </w:rPr>
              <w:t>.</w:t>
            </w:r>
          </w:p>
          <w:p w:rsidR="00293E73" w:rsidRPr="00293E73" w:rsidRDefault="00293E73" w:rsidP="00293E73">
            <w:pPr>
              <w:spacing w:after="20"/>
              <w:ind w:left="245" w:hanging="245"/>
              <w:jc w:val="both"/>
              <w:rPr>
                <w:rFonts w:ascii="Arial" w:eastAsia="MS Mincho" w:hAnsi="Arial" w:cs="Arial"/>
                <w:sz w:val="22"/>
                <w:szCs w:val="22"/>
                <w:lang w:val="fr-FR" w:eastAsia="fr-FR"/>
              </w:rPr>
            </w:pPr>
            <w:r w:rsidRPr="00293E73">
              <w:rPr>
                <w:rFonts w:ascii="Arial" w:hAnsi="Arial" w:cs="Arial"/>
                <w:sz w:val="22"/>
                <w:szCs w:val="22"/>
                <w:lang w:eastAsia="fr-FR"/>
              </w:rPr>
              <w:t xml:space="preserve">Wolfson, F.W. 1986. Occurrences of the whale shark, </w:t>
            </w:r>
            <w:r w:rsidRPr="00293E73">
              <w:rPr>
                <w:rFonts w:ascii="Arial" w:hAnsi="Arial" w:cs="Arial"/>
                <w:i/>
                <w:sz w:val="22"/>
                <w:szCs w:val="22"/>
                <w:lang w:eastAsia="fr-FR"/>
              </w:rPr>
              <w:t xml:space="preserve">Rhincodon </w:t>
            </w:r>
            <w:proofErr w:type="spellStart"/>
            <w:r w:rsidRPr="00293E73">
              <w:rPr>
                <w:rFonts w:ascii="Arial" w:hAnsi="Arial" w:cs="Arial"/>
                <w:i/>
                <w:sz w:val="22"/>
                <w:szCs w:val="22"/>
                <w:lang w:eastAsia="fr-FR"/>
              </w:rPr>
              <w:t>typus</w:t>
            </w:r>
            <w:proofErr w:type="spellEnd"/>
            <w:r w:rsidRPr="00293E73">
              <w:rPr>
                <w:rFonts w:ascii="Arial" w:hAnsi="Arial" w:cs="Arial"/>
                <w:sz w:val="22"/>
                <w:szCs w:val="22"/>
                <w:lang w:eastAsia="fr-FR"/>
              </w:rPr>
              <w:t xml:space="preserve">, Smith. In: T. </w:t>
            </w:r>
            <w:proofErr w:type="spellStart"/>
            <w:r w:rsidRPr="00293E73">
              <w:rPr>
                <w:rFonts w:ascii="Arial" w:hAnsi="Arial" w:cs="Arial"/>
                <w:sz w:val="22"/>
                <w:szCs w:val="22"/>
                <w:lang w:eastAsia="fr-FR"/>
              </w:rPr>
              <w:t>Uyeno</w:t>
            </w:r>
            <w:proofErr w:type="spellEnd"/>
            <w:r w:rsidRPr="00293E73">
              <w:rPr>
                <w:rFonts w:ascii="Arial" w:hAnsi="Arial" w:cs="Arial"/>
                <w:sz w:val="22"/>
                <w:szCs w:val="22"/>
                <w:lang w:eastAsia="fr-FR"/>
              </w:rPr>
              <w:t xml:space="preserve">, R. Arai, T. </w:t>
            </w:r>
            <w:proofErr w:type="spellStart"/>
            <w:r w:rsidRPr="00293E73">
              <w:rPr>
                <w:rFonts w:ascii="Arial" w:hAnsi="Arial" w:cs="Arial"/>
                <w:sz w:val="22"/>
                <w:szCs w:val="22"/>
                <w:lang w:eastAsia="fr-FR"/>
              </w:rPr>
              <w:t>Taniuchi</w:t>
            </w:r>
            <w:proofErr w:type="spellEnd"/>
            <w:r w:rsidRPr="00293E73">
              <w:rPr>
                <w:rFonts w:ascii="Arial" w:hAnsi="Arial" w:cs="Arial"/>
                <w:sz w:val="22"/>
                <w:szCs w:val="22"/>
                <w:lang w:eastAsia="fr-FR"/>
              </w:rPr>
              <w:t xml:space="preserve"> and K. Matsuura (</w:t>
            </w:r>
            <w:proofErr w:type="spellStart"/>
            <w:r w:rsidRPr="00293E73">
              <w:rPr>
                <w:rFonts w:ascii="Arial" w:hAnsi="Arial" w:cs="Arial"/>
                <w:sz w:val="22"/>
                <w:szCs w:val="22"/>
                <w:lang w:eastAsia="fr-FR"/>
              </w:rPr>
              <w:t>eds</w:t>
            </w:r>
            <w:proofErr w:type="spellEnd"/>
            <w:r w:rsidRPr="00293E73">
              <w:rPr>
                <w:rFonts w:ascii="Arial" w:hAnsi="Arial" w:cs="Arial"/>
                <w:sz w:val="22"/>
                <w:szCs w:val="22"/>
                <w:lang w:eastAsia="fr-FR"/>
              </w:rPr>
              <w:t xml:space="preserve">), Indo-Pacific Fish Biology. Proceedings of the Second International Conference on Indo-Pacific Fishes, pp. 208–226. </w:t>
            </w:r>
            <w:proofErr w:type="spellStart"/>
            <w:r w:rsidRPr="00293E73">
              <w:rPr>
                <w:rFonts w:ascii="Arial" w:hAnsi="Arial" w:cs="Arial"/>
                <w:sz w:val="22"/>
                <w:szCs w:val="22"/>
                <w:lang w:val="fr-FR" w:eastAsia="fr-FR"/>
              </w:rPr>
              <w:t>Ichthyological</w:t>
            </w:r>
            <w:proofErr w:type="spellEnd"/>
            <w:r w:rsidRPr="00293E73">
              <w:rPr>
                <w:rFonts w:ascii="Arial" w:hAnsi="Arial" w:cs="Arial"/>
                <w:sz w:val="22"/>
                <w:szCs w:val="22"/>
                <w:lang w:val="fr-FR" w:eastAsia="fr-FR"/>
              </w:rPr>
              <w:t xml:space="preserve"> Society of Tokyo, Tokyo, Japan.</w:t>
            </w:r>
          </w:p>
        </w:tc>
      </w:tr>
    </w:tbl>
    <w:p w:rsidR="00293E73" w:rsidRPr="00293E73" w:rsidRDefault="00293E73" w:rsidP="00293E73">
      <w:pPr>
        <w:jc w:val="both"/>
        <w:rPr>
          <w:rFonts w:ascii="Arial" w:hAnsi="Arial" w:cs="Arial"/>
          <w:sz w:val="22"/>
          <w:szCs w:val="22"/>
          <w:lang w:val="fr-FR" w:eastAsia="fr-FR"/>
        </w:rPr>
      </w:pPr>
    </w:p>
    <w:p w:rsidR="00293E73" w:rsidRPr="00293E73" w:rsidRDefault="00293E73" w:rsidP="00293E73">
      <w:pPr>
        <w:jc w:val="both"/>
        <w:rPr>
          <w:rFonts w:ascii="Arial" w:hAnsi="Arial" w:cs="Arial"/>
          <w:sz w:val="22"/>
          <w:szCs w:val="22"/>
          <w:lang w:val="fr-FR" w:eastAsia="fr-FR"/>
        </w:rPr>
      </w:pPr>
    </w:p>
    <w:p w:rsidR="00293E73" w:rsidRPr="00293E73" w:rsidRDefault="00293E73" w:rsidP="00293E73">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i/>
          <w:iCs/>
          <w:sz w:val="22"/>
          <w:szCs w:val="22"/>
          <w:lang w:val="en-GB" w:eastAsia="fr-FR"/>
        </w:rPr>
      </w:pPr>
    </w:p>
    <w:p w:rsidR="00293E73" w:rsidRPr="00293E73" w:rsidRDefault="00293E73" w:rsidP="00293E73">
      <w:pPr>
        <w:rPr>
          <w:rFonts w:ascii="Arial" w:hAnsi="Arial" w:cs="Arial"/>
          <w:sz w:val="22"/>
          <w:szCs w:val="22"/>
          <w:lang w:val="fr-FR" w:eastAsia="fr-FR"/>
        </w:rPr>
      </w:pPr>
    </w:p>
    <w:p w:rsidR="00EE567D" w:rsidRDefault="00EE567D" w:rsidP="00293E73">
      <w:pPr>
        <w:jc w:val="center"/>
        <w:rPr>
          <w:rFonts w:ascii="Arial" w:hAnsi="Arial" w:cs="Arial"/>
          <w:sz w:val="22"/>
          <w:szCs w:val="22"/>
          <w:lang w:val="fr-FR"/>
        </w:rPr>
        <w:sectPr w:rsidR="00EE567D" w:rsidSect="003F6700">
          <w:footerReference w:type="default" r:id="rId31"/>
          <w:footerReference w:type="first" r:id="rId32"/>
          <w:endnotePr>
            <w:numFmt w:val="decimal"/>
          </w:endnotePr>
          <w:pgSz w:w="11905" w:h="16837" w:code="9"/>
          <w:pgMar w:top="1008" w:right="1411" w:bottom="1152" w:left="1411" w:header="432" w:footer="432" w:gutter="0"/>
          <w:cols w:space="720"/>
          <w:noEndnote/>
          <w:docGrid w:linePitch="272"/>
        </w:sectPr>
      </w:pPr>
    </w:p>
    <w:tbl>
      <w:tblPr>
        <w:tblW w:w="13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2755"/>
        <w:gridCol w:w="1575"/>
        <w:gridCol w:w="2325"/>
        <w:gridCol w:w="2188"/>
      </w:tblGrid>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E2EFD9"/>
          </w:tcPr>
          <w:p w:rsidR="00EE567D" w:rsidRPr="00856141" w:rsidRDefault="00EE567D" w:rsidP="00EE462B">
            <w:pPr>
              <w:rPr>
                <w:rFonts w:ascii="Arial" w:hAnsi="Arial" w:cs="Arial"/>
                <w:b/>
                <w:sz w:val="22"/>
                <w:szCs w:val="22"/>
              </w:rPr>
            </w:pPr>
            <w:proofErr w:type="spellStart"/>
            <w:r w:rsidRPr="00856141">
              <w:rPr>
                <w:rFonts w:ascii="Arial" w:hAnsi="Arial" w:cs="Arial"/>
                <w:b/>
                <w:sz w:val="22"/>
                <w:szCs w:val="22"/>
              </w:rPr>
              <w:lastRenderedPageBreak/>
              <w:t>Activit</w:t>
            </w:r>
            <w:r>
              <w:rPr>
                <w:rFonts w:ascii="Arial" w:hAnsi="Arial" w:cs="Arial"/>
                <w:b/>
                <w:sz w:val="22"/>
                <w:szCs w:val="22"/>
              </w:rPr>
              <w:t>é</w:t>
            </w:r>
            <w:proofErr w:type="spellEnd"/>
          </w:p>
        </w:tc>
        <w:tc>
          <w:tcPr>
            <w:tcW w:w="2755" w:type="dxa"/>
            <w:tcBorders>
              <w:top w:val="single" w:sz="4" w:space="0" w:color="000000"/>
              <w:left w:val="single" w:sz="4" w:space="0" w:color="000000"/>
              <w:bottom w:val="single" w:sz="4" w:space="0" w:color="000000"/>
              <w:right w:val="single" w:sz="4" w:space="0" w:color="000000"/>
            </w:tcBorders>
            <w:shd w:val="clear" w:color="auto" w:fill="E2EFD9"/>
          </w:tcPr>
          <w:p w:rsidR="00EE567D" w:rsidRPr="00856141" w:rsidRDefault="00EE567D" w:rsidP="00EE462B">
            <w:pPr>
              <w:rPr>
                <w:rFonts w:ascii="Arial" w:hAnsi="Arial" w:cs="Arial"/>
                <w:b/>
                <w:sz w:val="22"/>
                <w:szCs w:val="22"/>
              </w:rPr>
            </w:pPr>
            <w:proofErr w:type="spellStart"/>
            <w:r>
              <w:rPr>
                <w:rFonts w:ascii="Arial" w:hAnsi="Arial" w:cs="Arial"/>
                <w:b/>
                <w:sz w:val="22"/>
                <w:szCs w:val="22"/>
              </w:rPr>
              <w:t>Résultats</w:t>
            </w:r>
            <w:proofErr w:type="spellEnd"/>
            <w:r>
              <w:rPr>
                <w:rFonts w:ascii="Arial" w:hAnsi="Arial" w:cs="Arial"/>
                <w:b/>
                <w:sz w:val="22"/>
                <w:szCs w:val="22"/>
              </w:rPr>
              <w:t>/Conclusions</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cPr>
          <w:p w:rsidR="00EE567D" w:rsidRPr="00856141" w:rsidRDefault="00EE567D" w:rsidP="00EE462B">
            <w:pPr>
              <w:rPr>
                <w:rFonts w:ascii="Arial" w:hAnsi="Arial" w:cs="Arial"/>
                <w:b/>
                <w:sz w:val="22"/>
                <w:szCs w:val="22"/>
              </w:rPr>
            </w:pPr>
            <w:proofErr w:type="spellStart"/>
            <w:r>
              <w:rPr>
                <w:rFonts w:ascii="Arial" w:hAnsi="Arial" w:cs="Arial"/>
                <w:b/>
                <w:sz w:val="22"/>
                <w:szCs w:val="22"/>
              </w:rPr>
              <w:t>Délai</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E2EFD9"/>
          </w:tcPr>
          <w:p w:rsidR="00EE567D" w:rsidRPr="00856141" w:rsidRDefault="00EE567D" w:rsidP="00EE462B">
            <w:pPr>
              <w:rPr>
                <w:rFonts w:ascii="Arial" w:hAnsi="Arial" w:cs="Arial"/>
                <w:b/>
                <w:sz w:val="22"/>
                <w:szCs w:val="22"/>
              </w:rPr>
            </w:pPr>
            <w:proofErr w:type="spellStart"/>
            <w:r>
              <w:rPr>
                <w:rFonts w:ascii="Arial" w:hAnsi="Arial" w:cs="Arial"/>
                <w:b/>
                <w:sz w:val="22"/>
                <w:szCs w:val="22"/>
              </w:rPr>
              <w:t>Responsabilité</w:t>
            </w:r>
            <w:proofErr w:type="spellEnd"/>
          </w:p>
        </w:tc>
        <w:tc>
          <w:tcPr>
            <w:tcW w:w="2188" w:type="dxa"/>
            <w:tcBorders>
              <w:top w:val="single" w:sz="4" w:space="0" w:color="000000"/>
              <w:left w:val="single" w:sz="4" w:space="0" w:color="000000"/>
              <w:bottom w:val="single" w:sz="4" w:space="0" w:color="000000"/>
              <w:right w:val="single" w:sz="4" w:space="0" w:color="000000"/>
            </w:tcBorders>
            <w:shd w:val="clear" w:color="auto" w:fill="E2EFD9"/>
          </w:tcPr>
          <w:p w:rsidR="00EE567D" w:rsidRPr="00856141" w:rsidRDefault="00EE567D" w:rsidP="00EE462B">
            <w:pPr>
              <w:rPr>
                <w:rFonts w:ascii="Arial" w:hAnsi="Arial" w:cs="Arial"/>
                <w:b/>
                <w:sz w:val="22"/>
                <w:szCs w:val="22"/>
              </w:rPr>
            </w:pPr>
            <w:proofErr w:type="spellStart"/>
            <w:r>
              <w:rPr>
                <w:rFonts w:ascii="Arial" w:hAnsi="Arial" w:cs="Arial"/>
                <w:b/>
                <w:sz w:val="22"/>
                <w:szCs w:val="22"/>
              </w:rPr>
              <w:t>Financement</w:t>
            </w:r>
            <w:proofErr w:type="spellEnd"/>
          </w:p>
        </w:tc>
      </w:tr>
      <w:tr w:rsidR="00EE567D" w:rsidRPr="00856141" w:rsidTr="00EE462B">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EE567D" w:rsidRPr="00856141" w:rsidRDefault="00360F04" w:rsidP="00EE462B">
            <w:pPr>
              <w:rPr>
                <w:rFonts w:ascii="Arial" w:hAnsi="Arial" w:cs="Arial"/>
                <w:sz w:val="22"/>
                <w:szCs w:val="22"/>
              </w:rPr>
            </w:pPr>
            <w:r>
              <w:rPr>
                <w:rFonts w:ascii="Arial" w:hAnsi="Arial" w:cs="Arial"/>
                <w:b/>
                <w:sz w:val="22"/>
                <w:szCs w:val="22"/>
              </w:rPr>
              <w:t xml:space="preserve">1. Recherche et </w:t>
            </w:r>
            <w:proofErr w:type="spellStart"/>
            <w:r>
              <w:rPr>
                <w:rFonts w:ascii="Arial" w:hAnsi="Arial" w:cs="Arial"/>
                <w:b/>
                <w:sz w:val="22"/>
                <w:szCs w:val="22"/>
              </w:rPr>
              <w:t>suivi</w:t>
            </w:r>
            <w:proofErr w:type="spellEnd"/>
          </w:p>
        </w:tc>
      </w:tr>
      <w:tr w:rsidR="00EE567D" w:rsidRPr="00F7461B"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745805" w:rsidRDefault="00EE567D" w:rsidP="00EE462B">
            <w:pPr>
              <w:rPr>
                <w:rFonts w:ascii="Arial" w:hAnsi="Arial" w:cs="Arial"/>
                <w:szCs w:val="22"/>
              </w:rPr>
            </w:pPr>
            <w:r w:rsidRPr="00745805">
              <w:rPr>
                <w:rFonts w:ascii="Arial" w:hAnsi="Arial" w:cs="Arial"/>
                <w:szCs w:val="22"/>
              </w:rPr>
              <w:t xml:space="preserve">1.1: </w:t>
            </w:r>
            <w:proofErr w:type="spellStart"/>
            <w:r w:rsidR="003227BE" w:rsidRPr="003227BE">
              <w:rPr>
                <w:rFonts w:ascii="Arial" w:hAnsi="Arial" w:cs="Arial"/>
                <w:szCs w:val="20"/>
              </w:rPr>
              <w:t>Étudier</w:t>
            </w:r>
            <w:proofErr w:type="spellEnd"/>
            <w:r w:rsidR="003227BE" w:rsidRPr="003227BE">
              <w:rPr>
                <w:rFonts w:ascii="Arial" w:hAnsi="Arial" w:cs="Arial"/>
                <w:szCs w:val="20"/>
              </w:rPr>
              <w:t xml:space="preserve"> la </w:t>
            </w:r>
            <w:proofErr w:type="spellStart"/>
            <w:r w:rsidR="003227BE" w:rsidRPr="003227BE">
              <w:rPr>
                <w:rFonts w:ascii="Arial" w:hAnsi="Arial" w:cs="Arial"/>
                <w:szCs w:val="20"/>
              </w:rPr>
              <w:t>connectivité</w:t>
            </w:r>
            <w:proofErr w:type="spellEnd"/>
            <w:r w:rsidR="003227BE" w:rsidRPr="003227BE">
              <w:rPr>
                <w:rFonts w:ascii="Arial" w:hAnsi="Arial" w:cs="Arial"/>
                <w:szCs w:val="20"/>
              </w:rPr>
              <w:t xml:space="preserve"> des populations locales et les migrations (par la recherche, y </w:t>
            </w:r>
            <w:proofErr w:type="spellStart"/>
            <w:r w:rsidR="003227BE" w:rsidRPr="003227BE">
              <w:rPr>
                <w:rFonts w:ascii="Arial" w:hAnsi="Arial" w:cs="Arial"/>
                <w:szCs w:val="20"/>
              </w:rPr>
              <w:t>compris</w:t>
            </w:r>
            <w:proofErr w:type="spellEnd"/>
            <w:r w:rsidR="003227BE" w:rsidRPr="003227BE">
              <w:rPr>
                <w:rFonts w:ascii="Arial" w:hAnsi="Arial" w:cs="Arial"/>
                <w:szCs w:val="20"/>
              </w:rPr>
              <w:t xml:space="preserve"> le </w:t>
            </w:r>
            <w:proofErr w:type="spellStart"/>
            <w:r w:rsidR="003227BE" w:rsidRPr="003227BE">
              <w:rPr>
                <w:rFonts w:ascii="Arial" w:hAnsi="Arial" w:cs="Arial"/>
                <w:szCs w:val="20"/>
              </w:rPr>
              <w:t>marquage</w:t>
            </w:r>
            <w:proofErr w:type="spellEnd"/>
            <w:r w:rsidR="003227BE" w:rsidRPr="003227BE">
              <w:rPr>
                <w:rFonts w:ascii="Arial" w:hAnsi="Arial" w:cs="Arial"/>
                <w:szCs w:val="20"/>
              </w:rPr>
              <w:t xml:space="preserve"> par satellite et les études </w:t>
            </w:r>
            <w:proofErr w:type="spellStart"/>
            <w:r w:rsidR="003227BE" w:rsidRPr="003227BE">
              <w:rPr>
                <w:rFonts w:ascii="Arial" w:hAnsi="Arial" w:cs="Arial"/>
                <w:szCs w:val="20"/>
              </w:rPr>
              <w:t>génétiques</w:t>
            </w:r>
            <w:proofErr w:type="spellEnd"/>
            <w:r w:rsidR="003227BE">
              <w:rPr>
                <w:rFonts w:ascii="Arial" w:hAnsi="Arial" w:cs="Arial"/>
                <w:szCs w:val="20"/>
              </w:rPr>
              <w:t>)</w:t>
            </w:r>
            <w:r w:rsidRPr="003227BE">
              <w:rPr>
                <w:rFonts w:ascii="Arial" w:hAnsi="Arial" w:cs="Arial"/>
                <w:szCs w:val="20"/>
              </w:rPr>
              <w:t>.</w:t>
            </w:r>
          </w:p>
        </w:tc>
        <w:tc>
          <w:tcPr>
            <w:tcW w:w="2755" w:type="dxa"/>
            <w:tcBorders>
              <w:top w:val="single" w:sz="4" w:space="0" w:color="000000"/>
              <w:left w:val="single" w:sz="4" w:space="0" w:color="000000"/>
              <w:bottom w:val="single" w:sz="4" w:space="0" w:color="000000"/>
              <w:right w:val="single" w:sz="4" w:space="0" w:color="000000"/>
            </w:tcBorders>
          </w:tcPr>
          <w:p w:rsidR="003227BE" w:rsidRPr="003227BE" w:rsidRDefault="00EE567D" w:rsidP="003227BE">
            <w:pPr>
              <w:rPr>
                <w:rFonts w:ascii="Arial" w:hAnsi="Arial" w:cs="Arial"/>
                <w:szCs w:val="22"/>
              </w:rPr>
            </w:pPr>
            <w:r w:rsidRPr="00745805">
              <w:rPr>
                <w:rFonts w:ascii="Arial" w:hAnsi="Arial" w:cs="Arial"/>
                <w:szCs w:val="22"/>
              </w:rPr>
              <w:t>-</w:t>
            </w:r>
            <w:r w:rsidR="003227BE">
              <w:t xml:space="preserve"> </w:t>
            </w:r>
            <w:proofErr w:type="spellStart"/>
            <w:r w:rsidR="003227BE" w:rsidRPr="003227BE">
              <w:rPr>
                <w:rFonts w:ascii="Arial" w:hAnsi="Arial" w:cs="Arial"/>
                <w:szCs w:val="22"/>
              </w:rPr>
              <w:t>Identités</w:t>
            </w:r>
            <w:proofErr w:type="spellEnd"/>
            <w:r w:rsidR="003227BE" w:rsidRPr="003227BE">
              <w:rPr>
                <w:rFonts w:ascii="Arial" w:hAnsi="Arial" w:cs="Arial"/>
                <w:szCs w:val="22"/>
              </w:rPr>
              <w:t xml:space="preserve"> </w:t>
            </w:r>
            <w:proofErr w:type="spellStart"/>
            <w:r w:rsidR="003227BE" w:rsidRPr="003227BE">
              <w:rPr>
                <w:rFonts w:ascii="Arial" w:hAnsi="Arial" w:cs="Arial"/>
                <w:szCs w:val="22"/>
              </w:rPr>
              <w:t>génétiques</w:t>
            </w:r>
            <w:proofErr w:type="spellEnd"/>
            <w:r w:rsidR="003227BE" w:rsidRPr="003227BE">
              <w:rPr>
                <w:rFonts w:ascii="Arial" w:hAnsi="Arial" w:cs="Arial"/>
                <w:szCs w:val="22"/>
              </w:rPr>
              <w:t xml:space="preserve"> de la population </w:t>
            </w:r>
            <w:proofErr w:type="spellStart"/>
            <w:r w:rsidR="003227BE" w:rsidRPr="003227BE">
              <w:rPr>
                <w:rFonts w:ascii="Arial" w:hAnsi="Arial" w:cs="Arial"/>
                <w:szCs w:val="22"/>
              </w:rPr>
              <w:t>mondiale</w:t>
            </w:r>
            <w:proofErr w:type="spellEnd"/>
            <w:r w:rsidR="003227BE" w:rsidRPr="003227BE">
              <w:rPr>
                <w:rFonts w:ascii="Arial" w:hAnsi="Arial" w:cs="Arial"/>
                <w:szCs w:val="22"/>
              </w:rPr>
              <w:t xml:space="preserve"> </w:t>
            </w:r>
            <w:proofErr w:type="spellStart"/>
            <w:r w:rsidR="003227BE" w:rsidRPr="003227BE">
              <w:rPr>
                <w:rFonts w:ascii="Arial" w:hAnsi="Arial" w:cs="Arial"/>
                <w:szCs w:val="22"/>
              </w:rPr>
              <w:t>déterminées</w:t>
            </w:r>
            <w:proofErr w:type="spellEnd"/>
          </w:p>
          <w:p w:rsidR="003227BE" w:rsidRPr="003227BE" w:rsidRDefault="003227BE" w:rsidP="003227BE">
            <w:pPr>
              <w:rPr>
                <w:rFonts w:ascii="Arial" w:hAnsi="Arial" w:cs="Arial"/>
                <w:szCs w:val="22"/>
              </w:rPr>
            </w:pPr>
            <w:r w:rsidRPr="003227BE">
              <w:rPr>
                <w:rFonts w:ascii="Arial" w:hAnsi="Arial" w:cs="Arial"/>
                <w:szCs w:val="22"/>
              </w:rPr>
              <w:t>-</w:t>
            </w:r>
            <w:proofErr w:type="spellStart"/>
            <w:r w:rsidRPr="00A54A0E">
              <w:rPr>
                <w:rFonts w:ascii="Arial" w:hAnsi="Arial" w:cs="Arial"/>
                <w:color w:val="FF0000"/>
                <w:szCs w:val="22"/>
              </w:rPr>
              <w:t>Suivi</w:t>
            </w:r>
            <w:proofErr w:type="spellEnd"/>
            <w:r w:rsidRPr="00A54A0E">
              <w:rPr>
                <w:rFonts w:ascii="Arial" w:hAnsi="Arial" w:cs="Arial"/>
                <w:color w:val="FF0000"/>
                <w:szCs w:val="22"/>
              </w:rPr>
              <w:t xml:space="preserve"> des </w:t>
            </w:r>
            <w:proofErr w:type="spellStart"/>
            <w:r w:rsidRPr="00A54A0E">
              <w:rPr>
                <w:rFonts w:ascii="Arial" w:hAnsi="Arial" w:cs="Arial"/>
                <w:color w:val="FF0000"/>
                <w:szCs w:val="22"/>
              </w:rPr>
              <w:t>tendances</w:t>
            </w:r>
            <w:proofErr w:type="spellEnd"/>
            <w:r w:rsidRPr="00A54A0E">
              <w:rPr>
                <w:rFonts w:ascii="Arial" w:hAnsi="Arial" w:cs="Arial"/>
                <w:color w:val="FF0000"/>
                <w:szCs w:val="22"/>
              </w:rPr>
              <w:t xml:space="preserve"> de </w:t>
            </w:r>
            <w:proofErr w:type="spellStart"/>
            <w:r w:rsidRPr="00A54A0E">
              <w:rPr>
                <w:rFonts w:ascii="Arial" w:hAnsi="Arial" w:cs="Arial"/>
                <w:color w:val="FF0000"/>
                <w:szCs w:val="22"/>
              </w:rPr>
              <w:t>l'abondance</w:t>
            </w:r>
            <w:proofErr w:type="spellEnd"/>
            <w:r w:rsidRPr="00A54A0E">
              <w:rPr>
                <w:rFonts w:ascii="Arial" w:hAnsi="Arial" w:cs="Arial"/>
                <w:color w:val="FF0000"/>
                <w:szCs w:val="22"/>
              </w:rPr>
              <w:t xml:space="preserve"> de la population</w:t>
            </w:r>
          </w:p>
          <w:p w:rsidR="003227BE" w:rsidRPr="003227BE" w:rsidRDefault="003227BE" w:rsidP="003227BE">
            <w:pPr>
              <w:rPr>
                <w:rFonts w:ascii="Arial" w:hAnsi="Arial" w:cs="Arial"/>
                <w:szCs w:val="22"/>
              </w:rPr>
            </w:pPr>
            <w:r>
              <w:rPr>
                <w:rFonts w:ascii="Arial" w:hAnsi="Arial" w:cs="Arial"/>
                <w:szCs w:val="22"/>
              </w:rPr>
              <w:t>-</w:t>
            </w:r>
            <w:r w:rsidRPr="003227BE">
              <w:rPr>
                <w:rFonts w:ascii="Arial" w:hAnsi="Arial" w:cs="Arial"/>
                <w:szCs w:val="22"/>
              </w:rPr>
              <w:t xml:space="preserve">Zones </w:t>
            </w:r>
            <w:proofErr w:type="spellStart"/>
            <w:r w:rsidRPr="003227BE">
              <w:rPr>
                <w:rFonts w:ascii="Arial" w:hAnsi="Arial" w:cs="Arial"/>
                <w:szCs w:val="22"/>
              </w:rPr>
              <w:t>stratégiques</w:t>
            </w:r>
            <w:proofErr w:type="spellEnd"/>
            <w:r w:rsidRPr="003227BE">
              <w:rPr>
                <w:rFonts w:ascii="Arial" w:hAnsi="Arial" w:cs="Arial"/>
                <w:szCs w:val="22"/>
              </w:rPr>
              <w:t xml:space="preserve"> </w:t>
            </w:r>
            <w:proofErr w:type="spellStart"/>
            <w:r w:rsidRPr="003227BE">
              <w:rPr>
                <w:rFonts w:ascii="Arial" w:hAnsi="Arial" w:cs="Arial"/>
                <w:szCs w:val="22"/>
              </w:rPr>
              <w:t>utilisées</w:t>
            </w:r>
            <w:proofErr w:type="spellEnd"/>
            <w:r>
              <w:rPr>
                <w:rFonts w:ascii="Arial" w:hAnsi="Arial" w:cs="Arial"/>
                <w:szCs w:val="22"/>
              </w:rPr>
              <w:t xml:space="preserve"> </w:t>
            </w:r>
            <w:proofErr w:type="spellStart"/>
            <w:r>
              <w:rPr>
                <w:rFonts w:ascii="Arial" w:hAnsi="Arial" w:cs="Arial"/>
                <w:szCs w:val="22"/>
              </w:rPr>
              <w:t>identifiées</w:t>
            </w:r>
            <w:proofErr w:type="spellEnd"/>
          </w:p>
          <w:p w:rsidR="003227BE" w:rsidRPr="003227BE" w:rsidRDefault="003227BE" w:rsidP="003227BE">
            <w:pPr>
              <w:rPr>
                <w:rFonts w:ascii="Arial" w:hAnsi="Arial" w:cs="Arial"/>
                <w:szCs w:val="22"/>
              </w:rPr>
            </w:pPr>
            <w:r>
              <w:rPr>
                <w:rFonts w:ascii="Arial" w:hAnsi="Arial" w:cs="Arial"/>
                <w:szCs w:val="22"/>
              </w:rPr>
              <w:t>-R</w:t>
            </w:r>
            <w:r w:rsidRPr="003227BE">
              <w:rPr>
                <w:rFonts w:ascii="Arial" w:hAnsi="Arial" w:cs="Arial"/>
                <w:szCs w:val="22"/>
              </w:rPr>
              <w:t xml:space="preserve">outes </w:t>
            </w:r>
            <w:proofErr w:type="spellStart"/>
            <w:r w:rsidRPr="003227BE">
              <w:rPr>
                <w:rFonts w:ascii="Arial" w:hAnsi="Arial" w:cs="Arial"/>
                <w:szCs w:val="22"/>
              </w:rPr>
              <w:t>migratoires</w:t>
            </w:r>
            <w:proofErr w:type="spellEnd"/>
            <w:r w:rsidRPr="003227BE">
              <w:rPr>
                <w:rFonts w:ascii="Arial" w:hAnsi="Arial" w:cs="Arial"/>
                <w:szCs w:val="22"/>
              </w:rPr>
              <w:t xml:space="preserve"> </w:t>
            </w:r>
            <w:proofErr w:type="spellStart"/>
            <w:r w:rsidRPr="003227BE">
              <w:rPr>
                <w:rFonts w:ascii="Arial" w:hAnsi="Arial" w:cs="Arial"/>
                <w:szCs w:val="22"/>
              </w:rPr>
              <w:t>identifiées</w:t>
            </w:r>
            <w:proofErr w:type="spellEnd"/>
          </w:p>
          <w:p w:rsidR="00EE567D" w:rsidRPr="00745805" w:rsidRDefault="003227BE" w:rsidP="003227BE">
            <w:pPr>
              <w:rPr>
                <w:rFonts w:ascii="Arial" w:hAnsi="Arial" w:cs="Arial"/>
                <w:color w:val="FF0000"/>
                <w:szCs w:val="22"/>
              </w:rPr>
            </w:pPr>
            <w:r w:rsidRPr="003227BE">
              <w:rPr>
                <w:rFonts w:ascii="Arial" w:hAnsi="Arial" w:cs="Arial"/>
                <w:szCs w:val="22"/>
              </w:rPr>
              <w:t>-I</w:t>
            </w:r>
            <w:r w:rsidRPr="00A54A0E">
              <w:rPr>
                <w:rFonts w:ascii="Arial" w:hAnsi="Arial" w:cs="Arial"/>
                <w:color w:val="FF0000"/>
                <w:szCs w:val="22"/>
              </w:rPr>
              <w:t>dentifier</w:t>
            </w:r>
            <w:r w:rsidRPr="003227BE">
              <w:rPr>
                <w:rFonts w:ascii="Arial" w:hAnsi="Arial" w:cs="Arial"/>
                <w:szCs w:val="22"/>
              </w:rPr>
              <w:t xml:space="preserve"> les zones </w:t>
            </w:r>
            <w:proofErr w:type="spellStart"/>
            <w:r w:rsidRPr="003227BE">
              <w:rPr>
                <w:rFonts w:ascii="Arial" w:hAnsi="Arial" w:cs="Arial"/>
                <w:szCs w:val="22"/>
              </w:rPr>
              <w:t>prioritaires</w:t>
            </w:r>
            <w:proofErr w:type="spellEnd"/>
            <w:r w:rsidRPr="003227BE">
              <w:rPr>
                <w:rFonts w:ascii="Arial" w:hAnsi="Arial" w:cs="Arial"/>
                <w:szCs w:val="22"/>
              </w:rPr>
              <w:t xml:space="preserve"> pour la conservation (PAC)</w:t>
            </w:r>
          </w:p>
        </w:tc>
        <w:tc>
          <w:tcPr>
            <w:tcW w:w="1575" w:type="dxa"/>
            <w:tcBorders>
              <w:top w:val="single" w:sz="4" w:space="0" w:color="000000"/>
              <w:left w:val="single" w:sz="4" w:space="0" w:color="000000"/>
              <w:bottom w:val="single" w:sz="4" w:space="0" w:color="000000"/>
              <w:right w:val="single" w:sz="4" w:space="0" w:color="000000"/>
            </w:tcBorders>
          </w:tcPr>
          <w:p w:rsidR="00EE567D" w:rsidRPr="00745805" w:rsidRDefault="00EE567D" w:rsidP="00EE462B">
            <w:pPr>
              <w:jc w:val="both"/>
              <w:rPr>
                <w:rFonts w:ascii="Arial" w:hAnsi="Arial" w:cs="Arial"/>
                <w:szCs w:val="22"/>
              </w:rPr>
            </w:pPr>
            <w:r w:rsidRPr="00745805">
              <w:rPr>
                <w:rFonts w:ascii="Arial" w:hAnsi="Arial" w:cs="Arial"/>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3227BE" w:rsidRPr="003227BE" w:rsidRDefault="003227BE" w:rsidP="003227BE">
            <w:pPr>
              <w:pBdr>
                <w:top w:val="nil"/>
                <w:left w:val="nil"/>
                <w:bottom w:val="nil"/>
                <w:right w:val="nil"/>
                <w:between w:val="nil"/>
              </w:pBdr>
              <w:autoSpaceDE/>
              <w:autoSpaceDN/>
              <w:adjustRightInd/>
              <w:contextualSpacing/>
              <w:rPr>
                <w:rFonts w:ascii="Arial" w:hAnsi="Arial" w:cs="Arial"/>
                <w:szCs w:val="22"/>
              </w:rPr>
            </w:pPr>
            <w:r w:rsidRPr="003227BE">
              <w:rPr>
                <w:rFonts w:ascii="Arial" w:hAnsi="Arial" w:cs="Arial"/>
                <w:szCs w:val="22"/>
              </w:rPr>
              <w:t xml:space="preserve">a) Population </w:t>
            </w:r>
            <w:proofErr w:type="spellStart"/>
            <w:r w:rsidRPr="003227BE">
              <w:rPr>
                <w:rFonts w:ascii="Arial" w:hAnsi="Arial" w:cs="Arial"/>
                <w:szCs w:val="22"/>
              </w:rPr>
              <w:t>mondiale</w:t>
            </w:r>
            <w:proofErr w:type="spellEnd"/>
            <w:r w:rsidRPr="003227BE">
              <w:rPr>
                <w:rFonts w:ascii="Arial" w:hAnsi="Arial" w:cs="Arial"/>
                <w:szCs w:val="22"/>
              </w:rPr>
              <w:t xml:space="preserve"> </w:t>
            </w:r>
            <w:proofErr w:type="spellStart"/>
            <w:r w:rsidRPr="003227BE">
              <w:rPr>
                <w:rFonts w:ascii="Arial" w:hAnsi="Arial" w:cs="Arial"/>
                <w:szCs w:val="22"/>
              </w:rPr>
              <w:t>génétique</w:t>
            </w:r>
            <w:proofErr w:type="spellEnd"/>
            <w:r w:rsidRPr="003227BE">
              <w:rPr>
                <w:rFonts w:ascii="Arial" w:hAnsi="Arial" w:cs="Arial"/>
                <w:szCs w:val="22"/>
              </w:rPr>
              <w:t>:</w:t>
            </w:r>
          </w:p>
          <w:p w:rsidR="003227BE" w:rsidRPr="003227BE" w:rsidRDefault="003227BE" w:rsidP="00501659">
            <w:pPr>
              <w:pBdr>
                <w:top w:val="nil"/>
                <w:left w:val="nil"/>
                <w:bottom w:val="nil"/>
                <w:right w:val="nil"/>
                <w:between w:val="nil"/>
              </w:pBdr>
              <w:autoSpaceDE/>
              <w:autoSpaceDN/>
              <w:adjustRightInd/>
              <w:contextualSpacing/>
              <w:rPr>
                <w:rFonts w:ascii="Arial" w:hAnsi="Arial" w:cs="Arial"/>
                <w:szCs w:val="22"/>
              </w:rPr>
            </w:pPr>
            <w:proofErr w:type="spellStart"/>
            <w:r w:rsidRPr="003227BE">
              <w:rPr>
                <w:rFonts w:ascii="Arial" w:hAnsi="Arial" w:cs="Arial"/>
                <w:szCs w:val="22"/>
              </w:rPr>
              <w:t>Fondation</w:t>
            </w:r>
            <w:proofErr w:type="spellEnd"/>
            <w:r w:rsidRPr="003227BE">
              <w:rPr>
                <w:rFonts w:ascii="Arial" w:hAnsi="Arial" w:cs="Arial"/>
                <w:szCs w:val="22"/>
              </w:rPr>
              <w:t xml:space="preserve"> de la </w:t>
            </w:r>
            <w:proofErr w:type="spellStart"/>
            <w:r w:rsidRPr="003227BE">
              <w:rPr>
                <w:rFonts w:ascii="Arial" w:hAnsi="Arial" w:cs="Arial"/>
                <w:szCs w:val="22"/>
              </w:rPr>
              <w:t>mégafaune</w:t>
            </w:r>
            <w:proofErr w:type="spellEnd"/>
            <w:r w:rsidRPr="003227BE">
              <w:rPr>
                <w:rFonts w:ascii="Arial" w:hAnsi="Arial" w:cs="Arial"/>
                <w:szCs w:val="22"/>
              </w:rPr>
              <w:t xml:space="preserve"> marine.</w:t>
            </w:r>
          </w:p>
          <w:p w:rsidR="00EE567D" w:rsidRDefault="00501659" w:rsidP="003227BE">
            <w:pPr>
              <w:pBdr>
                <w:top w:val="nil"/>
                <w:left w:val="nil"/>
                <w:bottom w:val="nil"/>
                <w:right w:val="nil"/>
                <w:between w:val="nil"/>
              </w:pBdr>
              <w:autoSpaceDE/>
              <w:autoSpaceDN/>
              <w:adjustRightInd/>
              <w:contextualSpacing/>
              <w:rPr>
                <w:rFonts w:ascii="Arial" w:hAnsi="Arial" w:cs="Arial"/>
                <w:szCs w:val="22"/>
                <w:lang w:val="de-DE"/>
              </w:rPr>
            </w:pPr>
            <w:r w:rsidRPr="00501659">
              <w:rPr>
                <w:rFonts w:ascii="Arial" w:hAnsi="Arial" w:cs="Arial"/>
                <w:szCs w:val="22"/>
                <w:lang w:val="de-DE"/>
              </w:rPr>
              <w:t>Institut de recherche du requin</w:t>
            </w:r>
            <w:r w:rsidR="003227BE" w:rsidRPr="00501659">
              <w:rPr>
                <w:rFonts w:ascii="Arial" w:hAnsi="Arial" w:cs="Arial"/>
                <w:szCs w:val="22"/>
                <w:lang w:val="de-DE"/>
              </w:rPr>
              <w:t xml:space="preserve"> LAMAVE</w:t>
            </w:r>
          </w:p>
          <w:p w:rsidR="00501659" w:rsidRPr="00501659" w:rsidRDefault="00501659" w:rsidP="003227BE">
            <w:pPr>
              <w:pBdr>
                <w:top w:val="nil"/>
                <w:left w:val="nil"/>
                <w:bottom w:val="nil"/>
                <w:right w:val="nil"/>
                <w:between w:val="nil"/>
              </w:pBdr>
              <w:autoSpaceDE/>
              <w:autoSpaceDN/>
              <w:adjustRightInd/>
              <w:contextualSpacing/>
              <w:rPr>
                <w:rFonts w:ascii="Arial" w:hAnsi="Arial" w:cs="Arial"/>
                <w:szCs w:val="22"/>
                <w:lang w:val="de-DE"/>
              </w:rPr>
            </w:pPr>
          </w:p>
          <w:p w:rsidR="00EE567D" w:rsidRPr="00745805" w:rsidRDefault="00EE567D" w:rsidP="00EE462B">
            <w:pPr>
              <w:rPr>
                <w:rFonts w:ascii="Arial" w:hAnsi="Arial" w:cs="Arial"/>
                <w:szCs w:val="22"/>
              </w:rPr>
            </w:pPr>
            <w:r w:rsidRPr="00745805">
              <w:rPr>
                <w:rFonts w:ascii="Arial" w:hAnsi="Arial" w:cs="Arial"/>
                <w:szCs w:val="22"/>
              </w:rPr>
              <w:t xml:space="preserve">b) </w:t>
            </w:r>
            <w:proofErr w:type="spellStart"/>
            <w:r w:rsidR="00501659">
              <w:rPr>
                <w:rFonts w:ascii="Arial" w:hAnsi="Arial" w:cs="Arial"/>
                <w:szCs w:val="22"/>
              </w:rPr>
              <w:t>Génétique</w:t>
            </w:r>
            <w:proofErr w:type="spellEnd"/>
            <w:r w:rsidR="00501659">
              <w:rPr>
                <w:rFonts w:ascii="Arial" w:hAnsi="Arial" w:cs="Arial"/>
                <w:szCs w:val="22"/>
              </w:rPr>
              <w:t xml:space="preserve"> </w:t>
            </w:r>
            <w:r w:rsidRPr="00745805">
              <w:rPr>
                <w:rFonts w:ascii="Arial" w:hAnsi="Arial" w:cs="Arial"/>
                <w:szCs w:val="22"/>
              </w:rPr>
              <w:t>Philippines (NFRDI)</w:t>
            </w:r>
          </w:p>
          <w:p w:rsidR="00EE567D" w:rsidRPr="00745805" w:rsidRDefault="00EE567D" w:rsidP="00EE462B">
            <w:pPr>
              <w:rPr>
                <w:rFonts w:ascii="Arial" w:hAnsi="Arial" w:cs="Arial"/>
                <w:szCs w:val="22"/>
              </w:rPr>
            </w:pPr>
          </w:p>
          <w:p w:rsidR="00EE567D" w:rsidRPr="00745805" w:rsidRDefault="00EE567D" w:rsidP="00EE462B">
            <w:pPr>
              <w:rPr>
                <w:rFonts w:ascii="Arial" w:hAnsi="Arial" w:cs="Arial"/>
                <w:szCs w:val="22"/>
              </w:rPr>
            </w:pPr>
            <w:r w:rsidRPr="00745805">
              <w:rPr>
                <w:rFonts w:ascii="Arial" w:hAnsi="Arial" w:cs="Arial"/>
                <w:szCs w:val="22"/>
              </w:rPr>
              <w:t xml:space="preserve">c) </w:t>
            </w:r>
            <w:r w:rsidR="00501659">
              <w:rPr>
                <w:rFonts w:ascii="Arial" w:hAnsi="Arial" w:cs="Arial"/>
                <w:szCs w:val="22"/>
              </w:rPr>
              <w:t xml:space="preserve">Surveillance de la population </w:t>
            </w:r>
            <w:proofErr w:type="spellStart"/>
            <w:r w:rsidR="00501659">
              <w:rPr>
                <w:rFonts w:ascii="Arial" w:hAnsi="Arial" w:cs="Arial"/>
                <w:szCs w:val="22"/>
              </w:rPr>
              <w:t>Phil</w:t>
            </w:r>
            <w:r w:rsidRPr="00745805">
              <w:rPr>
                <w:rFonts w:ascii="Arial" w:hAnsi="Arial" w:cs="Arial"/>
                <w:szCs w:val="22"/>
              </w:rPr>
              <w:t>lippines</w:t>
            </w:r>
            <w:proofErr w:type="spellEnd"/>
            <w:r w:rsidRPr="00745805">
              <w:rPr>
                <w:rFonts w:ascii="Arial" w:hAnsi="Arial" w:cs="Arial"/>
                <w:szCs w:val="22"/>
              </w:rPr>
              <w:t xml:space="preserve"> (BFAR-LAMAVE)</w:t>
            </w:r>
          </w:p>
          <w:p w:rsidR="00EE567D" w:rsidRPr="00745805" w:rsidRDefault="00EE567D" w:rsidP="00EE462B">
            <w:pPr>
              <w:rPr>
                <w:rFonts w:ascii="Arial" w:hAnsi="Arial" w:cs="Arial"/>
                <w:szCs w:val="22"/>
              </w:rPr>
            </w:pPr>
          </w:p>
          <w:p w:rsidR="00EE567D" w:rsidRPr="00745805" w:rsidRDefault="00501659" w:rsidP="00EE462B">
            <w:pPr>
              <w:rPr>
                <w:rFonts w:ascii="Arial" w:hAnsi="Arial" w:cs="Arial"/>
                <w:szCs w:val="22"/>
              </w:rPr>
            </w:pPr>
            <w:r>
              <w:rPr>
                <w:rFonts w:ascii="Arial" w:hAnsi="Arial" w:cs="Arial"/>
                <w:szCs w:val="22"/>
              </w:rPr>
              <w:t>d) I</w:t>
            </w:r>
            <w:r w:rsidR="00EE567D" w:rsidRPr="00745805">
              <w:rPr>
                <w:rFonts w:ascii="Arial" w:hAnsi="Arial" w:cs="Arial"/>
                <w:szCs w:val="22"/>
              </w:rPr>
              <w:t xml:space="preserve">dentification </w:t>
            </w:r>
            <w:r>
              <w:rPr>
                <w:rFonts w:ascii="Arial" w:hAnsi="Arial" w:cs="Arial"/>
                <w:szCs w:val="22"/>
              </w:rPr>
              <w:t xml:space="preserve">des zones </w:t>
            </w:r>
            <w:proofErr w:type="spellStart"/>
            <w:r>
              <w:rPr>
                <w:rFonts w:ascii="Arial" w:hAnsi="Arial" w:cs="Arial"/>
                <w:szCs w:val="22"/>
              </w:rPr>
              <w:t>sensibles</w:t>
            </w:r>
            <w:proofErr w:type="spellEnd"/>
            <w:r w:rsidR="00EE567D" w:rsidRPr="00745805">
              <w:rPr>
                <w:rFonts w:ascii="Arial" w:hAnsi="Arial" w:cs="Arial"/>
                <w:szCs w:val="22"/>
              </w:rPr>
              <w:t xml:space="preserve"> Philippines (NFRDI-WWF-LAMAVE) </w:t>
            </w:r>
          </w:p>
          <w:p w:rsidR="00EE567D" w:rsidRPr="00745805" w:rsidRDefault="00EE567D" w:rsidP="00EE462B">
            <w:pPr>
              <w:rPr>
                <w:rFonts w:ascii="Arial" w:hAnsi="Arial" w:cs="Arial"/>
                <w:szCs w:val="22"/>
              </w:rPr>
            </w:pPr>
          </w:p>
          <w:p w:rsidR="00EE567D" w:rsidRPr="00745805" w:rsidRDefault="00EE567D" w:rsidP="00EE462B">
            <w:pPr>
              <w:rPr>
                <w:rFonts w:ascii="Arial" w:hAnsi="Arial" w:cs="Arial"/>
                <w:szCs w:val="22"/>
              </w:rPr>
            </w:pPr>
            <w:r w:rsidRPr="00745805">
              <w:rPr>
                <w:rFonts w:ascii="Arial" w:hAnsi="Arial" w:cs="Arial"/>
                <w:szCs w:val="22"/>
              </w:rPr>
              <w:t xml:space="preserve">e) </w:t>
            </w:r>
            <w:r w:rsidR="00501659">
              <w:rPr>
                <w:rFonts w:ascii="Arial" w:hAnsi="Arial" w:cs="Arial"/>
                <w:szCs w:val="22"/>
              </w:rPr>
              <w:t xml:space="preserve">Travail de </w:t>
            </w:r>
            <w:proofErr w:type="spellStart"/>
            <w:r w:rsidR="00501659">
              <w:rPr>
                <w:rFonts w:ascii="Arial" w:hAnsi="Arial" w:cs="Arial"/>
                <w:szCs w:val="22"/>
              </w:rPr>
              <w:t>télémétrie</w:t>
            </w:r>
            <w:proofErr w:type="spellEnd"/>
            <w:r w:rsidR="00501659">
              <w:rPr>
                <w:rFonts w:ascii="Arial" w:hAnsi="Arial" w:cs="Arial"/>
                <w:szCs w:val="22"/>
              </w:rPr>
              <w:t xml:space="preserve"> </w:t>
            </w:r>
            <w:proofErr w:type="spellStart"/>
            <w:r w:rsidR="00501659">
              <w:rPr>
                <w:rFonts w:ascii="Arial" w:hAnsi="Arial" w:cs="Arial"/>
                <w:szCs w:val="22"/>
              </w:rPr>
              <w:t>Asie</w:t>
            </w:r>
            <w:proofErr w:type="spellEnd"/>
            <w:r w:rsidR="00501659">
              <w:rPr>
                <w:rFonts w:ascii="Arial" w:hAnsi="Arial" w:cs="Arial"/>
                <w:szCs w:val="22"/>
              </w:rPr>
              <w:t xml:space="preserve"> du </w:t>
            </w:r>
            <w:proofErr w:type="spellStart"/>
            <w:r w:rsidR="00501659">
              <w:rPr>
                <w:rFonts w:ascii="Arial" w:hAnsi="Arial" w:cs="Arial"/>
                <w:szCs w:val="22"/>
              </w:rPr>
              <w:t>sud</w:t>
            </w:r>
            <w:proofErr w:type="spellEnd"/>
            <w:r w:rsidR="00501659">
              <w:rPr>
                <w:rFonts w:ascii="Arial" w:hAnsi="Arial" w:cs="Arial"/>
                <w:szCs w:val="22"/>
              </w:rPr>
              <w:t xml:space="preserve"> </w:t>
            </w:r>
            <w:proofErr w:type="spellStart"/>
            <w:r w:rsidR="00501659">
              <w:rPr>
                <w:rFonts w:ascii="Arial" w:hAnsi="Arial" w:cs="Arial"/>
                <w:szCs w:val="22"/>
              </w:rPr>
              <w:t>est</w:t>
            </w:r>
            <w:proofErr w:type="spellEnd"/>
            <w:r w:rsidRPr="00745805">
              <w:rPr>
                <w:rFonts w:ascii="Arial" w:hAnsi="Arial" w:cs="Arial"/>
                <w:szCs w:val="22"/>
              </w:rPr>
              <w:t xml:space="preserve"> (LAMAVE)</w:t>
            </w:r>
          </w:p>
          <w:p w:rsidR="00EE567D" w:rsidRPr="00745805" w:rsidRDefault="00EE567D" w:rsidP="00EE462B">
            <w:pPr>
              <w:rPr>
                <w:rFonts w:ascii="Arial" w:hAnsi="Arial" w:cs="Arial"/>
                <w:szCs w:val="22"/>
              </w:rPr>
            </w:pPr>
          </w:p>
          <w:p w:rsidR="00EE567D" w:rsidRPr="002C7261" w:rsidRDefault="00501659" w:rsidP="00EE462B">
            <w:pPr>
              <w:rPr>
                <w:rFonts w:ascii="Arial" w:hAnsi="Arial" w:cs="Arial"/>
                <w:color w:val="FF0000"/>
                <w:szCs w:val="22"/>
              </w:rPr>
            </w:pPr>
            <w:bookmarkStart w:id="0" w:name="_gjdgxs" w:colFirst="0" w:colLast="0"/>
            <w:bookmarkEnd w:id="0"/>
            <w:r>
              <w:rPr>
                <w:rFonts w:ascii="Arial" w:hAnsi="Arial" w:cs="Arial"/>
                <w:color w:val="FF0000"/>
                <w:szCs w:val="22"/>
              </w:rPr>
              <w:t xml:space="preserve">d) Identification des PAC des </w:t>
            </w:r>
            <w:r w:rsidR="002C7261">
              <w:rPr>
                <w:rFonts w:ascii="Arial" w:hAnsi="Arial" w:cs="Arial"/>
                <w:color w:val="FF0000"/>
                <w:szCs w:val="22"/>
              </w:rPr>
              <w:t xml:space="preserve">Parties de la CMS </w:t>
            </w:r>
            <w:proofErr w:type="spellStart"/>
            <w:r>
              <w:rPr>
                <w:rFonts w:ascii="Arial" w:hAnsi="Arial" w:cs="Arial"/>
                <w:color w:val="FF0000"/>
                <w:szCs w:val="22"/>
              </w:rPr>
              <w:t>États</w:t>
            </w:r>
            <w:proofErr w:type="spellEnd"/>
            <w:r>
              <w:rPr>
                <w:rFonts w:ascii="Arial" w:hAnsi="Arial" w:cs="Arial"/>
                <w:color w:val="FF0000"/>
                <w:szCs w:val="22"/>
              </w:rPr>
              <w:t xml:space="preserve"> de </w:t>
            </w:r>
            <w:proofErr w:type="spellStart"/>
            <w:r>
              <w:rPr>
                <w:rFonts w:ascii="Arial" w:hAnsi="Arial" w:cs="Arial"/>
                <w:color w:val="FF0000"/>
                <w:szCs w:val="22"/>
              </w:rPr>
              <w:t>l’aire</w:t>
            </w:r>
            <w:proofErr w:type="spellEnd"/>
            <w:r>
              <w:rPr>
                <w:rFonts w:ascii="Arial" w:hAnsi="Arial" w:cs="Arial"/>
                <w:color w:val="FF0000"/>
                <w:szCs w:val="22"/>
              </w:rPr>
              <w:t xml:space="preserve"> de </w:t>
            </w:r>
            <w:proofErr w:type="spellStart"/>
            <w:r>
              <w:rPr>
                <w:rFonts w:ascii="Arial" w:hAnsi="Arial" w:cs="Arial"/>
                <w:color w:val="FF0000"/>
                <w:szCs w:val="22"/>
              </w:rPr>
              <w:t>répartition</w:t>
            </w:r>
            <w:proofErr w:type="spellEnd"/>
            <w:r>
              <w:rPr>
                <w:rFonts w:ascii="Arial" w:hAnsi="Arial" w:cs="Arial"/>
                <w:color w:val="FF0000"/>
                <w:szCs w:val="22"/>
              </w:rPr>
              <w:t xml:space="preserve"> </w:t>
            </w:r>
          </w:p>
        </w:tc>
        <w:tc>
          <w:tcPr>
            <w:tcW w:w="2188" w:type="dxa"/>
            <w:tcBorders>
              <w:top w:val="single" w:sz="4" w:space="0" w:color="000000"/>
              <w:left w:val="single" w:sz="4" w:space="0" w:color="000000"/>
              <w:bottom w:val="single" w:sz="4" w:space="0" w:color="000000"/>
              <w:right w:val="single" w:sz="4" w:space="0" w:color="000000"/>
            </w:tcBorders>
          </w:tcPr>
          <w:p w:rsidR="00EE567D" w:rsidRPr="00F7461B" w:rsidRDefault="00EE567D" w:rsidP="00EE462B">
            <w:pPr>
              <w:rPr>
                <w:rFonts w:ascii="Arial" w:eastAsia="Arial" w:hAnsi="Arial" w:cs="Arial"/>
                <w:szCs w:val="22"/>
                <w:lang w:val="de-DE"/>
              </w:rPr>
            </w:pPr>
            <w:r w:rsidRPr="00F7461B">
              <w:rPr>
                <w:rFonts w:ascii="Arial" w:eastAsia="Arial" w:hAnsi="Arial" w:cs="Arial"/>
                <w:szCs w:val="22"/>
                <w:lang w:val="de-DE"/>
              </w:rPr>
              <w:t>a) $100K</w:t>
            </w:r>
          </w:p>
          <w:p w:rsidR="00EE567D" w:rsidRPr="00F7461B" w:rsidRDefault="00EE567D" w:rsidP="00EE462B">
            <w:pPr>
              <w:rPr>
                <w:rFonts w:ascii="Arial" w:eastAsia="Arial" w:hAnsi="Arial" w:cs="Arial"/>
                <w:szCs w:val="22"/>
                <w:lang w:val="de-DE"/>
              </w:rPr>
            </w:pPr>
            <w:r w:rsidRPr="00F7461B">
              <w:rPr>
                <w:rFonts w:ascii="Arial" w:eastAsia="Arial" w:hAnsi="Arial" w:cs="Arial"/>
                <w:szCs w:val="22"/>
                <w:lang w:val="de-DE"/>
              </w:rPr>
              <w:t>b) $40K</w:t>
            </w:r>
          </w:p>
          <w:p w:rsidR="00EE567D" w:rsidRPr="00F7461B" w:rsidRDefault="00501659" w:rsidP="00EE462B">
            <w:pPr>
              <w:rPr>
                <w:rFonts w:ascii="Arial" w:eastAsia="Arial" w:hAnsi="Arial" w:cs="Arial"/>
                <w:szCs w:val="22"/>
                <w:lang w:val="de-DE"/>
              </w:rPr>
            </w:pPr>
            <w:r w:rsidRPr="00F7461B">
              <w:rPr>
                <w:rFonts w:ascii="Arial" w:eastAsia="Arial" w:hAnsi="Arial" w:cs="Arial"/>
                <w:szCs w:val="22"/>
                <w:lang w:val="de-DE"/>
              </w:rPr>
              <w:t>c) $50k/an</w:t>
            </w:r>
          </w:p>
          <w:p w:rsidR="00EE567D" w:rsidRPr="00F7461B" w:rsidRDefault="00EE567D" w:rsidP="00EE462B">
            <w:pPr>
              <w:rPr>
                <w:rFonts w:ascii="Arial" w:eastAsia="Arial" w:hAnsi="Arial" w:cs="Arial"/>
                <w:szCs w:val="22"/>
                <w:lang w:val="de-DE"/>
              </w:rPr>
            </w:pPr>
            <w:r w:rsidRPr="00F7461B">
              <w:rPr>
                <w:rFonts w:ascii="Arial" w:eastAsia="Arial" w:hAnsi="Arial" w:cs="Arial"/>
                <w:szCs w:val="22"/>
                <w:lang w:val="de-DE"/>
              </w:rPr>
              <w:t>e) $100k</w:t>
            </w: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745805" w:rsidRDefault="00EE567D" w:rsidP="00EE462B">
            <w:pPr>
              <w:rPr>
                <w:rFonts w:ascii="Arial" w:hAnsi="Arial" w:cs="Arial"/>
                <w:szCs w:val="22"/>
              </w:rPr>
            </w:pPr>
            <w:r w:rsidRPr="00745805">
              <w:rPr>
                <w:rFonts w:ascii="Arial" w:hAnsi="Arial" w:cs="Arial"/>
                <w:szCs w:val="22"/>
              </w:rPr>
              <w:t xml:space="preserve">1.2: </w:t>
            </w:r>
            <w:proofErr w:type="spellStart"/>
            <w:r w:rsidR="00501659" w:rsidRPr="00501659">
              <w:rPr>
                <w:rFonts w:ascii="Arial" w:hAnsi="Arial" w:cs="Arial"/>
                <w:szCs w:val="20"/>
              </w:rPr>
              <w:t>Rassembler</w:t>
            </w:r>
            <w:proofErr w:type="spellEnd"/>
            <w:r w:rsidR="00501659" w:rsidRPr="00501659">
              <w:rPr>
                <w:rFonts w:ascii="Arial" w:hAnsi="Arial" w:cs="Arial"/>
                <w:szCs w:val="20"/>
              </w:rPr>
              <w:t xml:space="preserve"> des </w:t>
            </w:r>
            <w:proofErr w:type="spellStart"/>
            <w:r w:rsidR="00501659" w:rsidRPr="00501659">
              <w:rPr>
                <w:rFonts w:ascii="Arial" w:hAnsi="Arial" w:cs="Arial"/>
                <w:szCs w:val="20"/>
              </w:rPr>
              <w:t>informations</w:t>
            </w:r>
            <w:proofErr w:type="spellEnd"/>
            <w:r w:rsidR="00501659" w:rsidRPr="00501659">
              <w:rPr>
                <w:rFonts w:ascii="Arial" w:hAnsi="Arial" w:cs="Arial"/>
                <w:szCs w:val="20"/>
              </w:rPr>
              <w:t xml:space="preserve"> sur </w:t>
            </w:r>
            <w:proofErr w:type="spellStart"/>
            <w:r w:rsidR="00501659" w:rsidRPr="00501659">
              <w:rPr>
                <w:rFonts w:ascii="Arial" w:hAnsi="Arial" w:cs="Arial"/>
                <w:szCs w:val="20"/>
              </w:rPr>
              <w:t>l’ampleur</w:t>
            </w:r>
            <w:proofErr w:type="spellEnd"/>
            <w:r w:rsidR="00501659" w:rsidRPr="00501659">
              <w:rPr>
                <w:rFonts w:ascii="Arial" w:hAnsi="Arial" w:cs="Arial"/>
                <w:szCs w:val="20"/>
              </w:rPr>
              <w:t xml:space="preserve"> des </w:t>
            </w:r>
            <w:proofErr w:type="spellStart"/>
            <w:r w:rsidR="00501659" w:rsidRPr="00501659">
              <w:rPr>
                <w:rFonts w:ascii="Arial" w:hAnsi="Arial" w:cs="Arial"/>
                <w:szCs w:val="20"/>
              </w:rPr>
              <w:t>prises</w:t>
            </w:r>
            <w:proofErr w:type="spellEnd"/>
            <w:r w:rsidR="00501659" w:rsidRPr="00501659">
              <w:rPr>
                <w:rFonts w:ascii="Arial" w:hAnsi="Arial" w:cs="Arial"/>
                <w:szCs w:val="20"/>
              </w:rPr>
              <w:t xml:space="preserve"> </w:t>
            </w:r>
            <w:proofErr w:type="spellStart"/>
            <w:r w:rsidR="00501659" w:rsidRPr="00501659">
              <w:rPr>
                <w:rFonts w:ascii="Arial" w:hAnsi="Arial" w:cs="Arial"/>
                <w:szCs w:val="20"/>
              </w:rPr>
              <w:t>accessoires</w:t>
            </w:r>
            <w:proofErr w:type="spellEnd"/>
            <w:r w:rsidR="00501659" w:rsidRPr="00501659">
              <w:rPr>
                <w:rFonts w:ascii="Arial" w:hAnsi="Arial" w:cs="Arial"/>
                <w:szCs w:val="20"/>
              </w:rPr>
              <w:t xml:space="preserve"> et de </w:t>
            </w:r>
            <w:proofErr w:type="spellStart"/>
            <w:r w:rsidR="00501659" w:rsidRPr="00501659">
              <w:rPr>
                <w:rFonts w:ascii="Arial" w:hAnsi="Arial" w:cs="Arial"/>
                <w:szCs w:val="20"/>
              </w:rPr>
              <w:t>l’interaction</w:t>
            </w:r>
            <w:proofErr w:type="spellEnd"/>
            <w:r w:rsidR="00501659" w:rsidRPr="00501659">
              <w:rPr>
                <w:rFonts w:ascii="Arial" w:hAnsi="Arial" w:cs="Arial"/>
                <w:szCs w:val="20"/>
              </w:rPr>
              <w:t xml:space="preserve"> entre les </w:t>
            </w:r>
            <w:proofErr w:type="spellStart"/>
            <w:r w:rsidR="00501659" w:rsidRPr="00501659">
              <w:rPr>
                <w:rFonts w:ascii="Arial" w:hAnsi="Arial" w:cs="Arial"/>
                <w:szCs w:val="20"/>
              </w:rPr>
              <w:t>espèces</w:t>
            </w:r>
            <w:proofErr w:type="spellEnd"/>
            <w:r w:rsidR="00501659" w:rsidRPr="00501659">
              <w:rPr>
                <w:rFonts w:ascii="Arial" w:hAnsi="Arial" w:cs="Arial"/>
                <w:szCs w:val="20"/>
              </w:rPr>
              <w:t xml:space="preserve"> et les </w:t>
            </w:r>
            <w:proofErr w:type="spellStart"/>
            <w:r w:rsidR="00501659" w:rsidRPr="00501659">
              <w:rPr>
                <w:rFonts w:ascii="Arial" w:hAnsi="Arial" w:cs="Arial"/>
                <w:szCs w:val="20"/>
              </w:rPr>
              <w:t>pêches</w:t>
            </w:r>
            <w:proofErr w:type="spellEnd"/>
            <w:r w:rsidR="00501659" w:rsidRPr="00501659">
              <w:rPr>
                <w:rFonts w:ascii="Arial" w:hAnsi="Arial" w:cs="Arial"/>
                <w:szCs w:val="20"/>
              </w:rPr>
              <w:t xml:space="preserve"> </w:t>
            </w:r>
            <w:proofErr w:type="spellStart"/>
            <w:r w:rsidR="00501659" w:rsidRPr="00501659">
              <w:rPr>
                <w:rFonts w:ascii="Arial" w:hAnsi="Arial" w:cs="Arial"/>
                <w:szCs w:val="20"/>
              </w:rPr>
              <w:t>afin</w:t>
            </w:r>
            <w:proofErr w:type="spellEnd"/>
            <w:r w:rsidR="00501659" w:rsidRPr="00501659">
              <w:rPr>
                <w:rFonts w:ascii="Arial" w:hAnsi="Arial" w:cs="Arial"/>
                <w:szCs w:val="20"/>
              </w:rPr>
              <w:t xml:space="preserve"> </w:t>
            </w:r>
            <w:proofErr w:type="spellStart"/>
            <w:r w:rsidR="00501659" w:rsidRPr="00501659">
              <w:rPr>
                <w:rFonts w:ascii="Arial" w:hAnsi="Arial" w:cs="Arial"/>
                <w:szCs w:val="20"/>
              </w:rPr>
              <w:t>d’évaluer</w:t>
            </w:r>
            <w:proofErr w:type="spellEnd"/>
            <w:r w:rsidR="00501659" w:rsidRPr="00501659">
              <w:rPr>
                <w:rFonts w:ascii="Arial" w:hAnsi="Arial" w:cs="Arial"/>
                <w:szCs w:val="20"/>
              </w:rPr>
              <w:t xml:space="preserve"> </w:t>
            </w:r>
            <w:proofErr w:type="spellStart"/>
            <w:r w:rsidR="00501659" w:rsidRPr="00501659">
              <w:rPr>
                <w:rFonts w:ascii="Arial" w:hAnsi="Arial" w:cs="Arial"/>
                <w:szCs w:val="20"/>
              </w:rPr>
              <w:t>leur</w:t>
            </w:r>
            <w:proofErr w:type="spellEnd"/>
            <w:r w:rsidR="00501659" w:rsidRPr="00501659">
              <w:rPr>
                <w:rFonts w:ascii="Arial" w:hAnsi="Arial" w:cs="Arial"/>
                <w:szCs w:val="20"/>
              </w:rPr>
              <w:t xml:space="preserve"> impact sur les </w:t>
            </w:r>
            <w:proofErr w:type="spellStart"/>
            <w:r w:rsidR="00501659" w:rsidRPr="00501659">
              <w:rPr>
                <w:rFonts w:ascii="Arial" w:hAnsi="Arial" w:cs="Arial"/>
                <w:szCs w:val="20"/>
              </w:rPr>
              <w:t>requins-baleines</w:t>
            </w:r>
            <w:proofErr w:type="spellEnd"/>
            <w:r w:rsidR="00501659" w:rsidRPr="00501659">
              <w:rPr>
                <w:rFonts w:ascii="Arial" w:hAnsi="Arial" w:cs="Arial"/>
                <w:szCs w:val="20"/>
              </w:rPr>
              <w:t xml:space="preserve"> et </w:t>
            </w:r>
            <w:proofErr w:type="spellStart"/>
            <w:r w:rsidR="00501659" w:rsidRPr="00501659">
              <w:rPr>
                <w:rFonts w:ascii="Arial" w:hAnsi="Arial" w:cs="Arial"/>
                <w:szCs w:val="20"/>
              </w:rPr>
              <w:t>trouver</w:t>
            </w:r>
            <w:proofErr w:type="spellEnd"/>
            <w:r w:rsidR="00501659" w:rsidRPr="00501659">
              <w:rPr>
                <w:rFonts w:ascii="Arial" w:hAnsi="Arial" w:cs="Arial"/>
                <w:szCs w:val="20"/>
              </w:rPr>
              <w:t xml:space="preserve"> des </w:t>
            </w:r>
            <w:proofErr w:type="spellStart"/>
            <w:r w:rsidR="00501659" w:rsidRPr="00501659">
              <w:rPr>
                <w:rFonts w:ascii="Arial" w:hAnsi="Arial" w:cs="Arial"/>
                <w:szCs w:val="20"/>
              </w:rPr>
              <w:t>stratégies</w:t>
            </w:r>
            <w:proofErr w:type="spellEnd"/>
            <w:r w:rsidR="00501659" w:rsidRPr="00501659">
              <w:rPr>
                <w:rFonts w:ascii="Arial" w:hAnsi="Arial" w:cs="Arial"/>
                <w:szCs w:val="20"/>
              </w:rPr>
              <w:t xml:space="preserve"> </w:t>
            </w:r>
            <w:proofErr w:type="spellStart"/>
            <w:r w:rsidR="00501659" w:rsidRPr="00501659">
              <w:rPr>
                <w:rFonts w:ascii="Arial" w:hAnsi="Arial" w:cs="Arial"/>
                <w:szCs w:val="20"/>
              </w:rPr>
              <w:t>d’atténuation</w:t>
            </w:r>
            <w:proofErr w:type="spellEnd"/>
            <w:r w:rsidR="00501659" w:rsidRPr="00501659">
              <w:rPr>
                <w:rFonts w:ascii="Arial" w:hAnsi="Arial" w:cs="Arial"/>
                <w:szCs w:val="20"/>
              </w:rPr>
              <w:t xml:space="preserve"> </w:t>
            </w:r>
            <w:proofErr w:type="spellStart"/>
            <w:r w:rsidR="00501659" w:rsidRPr="00501659">
              <w:rPr>
                <w:rFonts w:ascii="Arial" w:hAnsi="Arial" w:cs="Arial"/>
                <w:szCs w:val="20"/>
              </w:rPr>
              <w:t>possibles</w:t>
            </w:r>
            <w:proofErr w:type="spellEnd"/>
            <w:r w:rsidR="00501659" w:rsidRPr="00BA74E1">
              <w:rPr>
                <w:rFonts w:cs="Arial"/>
                <w:sz w:val="22"/>
                <w:szCs w:val="22"/>
              </w:rPr>
              <w:t>.</w:t>
            </w:r>
          </w:p>
        </w:tc>
        <w:tc>
          <w:tcPr>
            <w:tcW w:w="2755" w:type="dxa"/>
            <w:tcBorders>
              <w:top w:val="single" w:sz="4" w:space="0" w:color="000000"/>
              <w:left w:val="single" w:sz="4" w:space="0" w:color="000000"/>
              <w:bottom w:val="single" w:sz="4" w:space="0" w:color="000000"/>
              <w:right w:val="single" w:sz="4" w:space="0" w:color="000000"/>
            </w:tcBorders>
          </w:tcPr>
          <w:p w:rsidR="002C7261" w:rsidRPr="002C7261" w:rsidRDefault="00EE567D" w:rsidP="002C7261">
            <w:pPr>
              <w:rPr>
                <w:rFonts w:ascii="Arial" w:hAnsi="Arial" w:cs="Arial"/>
                <w:szCs w:val="22"/>
              </w:rPr>
            </w:pPr>
            <w:r w:rsidRPr="00745805">
              <w:rPr>
                <w:rFonts w:ascii="Arial" w:hAnsi="Arial" w:cs="Arial"/>
                <w:szCs w:val="22"/>
              </w:rPr>
              <w:t>-</w:t>
            </w:r>
            <w:r w:rsidR="002C7261">
              <w:t xml:space="preserve"> </w:t>
            </w:r>
            <w:r w:rsidR="002C7261" w:rsidRPr="002C7261">
              <w:rPr>
                <w:rFonts w:ascii="Arial" w:hAnsi="Arial" w:cs="Arial"/>
                <w:szCs w:val="22"/>
              </w:rPr>
              <w:t xml:space="preserve">Incidence des </w:t>
            </w:r>
            <w:proofErr w:type="spellStart"/>
            <w:r w:rsidR="002C7261" w:rsidRPr="002C7261">
              <w:rPr>
                <w:rFonts w:ascii="Arial" w:hAnsi="Arial" w:cs="Arial"/>
                <w:szCs w:val="22"/>
              </w:rPr>
              <w:t>prises</w:t>
            </w:r>
            <w:proofErr w:type="spellEnd"/>
            <w:r w:rsidR="002C7261" w:rsidRPr="002C7261">
              <w:rPr>
                <w:rFonts w:ascii="Arial" w:hAnsi="Arial" w:cs="Arial"/>
                <w:szCs w:val="22"/>
              </w:rPr>
              <w:t xml:space="preserve"> </w:t>
            </w:r>
            <w:proofErr w:type="spellStart"/>
            <w:r w:rsidR="002C7261" w:rsidRPr="002C7261">
              <w:rPr>
                <w:rFonts w:ascii="Arial" w:hAnsi="Arial" w:cs="Arial"/>
                <w:szCs w:val="22"/>
              </w:rPr>
              <w:t>accessoires</w:t>
            </w:r>
            <w:proofErr w:type="spellEnd"/>
            <w:r w:rsidR="002C7261" w:rsidRPr="002C7261">
              <w:rPr>
                <w:rFonts w:ascii="Arial" w:hAnsi="Arial" w:cs="Arial"/>
                <w:szCs w:val="22"/>
              </w:rPr>
              <w:t xml:space="preserve"> et </w:t>
            </w:r>
            <w:proofErr w:type="spellStart"/>
            <w:r w:rsidR="002C7261" w:rsidRPr="002C7261">
              <w:rPr>
                <w:rFonts w:ascii="Arial" w:hAnsi="Arial" w:cs="Arial"/>
                <w:szCs w:val="22"/>
              </w:rPr>
              <w:t>taux</w:t>
            </w:r>
            <w:proofErr w:type="spellEnd"/>
            <w:r w:rsidR="002C7261" w:rsidRPr="002C7261">
              <w:rPr>
                <w:rFonts w:ascii="Arial" w:hAnsi="Arial" w:cs="Arial"/>
                <w:szCs w:val="22"/>
              </w:rPr>
              <w:t xml:space="preserve"> de </w:t>
            </w:r>
            <w:proofErr w:type="spellStart"/>
            <w:r w:rsidR="002C7261" w:rsidRPr="002C7261">
              <w:rPr>
                <w:rFonts w:ascii="Arial" w:hAnsi="Arial" w:cs="Arial"/>
                <w:szCs w:val="22"/>
              </w:rPr>
              <w:t>mortalité</w:t>
            </w:r>
            <w:proofErr w:type="spellEnd"/>
            <w:r w:rsidR="002C7261" w:rsidRPr="002C7261">
              <w:rPr>
                <w:rFonts w:ascii="Arial" w:hAnsi="Arial" w:cs="Arial"/>
                <w:szCs w:val="22"/>
              </w:rPr>
              <w:t xml:space="preserve"> </w:t>
            </w:r>
            <w:proofErr w:type="spellStart"/>
            <w:r w:rsidR="002C7261" w:rsidRPr="002C7261">
              <w:rPr>
                <w:rFonts w:ascii="Arial" w:hAnsi="Arial" w:cs="Arial"/>
                <w:szCs w:val="22"/>
              </w:rPr>
              <w:t>déterminés</w:t>
            </w:r>
            <w:proofErr w:type="spellEnd"/>
          </w:p>
          <w:p w:rsidR="002C7261" w:rsidRPr="002C7261" w:rsidRDefault="002C7261" w:rsidP="002C7261">
            <w:pPr>
              <w:rPr>
                <w:rFonts w:ascii="Arial" w:hAnsi="Arial" w:cs="Arial"/>
                <w:szCs w:val="22"/>
              </w:rPr>
            </w:pPr>
            <w:r>
              <w:rPr>
                <w:rFonts w:ascii="Arial" w:hAnsi="Arial" w:cs="Arial"/>
                <w:szCs w:val="22"/>
              </w:rPr>
              <w:t>-</w:t>
            </w:r>
            <w:proofErr w:type="spellStart"/>
            <w:r>
              <w:rPr>
                <w:rFonts w:ascii="Arial" w:hAnsi="Arial" w:cs="Arial"/>
                <w:szCs w:val="22"/>
              </w:rPr>
              <w:t>Réduction</w:t>
            </w:r>
            <w:proofErr w:type="spellEnd"/>
            <w:r>
              <w:rPr>
                <w:rFonts w:ascii="Arial" w:hAnsi="Arial" w:cs="Arial"/>
                <w:szCs w:val="22"/>
              </w:rPr>
              <w:t xml:space="preserve"> du </w:t>
            </w:r>
            <w:proofErr w:type="spellStart"/>
            <w:r>
              <w:rPr>
                <w:rFonts w:ascii="Arial" w:hAnsi="Arial" w:cs="Arial"/>
                <w:szCs w:val="22"/>
              </w:rPr>
              <w:t>risque</w:t>
            </w:r>
            <w:proofErr w:type="spellEnd"/>
            <w:r>
              <w:rPr>
                <w:rFonts w:ascii="Arial" w:hAnsi="Arial" w:cs="Arial"/>
                <w:szCs w:val="22"/>
              </w:rPr>
              <w:t xml:space="preserve"> de </w:t>
            </w:r>
            <w:proofErr w:type="spellStart"/>
            <w:r>
              <w:rPr>
                <w:rFonts w:ascii="Arial" w:hAnsi="Arial" w:cs="Arial"/>
                <w:szCs w:val="22"/>
              </w:rPr>
              <w:t>prise</w:t>
            </w:r>
            <w:proofErr w:type="spellEnd"/>
            <w:r>
              <w:rPr>
                <w:rFonts w:ascii="Arial" w:hAnsi="Arial" w:cs="Arial"/>
                <w:szCs w:val="22"/>
              </w:rPr>
              <w:t xml:space="preserve"> </w:t>
            </w:r>
            <w:proofErr w:type="spellStart"/>
            <w:r w:rsidRPr="002C7261">
              <w:rPr>
                <w:rFonts w:ascii="Arial" w:hAnsi="Arial" w:cs="Arial"/>
                <w:szCs w:val="22"/>
              </w:rPr>
              <w:t>accessoire</w:t>
            </w:r>
            <w:proofErr w:type="spellEnd"/>
            <w:r w:rsidRPr="002C7261">
              <w:rPr>
                <w:rFonts w:ascii="Arial" w:hAnsi="Arial" w:cs="Arial"/>
                <w:szCs w:val="22"/>
              </w:rPr>
              <w:t xml:space="preserve"> de </w:t>
            </w:r>
            <w:proofErr w:type="spellStart"/>
            <w:r w:rsidRPr="002C7261">
              <w:rPr>
                <w:rFonts w:ascii="Arial" w:hAnsi="Arial" w:cs="Arial"/>
                <w:szCs w:val="22"/>
              </w:rPr>
              <w:t>requins-baleines</w:t>
            </w:r>
            <w:proofErr w:type="spellEnd"/>
          </w:p>
          <w:p w:rsidR="00EE567D" w:rsidRPr="00745805" w:rsidRDefault="002C7261" w:rsidP="002C7261">
            <w:pPr>
              <w:rPr>
                <w:rFonts w:ascii="Arial" w:hAnsi="Arial" w:cs="Arial"/>
                <w:szCs w:val="22"/>
              </w:rPr>
            </w:pPr>
            <w:r w:rsidRPr="002C7261">
              <w:rPr>
                <w:rFonts w:ascii="Arial" w:hAnsi="Arial" w:cs="Arial"/>
                <w:szCs w:val="22"/>
              </w:rPr>
              <w:t xml:space="preserve">- </w:t>
            </w:r>
            <w:r>
              <w:rPr>
                <w:rFonts w:ascii="Arial" w:hAnsi="Arial" w:cs="Arial"/>
                <w:szCs w:val="22"/>
              </w:rPr>
              <w:t xml:space="preserve">Publication des </w:t>
            </w:r>
            <w:proofErr w:type="spellStart"/>
            <w:r>
              <w:rPr>
                <w:rFonts w:ascii="Arial" w:hAnsi="Arial" w:cs="Arial"/>
                <w:szCs w:val="22"/>
              </w:rPr>
              <w:t>protocoles</w:t>
            </w:r>
            <w:proofErr w:type="spellEnd"/>
            <w:r>
              <w:rPr>
                <w:rFonts w:ascii="Arial" w:hAnsi="Arial" w:cs="Arial"/>
                <w:szCs w:val="22"/>
              </w:rPr>
              <w:t xml:space="preserve"> pour les </w:t>
            </w:r>
            <w:proofErr w:type="spellStart"/>
            <w:r>
              <w:rPr>
                <w:rFonts w:ascii="Arial" w:hAnsi="Arial" w:cs="Arial"/>
                <w:szCs w:val="22"/>
              </w:rPr>
              <w:t>animaux</w:t>
            </w:r>
            <w:proofErr w:type="spellEnd"/>
            <w:r>
              <w:rPr>
                <w:rFonts w:ascii="Arial" w:hAnsi="Arial" w:cs="Arial"/>
                <w:szCs w:val="22"/>
              </w:rPr>
              <w:t xml:space="preserve"> </w:t>
            </w:r>
            <w:proofErr w:type="spellStart"/>
            <w:r>
              <w:rPr>
                <w:rFonts w:ascii="Arial" w:hAnsi="Arial" w:cs="Arial"/>
                <w:szCs w:val="22"/>
              </w:rPr>
              <w:t>vivants</w:t>
            </w:r>
            <w:proofErr w:type="spellEnd"/>
            <w:r>
              <w:rPr>
                <w:rFonts w:ascii="Arial" w:hAnsi="Arial" w:cs="Arial"/>
                <w:szCs w:val="22"/>
              </w:rPr>
              <w:t xml:space="preserve"> </w:t>
            </w:r>
            <w:proofErr w:type="spellStart"/>
            <w:r>
              <w:rPr>
                <w:rFonts w:ascii="Arial" w:hAnsi="Arial" w:cs="Arial"/>
                <w:szCs w:val="22"/>
              </w:rPr>
              <w:t>issus</w:t>
            </w:r>
            <w:proofErr w:type="spellEnd"/>
            <w:r>
              <w:rPr>
                <w:rFonts w:ascii="Arial" w:hAnsi="Arial" w:cs="Arial"/>
                <w:szCs w:val="22"/>
              </w:rPr>
              <w:t xml:space="preserve"> des </w:t>
            </w:r>
            <w:proofErr w:type="spellStart"/>
            <w:r>
              <w:rPr>
                <w:rFonts w:ascii="Arial" w:hAnsi="Arial" w:cs="Arial"/>
                <w:szCs w:val="22"/>
              </w:rPr>
              <w:t>prises</w:t>
            </w:r>
            <w:proofErr w:type="spellEnd"/>
            <w:r>
              <w:rPr>
                <w:rFonts w:ascii="Arial" w:hAnsi="Arial" w:cs="Arial"/>
                <w:szCs w:val="22"/>
              </w:rPr>
              <w:t xml:space="preserve"> </w:t>
            </w:r>
            <w:proofErr w:type="spellStart"/>
            <w:r>
              <w:rPr>
                <w:rFonts w:ascii="Arial" w:hAnsi="Arial" w:cs="Arial"/>
                <w:szCs w:val="22"/>
              </w:rPr>
              <w:t>accessoires</w:t>
            </w:r>
            <w:proofErr w:type="spellEnd"/>
            <w:r w:rsidRPr="002C7261">
              <w:rPr>
                <w:rFonts w:ascii="Arial" w:hAnsi="Arial" w:cs="Arial"/>
                <w:szCs w:val="22"/>
              </w:rPr>
              <w:t xml:space="preserve"> </w:t>
            </w:r>
            <w:proofErr w:type="spellStart"/>
            <w:r>
              <w:rPr>
                <w:rFonts w:ascii="Arial" w:hAnsi="Arial" w:cs="Arial"/>
                <w:szCs w:val="22"/>
              </w:rPr>
              <w:t>d</w:t>
            </w:r>
            <w:r w:rsidRPr="002C7261">
              <w:rPr>
                <w:rFonts w:ascii="Arial" w:hAnsi="Arial" w:cs="Arial"/>
                <w:szCs w:val="22"/>
              </w:rPr>
              <w:t>éveloppés</w:t>
            </w:r>
            <w:proofErr w:type="spellEnd"/>
            <w:r w:rsidRPr="002C7261">
              <w:rPr>
                <w:rFonts w:ascii="Arial" w:hAnsi="Arial" w:cs="Arial"/>
                <w:szCs w:val="22"/>
              </w:rPr>
              <w:t xml:space="preserve"> et </w:t>
            </w:r>
            <w:proofErr w:type="spellStart"/>
            <w:r w:rsidRPr="002C7261">
              <w:rPr>
                <w:rFonts w:ascii="Arial" w:hAnsi="Arial" w:cs="Arial"/>
                <w:szCs w:val="22"/>
              </w:rPr>
              <w:t>mis</w:t>
            </w:r>
            <w:proofErr w:type="spellEnd"/>
            <w:r w:rsidRPr="002C7261">
              <w:rPr>
                <w:rFonts w:ascii="Arial" w:hAnsi="Arial" w:cs="Arial"/>
                <w:szCs w:val="22"/>
              </w:rPr>
              <w:t xml:space="preserve"> </w:t>
            </w:r>
            <w:proofErr w:type="spellStart"/>
            <w:r w:rsidRPr="002C7261">
              <w:rPr>
                <w:rFonts w:ascii="Arial" w:hAnsi="Arial" w:cs="Arial"/>
                <w:szCs w:val="22"/>
              </w:rPr>
              <w:t>en</w:t>
            </w:r>
            <w:proofErr w:type="spellEnd"/>
            <w:r w:rsidRPr="002C7261">
              <w:rPr>
                <w:rFonts w:ascii="Arial" w:hAnsi="Arial" w:cs="Arial"/>
                <w:szCs w:val="22"/>
              </w:rPr>
              <w:t xml:space="preserve"> </w:t>
            </w:r>
            <w:proofErr w:type="spellStart"/>
            <w:r w:rsidRPr="002C7261">
              <w:rPr>
                <w:rFonts w:ascii="Arial" w:hAnsi="Arial" w:cs="Arial"/>
                <w:szCs w:val="22"/>
              </w:rPr>
              <w:t>œuvre</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EE567D" w:rsidRPr="00745805" w:rsidRDefault="00EE567D" w:rsidP="00EE462B">
            <w:pPr>
              <w:jc w:val="both"/>
              <w:rPr>
                <w:rFonts w:ascii="Arial" w:hAnsi="Arial" w:cs="Arial"/>
                <w:szCs w:val="22"/>
              </w:rPr>
            </w:pPr>
            <w:r w:rsidRPr="00745805">
              <w:rPr>
                <w:rFonts w:ascii="Arial" w:hAnsi="Arial" w:cs="Arial"/>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EE567D" w:rsidRPr="00745805" w:rsidRDefault="002C7261" w:rsidP="00EE462B">
            <w:pPr>
              <w:rPr>
                <w:rFonts w:ascii="Arial" w:hAnsi="Arial" w:cs="Arial"/>
                <w:szCs w:val="22"/>
              </w:rPr>
            </w:pPr>
            <w:proofErr w:type="spellStart"/>
            <w:r>
              <w:rPr>
                <w:rFonts w:ascii="Arial" w:hAnsi="Arial" w:cs="Arial"/>
                <w:color w:val="FF0000"/>
                <w:szCs w:val="22"/>
              </w:rPr>
              <w:t>États</w:t>
            </w:r>
            <w:proofErr w:type="spellEnd"/>
            <w:r>
              <w:rPr>
                <w:rFonts w:ascii="Arial" w:hAnsi="Arial" w:cs="Arial"/>
                <w:color w:val="FF0000"/>
                <w:szCs w:val="22"/>
              </w:rPr>
              <w:t xml:space="preserve"> de </w:t>
            </w:r>
            <w:proofErr w:type="spellStart"/>
            <w:r>
              <w:rPr>
                <w:rFonts w:ascii="Arial" w:hAnsi="Arial" w:cs="Arial"/>
                <w:color w:val="FF0000"/>
                <w:szCs w:val="22"/>
              </w:rPr>
              <w:t>l’aire</w:t>
            </w:r>
            <w:proofErr w:type="spellEnd"/>
            <w:r>
              <w:rPr>
                <w:rFonts w:ascii="Arial" w:hAnsi="Arial" w:cs="Arial"/>
                <w:color w:val="FF0000"/>
                <w:szCs w:val="22"/>
              </w:rPr>
              <w:t xml:space="preserve"> de </w:t>
            </w:r>
            <w:proofErr w:type="spellStart"/>
            <w:r>
              <w:rPr>
                <w:rFonts w:ascii="Arial" w:hAnsi="Arial" w:cs="Arial"/>
                <w:color w:val="FF0000"/>
                <w:szCs w:val="22"/>
              </w:rPr>
              <w:t>répartition</w:t>
            </w:r>
            <w:proofErr w:type="spellEnd"/>
            <w:r>
              <w:rPr>
                <w:rFonts w:ascii="Arial" w:hAnsi="Arial" w:cs="Arial"/>
                <w:color w:val="FF0000"/>
                <w:szCs w:val="22"/>
              </w:rPr>
              <w:t xml:space="preserve"> Parties à la CMS</w:t>
            </w:r>
          </w:p>
        </w:tc>
        <w:tc>
          <w:tcPr>
            <w:tcW w:w="2188" w:type="dxa"/>
            <w:tcBorders>
              <w:top w:val="single" w:sz="4" w:space="0" w:color="000000"/>
              <w:left w:val="single" w:sz="4" w:space="0" w:color="000000"/>
              <w:bottom w:val="single" w:sz="4" w:space="0" w:color="000000"/>
              <w:right w:val="single" w:sz="4" w:space="0" w:color="000000"/>
            </w:tcBorders>
          </w:tcPr>
          <w:p w:rsidR="00EE567D" w:rsidRPr="00745805" w:rsidRDefault="00EE567D" w:rsidP="00EE462B">
            <w:pPr>
              <w:rPr>
                <w:rFonts w:ascii="Arial" w:hAnsi="Arial" w:cs="Arial"/>
                <w:szCs w:val="22"/>
              </w:rPr>
            </w:pP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2C7261" w:rsidRDefault="00EE567D" w:rsidP="00EE462B">
            <w:pPr>
              <w:rPr>
                <w:rFonts w:ascii="Arial" w:hAnsi="Arial" w:cs="Arial"/>
                <w:szCs w:val="20"/>
              </w:rPr>
            </w:pPr>
            <w:r w:rsidRPr="002C7261">
              <w:rPr>
                <w:rFonts w:ascii="Arial" w:hAnsi="Arial" w:cs="Arial"/>
                <w:szCs w:val="20"/>
              </w:rPr>
              <w:lastRenderedPageBreak/>
              <w:t xml:space="preserve">1.4: </w:t>
            </w:r>
            <w:proofErr w:type="spellStart"/>
            <w:r w:rsidR="002C7261" w:rsidRPr="002C7261">
              <w:rPr>
                <w:rFonts w:ascii="Arial" w:hAnsi="Arial" w:cs="Arial"/>
                <w:szCs w:val="20"/>
              </w:rPr>
              <w:t>Étudier</w:t>
            </w:r>
            <w:proofErr w:type="spellEnd"/>
            <w:r w:rsidR="002C7261" w:rsidRPr="002C7261">
              <w:rPr>
                <w:rFonts w:ascii="Arial" w:hAnsi="Arial" w:cs="Arial"/>
                <w:szCs w:val="20"/>
              </w:rPr>
              <w:t xml:space="preserve"> les </w:t>
            </w:r>
            <w:proofErr w:type="spellStart"/>
            <w:r w:rsidR="002C7261" w:rsidRPr="002C7261">
              <w:rPr>
                <w:rFonts w:ascii="Arial" w:hAnsi="Arial" w:cs="Arial"/>
                <w:szCs w:val="20"/>
              </w:rPr>
              <w:t>lieux</w:t>
            </w:r>
            <w:proofErr w:type="spellEnd"/>
            <w:r w:rsidR="002C7261" w:rsidRPr="002C7261">
              <w:rPr>
                <w:rFonts w:ascii="Arial" w:hAnsi="Arial" w:cs="Arial"/>
                <w:szCs w:val="20"/>
              </w:rPr>
              <w:t xml:space="preserve"> et les conditions </w:t>
            </w:r>
            <w:proofErr w:type="spellStart"/>
            <w:r w:rsidR="002C7261" w:rsidRPr="002C7261">
              <w:rPr>
                <w:rFonts w:ascii="Arial" w:hAnsi="Arial" w:cs="Arial"/>
                <w:szCs w:val="20"/>
              </w:rPr>
              <w:t>dans</w:t>
            </w:r>
            <w:proofErr w:type="spellEnd"/>
            <w:r w:rsidR="002C7261" w:rsidRPr="002C7261">
              <w:rPr>
                <w:rFonts w:ascii="Arial" w:hAnsi="Arial" w:cs="Arial"/>
                <w:szCs w:val="20"/>
              </w:rPr>
              <w:t xml:space="preserve"> </w:t>
            </w:r>
            <w:proofErr w:type="spellStart"/>
            <w:r w:rsidR="002C7261" w:rsidRPr="002C7261">
              <w:rPr>
                <w:rFonts w:ascii="Arial" w:hAnsi="Arial" w:cs="Arial"/>
                <w:szCs w:val="20"/>
              </w:rPr>
              <w:t>lesquels</w:t>
            </w:r>
            <w:proofErr w:type="spellEnd"/>
            <w:r w:rsidR="002C7261" w:rsidRPr="002C7261">
              <w:rPr>
                <w:rFonts w:ascii="Arial" w:hAnsi="Arial" w:cs="Arial"/>
                <w:szCs w:val="20"/>
              </w:rPr>
              <w:t xml:space="preserve"> la pollution (</w:t>
            </w:r>
            <w:proofErr w:type="spellStart"/>
            <w:r w:rsidR="002C7261" w:rsidRPr="002C7261">
              <w:rPr>
                <w:rFonts w:ascii="Arial" w:hAnsi="Arial" w:cs="Arial"/>
                <w:szCs w:val="20"/>
              </w:rPr>
              <w:t>tels</w:t>
            </w:r>
            <w:proofErr w:type="spellEnd"/>
            <w:r w:rsidR="002C7261" w:rsidRPr="002C7261">
              <w:rPr>
                <w:rFonts w:ascii="Arial" w:hAnsi="Arial" w:cs="Arial"/>
                <w:szCs w:val="20"/>
              </w:rPr>
              <w:t xml:space="preserve"> que les </w:t>
            </w:r>
            <w:proofErr w:type="spellStart"/>
            <w:r w:rsidR="002C7261" w:rsidRPr="002C7261">
              <w:rPr>
                <w:rFonts w:ascii="Arial" w:hAnsi="Arial" w:cs="Arial"/>
                <w:szCs w:val="20"/>
              </w:rPr>
              <w:t>engins</w:t>
            </w:r>
            <w:proofErr w:type="spellEnd"/>
            <w:r w:rsidR="002C7261" w:rsidRPr="002C7261">
              <w:rPr>
                <w:rFonts w:ascii="Arial" w:hAnsi="Arial" w:cs="Arial"/>
                <w:szCs w:val="20"/>
              </w:rPr>
              <w:t xml:space="preserve"> de </w:t>
            </w:r>
            <w:proofErr w:type="spellStart"/>
            <w:r w:rsidR="002C7261" w:rsidRPr="002C7261">
              <w:rPr>
                <w:rFonts w:ascii="Arial" w:hAnsi="Arial" w:cs="Arial"/>
                <w:szCs w:val="20"/>
              </w:rPr>
              <w:t>pêche</w:t>
            </w:r>
            <w:proofErr w:type="spellEnd"/>
            <w:r w:rsidR="002C7261" w:rsidRPr="002C7261">
              <w:rPr>
                <w:rFonts w:ascii="Arial" w:hAnsi="Arial" w:cs="Arial"/>
                <w:szCs w:val="20"/>
              </w:rPr>
              <w:t xml:space="preserve"> </w:t>
            </w:r>
            <w:proofErr w:type="spellStart"/>
            <w:r w:rsidR="002C7261" w:rsidRPr="002C7261">
              <w:rPr>
                <w:rFonts w:ascii="Arial" w:hAnsi="Arial" w:cs="Arial"/>
                <w:szCs w:val="20"/>
              </w:rPr>
              <w:t>rejetés</w:t>
            </w:r>
            <w:proofErr w:type="spellEnd"/>
            <w:r w:rsidR="002C7261" w:rsidRPr="002C7261">
              <w:rPr>
                <w:rFonts w:ascii="Arial" w:hAnsi="Arial" w:cs="Arial"/>
                <w:szCs w:val="20"/>
              </w:rPr>
              <w:t xml:space="preserve">, le bruit, le </w:t>
            </w:r>
            <w:proofErr w:type="spellStart"/>
            <w:r w:rsidR="002C7261" w:rsidRPr="002C7261">
              <w:rPr>
                <w:rFonts w:ascii="Arial" w:hAnsi="Arial" w:cs="Arial"/>
                <w:szCs w:val="20"/>
              </w:rPr>
              <w:t>plastique</w:t>
            </w:r>
            <w:proofErr w:type="spellEnd"/>
            <w:r w:rsidR="002C7261" w:rsidRPr="002C7261">
              <w:rPr>
                <w:rFonts w:ascii="Arial" w:hAnsi="Arial" w:cs="Arial"/>
                <w:szCs w:val="20"/>
              </w:rPr>
              <w:t xml:space="preserve">, etc.) </w:t>
            </w:r>
            <w:proofErr w:type="spellStart"/>
            <w:r w:rsidR="002C7261" w:rsidRPr="002C7261">
              <w:rPr>
                <w:rFonts w:ascii="Arial" w:hAnsi="Arial" w:cs="Arial"/>
                <w:szCs w:val="20"/>
              </w:rPr>
              <w:t>peut</w:t>
            </w:r>
            <w:proofErr w:type="spellEnd"/>
            <w:r w:rsidR="002C7261" w:rsidRPr="002C7261">
              <w:rPr>
                <w:rFonts w:ascii="Arial" w:hAnsi="Arial" w:cs="Arial"/>
                <w:szCs w:val="20"/>
              </w:rPr>
              <w:t xml:space="preserve"> affecter les populations de </w:t>
            </w:r>
            <w:proofErr w:type="spellStart"/>
            <w:r w:rsidR="002C7261" w:rsidRPr="002C7261">
              <w:rPr>
                <w:rFonts w:ascii="Arial" w:hAnsi="Arial" w:cs="Arial"/>
                <w:szCs w:val="20"/>
              </w:rPr>
              <w:t>requins-baleines</w:t>
            </w:r>
            <w:proofErr w:type="spellEnd"/>
          </w:p>
        </w:tc>
        <w:tc>
          <w:tcPr>
            <w:tcW w:w="2755" w:type="dxa"/>
            <w:tcBorders>
              <w:top w:val="single" w:sz="4" w:space="0" w:color="000000"/>
              <w:left w:val="single" w:sz="4" w:space="0" w:color="000000"/>
              <w:bottom w:val="single" w:sz="4" w:space="0" w:color="000000"/>
              <w:right w:val="single" w:sz="4" w:space="0" w:color="000000"/>
            </w:tcBorders>
          </w:tcPr>
          <w:p w:rsidR="00EE567D" w:rsidRPr="002C7261" w:rsidRDefault="00EE567D" w:rsidP="00EE462B">
            <w:pPr>
              <w:rPr>
                <w:rFonts w:ascii="Arial" w:hAnsi="Arial" w:cs="Arial"/>
                <w:szCs w:val="20"/>
              </w:rPr>
            </w:pPr>
            <w:r w:rsidRPr="002C7261">
              <w:rPr>
                <w:rFonts w:ascii="Arial" w:hAnsi="Arial" w:cs="Arial"/>
                <w:szCs w:val="20"/>
              </w:rPr>
              <w:t>-</w:t>
            </w:r>
            <w:r w:rsidR="002C7261" w:rsidRPr="002C7261">
              <w:rPr>
                <w:szCs w:val="20"/>
              </w:rPr>
              <w:t xml:space="preserve"> </w:t>
            </w:r>
            <w:proofErr w:type="spellStart"/>
            <w:r w:rsidR="002C7261" w:rsidRPr="002C7261">
              <w:rPr>
                <w:rFonts w:ascii="Arial" w:hAnsi="Arial" w:cs="Arial"/>
                <w:szCs w:val="20"/>
              </w:rPr>
              <w:t>Programmes</w:t>
            </w:r>
            <w:proofErr w:type="spellEnd"/>
            <w:r w:rsidR="002C7261" w:rsidRPr="002C7261">
              <w:rPr>
                <w:rFonts w:ascii="Arial" w:hAnsi="Arial" w:cs="Arial"/>
                <w:szCs w:val="20"/>
              </w:rPr>
              <w:t xml:space="preserve"> de surveillance de la pollution </w:t>
            </w:r>
            <w:proofErr w:type="spellStart"/>
            <w:r w:rsidR="002C7261" w:rsidRPr="002C7261">
              <w:rPr>
                <w:rFonts w:ascii="Arial" w:hAnsi="Arial" w:cs="Arial"/>
                <w:szCs w:val="20"/>
              </w:rPr>
              <w:t>dans</w:t>
            </w:r>
            <w:proofErr w:type="spellEnd"/>
            <w:r w:rsidR="002C7261" w:rsidRPr="002C7261">
              <w:rPr>
                <w:rFonts w:ascii="Arial" w:hAnsi="Arial" w:cs="Arial"/>
                <w:szCs w:val="20"/>
              </w:rPr>
              <w:t xml:space="preserve"> les habitats critiques du </w:t>
            </w:r>
            <w:proofErr w:type="spellStart"/>
            <w:r w:rsidR="002C7261" w:rsidRPr="002C7261">
              <w:rPr>
                <w:rFonts w:ascii="Arial" w:hAnsi="Arial" w:cs="Arial"/>
                <w:szCs w:val="20"/>
              </w:rPr>
              <w:t>requin-baleine</w:t>
            </w:r>
            <w:proofErr w:type="spellEnd"/>
            <w:r w:rsidR="002C7261" w:rsidRPr="002C7261">
              <w:rPr>
                <w:rFonts w:ascii="Arial" w:hAnsi="Arial" w:cs="Arial"/>
                <w:szCs w:val="20"/>
              </w:rPr>
              <w:t xml:space="preserve"> </w:t>
            </w:r>
            <w:proofErr w:type="spellStart"/>
            <w:r w:rsidR="002C7261" w:rsidRPr="002C7261">
              <w:rPr>
                <w:rFonts w:ascii="Arial" w:hAnsi="Arial" w:cs="Arial"/>
                <w:szCs w:val="20"/>
              </w:rPr>
              <w:t>établis</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EE567D" w:rsidRPr="00856141" w:rsidRDefault="002C7261" w:rsidP="00EE462B">
            <w:pPr>
              <w:rPr>
                <w:rFonts w:ascii="Arial" w:hAnsi="Arial" w:cs="Arial"/>
                <w:sz w:val="22"/>
                <w:szCs w:val="22"/>
              </w:rPr>
            </w:pPr>
            <w:r>
              <w:rPr>
                <w:rFonts w:ascii="Arial" w:hAnsi="Arial" w:cs="Arial"/>
                <w:sz w:val="22"/>
                <w:szCs w:val="22"/>
              </w:rPr>
              <w:t>I</w:t>
            </w:r>
            <w:r w:rsidR="00EE567D" w:rsidRPr="00856141">
              <w:rPr>
                <w:rFonts w:ascii="Arial" w:hAnsi="Arial" w:cs="Arial"/>
                <w:sz w:val="22"/>
                <w:szCs w:val="22"/>
              </w:rPr>
              <w:t xml:space="preserve">mpact </w:t>
            </w:r>
            <w:r>
              <w:rPr>
                <w:rFonts w:ascii="Arial" w:hAnsi="Arial" w:cs="Arial"/>
                <w:sz w:val="22"/>
                <w:szCs w:val="22"/>
              </w:rPr>
              <w:t xml:space="preserve">des </w:t>
            </w:r>
            <w:proofErr w:type="spellStart"/>
            <w:r>
              <w:rPr>
                <w:rFonts w:ascii="Arial" w:hAnsi="Arial" w:cs="Arial"/>
                <w:sz w:val="22"/>
                <w:szCs w:val="22"/>
              </w:rPr>
              <w:t>microplatiques</w:t>
            </w:r>
            <w:proofErr w:type="spellEnd"/>
            <w:r>
              <w:rPr>
                <w:rFonts w:ascii="Arial" w:hAnsi="Arial" w:cs="Arial"/>
                <w:sz w:val="22"/>
                <w:szCs w:val="22"/>
              </w:rPr>
              <w:t xml:space="preserve"> aux </w:t>
            </w:r>
            <w:r w:rsidR="00EE567D" w:rsidRPr="00856141">
              <w:rPr>
                <w:rFonts w:ascii="Arial" w:hAnsi="Arial" w:cs="Arial"/>
                <w:sz w:val="22"/>
                <w:szCs w:val="22"/>
              </w:rPr>
              <w:t>Philippines (a) LAMAVE</w:t>
            </w:r>
          </w:p>
          <w:p w:rsidR="00EE567D" w:rsidRPr="00856141" w:rsidRDefault="00EE567D" w:rsidP="00EE462B">
            <w:pPr>
              <w:rPr>
                <w:rFonts w:ascii="Arial" w:hAnsi="Arial" w:cs="Arial"/>
                <w:sz w:val="22"/>
                <w:szCs w:val="22"/>
              </w:rPr>
            </w:pPr>
            <w:r w:rsidRPr="00856141">
              <w:rPr>
                <w:rFonts w:ascii="Arial" w:hAnsi="Arial" w:cs="Arial"/>
                <w:sz w:val="22"/>
                <w:szCs w:val="22"/>
              </w:rPr>
              <w:t xml:space="preserve">MMF </w:t>
            </w:r>
            <w:proofErr w:type="spellStart"/>
            <w:r w:rsidRPr="00856141">
              <w:rPr>
                <w:rFonts w:ascii="Arial" w:hAnsi="Arial" w:cs="Arial"/>
                <w:sz w:val="22"/>
                <w:szCs w:val="22"/>
              </w:rPr>
              <w:t>Indonesi</w:t>
            </w:r>
            <w:r w:rsidR="00D60322">
              <w:rPr>
                <w:rFonts w:ascii="Arial" w:hAnsi="Arial" w:cs="Arial"/>
                <w:sz w:val="22"/>
                <w:szCs w:val="22"/>
              </w:rPr>
              <w:t>e</w:t>
            </w:r>
            <w:proofErr w:type="spellEnd"/>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567D">
            <w:pPr>
              <w:numPr>
                <w:ilvl w:val="0"/>
                <w:numId w:val="48"/>
              </w:numPr>
              <w:pBdr>
                <w:top w:val="nil"/>
                <w:left w:val="nil"/>
                <w:bottom w:val="nil"/>
                <w:right w:val="nil"/>
                <w:between w:val="nil"/>
              </w:pBdr>
              <w:autoSpaceDE/>
              <w:autoSpaceDN/>
              <w:adjustRightInd/>
              <w:contextualSpacing/>
              <w:rPr>
                <w:rFonts w:ascii="Arial" w:hAnsi="Arial" w:cs="Arial"/>
                <w:sz w:val="22"/>
                <w:szCs w:val="22"/>
              </w:rPr>
            </w:pPr>
            <w:r w:rsidRPr="00856141">
              <w:rPr>
                <w:rFonts w:ascii="Arial" w:hAnsi="Arial" w:cs="Arial"/>
                <w:sz w:val="22"/>
                <w:szCs w:val="22"/>
              </w:rPr>
              <w:t>$25K</w:t>
            </w: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D60322" w:rsidRDefault="00EE567D" w:rsidP="00EE462B">
            <w:pPr>
              <w:rPr>
                <w:rFonts w:ascii="Arial" w:hAnsi="Arial" w:cs="Arial"/>
                <w:szCs w:val="20"/>
              </w:rPr>
            </w:pPr>
            <w:r w:rsidRPr="00D60322">
              <w:rPr>
                <w:rFonts w:ascii="Arial" w:hAnsi="Arial" w:cs="Arial"/>
                <w:szCs w:val="20"/>
              </w:rPr>
              <w:t xml:space="preserve">1.5: </w:t>
            </w:r>
            <w:proofErr w:type="spellStart"/>
            <w:r w:rsidR="002C7261" w:rsidRPr="00D60322">
              <w:rPr>
                <w:rFonts w:ascii="Arial" w:hAnsi="Arial" w:cs="Arial"/>
                <w:szCs w:val="20"/>
              </w:rPr>
              <w:t>Évaluer</w:t>
            </w:r>
            <w:proofErr w:type="spellEnd"/>
            <w:r w:rsidR="002C7261" w:rsidRPr="00D60322">
              <w:rPr>
                <w:rFonts w:ascii="Arial" w:hAnsi="Arial" w:cs="Arial"/>
                <w:szCs w:val="20"/>
              </w:rPr>
              <w:t xml:space="preserve"> les impacts du </w:t>
            </w:r>
            <w:proofErr w:type="spellStart"/>
            <w:r w:rsidR="002C7261" w:rsidRPr="00D60322">
              <w:rPr>
                <w:rFonts w:ascii="Arial" w:hAnsi="Arial" w:cs="Arial"/>
                <w:szCs w:val="20"/>
              </w:rPr>
              <w:t>changement</w:t>
            </w:r>
            <w:proofErr w:type="spellEnd"/>
            <w:r w:rsidR="002C7261" w:rsidRPr="00D60322">
              <w:rPr>
                <w:rFonts w:ascii="Arial" w:hAnsi="Arial" w:cs="Arial"/>
                <w:szCs w:val="20"/>
              </w:rPr>
              <w:t xml:space="preserve"> </w:t>
            </w:r>
            <w:proofErr w:type="spellStart"/>
            <w:r w:rsidR="002C7261" w:rsidRPr="00D60322">
              <w:rPr>
                <w:rFonts w:ascii="Arial" w:hAnsi="Arial" w:cs="Arial"/>
                <w:szCs w:val="20"/>
              </w:rPr>
              <w:t>climatique</w:t>
            </w:r>
            <w:proofErr w:type="spellEnd"/>
            <w:r w:rsidR="002C7261" w:rsidRPr="00D60322">
              <w:rPr>
                <w:rFonts w:ascii="Arial" w:hAnsi="Arial" w:cs="Arial"/>
                <w:szCs w:val="20"/>
              </w:rPr>
              <w:t xml:space="preserve"> sur les </w:t>
            </w:r>
            <w:proofErr w:type="spellStart"/>
            <w:r w:rsidR="002C7261" w:rsidRPr="00D60322">
              <w:rPr>
                <w:rFonts w:ascii="Arial" w:hAnsi="Arial" w:cs="Arial"/>
                <w:szCs w:val="20"/>
              </w:rPr>
              <w:t>requins-</w:t>
            </w:r>
            <w:proofErr w:type="gramStart"/>
            <w:r w:rsidR="002C7261" w:rsidRPr="00D60322">
              <w:rPr>
                <w:rFonts w:ascii="Arial" w:hAnsi="Arial" w:cs="Arial"/>
                <w:szCs w:val="20"/>
              </w:rPr>
              <w:t>baleines</w:t>
            </w:r>
            <w:proofErr w:type="spellEnd"/>
            <w:r w:rsidR="002C7261" w:rsidRPr="00D60322">
              <w:rPr>
                <w:rFonts w:cs="Arial"/>
                <w:szCs w:val="20"/>
              </w:rPr>
              <w:t> </w:t>
            </w:r>
            <w:r w:rsidRPr="00D60322">
              <w:rPr>
                <w:rFonts w:ascii="Arial" w:hAnsi="Arial" w:cs="Arial"/>
                <w:szCs w:val="20"/>
              </w:rPr>
              <w:t>.</w:t>
            </w:r>
            <w:proofErr w:type="gramEnd"/>
          </w:p>
        </w:tc>
        <w:tc>
          <w:tcPr>
            <w:tcW w:w="2755" w:type="dxa"/>
            <w:tcBorders>
              <w:top w:val="single" w:sz="4" w:space="0" w:color="000000"/>
              <w:left w:val="single" w:sz="4" w:space="0" w:color="000000"/>
              <w:bottom w:val="single" w:sz="4" w:space="0" w:color="000000"/>
              <w:right w:val="single" w:sz="4" w:space="0" w:color="000000"/>
            </w:tcBorders>
          </w:tcPr>
          <w:p w:rsidR="00D60322" w:rsidRPr="00D60322" w:rsidRDefault="00EE567D" w:rsidP="00D60322">
            <w:pPr>
              <w:rPr>
                <w:rFonts w:ascii="Arial" w:hAnsi="Arial" w:cs="Arial"/>
                <w:szCs w:val="20"/>
              </w:rPr>
            </w:pPr>
            <w:r w:rsidRPr="00D60322">
              <w:rPr>
                <w:rFonts w:ascii="Arial" w:hAnsi="Arial" w:cs="Arial"/>
                <w:szCs w:val="20"/>
              </w:rPr>
              <w:t>-</w:t>
            </w:r>
            <w:proofErr w:type="spellStart"/>
            <w:r w:rsidR="00D60322" w:rsidRPr="00D60322">
              <w:rPr>
                <w:rFonts w:ascii="Arial" w:hAnsi="Arial" w:cs="Arial"/>
                <w:szCs w:val="20"/>
              </w:rPr>
              <w:t>Données</w:t>
            </w:r>
            <w:proofErr w:type="spellEnd"/>
            <w:r w:rsidR="00D60322" w:rsidRPr="00D60322">
              <w:rPr>
                <w:rFonts w:ascii="Arial" w:hAnsi="Arial" w:cs="Arial"/>
                <w:szCs w:val="20"/>
              </w:rPr>
              <w:t xml:space="preserve"> de base sur le </w:t>
            </w:r>
            <w:proofErr w:type="spellStart"/>
            <w:r w:rsidR="00D60322" w:rsidRPr="00D60322">
              <w:rPr>
                <w:rFonts w:ascii="Arial" w:hAnsi="Arial" w:cs="Arial"/>
                <w:szCs w:val="20"/>
              </w:rPr>
              <w:t>requin-baleine</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déterminées</w:t>
            </w:r>
            <w:proofErr w:type="spellEnd"/>
            <w:r w:rsidR="00D60322" w:rsidRPr="00D60322">
              <w:rPr>
                <w:rFonts w:ascii="Arial" w:hAnsi="Arial" w:cs="Arial"/>
                <w:szCs w:val="20"/>
              </w:rPr>
              <w:t xml:space="preserve"> (population, </w:t>
            </w:r>
            <w:proofErr w:type="spellStart"/>
            <w:r w:rsidR="00D60322" w:rsidRPr="00D60322">
              <w:rPr>
                <w:rFonts w:ascii="Arial" w:hAnsi="Arial" w:cs="Arial"/>
                <w:szCs w:val="20"/>
              </w:rPr>
              <w:t>répartition</w:t>
            </w:r>
            <w:proofErr w:type="spellEnd"/>
            <w:r w:rsidR="00D60322" w:rsidRPr="00D60322">
              <w:rPr>
                <w:rFonts w:ascii="Arial" w:hAnsi="Arial" w:cs="Arial"/>
                <w:szCs w:val="20"/>
              </w:rPr>
              <w:t>, migration, habitats critiques, cycle de vie) (</w:t>
            </w:r>
            <w:r w:rsidR="00D60322" w:rsidRPr="00A54A0E">
              <w:rPr>
                <w:rFonts w:ascii="Arial" w:hAnsi="Arial" w:cs="Arial"/>
                <w:color w:val="FF0000"/>
                <w:szCs w:val="20"/>
              </w:rPr>
              <w:t xml:space="preserve">attention </w:t>
            </w:r>
            <w:proofErr w:type="spellStart"/>
            <w:r w:rsidR="00D60322" w:rsidRPr="00A54A0E">
              <w:rPr>
                <w:rFonts w:ascii="Arial" w:hAnsi="Arial" w:cs="Arial"/>
                <w:color w:val="FF0000"/>
                <w:szCs w:val="20"/>
              </w:rPr>
              <w:t>devrait</w:t>
            </w:r>
            <w:proofErr w:type="spellEnd"/>
            <w:r w:rsidR="00D60322" w:rsidRPr="00A54A0E">
              <w:rPr>
                <w:rFonts w:ascii="Arial" w:hAnsi="Arial" w:cs="Arial"/>
                <w:color w:val="FF0000"/>
                <w:szCs w:val="20"/>
              </w:rPr>
              <w:t xml:space="preserve"> se </w:t>
            </w:r>
            <w:proofErr w:type="spellStart"/>
            <w:r w:rsidR="00D60322" w:rsidRPr="00A54A0E">
              <w:rPr>
                <w:rFonts w:ascii="Arial" w:hAnsi="Arial" w:cs="Arial"/>
                <w:color w:val="FF0000"/>
                <w:szCs w:val="20"/>
              </w:rPr>
              <w:t>focaliser</w:t>
            </w:r>
            <w:proofErr w:type="spellEnd"/>
            <w:r w:rsidR="00D60322" w:rsidRPr="00A54A0E">
              <w:rPr>
                <w:rFonts w:ascii="Arial" w:hAnsi="Arial" w:cs="Arial"/>
                <w:color w:val="FF0000"/>
                <w:szCs w:val="20"/>
              </w:rPr>
              <w:t xml:space="preserve"> sur </w:t>
            </w:r>
            <w:proofErr w:type="spellStart"/>
            <w:r w:rsidR="00D60322" w:rsidRPr="00A54A0E">
              <w:rPr>
                <w:rFonts w:ascii="Arial" w:hAnsi="Arial" w:cs="Arial"/>
                <w:color w:val="FF0000"/>
                <w:szCs w:val="20"/>
              </w:rPr>
              <w:t>l'impact</w:t>
            </w:r>
            <w:proofErr w:type="spellEnd"/>
            <w:r w:rsidR="00D60322" w:rsidRPr="00A54A0E">
              <w:rPr>
                <w:rFonts w:ascii="Arial" w:hAnsi="Arial" w:cs="Arial"/>
                <w:color w:val="FF0000"/>
                <w:szCs w:val="20"/>
              </w:rPr>
              <w:t xml:space="preserve"> du </w:t>
            </w:r>
            <w:proofErr w:type="spellStart"/>
            <w:r w:rsidR="00D60322" w:rsidRPr="00A54A0E">
              <w:rPr>
                <w:rFonts w:ascii="Arial" w:hAnsi="Arial" w:cs="Arial"/>
                <w:color w:val="FF0000"/>
                <w:szCs w:val="20"/>
              </w:rPr>
              <w:t>changement</w:t>
            </w:r>
            <w:proofErr w:type="spellEnd"/>
            <w:r w:rsidR="00D60322" w:rsidRPr="00A54A0E">
              <w:rPr>
                <w:rFonts w:ascii="Arial" w:hAnsi="Arial" w:cs="Arial"/>
                <w:color w:val="FF0000"/>
                <w:szCs w:val="20"/>
              </w:rPr>
              <w:t xml:space="preserve"> </w:t>
            </w:r>
            <w:proofErr w:type="spellStart"/>
            <w:r w:rsidR="00D60322" w:rsidRPr="00A54A0E">
              <w:rPr>
                <w:rFonts w:ascii="Arial" w:hAnsi="Arial" w:cs="Arial"/>
                <w:color w:val="FF0000"/>
                <w:szCs w:val="20"/>
              </w:rPr>
              <w:t>climatique</w:t>
            </w:r>
            <w:proofErr w:type="spellEnd"/>
            <w:r w:rsidR="00D60322" w:rsidRPr="00A54A0E">
              <w:rPr>
                <w:rFonts w:ascii="Arial" w:hAnsi="Arial" w:cs="Arial"/>
                <w:color w:val="FF0000"/>
                <w:szCs w:val="20"/>
              </w:rPr>
              <w:t xml:space="preserve"> sur la distribution des </w:t>
            </w:r>
            <w:proofErr w:type="spellStart"/>
            <w:r w:rsidR="00D60322" w:rsidRPr="00A54A0E">
              <w:rPr>
                <w:rFonts w:ascii="Arial" w:hAnsi="Arial" w:cs="Arial"/>
                <w:color w:val="FF0000"/>
                <w:szCs w:val="20"/>
              </w:rPr>
              <w:t>proies</w:t>
            </w:r>
            <w:proofErr w:type="spellEnd"/>
            <w:r w:rsidR="00D60322" w:rsidRPr="00A54A0E">
              <w:rPr>
                <w:rFonts w:ascii="Arial" w:hAnsi="Arial" w:cs="Arial"/>
                <w:color w:val="FF0000"/>
                <w:szCs w:val="20"/>
              </w:rPr>
              <w:t xml:space="preserve"> et les courants </w:t>
            </w:r>
            <w:proofErr w:type="spellStart"/>
            <w:r w:rsidR="00D60322" w:rsidRPr="00A54A0E">
              <w:rPr>
                <w:rFonts w:ascii="Arial" w:hAnsi="Arial" w:cs="Arial"/>
                <w:color w:val="FF0000"/>
                <w:szCs w:val="20"/>
              </w:rPr>
              <w:t>océaniques</w:t>
            </w:r>
            <w:proofErr w:type="spellEnd"/>
            <w:r w:rsidR="00D60322" w:rsidRPr="00A54A0E">
              <w:rPr>
                <w:rFonts w:ascii="Arial" w:hAnsi="Arial" w:cs="Arial"/>
                <w:color w:val="FF0000"/>
                <w:szCs w:val="20"/>
              </w:rPr>
              <w:t>)</w:t>
            </w:r>
          </w:p>
          <w:p w:rsidR="00EE567D" w:rsidRPr="00D60322" w:rsidRDefault="00D60322" w:rsidP="00D60322">
            <w:pPr>
              <w:rPr>
                <w:rFonts w:ascii="Arial" w:hAnsi="Arial" w:cs="Arial"/>
                <w:szCs w:val="20"/>
              </w:rPr>
            </w:pPr>
            <w:r w:rsidRPr="00D60322">
              <w:rPr>
                <w:rFonts w:ascii="Arial" w:hAnsi="Arial" w:cs="Arial"/>
                <w:szCs w:val="20"/>
              </w:rPr>
              <w:t>-</w:t>
            </w:r>
            <w:proofErr w:type="spellStart"/>
            <w:r w:rsidRPr="00D60322">
              <w:rPr>
                <w:rFonts w:ascii="Arial" w:hAnsi="Arial" w:cs="Arial"/>
                <w:szCs w:val="20"/>
              </w:rPr>
              <w:t>Changements</w:t>
            </w:r>
            <w:proofErr w:type="spellEnd"/>
            <w:r w:rsidRPr="00D60322">
              <w:rPr>
                <w:rFonts w:ascii="Arial" w:hAnsi="Arial" w:cs="Arial"/>
                <w:szCs w:val="20"/>
              </w:rPr>
              <w:t xml:space="preserve"> </w:t>
            </w:r>
            <w:proofErr w:type="spellStart"/>
            <w:r w:rsidRPr="00D60322">
              <w:rPr>
                <w:rFonts w:ascii="Arial" w:hAnsi="Arial" w:cs="Arial"/>
                <w:szCs w:val="20"/>
              </w:rPr>
              <w:t>dans</w:t>
            </w:r>
            <w:proofErr w:type="spellEnd"/>
            <w:r w:rsidRPr="00D60322">
              <w:rPr>
                <w:rFonts w:ascii="Arial" w:hAnsi="Arial" w:cs="Arial"/>
                <w:szCs w:val="20"/>
              </w:rPr>
              <w:t xml:space="preserve"> les </w:t>
            </w:r>
            <w:proofErr w:type="spellStart"/>
            <w:r w:rsidRPr="00D60322">
              <w:rPr>
                <w:rFonts w:ascii="Arial" w:hAnsi="Arial" w:cs="Arial"/>
                <w:szCs w:val="20"/>
              </w:rPr>
              <w:t>informations</w:t>
            </w:r>
            <w:proofErr w:type="spellEnd"/>
            <w:r w:rsidRPr="00D60322">
              <w:rPr>
                <w:rFonts w:ascii="Arial" w:hAnsi="Arial" w:cs="Arial"/>
                <w:szCs w:val="20"/>
              </w:rPr>
              <w:t xml:space="preserve"> de base </w:t>
            </w:r>
            <w:proofErr w:type="spellStart"/>
            <w:r w:rsidRPr="00D60322">
              <w:rPr>
                <w:rFonts w:ascii="Arial" w:hAnsi="Arial" w:cs="Arial"/>
                <w:szCs w:val="20"/>
              </w:rPr>
              <w:t>contrôlées</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color w:val="FF0000"/>
                <w:sz w:val="22"/>
                <w:szCs w:val="22"/>
              </w:rPr>
            </w:pPr>
            <w:r w:rsidRPr="00856141">
              <w:rPr>
                <w:rFonts w:ascii="Arial" w:hAnsi="Arial" w:cs="Arial"/>
                <w:sz w:val="22"/>
                <w:szCs w:val="22"/>
              </w:rPr>
              <w:t>2020</w:t>
            </w:r>
            <w:r w:rsidRPr="00856141">
              <w:rPr>
                <w:rFonts w:ascii="Arial" w:hAnsi="Arial" w:cs="Arial"/>
                <w:color w:val="FF0000"/>
                <w:sz w:val="22"/>
                <w:szCs w:val="22"/>
              </w:rPr>
              <w:t xml:space="preserve"> </w:t>
            </w:r>
          </w:p>
        </w:tc>
        <w:tc>
          <w:tcPr>
            <w:tcW w:w="2325" w:type="dxa"/>
            <w:tcBorders>
              <w:top w:val="single" w:sz="4" w:space="0" w:color="000000"/>
              <w:left w:val="single" w:sz="4" w:space="0" w:color="000000"/>
              <w:bottom w:val="single" w:sz="4" w:space="0" w:color="000000"/>
              <w:right w:val="single" w:sz="4" w:space="0" w:color="000000"/>
            </w:tcBorders>
          </w:tcPr>
          <w:p w:rsidR="00EE567D" w:rsidRPr="00856141" w:rsidRDefault="00D60322" w:rsidP="00EE462B">
            <w:pPr>
              <w:rPr>
                <w:rFonts w:ascii="Arial" w:hAnsi="Arial" w:cs="Arial"/>
                <w:sz w:val="22"/>
                <w:szCs w:val="22"/>
              </w:rPr>
            </w:pPr>
            <w:proofErr w:type="spellStart"/>
            <w:r>
              <w:rPr>
                <w:rFonts w:ascii="Arial" w:hAnsi="Arial" w:cs="Arial"/>
                <w:color w:val="FF0000"/>
                <w:szCs w:val="22"/>
              </w:rPr>
              <w:t>États</w:t>
            </w:r>
            <w:proofErr w:type="spellEnd"/>
            <w:r>
              <w:rPr>
                <w:rFonts w:ascii="Arial" w:hAnsi="Arial" w:cs="Arial"/>
                <w:color w:val="FF0000"/>
                <w:szCs w:val="22"/>
              </w:rPr>
              <w:t xml:space="preserve"> de </w:t>
            </w:r>
            <w:proofErr w:type="spellStart"/>
            <w:r>
              <w:rPr>
                <w:rFonts w:ascii="Arial" w:hAnsi="Arial" w:cs="Arial"/>
                <w:color w:val="FF0000"/>
                <w:szCs w:val="22"/>
              </w:rPr>
              <w:t>l’aire</w:t>
            </w:r>
            <w:proofErr w:type="spellEnd"/>
            <w:r>
              <w:rPr>
                <w:rFonts w:ascii="Arial" w:hAnsi="Arial" w:cs="Arial"/>
                <w:color w:val="FF0000"/>
                <w:szCs w:val="22"/>
              </w:rPr>
              <w:t xml:space="preserve"> de </w:t>
            </w:r>
            <w:proofErr w:type="spellStart"/>
            <w:r>
              <w:rPr>
                <w:rFonts w:ascii="Arial" w:hAnsi="Arial" w:cs="Arial"/>
                <w:color w:val="FF0000"/>
                <w:szCs w:val="22"/>
              </w:rPr>
              <w:t>répartition</w:t>
            </w:r>
            <w:proofErr w:type="spellEnd"/>
            <w:r>
              <w:rPr>
                <w:rFonts w:ascii="Arial" w:hAnsi="Arial" w:cs="Arial"/>
                <w:color w:val="FF0000"/>
                <w:szCs w:val="22"/>
              </w:rPr>
              <w:t xml:space="preserve"> Parties à la CMS</w:t>
            </w: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color w:val="FF0000"/>
                <w:sz w:val="22"/>
                <w:szCs w:val="22"/>
              </w:rPr>
              <w:t xml:space="preserve">1.6: </w:t>
            </w:r>
            <w:proofErr w:type="spellStart"/>
            <w:r w:rsidR="00D60322">
              <w:rPr>
                <w:rFonts w:ascii="Arial" w:hAnsi="Arial" w:cs="Arial"/>
                <w:color w:val="FF0000"/>
                <w:szCs w:val="20"/>
              </w:rPr>
              <w:t>P</w:t>
            </w:r>
            <w:r w:rsidR="00D60322" w:rsidRPr="00D60322">
              <w:rPr>
                <w:rFonts w:ascii="Arial" w:hAnsi="Arial" w:cs="Arial"/>
                <w:color w:val="FF0000"/>
                <w:szCs w:val="20"/>
              </w:rPr>
              <w:t>rotéger</w:t>
            </w:r>
            <w:proofErr w:type="spellEnd"/>
            <w:r w:rsidR="00D60322" w:rsidRPr="00D60322">
              <w:rPr>
                <w:rFonts w:ascii="Arial" w:hAnsi="Arial" w:cs="Arial"/>
                <w:color w:val="FF0000"/>
                <w:szCs w:val="20"/>
              </w:rPr>
              <w:t xml:space="preserve"> les habitats critiques (</w:t>
            </w:r>
            <w:proofErr w:type="spellStart"/>
            <w:proofErr w:type="gramStart"/>
            <w:r w:rsidR="00D60322" w:rsidRPr="00D60322">
              <w:rPr>
                <w:rFonts w:ascii="Arial" w:hAnsi="Arial" w:cs="Arial"/>
                <w:color w:val="FF0000"/>
                <w:szCs w:val="20"/>
              </w:rPr>
              <w:t>exemple</w:t>
            </w:r>
            <w:proofErr w:type="spellEnd"/>
            <w:r w:rsidR="00D60322" w:rsidRPr="00D60322">
              <w:rPr>
                <w:rFonts w:ascii="Arial" w:hAnsi="Arial" w:cs="Arial"/>
                <w:color w:val="FF0000"/>
                <w:szCs w:val="20"/>
              </w:rPr>
              <w:t> :</w:t>
            </w:r>
            <w:proofErr w:type="gramEnd"/>
            <w:r w:rsidR="00D60322" w:rsidRPr="00D60322">
              <w:rPr>
                <w:rFonts w:ascii="Arial" w:hAnsi="Arial" w:cs="Arial"/>
                <w:color w:val="FF0000"/>
                <w:szCs w:val="20"/>
              </w:rPr>
              <w:t xml:space="preserve"> les habitats </w:t>
            </w:r>
            <w:proofErr w:type="spellStart"/>
            <w:r w:rsidR="00D60322" w:rsidRPr="00D60322">
              <w:rPr>
                <w:rFonts w:ascii="Arial" w:hAnsi="Arial" w:cs="Arial"/>
                <w:color w:val="FF0000"/>
                <w:szCs w:val="20"/>
              </w:rPr>
              <w:t>d’alimentation</w:t>
            </w:r>
            <w:proofErr w:type="spellEnd"/>
            <w:r w:rsidR="00D60322" w:rsidRPr="00D60322">
              <w:rPr>
                <w:rFonts w:ascii="Arial" w:hAnsi="Arial" w:cs="Arial"/>
                <w:color w:val="FF0000"/>
                <w:szCs w:val="20"/>
              </w:rPr>
              <w:t xml:space="preserve"> </w:t>
            </w:r>
            <w:proofErr w:type="spellStart"/>
            <w:r w:rsidR="00D60322" w:rsidRPr="00D60322">
              <w:rPr>
                <w:rFonts w:ascii="Arial" w:hAnsi="Arial" w:cs="Arial"/>
                <w:color w:val="FF0000"/>
                <w:szCs w:val="20"/>
              </w:rPr>
              <w:t>ou</w:t>
            </w:r>
            <w:proofErr w:type="spellEnd"/>
            <w:r w:rsidR="00D60322" w:rsidRPr="00D60322">
              <w:rPr>
                <w:rFonts w:ascii="Arial" w:hAnsi="Arial" w:cs="Arial"/>
                <w:color w:val="FF0000"/>
                <w:szCs w:val="20"/>
              </w:rPr>
              <w:t xml:space="preserve"> </w:t>
            </w:r>
            <w:proofErr w:type="spellStart"/>
            <w:r w:rsidR="00D60322" w:rsidRPr="00D60322">
              <w:rPr>
                <w:rFonts w:ascii="Arial" w:hAnsi="Arial" w:cs="Arial"/>
                <w:color w:val="FF0000"/>
                <w:szCs w:val="20"/>
              </w:rPr>
              <w:t>d’accouplement</w:t>
            </w:r>
            <w:proofErr w:type="spellEnd"/>
            <w:r w:rsidR="00D60322" w:rsidRPr="00D60322">
              <w:rPr>
                <w:rFonts w:ascii="Arial" w:hAnsi="Arial" w:cs="Arial"/>
                <w:color w:val="FF0000"/>
                <w:szCs w:val="20"/>
              </w:rPr>
              <w:t xml:space="preserve">) et les </w:t>
            </w:r>
            <w:proofErr w:type="spellStart"/>
            <w:r w:rsidR="00D60322" w:rsidRPr="00D60322">
              <w:rPr>
                <w:rFonts w:ascii="Arial" w:hAnsi="Arial" w:cs="Arial"/>
                <w:color w:val="FF0000"/>
                <w:szCs w:val="20"/>
              </w:rPr>
              <w:t>voies</w:t>
            </w:r>
            <w:proofErr w:type="spellEnd"/>
            <w:r w:rsidR="00D60322" w:rsidRPr="00D60322">
              <w:rPr>
                <w:rFonts w:ascii="Arial" w:hAnsi="Arial" w:cs="Arial"/>
                <w:color w:val="FF0000"/>
                <w:szCs w:val="20"/>
              </w:rPr>
              <w:t xml:space="preserve"> </w:t>
            </w:r>
            <w:proofErr w:type="spellStart"/>
            <w:r w:rsidR="00D60322" w:rsidRPr="00D60322">
              <w:rPr>
                <w:rFonts w:ascii="Arial" w:hAnsi="Arial" w:cs="Arial"/>
                <w:color w:val="FF0000"/>
                <w:szCs w:val="20"/>
              </w:rPr>
              <w:t>migratoires</w:t>
            </w:r>
            <w:proofErr w:type="spellEnd"/>
            <w:r w:rsidR="00D60322" w:rsidRPr="00D60322">
              <w:rPr>
                <w:rFonts w:ascii="Arial" w:hAnsi="Arial" w:cs="Arial"/>
                <w:color w:val="FF0000"/>
                <w:szCs w:val="20"/>
              </w:rPr>
              <w:t xml:space="preserve"> des </w:t>
            </w:r>
            <w:proofErr w:type="spellStart"/>
            <w:r w:rsidR="00D60322" w:rsidRPr="00D60322">
              <w:rPr>
                <w:rFonts w:ascii="Arial" w:hAnsi="Arial" w:cs="Arial"/>
                <w:color w:val="FF0000"/>
                <w:szCs w:val="20"/>
              </w:rPr>
              <w:t>requins-baleines</w:t>
            </w:r>
            <w:proofErr w:type="spellEnd"/>
            <w:r w:rsidR="00D60322" w:rsidRPr="00BA74E1">
              <w:rPr>
                <w:rFonts w:cs="Arial"/>
                <w:sz w:val="22"/>
                <w:szCs w:val="22"/>
              </w:rPr>
              <w:t>.</w:t>
            </w:r>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r w:rsidR="00D60322">
              <w:t xml:space="preserve"> </w:t>
            </w:r>
            <w:proofErr w:type="spellStart"/>
            <w:r w:rsidR="00D60322" w:rsidRPr="00D60322">
              <w:rPr>
                <w:rFonts w:ascii="Arial" w:hAnsi="Arial" w:cs="Arial"/>
                <w:szCs w:val="20"/>
              </w:rPr>
              <w:t>Réseau</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d'AMP</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établi</w:t>
            </w:r>
            <w:proofErr w:type="spellEnd"/>
            <w:r w:rsidR="00D60322" w:rsidRPr="00D60322">
              <w:rPr>
                <w:rFonts w:ascii="Arial" w:hAnsi="Arial" w:cs="Arial"/>
                <w:szCs w:val="20"/>
              </w:rPr>
              <w:t xml:space="preserve"> pour les habitats des </w:t>
            </w:r>
            <w:proofErr w:type="spellStart"/>
            <w:r w:rsidR="00D60322" w:rsidRPr="00D60322">
              <w:rPr>
                <w:rFonts w:ascii="Arial" w:hAnsi="Arial" w:cs="Arial"/>
                <w:szCs w:val="20"/>
              </w:rPr>
              <w:t>requins-baleines</w:t>
            </w:r>
            <w:proofErr w:type="spellEnd"/>
            <w:r w:rsidR="00D60322" w:rsidRPr="00D60322">
              <w:rPr>
                <w:rFonts w:ascii="Arial" w:hAnsi="Arial" w:cs="Arial"/>
                <w:szCs w:val="20"/>
              </w:rPr>
              <w:t xml:space="preserve"> et les routes de migration</w:t>
            </w:r>
          </w:p>
        </w:tc>
        <w:tc>
          <w:tcPr>
            <w:tcW w:w="157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EE567D" w:rsidRPr="00856141" w:rsidRDefault="00D60322" w:rsidP="00EE462B">
            <w:pPr>
              <w:rPr>
                <w:rFonts w:ascii="Arial" w:hAnsi="Arial" w:cs="Arial"/>
                <w:color w:val="FF0000"/>
                <w:sz w:val="22"/>
                <w:szCs w:val="22"/>
              </w:rPr>
            </w:pPr>
            <w:proofErr w:type="spellStart"/>
            <w:r>
              <w:rPr>
                <w:rFonts w:ascii="Arial" w:hAnsi="Arial" w:cs="Arial"/>
                <w:color w:val="FF0000"/>
                <w:szCs w:val="22"/>
              </w:rPr>
              <w:t>États</w:t>
            </w:r>
            <w:proofErr w:type="spellEnd"/>
            <w:r>
              <w:rPr>
                <w:rFonts w:ascii="Arial" w:hAnsi="Arial" w:cs="Arial"/>
                <w:color w:val="FF0000"/>
                <w:szCs w:val="22"/>
              </w:rPr>
              <w:t xml:space="preserve"> de </w:t>
            </w:r>
            <w:proofErr w:type="spellStart"/>
            <w:r>
              <w:rPr>
                <w:rFonts w:ascii="Arial" w:hAnsi="Arial" w:cs="Arial"/>
                <w:color w:val="FF0000"/>
                <w:szCs w:val="22"/>
              </w:rPr>
              <w:t>l’aire</w:t>
            </w:r>
            <w:proofErr w:type="spellEnd"/>
            <w:r>
              <w:rPr>
                <w:rFonts w:ascii="Arial" w:hAnsi="Arial" w:cs="Arial"/>
                <w:color w:val="FF0000"/>
                <w:szCs w:val="22"/>
              </w:rPr>
              <w:t xml:space="preserve"> de </w:t>
            </w:r>
            <w:proofErr w:type="spellStart"/>
            <w:r>
              <w:rPr>
                <w:rFonts w:ascii="Arial" w:hAnsi="Arial" w:cs="Arial"/>
                <w:color w:val="FF0000"/>
                <w:szCs w:val="22"/>
              </w:rPr>
              <w:t>répartition</w:t>
            </w:r>
            <w:proofErr w:type="spellEnd"/>
            <w:r>
              <w:rPr>
                <w:rFonts w:ascii="Arial" w:hAnsi="Arial" w:cs="Arial"/>
                <w:color w:val="FF0000"/>
                <w:szCs w:val="22"/>
              </w:rPr>
              <w:t xml:space="preserve"> Parties à la CMS</w:t>
            </w: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r>
      <w:tr w:rsidR="00EE567D" w:rsidRPr="00856141" w:rsidTr="00EE462B">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EE567D" w:rsidRPr="00856141" w:rsidRDefault="00EE567D" w:rsidP="00EE462B">
            <w:pPr>
              <w:rPr>
                <w:rFonts w:ascii="Arial" w:hAnsi="Arial" w:cs="Arial"/>
                <w:b/>
                <w:sz w:val="22"/>
                <w:szCs w:val="22"/>
              </w:rPr>
            </w:pPr>
            <w:r w:rsidRPr="00856141">
              <w:rPr>
                <w:rFonts w:ascii="Arial" w:hAnsi="Arial" w:cs="Arial"/>
                <w:b/>
                <w:sz w:val="22"/>
                <w:szCs w:val="22"/>
              </w:rPr>
              <w:t xml:space="preserve">2. </w:t>
            </w:r>
            <w:r w:rsidR="00D60322" w:rsidRPr="00D60322">
              <w:rPr>
                <w:rFonts w:ascii="Arial" w:hAnsi="Arial" w:cs="Arial"/>
                <w:b/>
                <w:sz w:val="22"/>
                <w:szCs w:val="22"/>
              </w:rPr>
              <w:t xml:space="preserve">Directives </w:t>
            </w:r>
            <w:proofErr w:type="spellStart"/>
            <w:r w:rsidR="00D60322" w:rsidRPr="00D60322">
              <w:rPr>
                <w:rFonts w:ascii="Arial" w:hAnsi="Arial" w:cs="Arial"/>
                <w:b/>
                <w:sz w:val="22"/>
                <w:szCs w:val="22"/>
              </w:rPr>
              <w:t>unifiées</w:t>
            </w:r>
            <w:proofErr w:type="spellEnd"/>
            <w:r w:rsidR="00D60322" w:rsidRPr="00D60322">
              <w:rPr>
                <w:rFonts w:ascii="Arial" w:hAnsi="Arial" w:cs="Arial"/>
                <w:b/>
                <w:sz w:val="22"/>
                <w:szCs w:val="22"/>
              </w:rPr>
              <w:t xml:space="preserve"> </w:t>
            </w:r>
            <w:proofErr w:type="spellStart"/>
            <w:r w:rsidR="00D60322" w:rsidRPr="00D60322">
              <w:rPr>
                <w:rFonts w:ascii="Arial" w:hAnsi="Arial" w:cs="Arial"/>
                <w:b/>
                <w:sz w:val="22"/>
                <w:szCs w:val="22"/>
              </w:rPr>
              <w:t>en</w:t>
            </w:r>
            <w:proofErr w:type="spellEnd"/>
            <w:r w:rsidR="00D60322" w:rsidRPr="00D60322">
              <w:rPr>
                <w:rFonts w:ascii="Arial" w:hAnsi="Arial" w:cs="Arial"/>
                <w:b/>
                <w:sz w:val="22"/>
                <w:szCs w:val="22"/>
              </w:rPr>
              <w:t xml:space="preserve"> </w:t>
            </w:r>
            <w:proofErr w:type="spellStart"/>
            <w:r w:rsidR="00D60322" w:rsidRPr="00D60322">
              <w:rPr>
                <w:rFonts w:ascii="Arial" w:hAnsi="Arial" w:cs="Arial"/>
                <w:b/>
                <w:sz w:val="22"/>
                <w:szCs w:val="22"/>
              </w:rPr>
              <w:t>matière</w:t>
            </w:r>
            <w:proofErr w:type="spellEnd"/>
            <w:r w:rsidR="00D60322" w:rsidRPr="00D60322">
              <w:rPr>
                <w:rFonts w:ascii="Arial" w:hAnsi="Arial" w:cs="Arial"/>
                <w:b/>
                <w:sz w:val="22"/>
                <w:szCs w:val="22"/>
              </w:rPr>
              <w:t xml:space="preserve"> de </w:t>
            </w:r>
            <w:proofErr w:type="spellStart"/>
            <w:r w:rsidR="00D60322" w:rsidRPr="00D60322">
              <w:rPr>
                <w:rFonts w:ascii="Arial" w:hAnsi="Arial" w:cs="Arial"/>
                <w:b/>
                <w:sz w:val="22"/>
                <w:szCs w:val="22"/>
              </w:rPr>
              <w:t>tourisme</w:t>
            </w:r>
            <w:proofErr w:type="spellEnd"/>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c>
          <w:tcPr>
            <w:tcW w:w="157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c>
          <w:tcPr>
            <w:tcW w:w="232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D60322" w:rsidRDefault="00EE567D" w:rsidP="00EE462B">
            <w:pPr>
              <w:jc w:val="both"/>
              <w:rPr>
                <w:rFonts w:ascii="Arial" w:hAnsi="Arial" w:cs="Arial"/>
                <w:b/>
                <w:szCs w:val="20"/>
              </w:rPr>
            </w:pPr>
            <w:r w:rsidRPr="00D60322">
              <w:rPr>
                <w:rFonts w:ascii="Arial" w:hAnsi="Arial" w:cs="Arial"/>
                <w:szCs w:val="20"/>
              </w:rPr>
              <w:t xml:space="preserve">2.1: </w:t>
            </w:r>
            <w:r w:rsidR="00D60322" w:rsidRPr="00D60322">
              <w:rPr>
                <w:rFonts w:ascii="Arial" w:hAnsi="Arial" w:cs="Arial"/>
                <w:szCs w:val="20"/>
              </w:rPr>
              <w:t xml:space="preserve">Identifier les menaces </w:t>
            </w:r>
            <w:proofErr w:type="spellStart"/>
            <w:r w:rsidR="00D60322" w:rsidRPr="00D60322">
              <w:rPr>
                <w:rFonts w:ascii="Arial" w:hAnsi="Arial" w:cs="Arial"/>
                <w:szCs w:val="20"/>
              </w:rPr>
              <w:t>potentielles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posées</w:t>
            </w:r>
            <w:proofErr w:type="spellEnd"/>
            <w:r w:rsidR="00D60322" w:rsidRPr="00D60322">
              <w:rPr>
                <w:rFonts w:ascii="Arial" w:hAnsi="Arial" w:cs="Arial"/>
                <w:szCs w:val="20"/>
              </w:rPr>
              <w:t xml:space="preserve"> aux </w:t>
            </w:r>
            <w:proofErr w:type="spellStart"/>
            <w:r w:rsidR="00D60322" w:rsidRPr="00D60322">
              <w:rPr>
                <w:rFonts w:ascii="Arial" w:hAnsi="Arial" w:cs="Arial"/>
                <w:szCs w:val="20"/>
              </w:rPr>
              <w:t>requins-baleines</w:t>
            </w:r>
            <w:proofErr w:type="spellEnd"/>
            <w:r w:rsidR="00D60322" w:rsidRPr="00D60322">
              <w:rPr>
                <w:rFonts w:ascii="Arial" w:hAnsi="Arial" w:cs="Arial"/>
                <w:szCs w:val="20"/>
              </w:rPr>
              <w:t xml:space="preserve"> par les </w:t>
            </w:r>
            <w:proofErr w:type="spellStart"/>
            <w:r w:rsidR="00D60322" w:rsidRPr="00D60322">
              <w:rPr>
                <w:rFonts w:ascii="Arial" w:hAnsi="Arial" w:cs="Arial"/>
                <w:szCs w:val="20"/>
              </w:rPr>
              <w:t>activités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touristiques</w:t>
            </w:r>
            <w:proofErr w:type="spellEnd"/>
            <w:r w:rsidRPr="00D60322">
              <w:rPr>
                <w:rFonts w:ascii="Arial" w:hAnsi="Arial" w:cs="Arial"/>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proofErr w:type="spellStart"/>
            <w:r w:rsidR="00D60322" w:rsidRPr="00D60322">
              <w:rPr>
                <w:rFonts w:ascii="Arial" w:hAnsi="Arial" w:cs="Arial"/>
                <w:szCs w:val="20"/>
              </w:rPr>
              <w:t>Système</w:t>
            </w:r>
            <w:proofErr w:type="spellEnd"/>
            <w:r w:rsidR="00D60322" w:rsidRPr="00D60322">
              <w:rPr>
                <w:rFonts w:ascii="Arial" w:hAnsi="Arial" w:cs="Arial"/>
                <w:szCs w:val="20"/>
              </w:rPr>
              <w:t xml:space="preserve"> de surveillance </w:t>
            </w:r>
            <w:proofErr w:type="spellStart"/>
            <w:r w:rsidR="00D60322" w:rsidRPr="00D60322">
              <w:rPr>
                <w:rFonts w:ascii="Arial" w:hAnsi="Arial" w:cs="Arial"/>
                <w:szCs w:val="20"/>
              </w:rPr>
              <w:t>dans</w:t>
            </w:r>
            <w:proofErr w:type="spellEnd"/>
            <w:r w:rsidR="00D60322" w:rsidRPr="00D60322">
              <w:rPr>
                <w:rFonts w:ascii="Arial" w:hAnsi="Arial" w:cs="Arial"/>
                <w:szCs w:val="20"/>
              </w:rPr>
              <w:t xml:space="preserve"> les sites </w:t>
            </w:r>
            <w:proofErr w:type="spellStart"/>
            <w:r w:rsidR="00D60322" w:rsidRPr="00D60322">
              <w:rPr>
                <w:rFonts w:ascii="Arial" w:hAnsi="Arial" w:cs="Arial"/>
                <w:szCs w:val="20"/>
              </w:rPr>
              <w:t>touristiques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établi</w:t>
            </w:r>
            <w:proofErr w:type="spellEnd"/>
            <w:r w:rsidR="00D60322" w:rsidRPr="00D60322">
              <w:rPr>
                <w:rFonts w:ascii="Arial" w:hAnsi="Arial" w:cs="Arial"/>
                <w:szCs w:val="20"/>
              </w:rPr>
              <w:t>.</w:t>
            </w:r>
          </w:p>
        </w:tc>
        <w:tc>
          <w:tcPr>
            <w:tcW w:w="1575" w:type="dxa"/>
            <w:tcBorders>
              <w:top w:val="single" w:sz="4" w:space="0" w:color="000000"/>
              <w:left w:val="single" w:sz="4" w:space="0" w:color="000000"/>
              <w:bottom w:val="single" w:sz="4" w:space="0" w:color="000000"/>
              <w:right w:val="single" w:sz="4" w:space="0" w:color="000000"/>
            </w:tcBorders>
          </w:tcPr>
          <w:p w:rsidR="00EE567D" w:rsidRPr="00856141" w:rsidRDefault="00D60322" w:rsidP="00EE462B">
            <w:pPr>
              <w:jc w:val="both"/>
              <w:rPr>
                <w:rFonts w:ascii="Arial" w:hAnsi="Arial" w:cs="Arial"/>
                <w:b/>
                <w:sz w:val="22"/>
                <w:szCs w:val="22"/>
              </w:rPr>
            </w:pPr>
            <w:r>
              <w:rPr>
                <w:rFonts w:ascii="Arial" w:hAnsi="Arial" w:cs="Arial"/>
                <w:sz w:val="22"/>
                <w:szCs w:val="22"/>
              </w:rPr>
              <w:t>&lt;1 an</w:t>
            </w:r>
          </w:p>
        </w:tc>
        <w:tc>
          <w:tcPr>
            <w:tcW w:w="2325" w:type="dxa"/>
            <w:tcBorders>
              <w:top w:val="single" w:sz="4" w:space="0" w:color="000000"/>
              <w:left w:val="single" w:sz="4" w:space="0" w:color="000000"/>
              <w:bottom w:val="single" w:sz="4" w:space="0" w:color="000000"/>
              <w:right w:val="single" w:sz="4" w:space="0" w:color="000000"/>
            </w:tcBorders>
          </w:tcPr>
          <w:p w:rsidR="00EE567D" w:rsidRPr="005A4F88" w:rsidRDefault="00EE567D" w:rsidP="00EE462B">
            <w:pPr>
              <w:rPr>
                <w:rFonts w:ascii="Arial" w:hAnsi="Arial" w:cs="Arial"/>
                <w:szCs w:val="20"/>
              </w:rPr>
            </w:pPr>
            <w:r w:rsidRPr="005A4F88">
              <w:rPr>
                <w:rFonts w:ascii="Arial" w:hAnsi="Arial" w:cs="Arial"/>
                <w:szCs w:val="20"/>
              </w:rPr>
              <w:t xml:space="preserve">Philippines </w:t>
            </w:r>
            <w:proofErr w:type="spellStart"/>
            <w:r w:rsidR="005A4F88" w:rsidRPr="005A4F88">
              <w:rPr>
                <w:rFonts w:ascii="Arial" w:hAnsi="Arial" w:cs="Arial"/>
                <w:szCs w:val="20"/>
              </w:rPr>
              <w:t>En</w:t>
            </w:r>
            <w:proofErr w:type="spellEnd"/>
            <w:r w:rsidR="005A4F88" w:rsidRPr="005A4F88">
              <w:rPr>
                <w:rFonts w:ascii="Arial" w:hAnsi="Arial" w:cs="Arial"/>
                <w:szCs w:val="20"/>
              </w:rPr>
              <w:t xml:space="preserve"> </w:t>
            </w:r>
            <w:proofErr w:type="spellStart"/>
            <w:r w:rsidR="005A4F88" w:rsidRPr="005A4F88">
              <w:rPr>
                <w:rFonts w:ascii="Arial" w:hAnsi="Arial" w:cs="Arial"/>
                <w:szCs w:val="20"/>
              </w:rPr>
              <w:t>cours</w:t>
            </w:r>
            <w:proofErr w:type="spellEnd"/>
            <w:r w:rsidRPr="005A4F88">
              <w:rPr>
                <w:rFonts w:ascii="Arial" w:hAnsi="Arial" w:cs="Arial"/>
                <w:szCs w:val="20"/>
              </w:rPr>
              <w:t xml:space="preserve"> (LAMAVE)</w:t>
            </w:r>
          </w:p>
          <w:p w:rsidR="00EE567D" w:rsidRPr="005A4F88" w:rsidRDefault="00EE567D" w:rsidP="00EE462B">
            <w:pPr>
              <w:rPr>
                <w:rFonts w:ascii="Arial" w:hAnsi="Arial" w:cs="Arial"/>
                <w:szCs w:val="20"/>
              </w:rPr>
            </w:pPr>
          </w:p>
          <w:p w:rsidR="00EE567D" w:rsidRPr="005A4F88" w:rsidRDefault="00EE567D" w:rsidP="00EE462B">
            <w:pPr>
              <w:rPr>
                <w:rFonts w:ascii="Arial" w:hAnsi="Arial" w:cs="Arial"/>
                <w:szCs w:val="20"/>
              </w:rPr>
            </w:pP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D60322" w:rsidRDefault="00EE567D" w:rsidP="00EE462B">
            <w:pPr>
              <w:jc w:val="both"/>
              <w:rPr>
                <w:rFonts w:ascii="Arial" w:hAnsi="Arial" w:cs="Arial"/>
                <w:szCs w:val="20"/>
              </w:rPr>
            </w:pPr>
            <w:r w:rsidRPr="00D60322">
              <w:rPr>
                <w:rFonts w:ascii="Arial" w:hAnsi="Arial" w:cs="Arial"/>
                <w:szCs w:val="20"/>
              </w:rPr>
              <w:t xml:space="preserve">2.2:  </w:t>
            </w:r>
            <w:proofErr w:type="spellStart"/>
            <w:r w:rsidR="00D60322" w:rsidRPr="00D60322">
              <w:rPr>
                <w:rFonts w:ascii="Arial" w:hAnsi="Arial" w:cs="Arial"/>
                <w:szCs w:val="20"/>
              </w:rPr>
              <w:t>Regrouper</w:t>
            </w:r>
            <w:proofErr w:type="spellEnd"/>
            <w:r w:rsidR="00D60322" w:rsidRPr="00D60322">
              <w:rPr>
                <w:rFonts w:ascii="Arial" w:hAnsi="Arial" w:cs="Arial"/>
                <w:szCs w:val="20"/>
              </w:rPr>
              <w:t xml:space="preserve"> et </w:t>
            </w:r>
            <w:proofErr w:type="spellStart"/>
            <w:r w:rsidR="00D60322" w:rsidRPr="00D60322">
              <w:rPr>
                <w:rFonts w:ascii="Arial" w:hAnsi="Arial" w:cs="Arial"/>
                <w:szCs w:val="20"/>
              </w:rPr>
              <w:t>partager</w:t>
            </w:r>
            <w:proofErr w:type="spellEnd"/>
            <w:r w:rsidR="00D60322" w:rsidRPr="00D60322">
              <w:rPr>
                <w:rFonts w:ascii="Arial" w:hAnsi="Arial" w:cs="Arial"/>
                <w:szCs w:val="20"/>
              </w:rPr>
              <w:t xml:space="preserve"> les </w:t>
            </w:r>
            <w:proofErr w:type="spellStart"/>
            <w:r w:rsidR="00D60322" w:rsidRPr="00D60322">
              <w:rPr>
                <w:rFonts w:ascii="Arial" w:hAnsi="Arial" w:cs="Arial"/>
                <w:szCs w:val="20"/>
              </w:rPr>
              <w:t>bonnes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pratiques</w:t>
            </w:r>
            <w:proofErr w:type="spellEnd"/>
            <w:r w:rsidR="00D60322" w:rsidRPr="00D60322">
              <w:rPr>
                <w:rFonts w:ascii="Arial" w:hAnsi="Arial" w:cs="Arial"/>
                <w:szCs w:val="20"/>
              </w:rPr>
              <w:t xml:space="preserve"> issues des pays </w:t>
            </w:r>
            <w:proofErr w:type="spellStart"/>
            <w:r w:rsidR="00D60322" w:rsidRPr="00D60322">
              <w:rPr>
                <w:rFonts w:ascii="Arial" w:hAnsi="Arial" w:cs="Arial"/>
                <w:szCs w:val="20"/>
              </w:rPr>
              <w:t>disposant</w:t>
            </w:r>
            <w:proofErr w:type="spellEnd"/>
            <w:r w:rsidR="00D60322" w:rsidRPr="00D60322">
              <w:rPr>
                <w:rFonts w:ascii="Arial" w:hAnsi="Arial" w:cs="Arial"/>
                <w:szCs w:val="20"/>
              </w:rPr>
              <w:t xml:space="preserve"> d’un </w:t>
            </w:r>
            <w:proofErr w:type="spellStart"/>
            <w:r w:rsidR="00D60322" w:rsidRPr="00D60322">
              <w:rPr>
                <w:rFonts w:ascii="Arial" w:hAnsi="Arial" w:cs="Arial"/>
                <w:szCs w:val="20"/>
              </w:rPr>
              <w:t>tourisme</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axé</w:t>
            </w:r>
            <w:proofErr w:type="spellEnd"/>
            <w:r w:rsidR="00D60322" w:rsidRPr="00D60322">
              <w:rPr>
                <w:rFonts w:ascii="Arial" w:hAnsi="Arial" w:cs="Arial"/>
                <w:szCs w:val="20"/>
              </w:rPr>
              <w:t xml:space="preserve"> sur les </w:t>
            </w:r>
            <w:proofErr w:type="spellStart"/>
            <w:r w:rsidR="00D60322" w:rsidRPr="00D60322">
              <w:rPr>
                <w:rFonts w:ascii="Arial" w:hAnsi="Arial" w:cs="Arial"/>
                <w:szCs w:val="20"/>
              </w:rPr>
              <w:t>requins-baleines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bien</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établi</w:t>
            </w:r>
            <w:proofErr w:type="spellEnd"/>
            <w:r w:rsidRPr="00D60322">
              <w:rPr>
                <w:rFonts w:ascii="Arial" w:hAnsi="Arial" w:cs="Arial"/>
                <w:szCs w:val="20"/>
              </w:rPr>
              <w:t>.</w:t>
            </w:r>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r w:rsidR="005A4F88">
              <w:t xml:space="preserve"> </w:t>
            </w:r>
            <w:proofErr w:type="spellStart"/>
            <w:r w:rsidR="005A4F88" w:rsidRPr="005A4F88">
              <w:rPr>
                <w:rFonts w:ascii="Arial" w:hAnsi="Arial" w:cs="Arial"/>
                <w:szCs w:val="20"/>
              </w:rPr>
              <w:t>Création</w:t>
            </w:r>
            <w:proofErr w:type="spellEnd"/>
            <w:r w:rsidR="005A4F88" w:rsidRPr="005A4F88">
              <w:rPr>
                <w:rFonts w:ascii="Arial" w:hAnsi="Arial" w:cs="Arial"/>
                <w:szCs w:val="20"/>
              </w:rPr>
              <w:t xml:space="preserve"> de </w:t>
            </w:r>
            <w:proofErr w:type="spellStart"/>
            <w:r w:rsidR="005A4F88" w:rsidRPr="005A4F88">
              <w:rPr>
                <w:rFonts w:ascii="Arial" w:hAnsi="Arial" w:cs="Arial"/>
                <w:szCs w:val="20"/>
              </w:rPr>
              <w:t>protocoles</w:t>
            </w:r>
            <w:proofErr w:type="spellEnd"/>
            <w:r w:rsidR="005A4F88" w:rsidRPr="005A4F88">
              <w:rPr>
                <w:rFonts w:ascii="Arial" w:hAnsi="Arial" w:cs="Arial"/>
                <w:szCs w:val="20"/>
              </w:rPr>
              <w:t xml:space="preserve"> pour </w:t>
            </w:r>
            <w:proofErr w:type="spellStart"/>
            <w:r w:rsidR="005A4F88" w:rsidRPr="005A4F88">
              <w:rPr>
                <w:rFonts w:ascii="Arial" w:hAnsi="Arial" w:cs="Arial"/>
                <w:szCs w:val="20"/>
              </w:rPr>
              <w:t>une</w:t>
            </w:r>
            <w:proofErr w:type="spellEnd"/>
            <w:r w:rsidR="005A4F88" w:rsidRPr="005A4F88">
              <w:rPr>
                <w:rFonts w:ascii="Arial" w:hAnsi="Arial" w:cs="Arial"/>
                <w:szCs w:val="20"/>
              </w:rPr>
              <w:t xml:space="preserve"> interaction </w:t>
            </w:r>
            <w:proofErr w:type="spellStart"/>
            <w:r w:rsidR="005A4F88" w:rsidRPr="005A4F88">
              <w:rPr>
                <w:rFonts w:ascii="Arial" w:hAnsi="Arial" w:cs="Arial"/>
                <w:szCs w:val="20"/>
              </w:rPr>
              <w:t>responsable</w:t>
            </w:r>
            <w:proofErr w:type="spellEnd"/>
            <w:r w:rsidR="005A4F88" w:rsidRPr="005A4F88">
              <w:rPr>
                <w:rFonts w:ascii="Arial" w:hAnsi="Arial" w:cs="Arial"/>
                <w:szCs w:val="20"/>
              </w:rPr>
              <w:t xml:space="preserve"> </w:t>
            </w:r>
            <w:proofErr w:type="spellStart"/>
            <w:r w:rsidR="005A4F88" w:rsidRPr="005A4F88">
              <w:rPr>
                <w:rFonts w:ascii="Arial" w:hAnsi="Arial" w:cs="Arial"/>
                <w:szCs w:val="20"/>
              </w:rPr>
              <w:t>en</w:t>
            </w:r>
            <w:proofErr w:type="spellEnd"/>
            <w:r w:rsidR="005A4F88" w:rsidRPr="005A4F88">
              <w:rPr>
                <w:rFonts w:ascii="Arial" w:hAnsi="Arial" w:cs="Arial"/>
                <w:szCs w:val="20"/>
              </w:rPr>
              <w:t xml:space="preserve"> </w:t>
            </w:r>
            <w:proofErr w:type="spellStart"/>
            <w:r w:rsidR="005A4F88" w:rsidRPr="005A4F88">
              <w:rPr>
                <w:rFonts w:ascii="Arial" w:hAnsi="Arial" w:cs="Arial"/>
                <w:szCs w:val="20"/>
              </w:rPr>
              <w:t>matière</w:t>
            </w:r>
            <w:proofErr w:type="spellEnd"/>
            <w:r w:rsidR="005A4F88" w:rsidRPr="005A4F88">
              <w:rPr>
                <w:rFonts w:ascii="Arial" w:hAnsi="Arial" w:cs="Arial"/>
                <w:szCs w:val="20"/>
              </w:rPr>
              <w:t xml:space="preserve"> de </w:t>
            </w:r>
            <w:proofErr w:type="spellStart"/>
            <w:r w:rsidR="005A4F88" w:rsidRPr="005A4F88">
              <w:rPr>
                <w:rFonts w:ascii="Arial" w:hAnsi="Arial" w:cs="Arial"/>
                <w:szCs w:val="20"/>
              </w:rPr>
              <w:t>tourisme</w:t>
            </w:r>
            <w:proofErr w:type="spellEnd"/>
            <w:r w:rsidR="005A4F88" w:rsidRPr="005A4F88">
              <w:rPr>
                <w:rFonts w:ascii="Arial" w:hAnsi="Arial" w:cs="Arial"/>
                <w:szCs w:val="20"/>
              </w:rPr>
              <w:t xml:space="preserve"> avec les </w:t>
            </w:r>
            <w:proofErr w:type="spellStart"/>
            <w:r w:rsidR="005A4F88" w:rsidRPr="005A4F88">
              <w:rPr>
                <w:rFonts w:ascii="Arial" w:hAnsi="Arial" w:cs="Arial"/>
                <w:szCs w:val="20"/>
              </w:rPr>
              <w:t>requins-baleines</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sz w:val="22"/>
                <w:szCs w:val="22"/>
              </w:rPr>
            </w:pPr>
            <w:r w:rsidRPr="00856141">
              <w:rPr>
                <w:rFonts w:ascii="Arial" w:hAnsi="Arial" w:cs="Arial"/>
                <w:sz w:val="22"/>
                <w:szCs w:val="22"/>
              </w:rPr>
              <w:t>&lt;</w:t>
            </w:r>
            <w:r w:rsidRPr="005A4F88">
              <w:rPr>
                <w:rFonts w:ascii="Arial" w:hAnsi="Arial" w:cs="Arial"/>
                <w:szCs w:val="20"/>
              </w:rPr>
              <w:t xml:space="preserve">6 </w:t>
            </w:r>
            <w:proofErr w:type="spellStart"/>
            <w:r w:rsidR="005A4F88" w:rsidRPr="005A4F88">
              <w:rPr>
                <w:rFonts w:ascii="Arial" w:hAnsi="Arial" w:cs="Arial"/>
                <w:szCs w:val="20"/>
              </w:rPr>
              <w:t>mois</w:t>
            </w:r>
            <w:proofErr w:type="spellEnd"/>
          </w:p>
        </w:tc>
        <w:tc>
          <w:tcPr>
            <w:tcW w:w="2325" w:type="dxa"/>
            <w:tcBorders>
              <w:top w:val="single" w:sz="4" w:space="0" w:color="000000"/>
              <w:left w:val="single" w:sz="4" w:space="0" w:color="000000"/>
              <w:bottom w:val="single" w:sz="4" w:space="0" w:color="000000"/>
              <w:right w:val="single" w:sz="4" w:space="0" w:color="000000"/>
            </w:tcBorders>
          </w:tcPr>
          <w:p w:rsidR="00EE567D" w:rsidRPr="005A4F88" w:rsidRDefault="00EE567D" w:rsidP="00EE462B">
            <w:pPr>
              <w:rPr>
                <w:rFonts w:ascii="Arial" w:hAnsi="Arial" w:cs="Arial"/>
                <w:szCs w:val="20"/>
              </w:rPr>
            </w:pPr>
            <w:r w:rsidRPr="005A4F88">
              <w:rPr>
                <w:rFonts w:ascii="Arial" w:hAnsi="Arial" w:cs="Arial"/>
                <w:szCs w:val="20"/>
              </w:rPr>
              <w:t>Philippines (</w:t>
            </w:r>
            <w:proofErr w:type="spellStart"/>
            <w:r w:rsidRPr="005A4F88">
              <w:rPr>
                <w:rFonts w:ascii="Arial" w:hAnsi="Arial" w:cs="Arial"/>
                <w:szCs w:val="20"/>
              </w:rPr>
              <w:t>Depart</w:t>
            </w:r>
            <w:r w:rsidR="005A4F88" w:rsidRPr="005A4F88">
              <w:rPr>
                <w:rFonts w:ascii="Arial" w:hAnsi="Arial" w:cs="Arial"/>
                <w:szCs w:val="20"/>
              </w:rPr>
              <w:t>e</w:t>
            </w:r>
            <w:r w:rsidRPr="005A4F88">
              <w:rPr>
                <w:rFonts w:ascii="Arial" w:hAnsi="Arial" w:cs="Arial"/>
                <w:szCs w:val="20"/>
              </w:rPr>
              <w:t>ment</w:t>
            </w:r>
            <w:proofErr w:type="spellEnd"/>
            <w:r w:rsidR="005A4F88" w:rsidRPr="005A4F88">
              <w:rPr>
                <w:rFonts w:ascii="Arial" w:hAnsi="Arial" w:cs="Arial"/>
                <w:szCs w:val="20"/>
              </w:rPr>
              <w:t xml:space="preserve"> du </w:t>
            </w:r>
            <w:proofErr w:type="spellStart"/>
            <w:r w:rsidR="005A4F88" w:rsidRPr="005A4F88">
              <w:rPr>
                <w:rFonts w:ascii="Arial" w:hAnsi="Arial" w:cs="Arial"/>
                <w:szCs w:val="20"/>
              </w:rPr>
              <w:t>tourisme</w:t>
            </w:r>
            <w:proofErr w:type="spellEnd"/>
            <w:r w:rsidR="005A4F88" w:rsidRPr="005A4F88">
              <w:rPr>
                <w:rFonts w:ascii="Arial" w:hAnsi="Arial" w:cs="Arial"/>
                <w:szCs w:val="20"/>
              </w:rPr>
              <w:t>)</w:t>
            </w: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Default="00EE567D" w:rsidP="00EE462B">
            <w:pPr>
              <w:jc w:val="both"/>
              <w:rPr>
                <w:rFonts w:ascii="Arial" w:hAnsi="Arial" w:cs="Arial"/>
                <w:szCs w:val="20"/>
              </w:rPr>
            </w:pPr>
            <w:r w:rsidRPr="00D60322">
              <w:rPr>
                <w:rFonts w:ascii="Arial" w:hAnsi="Arial" w:cs="Arial"/>
                <w:szCs w:val="20"/>
              </w:rPr>
              <w:t xml:space="preserve">2.3: </w:t>
            </w:r>
            <w:r w:rsidR="00D60322" w:rsidRPr="00D60322">
              <w:rPr>
                <w:rFonts w:ascii="Arial" w:hAnsi="Arial" w:cs="Arial"/>
                <w:szCs w:val="20"/>
              </w:rPr>
              <w:t xml:space="preserve">Encourager </w:t>
            </w:r>
            <w:proofErr w:type="spellStart"/>
            <w:r w:rsidR="00D60322" w:rsidRPr="00D60322">
              <w:rPr>
                <w:rFonts w:ascii="Arial" w:hAnsi="Arial" w:cs="Arial"/>
                <w:szCs w:val="20"/>
              </w:rPr>
              <w:t>l’octroi</w:t>
            </w:r>
            <w:proofErr w:type="spellEnd"/>
            <w:r w:rsidR="00D60322" w:rsidRPr="00D60322">
              <w:rPr>
                <w:rFonts w:ascii="Arial" w:hAnsi="Arial" w:cs="Arial"/>
                <w:szCs w:val="20"/>
              </w:rPr>
              <w:t xml:space="preserve"> des </w:t>
            </w:r>
            <w:proofErr w:type="spellStart"/>
            <w:r w:rsidR="00D60322" w:rsidRPr="00D60322">
              <w:rPr>
                <w:rFonts w:ascii="Arial" w:hAnsi="Arial" w:cs="Arial"/>
                <w:szCs w:val="20"/>
              </w:rPr>
              <w:t>permis</w:t>
            </w:r>
            <w:proofErr w:type="spellEnd"/>
            <w:r w:rsidR="00D60322" w:rsidRPr="00D60322">
              <w:rPr>
                <w:rFonts w:ascii="Arial" w:hAnsi="Arial" w:cs="Arial"/>
                <w:szCs w:val="20"/>
              </w:rPr>
              <w:t xml:space="preserve"> et la </w:t>
            </w:r>
            <w:proofErr w:type="spellStart"/>
            <w:r w:rsidR="00D60322" w:rsidRPr="00D60322">
              <w:rPr>
                <w:rFonts w:ascii="Arial" w:hAnsi="Arial" w:cs="Arial"/>
                <w:szCs w:val="20"/>
              </w:rPr>
              <w:t>réglementation</w:t>
            </w:r>
            <w:proofErr w:type="spellEnd"/>
            <w:r w:rsidR="00D60322" w:rsidRPr="00D60322">
              <w:rPr>
                <w:rFonts w:ascii="Arial" w:hAnsi="Arial" w:cs="Arial"/>
                <w:szCs w:val="20"/>
              </w:rPr>
              <w:t xml:space="preserve"> des </w:t>
            </w:r>
            <w:proofErr w:type="spellStart"/>
            <w:r w:rsidR="00D60322" w:rsidRPr="00D60322">
              <w:rPr>
                <w:rFonts w:ascii="Arial" w:hAnsi="Arial" w:cs="Arial"/>
                <w:szCs w:val="20"/>
              </w:rPr>
              <w:t>opérateurs</w:t>
            </w:r>
            <w:proofErr w:type="spellEnd"/>
            <w:r w:rsidR="00D60322" w:rsidRPr="00D60322">
              <w:rPr>
                <w:rFonts w:ascii="Arial" w:hAnsi="Arial" w:cs="Arial"/>
                <w:szCs w:val="20"/>
              </w:rPr>
              <w:t xml:space="preserve"> des </w:t>
            </w:r>
            <w:proofErr w:type="spellStart"/>
            <w:r w:rsidR="00D60322" w:rsidRPr="00D60322">
              <w:rPr>
                <w:rFonts w:ascii="Arial" w:hAnsi="Arial" w:cs="Arial"/>
                <w:szCs w:val="20"/>
              </w:rPr>
              <w:t>visites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guidées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liées</w:t>
            </w:r>
            <w:proofErr w:type="spellEnd"/>
            <w:r w:rsidR="00D60322" w:rsidRPr="00D60322">
              <w:rPr>
                <w:rFonts w:ascii="Arial" w:hAnsi="Arial" w:cs="Arial"/>
                <w:szCs w:val="20"/>
              </w:rPr>
              <w:t xml:space="preserve"> au </w:t>
            </w:r>
            <w:proofErr w:type="spellStart"/>
            <w:r w:rsidR="00D60322" w:rsidRPr="00D60322">
              <w:rPr>
                <w:rFonts w:ascii="Arial" w:hAnsi="Arial" w:cs="Arial"/>
                <w:szCs w:val="20"/>
              </w:rPr>
              <w:t>tourisme</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d’interaction</w:t>
            </w:r>
            <w:proofErr w:type="spellEnd"/>
            <w:r w:rsidR="00D60322" w:rsidRPr="00D60322">
              <w:rPr>
                <w:rFonts w:ascii="Arial" w:hAnsi="Arial" w:cs="Arial"/>
                <w:szCs w:val="20"/>
              </w:rPr>
              <w:t xml:space="preserve"> avec les </w:t>
            </w:r>
            <w:proofErr w:type="spellStart"/>
            <w:r w:rsidR="00D60322" w:rsidRPr="00D60322">
              <w:rPr>
                <w:rFonts w:ascii="Arial" w:hAnsi="Arial" w:cs="Arial"/>
                <w:szCs w:val="20"/>
              </w:rPr>
              <w:t>requins-baleines</w:t>
            </w:r>
            <w:proofErr w:type="spellEnd"/>
            <w:r w:rsidRPr="00D60322">
              <w:rPr>
                <w:rFonts w:ascii="Arial" w:hAnsi="Arial" w:cs="Arial"/>
                <w:szCs w:val="20"/>
              </w:rPr>
              <w:t>.</w:t>
            </w:r>
          </w:p>
          <w:p w:rsidR="00A54A0E" w:rsidRPr="00D60322" w:rsidRDefault="00A54A0E" w:rsidP="00EE462B">
            <w:pPr>
              <w:jc w:val="both"/>
              <w:rPr>
                <w:rFonts w:ascii="Arial" w:hAnsi="Arial" w:cs="Arial"/>
                <w:szCs w:val="20"/>
              </w:rPr>
            </w:pPr>
          </w:p>
        </w:tc>
        <w:tc>
          <w:tcPr>
            <w:tcW w:w="2755" w:type="dxa"/>
            <w:tcBorders>
              <w:top w:val="single" w:sz="4" w:space="0" w:color="000000"/>
              <w:left w:val="single" w:sz="4" w:space="0" w:color="000000"/>
              <w:bottom w:val="single" w:sz="4" w:space="0" w:color="000000"/>
              <w:right w:val="single" w:sz="4" w:space="0" w:color="000000"/>
            </w:tcBorders>
          </w:tcPr>
          <w:p w:rsidR="00EE567D" w:rsidRPr="005A4F88" w:rsidRDefault="005A4F88" w:rsidP="00EE462B">
            <w:pPr>
              <w:rPr>
                <w:rFonts w:ascii="Arial" w:hAnsi="Arial" w:cs="Arial"/>
                <w:szCs w:val="20"/>
              </w:rPr>
            </w:pPr>
            <w:r w:rsidRPr="005A4F88">
              <w:rPr>
                <w:rFonts w:ascii="Arial" w:hAnsi="Arial" w:cs="Arial"/>
                <w:szCs w:val="20"/>
              </w:rPr>
              <w:t>-I</w:t>
            </w:r>
            <w:r w:rsidR="00EE567D" w:rsidRPr="005A4F88">
              <w:rPr>
                <w:rFonts w:ascii="Arial" w:hAnsi="Arial" w:cs="Arial"/>
                <w:szCs w:val="20"/>
              </w:rPr>
              <w:t xml:space="preserve">nteraction </w:t>
            </w:r>
            <w:r w:rsidRPr="005A4F88">
              <w:rPr>
                <w:rFonts w:ascii="Arial" w:hAnsi="Arial" w:cs="Arial"/>
                <w:szCs w:val="20"/>
              </w:rPr>
              <w:t xml:space="preserve">avec le </w:t>
            </w:r>
            <w:proofErr w:type="spellStart"/>
            <w:r w:rsidRPr="005A4F88">
              <w:rPr>
                <w:rFonts w:ascii="Arial" w:hAnsi="Arial" w:cs="Arial"/>
                <w:szCs w:val="20"/>
              </w:rPr>
              <w:t>tourisme</w:t>
            </w:r>
            <w:proofErr w:type="spellEnd"/>
            <w:r w:rsidRPr="005A4F88">
              <w:rPr>
                <w:rFonts w:ascii="Arial" w:hAnsi="Arial" w:cs="Arial"/>
                <w:szCs w:val="20"/>
              </w:rPr>
              <w:t xml:space="preserve"> </w:t>
            </w:r>
            <w:proofErr w:type="spellStart"/>
            <w:r w:rsidRPr="005A4F88">
              <w:rPr>
                <w:rFonts w:ascii="Arial" w:hAnsi="Arial" w:cs="Arial"/>
                <w:szCs w:val="20"/>
              </w:rPr>
              <w:t>régulée</w:t>
            </w:r>
            <w:proofErr w:type="spellEnd"/>
            <w:r w:rsidR="00EE567D" w:rsidRPr="005A4F88">
              <w:rPr>
                <w:rFonts w:ascii="Arial" w:hAnsi="Arial" w:cs="Arial"/>
                <w:szCs w:val="20"/>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EE567D" w:rsidRPr="005A4F88" w:rsidRDefault="005A4F88" w:rsidP="00EE462B">
            <w:pPr>
              <w:jc w:val="both"/>
              <w:rPr>
                <w:rFonts w:ascii="Arial" w:hAnsi="Arial" w:cs="Arial"/>
                <w:szCs w:val="20"/>
              </w:rPr>
            </w:pPr>
            <w:r w:rsidRPr="005A4F88">
              <w:rPr>
                <w:rFonts w:ascii="Arial" w:hAnsi="Arial" w:cs="Arial"/>
                <w:szCs w:val="20"/>
              </w:rPr>
              <w:t>&lt;1 an</w:t>
            </w:r>
          </w:p>
        </w:tc>
        <w:tc>
          <w:tcPr>
            <w:tcW w:w="2325" w:type="dxa"/>
            <w:tcBorders>
              <w:top w:val="single" w:sz="4" w:space="0" w:color="000000"/>
              <w:left w:val="single" w:sz="4" w:space="0" w:color="000000"/>
              <w:bottom w:val="single" w:sz="4" w:space="0" w:color="000000"/>
              <w:right w:val="single" w:sz="4" w:space="0" w:color="000000"/>
            </w:tcBorders>
          </w:tcPr>
          <w:p w:rsidR="00EE567D" w:rsidRPr="005A4F88" w:rsidRDefault="005A4F88" w:rsidP="00EE462B">
            <w:pPr>
              <w:rPr>
                <w:rFonts w:ascii="Arial" w:hAnsi="Arial" w:cs="Arial"/>
                <w:szCs w:val="20"/>
              </w:rPr>
            </w:pPr>
            <w:r w:rsidRPr="005A4F88">
              <w:rPr>
                <w:rFonts w:ascii="Arial" w:hAnsi="Arial" w:cs="Arial"/>
                <w:szCs w:val="20"/>
              </w:rPr>
              <w:t>Philippines (</w:t>
            </w:r>
            <w:proofErr w:type="spellStart"/>
            <w:r w:rsidRPr="005A4F88">
              <w:rPr>
                <w:rFonts w:ascii="Arial" w:hAnsi="Arial" w:cs="Arial"/>
                <w:szCs w:val="20"/>
              </w:rPr>
              <w:t>Departement</w:t>
            </w:r>
            <w:proofErr w:type="spellEnd"/>
            <w:r w:rsidRPr="005A4F88">
              <w:rPr>
                <w:rFonts w:ascii="Arial" w:hAnsi="Arial" w:cs="Arial"/>
                <w:szCs w:val="20"/>
              </w:rPr>
              <w:t xml:space="preserve"> du </w:t>
            </w:r>
            <w:proofErr w:type="spellStart"/>
            <w:r w:rsidRPr="005A4F88">
              <w:rPr>
                <w:rFonts w:ascii="Arial" w:hAnsi="Arial" w:cs="Arial"/>
                <w:szCs w:val="20"/>
              </w:rPr>
              <w:t>tourisme</w:t>
            </w:r>
            <w:proofErr w:type="spellEnd"/>
            <w:r w:rsidR="00EE567D" w:rsidRPr="005A4F88">
              <w:rPr>
                <w:rFonts w:ascii="Arial" w:hAnsi="Arial" w:cs="Arial"/>
                <w:szCs w:val="20"/>
              </w:rPr>
              <w:t>)</w:t>
            </w: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D60322" w:rsidRDefault="00EE567D" w:rsidP="00EE462B">
            <w:pPr>
              <w:jc w:val="both"/>
              <w:rPr>
                <w:rFonts w:ascii="Arial" w:hAnsi="Arial" w:cs="Arial"/>
                <w:szCs w:val="20"/>
              </w:rPr>
            </w:pPr>
            <w:r w:rsidRPr="00D60322">
              <w:rPr>
                <w:rFonts w:ascii="Arial" w:hAnsi="Arial" w:cs="Arial"/>
                <w:szCs w:val="20"/>
              </w:rPr>
              <w:lastRenderedPageBreak/>
              <w:t xml:space="preserve">2.4: </w:t>
            </w:r>
            <w:proofErr w:type="spellStart"/>
            <w:r w:rsidR="00D60322" w:rsidRPr="00D60322">
              <w:rPr>
                <w:rFonts w:ascii="Arial" w:hAnsi="Arial" w:cs="Arial"/>
                <w:szCs w:val="20"/>
              </w:rPr>
              <w:t>Élaborer</w:t>
            </w:r>
            <w:proofErr w:type="spellEnd"/>
            <w:r w:rsidR="00D60322" w:rsidRPr="00D60322">
              <w:rPr>
                <w:rFonts w:ascii="Arial" w:hAnsi="Arial" w:cs="Arial"/>
                <w:szCs w:val="20"/>
              </w:rPr>
              <w:t xml:space="preserve"> des directives </w:t>
            </w:r>
            <w:proofErr w:type="spellStart"/>
            <w:r w:rsidR="00D60322" w:rsidRPr="00D60322">
              <w:rPr>
                <w:rFonts w:ascii="Arial" w:hAnsi="Arial" w:cs="Arial"/>
                <w:szCs w:val="20"/>
              </w:rPr>
              <w:t>unifiées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en</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matière</w:t>
            </w:r>
            <w:proofErr w:type="spellEnd"/>
            <w:r w:rsidR="00D60322" w:rsidRPr="00D60322">
              <w:rPr>
                <w:rFonts w:ascii="Arial" w:hAnsi="Arial" w:cs="Arial"/>
                <w:szCs w:val="20"/>
              </w:rPr>
              <w:t xml:space="preserve"> de </w:t>
            </w:r>
            <w:proofErr w:type="spellStart"/>
            <w:r w:rsidR="00D60322" w:rsidRPr="00D60322">
              <w:rPr>
                <w:rFonts w:ascii="Arial" w:hAnsi="Arial" w:cs="Arial"/>
                <w:szCs w:val="20"/>
              </w:rPr>
              <w:t>tourisme</w:t>
            </w:r>
            <w:proofErr w:type="spellEnd"/>
            <w:r w:rsidR="00D60322" w:rsidRPr="00D60322">
              <w:rPr>
                <w:rFonts w:ascii="Arial" w:hAnsi="Arial" w:cs="Arial"/>
                <w:szCs w:val="20"/>
              </w:rPr>
              <w:t xml:space="preserve"> pour limiter les impacts sur les </w:t>
            </w:r>
            <w:proofErr w:type="spellStart"/>
            <w:r w:rsidR="00D60322" w:rsidRPr="00D60322">
              <w:rPr>
                <w:rFonts w:ascii="Arial" w:hAnsi="Arial" w:cs="Arial"/>
                <w:szCs w:val="20"/>
              </w:rPr>
              <w:t>requins-baleines</w:t>
            </w:r>
            <w:proofErr w:type="spellEnd"/>
            <w:r w:rsidR="00D60322" w:rsidRPr="00D60322">
              <w:rPr>
                <w:rFonts w:ascii="Arial" w:hAnsi="Arial" w:cs="Arial"/>
                <w:szCs w:val="20"/>
              </w:rPr>
              <w:t xml:space="preserve"> et </w:t>
            </w:r>
            <w:proofErr w:type="spellStart"/>
            <w:r w:rsidR="00D60322" w:rsidRPr="00D60322">
              <w:rPr>
                <w:rFonts w:ascii="Arial" w:hAnsi="Arial" w:cs="Arial"/>
                <w:szCs w:val="20"/>
              </w:rPr>
              <w:t>définir</w:t>
            </w:r>
            <w:proofErr w:type="spellEnd"/>
            <w:r w:rsidR="00D60322" w:rsidRPr="00D60322">
              <w:rPr>
                <w:rFonts w:ascii="Arial" w:hAnsi="Arial" w:cs="Arial"/>
                <w:szCs w:val="20"/>
              </w:rPr>
              <w:t xml:space="preserve"> un code de </w:t>
            </w:r>
            <w:proofErr w:type="spellStart"/>
            <w:r w:rsidR="00D60322" w:rsidRPr="00D60322">
              <w:rPr>
                <w:rFonts w:ascii="Arial" w:hAnsi="Arial" w:cs="Arial"/>
                <w:szCs w:val="20"/>
              </w:rPr>
              <w:t>conduite</w:t>
            </w:r>
            <w:proofErr w:type="spellEnd"/>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proofErr w:type="spellStart"/>
            <w:r w:rsidRPr="00856141">
              <w:rPr>
                <w:rFonts w:ascii="Arial" w:hAnsi="Arial" w:cs="Arial"/>
                <w:sz w:val="22"/>
                <w:szCs w:val="22"/>
              </w:rPr>
              <w:t>Protocol</w:t>
            </w:r>
            <w:r w:rsidR="005A4F88">
              <w:rPr>
                <w:rFonts w:ascii="Arial" w:hAnsi="Arial" w:cs="Arial"/>
                <w:sz w:val="22"/>
                <w:szCs w:val="22"/>
              </w:rPr>
              <w:t>e</w:t>
            </w:r>
            <w:r w:rsidRPr="00856141">
              <w:rPr>
                <w:rFonts w:ascii="Arial" w:hAnsi="Arial" w:cs="Arial"/>
                <w:sz w:val="22"/>
                <w:szCs w:val="22"/>
              </w:rPr>
              <w:t>s</w:t>
            </w:r>
            <w:proofErr w:type="spellEnd"/>
            <w:r w:rsidRPr="00856141">
              <w:rPr>
                <w:rFonts w:ascii="Arial" w:hAnsi="Arial" w:cs="Arial"/>
                <w:sz w:val="22"/>
                <w:szCs w:val="22"/>
              </w:rPr>
              <w:t xml:space="preserve"> </w:t>
            </w:r>
            <w:proofErr w:type="spellStart"/>
            <w:r w:rsidR="005A4F88">
              <w:rPr>
                <w:rFonts w:ascii="Arial" w:hAnsi="Arial" w:cs="Arial"/>
                <w:sz w:val="22"/>
                <w:szCs w:val="22"/>
              </w:rPr>
              <w:t>établi</w:t>
            </w:r>
            <w:proofErr w:type="spellEnd"/>
            <w:r w:rsidR="005A4F88">
              <w:rPr>
                <w:rFonts w:ascii="Arial" w:hAnsi="Arial" w:cs="Arial"/>
                <w:sz w:val="22"/>
                <w:szCs w:val="22"/>
              </w:rPr>
              <w:t xml:space="preserve"> pour </w:t>
            </w:r>
            <w:proofErr w:type="spellStart"/>
            <w:r w:rsidR="005A4F88">
              <w:rPr>
                <w:rFonts w:ascii="Arial" w:hAnsi="Arial" w:cs="Arial"/>
                <w:sz w:val="22"/>
                <w:szCs w:val="22"/>
              </w:rPr>
              <w:t>l’interaction</w:t>
            </w:r>
            <w:proofErr w:type="spellEnd"/>
            <w:r w:rsidR="005A4F88">
              <w:rPr>
                <w:rFonts w:ascii="Arial" w:hAnsi="Arial" w:cs="Arial"/>
                <w:sz w:val="22"/>
                <w:szCs w:val="22"/>
              </w:rPr>
              <w:t xml:space="preserve"> </w:t>
            </w:r>
            <w:proofErr w:type="spellStart"/>
            <w:r w:rsidR="005A4F88">
              <w:rPr>
                <w:rFonts w:ascii="Arial" w:hAnsi="Arial" w:cs="Arial"/>
                <w:sz w:val="22"/>
                <w:szCs w:val="22"/>
              </w:rPr>
              <w:t>requin-baleine</w:t>
            </w:r>
            <w:proofErr w:type="spellEnd"/>
            <w:r w:rsidR="005A4F88">
              <w:rPr>
                <w:rFonts w:ascii="Arial" w:hAnsi="Arial" w:cs="Arial"/>
                <w:sz w:val="22"/>
                <w:szCs w:val="22"/>
              </w:rPr>
              <w:t xml:space="preserve"> </w:t>
            </w:r>
            <w:proofErr w:type="spellStart"/>
            <w:r w:rsidR="005A4F88">
              <w:rPr>
                <w:rFonts w:ascii="Arial" w:hAnsi="Arial" w:cs="Arial"/>
                <w:sz w:val="22"/>
                <w:szCs w:val="22"/>
              </w:rPr>
              <w:t>tourisme</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sz w:val="22"/>
                <w:szCs w:val="22"/>
              </w:rPr>
            </w:pPr>
            <w:r w:rsidRPr="00856141">
              <w:rPr>
                <w:rFonts w:ascii="Arial" w:hAnsi="Arial" w:cs="Arial"/>
                <w:sz w:val="22"/>
                <w:szCs w:val="22"/>
              </w:rPr>
              <w:t>&lt;1 year</w:t>
            </w:r>
          </w:p>
        </w:tc>
        <w:tc>
          <w:tcPr>
            <w:tcW w:w="232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Philippines (</w:t>
            </w:r>
            <w:proofErr w:type="spellStart"/>
            <w:r w:rsidR="005A4F88" w:rsidRPr="005A4F88">
              <w:rPr>
                <w:rFonts w:ascii="Arial" w:hAnsi="Arial" w:cs="Arial"/>
                <w:szCs w:val="20"/>
              </w:rPr>
              <w:t>Departement</w:t>
            </w:r>
            <w:proofErr w:type="spellEnd"/>
            <w:r w:rsidR="005A4F88" w:rsidRPr="005A4F88">
              <w:rPr>
                <w:rFonts w:ascii="Arial" w:hAnsi="Arial" w:cs="Arial"/>
                <w:szCs w:val="20"/>
              </w:rPr>
              <w:t xml:space="preserve"> du </w:t>
            </w:r>
            <w:proofErr w:type="spellStart"/>
            <w:r w:rsidR="005A4F88" w:rsidRPr="005A4F88">
              <w:rPr>
                <w:rFonts w:ascii="Arial" w:hAnsi="Arial" w:cs="Arial"/>
                <w:szCs w:val="20"/>
              </w:rPr>
              <w:t>tourisme</w:t>
            </w:r>
            <w:proofErr w:type="spellEnd"/>
            <w:r w:rsidRPr="00856141">
              <w:rPr>
                <w:rFonts w:ascii="Arial" w:hAnsi="Arial" w:cs="Arial"/>
                <w:sz w:val="22"/>
                <w:szCs w:val="22"/>
              </w:rPr>
              <w:t>)</w:t>
            </w:r>
          </w:p>
          <w:p w:rsidR="00EE567D" w:rsidRPr="00856141" w:rsidRDefault="005A4F88" w:rsidP="00EE462B">
            <w:pPr>
              <w:rPr>
                <w:rFonts w:ascii="Arial" w:hAnsi="Arial" w:cs="Arial"/>
                <w:sz w:val="22"/>
                <w:szCs w:val="22"/>
              </w:rPr>
            </w:pPr>
            <w:proofErr w:type="spellStart"/>
            <w:r>
              <w:rPr>
                <w:rFonts w:ascii="Arial" w:hAnsi="Arial" w:cs="Arial"/>
                <w:sz w:val="22"/>
                <w:szCs w:val="22"/>
              </w:rPr>
              <w:t>Dans</w:t>
            </w:r>
            <w:proofErr w:type="spellEnd"/>
            <w:r>
              <w:rPr>
                <w:rFonts w:ascii="Arial" w:hAnsi="Arial" w:cs="Arial"/>
                <w:sz w:val="22"/>
                <w:szCs w:val="22"/>
              </w:rPr>
              <w:t xml:space="preserve"> le monde </w:t>
            </w:r>
            <w:proofErr w:type="spellStart"/>
            <w:r>
              <w:rPr>
                <w:rFonts w:ascii="Arial" w:hAnsi="Arial" w:cs="Arial"/>
                <w:sz w:val="22"/>
                <w:szCs w:val="22"/>
              </w:rPr>
              <w:t>entier</w:t>
            </w:r>
            <w:proofErr w:type="spellEnd"/>
            <w:r w:rsidR="00EE567D" w:rsidRPr="00856141">
              <w:rPr>
                <w:rFonts w:ascii="Arial" w:hAnsi="Arial" w:cs="Arial"/>
                <w:sz w:val="22"/>
                <w:szCs w:val="22"/>
              </w:rPr>
              <w:t xml:space="preserve"> (LAMAVE-MMF-Manta Trust)</w:t>
            </w: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10K</w:t>
            </w:r>
          </w:p>
        </w:tc>
      </w:tr>
      <w:tr w:rsidR="00EE567D" w:rsidRPr="00F7461B"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sz w:val="22"/>
                <w:szCs w:val="22"/>
              </w:rPr>
            </w:pPr>
            <w:r w:rsidRPr="00D60322">
              <w:rPr>
                <w:rFonts w:ascii="Arial" w:hAnsi="Arial" w:cs="Arial"/>
                <w:szCs w:val="20"/>
              </w:rPr>
              <w:t>2.5:</w:t>
            </w:r>
            <w:r w:rsidRPr="00856141">
              <w:rPr>
                <w:rFonts w:ascii="Arial" w:hAnsi="Arial" w:cs="Arial"/>
                <w:sz w:val="22"/>
                <w:szCs w:val="22"/>
              </w:rPr>
              <w:t xml:space="preserve"> </w:t>
            </w:r>
            <w:proofErr w:type="spellStart"/>
            <w:r w:rsidR="00D60322" w:rsidRPr="00D60322">
              <w:rPr>
                <w:rFonts w:ascii="Arial" w:hAnsi="Arial" w:cs="Arial"/>
                <w:szCs w:val="20"/>
              </w:rPr>
              <w:t>S’assurer</w:t>
            </w:r>
            <w:proofErr w:type="spellEnd"/>
            <w:r w:rsidR="00D60322" w:rsidRPr="00D60322">
              <w:rPr>
                <w:rFonts w:ascii="Arial" w:hAnsi="Arial" w:cs="Arial"/>
                <w:szCs w:val="20"/>
              </w:rPr>
              <w:t xml:space="preserve"> que les </w:t>
            </w:r>
            <w:proofErr w:type="spellStart"/>
            <w:r w:rsidR="00D60322" w:rsidRPr="00D60322">
              <w:rPr>
                <w:rFonts w:ascii="Arial" w:hAnsi="Arial" w:cs="Arial"/>
                <w:szCs w:val="20"/>
              </w:rPr>
              <w:t>avantages</w:t>
            </w:r>
            <w:proofErr w:type="spellEnd"/>
            <w:r w:rsidR="00D60322" w:rsidRPr="00D60322">
              <w:rPr>
                <w:rFonts w:ascii="Arial" w:hAnsi="Arial" w:cs="Arial"/>
                <w:szCs w:val="20"/>
              </w:rPr>
              <w:t xml:space="preserve"> socio-</w:t>
            </w:r>
            <w:proofErr w:type="spellStart"/>
            <w:r w:rsidR="00D60322" w:rsidRPr="00D60322">
              <w:rPr>
                <w:rFonts w:ascii="Arial" w:hAnsi="Arial" w:cs="Arial"/>
                <w:szCs w:val="20"/>
              </w:rPr>
              <w:t>économiques</w:t>
            </w:r>
            <w:proofErr w:type="spellEnd"/>
            <w:r w:rsidR="00D60322" w:rsidRPr="00D60322">
              <w:rPr>
                <w:rFonts w:ascii="Arial" w:hAnsi="Arial" w:cs="Arial"/>
                <w:szCs w:val="20"/>
              </w:rPr>
              <w:t xml:space="preserve"> du </w:t>
            </w:r>
            <w:proofErr w:type="spellStart"/>
            <w:r w:rsidR="00D60322" w:rsidRPr="00D60322">
              <w:rPr>
                <w:rFonts w:ascii="Arial" w:hAnsi="Arial" w:cs="Arial"/>
                <w:szCs w:val="20"/>
              </w:rPr>
              <w:t>tourisme</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axé</w:t>
            </w:r>
            <w:proofErr w:type="spellEnd"/>
            <w:r w:rsidR="00D60322" w:rsidRPr="00D60322">
              <w:rPr>
                <w:rFonts w:ascii="Arial" w:hAnsi="Arial" w:cs="Arial"/>
                <w:szCs w:val="20"/>
              </w:rPr>
              <w:t xml:space="preserve"> sur les </w:t>
            </w:r>
            <w:proofErr w:type="spellStart"/>
            <w:r w:rsidR="00D60322" w:rsidRPr="00D60322">
              <w:rPr>
                <w:rFonts w:ascii="Arial" w:hAnsi="Arial" w:cs="Arial"/>
                <w:szCs w:val="20"/>
              </w:rPr>
              <w:t>requins-baleines</w:t>
            </w:r>
            <w:proofErr w:type="spellEnd"/>
            <w:r w:rsidR="00D60322" w:rsidRPr="00D60322">
              <w:rPr>
                <w:rFonts w:ascii="Arial" w:hAnsi="Arial" w:cs="Arial"/>
                <w:szCs w:val="20"/>
              </w:rPr>
              <w:t xml:space="preserve"> </w:t>
            </w:r>
            <w:proofErr w:type="spellStart"/>
            <w:r w:rsidR="00D60322" w:rsidRPr="00A54A0E">
              <w:rPr>
                <w:rFonts w:ascii="Arial" w:hAnsi="Arial" w:cs="Arial"/>
                <w:color w:val="FF0000"/>
                <w:szCs w:val="20"/>
              </w:rPr>
              <w:t>profitent</w:t>
            </w:r>
            <w:proofErr w:type="spellEnd"/>
            <w:r w:rsidR="00D60322" w:rsidRPr="00A54A0E">
              <w:rPr>
                <w:rFonts w:ascii="Arial" w:hAnsi="Arial" w:cs="Arial"/>
                <w:color w:val="FF0000"/>
                <w:szCs w:val="20"/>
              </w:rPr>
              <w:t xml:space="preserve"> à</w:t>
            </w:r>
            <w:r w:rsidR="00D60322" w:rsidRPr="00D60322">
              <w:rPr>
                <w:rFonts w:ascii="Arial" w:hAnsi="Arial" w:cs="Arial"/>
                <w:szCs w:val="20"/>
              </w:rPr>
              <w:t xml:space="preserve"> la </w:t>
            </w:r>
            <w:proofErr w:type="spellStart"/>
            <w:r w:rsidR="00D60322" w:rsidRPr="00D60322">
              <w:rPr>
                <w:rFonts w:ascii="Arial" w:hAnsi="Arial" w:cs="Arial"/>
                <w:szCs w:val="20"/>
              </w:rPr>
              <w:t>communauté</w:t>
            </w:r>
            <w:proofErr w:type="spellEnd"/>
            <w:r w:rsidR="00D60322" w:rsidRPr="00D60322">
              <w:rPr>
                <w:rFonts w:ascii="Arial" w:hAnsi="Arial" w:cs="Arial"/>
                <w:szCs w:val="20"/>
              </w:rPr>
              <w:t xml:space="preserve"> locale</w:t>
            </w:r>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r w:rsidR="005A4F88">
              <w:t xml:space="preserve"> </w:t>
            </w:r>
            <w:proofErr w:type="spellStart"/>
            <w:r w:rsidR="005A4F88" w:rsidRPr="005A4F88">
              <w:rPr>
                <w:rFonts w:ascii="Arial" w:hAnsi="Arial" w:cs="Arial"/>
                <w:szCs w:val="20"/>
              </w:rPr>
              <w:t>Impliquer</w:t>
            </w:r>
            <w:proofErr w:type="spellEnd"/>
            <w:r w:rsidR="005A4F88" w:rsidRPr="005A4F88">
              <w:rPr>
                <w:rFonts w:ascii="Arial" w:hAnsi="Arial" w:cs="Arial"/>
                <w:szCs w:val="20"/>
              </w:rPr>
              <w:t xml:space="preserve"> les </w:t>
            </w:r>
            <w:proofErr w:type="spellStart"/>
            <w:r w:rsidR="005A4F88" w:rsidRPr="005A4F88">
              <w:rPr>
                <w:rFonts w:ascii="Arial" w:hAnsi="Arial" w:cs="Arial"/>
                <w:szCs w:val="20"/>
              </w:rPr>
              <w:t>communautés</w:t>
            </w:r>
            <w:proofErr w:type="spellEnd"/>
            <w:r w:rsidR="005A4F88" w:rsidRPr="005A4F88">
              <w:rPr>
                <w:rFonts w:ascii="Arial" w:hAnsi="Arial" w:cs="Arial"/>
                <w:szCs w:val="20"/>
              </w:rPr>
              <w:t xml:space="preserve"> locales </w:t>
            </w:r>
            <w:proofErr w:type="spellStart"/>
            <w:r w:rsidR="005A4F88" w:rsidRPr="005A4F88">
              <w:rPr>
                <w:rFonts w:ascii="Arial" w:hAnsi="Arial" w:cs="Arial"/>
                <w:szCs w:val="20"/>
              </w:rPr>
              <w:t>dans</w:t>
            </w:r>
            <w:proofErr w:type="spellEnd"/>
            <w:r w:rsidR="005A4F88" w:rsidRPr="005A4F88">
              <w:rPr>
                <w:rFonts w:ascii="Arial" w:hAnsi="Arial" w:cs="Arial"/>
                <w:szCs w:val="20"/>
              </w:rPr>
              <w:t xml:space="preserve"> le </w:t>
            </w:r>
            <w:proofErr w:type="spellStart"/>
            <w:r w:rsidR="005A4F88" w:rsidRPr="005A4F88">
              <w:rPr>
                <w:rFonts w:ascii="Arial" w:hAnsi="Arial" w:cs="Arial"/>
                <w:szCs w:val="20"/>
              </w:rPr>
              <w:t>développement</w:t>
            </w:r>
            <w:proofErr w:type="spellEnd"/>
            <w:r w:rsidR="005A4F88" w:rsidRPr="005A4F88">
              <w:rPr>
                <w:rFonts w:ascii="Arial" w:hAnsi="Arial" w:cs="Arial"/>
                <w:szCs w:val="20"/>
              </w:rPr>
              <w:t xml:space="preserve">, </w:t>
            </w:r>
            <w:proofErr w:type="spellStart"/>
            <w:r w:rsidR="005A4F88" w:rsidRPr="005A4F88">
              <w:rPr>
                <w:rFonts w:ascii="Arial" w:hAnsi="Arial" w:cs="Arial"/>
                <w:szCs w:val="20"/>
              </w:rPr>
              <w:t>l'exploitation</w:t>
            </w:r>
            <w:proofErr w:type="spellEnd"/>
            <w:r w:rsidR="005A4F88" w:rsidRPr="005A4F88">
              <w:rPr>
                <w:rFonts w:ascii="Arial" w:hAnsi="Arial" w:cs="Arial"/>
                <w:szCs w:val="20"/>
              </w:rPr>
              <w:t xml:space="preserve"> et la </w:t>
            </w:r>
            <w:proofErr w:type="spellStart"/>
            <w:r w:rsidR="005A4F88" w:rsidRPr="005A4F88">
              <w:rPr>
                <w:rFonts w:ascii="Arial" w:hAnsi="Arial" w:cs="Arial"/>
                <w:szCs w:val="20"/>
              </w:rPr>
              <w:t>gestion</w:t>
            </w:r>
            <w:proofErr w:type="spellEnd"/>
            <w:r w:rsidR="005A4F88" w:rsidRPr="005A4F88">
              <w:rPr>
                <w:rFonts w:ascii="Arial" w:hAnsi="Arial" w:cs="Arial"/>
                <w:szCs w:val="20"/>
              </w:rPr>
              <w:t xml:space="preserve"> du </w:t>
            </w:r>
            <w:proofErr w:type="spellStart"/>
            <w:r w:rsidR="005A4F88" w:rsidRPr="005A4F88">
              <w:rPr>
                <w:rFonts w:ascii="Arial" w:hAnsi="Arial" w:cs="Arial"/>
                <w:szCs w:val="20"/>
              </w:rPr>
              <w:t>tourisme</w:t>
            </w:r>
            <w:proofErr w:type="spellEnd"/>
            <w:r w:rsidR="005A4F88" w:rsidRPr="005A4F88">
              <w:rPr>
                <w:rFonts w:ascii="Arial" w:hAnsi="Arial" w:cs="Arial"/>
                <w:szCs w:val="20"/>
              </w:rPr>
              <w:t xml:space="preserve"> </w:t>
            </w:r>
            <w:proofErr w:type="spellStart"/>
            <w:r w:rsidR="005A4F88" w:rsidRPr="005A4F88">
              <w:rPr>
                <w:rFonts w:ascii="Arial" w:hAnsi="Arial" w:cs="Arial"/>
                <w:szCs w:val="20"/>
              </w:rPr>
              <w:t>ave</w:t>
            </w:r>
            <w:proofErr w:type="spellEnd"/>
            <w:r w:rsidR="005A4F88" w:rsidRPr="005A4F88">
              <w:rPr>
                <w:rFonts w:ascii="Arial" w:hAnsi="Arial" w:cs="Arial"/>
                <w:szCs w:val="20"/>
              </w:rPr>
              <w:t xml:space="preserve"> les </w:t>
            </w:r>
            <w:proofErr w:type="spellStart"/>
            <w:r w:rsidR="005A4F88" w:rsidRPr="005A4F88">
              <w:rPr>
                <w:rFonts w:ascii="Arial" w:hAnsi="Arial" w:cs="Arial"/>
                <w:szCs w:val="20"/>
              </w:rPr>
              <w:t>requins-baleine</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EE567D" w:rsidRPr="005A4F88" w:rsidRDefault="005A4F88" w:rsidP="00EE462B">
            <w:pPr>
              <w:jc w:val="both"/>
              <w:rPr>
                <w:rFonts w:ascii="Arial" w:hAnsi="Arial" w:cs="Arial"/>
                <w:szCs w:val="20"/>
              </w:rPr>
            </w:pPr>
            <w:proofErr w:type="spellStart"/>
            <w:r w:rsidRPr="005A4F88">
              <w:rPr>
                <w:rFonts w:ascii="Arial" w:hAnsi="Arial" w:cs="Arial"/>
                <w:szCs w:val="20"/>
              </w:rPr>
              <w:t>En</w:t>
            </w:r>
            <w:proofErr w:type="spellEnd"/>
            <w:r w:rsidRPr="005A4F88">
              <w:rPr>
                <w:rFonts w:ascii="Arial" w:hAnsi="Arial" w:cs="Arial"/>
                <w:szCs w:val="20"/>
              </w:rPr>
              <w:t xml:space="preserve"> </w:t>
            </w:r>
            <w:proofErr w:type="spellStart"/>
            <w:r w:rsidRPr="005A4F88">
              <w:rPr>
                <w:rFonts w:ascii="Arial" w:hAnsi="Arial" w:cs="Arial"/>
                <w:szCs w:val="20"/>
              </w:rPr>
              <w:t>cours</w:t>
            </w:r>
            <w:proofErr w:type="spellEnd"/>
          </w:p>
        </w:tc>
        <w:tc>
          <w:tcPr>
            <w:tcW w:w="2325" w:type="dxa"/>
            <w:tcBorders>
              <w:top w:val="single" w:sz="4" w:space="0" w:color="000000"/>
              <w:left w:val="single" w:sz="4" w:space="0" w:color="000000"/>
              <w:bottom w:val="single" w:sz="4" w:space="0" w:color="000000"/>
              <w:right w:val="single" w:sz="4" w:space="0" w:color="000000"/>
            </w:tcBorders>
          </w:tcPr>
          <w:p w:rsidR="00EE567D" w:rsidRPr="005A4F88" w:rsidRDefault="00EE567D" w:rsidP="00EE462B">
            <w:pPr>
              <w:rPr>
                <w:rFonts w:ascii="Arial" w:hAnsi="Arial" w:cs="Arial"/>
                <w:szCs w:val="20"/>
                <w:lang w:val="fr-FR"/>
              </w:rPr>
            </w:pPr>
            <w:r w:rsidRPr="005A4F88">
              <w:rPr>
                <w:rFonts w:ascii="Arial" w:hAnsi="Arial" w:cs="Arial"/>
                <w:szCs w:val="20"/>
                <w:lang w:val="fr-FR"/>
              </w:rPr>
              <w:t>Philippines (WWF-</w:t>
            </w:r>
            <w:proofErr w:type="gramStart"/>
            <w:r w:rsidRPr="005A4F88">
              <w:rPr>
                <w:rFonts w:ascii="Arial" w:hAnsi="Arial" w:cs="Arial"/>
                <w:szCs w:val="20"/>
                <w:lang w:val="fr-FR"/>
              </w:rPr>
              <w:t>Philippines;</w:t>
            </w:r>
            <w:proofErr w:type="gramEnd"/>
            <w:r w:rsidRPr="005A4F88">
              <w:rPr>
                <w:rFonts w:ascii="Arial" w:hAnsi="Arial" w:cs="Arial"/>
                <w:szCs w:val="20"/>
                <w:lang w:val="fr-FR"/>
              </w:rPr>
              <w:t xml:space="preserve"> LGU </w:t>
            </w:r>
            <w:proofErr w:type="spellStart"/>
            <w:r w:rsidRPr="005A4F88">
              <w:rPr>
                <w:rFonts w:ascii="Arial" w:hAnsi="Arial" w:cs="Arial"/>
                <w:szCs w:val="20"/>
                <w:lang w:val="fr-FR"/>
              </w:rPr>
              <w:t>Donsol</w:t>
            </w:r>
            <w:proofErr w:type="spellEnd"/>
            <w:r w:rsidRPr="005A4F88">
              <w:rPr>
                <w:rFonts w:ascii="Arial" w:hAnsi="Arial" w:cs="Arial"/>
                <w:szCs w:val="20"/>
                <w:lang w:val="fr-FR"/>
              </w:rPr>
              <w:t>)</w:t>
            </w:r>
          </w:p>
        </w:tc>
        <w:tc>
          <w:tcPr>
            <w:tcW w:w="2188" w:type="dxa"/>
            <w:tcBorders>
              <w:top w:val="single" w:sz="4" w:space="0" w:color="000000"/>
              <w:left w:val="single" w:sz="4" w:space="0" w:color="000000"/>
              <w:bottom w:val="single" w:sz="4" w:space="0" w:color="000000"/>
              <w:right w:val="single" w:sz="4" w:space="0" w:color="000000"/>
            </w:tcBorders>
          </w:tcPr>
          <w:p w:rsidR="00EE567D" w:rsidRPr="005A4F88" w:rsidRDefault="005A4F88" w:rsidP="00EE462B">
            <w:pPr>
              <w:rPr>
                <w:rFonts w:ascii="Arial" w:hAnsi="Arial" w:cs="Arial"/>
                <w:szCs w:val="20"/>
                <w:lang w:val="de-DE"/>
              </w:rPr>
            </w:pPr>
            <w:r w:rsidRPr="005A4F88">
              <w:rPr>
                <w:rFonts w:ascii="Arial" w:hAnsi="Arial" w:cs="Arial"/>
                <w:szCs w:val="20"/>
                <w:lang w:val="de-DE"/>
              </w:rPr>
              <w:t>Au besoin, au cas par cas</w:t>
            </w:r>
            <w:r w:rsidR="00EE567D" w:rsidRPr="005A4F88">
              <w:rPr>
                <w:rFonts w:ascii="Arial" w:hAnsi="Arial" w:cs="Arial"/>
                <w:szCs w:val="20"/>
                <w:lang w:val="de-DE"/>
              </w:rPr>
              <w:t>.</w:t>
            </w:r>
          </w:p>
        </w:tc>
      </w:tr>
      <w:tr w:rsidR="00EE567D" w:rsidRPr="00F7461B"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sz w:val="22"/>
                <w:szCs w:val="22"/>
              </w:rPr>
            </w:pPr>
            <w:r w:rsidRPr="00D60322">
              <w:rPr>
                <w:rFonts w:ascii="Arial" w:hAnsi="Arial" w:cs="Arial"/>
                <w:szCs w:val="20"/>
              </w:rPr>
              <w:t>2.6</w:t>
            </w:r>
            <w:r w:rsidRPr="00856141">
              <w:rPr>
                <w:rFonts w:ascii="Arial" w:hAnsi="Arial" w:cs="Arial"/>
                <w:sz w:val="22"/>
                <w:szCs w:val="22"/>
              </w:rPr>
              <w:t xml:space="preserve">: </w:t>
            </w:r>
            <w:proofErr w:type="spellStart"/>
            <w:r w:rsidR="00D60322" w:rsidRPr="00D60322">
              <w:rPr>
                <w:rFonts w:ascii="Arial" w:hAnsi="Arial" w:cs="Arial"/>
                <w:szCs w:val="20"/>
              </w:rPr>
              <w:t>Développer</w:t>
            </w:r>
            <w:proofErr w:type="spellEnd"/>
            <w:r w:rsidR="00D60322" w:rsidRPr="00D60322">
              <w:rPr>
                <w:rFonts w:ascii="Arial" w:hAnsi="Arial" w:cs="Arial"/>
                <w:szCs w:val="20"/>
              </w:rPr>
              <w:t xml:space="preserve"> des </w:t>
            </w:r>
            <w:proofErr w:type="spellStart"/>
            <w:r w:rsidR="00D60322" w:rsidRPr="00D60322">
              <w:rPr>
                <w:rFonts w:ascii="Arial" w:hAnsi="Arial" w:cs="Arial"/>
                <w:szCs w:val="20"/>
              </w:rPr>
              <w:t>outils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d’éducation</w:t>
            </w:r>
            <w:proofErr w:type="spellEnd"/>
            <w:r w:rsidR="00D60322" w:rsidRPr="00D60322">
              <w:rPr>
                <w:rFonts w:ascii="Arial" w:hAnsi="Arial" w:cs="Arial"/>
                <w:szCs w:val="20"/>
              </w:rPr>
              <w:t xml:space="preserve"> et de </w:t>
            </w:r>
            <w:proofErr w:type="spellStart"/>
            <w:r w:rsidR="00D60322" w:rsidRPr="00D60322">
              <w:rPr>
                <w:rFonts w:ascii="Arial" w:hAnsi="Arial" w:cs="Arial"/>
                <w:szCs w:val="20"/>
              </w:rPr>
              <w:t>sensibilisation</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adéquats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renfermant</w:t>
            </w:r>
            <w:proofErr w:type="spellEnd"/>
            <w:r w:rsidR="00D60322" w:rsidRPr="00D60322">
              <w:rPr>
                <w:rFonts w:ascii="Arial" w:hAnsi="Arial" w:cs="Arial"/>
                <w:szCs w:val="20"/>
              </w:rPr>
              <w:t xml:space="preserve"> à la </w:t>
            </w:r>
            <w:proofErr w:type="spellStart"/>
            <w:r w:rsidR="00D60322" w:rsidRPr="00D60322">
              <w:rPr>
                <w:rFonts w:ascii="Arial" w:hAnsi="Arial" w:cs="Arial"/>
                <w:szCs w:val="20"/>
              </w:rPr>
              <w:t>fois</w:t>
            </w:r>
            <w:proofErr w:type="spellEnd"/>
            <w:r w:rsidR="00D60322" w:rsidRPr="00D60322">
              <w:rPr>
                <w:rFonts w:ascii="Arial" w:hAnsi="Arial" w:cs="Arial"/>
                <w:szCs w:val="20"/>
              </w:rPr>
              <w:t xml:space="preserve"> des </w:t>
            </w:r>
            <w:proofErr w:type="spellStart"/>
            <w:r w:rsidR="00D60322" w:rsidRPr="00D60322">
              <w:rPr>
                <w:rFonts w:ascii="Arial" w:hAnsi="Arial" w:cs="Arial"/>
                <w:szCs w:val="20"/>
              </w:rPr>
              <w:t>connaissances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scientifiques</w:t>
            </w:r>
            <w:proofErr w:type="spellEnd"/>
            <w:r w:rsidR="00D60322" w:rsidRPr="00D60322">
              <w:rPr>
                <w:rFonts w:ascii="Arial" w:hAnsi="Arial" w:cs="Arial"/>
                <w:szCs w:val="20"/>
              </w:rPr>
              <w:t xml:space="preserve"> et </w:t>
            </w:r>
            <w:proofErr w:type="spellStart"/>
            <w:r w:rsidR="00D60322" w:rsidRPr="00D60322">
              <w:rPr>
                <w:rFonts w:ascii="Arial" w:hAnsi="Arial" w:cs="Arial"/>
                <w:szCs w:val="20"/>
              </w:rPr>
              <w:t>traditionnelles</w:t>
            </w:r>
            <w:proofErr w:type="spellEnd"/>
            <w:r w:rsidR="00D60322" w:rsidRPr="00D60322">
              <w:rPr>
                <w:rFonts w:ascii="Arial" w:hAnsi="Arial" w:cs="Arial"/>
                <w:szCs w:val="20"/>
              </w:rPr>
              <w:t xml:space="preserve">, à </w:t>
            </w:r>
            <w:proofErr w:type="spellStart"/>
            <w:r w:rsidR="00D60322" w:rsidRPr="00D60322">
              <w:rPr>
                <w:rFonts w:ascii="Arial" w:hAnsi="Arial" w:cs="Arial"/>
                <w:szCs w:val="20"/>
              </w:rPr>
              <w:t>l’intention</w:t>
            </w:r>
            <w:proofErr w:type="spellEnd"/>
            <w:r w:rsidR="00D60322" w:rsidRPr="00D60322">
              <w:rPr>
                <w:rFonts w:ascii="Arial" w:hAnsi="Arial" w:cs="Arial"/>
                <w:szCs w:val="20"/>
              </w:rPr>
              <w:t xml:space="preserve"> des divers </w:t>
            </w:r>
            <w:proofErr w:type="spellStart"/>
            <w:proofErr w:type="gramStart"/>
            <w:r w:rsidR="00D60322" w:rsidRPr="00D60322">
              <w:rPr>
                <w:rFonts w:ascii="Arial" w:hAnsi="Arial" w:cs="Arial"/>
                <w:szCs w:val="20"/>
              </w:rPr>
              <w:t>acteurs</w:t>
            </w:r>
            <w:proofErr w:type="spellEnd"/>
            <w:r w:rsidR="00D60322" w:rsidRPr="00D60322">
              <w:rPr>
                <w:rFonts w:ascii="Arial" w:hAnsi="Arial" w:cs="Arial"/>
                <w:szCs w:val="20"/>
              </w:rPr>
              <w:t>.</w:t>
            </w:r>
            <w:r w:rsidRPr="00D60322">
              <w:rPr>
                <w:rFonts w:ascii="Arial" w:hAnsi="Arial" w:cs="Arial"/>
                <w:szCs w:val="20"/>
              </w:rPr>
              <w:t>.</w:t>
            </w:r>
            <w:proofErr w:type="gramEnd"/>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r w:rsidR="005A4F88" w:rsidRPr="00D00F9E">
              <w:rPr>
                <w:rFonts w:ascii="Arial" w:hAnsi="Arial" w:cs="Arial"/>
                <w:sz w:val="22"/>
                <w:szCs w:val="22"/>
                <w:lang w:val="fr-FR"/>
              </w:rPr>
              <w:t xml:space="preserve"> </w:t>
            </w:r>
            <w:r w:rsidR="006E009B" w:rsidRPr="006E009B">
              <w:rPr>
                <w:rFonts w:ascii="Arial" w:hAnsi="Arial" w:cs="Arial"/>
                <w:szCs w:val="20"/>
                <w:lang w:val="fr-FR"/>
              </w:rPr>
              <w:t>Sensibilisation et appréciation accrues du requin-baleine</w:t>
            </w:r>
          </w:p>
        </w:tc>
        <w:tc>
          <w:tcPr>
            <w:tcW w:w="1575" w:type="dxa"/>
            <w:tcBorders>
              <w:top w:val="single" w:sz="4" w:space="0" w:color="000000"/>
              <w:left w:val="single" w:sz="4" w:space="0" w:color="000000"/>
              <w:bottom w:val="single" w:sz="4" w:space="0" w:color="000000"/>
              <w:right w:val="single" w:sz="4" w:space="0" w:color="000000"/>
            </w:tcBorders>
          </w:tcPr>
          <w:p w:rsidR="00EE567D" w:rsidRPr="006E009B" w:rsidRDefault="005A4F88" w:rsidP="00EE462B">
            <w:pPr>
              <w:jc w:val="both"/>
              <w:rPr>
                <w:rFonts w:ascii="Arial" w:hAnsi="Arial" w:cs="Arial"/>
                <w:szCs w:val="20"/>
              </w:rPr>
            </w:pPr>
            <w:r w:rsidRPr="006E009B">
              <w:rPr>
                <w:rFonts w:ascii="Arial" w:hAnsi="Arial" w:cs="Arial"/>
                <w:szCs w:val="20"/>
              </w:rPr>
              <w:t xml:space="preserve">&lt;6 </w:t>
            </w:r>
            <w:proofErr w:type="spellStart"/>
            <w:r w:rsidRPr="006E009B">
              <w:rPr>
                <w:rFonts w:ascii="Arial" w:hAnsi="Arial" w:cs="Arial"/>
                <w:szCs w:val="20"/>
              </w:rPr>
              <w:t>mois</w:t>
            </w:r>
            <w:proofErr w:type="spellEnd"/>
          </w:p>
          <w:p w:rsidR="00EE567D" w:rsidRPr="006E009B" w:rsidRDefault="006E009B" w:rsidP="00EE462B">
            <w:pPr>
              <w:jc w:val="both"/>
              <w:rPr>
                <w:rFonts w:ascii="Arial" w:hAnsi="Arial" w:cs="Arial"/>
                <w:color w:val="FF0000"/>
                <w:szCs w:val="20"/>
              </w:rPr>
            </w:pPr>
            <w:proofErr w:type="spellStart"/>
            <w:r w:rsidRPr="006E009B">
              <w:rPr>
                <w:rFonts w:ascii="Arial" w:hAnsi="Arial" w:cs="Arial"/>
                <w:color w:val="FF0000"/>
                <w:szCs w:val="20"/>
              </w:rPr>
              <w:t>Échéancier</w:t>
            </w:r>
            <w:proofErr w:type="spellEnd"/>
            <w:r w:rsidRPr="006E009B">
              <w:rPr>
                <w:rFonts w:ascii="Arial" w:hAnsi="Arial" w:cs="Arial"/>
                <w:color w:val="FF0000"/>
                <w:szCs w:val="20"/>
              </w:rPr>
              <w:t xml:space="preserve"> trop court</w:t>
            </w:r>
            <w:r w:rsidR="00EE567D" w:rsidRPr="006E009B">
              <w:rPr>
                <w:rFonts w:ascii="Arial" w:hAnsi="Arial" w:cs="Arial"/>
                <w:color w:val="FF0000"/>
                <w:szCs w:val="20"/>
              </w:rPr>
              <w:t>.</w:t>
            </w:r>
          </w:p>
        </w:tc>
        <w:tc>
          <w:tcPr>
            <w:tcW w:w="2325" w:type="dxa"/>
            <w:tcBorders>
              <w:top w:val="single" w:sz="4" w:space="0" w:color="000000"/>
              <w:left w:val="single" w:sz="4" w:space="0" w:color="000000"/>
              <w:bottom w:val="single" w:sz="4" w:space="0" w:color="000000"/>
              <w:right w:val="single" w:sz="4" w:space="0" w:color="000000"/>
            </w:tcBorders>
          </w:tcPr>
          <w:p w:rsidR="00EE567D" w:rsidRPr="006E009B" w:rsidRDefault="00EE567D" w:rsidP="00EE462B">
            <w:pPr>
              <w:rPr>
                <w:rFonts w:ascii="Arial" w:hAnsi="Arial" w:cs="Arial"/>
                <w:szCs w:val="20"/>
              </w:rPr>
            </w:pPr>
            <w:r w:rsidRPr="006E009B">
              <w:rPr>
                <w:rFonts w:ascii="Arial" w:hAnsi="Arial" w:cs="Arial"/>
                <w:szCs w:val="20"/>
              </w:rPr>
              <w:t>Philippines (WWF-Philippines, MWWP, LAMAVE)</w:t>
            </w:r>
          </w:p>
        </w:tc>
        <w:tc>
          <w:tcPr>
            <w:tcW w:w="2188" w:type="dxa"/>
            <w:tcBorders>
              <w:top w:val="single" w:sz="4" w:space="0" w:color="000000"/>
              <w:left w:val="single" w:sz="4" w:space="0" w:color="000000"/>
              <w:bottom w:val="single" w:sz="4" w:space="0" w:color="000000"/>
              <w:right w:val="single" w:sz="4" w:space="0" w:color="000000"/>
            </w:tcBorders>
          </w:tcPr>
          <w:p w:rsidR="00EE567D" w:rsidRPr="006E009B" w:rsidRDefault="006E009B" w:rsidP="00EE462B">
            <w:pPr>
              <w:rPr>
                <w:rFonts w:ascii="Arial" w:hAnsi="Arial" w:cs="Arial"/>
                <w:sz w:val="22"/>
                <w:szCs w:val="22"/>
                <w:lang w:val="de-DE"/>
              </w:rPr>
            </w:pPr>
            <w:r w:rsidRPr="005A4F88">
              <w:rPr>
                <w:rFonts w:ascii="Arial" w:hAnsi="Arial" w:cs="Arial"/>
                <w:szCs w:val="20"/>
                <w:lang w:val="de-DE"/>
              </w:rPr>
              <w:t>Au besoin, au cas par cas</w:t>
            </w:r>
            <w:r w:rsidR="00EE567D" w:rsidRPr="006E009B">
              <w:rPr>
                <w:rFonts w:ascii="Arial" w:hAnsi="Arial" w:cs="Arial"/>
                <w:sz w:val="22"/>
                <w:szCs w:val="22"/>
                <w:lang w:val="de-DE"/>
              </w:rPr>
              <w:t>.</w:t>
            </w: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856141" w:rsidRDefault="00EE567D" w:rsidP="00D60322">
            <w:pPr>
              <w:jc w:val="both"/>
              <w:rPr>
                <w:rFonts w:ascii="Arial" w:hAnsi="Arial" w:cs="Arial"/>
                <w:sz w:val="22"/>
                <w:szCs w:val="22"/>
              </w:rPr>
            </w:pPr>
            <w:r w:rsidRPr="00D60322">
              <w:rPr>
                <w:rFonts w:ascii="Arial" w:hAnsi="Arial" w:cs="Arial"/>
                <w:szCs w:val="20"/>
              </w:rPr>
              <w:t xml:space="preserve">2.7: </w:t>
            </w:r>
            <w:r w:rsidR="005A4F88" w:rsidRPr="005A4F88">
              <w:rPr>
                <w:rFonts w:ascii="Arial" w:hAnsi="Arial" w:cs="Arial"/>
                <w:szCs w:val="20"/>
                <w:lang w:val="fr-FR"/>
              </w:rPr>
              <w:t>Renforcer les capacités des organismes gouvernementaux et des communautés locales à organiser des campagnes éducatives</w:t>
            </w:r>
            <w:r w:rsidRPr="005A4F88">
              <w:rPr>
                <w:rFonts w:ascii="Arial" w:hAnsi="Arial" w:cs="Arial"/>
                <w:szCs w:val="20"/>
              </w:rPr>
              <w:t>.</w:t>
            </w:r>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r w:rsidR="006E009B" w:rsidRPr="005A4F88">
              <w:rPr>
                <w:rFonts w:ascii="Arial" w:hAnsi="Arial" w:cs="Arial"/>
                <w:szCs w:val="20"/>
                <w:lang w:val="fr-FR"/>
              </w:rPr>
              <w:t xml:space="preserve"> Les autorités de gestion et les communautés locales ont la capacité de promouvoir la conservation et le tourisme du requin-baleine</w:t>
            </w:r>
          </w:p>
        </w:tc>
        <w:tc>
          <w:tcPr>
            <w:tcW w:w="1575" w:type="dxa"/>
            <w:tcBorders>
              <w:top w:val="single" w:sz="4" w:space="0" w:color="000000"/>
              <w:left w:val="single" w:sz="4" w:space="0" w:color="000000"/>
              <w:bottom w:val="single" w:sz="4" w:space="0" w:color="000000"/>
              <w:right w:val="single" w:sz="4" w:space="0" w:color="000000"/>
            </w:tcBorders>
          </w:tcPr>
          <w:p w:rsidR="00EE567D" w:rsidRPr="006E009B" w:rsidRDefault="00EE567D" w:rsidP="00EE462B">
            <w:pPr>
              <w:jc w:val="both"/>
              <w:rPr>
                <w:rFonts w:ascii="Arial" w:hAnsi="Arial" w:cs="Arial"/>
                <w:szCs w:val="20"/>
              </w:rPr>
            </w:pPr>
            <w:r w:rsidRPr="006E009B">
              <w:rPr>
                <w:rFonts w:ascii="Arial" w:hAnsi="Arial" w:cs="Arial"/>
                <w:szCs w:val="20"/>
              </w:rPr>
              <w:t>2020</w:t>
            </w:r>
          </w:p>
        </w:tc>
        <w:tc>
          <w:tcPr>
            <w:tcW w:w="2325" w:type="dxa"/>
            <w:tcBorders>
              <w:top w:val="single" w:sz="4" w:space="0" w:color="000000"/>
              <w:left w:val="single" w:sz="4" w:space="0" w:color="000000"/>
              <w:bottom w:val="single" w:sz="4" w:space="0" w:color="000000"/>
              <w:right w:val="single" w:sz="4" w:space="0" w:color="000000"/>
            </w:tcBorders>
          </w:tcPr>
          <w:p w:rsidR="00EE567D" w:rsidRPr="00A54A0E" w:rsidRDefault="00EE567D" w:rsidP="00EE462B">
            <w:pPr>
              <w:rPr>
                <w:rFonts w:ascii="Arial" w:hAnsi="Arial" w:cs="Arial"/>
                <w:szCs w:val="20"/>
              </w:rPr>
            </w:pPr>
            <w:r w:rsidRPr="00A54A0E">
              <w:rPr>
                <w:rFonts w:ascii="Arial" w:hAnsi="Arial" w:cs="Arial"/>
                <w:szCs w:val="20"/>
              </w:rPr>
              <w:t>Philippines – Local communities (NGOs)</w:t>
            </w:r>
          </w:p>
        </w:tc>
        <w:tc>
          <w:tcPr>
            <w:tcW w:w="2188" w:type="dxa"/>
            <w:tcBorders>
              <w:top w:val="single" w:sz="4" w:space="0" w:color="000000"/>
              <w:left w:val="single" w:sz="4" w:space="0" w:color="000000"/>
              <w:bottom w:val="single" w:sz="4" w:space="0" w:color="000000"/>
              <w:right w:val="single" w:sz="4" w:space="0" w:color="000000"/>
            </w:tcBorders>
          </w:tcPr>
          <w:p w:rsidR="00EE567D" w:rsidRPr="00A54A0E" w:rsidRDefault="00EE567D" w:rsidP="00EE462B">
            <w:pPr>
              <w:rPr>
                <w:rFonts w:ascii="Arial" w:hAnsi="Arial" w:cs="Arial"/>
                <w:szCs w:val="20"/>
              </w:rPr>
            </w:pPr>
            <w:r w:rsidRPr="00A54A0E">
              <w:rPr>
                <w:rFonts w:ascii="Arial" w:hAnsi="Arial" w:cs="Arial"/>
                <w:szCs w:val="20"/>
              </w:rPr>
              <w:t>As required on a case-by-case basis.</w:t>
            </w:r>
          </w:p>
        </w:tc>
      </w:tr>
      <w:tr w:rsidR="00EE567D" w:rsidRPr="00856141" w:rsidTr="00EE567D">
        <w:trPr>
          <w:jc w:val="center"/>
        </w:trPr>
        <w:tc>
          <w:tcPr>
            <w:tcW w:w="476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jc w:val="both"/>
              <w:rPr>
                <w:rFonts w:ascii="Arial" w:hAnsi="Arial" w:cs="Arial"/>
                <w:sz w:val="22"/>
                <w:szCs w:val="22"/>
              </w:rPr>
            </w:pPr>
            <w:r w:rsidRPr="00D60322">
              <w:rPr>
                <w:rFonts w:ascii="Arial" w:hAnsi="Arial" w:cs="Arial"/>
                <w:sz w:val="18"/>
                <w:szCs w:val="18"/>
              </w:rPr>
              <w:t>2.</w:t>
            </w:r>
            <w:r w:rsidRPr="00D60322">
              <w:rPr>
                <w:rFonts w:ascii="Arial" w:hAnsi="Arial" w:cs="Arial"/>
                <w:szCs w:val="20"/>
              </w:rPr>
              <w:t xml:space="preserve">8: </w:t>
            </w:r>
            <w:r w:rsidR="00D60322" w:rsidRPr="00D60322">
              <w:rPr>
                <w:rFonts w:ascii="Arial" w:hAnsi="Arial" w:cs="Arial"/>
                <w:szCs w:val="20"/>
              </w:rPr>
              <w:t xml:space="preserve">Assurer </w:t>
            </w:r>
            <w:proofErr w:type="spellStart"/>
            <w:r w:rsidR="00D60322" w:rsidRPr="00D60322">
              <w:rPr>
                <w:rFonts w:ascii="Arial" w:hAnsi="Arial" w:cs="Arial"/>
                <w:szCs w:val="20"/>
              </w:rPr>
              <w:t>une</w:t>
            </w:r>
            <w:proofErr w:type="spellEnd"/>
            <w:r w:rsidR="00D60322" w:rsidRPr="00D60322">
              <w:rPr>
                <w:rFonts w:ascii="Arial" w:hAnsi="Arial" w:cs="Arial"/>
                <w:szCs w:val="20"/>
              </w:rPr>
              <w:t xml:space="preserve"> communication </w:t>
            </w:r>
            <w:proofErr w:type="spellStart"/>
            <w:r w:rsidR="00D60322" w:rsidRPr="00D60322">
              <w:rPr>
                <w:rFonts w:ascii="Arial" w:hAnsi="Arial" w:cs="Arial"/>
                <w:szCs w:val="20"/>
              </w:rPr>
              <w:t>claire</w:t>
            </w:r>
            <w:proofErr w:type="spellEnd"/>
            <w:r w:rsidR="00D60322" w:rsidRPr="00D60322">
              <w:rPr>
                <w:rFonts w:ascii="Arial" w:hAnsi="Arial" w:cs="Arial"/>
                <w:szCs w:val="20"/>
              </w:rPr>
              <w:t xml:space="preserve"> et </w:t>
            </w:r>
            <w:proofErr w:type="spellStart"/>
            <w:r w:rsidR="00D60322" w:rsidRPr="00D60322">
              <w:rPr>
                <w:rFonts w:ascii="Arial" w:hAnsi="Arial" w:cs="Arial"/>
                <w:szCs w:val="20"/>
              </w:rPr>
              <w:t>l’engagement</w:t>
            </w:r>
            <w:proofErr w:type="spellEnd"/>
            <w:r w:rsidR="00D60322" w:rsidRPr="00D60322">
              <w:rPr>
                <w:rFonts w:ascii="Arial" w:hAnsi="Arial" w:cs="Arial"/>
                <w:szCs w:val="20"/>
              </w:rPr>
              <w:t xml:space="preserve"> des parties </w:t>
            </w:r>
            <w:proofErr w:type="spellStart"/>
            <w:r w:rsidR="00D60322" w:rsidRPr="00D60322">
              <w:rPr>
                <w:rFonts w:ascii="Arial" w:hAnsi="Arial" w:cs="Arial"/>
                <w:szCs w:val="20"/>
              </w:rPr>
              <w:t>prenantes</w:t>
            </w:r>
            <w:proofErr w:type="spellEnd"/>
            <w:r w:rsidR="00D60322" w:rsidRPr="00D60322">
              <w:rPr>
                <w:rFonts w:ascii="Arial" w:hAnsi="Arial" w:cs="Arial"/>
                <w:szCs w:val="20"/>
              </w:rPr>
              <w:t xml:space="preserve"> </w:t>
            </w:r>
            <w:proofErr w:type="spellStart"/>
            <w:r w:rsidR="00D60322" w:rsidRPr="00D60322">
              <w:rPr>
                <w:rFonts w:ascii="Arial" w:hAnsi="Arial" w:cs="Arial"/>
                <w:szCs w:val="20"/>
              </w:rPr>
              <w:t>auprès</w:t>
            </w:r>
            <w:proofErr w:type="spellEnd"/>
            <w:r w:rsidR="00D60322" w:rsidRPr="00D60322">
              <w:rPr>
                <w:rFonts w:ascii="Arial" w:hAnsi="Arial" w:cs="Arial"/>
                <w:szCs w:val="20"/>
              </w:rPr>
              <w:t xml:space="preserve"> des </w:t>
            </w:r>
            <w:proofErr w:type="spellStart"/>
            <w:r w:rsidR="00D60322" w:rsidRPr="00D60322">
              <w:rPr>
                <w:rFonts w:ascii="Arial" w:hAnsi="Arial" w:cs="Arial"/>
                <w:szCs w:val="20"/>
              </w:rPr>
              <w:t>communautés</w:t>
            </w:r>
            <w:proofErr w:type="spellEnd"/>
            <w:r w:rsidR="00D60322" w:rsidRPr="00D60322">
              <w:rPr>
                <w:rFonts w:ascii="Arial" w:hAnsi="Arial" w:cs="Arial"/>
                <w:szCs w:val="20"/>
              </w:rPr>
              <w:t xml:space="preserve"> locales </w:t>
            </w:r>
            <w:proofErr w:type="spellStart"/>
            <w:r w:rsidR="00D60322" w:rsidRPr="00D60322">
              <w:rPr>
                <w:rFonts w:ascii="Arial" w:hAnsi="Arial" w:cs="Arial"/>
                <w:szCs w:val="20"/>
              </w:rPr>
              <w:t>susceptibles</w:t>
            </w:r>
            <w:proofErr w:type="spellEnd"/>
            <w:r w:rsidR="00D60322" w:rsidRPr="00D60322">
              <w:rPr>
                <w:rFonts w:ascii="Arial" w:hAnsi="Arial" w:cs="Arial"/>
                <w:szCs w:val="20"/>
              </w:rPr>
              <w:t xml:space="preserve"> d’être </w:t>
            </w:r>
            <w:proofErr w:type="spellStart"/>
            <w:r w:rsidR="00D60322" w:rsidRPr="00D60322">
              <w:rPr>
                <w:rFonts w:ascii="Arial" w:hAnsi="Arial" w:cs="Arial"/>
                <w:szCs w:val="20"/>
              </w:rPr>
              <w:t>affectées</w:t>
            </w:r>
            <w:proofErr w:type="spellEnd"/>
            <w:r w:rsidR="00D60322" w:rsidRPr="00D60322">
              <w:rPr>
                <w:rFonts w:ascii="Arial" w:hAnsi="Arial" w:cs="Arial"/>
                <w:szCs w:val="20"/>
              </w:rPr>
              <w:t xml:space="preserve"> par les efforts de conservation, et </w:t>
            </w:r>
            <w:proofErr w:type="spellStart"/>
            <w:r w:rsidR="00D60322" w:rsidRPr="00D60322">
              <w:rPr>
                <w:rFonts w:ascii="Arial" w:hAnsi="Arial" w:cs="Arial"/>
                <w:szCs w:val="20"/>
              </w:rPr>
              <w:t>atténuer</w:t>
            </w:r>
            <w:proofErr w:type="spellEnd"/>
            <w:r w:rsidR="00D60322" w:rsidRPr="00D60322">
              <w:rPr>
                <w:rFonts w:ascii="Arial" w:hAnsi="Arial" w:cs="Arial"/>
                <w:szCs w:val="20"/>
              </w:rPr>
              <w:t xml:space="preserve"> les impacts </w:t>
            </w:r>
            <w:proofErr w:type="spellStart"/>
            <w:r w:rsidR="00D60322" w:rsidRPr="00D60322">
              <w:rPr>
                <w:rFonts w:ascii="Arial" w:hAnsi="Arial" w:cs="Arial"/>
                <w:szCs w:val="20"/>
              </w:rPr>
              <w:t>négatifs</w:t>
            </w:r>
            <w:proofErr w:type="spellEnd"/>
            <w:r w:rsidR="00D60322" w:rsidRPr="00D60322">
              <w:rPr>
                <w:rFonts w:ascii="Arial" w:hAnsi="Arial" w:cs="Arial"/>
                <w:szCs w:val="20"/>
              </w:rPr>
              <w:t>.</w:t>
            </w:r>
            <w:r w:rsidR="00D60322" w:rsidRPr="00BA74E1">
              <w:rPr>
                <w:rFonts w:cs="Arial"/>
                <w:sz w:val="22"/>
                <w:szCs w:val="22"/>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r w:rsidRPr="00856141">
              <w:rPr>
                <w:rFonts w:ascii="Arial" w:hAnsi="Arial" w:cs="Arial"/>
                <w:sz w:val="22"/>
                <w:szCs w:val="22"/>
              </w:rPr>
              <w:t>-</w:t>
            </w:r>
            <w:r w:rsidR="006E009B" w:rsidRPr="00D00F9E">
              <w:rPr>
                <w:rFonts w:ascii="Arial" w:hAnsi="Arial" w:cs="Arial"/>
                <w:sz w:val="22"/>
                <w:szCs w:val="22"/>
                <w:lang w:val="fr-FR"/>
              </w:rPr>
              <w:t xml:space="preserve"> </w:t>
            </w:r>
            <w:r w:rsidR="006E009B" w:rsidRPr="006E009B">
              <w:rPr>
                <w:rFonts w:ascii="Arial" w:hAnsi="Arial" w:cs="Arial"/>
                <w:szCs w:val="20"/>
                <w:lang w:val="fr-FR"/>
              </w:rPr>
              <w:t>Communautés locales impliquées dans le développement, les opérations et la gestion du tourisme de requin baleine</w:t>
            </w:r>
          </w:p>
        </w:tc>
        <w:tc>
          <w:tcPr>
            <w:tcW w:w="1575" w:type="dxa"/>
            <w:tcBorders>
              <w:top w:val="single" w:sz="4" w:space="0" w:color="000000"/>
              <w:left w:val="single" w:sz="4" w:space="0" w:color="000000"/>
              <w:bottom w:val="single" w:sz="4" w:space="0" w:color="000000"/>
              <w:right w:val="single" w:sz="4" w:space="0" w:color="000000"/>
            </w:tcBorders>
          </w:tcPr>
          <w:p w:rsidR="00EE567D" w:rsidRPr="006E009B" w:rsidRDefault="00EE567D" w:rsidP="00EE462B">
            <w:pPr>
              <w:jc w:val="both"/>
              <w:rPr>
                <w:rFonts w:ascii="Arial" w:hAnsi="Arial" w:cs="Arial"/>
                <w:szCs w:val="20"/>
              </w:rPr>
            </w:pPr>
            <w:r w:rsidRPr="006E009B">
              <w:rPr>
                <w:rFonts w:ascii="Arial" w:hAnsi="Arial" w:cs="Arial"/>
                <w:szCs w:val="20"/>
              </w:rPr>
              <w:t>2020</w:t>
            </w:r>
          </w:p>
        </w:tc>
        <w:tc>
          <w:tcPr>
            <w:tcW w:w="2325" w:type="dxa"/>
            <w:tcBorders>
              <w:top w:val="single" w:sz="4" w:space="0" w:color="000000"/>
              <w:left w:val="single" w:sz="4" w:space="0" w:color="000000"/>
              <w:bottom w:val="single" w:sz="4" w:space="0" w:color="000000"/>
              <w:right w:val="single" w:sz="4" w:space="0" w:color="000000"/>
            </w:tcBorders>
          </w:tcPr>
          <w:p w:rsidR="00EE567D" w:rsidRPr="00A54A0E" w:rsidRDefault="006E009B" w:rsidP="00EE462B">
            <w:pPr>
              <w:rPr>
                <w:rFonts w:ascii="Arial" w:hAnsi="Arial" w:cs="Arial"/>
                <w:color w:val="FF0000"/>
                <w:szCs w:val="20"/>
              </w:rPr>
            </w:pPr>
            <w:proofErr w:type="spellStart"/>
            <w:r w:rsidRPr="00A54A0E">
              <w:rPr>
                <w:rFonts w:ascii="Arial" w:hAnsi="Arial" w:cs="Arial"/>
                <w:color w:val="FF0000"/>
                <w:szCs w:val="20"/>
              </w:rPr>
              <w:t>Vérifier</w:t>
            </w:r>
            <w:proofErr w:type="spellEnd"/>
            <w:r w:rsidRPr="00A54A0E">
              <w:rPr>
                <w:rFonts w:ascii="Arial" w:hAnsi="Arial" w:cs="Arial"/>
                <w:color w:val="FF0000"/>
                <w:szCs w:val="20"/>
              </w:rPr>
              <w:t xml:space="preserve"> </w:t>
            </w:r>
            <w:proofErr w:type="spellStart"/>
            <w:r w:rsidRPr="00A54A0E">
              <w:rPr>
                <w:rFonts w:ascii="Arial" w:hAnsi="Arial" w:cs="Arial"/>
                <w:color w:val="FF0000"/>
                <w:szCs w:val="20"/>
              </w:rPr>
              <w:t>ceci</w:t>
            </w:r>
            <w:proofErr w:type="spellEnd"/>
            <w:r w:rsidRPr="00A54A0E">
              <w:rPr>
                <w:rFonts w:ascii="Arial" w:hAnsi="Arial" w:cs="Arial"/>
                <w:color w:val="FF0000"/>
                <w:szCs w:val="20"/>
              </w:rPr>
              <w:t xml:space="preserve"> </w:t>
            </w:r>
            <w:proofErr w:type="spellStart"/>
            <w:r w:rsidRPr="00A54A0E">
              <w:rPr>
                <w:rFonts w:ascii="Arial" w:hAnsi="Arial" w:cs="Arial"/>
                <w:color w:val="FF0000"/>
                <w:szCs w:val="20"/>
              </w:rPr>
              <w:t>est</w:t>
            </w:r>
            <w:proofErr w:type="spellEnd"/>
            <w:r w:rsidRPr="00A54A0E">
              <w:rPr>
                <w:rFonts w:ascii="Arial" w:hAnsi="Arial" w:cs="Arial"/>
                <w:color w:val="FF0000"/>
                <w:szCs w:val="20"/>
              </w:rPr>
              <w:t xml:space="preserve"> </w:t>
            </w:r>
            <w:proofErr w:type="spellStart"/>
            <w:r w:rsidRPr="00A54A0E">
              <w:rPr>
                <w:rFonts w:ascii="Arial" w:hAnsi="Arial" w:cs="Arial"/>
                <w:color w:val="FF0000"/>
                <w:szCs w:val="20"/>
              </w:rPr>
              <w:t>un</w:t>
            </w:r>
            <w:r w:rsidR="00F7461B">
              <w:rPr>
                <w:rFonts w:ascii="Arial" w:hAnsi="Arial" w:cs="Arial"/>
                <w:color w:val="FF0000"/>
                <w:szCs w:val="20"/>
              </w:rPr>
              <w:t>e</w:t>
            </w:r>
            <w:proofErr w:type="spellEnd"/>
            <w:r w:rsidR="00F7461B">
              <w:rPr>
                <w:rFonts w:ascii="Arial" w:hAnsi="Arial" w:cs="Arial"/>
                <w:color w:val="FF0000"/>
                <w:szCs w:val="20"/>
              </w:rPr>
              <w:t xml:space="preserve"> AC</w:t>
            </w:r>
          </w:p>
        </w:tc>
        <w:tc>
          <w:tcPr>
            <w:tcW w:w="2188" w:type="dxa"/>
            <w:tcBorders>
              <w:top w:val="single" w:sz="4" w:space="0" w:color="000000"/>
              <w:left w:val="single" w:sz="4" w:space="0" w:color="000000"/>
              <w:bottom w:val="single" w:sz="4" w:space="0" w:color="000000"/>
              <w:right w:val="single" w:sz="4" w:space="0" w:color="000000"/>
            </w:tcBorders>
          </w:tcPr>
          <w:p w:rsidR="00EE567D" w:rsidRPr="00856141" w:rsidRDefault="00EE567D" w:rsidP="00EE462B">
            <w:pPr>
              <w:rPr>
                <w:rFonts w:ascii="Arial" w:hAnsi="Arial" w:cs="Arial"/>
                <w:sz w:val="22"/>
                <w:szCs w:val="22"/>
              </w:rPr>
            </w:pPr>
          </w:p>
        </w:tc>
      </w:tr>
      <w:tr w:rsidR="00EE567D" w:rsidRPr="00856141" w:rsidTr="00EE462B">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EE567D" w:rsidRPr="00856141" w:rsidRDefault="00EE567D" w:rsidP="00EE462B">
            <w:pPr>
              <w:rPr>
                <w:rFonts w:ascii="Arial" w:hAnsi="Arial" w:cs="Arial"/>
                <w:b/>
                <w:sz w:val="22"/>
                <w:szCs w:val="22"/>
              </w:rPr>
            </w:pPr>
            <w:r w:rsidRPr="00856141">
              <w:rPr>
                <w:rFonts w:ascii="Arial" w:hAnsi="Arial" w:cs="Arial"/>
                <w:b/>
                <w:sz w:val="22"/>
                <w:szCs w:val="22"/>
              </w:rPr>
              <w:t xml:space="preserve">3. </w:t>
            </w:r>
            <w:r w:rsidR="006E009B" w:rsidRPr="006E009B">
              <w:rPr>
                <w:rFonts w:ascii="Arial" w:hAnsi="Arial" w:cs="Arial"/>
                <w:b/>
                <w:szCs w:val="20"/>
                <w:lang w:val="fr-FR"/>
              </w:rPr>
              <w:t>Augmentation du nombre d’observateurs à bord</w:t>
            </w:r>
          </w:p>
        </w:tc>
      </w:tr>
      <w:tr w:rsidR="006E009B" w:rsidRPr="00856141" w:rsidTr="00EE567D">
        <w:trPr>
          <w:jc w:val="center"/>
        </w:trPr>
        <w:tc>
          <w:tcPr>
            <w:tcW w:w="476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 xml:space="preserve">3.1: </w:t>
            </w:r>
            <w:r w:rsidRPr="006E009B">
              <w:rPr>
                <w:rFonts w:ascii="Arial" w:hAnsi="Arial" w:cs="Arial"/>
                <w:szCs w:val="20"/>
                <w:lang w:val="fr-FR"/>
              </w:rPr>
              <w:t>Travailler en coordination avec les organisations régionales de gestion des pêches pour encourager le partage d’informations et la rationalisation des efforts de conservation</w:t>
            </w:r>
            <w:r w:rsidRPr="00856141">
              <w:rPr>
                <w:rFonts w:ascii="Arial" w:hAnsi="Arial" w:cs="Arial"/>
                <w:sz w:val="22"/>
                <w:szCs w:val="22"/>
              </w:rPr>
              <w:t>.</w:t>
            </w:r>
          </w:p>
        </w:tc>
        <w:tc>
          <w:tcPr>
            <w:tcW w:w="275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w:t>
            </w:r>
            <w:r w:rsidRPr="00D00F9E">
              <w:rPr>
                <w:rFonts w:ascii="Arial" w:hAnsi="Arial" w:cs="Arial"/>
                <w:sz w:val="22"/>
                <w:szCs w:val="22"/>
                <w:lang w:val="fr-FR"/>
              </w:rPr>
              <w:t xml:space="preserve"> </w:t>
            </w:r>
            <w:r w:rsidRPr="006E009B">
              <w:rPr>
                <w:rFonts w:ascii="Arial" w:hAnsi="Arial" w:cs="Arial"/>
                <w:szCs w:val="20"/>
                <w:lang w:val="fr-FR"/>
              </w:rPr>
              <w:t>les ORGP ont institué des mesures de conservation du requin baleine</w:t>
            </w:r>
          </w:p>
        </w:tc>
        <w:tc>
          <w:tcPr>
            <w:tcW w:w="1575" w:type="dxa"/>
          </w:tcPr>
          <w:p w:rsidR="006E009B" w:rsidRPr="006E009B" w:rsidRDefault="006E009B" w:rsidP="006E009B">
            <w:pPr>
              <w:widowControl/>
              <w:spacing w:before="40" w:after="40"/>
              <w:jc w:val="both"/>
              <w:rPr>
                <w:rFonts w:ascii="Arial" w:hAnsi="Arial" w:cs="Arial"/>
                <w:szCs w:val="20"/>
              </w:rPr>
            </w:pPr>
            <w:r w:rsidRPr="006E009B">
              <w:rPr>
                <w:rFonts w:ascii="Arial" w:hAnsi="Arial" w:cs="Arial"/>
                <w:szCs w:val="20"/>
              </w:rPr>
              <w:t xml:space="preserve">&lt;6 </w:t>
            </w:r>
            <w:proofErr w:type="spellStart"/>
            <w:r w:rsidRPr="006E009B">
              <w:rPr>
                <w:rFonts w:ascii="Arial" w:hAnsi="Arial" w:cs="Arial"/>
                <w:szCs w:val="20"/>
              </w:rPr>
              <w:t>mois</w:t>
            </w:r>
            <w:bookmarkStart w:id="1" w:name="_GoBack"/>
            <w:bookmarkEnd w:id="1"/>
            <w:proofErr w:type="spellEnd"/>
          </w:p>
          <w:p w:rsidR="006E009B" w:rsidRDefault="006E009B" w:rsidP="006E009B">
            <w:pPr>
              <w:widowControl/>
              <w:spacing w:before="40" w:after="40"/>
              <w:jc w:val="both"/>
              <w:rPr>
                <w:rFonts w:ascii="Arial" w:hAnsi="Arial" w:cs="Arial"/>
                <w:color w:val="FF0000"/>
                <w:sz w:val="22"/>
                <w:szCs w:val="22"/>
                <w:lang w:val="fr-FR"/>
              </w:rPr>
            </w:pPr>
            <w:r w:rsidRPr="006E009B">
              <w:rPr>
                <w:rFonts w:ascii="Arial" w:hAnsi="Arial" w:cs="Arial"/>
                <w:color w:val="FF0000"/>
                <w:szCs w:val="20"/>
                <w:lang w:val="fr-FR"/>
              </w:rPr>
              <w:t>Le calendrier semble irréaliste pour atteindre une mise en œuvre à grande échelle</w:t>
            </w:r>
            <w:r w:rsidRPr="00D00F9E">
              <w:rPr>
                <w:rFonts w:ascii="Arial" w:hAnsi="Arial" w:cs="Arial"/>
                <w:color w:val="FF0000"/>
                <w:sz w:val="22"/>
                <w:szCs w:val="22"/>
                <w:lang w:val="fr-FR"/>
              </w:rPr>
              <w:t xml:space="preserve"> </w:t>
            </w:r>
          </w:p>
          <w:p w:rsidR="006E009B" w:rsidRPr="00D00F9E" w:rsidRDefault="006E009B" w:rsidP="006E009B">
            <w:pPr>
              <w:widowControl/>
              <w:spacing w:before="40" w:after="40"/>
              <w:jc w:val="both"/>
              <w:rPr>
                <w:rFonts w:ascii="Arial" w:hAnsi="Arial" w:cs="Arial"/>
                <w:color w:val="FF0000"/>
                <w:sz w:val="22"/>
                <w:szCs w:val="22"/>
                <w:lang w:val="fr-FR"/>
              </w:rPr>
            </w:pPr>
          </w:p>
        </w:tc>
        <w:tc>
          <w:tcPr>
            <w:tcW w:w="2325" w:type="dxa"/>
          </w:tcPr>
          <w:p w:rsidR="006E009B" w:rsidRPr="006E009B" w:rsidRDefault="006E009B" w:rsidP="006E009B">
            <w:pPr>
              <w:rPr>
                <w:rFonts w:ascii="Arial" w:hAnsi="Arial" w:cs="Arial"/>
                <w:szCs w:val="20"/>
              </w:rPr>
            </w:pPr>
            <w:r w:rsidRPr="006E009B">
              <w:rPr>
                <w:rFonts w:ascii="Arial" w:hAnsi="Arial" w:cs="Arial"/>
                <w:szCs w:val="20"/>
              </w:rPr>
              <w:t>Philippines (ORGP – BFAR à travers WCPFC et ICCAT)</w:t>
            </w:r>
          </w:p>
          <w:p w:rsidR="006E009B" w:rsidRPr="00856141" w:rsidRDefault="006E009B" w:rsidP="006E009B">
            <w:pPr>
              <w:rPr>
                <w:rFonts w:ascii="Arial" w:hAnsi="Arial" w:cs="Arial"/>
                <w:sz w:val="22"/>
                <w:szCs w:val="22"/>
              </w:rPr>
            </w:pPr>
            <w:r w:rsidRPr="006E009B">
              <w:rPr>
                <w:rFonts w:ascii="Arial" w:hAnsi="Arial" w:cs="Arial"/>
                <w:szCs w:val="20"/>
              </w:rPr>
              <w:t>Sea Shepherd Legal</w:t>
            </w:r>
          </w:p>
        </w:tc>
        <w:tc>
          <w:tcPr>
            <w:tcW w:w="2188" w:type="dxa"/>
          </w:tcPr>
          <w:p w:rsidR="006E009B" w:rsidRPr="00856141" w:rsidRDefault="006E009B" w:rsidP="006E009B">
            <w:pPr>
              <w:rPr>
                <w:rFonts w:ascii="Arial" w:hAnsi="Arial" w:cs="Arial"/>
                <w:sz w:val="22"/>
                <w:szCs w:val="22"/>
              </w:rPr>
            </w:pPr>
          </w:p>
        </w:tc>
      </w:tr>
      <w:tr w:rsidR="006E009B" w:rsidRPr="00F7461B" w:rsidTr="00EE567D">
        <w:trPr>
          <w:jc w:val="center"/>
        </w:trPr>
        <w:tc>
          <w:tcPr>
            <w:tcW w:w="476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lastRenderedPageBreak/>
              <w:t xml:space="preserve">3.2: </w:t>
            </w:r>
            <w:r w:rsidRPr="006E009B">
              <w:rPr>
                <w:rFonts w:ascii="Arial" w:hAnsi="Arial" w:cs="Arial"/>
                <w:szCs w:val="20"/>
                <w:lang w:val="fr-FR"/>
              </w:rPr>
              <w:t xml:space="preserve">Proposer l’embarquement d’un nombre minimum d’observateurs à bord des navires commerciaux et de pêche pour obtenir plus d’informations sur les </w:t>
            </w:r>
            <w:r w:rsidRPr="00A54A0E">
              <w:rPr>
                <w:rFonts w:ascii="Arial" w:hAnsi="Arial" w:cs="Arial"/>
                <w:color w:val="FF0000"/>
                <w:szCs w:val="20"/>
                <w:lang w:val="fr-FR"/>
              </w:rPr>
              <w:t>collisions avec les navires</w:t>
            </w:r>
            <w:r w:rsidRPr="006E009B">
              <w:rPr>
                <w:rFonts w:ascii="Arial" w:hAnsi="Arial" w:cs="Arial"/>
                <w:szCs w:val="20"/>
                <w:lang w:val="fr-FR"/>
              </w:rPr>
              <w:t xml:space="preserve">, les prises accessoires et les interactions avec les activités de </w:t>
            </w:r>
            <w:proofErr w:type="gramStart"/>
            <w:r w:rsidRPr="006E009B">
              <w:rPr>
                <w:rFonts w:ascii="Arial" w:hAnsi="Arial" w:cs="Arial"/>
                <w:szCs w:val="20"/>
                <w:lang w:val="fr-FR"/>
              </w:rPr>
              <w:t>pêche</w:t>
            </w:r>
            <w:r w:rsidRPr="00D206DC">
              <w:rPr>
                <w:rFonts w:ascii="Arial" w:hAnsi="Arial" w:cs="Arial"/>
                <w:sz w:val="22"/>
                <w:szCs w:val="22"/>
                <w:lang w:val="fr-FR"/>
              </w:rPr>
              <w:t>.</w:t>
            </w:r>
            <w:r w:rsidRPr="00856141">
              <w:rPr>
                <w:rFonts w:ascii="Arial" w:hAnsi="Arial" w:cs="Arial"/>
                <w:sz w:val="22"/>
                <w:szCs w:val="22"/>
              </w:rPr>
              <w:t>.</w:t>
            </w:r>
            <w:proofErr w:type="gramEnd"/>
          </w:p>
        </w:tc>
        <w:tc>
          <w:tcPr>
            <w:tcW w:w="275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w:t>
            </w:r>
            <w:r w:rsidRPr="00D206DC">
              <w:rPr>
                <w:rFonts w:ascii="Arial" w:hAnsi="Arial" w:cs="Arial"/>
                <w:sz w:val="22"/>
                <w:szCs w:val="22"/>
                <w:lang w:val="fr-FR"/>
              </w:rPr>
              <w:t xml:space="preserve"> </w:t>
            </w:r>
            <w:r w:rsidRPr="006E009B">
              <w:rPr>
                <w:rFonts w:ascii="Arial" w:hAnsi="Arial" w:cs="Arial"/>
                <w:szCs w:val="20"/>
                <w:lang w:val="fr-FR"/>
              </w:rPr>
              <w:t>Effet évalué de la capture accessoire et de l'interaction des pêches sur les populations de requins-baleines</w:t>
            </w:r>
          </w:p>
        </w:tc>
        <w:tc>
          <w:tcPr>
            <w:tcW w:w="1575" w:type="dxa"/>
          </w:tcPr>
          <w:p w:rsidR="006E009B" w:rsidRPr="00EE462B" w:rsidRDefault="006E009B" w:rsidP="006E009B">
            <w:pPr>
              <w:widowControl/>
              <w:spacing w:before="40" w:after="40"/>
              <w:jc w:val="both"/>
              <w:rPr>
                <w:rFonts w:ascii="Arial" w:hAnsi="Arial" w:cs="Arial"/>
                <w:sz w:val="18"/>
                <w:szCs w:val="18"/>
              </w:rPr>
            </w:pPr>
            <w:r w:rsidRPr="00EE462B">
              <w:rPr>
                <w:rFonts w:ascii="Arial" w:hAnsi="Arial" w:cs="Arial"/>
                <w:sz w:val="18"/>
                <w:szCs w:val="18"/>
              </w:rPr>
              <w:t>&lt;1 an</w:t>
            </w:r>
          </w:p>
          <w:p w:rsidR="006E009B" w:rsidRPr="006E009B" w:rsidRDefault="006E009B" w:rsidP="006E009B">
            <w:pPr>
              <w:widowControl/>
              <w:spacing w:before="40" w:after="40"/>
              <w:jc w:val="both"/>
              <w:rPr>
                <w:rFonts w:ascii="Arial" w:hAnsi="Arial" w:cs="Arial"/>
                <w:szCs w:val="20"/>
              </w:rPr>
            </w:pPr>
            <w:r w:rsidRPr="00EE462B">
              <w:rPr>
                <w:rFonts w:ascii="Arial" w:hAnsi="Arial" w:cs="Arial"/>
                <w:color w:val="FF0000"/>
                <w:sz w:val="18"/>
                <w:szCs w:val="18"/>
                <w:lang w:val="fr-FR"/>
              </w:rPr>
              <w:t>Le calendrier semble irréaliste pour atteindre une mise en œuvre à grande échelle</w:t>
            </w:r>
          </w:p>
        </w:tc>
        <w:tc>
          <w:tcPr>
            <w:tcW w:w="2325" w:type="dxa"/>
          </w:tcPr>
          <w:p w:rsidR="006E009B" w:rsidRPr="006E009B" w:rsidRDefault="006E009B" w:rsidP="006E009B">
            <w:pPr>
              <w:rPr>
                <w:rFonts w:ascii="Arial" w:hAnsi="Arial" w:cs="Arial"/>
                <w:szCs w:val="20"/>
              </w:rPr>
            </w:pPr>
            <w:r w:rsidRPr="006E009B">
              <w:rPr>
                <w:rFonts w:ascii="Arial" w:hAnsi="Arial" w:cs="Arial"/>
                <w:szCs w:val="20"/>
              </w:rPr>
              <w:t xml:space="preserve">Philippines (BFAR avec </w:t>
            </w:r>
            <w:proofErr w:type="spellStart"/>
            <w:r w:rsidRPr="006E009B">
              <w:rPr>
                <w:rFonts w:ascii="Arial" w:hAnsi="Arial" w:cs="Arial"/>
                <w:szCs w:val="20"/>
              </w:rPr>
              <w:t>besoin</w:t>
            </w:r>
            <w:proofErr w:type="spellEnd"/>
            <w:r w:rsidRPr="006E009B">
              <w:rPr>
                <w:rFonts w:ascii="Arial" w:hAnsi="Arial" w:cs="Arial"/>
                <w:szCs w:val="20"/>
              </w:rPr>
              <w:t xml:space="preserve"> de </w:t>
            </w:r>
            <w:proofErr w:type="spellStart"/>
            <w:r w:rsidRPr="006E009B">
              <w:rPr>
                <w:rFonts w:ascii="Arial" w:hAnsi="Arial" w:cs="Arial"/>
                <w:szCs w:val="20"/>
              </w:rPr>
              <w:t>financement</w:t>
            </w:r>
            <w:proofErr w:type="spellEnd"/>
            <w:r w:rsidRPr="006E009B">
              <w:rPr>
                <w:rFonts w:ascii="Arial" w:hAnsi="Arial" w:cs="Arial"/>
                <w:szCs w:val="20"/>
              </w:rPr>
              <w:t>)</w:t>
            </w:r>
          </w:p>
        </w:tc>
        <w:tc>
          <w:tcPr>
            <w:tcW w:w="2188" w:type="dxa"/>
          </w:tcPr>
          <w:p w:rsidR="006E009B" w:rsidRPr="006E009B" w:rsidRDefault="006E009B" w:rsidP="006E009B">
            <w:pPr>
              <w:rPr>
                <w:rFonts w:ascii="Arial" w:hAnsi="Arial" w:cs="Arial"/>
                <w:sz w:val="22"/>
                <w:szCs w:val="22"/>
                <w:lang w:val="de-DE"/>
              </w:rPr>
            </w:pPr>
            <w:r w:rsidRPr="006E009B">
              <w:rPr>
                <w:rFonts w:ascii="Arial" w:hAnsi="Arial" w:cs="Arial"/>
                <w:szCs w:val="20"/>
                <w:lang w:val="fr-FR"/>
              </w:rPr>
              <w:t>Au besoin, au cas par cas</w:t>
            </w:r>
            <w:r w:rsidRPr="006E009B">
              <w:rPr>
                <w:rFonts w:ascii="Arial" w:hAnsi="Arial" w:cs="Arial"/>
                <w:sz w:val="22"/>
                <w:szCs w:val="22"/>
                <w:lang w:val="de-DE"/>
              </w:rPr>
              <w:t>.</w:t>
            </w:r>
          </w:p>
        </w:tc>
      </w:tr>
      <w:tr w:rsidR="006E009B" w:rsidRPr="00856141" w:rsidTr="00EE567D">
        <w:trPr>
          <w:jc w:val="center"/>
        </w:trPr>
        <w:tc>
          <w:tcPr>
            <w:tcW w:w="476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 xml:space="preserve">3.3: </w:t>
            </w:r>
            <w:r w:rsidRPr="006E009B">
              <w:rPr>
                <w:rFonts w:ascii="Arial" w:hAnsi="Arial" w:cs="Arial"/>
                <w:szCs w:val="20"/>
                <w:lang w:val="fr-FR"/>
              </w:rPr>
              <w:t>Rassembler des informations sur l’ampleur des prises accessoires et l’interaction entre l’espèce et les activités de pêche pour évaluer leur impact sur les requins-baleines et trouver des stratégies d’atténuation possibles</w:t>
            </w:r>
            <w:r w:rsidRPr="00856141">
              <w:rPr>
                <w:rFonts w:ascii="Arial" w:hAnsi="Arial" w:cs="Arial"/>
                <w:sz w:val="22"/>
                <w:szCs w:val="22"/>
              </w:rPr>
              <w:t>.</w:t>
            </w:r>
          </w:p>
        </w:tc>
        <w:tc>
          <w:tcPr>
            <w:tcW w:w="275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w:t>
            </w:r>
            <w:r w:rsidRPr="0030306F">
              <w:rPr>
                <w:rFonts w:ascii="Arial" w:hAnsi="Arial" w:cs="Arial"/>
                <w:sz w:val="22"/>
                <w:szCs w:val="22"/>
                <w:lang w:val="fr-FR"/>
              </w:rPr>
              <w:t xml:space="preserve"> </w:t>
            </w:r>
            <w:r w:rsidRPr="006E009B">
              <w:rPr>
                <w:rFonts w:ascii="Arial" w:hAnsi="Arial" w:cs="Arial"/>
                <w:szCs w:val="20"/>
                <w:lang w:val="fr-FR"/>
              </w:rPr>
              <w:t>Des Etats hors de l’aire de répartition de la CMS devienne signataire</w:t>
            </w:r>
            <w:r w:rsidRPr="00856141">
              <w:rPr>
                <w:rFonts w:ascii="Arial" w:hAnsi="Arial" w:cs="Arial"/>
                <w:sz w:val="22"/>
                <w:szCs w:val="22"/>
              </w:rPr>
              <w:tab/>
            </w:r>
          </w:p>
        </w:tc>
        <w:tc>
          <w:tcPr>
            <w:tcW w:w="1575" w:type="dxa"/>
          </w:tcPr>
          <w:p w:rsidR="006E009B" w:rsidRPr="006E009B" w:rsidRDefault="006E009B" w:rsidP="006E009B">
            <w:pPr>
              <w:widowControl/>
              <w:spacing w:before="40" w:after="40"/>
              <w:jc w:val="both"/>
              <w:rPr>
                <w:rFonts w:ascii="Arial" w:hAnsi="Arial" w:cs="Arial"/>
                <w:szCs w:val="20"/>
              </w:rPr>
            </w:pPr>
            <w:r w:rsidRPr="006E009B">
              <w:rPr>
                <w:rFonts w:ascii="Arial" w:hAnsi="Arial" w:cs="Arial"/>
                <w:szCs w:val="20"/>
              </w:rPr>
              <w:t>2020</w:t>
            </w:r>
          </w:p>
        </w:tc>
        <w:tc>
          <w:tcPr>
            <w:tcW w:w="2325" w:type="dxa"/>
          </w:tcPr>
          <w:p w:rsidR="006E009B" w:rsidRPr="006E009B" w:rsidRDefault="006E009B" w:rsidP="006E009B">
            <w:pPr>
              <w:rPr>
                <w:rFonts w:ascii="Arial" w:hAnsi="Arial" w:cs="Arial"/>
                <w:szCs w:val="20"/>
              </w:rPr>
            </w:pPr>
            <w:r w:rsidRPr="006E009B">
              <w:rPr>
                <w:rFonts w:ascii="Arial" w:hAnsi="Arial" w:cs="Arial"/>
                <w:szCs w:val="20"/>
              </w:rPr>
              <w:t>Philippines (BFAR-NFRDI)</w:t>
            </w:r>
          </w:p>
        </w:tc>
        <w:tc>
          <w:tcPr>
            <w:tcW w:w="2188" w:type="dxa"/>
          </w:tcPr>
          <w:p w:rsidR="006E009B" w:rsidRPr="006E009B" w:rsidRDefault="006E009B" w:rsidP="006E009B">
            <w:pPr>
              <w:rPr>
                <w:rFonts w:ascii="Arial" w:hAnsi="Arial" w:cs="Arial"/>
                <w:szCs w:val="20"/>
              </w:rPr>
            </w:pPr>
            <w:r w:rsidRPr="006E009B">
              <w:rPr>
                <w:rFonts w:ascii="Arial" w:hAnsi="Arial" w:cs="Arial"/>
                <w:szCs w:val="20"/>
              </w:rPr>
              <w:t>$40K</w:t>
            </w:r>
          </w:p>
        </w:tc>
      </w:tr>
      <w:tr w:rsidR="006E009B" w:rsidRPr="006E009B" w:rsidTr="00EE462B">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6E009B" w:rsidRPr="006E009B" w:rsidRDefault="006E009B" w:rsidP="006E009B">
            <w:pPr>
              <w:rPr>
                <w:rFonts w:ascii="Arial" w:hAnsi="Arial" w:cs="Arial"/>
                <w:b/>
                <w:szCs w:val="20"/>
                <w:lang w:val="fr-FR"/>
              </w:rPr>
            </w:pPr>
            <w:r w:rsidRPr="006E009B">
              <w:rPr>
                <w:rFonts w:ascii="Arial" w:hAnsi="Arial" w:cs="Arial"/>
                <w:b/>
                <w:szCs w:val="20"/>
                <w:lang w:val="fr-FR"/>
              </w:rPr>
              <w:t>4. Implication des États de l’aire de répartition non-signataires de la CMS</w:t>
            </w:r>
          </w:p>
        </w:tc>
      </w:tr>
      <w:tr w:rsidR="006E009B" w:rsidRPr="00F7461B" w:rsidTr="00EE567D">
        <w:trPr>
          <w:jc w:val="center"/>
        </w:trPr>
        <w:tc>
          <w:tcPr>
            <w:tcW w:w="476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 xml:space="preserve">4.1: </w:t>
            </w:r>
            <w:r w:rsidRPr="006E009B">
              <w:rPr>
                <w:rFonts w:ascii="Arial" w:hAnsi="Arial" w:cs="Arial"/>
                <w:szCs w:val="20"/>
                <w:lang w:val="fr-FR"/>
              </w:rPr>
              <w:t>Impliquer les États non-signataires de la CMS dans les activités de conversation visant à protéger les requins-baleines, et encourager leur intégration</w:t>
            </w:r>
            <w:r w:rsidRPr="00856141">
              <w:rPr>
                <w:rFonts w:ascii="Arial" w:hAnsi="Arial" w:cs="Arial"/>
                <w:sz w:val="22"/>
                <w:szCs w:val="22"/>
              </w:rPr>
              <w:t xml:space="preserve">.  </w:t>
            </w:r>
          </w:p>
        </w:tc>
        <w:tc>
          <w:tcPr>
            <w:tcW w:w="2755" w:type="dxa"/>
          </w:tcPr>
          <w:p w:rsidR="006E009B" w:rsidRPr="00856141" w:rsidRDefault="006E009B" w:rsidP="006E009B">
            <w:pPr>
              <w:rPr>
                <w:rFonts w:ascii="Arial" w:hAnsi="Arial" w:cs="Arial"/>
                <w:sz w:val="22"/>
                <w:szCs w:val="22"/>
              </w:rPr>
            </w:pPr>
            <w:r w:rsidRPr="00856141">
              <w:rPr>
                <w:rFonts w:ascii="Arial" w:hAnsi="Arial" w:cs="Arial"/>
                <w:sz w:val="22"/>
                <w:szCs w:val="22"/>
              </w:rPr>
              <w:t>-</w:t>
            </w:r>
            <w:r w:rsidRPr="0030306F">
              <w:rPr>
                <w:rFonts w:ascii="Arial" w:hAnsi="Arial" w:cs="Arial"/>
                <w:sz w:val="22"/>
                <w:szCs w:val="22"/>
                <w:lang w:val="fr-FR"/>
              </w:rPr>
              <w:t xml:space="preserve"> </w:t>
            </w:r>
            <w:r w:rsidRPr="004257E4">
              <w:rPr>
                <w:rFonts w:ascii="Arial" w:hAnsi="Arial" w:cs="Arial"/>
                <w:szCs w:val="20"/>
                <w:lang w:val="fr-FR"/>
              </w:rPr>
              <w:t>Des Etats hors de l’aire de répartition de la CMS devienne</w:t>
            </w:r>
            <w:r w:rsidR="004257E4">
              <w:rPr>
                <w:rFonts w:ascii="Arial" w:hAnsi="Arial" w:cs="Arial"/>
                <w:szCs w:val="20"/>
                <w:lang w:val="fr-FR"/>
              </w:rPr>
              <w:t>nt</w:t>
            </w:r>
            <w:r w:rsidRPr="004257E4">
              <w:rPr>
                <w:rFonts w:ascii="Arial" w:hAnsi="Arial" w:cs="Arial"/>
                <w:szCs w:val="20"/>
                <w:lang w:val="fr-FR"/>
              </w:rPr>
              <w:t xml:space="preserve"> signataire</w:t>
            </w:r>
            <w:r w:rsidR="004257E4">
              <w:rPr>
                <w:rFonts w:ascii="Arial" w:hAnsi="Arial" w:cs="Arial"/>
                <w:szCs w:val="20"/>
                <w:lang w:val="fr-FR"/>
              </w:rPr>
              <w:t>s</w:t>
            </w:r>
          </w:p>
        </w:tc>
        <w:tc>
          <w:tcPr>
            <w:tcW w:w="1575" w:type="dxa"/>
          </w:tcPr>
          <w:p w:rsidR="006E009B" w:rsidRPr="00856141" w:rsidRDefault="004257E4" w:rsidP="006E009B">
            <w:pPr>
              <w:widowControl/>
              <w:spacing w:before="40" w:after="40"/>
              <w:jc w:val="both"/>
              <w:rPr>
                <w:rFonts w:ascii="Arial" w:hAnsi="Arial" w:cs="Arial"/>
                <w:sz w:val="22"/>
                <w:szCs w:val="22"/>
              </w:rPr>
            </w:pPr>
            <w:r>
              <w:rPr>
                <w:rFonts w:ascii="Arial" w:hAnsi="Arial" w:cs="Arial"/>
                <w:sz w:val="22"/>
                <w:szCs w:val="22"/>
              </w:rPr>
              <w:t>&lt;1 an</w:t>
            </w:r>
          </w:p>
        </w:tc>
        <w:tc>
          <w:tcPr>
            <w:tcW w:w="2325" w:type="dxa"/>
          </w:tcPr>
          <w:p w:rsidR="004257E4" w:rsidRPr="004257E4" w:rsidRDefault="006E009B" w:rsidP="006E009B">
            <w:pPr>
              <w:rPr>
                <w:rFonts w:ascii="Arial" w:hAnsi="Arial" w:cs="Arial"/>
                <w:szCs w:val="20"/>
                <w:lang w:val="fr-FR"/>
              </w:rPr>
            </w:pPr>
            <w:r w:rsidRPr="004257E4">
              <w:rPr>
                <w:rFonts w:ascii="Arial" w:hAnsi="Arial" w:cs="Arial"/>
                <w:szCs w:val="20"/>
              </w:rPr>
              <w:t>Philippines (</w:t>
            </w:r>
            <w:r w:rsidR="004257E4" w:rsidRPr="004257E4">
              <w:rPr>
                <w:rFonts w:ascii="Arial" w:hAnsi="Arial" w:cs="Arial"/>
                <w:szCs w:val="20"/>
                <w:lang w:val="fr-FR"/>
              </w:rPr>
              <w:t xml:space="preserve">à travers l’initiative du triangle </w:t>
            </w:r>
            <w:proofErr w:type="spellStart"/>
            <w:r w:rsidR="004257E4" w:rsidRPr="004257E4">
              <w:rPr>
                <w:rFonts w:ascii="Arial" w:hAnsi="Arial" w:cs="Arial"/>
                <w:szCs w:val="20"/>
                <w:lang w:val="fr-FR"/>
              </w:rPr>
              <w:t>deCorail</w:t>
            </w:r>
            <w:proofErr w:type="spellEnd"/>
            <w:r w:rsidR="004257E4" w:rsidRPr="004257E4">
              <w:rPr>
                <w:rFonts w:ascii="Arial" w:hAnsi="Arial" w:cs="Arial"/>
                <w:szCs w:val="20"/>
                <w:lang w:val="fr-FR"/>
              </w:rPr>
              <w:t>/</w:t>
            </w:r>
          </w:p>
          <w:p w:rsidR="006E009B" w:rsidRPr="004257E4" w:rsidRDefault="006E009B" w:rsidP="006E009B">
            <w:pPr>
              <w:rPr>
                <w:rFonts w:ascii="Arial" w:hAnsi="Arial" w:cs="Arial"/>
                <w:szCs w:val="20"/>
              </w:rPr>
            </w:pPr>
            <w:r w:rsidRPr="004257E4">
              <w:rPr>
                <w:rFonts w:ascii="Arial" w:hAnsi="Arial" w:cs="Arial"/>
                <w:szCs w:val="20"/>
              </w:rPr>
              <w:t>ASEAN/ACB/SEAFDEC)</w:t>
            </w:r>
          </w:p>
          <w:p w:rsidR="006E009B" w:rsidRPr="00856141" w:rsidRDefault="006E009B" w:rsidP="006E009B">
            <w:pPr>
              <w:rPr>
                <w:rFonts w:ascii="Arial" w:hAnsi="Arial" w:cs="Arial"/>
                <w:sz w:val="22"/>
                <w:szCs w:val="22"/>
              </w:rPr>
            </w:pPr>
            <w:r w:rsidRPr="004257E4">
              <w:rPr>
                <w:rFonts w:ascii="Arial" w:hAnsi="Arial" w:cs="Arial"/>
                <w:szCs w:val="20"/>
              </w:rPr>
              <w:t>Sea Shepherd Legal</w:t>
            </w:r>
          </w:p>
        </w:tc>
        <w:tc>
          <w:tcPr>
            <w:tcW w:w="2188" w:type="dxa"/>
          </w:tcPr>
          <w:p w:rsidR="006E009B" w:rsidRPr="004257E4" w:rsidRDefault="004257E4" w:rsidP="006E009B">
            <w:pPr>
              <w:rPr>
                <w:rFonts w:ascii="Arial" w:hAnsi="Arial" w:cs="Arial"/>
                <w:sz w:val="22"/>
                <w:szCs w:val="22"/>
                <w:lang w:val="de-DE"/>
              </w:rPr>
            </w:pPr>
            <w:r w:rsidRPr="006E009B">
              <w:rPr>
                <w:rFonts w:ascii="Arial" w:hAnsi="Arial" w:cs="Arial"/>
                <w:szCs w:val="20"/>
                <w:lang w:val="fr-FR"/>
              </w:rPr>
              <w:t xml:space="preserve">Au besoin, au cas par </w:t>
            </w:r>
            <w:proofErr w:type="gramStart"/>
            <w:r w:rsidRPr="006E009B">
              <w:rPr>
                <w:rFonts w:ascii="Arial" w:hAnsi="Arial" w:cs="Arial"/>
                <w:szCs w:val="20"/>
                <w:lang w:val="fr-FR"/>
              </w:rPr>
              <w:t>cas</w:t>
            </w:r>
            <w:r w:rsidRPr="006E009B">
              <w:rPr>
                <w:rFonts w:ascii="Arial" w:hAnsi="Arial" w:cs="Arial"/>
                <w:sz w:val="22"/>
                <w:szCs w:val="22"/>
                <w:lang w:val="de-DE"/>
              </w:rPr>
              <w:t>.</w:t>
            </w:r>
            <w:r w:rsidR="006E009B" w:rsidRPr="004257E4">
              <w:rPr>
                <w:rFonts w:ascii="Arial" w:hAnsi="Arial" w:cs="Arial"/>
                <w:sz w:val="22"/>
                <w:szCs w:val="22"/>
                <w:lang w:val="de-DE"/>
              </w:rPr>
              <w:t>.</w:t>
            </w:r>
            <w:proofErr w:type="gramEnd"/>
          </w:p>
        </w:tc>
      </w:tr>
      <w:tr w:rsidR="006E009B" w:rsidRPr="00F7461B" w:rsidTr="00EE567D">
        <w:trPr>
          <w:jc w:val="center"/>
        </w:trPr>
        <w:tc>
          <w:tcPr>
            <w:tcW w:w="476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 xml:space="preserve">4.2: </w:t>
            </w:r>
            <w:r w:rsidR="004257E4" w:rsidRPr="004257E4">
              <w:rPr>
                <w:rFonts w:ascii="Arial" w:hAnsi="Arial" w:cs="Arial"/>
                <w:szCs w:val="20"/>
                <w:lang w:val="fr-FR"/>
              </w:rPr>
              <w:t>Organiser un atelier régional pour encourager la coopération et accroître la sensibilisation</w:t>
            </w:r>
            <w:r w:rsidRPr="004257E4">
              <w:rPr>
                <w:rFonts w:ascii="Arial" w:hAnsi="Arial" w:cs="Arial"/>
                <w:szCs w:val="20"/>
              </w:rPr>
              <w:t>.</w:t>
            </w:r>
          </w:p>
        </w:tc>
        <w:tc>
          <w:tcPr>
            <w:tcW w:w="2755" w:type="dxa"/>
          </w:tcPr>
          <w:p w:rsidR="006E009B" w:rsidRPr="00856141" w:rsidRDefault="006E009B" w:rsidP="006E009B">
            <w:pPr>
              <w:rPr>
                <w:rFonts w:ascii="Arial" w:hAnsi="Arial" w:cs="Arial"/>
                <w:sz w:val="22"/>
                <w:szCs w:val="22"/>
              </w:rPr>
            </w:pPr>
            <w:r w:rsidRPr="00856141">
              <w:rPr>
                <w:rFonts w:ascii="Arial" w:hAnsi="Arial" w:cs="Arial"/>
                <w:sz w:val="22"/>
                <w:szCs w:val="22"/>
              </w:rPr>
              <w:t>-</w:t>
            </w:r>
            <w:r w:rsidR="004257E4" w:rsidRPr="00EC65F2">
              <w:rPr>
                <w:rFonts w:ascii="Arial" w:hAnsi="Arial" w:cs="Arial"/>
                <w:sz w:val="22"/>
                <w:szCs w:val="22"/>
                <w:lang w:val="fr-FR"/>
              </w:rPr>
              <w:t xml:space="preserve"> </w:t>
            </w:r>
            <w:r w:rsidR="004257E4" w:rsidRPr="004257E4">
              <w:rPr>
                <w:rFonts w:ascii="Arial" w:hAnsi="Arial" w:cs="Arial"/>
                <w:szCs w:val="20"/>
                <w:lang w:val="fr-FR"/>
              </w:rPr>
              <w:t>Coopération parmi les Etats de l’aire de répartition institué</w:t>
            </w:r>
            <w:r w:rsidR="004257E4">
              <w:rPr>
                <w:rFonts w:ascii="Arial" w:hAnsi="Arial" w:cs="Arial"/>
                <w:szCs w:val="20"/>
                <w:lang w:val="fr-FR"/>
              </w:rPr>
              <w:t>e</w:t>
            </w:r>
          </w:p>
        </w:tc>
        <w:tc>
          <w:tcPr>
            <w:tcW w:w="1575" w:type="dxa"/>
          </w:tcPr>
          <w:p w:rsidR="006E009B" w:rsidRPr="00856141" w:rsidRDefault="004257E4" w:rsidP="006E009B">
            <w:pPr>
              <w:widowControl/>
              <w:spacing w:before="40" w:after="40"/>
              <w:jc w:val="both"/>
              <w:rPr>
                <w:rFonts w:ascii="Arial" w:hAnsi="Arial" w:cs="Arial"/>
                <w:sz w:val="22"/>
                <w:szCs w:val="22"/>
              </w:rPr>
            </w:pPr>
            <w:r>
              <w:rPr>
                <w:rFonts w:ascii="Arial" w:hAnsi="Arial" w:cs="Arial"/>
                <w:sz w:val="22"/>
                <w:szCs w:val="22"/>
              </w:rPr>
              <w:t>&lt;1 an</w:t>
            </w:r>
          </w:p>
        </w:tc>
        <w:tc>
          <w:tcPr>
            <w:tcW w:w="2325" w:type="dxa"/>
          </w:tcPr>
          <w:p w:rsidR="006E009B" w:rsidRPr="004257E4" w:rsidRDefault="006E009B" w:rsidP="006E009B">
            <w:pPr>
              <w:rPr>
                <w:rFonts w:ascii="Arial" w:hAnsi="Arial" w:cs="Arial"/>
                <w:szCs w:val="20"/>
              </w:rPr>
            </w:pPr>
            <w:r w:rsidRPr="004257E4">
              <w:rPr>
                <w:rFonts w:ascii="Arial" w:hAnsi="Arial" w:cs="Arial"/>
                <w:szCs w:val="20"/>
              </w:rPr>
              <w:t>Philippines (ACB/SEAFDEC)</w:t>
            </w:r>
          </w:p>
          <w:p w:rsidR="006E009B" w:rsidRPr="00856141" w:rsidRDefault="006E009B" w:rsidP="006E009B">
            <w:pPr>
              <w:rPr>
                <w:rFonts w:ascii="Arial" w:hAnsi="Arial" w:cs="Arial"/>
                <w:sz w:val="22"/>
                <w:szCs w:val="22"/>
              </w:rPr>
            </w:pPr>
            <w:r w:rsidRPr="004257E4">
              <w:rPr>
                <w:rFonts w:ascii="Arial" w:hAnsi="Arial" w:cs="Arial"/>
                <w:szCs w:val="20"/>
              </w:rPr>
              <w:t>Sea Shepherd Legal</w:t>
            </w:r>
          </w:p>
        </w:tc>
        <w:tc>
          <w:tcPr>
            <w:tcW w:w="2188" w:type="dxa"/>
          </w:tcPr>
          <w:p w:rsidR="006E009B" w:rsidRPr="004257E4" w:rsidRDefault="004257E4" w:rsidP="006E009B">
            <w:pPr>
              <w:rPr>
                <w:rFonts w:ascii="Arial" w:hAnsi="Arial" w:cs="Arial"/>
                <w:sz w:val="22"/>
                <w:szCs w:val="22"/>
                <w:lang w:val="de-DE"/>
              </w:rPr>
            </w:pPr>
            <w:r w:rsidRPr="006E009B">
              <w:rPr>
                <w:rFonts w:ascii="Arial" w:hAnsi="Arial" w:cs="Arial"/>
                <w:szCs w:val="20"/>
                <w:lang w:val="fr-FR"/>
              </w:rPr>
              <w:t>Au besoin, au cas par cas</w:t>
            </w:r>
            <w:r w:rsidRPr="006E009B">
              <w:rPr>
                <w:rFonts w:ascii="Arial" w:hAnsi="Arial" w:cs="Arial"/>
                <w:sz w:val="22"/>
                <w:szCs w:val="22"/>
                <w:lang w:val="de-DE"/>
              </w:rPr>
              <w:t>.</w:t>
            </w:r>
            <w:r w:rsidRPr="004257E4">
              <w:rPr>
                <w:rFonts w:ascii="Arial" w:hAnsi="Arial" w:cs="Arial"/>
                <w:sz w:val="22"/>
                <w:szCs w:val="22"/>
                <w:lang w:val="de-DE"/>
              </w:rPr>
              <w:t>.</w:t>
            </w:r>
            <w:r w:rsidR="006E009B" w:rsidRPr="004257E4">
              <w:rPr>
                <w:rFonts w:ascii="Arial" w:hAnsi="Arial" w:cs="Arial"/>
                <w:sz w:val="22"/>
                <w:szCs w:val="22"/>
                <w:lang w:val="de-DE"/>
              </w:rPr>
              <w:t>.</w:t>
            </w:r>
          </w:p>
        </w:tc>
      </w:tr>
      <w:tr w:rsidR="006E009B" w:rsidRPr="00856141" w:rsidTr="00EE462B">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6E009B" w:rsidRPr="00A54A0E" w:rsidRDefault="006E009B" w:rsidP="006E009B">
            <w:pPr>
              <w:rPr>
                <w:rFonts w:ascii="Arial" w:hAnsi="Arial" w:cs="Arial"/>
                <w:b/>
                <w:szCs w:val="20"/>
              </w:rPr>
            </w:pPr>
            <w:r w:rsidRPr="00A54A0E">
              <w:rPr>
                <w:rFonts w:ascii="Arial" w:hAnsi="Arial" w:cs="Arial"/>
                <w:b/>
                <w:szCs w:val="20"/>
              </w:rPr>
              <w:t xml:space="preserve">5. </w:t>
            </w:r>
            <w:proofErr w:type="spellStart"/>
            <w:r w:rsidR="00A54A0E" w:rsidRPr="00A54A0E">
              <w:rPr>
                <w:rFonts w:ascii="Arial" w:hAnsi="Arial" w:cs="Arial"/>
                <w:b/>
                <w:szCs w:val="20"/>
              </w:rPr>
              <w:t>Législation</w:t>
            </w:r>
            <w:proofErr w:type="spellEnd"/>
            <w:r w:rsidR="00A54A0E" w:rsidRPr="00A54A0E">
              <w:rPr>
                <w:rFonts w:ascii="Arial" w:hAnsi="Arial" w:cs="Arial"/>
                <w:b/>
                <w:szCs w:val="20"/>
              </w:rPr>
              <w:t xml:space="preserve">, politique et </w:t>
            </w:r>
            <w:proofErr w:type="spellStart"/>
            <w:r w:rsidR="00A54A0E" w:rsidRPr="00A54A0E">
              <w:rPr>
                <w:rFonts w:ascii="Arial" w:hAnsi="Arial" w:cs="Arial"/>
                <w:b/>
                <w:szCs w:val="20"/>
              </w:rPr>
              <w:t>gestion</w:t>
            </w:r>
            <w:proofErr w:type="spellEnd"/>
          </w:p>
        </w:tc>
      </w:tr>
      <w:tr w:rsidR="006E009B" w:rsidRPr="00856141" w:rsidTr="00EE567D">
        <w:trPr>
          <w:jc w:val="center"/>
        </w:trPr>
        <w:tc>
          <w:tcPr>
            <w:tcW w:w="476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 xml:space="preserve">5.1: </w:t>
            </w:r>
            <w:r w:rsidR="004257E4" w:rsidRPr="004257E4">
              <w:rPr>
                <w:rFonts w:ascii="Arial" w:hAnsi="Arial" w:cs="Arial"/>
                <w:szCs w:val="20"/>
                <w:lang w:val="fr-FR"/>
              </w:rPr>
              <w:t xml:space="preserve">Identifier les incohérences dans le niveau de protection assuré par différents États de l’aire de </w:t>
            </w:r>
            <w:proofErr w:type="gramStart"/>
            <w:r w:rsidR="004257E4" w:rsidRPr="004257E4">
              <w:rPr>
                <w:rFonts w:ascii="Arial" w:hAnsi="Arial" w:cs="Arial"/>
                <w:szCs w:val="20"/>
                <w:lang w:val="fr-FR"/>
              </w:rPr>
              <w:t>répartition</w:t>
            </w:r>
            <w:r w:rsidR="004257E4" w:rsidRPr="00EC65F2">
              <w:rPr>
                <w:rFonts w:ascii="Arial" w:hAnsi="Arial" w:cs="Arial"/>
                <w:sz w:val="22"/>
                <w:szCs w:val="22"/>
                <w:lang w:val="fr-FR"/>
              </w:rPr>
              <w:t>.</w:t>
            </w:r>
            <w:r w:rsidRPr="00856141">
              <w:rPr>
                <w:rFonts w:ascii="Arial" w:hAnsi="Arial" w:cs="Arial"/>
                <w:sz w:val="22"/>
                <w:szCs w:val="22"/>
              </w:rPr>
              <w:t>.</w:t>
            </w:r>
            <w:proofErr w:type="gramEnd"/>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4257E4" w:rsidRPr="00EC65F2">
              <w:rPr>
                <w:rFonts w:ascii="Arial" w:hAnsi="Arial" w:cs="Arial"/>
                <w:sz w:val="22"/>
                <w:szCs w:val="22"/>
                <w:lang w:val="fr-FR"/>
              </w:rPr>
              <w:t xml:space="preserve"> </w:t>
            </w:r>
            <w:r w:rsidR="004257E4" w:rsidRPr="004257E4">
              <w:rPr>
                <w:rFonts w:ascii="Arial" w:hAnsi="Arial" w:cs="Arial"/>
                <w:szCs w:val="20"/>
                <w:lang w:val="fr-FR"/>
              </w:rPr>
              <w:t>Amélioration de la législation sur les requins baleines dans les Etats de l’aire de répartition</w:t>
            </w:r>
          </w:p>
        </w:tc>
        <w:tc>
          <w:tcPr>
            <w:tcW w:w="1575" w:type="dxa"/>
          </w:tcPr>
          <w:p w:rsidR="006E009B" w:rsidRPr="004257E4" w:rsidRDefault="006E009B" w:rsidP="006E009B">
            <w:pPr>
              <w:jc w:val="both"/>
              <w:rPr>
                <w:rFonts w:ascii="Arial" w:hAnsi="Arial" w:cs="Arial"/>
                <w:szCs w:val="20"/>
              </w:rPr>
            </w:pPr>
            <w:r w:rsidRPr="004257E4">
              <w:rPr>
                <w:rFonts w:ascii="Arial" w:hAnsi="Arial" w:cs="Arial"/>
                <w:szCs w:val="20"/>
              </w:rPr>
              <w:t xml:space="preserve">6 </w:t>
            </w:r>
            <w:proofErr w:type="spellStart"/>
            <w:r w:rsidR="004257E4" w:rsidRPr="004257E4">
              <w:rPr>
                <w:rFonts w:ascii="Arial" w:hAnsi="Arial" w:cs="Arial"/>
                <w:szCs w:val="20"/>
              </w:rPr>
              <w:t>mois</w:t>
            </w:r>
            <w:proofErr w:type="spellEnd"/>
          </w:p>
        </w:tc>
        <w:tc>
          <w:tcPr>
            <w:tcW w:w="2325" w:type="dxa"/>
          </w:tcPr>
          <w:p w:rsidR="006E009B" w:rsidRPr="004257E4" w:rsidRDefault="006E009B" w:rsidP="006E009B">
            <w:pPr>
              <w:rPr>
                <w:rFonts w:ascii="Arial" w:hAnsi="Arial" w:cs="Arial"/>
                <w:szCs w:val="20"/>
              </w:rPr>
            </w:pPr>
            <w:r w:rsidRPr="004257E4">
              <w:rPr>
                <w:rFonts w:ascii="Arial" w:hAnsi="Arial" w:cs="Arial"/>
                <w:szCs w:val="20"/>
              </w:rPr>
              <w:t>Sea Shepherd Legal</w:t>
            </w:r>
          </w:p>
          <w:p w:rsidR="006E009B" w:rsidRPr="00856141" w:rsidRDefault="004257E4" w:rsidP="006E009B">
            <w:pPr>
              <w:rPr>
                <w:rFonts w:ascii="Arial" w:hAnsi="Arial" w:cs="Arial"/>
                <w:color w:val="FF0000"/>
                <w:sz w:val="22"/>
                <w:szCs w:val="22"/>
              </w:rPr>
            </w:pPr>
            <w:r w:rsidRPr="004257E4">
              <w:rPr>
                <w:rFonts w:ascii="Arial" w:hAnsi="Arial" w:cs="Arial"/>
                <w:color w:val="FF0000"/>
                <w:szCs w:val="20"/>
                <w:lang w:val="fr-FR"/>
              </w:rPr>
              <w:t>États de l’aire de répartition de la CMS</w:t>
            </w:r>
          </w:p>
        </w:tc>
        <w:tc>
          <w:tcPr>
            <w:tcW w:w="2188" w:type="dxa"/>
          </w:tcPr>
          <w:p w:rsidR="006E009B" w:rsidRPr="00856141" w:rsidRDefault="006E009B" w:rsidP="006E009B">
            <w:pPr>
              <w:rPr>
                <w:rFonts w:ascii="Arial" w:hAnsi="Arial" w:cs="Arial"/>
                <w:sz w:val="22"/>
                <w:szCs w:val="22"/>
              </w:rPr>
            </w:pPr>
          </w:p>
        </w:tc>
      </w:tr>
      <w:tr w:rsidR="006E009B" w:rsidRPr="00856141" w:rsidTr="00EE567D">
        <w:trPr>
          <w:jc w:val="center"/>
        </w:trPr>
        <w:tc>
          <w:tcPr>
            <w:tcW w:w="476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 xml:space="preserve">5.2: </w:t>
            </w:r>
            <w:r w:rsidR="004257E4" w:rsidRPr="004257E4">
              <w:rPr>
                <w:rFonts w:ascii="Arial" w:hAnsi="Arial" w:cs="Arial"/>
                <w:szCs w:val="20"/>
                <w:lang w:val="fr-FR"/>
              </w:rPr>
              <w:t>Encourager tous les États de l’aire de répartition à interdire la pêche ciblée de requins-</w:t>
            </w:r>
            <w:proofErr w:type="gramStart"/>
            <w:r w:rsidR="004257E4" w:rsidRPr="004257E4">
              <w:rPr>
                <w:rFonts w:ascii="Arial" w:hAnsi="Arial" w:cs="Arial"/>
                <w:szCs w:val="20"/>
                <w:lang w:val="fr-FR"/>
              </w:rPr>
              <w:t>baleines.</w:t>
            </w:r>
            <w:r w:rsidRPr="004257E4">
              <w:rPr>
                <w:rFonts w:ascii="Arial" w:hAnsi="Arial" w:cs="Arial"/>
                <w:szCs w:val="20"/>
              </w:rPr>
              <w:t>.</w:t>
            </w:r>
            <w:proofErr w:type="gramEnd"/>
            <w:r w:rsidRPr="00856141">
              <w:rPr>
                <w:rFonts w:ascii="Arial" w:hAnsi="Arial" w:cs="Arial"/>
                <w:sz w:val="22"/>
                <w:szCs w:val="22"/>
              </w:rPr>
              <w:t xml:space="preserve"> </w:t>
            </w:r>
          </w:p>
        </w:tc>
        <w:tc>
          <w:tcPr>
            <w:tcW w:w="2755" w:type="dxa"/>
          </w:tcPr>
          <w:p w:rsidR="006E009B" w:rsidRPr="004257E4" w:rsidRDefault="006E009B" w:rsidP="006E009B">
            <w:pPr>
              <w:jc w:val="both"/>
              <w:rPr>
                <w:rFonts w:ascii="Arial" w:hAnsi="Arial" w:cs="Arial"/>
                <w:szCs w:val="20"/>
              </w:rPr>
            </w:pPr>
            <w:r w:rsidRPr="004257E4">
              <w:rPr>
                <w:rFonts w:ascii="Arial" w:hAnsi="Arial" w:cs="Arial"/>
                <w:szCs w:val="20"/>
              </w:rPr>
              <w:t>-</w:t>
            </w:r>
            <w:r w:rsidR="004257E4" w:rsidRPr="004257E4">
              <w:rPr>
                <w:rFonts w:ascii="Arial" w:hAnsi="Arial" w:cs="Arial"/>
                <w:szCs w:val="20"/>
                <w:lang w:val="fr-FR"/>
              </w:rPr>
              <w:t xml:space="preserve"> Protection complète des requins baleines dans tous les Etats de l’aire de répartition</w:t>
            </w:r>
          </w:p>
        </w:tc>
        <w:tc>
          <w:tcPr>
            <w:tcW w:w="1575" w:type="dxa"/>
          </w:tcPr>
          <w:p w:rsidR="006E009B" w:rsidRPr="00856141" w:rsidRDefault="004257E4" w:rsidP="006E009B">
            <w:pPr>
              <w:jc w:val="both"/>
              <w:rPr>
                <w:rFonts w:ascii="Arial" w:hAnsi="Arial" w:cs="Arial"/>
                <w:sz w:val="22"/>
                <w:szCs w:val="22"/>
              </w:rPr>
            </w:pPr>
            <w:r>
              <w:rPr>
                <w:rFonts w:ascii="Arial" w:hAnsi="Arial" w:cs="Arial"/>
                <w:sz w:val="22"/>
                <w:szCs w:val="22"/>
              </w:rPr>
              <w:t>&lt;</w:t>
            </w:r>
            <w:r w:rsidRPr="004257E4">
              <w:rPr>
                <w:rFonts w:ascii="Arial" w:hAnsi="Arial" w:cs="Arial"/>
                <w:szCs w:val="20"/>
              </w:rPr>
              <w:t>1 an</w:t>
            </w:r>
          </w:p>
        </w:tc>
        <w:tc>
          <w:tcPr>
            <w:tcW w:w="2325" w:type="dxa"/>
          </w:tcPr>
          <w:p w:rsidR="006E009B" w:rsidRPr="004257E4" w:rsidRDefault="006E009B" w:rsidP="006E009B">
            <w:pPr>
              <w:rPr>
                <w:rFonts w:ascii="Arial" w:hAnsi="Arial" w:cs="Arial"/>
                <w:szCs w:val="20"/>
              </w:rPr>
            </w:pPr>
            <w:r w:rsidRPr="004257E4">
              <w:rPr>
                <w:rFonts w:ascii="Arial" w:hAnsi="Arial" w:cs="Arial"/>
                <w:szCs w:val="20"/>
              </w:rPr>
              <w:t>Sea Shepherd Legal</w:t>
            </w:r>
          </w:p>
          <w:p w:rsidR="006E009B" w:rsidRPr="00856141" w:rsidRDefault="004257E4" w:rsidP="006E009B">
            <w:pPr>
              <w:rPr>
                <w:rFonts w:ascii="Arial" w:hAnsi="Arial" w:cs="Arial"/>
                <w:color w:val="FF0000"/>
                <w:sz w:val="22"/>
                <w:szCs w:val="22"/>
              </w:rPr>
            </w:pPr>
            <w:r w:rsidRPr="004257E4">
              <w:rPr>
                <w:rFonts w:ascii="Arial" w:hAnsi="Arial" w:cs="Arial"/>
                <w:color w:val="FF0000"/>
                <w:szCs w:val="20"/>
                <w:lang w:val="fr-FR"/>
              </w:rPr>
              <w:t>États de l’aire de répartition de la CMS</w:t>
            </w:r>
          </w:p>
        </w:tc>
        <w:tc>
          <w:tcPr>
            <w:tcW w:w="2188" w:type="dxa"/>
          </w:tcPr>
          <w:p w:rsidR="006E009B" w:rsidRPr="00856141" w:rsidRDefault="006E009B" w:rsidP="006E009B">
            <w:pPr>
              <w:rPr>
                <w:rFonts w:ascii="Arial" w:hAnsi="Arial" w:cs="Arial"/>
                <w:sz w:val="22"/>
                <w:szCs w:val="22"/>
              </w:rPr>
            </w:pPr>
          </w:p>
        </w:tc>
      </w:tr>
      <w:tr w:rsidR="006E009B" w:rsidRPr="00F7461B" w:rsidTr="00EE567D">
        <w:trPr>
          <w:jc w:val="center"/>
        </w:trPr>
        <w:tc>
          <w:tcPr>
            <w:tcW w:w="476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 xml:space="preserve">5.3: </w:t>
            </w:r>
            <w:r w:rsidR="004257E4" w:rsidRPr="004257E4">
              <w:rPr>
                <w:rFonts w:ascii="Arial" w:hAnsi="Arial" w:cs="Arial"/>
                <w:szCs w:val="20"/>
                <w:lang w:val="fr-FR"/>
              </w:rPr>
              <w:t>Encourager tous les États de l’aire de répartition à élaborer des plans d’action pour la conservation des requins-baleines</w:t>
            </w:r>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4257E4" w:rsidRPr="00EC65F2">
              <w:rPr>
                <w:rFonts w:ascii="Arial" w:hAnsi="Arial" w:cs="Arial"/>
                <w:sz w:val="22"/>
                <w:szCs w:val="22"/>
                <w:lang w:val="fr-FR"/>
              </w:rPr>
              <w:t xml:space="preserve"> </w:t>
            </w:r>
            <w:r w:rsidR="004257E4" w:rsidRPr="004257E4">
              <w:rPr>
                <w:rFonts w:ascii="Arial" w:hAnsi="Arial" w:cs="Arial"/>
                <w:szCs w:val="20"/>
                <w:lang w:val="fr-FR"/>
              </w:rPr>
              <w:t xml:space="preserve">Plans d’action nationaux sur la conservation du requin baleine développé dans les Etats de l’aire de répartition et mis en </w:t>
            </w:r>
            <w:proofErr w:type="spellStart"/>
            <w:r w:rsidR="004257E4" w:rsidRPr="004257E4">
              <w:rPr>
                <w:rFonts w:ascii="Arial" w:hAnsi="Arial" w:cs="Arial"/>
                <w:szCs w:val="20"/>
                <w:lang w:val="fr-FR"/>
              </w:rPr>
              <w:t>oeuvre</w:t>
            </w:r>
            <w:proofErr w:type="spellEnd"/>
          </w:p>
        </w:tc>
        <w:tc>
          <w:tcPr>
            <w:tcW w:w="1575" w:type="dxa"/>
          </w:tcPr>
          <w:p w:rsidR="006E009B" w:rsidRPr="00856141" w:rsidRDefault="004257E4" w:rsidP="006E009B">
            <w:pPr>
              <w:jc w:val="both"/>
              <w:rPr>
                <w:rFonts w:ascii="Arial" w:hAnsi="Arial" w:cs="Arial"/>
                <w:sz w:val="22"/>
                <w:szCs w:val="22"/>
              </w:rPr>
            </w:pPr>
            <w:r>
              <w:rPr>
                <w:rFonts w:ascii="Arial" w:hAnsi="Arial" w:cs="Arial"/>
                <w:sz w:val="22"/>
                <w:szCs w:val="22"/>
              </w:rPr>
              <w:t>&lt;</w:t>
            </w:r>
            <w:r w:rsidRPr="00EE462B">
              <w:rPr>
                <w:rFonts w:ascii="Arial" w:hAnsi="Arial" w:cs="Arial"/>
                <w:szCs w:val="20"/>
              </w:rPr>
              <w:t>1 an</w:t>
            </w:r>
          </w:p>
        </w:tc>
        <w:tc>
          <w:tcPr>
            <w:tcW w:w="2325" w:type="dxa"/>
          </w:tcPr>
          <w:p w:rsidR="006E009B" w:rsidRPr="00EE462B" w:rsidRDefault="00EE462B" w:rsidP="006E009B">
            <w:pPr>
              <w:rPr>
                <w:rFonts w:ascii="Arial" w:hAnsi="Arial" w:cs="Arial"/>
                <w:sz w:val="18"/>
                <w:szCs w:val="18"/>
              </w:rPr>
            </w:pPr>
            <w:r w:rsidRPr="00EE462B">
              <w:rPr>
                <w:rFonts w:ascii="Arial" w:hAnsi="Arial" w:cs="Arial"/>
                <w:sz w:val="18"/>
                <w:szCs w:val="18"/>
                <w:lang w:val="fr-FR"/>
              </w:rPr>
              <w:t xml:space="preserve">Plan d’action pour le requin baleine pour la </w:t>
            </w:r>
            <w:proofErr w:type="spellStart"/>
            <w:r w:rsidRPr="00EE462B">
              <w:rPr>
                <w:rFonts w:ascii="Arial" w:hAnsi="Arial" w:cs="Arial"/>
                <w:sz w:val="18"/>
                <w:szCs w:val="18"/>
                <w:lang w:val="fr-FR"/>
              </w:rPr>
              <w:t>region</w:t>
            </w:r>
            <w:proofErr w:type="spellEnd"/>
            <w:r w:rsidRPr="00EE462B">
              <w:rPr>
                <w:rFonts w:ascii="Arial" w:hAnsi="Arial" w:cs="Arial"/>
                <w:sz w:val="18"/>
                <w:szCs w:val="18"/>
                <w:lang w:val="fr-FR"/>
              </w:rPr>
              <w:t xml:space="preserve"> de l’Asie du Sud-Est </w:t>
            </w:r>
            <w:r w:rsidR="006E009B" w:rsidRPr="00EE462B">
              <w:rPr>
                <w:rFonts w:ascii="Arial" w:hAnsi="Arial" w:cs="Arial"/>
                <w:sz w:val="18"/>
                <w:szCs w:val="18"/>
              </w:rPr>
              <w:t xml:space="preserve">(SEAFDEC/ASEAN) </w:t>
            </w:r>
          </w:p>
          <w:p w:rsidR="006E009B" w:rsidRPr="00EE462B" w:rsidRDefault="006E009B" w:rsidP="006E009B">
            <w:pPr>
              <w:rPr>
                <w:rFonts w:ascii="Arial" w:hAnsi="Arial" w:cs="Arial"/>
                <w:sz w:val="18"/>
                <w:szCs w:val="18"/>
              </w:rPr>
            </w:pPr>
            <w:r w:rsidRPr="00EE462B">
              <w:rPr>
                <w:rFonts w:ascii="Arial" w:hAnsi="Arial" w:cs="Arial"/>
                <w:sz w:val="18"/>
                <w:szCs w:val="18"/>
              </w:rPr>
              <w:t>Sea Shepherd Legal</w:t>
            </w:r>
          </w:p>
          <w:p w:rsidR="006E009B" w:rsidRDefault="00EE462B" w:rsidP="006E009B">
            <w:pPr>
              <w:rPr>
                <w:rFonts w:ascii="Arial" w:hAnsi="Arial" w:cs="Arial"/>
                <w:color w:val="FF0000"/>
                <w:sz w:val="18"/>
                <w:szCs w:val="18"/>
                <w:lang w:val="fr-FR"/>
              </w:rPr>
            </w:pPr>
            <w:r w:rsidRPr="00EE462B">
              <w:rPr>
                <w:rFonts w:ascii="Arial" w:hAnsi="Arial" w:cs="Arial"/>
                <w:color w:val="FF0000"/>
                <w:sz w:val="18"/>
                <w:szCs w:val="18"/>
                <w:lang w:val="fr-FR"/>
              </w:rPr>
              <w:t>États de l’aire de répartition de la CMS</w:t>
            </w:r>
          </w:p>
          <w:p w:rsidR="00A54A0E" w:rsidRPr="00856141" w:rsidRDefault="00A54A0E" w:rsidP="006E009B">
            <w:pPr>
              <w:rPr>
                <w:rFonts w:ascii="Arial" w:hAnsi="Arial" w:cs="Arial"/>
                <w:sz w:val="22"/>
                <w:szCs w:val="22"/>
              </w:rPr>
            </w:pPr>
          </w:p>
        </w:tc>
        <w:tc>
          <w:tcPr>
            <w:tcW w:w="2188" w:type="dxa"/>
          </w:tcPr>
          <w:p w:rsidR="006E009B" w:rsidRPr="00EE462B" w:rsidRDefault="00EE462B" w:rsidP="006E009B">
            <w:pPr>
              <w:rPr>
                <w:rFonts w:ascii="Arial" w:hAnsi="Arial" w:cs="Arial"/>
                <w:szCs w:val="20"/>
                <w:lang w:val="de-DE"/>
              </w:rPr>
            </w:pPr>
            <w:r w:rsidRPr="00EE462B">
              <w:rPr>
                <w:rFonts w:ascii="Arial" w:hAnsi="Arial" w:cs="Arial"/>
                <w:szCs w:val="20"/>
                <w:lang w:val="fr-FR"/>
              </w:rPr>
              <w:t>Au besoin, au cas par cas</w:t>
            </w:r>
            <w:r w:rsidR="006E009B" w:rsidRPr="00EE462B">
              <w:rPr>
                <w:rFonts w:ascii="Arial" w:hAnsi="Arial" w:cs="Arial"/>
                <w:szCs w:val="20"/>
                <w:lang w:val="de-DE"/>
              </w:rPr>
              <w:t>.</w:t>
            </w:r>
          </w:p>
        </w:tc>
      </w:tr>
      <w:tr w:rsidR="006E009B" w:rsidRPr="00856141" w:rsidTr="00EE567D">
        <w:trPr>
          <w:jc w:val="center"/>
        </w:trPr>
        <w:tc>
          <w:tcPr>
            <w:tcW w:w="4765" w:type="dxa"/>
          </w:tcPr>
          <w:p w:rsidR="006E009B" w:rsidRPr="00856141" w:rsidRDefault="006E009B" w:rsidP="006E009B">
            <w:pPr>
              <w:jc w:val="both"/>
              <w:rPr>
                <w:rFonts w:ascii="Arial" w:hAnsi="Arial" w:cs="Arial"/>
                <w:sz w:val="22"/>
                <w:szCs w:val="22"/>
              </w:rPr>
            </w:pPr>
            <w:r w:rsidRPr="00EE462B">
              <w:rPr>
                <w:rFonts w:ascii="Arial" w:hAnsi="Arial" w:cs="Arial"/>
                <w:szCs w:val="20"/>
              </w:rPr>
              <w:lastRenderedPageBreak/>
              <w:t>5.4</w:t>
            </w:r>
            <w:r w:rsidRPr="00856141">
              <w:rPr>
                <w:rFonts w:ascii="Arial" w:hAnsi="Arial" w:cs="Arial"/>
                <w:sz w:val="22"/>
                <w:szCs w:val="22"/>
              </w:rPr>
              <w:t xml:space="preserve">: </w:t>
            </w:r>
            <w:r w:rsidR="00EE462B" w:rsidRPr="00EE462B">
              <w:rPr>
                <w:rFonts w:ascii="Arial" w:hAnsi="Arial" w:cs="Arial"/>
                <w:szCs w:val="20"/>
                <w:lang w:val="fr-FR"/>
              </w:rPr>
              <w:t>Renforcer les politiques et la législation existantes, ou élaborer une nouvelle législation si nécessaire, pour assurer la conservation efficace des requins-baleines, y compris des mesures visant à protéger les principaux habitats et à atténuer les menaces</w:t>
            </w:r>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EE462B" w:rsidRPr="00EC65F2">
              <w:rPr>
                <w:rFonts w:ascii="Arial" w:hAnsi="Arial" w:cs="Arial"/>
                <w:sz w:val="22"/>
                <w:szCs w:val="22"/>
                <w:lang w:val="fr-FR"/>
              </w:rPr>
              <w:t xml:space="preserve"> </w:t>
            </w:r>
            <w:r w:rsidR="00EE462B" w:rsidRPr="00EE462B">
              <w:rPr>
                <w:rFonts w:ascii="Arial" w:hAnsi="Arial" w:cs="Arial"/>
                <w:szCs w:val="20"/>
                <w:lang w:val="fr-FR"/>
              </w:rPr>
              <w:t>Amélioration de la législation des requins baleines dans les Etats de l’aire de répartition</w:t>
            </w:r>
          </w:p>
        </w:tc>
        <w:tc>
          <w:tcPr>
            <w:tcW w:w="1575" w:type="dxa"/>
          </w:tcPr>
          <w:p w:rsidR="006E009B" w:rsidRPr="00EE462B" w:rsidRDefault="006E009B" w:rsidP="006E009B">
            <w:pPr>
              <w:jc w:val="both"/>
              <w:rPr>
                <w:rFonts w:ascii="Arial" w:hAnsi="Arial" w:cs="Arial"/>
                <w:szCs w:val="20"/>
              </w:rPr>
            </w:pPr>
            <w:r w:rsidRPr="00EE462B">
              <w:rPr>
                <w:rFonts w:ascii="Arial" w:hAnsi="Arial" w:cs="Arial"/>
                <w:szCs w:val="20"/>
              </w:rPr>
              <w:t>2020</w:t>
            </w:r>
          </w:p>
        </w:tc>
        <w:tc>
          <w:tcPr>
            <w:tcW w:w="2325" w:type="dxa"/>
          </w:tcPr>
          <w:p w:rsidR="006E009B" w:rsidRPr="00EE462B" w:rsidRDefault="006E009B" w:rsidP="006E009B">
            <w:pPr>
              <w:rPr>
                <w:rFonts w:ascii="Arial" w:hAnsi="Arial" w:cs="Arial"/>
                <w:szCs w:val="20"/>
              </w:rPr>
            </w:pPr>
            <w:r w:rsidRPr="00EE462B">
              <w:rPr>
                <w:rFonts w:ascii="Arial" w:hAnsi="Arial" w:cs="Arial"/>
                <w:szCs w:val="20"/>
              </w:rPr>
              <w:t>Sea Shepherd Legal</w:t>
            </w:r>
          </w:p>
          <w:p w:rsidR="006E009B" w:rsidRPr="00EE462B" w:rsidRDefault="00EE462B" w:rsidP="006E009B">
            <w:pPr>
              <w:rPr>
                <w:rFonts w:ascii="Arial" w:hAnsi="Arial" w:cs="Arial"/>
                <w:szCs w:val="20"/>
              </w:rPr>
            </w:pPr>
            <w:r w:rsidRPr="00EE462B">
              <w:rPr>
                <w:rFonts w:ascii="Arial" w:hAnsi="Arial" w:cs="Arial"/>
                <w:color w:val="FF0000"/>
                <w:szCs w:val="20"/>
                <w:lang w:val="fr-FR"/>
              </w:rPr>
              <w:t>Les États de l’aire de répartition de la CMS</w:t>
            </w:r>
          </w:p>
        </w:tc>
        <w:tc>
          <w:tcPr>
            <w:tcW w:w="2188" w:type="dxa"/>
          </w:tcPr>
          <w:p w:rsidR="006E009B" w:rsidRPr="00856141" w:rsidRDefault="006E009B" w:rsidP="006E009B">
            <w:pPr>
              <w:rPr>
                <w:rFonts w:ascii="Arial" w:hAnsi="Arial" w:cs="Arial"/>
                <w:sz w:val="22"/>
                <w:szCs w:val="22"/>
              </w:rPr>
            </w:pPr>
          </w:p>
        </w:tc>
      </w:tr>
      <w:tr w:rsidR="006E009B" w:rsidRPr="00856141" w:rsidTr="00EE567D">
        <w:trPr>
          <w:jc w:val="center"/>
        </w:trPr>
        <w:tc>
          <w:tcPr>
            <w:tcW w:w="4765" w:type="dxa"/>
          </w:tcPr>
          <w:p w:rsidR="006E009B" w:rsidRPr="00856141" w:rsidRDefault="006E009B" w:rsidP="006E009B">
            <w:pPr>
              <w:jc w:val="both"/>
              <w:rPr>
                <w:rFonts w:ascii="Arial" w:hAnsi="Arial" w:cs="Arial"/>
                <w:sz w:val="22"/>
                <w:szCs w:val="22"/>
              </w:rPr>
            </w:pPr>
            <w:r w:rsidRPr="00EE462B">
              <w:rPr>
                <w:rFonts w:ascii="Arial" w:hAnsi="Arial" w:cs="Arial"/>
                <w:szCs w:val="20"/>
              </w:rPr>
              <w:t>5.5</w:t>
            </w:r>
            <w:r w:rsidRPr="00856141">
              <w:rPr>
                <w:rFonts w:ascii="Arial" w:hAnsi="Arial" w:cs="Arial"/>
                <w:sz w:val="22"/>
                <w:szCs w:val="22"/>
              </w:rPr>
              <w:t xml:space="preserve">: </w:t>
            </w:r>
            <w:r w:rsidR="00EE462B" w:rsidRPr="00EE462B">
              <w:rPr>
                <w:rFonts w:ascii="Arial" w:hAnsi="Arial" w:cs="Arial"/>
                <w:szCs w:val="20"/>
                <w:lang w:val="fr-FR"/>
              </w:rPr>
              <w:t>Développer les capacités d’exécution pour la mise en œuvre de la réglementation nationale en matière de protection</w:t>
            </w:r>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EE462B" w:rsidRPr="00EC65F2">
              <w:rPr>
                <w:rFonts w:ascii="Arial" w:hAnsi="Arial" w:cs="Arial"/>
                <w:sz w:val="22"/>
                <w:szCs w:val="22"/>
                <w:lang w:val="fr-FR"/>
              </w:rPr>
              <w:t xml:space="preserve"> </w:t>
            </w:r>
            <w:r w:rsidR="00EE462B" w:rsidRPr="00EE462B">
              <w:rPr>
                <w:rFonts w:ascii="Arial" w:hAnsi="Arial" w:cs="Arial"/>
                <w:szCs w:val="20"/>
                <w:lang w:val="fr-FR"/>
              </w:rPr>
              <w:t>Lois relatives à la protection des requins baleines appliqué de manière efficace</w:t>
            </w:r>
          </w:p>
        </w:tc>
        <w:tc>
          <w:tcPr>
            <w:tcW w:w="1575" w:type="dxa"/>
          </w:tcPr>
          <w:p w:rsidR="006E009B" w:rsidRPr="00EE462B" w:rsidRDefault="006E009B" w:rsidP="006E009B">
            <w:pPr>
              <w:jc w:val="both"/>
              <w:rPr>
                <w:rFonts w:ascii="Arial" w:hAnsi="Arial" w:cs="Arial"/>
                <w:szCs w:val="20"/>
              </w:rPr>
            </w:pPr>
            <w:r w:rsidRPr="00EE462B">
              <w:rPr>
                <w:rFonts w:ascii="Arial" w:hAnsi="Arial" w:cs="Arial"/>
                <w:szCs w:val="20"/>
              </w:rPr>
              <w:t>2020</w:t>
            </w:r>
          </w:p>
        </w:tc>
        <w:tc>
          <w:tcPr>
            <w:tcW w:w="2325" w:type="dxa"/>
          </w:tcPr>
          <w:p w:rsidR="006E009B" w:rsidRPr="00EE462B" w:rsidRDefault="006E009B" w:rsidP="006E009B">
            <w:pPr>
              <w:rPr>
                <w:rFonts w:ascii="Arial" w:hAnsi="Arial" w:cs="Arial"/>
                <w:szCs w:val="20"/>
              </w:rPr>
            </w:pPr>
            <w:r w:rsidRPr="00EE462B">
              <w:rPr>
                <w:rFonts w:ascii="Arial" w:hAnsi="Arial" w:cs="Arial"/>
                <w:szCs w:val="20"/>
              </w:rPr>
              <w:t>Sea Shepherd Legal</w:t>
            </w:r>
          </w:p>
          <w:p w:rsidR="006E009B" w:rsidRPr="00EE462B" w:rsidRDefault="00EE462B" w:rsidP="006E009B">
            <w:pPr>
              <w:rPr>
                <w:rFonts w:ascii="Arial" w:hAnsi="Arial" w:cs="Arial"/>
                <w:szCs w:val="20"/>
              </w:rPr>
            </w:pPr>
            <w:r w:rsidRPr="00EE462B">
              <w:rPr>
                <w:rFonts w:ascii="Arial" w:hAnsi="Arial" w:cs="Arial"/>
                <w:color w:val="FF0000"/>
                <w:szCs w:val="20"/>
                <w:lang w:val="fr-FR"/>
              </w:rPr>
              <w:t>Les États de l’aire de répartition de la CMS</w:t>
            </w:r>
          </w:p>
        </w:tc>
        <w:tc>
          <w:tcPr>
            <w:tcW w:w="2188" w:type="dxa"/>
          </w:tcPr>
          <w:p w:rsidR="006E009B" w:rsidRPr="00856141" w:rsidRDefault="006E009B" w:rsidP="006E009B">
            <w:pPr>
              <w:rPr>
                <w:rFonts w:ascii="Arial" w:hAnsi="Arial" w:cs="Arial"/>
                <w:sz w:val="22"/>
                <w:szCs w:val="22"/>
              </w:rPr>
            </w:pPr>
          </w:p>
        </w:tc>
      </w:tr>
      <w:tr w:rsidR="006E009B" w:rsidRPr="00856141" w:rsidTr="00EE567D">
        <w:trPr>
          <w:jc w:val="center"/>
        </w:trPr>
        <w:tc>
          <w:tcPr>
            <w:tcW w:w="4765" w:type="dxa"/>
          </w:tcPr>
          <w:p w:rsidR="006E009B" w:rsidRPr="00856141" w:rsidRDefault="006E009B" w:rsidP="006E009B">
            <w:pPr>
              <w:jc w:val="both"/>
              <w:rPr>
                <w:rFonts w:ascii="Arial" w:hAnsi="Arial" w:cs="Arial"/>
                <w:sz w:val="22"/>
                <w:szCs w:val="22"/>
              </w:rPr>
            </w:pPr>
            <w:r w:rsidRPr="00EE462B">
              <w:rPr>
                <w:rFonts w:ascii="Arial" w:hAnsi="Arial" w:cs="Arial"/>
                <w:szCs w:val="20"/>
              </w:rPr>
              <w:t>5.6</w:t>
            </w:r>
            <w:r w:rsidRPr="00856141">
              <w:rPr>
                <w:rFonts w:ascii="Arial" w:hAnsi="Arial" w:cs="Arial"/>
                <w:sz w:val="22"/>
                <w:szCs w:val="22"/>
              </w:rPr>
              <w:t xml:space="preserve">: </w:t>
            </w:r>
            <w:r w:rsidR="00EE462B" w:rsidRPr="00EE462B">
              <w:rPr>
                <w:rFonts w:ascii="Arial" w:hAnsi="Arial" w:cs="Arial"/>
                <w:szCs w:val="20"/>
                <w:lang w:val="fr-FR"/>
              </w:rPr>
              <w:t>Encourager l’élaboration de plans d’action régionaux pour favoriser la coopération entre les États de l’aire de répartition sur les populations connectées</w:t>
            </w:r>
            <w:r w:rsidRPr="00856141">
              <w:rPr>
                <w:rFonts w:ascii="Arial" w:hAnsi="Arial" w:cs="Arial"/>
                <w:sz w:val="22"/>
                <w:szCs w:val="22"/>
              </w:rPr>
              <w:t xml:space="preserve">. </w:t>
            </w:r>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EE462B" w:rsidRPr="00EC65F2">
              <w:rPr>
                <w:rFonts w:ascii="Arial" w:hAnsi="Arial" w:cs="Arial"/>
                <w:sz w:val="22"/>
                <w:szCs w:val="22"/>
                <w:lang w:val="fr-FR"/>
              </w:rPr>
              <w:t xml:space="preserve"> </w:t>
            </w:r>
            <w:r w:rsidR="00EE462B" w:rsidRPr="00EE462B">
              <w:rPr>
                <w:rFonts w:ascii="Arial" w:hAnsi="Arial" w:cs="Arial"/>
                <w:szCs w:val="20"/>
                <w:lang w:val="fr-FR"/>
              </w:rPr>
              <w:t xml:space="preserve">Plans d’action sur la conservation régionale développé et mis en </w:t>
            </w:r>
            <w:proofErr w:type="spellStart"/>
            <w:r w:rsidR="00EE462B" w:rsidRPr="00EE462B">
              <w:rPr>
                <w:rFonts w:ascii="Arial" w:hAnsi="Arial" w:cs="Arial"/>
                <w:szCs w:val="20"/>
                <w:lang w:val="fr-FR"/>
              </w:rPr>
              <w:t>oeuvre</w:t>
            </w:r>
            <w:proofErr w:type="spellEnd"/>
          </w:p>
        </w:tc>
        <w:tc>
          <w:tcPr>
            <w:tcW w:w="1575" w:type="dxa"/>
          </w:tcPr>
          <w:p w:rsidR="006E009B" w:rsidRPr="00EE462B" w:rsidRDefault="006E009B" w:rsidP="006E009B">
            <w:pPr>
              <w:jc w:val="both"/>
              <w:rPr>
                <w:rFonts w:ascii="Arial" w:hAnsi="Arial" w:cs="Arial"/>
                <w:szCs w:val="20"/>
              </w:rPr>
            </w:pPr>
            <w:r w:rsidRPr="00EE462B">
              <w:rPr>
                <w:rFonts w:ascii="Arial" w:hAnsi="Arial" w:cs="Arial"/>
                <w:szCs w:val="20"/>
              </w:rPr>
              <w:t>2020</w:t>
            </w:r>
          </w:p>
        </w:tc>
        <w:tc>
          <w:tcPr>
            <w:tcW w:w="2325" w:type="dxa"/>
          </w:tcPr>
          <w:p w:rsidR="006E009B" w:rsidRPr="00EE462B" w:rsidRDefault="00EE462B" w:rsidP="006E009B">
            <w:pPr>
              <w:rPr>
                <w:rFonts w:ascii="Arial" w:hAnsi="Arial" w:cs="Arial"/>
                <w:szCs w:val="20"/>
                <w:lang w:val="de-DE"/>
              </w:rPr>
            </w:pPr>
            <w:r w:rsidRPr="00EE462B">
              <w:rPr>
                <w:rFonts w:ascii="Arial" w:hAnsi="Arial" w:cs="Arial"/>
                <w:szCs w:val="20"/>
                <w:lang w:val="de-DE"/>
              </w:rPr>
              <w:t>Asie du sud est</w:t>
            </w:r>
            <w:r w:rsidR="006E009B" w:rsidRPr="00EE462B">
              <w:rPr>
                <w:rFonts w:ascii="Arial" w:hAnsi="Arial" w:cs="Arial"/>
                <w:szCs w:val="20"/>
                <w:lang w:val="de-DE"/>
              </w:rPr>
              <w:t xml:space="preserve"> (SEAFDEC)</w:t>
            </w:r>
          </w:p>
          <w:p w:rsidR="006E009B" w:rsidRPr="00EE462B" w:rsidRDefault="006E009B" w:rsidP="006E009B">
            <w:pPr>
              <w:rPr>
                <w:rFonts w:ascii="Arial" w:hAnsi="Arial" w:cs="Arial"/>
                <w:szCs w:val="20"/>
              </w:rPr>
            </w:pPr>
            <w:r w:rsidRPr="00EE462B">
              <w:rPr>
                <w:rFonts w:ascii="Arial" w:hAnsi="Arial" w:cs="Arial"/>
                <w:szCs w:val="20"/>
              </w:rPr>
              <w:t>Sea Shepherd Legal</w:t>
            </w:r>
          </w:p>
        </w:tc>
        <w:tc>
          <w:tcPr>
            <w:tcW w:w="2188" w:type="dxa"/>
          </w:tcPr>
          <w:p w:rsidR="006E009B" w:rsidRPr="00856141" w:rsidRDefault="006E009B" w:rsidP="006E009B">
            <w:pPr>
              <w:rPr>
                <w:rFonts w:ascii="Arial" w:hAnsi="Arial" w:cs="Arial"/>
                <w:sz w:val="22"/>
                <w:szCs w:val="22"/>
              </w:rPr>
            </w:pPr>
          </w:p>
        </w:tc>
      </w:tr>
      <w:tr w:rsidR="006E009B" w:rsidRPr="00856141" w:rsidTr="00EE567D">
        <w:trPr>
          <w:jc w:val="center"/>
        </w:trPr>
        <w:tc>
          <w:tcPr>
            <w:tcW w:w="4765" w:type="dxa"/>
          </w:tcPr>
          <w:p w:rsidR="006E009B" w:rsidRPr="00EE462B" w:rsidRDefault="006E009B" w:rsidP="006E009B">
            <w:pPr>
              <w:jc w:val="both"/>
              <w:rPr>
                <w:rFonts w:ascii="Arial" w:hAnsi="Arial" w:cs="Arial"/>
                <w:szCs w:val="20"/>
                <w:lang w:val="fr-FR"/>
              </w:rPr>
            </w:pPr>
            <w:r w:rsidRPr="00856141">
              <w:rPr>
                <w:rFonts w:ascii="Arial" w:hAnsi="Arial" w:cs="Arial"/>
                <w:sz w:val="22"/>
                <w:szCs w:val="22"/>
              </w:rPr>
              <w:t xml:space="preserve">5.7: </w:t>
            </w:r>
            <w:r w:rsidR="00EE462B" w:rsidRPr="00EE462B">
              <w:rPr>
                <w:rFonts w:ascii="Arial" w:hAnsi="Arial" w:cs="Arial"/>
                <w:szCs w:val="20"/>
                <w:lang w:val="fr-FR"/>
              </w:rPr>
              <w:t xml:space="preserve">Élaborer des plans de gestion des sanctuaires maritimes, des aires </w:t>
            </w:r>
            <w:proofErr w:type="gramStart"/>
            <w:r w:rsidR="00EE462B" w:rsidRPr="00EE462B">
              <w:rPr>
                <w:rFonts w:ascii="Arial" w:hAnsi="Arial" w:cs="Arial"/>
                <w:szCs w:val="20"/>
                <w:lang w:val="fr-FR"/>
              </w:rPr>
              <w:t>marines</w:t>
            </w:r>
            <w:proofErr w:type="gramEnd"/>
            <w:r w:rsidR="00EE462B" w:rsidRPr="00EE462B">
              <w:rPr>
                <w:rFonts w:ascii="Arial" w:hAnsi="Arial" w:cs="Arial"/>
                <w:szCs w:val="20"/>
                <w:lang w:val="fr-FR"/>
              </w:rPr>
              <w:t xml:space="preserve"> protégées (AMP) et d’autres mesures de protection fondées sur les écosystèmes qui englobent les requins-baleines.</w:t>
            </w:r>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EE462B" w:rsidRPr="00EC65F2">
              <w:rPr>
                <w:rFonts w:ascii="Arial" w:hAnsi="Arial" w:cs="Arial"/>
                <w:sz w:val="22"/>
                <w:szCs w:val="22"/>
                <w:lang w:val="fr-FR"/>
              </w:rPr>
              <w:t xml:space="preserve"> </w:t>
            </w:r>
            <w:r w:rsidR="00EE462B" w:rsidRPr="00EE462B">
              <w:rPr>
                <w:rFonts w:ascii="Arial" w:hAnsi="Arial" w:cs="Arial"/>
                <w:szCs w:val="20"/>
                <w:lang w:val="fr-FR"/>
              </w:rPr>
              <w:t>La conservation du requin baleine intégré dans les AMP et d’autres plans de gestion</w:t>
            </w:r>
          </w:p>
        </w:tc>
        <w:tc>
          <w:tcPr>
            <w:tcW w:w="1575" w:type="dxa"/>
          </w:tcPr>
          <w:p w:rsidR="006E009B" w:rsidRPr="00EE462B" w:rsidRDefault="006E009B" w:rsidP="006E009B">
            <w:pPr>
              <w:jc w:val="both"/>
              <w:rPr>
                <w:rFonts w:ascii="Arial" w:hAnsi="Arial" w:cs="Arial"/>
                <w:szCs w:val="20"/>
              </w:rPr>
            </w:pPr>
            <w:r w:rsidRPr="00EE462B">
              <w:rPr>
                <w:rFonts w:ascii="Arial" w:hAnsi="Arial" w:cs="Arial"/>
                <w:szCs w:val="20"/>
              </w:rPr>
              <w:t>2020</w:t>
            </w:r>
          </w:p>
        </w:tc>
        <w:tc>
          <w:tcPr>
            <w:tcW w:w="2325" w:type="dxa"/>
          </w:tcPr>
          <w:p w:rsidR="006E009B" w:rsidRPr="00EE462B" w:rsidRDefault="006E009B" w:rsidP="006E009B">
            <w:pPr>
              <w:rPr>
                <w:rFonts w:ascii="Arial" w:hAnsi="Arial" w:cs="Arial"/>
                <w:szCs w:val="20"/>
              </w:rPr>
            </w:pPr>
            <w:r w:rsidRPr="00EE462B">
              <w:rPr>
                <w:rFonts w:ascii="Arial" w:hAnsi="Arial" w:cs="Arial"/>
                <w:szCs w:val="20"/>
              </w:rPr>
              <w:t>Sea Shepherd Legal</w:t>
            </w:r>
          </w:p>
          <w:p w:rsidR="006E009B" w:rsidRPr="00EE462B" w:rsidRDefault="00EE462B" w:rsidP="006E009B">
            <w:pPr>
              <w:rPr>
                <w:rFonts w:ascii="Arial" w:hAnsi="Arial" w:cs="Arial"/>
                <w:szCs w:val="20"/>
              </w:rPr>
            </w:pPr>
            <w:r w:rsidRPr="00EE462B">
              <w:rPr>
                <w:rFonts w:ascii="Arial" w:hAnsi="Arial" w:cs="Arial"/>
                <w:color w:val="FF0000"/>
                <w:szCs w:val="20"/>
                <w:lang w:val="fr-FR"/>
              </w:rPr>
              <w:t>Les États de l’aire de répartition de la CMS</w:t>
            </w:r>
          </w:p>
        </w:tc>
        <w:tc>
          <w:tcPr>
            <w:tcW w:w="2188" w:type="dxa"/>
          </w:tcPr>
          <w:p w:rsidR="006E009B" w:rsidRPr="00856141" w:rsidRDefault="006E009B" w:rsidP="006E009B">
            <w:pPr>
              <w:rPr>
                <w:rFonts w:ascii="Arial" w:hAnsi="Arial" w:cs="Arial"/>
                <w:sz w:val="22"/>
                <w:szCs w:val="22"/>
              </w:rPr>
            </w:pPr>
          </w:p>
        </w:tc>
      </w:tr>
      <w:tr w:rsidR="006E009B" w:rsidRPr="00856141" w:rsidTr="00EE567D">
        <w:trPr>
          <w:jc w:val="center"/>
        </w:trPr>
        <w:tc>
          <w:tcPr>
            <w:tcW w:w="476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 xml:space="preserve">5.8: </w:t>
            </w:r>
            <w:r w:rsidR="00EE462B" w:rsidRPr="00EE462B">
              <w:rPr>
                <w:rFonts w:ascii="Arial" w:hAnsi="Arial" w:cs="Arial"/>
                <w:szCs w:val="20"/>
                <w:lang w:val="fr-FR"/>
              </w:rPr>
              <w:t>S’assurer que toutes les organisations régionales de gestion des pêches interdisent la mise en place de sennes coulissantes autour des requins-baleines</w:t>
            </w:r>
            <w:r w:rsidRPr="00EE462B">
              <w:rPr>
                <w:rFonts w:ascii="Arial" w:hAnsi="Arial" w:cs="Arial"/>
                <w:szCs w:val="20"/>
              </w:rPr>
              <w:t>.</w:t>
            </w:r>
            <w:r w:rsidRPr="00856141">
              <w:rPr>
                <w:rFonts w:ascii="Arial" w:hAnsi="Arial" w:cs="Arial"/>
                <w:sz w:val="22"/>
                <w:szCs w:val="22"/>
              </w:rPr>
              <w:t xml:space="preserve"> </w:t>
            </w:r>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EE462B" w:rsidRPr="00EC65F2">
              <w:rPr>
                <w:rFonts w:ascii="Arial" w:hAnsi="Arial" w:cs="Arial"/>
                <w:sz w:val="22"/>
                <w:szCs w:val="22"/>
                <w:lang w:val="fr-FR"/>
              </w:rPr>
              <w:t xml:space="preserve"> </w:t>
            </w:r>
            <w:r w:rsidR="00EE462B" w:rsidRPr="00EE462B">
              <w:rPr>
                <w:rFonts w:ascii="Arial" w:hAnsi="Arial" w:cs="Arial"/>
                <w:szCs w:val="20"/>
                <w:lang w:val="fr-FR"/>
              </w:rPr>
              <w:t>Prise accessoire de la senne coulissante minimisée ou éliminée</w:t>
            </w:r>
          </w:p>
        </w:tc>
        <w:tc>
          <w:tcPr>
            <w:tcW w:w="1575" w:type="dxa"/>
          </w:tcPr>
          <w:p w:rsidR="006E009B" w:rsidRPr="00EE462B" w:rsidRDefault="006E009B" w:rsidP="006E009B">
            <w:pPr>
              <w:jc w:val="both"/>
              <w:rPr>
                <w:rFonts w:ascii="Arial" w:hAnsi="Arial" w:cs="Arial"/>
                <w:color w:val="FF0000"/>
                <w:szCs w:val="20"/>
              </w:rPr>
            </w:pPr>
            <w:r w:rsidRPr="00EE462B">
              <w:rPr>
                <w:rFonts w:ascii="Arial" w:hAnsi="Arial" w:cs="Arial"/>
                <w:color w:val="FF0000"/>
                <w:szCs w:val="20"/>
              </w:rPr>
              <w:t>2018 - 2020</w:t>
            </w:r>
          </w:p>
        </w:tc>
        <w:tc>
          <w:tcPr>
            <w:tcW w:w="2325" w:type="dxa"/>
          </w:tcPr>
          <w:p w:rsidR="006E009B" w:rsidRPr="00EE462B" w:rsidRDefault="006E009B" w:rsidP="006E009B">
            <w:pPr>
              <w:rPr>
                <w:rFonts w:ascii="Arial" w:hAnsi="Arial" w:cs="Arial"/>
                <w:szCs w:val="20"/>
              </w:rPr>
            </w:pPr>
            <w:r w:rsidRPr="00EE462B">
              <w:rPr>
                <w:rFonts w:ascii="Arial" w:hAnsi="Arial" w:cs="Arial"/>
                <w:szCs w:val="20"/>
              </w:rPr>
              <w:t>Sea Shepherd Legal</w:t>
            </w:r>
          </w:p>
          <w:p w:rsidR="006E009B" w:rsidRPr="00856141" w:rsidRDefault="00EE462B" w:rsidP="006E009B">
            <w:pPr>
              <w:rPr>
                <w:rFonts w:ascii="Arial" w:hAnsi="Arial" w:cs="Arial"/>
                <w:sz w:val="22"/>
                <w:szCs w:val="22"/>
              </w:rPr>
            </w:pPr>
            <w:r w:rsidRPr="00EE462B">
              <w:rPr>
                <w:rFonts w:ascii="Arial" w:hAnsi="Arial" w:cs="Arial"/>
                <w:color w:val="FF0000"/>
                <w:szCs w:val="20"/>
                <w:lang w:val="fr-FR"/>
              </w:rPr>
              <w:t>Les États de l’aire de répartition de la CMS</w:t>
            </w:r>
          </w:p>
        </w:tc>
        <w:tc>
          <w:tcPr>
            <w:tcW w:w="2188" w:type="dxa"/>
          </w:tcPr>
          <w:p w:rsidR="006E009B" w:rsidRPr="00856141" w:rsidRDefault="006E009B" w:rsidP="006E009B">
            <w:pPr>
              <w:rPr>
                <w:rFonts w:ascii="Arial" w:hAnsi="Arial" w:cs="Arial"/>
                <w:sz w:val="22"/>
                <w:szCs w:val="22"/>
              </w:rPr>
            </w:pPr>
          </w:p>
        </w:tc>
      </w:tr>
      <w:tr w:rsidR="006E009B" w:rsidRPr="00856141" w:rsidTr="00EE462B">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6E009B" w:rsidRPr="00856141" w:rsidRDefault="006E009B" w:rsidP="006E009B">
            <w:pPr>
              <w:rPr>
                <w:rFonts w:ascii="Arial" w:hAnsi="Arial" w:cs="Arial"/>
                <w:b/>
                <w:sz w:val="22"/>
                <w:szCs w:val="22"/>
              </w:rPr>
            </w:pPr>
            <w:r w:rsidRPr="00856141">
              <w:rPr>
                <w:rFonts w:ascii="Arial" w:hAnsi="Arial" w:cs="Arial"/>
                <w:b/>
                <w:sz w:val="22"/>
                <w:szCs w:val="22"/>
              </w:rPr>
              <w:t xml:space="preserve">6. </w:t>
            </w:r>
            <w:r w:rsidR="00EE462B" w:rsidRPr="00EE462B">
              <w:rPr>
                <w:rFonts w:ascii="Arial" w:hAnsi="Arial" w:cs="Arial"/>
                <w:b/>
                <w:szCs w:val="20"/>
                <w:lang w:val="fr-FR"/>
              </w:rPr>
              <w:t>Gestion des menaces externes</w:t>
            </w:r>
          </w:p>
        </w:tc>
      </w:tr>
      <w:tr w:rsidR="006E009B" w:rsidRPr="00856141" w:rsidTr="00EE567D">
        <w:trPr>
          <w:jc w:val="center"/>
        </w:trPr>
        <w:tc>
          <w:tcPr>
            <w:tcW w:w="476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 xml:space="preserve">6.1: </w:t>
            </w:r>
            <w:r w:rsidR="00892C56" w:rsidRPr="00892C56">
              <w:rPr>
                <w:rFonts w:ascii="Arial" w:hAnsi="Arial" w:cs="Arial"/>
                <w:szCs w:val="20"/>
              </w:rPr>
              <w:t xml:space="preserve">Encourager les </w:t>
            </w:r>
            <w:proofErr w:type="spellStart"/>
            <w:r w:rsidR="00892C56" w:rsidRPr="00892C56">
              <w:rPr>
                <w:rFonts w:ascii="Arial" w:hAnsi="Arial" w:cs="Arial"/>
                <w:szCs w:val="20"/>
              </w:rPr>
              <w:t>stratégies</w:t>
            </w:r>
            <w:proofErr w:type="spellEnd"/>
            <w:r w:rsidR="00892C56" w:rsidRPr="00892C56">
              <w:rPr>
                <w:rFonts w:ascii="Arial" w:hAnsi="Arial" w:cs="Arial"/>
                <w:szCs w:val="20"/>
              </w:rPr>
              <w:t xml:space="preserve"> </w:t>
            </w:r>
            <w:proofErr w:type="spellStart"/>
            <w:r w:rsidR="00892C56" w:rsidRPr="00892C56">
              <w:rPr>
                <w:rFonts w:ascii="Arial" w:hAnsi="Arial" w:cs="Arial"/>
                <w:szCs w:val="20"/>
              </w:rPr>
              <w:t>d'atténuation</w:t>
            </w:r>
            <w:proofErr w:type="spellEnd"/>
            <w:r w:rsidR="00892C56" w:rsidRPr="00892C56">
              <w:rPr>
                <w:rFonts w:ascii="Arial" w:hAnsi="Arial" w:cs="Arial"/>
                <w:szCs w:val="20"/>
              </w:rPr>
              <w:t xml:space="preserve"> du </w:t>
            </w:r>
            <w:proofErr w:type="spellStart"/>
            <w:r w:rsidR="00892C56" w:rsidRPr="00892C56">
              <w:rPr>
                <w:rFonts w:ascii="Arial" w:hAnsi="Arial" w:cs="Arial"/>
                <w:szCs w:val="20"/>
              </w:rPr>
              <w:t>changement</w:t>
            </w:r>
            <w:proofErr w:type="spellEnd"/>
            <w:r w:rsidR="00892C56" w:rsidRPr="00892C56">
              <w:rPr>
                <w:rFonts w:ascii="Arial" w:hAnsi="Arial" w:cs="Arial"/>
                <w:szCs w:val="20"/>
              </w:rPr>
              <w:t xml:space="preserve"> </w:t>
            </w:r>
            <w:proofErr w:type="spellStart"/>
            <w:r w:rsidR="00892C56" w:rsidRPr="00892C56">
              <w:rPr>
                <w:rFonts w:ascii="Arial" w:hAnsi="Arial" w:cs="Arial"/>
                <w:szCs w:val="20"/>
              </w:rPr>
              <w:t>climatique</w:t>
            </w:r>
            <w:proofErr w:type="spellEnd"/>
            <w:r w:rsidR="00892C56" w:rsidRPr="00892C56">
              <w:rPr>
                <w:rFonts w:ascii="Arial" w:hAnsi="Arial" w:cs="Arial"/>
                <w:szCs w:val="20"/>
              </w:rPr>
              <w:t xml:space="preserve"> et la </w:t>
            </w:r>
            <w:proofErr w:type="spellStart"/>
            <w:r w:rsidR="00892C56" w:rsidRPr="00892C56">
              <w:rPr>
                <w:rFonts w:ascii="Arial" w:hAnsi="Arial" w:cs="Arial"/>
                <w:szCs w:val="20"/>
              </w:rPr>
              <w:t>sensibilisation</w:t>
            </w:r>
            <w:proofErr w:type="spellEnd"/>
            <w:r w:rsidRPr="00856141">
              <w:rPr>
                <w:rFonts w:ascii="Arial" w:hAnsi="Arial" w:cs="Arial"/>
                <w:sz w:val="22"/>
                <w:szCs w:val="22"/>
              </w:rPr>
              <w:t xml:space="preserve">. </w:t>
            </w:r>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892C56" w:rsidRPr="00727D00">
              <w:rPr>
                <w:rFonts w:ascii="Arial" w:hAnsi="Arial" w:cs="Arial"/>
                <w:sz w:val="22"/>
                <w:szCs w:val="22"/>
                <w:lang w:val="fr-FR"/>
              </w:rPr>
              <w:t xml:space="preserve"> </w:t>
            </w:r>
            <w:r w:rsidR="00892C56" w:rsidRPr="00892C56">
              <w:rPr>
                <w:rFonts w:ascii="Arial" w:hAnsi="Arial" w:cs="Arial"/>
                <w:szCs w:val="20"/>
                <w:lang w:val="fr-FR"/>
              </w:rPr>
              <w:t>Les pays participants actifs dans les mesures d’atténuation du changement climatique (e.g. Accord Paris)</w:t>
            </w:r>
          </w:p>
        </w:tc>
        <w:tc>
          <w:tcPr>
            <w:tcW w:w="1575" w:type="dxa"/>
          </w:tcPr>
          <w:p w:rsidR="006E009B" w:rsidRPr="00892C56" w:rsidRDefault="006E009B" w:rsidP="006E009B">
            <w:pPr>
              <w:rPr>
                <w:rFonts w:ascii="Arial" w:hAnsi="Arial" w:cs="Arial"/>
                <w:szCs w:val="20"/>
              </w:rPr>
            </w:pPr>
            <w:r w:rsidRPr="00892C56">
              <w:rPr>
                <w:rFonts w:ascii="Arial" w:hAnsi="Arial" w:cs="Arial"/>
                <w:szCs w:val="20"/>
              </w:rPr>
              <w:t>2020</w:t>
            </w:r>
          </w:p>
        </w:tc>
        <w:tc>
          <w:tcPr>
            <w:tcW w:w="2325" w:type="dxa"/>
          </w:tcPr>
          <w:p w:rsidR="006E009B" w:rsidRPr="00856141" w:rsidRDefault="00892C56" w:rsidP="006E009B">
            <w:pPr>
              <w:rPr>
                <w:rFonts w:ascii="Arial" w:hAnsi="Arial" w:cs="Arial"/>
                <w:sz w:val="22"/>
                <w:szCs w:val="22"/>
              </w:rPr>
            </w:pPr>
            <w:r w:rsidRPr="00EE462B">
              <w:rPr>
                <w:rFonts w:ascii="Arial" w:hAnsi="Arial" w:cs="Arial"/>
                <w:color w:val="FF0000"/>
                <w:szCs w:val="20"/>
                <w:lang w:val="fr-FR"/>
              </w:rPr>
              <w:t>Les États de l’aire de répartition de la CMS</w:t>
            </w:r>
          </w:p>
        </w:tc>
        <w:tc>
          <w:tcPr>
            <w:tcW w:w="2188" w:type="dxa"/>
          </w:tcPr>
          <w:p w:rsidR="006E009B" w:rsidRPr="00856141" w:rsidRDefault="006E009B" w:rsidP="006E009B">
            <w:pPr>
              <w:rPr>
                <w:rFonts w:ascii="Arial" w:hAnsi="Arial" w:cs="Arial"/>
                <w:sz w:val="22"/>
                <w:szCs w:val="22"/>
              </w:rPr>
            </w:pPr>
          </w:p>
        </w:tc>
      </w:tr>
      <w:tr w:rsidR="006E009B" w:rsidRPr="00856141" w:rsidTr="00EE567D">
        <w:trPr>
          <w:jc w:val="center"/>
        </w:trPr>
        <w:tc>
          <w:tcPr>
            <w:tcW w:w="4765" w:type="dxa"/>
          </w:tcPr>
          <w:p w:rsidR="006E009B" w:rsidRPr="00856141" w:rsidRDefault="006E009B" w:rsidP="006E009B">
            <w:pPr>
              <w:widowControl/>
              <w:spacing w:before="40" w:after="40"/>
              <w:jc w:val="both"/>
              <w:rPr>
                <w:rFonts w:ascii="Arial" w:hAnsi="Arial" w:cs="Arial"/>
                <w:sz w:val="22"/>
                <w:szCs w:val="22"/>
              </w:rPr>
            </w:pPr>
            <w:r w:rsidRPr="00856141">
              <w:rPr>
                <w:rFonts w:ascii="Arial" w:hAnsi="Arial" w:cs="Arial"/>
                <w:sz w:val="22"/>
                <w:szCs w:val="22"/>
              </w:rPr>
              <w:t xml:space="preserve">6.2: </w:t>
            </w:r>
            <w:r w:rsidR="00EE462B" w:rsidRPr="00EE462B">
              <w:rPr>
                <w:rFonts w:ascii="Arial" w:hAnsi="Arial" w:cs="Arial"/>
                <w:szCs w:val="20"/>
                <w:lang w:val="fr-FR"/>
              </w:rPr>
              <w:t xml:space="preserve">Encourager une meilleure gestion des déchets à petite et grande échelles pour réduire la quantité de débris marins qui entre dans les </w:t>
            </w:r>
            <w:proofErr w:type="gramStart"/>
            <w:r w:rsidR="00EE462B" w:rsidRPr="00EE462B">
              <w:rPr>
                <w:rFonts w:ascii="Arial" w:hAnsi="Arial" w:cs="Arial"/>
                <w:szCs w:val="20"/>
                <w:lang w:val="fr-FR"/>
              </w:rPr>
              <w:t>océans.</w:t>
            </w:r>
            <w:r w:rsidRPr="00EE462B">
              <w:rPr>
                <w:rFonts w:ascii="Arial" w:hAnsi="Arial" w:cs="Arial"/>
                <w:szCs w:val="20"/>
              </w:rPr>
              <w:t>.</w:t>
            </w:r>
            <w:proofErr w:type="gramEnd"/>
          </w:p>
        </w:tc>
        <w:tc>
          <w:tcPr>
            <w:tcW w:w="2755" w:type="dxa"/>
          </w:tcPr>
          <w:p w:rsidR="006E009B" w:rsidRPr="00856141" w:rsidRDefault="006E009B" w:rsidP="006E009B">
            <w:pPr>
              <w:jc w:val="both"/>
              <w:rPr>
                <w:rFonts w:ascii="Arial" w:hAnsi="Arial" w:cs="Arial"/>
                <w:sz w:val="22"/>
                <w:szCs w:val="22"/>
              </w:rPr>
            </w:pPr>
            <w:r w:rsidRPr="00856141">
              <w:rPr>
                <w:rFonts w:ascii="Arial" w:hAnsi="Arial" w:cs="Arial"/>
                <w:sz w:val="22"/>
                <w:szCs w:val="22"/>
              </w:rPr>
              <w:t>-</w:t>
            </w:r>
            <w:r w:rsidR="00892C56" w:rsidRPr="00727D00">
              <w:rPr>
                <w:rFonts w:ascii="Arial" w:hAnsi="Arial" w:cs="Arial"/>
                <w:sz w:val="22"/>
                <w:szCs w:val="22"/>
                <w:lang w:val="fr-FR"/>
              </w:rPr>
              <w:t xml:space="preserve"> </w:t>
            </w:r>
            <w:r w:rsidR="00892C56" w:rsidRPr="00892C56">
              <w:rPr>
                <w:rFonts w:ascii="Arial" w:hAnsi="Arial" w:cs="Arial"/>
                <w:szCs w:val="20"/>
                <w:lang w:val="fr-FR"/>
              </w:rPr>
              <w:t>Les habitats critiques bénéficient de programme de gestion de déchets comprenant des déchets solides et des filets de pêche rejetés</w:t>
            </w:r>
          </w:p>
        </w:tc>
        <w:tc>
          <w:tcPr>
            <w:tcW w:w="1575" w:type="dxa"/>
          </w:tcPr>
          <w:p w:rsidR="006E009B" w:rsidRPr="00892C56" w:rsidRDefault="006E009B" w:rsidP="006E009B">
            <w:pPr>
              <w:rPr>
                <w:rFonts w:ascii="Arial" w:hAnsi="Arial" w:cs="Arial"/>
                <w:szCs w:val="20"/>
              </w:rPr>
            </w:pPr>
            <w:r w:rsidRPr="00892C56">
              <w:rPr>
                <w:rFonts w:ascii="Arial" w:hAnsi="Arial" w:cs="Arial"/>
                <w:szCs w:val="20"/>
              </w:rPr>
              <w:t>2020</w:t>
            </w:r>
          </w:p>
        </w:tc>
        <w:tc>
          <w:tcPr>
            <w:tcW w:w="2325" w:type="dxa"/>
          </w:tcPr>
          <w:p w:rsidR="006E009B" w:rsidRPr="00856141" w:rsidRDefault="00892C56" w:rsidP="006E009B">
            <w:pPr>
              <w:rPr>
                <w:rFonts w:ascii="Arial" w:hAnsi="Arial" w:cs="Arial"/>
                <w:sz w:val="22"/>
                <w:szCs w:val="22"/>
              </w:rPr>
            </w:pPr>
            <w:r w:rsidRPr="00EE462B">
              <w:rPr>
                <w:rFonts w:ascii="Arial" w:hAnsi="Arial" w:cs="Arial"/>
                <w:color w:val="FF0000"/>
                <w:szCs w:val="20"/>
                <w:lang w:val="fr-FR"/>
              </w:rPr>
              <w:t>Les États de l’aire de répartition de la CMS</w:t>
            </w:r>
          </w:p>
        </w:tc>
        <w:tc>
          <w:tcPr>
            <w:tcW w:w="2188" w:type="dxa"/>
          </w:tcPr>
          <w:p w:rsidR="006E009B" w:rsidRPr="00856141" w:rsidRDefault="006E009B" w:rsidP="006E009B">
            <w:pPr>
              <w:rPr>
                <w:rFonts w:ascii="Arial" w:hAnsi="Arial" w:cs="Arial"/>
                <w:sz w:val="22"/>
                <w:szCs w:val="22"/>
              </w:rPr>
            </w:pPr>
          </w:p>
        </w:tc>
      </w:tr>
    </w:tbl>
    <w:p w:rsidR="003F6700" w:rsidRPr="003F6700" w:rsidRDefault="003F6700" w:rsidP="00293E73">
      <w:pPr>
        <w:jc w:val="center"/>
        <w:rPr>
          <w:rFonts w:ascii="Arial" w:hAnsi="Arial" w:cs="Arial"/>
          <w:sz w:val="22"/>
          <w:szCs w:val="22"/>
          <w:lang w:val="fr-FR"/>
        </w:rPr>
      </w:pPr>
    </w:p>
    <w:sectPr w:rsidR="003F6700" w:rsidRPr="003F6700" w:rsidSect="00EE567D">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62B" w:rsidRDefault="00EE462B">
      <w:r>
        <w:separator/>
      </w:r>
    </w:p>
  </w:endnote>
  <w:endnote w:type="continuationSeparator" w:id="0">
    <w:p w:rsidR="00EE462B" w:rsidRDefault="00EE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62B" w:rsidRPr="000A534F" w:rsidRDefault="00EE462B"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Pr>
        <w:rFonts w:asciiTheme="minorBidi" w:hAnsiTheme="minorBidi" w:cstheme="minorBidi"/>
        <w:noProof/>
        <w:sz w:val="18"/>
        <w:szCs w:val="18"/>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62B" w:rsidRPr="000A534F" w:rsidRDefault="00EE462B"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UNEP/CMS/COP12/CRPx</w:t>
    </w:r>
  </w:p>
  <w:p w:rsidR="00EE462B" w:rsidRPr="00D605A4" w:rsidRDefault="00EE462B"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62B" w:rsidRDefault="00EE462B">
      <w:r>
        <w:separator/>
      </w:r>
    </w:p>
  </w:footnote>
  <w:footnote w:type="continuationSeparator" w:id="0">
    <w:p w:rsidR="00EE462B" w:rsidRDefault="00EE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E56057"/>
    <w:multiLevelType w:val="multilevel"/>
    <w:tmpl w:val="66F64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4A115E"/>
    <w:multiLevelType w:val="multilevel"/>
    <w:tmpl w:val="F9606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53C0D"/>
    <w:multiLevelType w:val="hybridMultilevel"/>
    <w:tmpl w:val="FD8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2"/>
  </w:num>
  <w:num w:numId="4">
    <w:abstractNumId w:val="24"/>
  </w:num>
  <w:num w:numId="5">
    <w:abstractNumId w:val="13"/>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8"/>
  </w:num>
  <w:num w:numId="10">
    <w:abstractNumId w:val="23"/>
  </w:num>
  <w:num w:numId="11">
    <w:abstractNumId w:val="42"/>
  </w:num>
  <w:num w:numId="12">
    <w:abstractNumId w:val="4"/>
  </w:num>
  <w:num w:numId="13">
    <w:abstractNumId w:val="20"/>
  </w:num>
  <w:num w:numId="14">
    <w:abstractNumId w:val="40"/>
  </w:num>
  <w:num w:numId="15">
    <w:abstractNumId w:val="3"/>
  </w:num>
  <w:num w:numId="16">
    <w:abstractNumId w:val="11"/>
  </w:num>
  <w:num w:numId="17">
    <w:abstractNumId w:val="43"/>
  </w:num>
  <w:num w:numId="18">
    <w:abstractNumId w:val="22"/>
  </w:num>
  <w:num w:numId="19">
    <w:abstractNumId w:val="41"/>
  </w:num>
  <w:num w:numId="20">
    <w:abstractNumId w:val="47"/>
  </w:num>
  <w:num w:numId="21">
    <w:abstractNumId w:val="5"/>
  </w:num>
  <w:num w:numId="22">
    <w:abstractNumId w:val="18"/>
  </w:num>
  <w:num w:numId="23">
    <w:abstractNumId w:val="29"/>
  </w:num>
  <w:num w:numId="24">
    <w:abstractNumId w:val="17"/>
  </w:num>
  <w:num w:numId="25">
    <w:abstractNumId w:val="34"/>
  </w:num>
  <w:num w:numId="26">
    <w:abstractNumId w:val="0"/>
  </w:num>
  <w:num w:numId="27">
    <w:abstractNumId w:val="44"/>
  </w:num>
  <w:num w:numId="28">
    <w:abstractNumId w:val="7"/>
  </w:num>
  <w:num w:numId="29">
    <w:abstractNumId w:val="21"/>
  </w:num>
  <w:num w:numId="30">
    <w:abstractNumId w:val="14"/>
  </w:num>
  <w:num w:numId="31">
    <w:abstractNumId w:val="32"/>
  </w:num>
  <w:num w:numId="32">
    <w:abstractNumId w:val="31"/>
  </w:num>
  <w:num w:numId="33">
    <w:abstractNumId w:val="6"/>
  </w:num>
  <w:num w:numId="34">
    <w:abstractNumId w:val="19"/>
  </w:num>
  <w:num w:numId="35">
    <w:abstractNumId w:val="16"/>
  </w:num>
  <w:num w:numId="36">
    <w:abstractNumId w:val="35"/>
  </w:num>
  <w:num w:numId="37">
    <w:abstractNumId w:val="39"/>
  </w:num>
  <w:num w:numId="38">
    <w:abstractNumId w:val="10"/>
  </w:num>
  <w:num w:numId="39">
    <w:abstractNumId w:val="33"/>
  </w:num>
  <w:num w:numId="40">
    <w:abstractNumId w:val="45"/>
  </w:num>
  <w:num w:numId="41">
    <w:abstractNumId w:val="26"/>
  </w:num>
  <w:num w:numId="42">
    <w:abstractNumId w:val="27"/>
  </w:num>
  <w:num w:numId="43">
    <w:abstractNumId w:val="36"/>
  </w:num>
  <w:num w:numId="44">
    <w:abstractNumId w:val="9"/>
  </w:num>
  <w:num w:numId="45">
    <w:abstractNumId w:val="30"/>
  </w:num>
  <w:num w:numId="46">
    <w:abstractNumId w:val="15"/>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1272"/>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93E73"/>
    <w:rsid w:val="002C187A"/>
    <w:rsid w:val="002C20F1"/>
    <w:rsid w:val="002C7261"/>
    <w:rsid w:val="002D2863"/>
    <w:rsid w:val="002D5EC0"/>
    <w:rsid w:val="002E3DEA"/>
    <w:rsid w:val="002E7CC2"/>
    <w:rsid w:val="002F6F9B"/>
    <w:rsid w:val="003227BE"/>
    <w:rsid w:val="003331C6"/>
    <w:rsid w:val="00345044"/>
    <w:rsid w:val="00351095"/>
    <w:rsid w:val="00354A9C"/>
    <w:rsid w:val="00360F04"/>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57E4"/>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1659"/>
    <w:rsid w:val="005076F1"/>
    <w:rsid w:val="00512B91"/>
    <w:rsid w:val="005158EB"/>
    <w:rsid w:val="0052082F"/>
    <w:rsid w:val="00542FCC"/>
    <w:rsid w:val="00553795"/>
    <w:rsid w:val="0055762E"/>
    <w:rsid w:val="00565445"/>
    <w:rsid w:val="00575334"/>
    <w:rsid w:val="00593736"/>
    <w:rsid w:val="005A4F88"/>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009B"/>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2C56"/>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4A0E"/>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322"/>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462B"/>
    <w:rsid w:val="00EE567D"/>
    <w:rsid w:val="00EE64C1"/>
    <w:rsid w:val="00EF3AD8"/>
    <w:rsid w:val="00F05AA0"/>
    <w:rsid w:val="00F061CB"/>
    <w:rsid w:val="00F06B5B"/>
    <w:rsid w:val="00F24050"/>
    <w:rsid w:val="00F248AA"/>
    <w:rsid w:val="00F31539"/>
    <w:rsid w:val="00F444EC"/>
    <w:rsid w:val="00F45FE3"/>
    <w:rsid w:val="00F54D03"/>
    <w:rsid w:val="00F57AA4"/>
    <w:rsid w:val="00F6347A"/>
    <w:rsid w:val="00F7461B"/>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35A87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4513">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115946" TargetMode="External"/><Relationship Id="rId13" Type="http://schemas.openxmlformats.org/officeDocument/2006/relationships/hyperlink" Target="http://onlinelibrary.wiley.com/doi/10.1111/j.1095-8649.1997.tb01138.x/full" TargetMode="External"/><Relationship Id="rId18" Type="http://schemas.openxmlformats.org/officeDocument/2006/relationships/hyperlink" Target="http://onlinelibrary.wiley.com/doi/10.1111/j.1095-8649.2012.03234.x/full" TargetMode="External"/><Relationship Id="rId26" Type="http://schemas.openxmlformats.org/officeDocument/2006/relationships/hyperlink" Target="http://www.publish.csiro.au/mf/MF10135" TargetMode="External"/><Relationship Id="rId3" Type="http://schemas.openxmlformats.org/officeDocument/2006/relationships/settings" Target="settings.xml"/><Relationship Id="rId21" Type="http://schemas.openxmlformats.org/officeDocument/2006/relationships/hyperlink" Target="http://www.iucnredlist.org/details/19488/0"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sciencedirect.com/science/article/pii/S0006320714001323" TargetMode="External"/><Relationship Id="rId17" Type="http://schemas.openxmlformats.org/officeDocument/2006/relationships/hyperlink" Target="https://www.researchgate.net/profile/Eduardo_Espinoza4/publication/309066630_Adult_female_whale_sharks_make_long-distance_movements_past_Darwin_Island_Galapagos_Ecuador_in_the_Eastern_Tropical_Pacific/links/5821451608ae12715afc0fcb.pdf" TargetMode="External"/><Relationship Id="rId25" Type="http://schemas.openxmlformats.org/officeDocument/2006/relationships/hyperlink" Target="http://elasmollet.org/PublicationsOthers/rowat_brooks_2012_whale_shark_review.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ms.int/sharks/sites/default/files/document/CMS_Sharks_CWG1_Doc_2_1.pdf" TargetMode="External"/><Relationship Id="rId20" Type="http://schemas.openxmlformats.org/officeDocument/2006/relationships/hyperlink" Target="https://digital.library.adelaide.edu.au/dspace/handle/2440/48235" TargetMode="External"/><Relationship Id="rId29" Type="http://schemas.openxmlformats.org/officeDocument/2006/relationships/hyperlink" Target="https://s3.amazonaws.com/academia.edu.documents/40253562/Inter-ocean_asynchrony_in_whale_shark_oc20151121-22498-id9j2y.pdf?AWSAccessKeyId=AKIAIWOWYYGZ2Y53UL3A&amp;Expires=1485561075&amp;Signature=GS7KMbbm7PDW69LOaCm96/pPpTY=&amp;response-content-disposition=inline;%20filename=Inter-ocean_asynchrony_in_whale_shark_o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ol.info/index.php/wiojms/article/view/73980" TargetMode="External"/><Relationship Id="rId24" Type="http://schemas.openxmlformats.org/officeDocument/2006/relationships/hyperlink" Target="https://peerj.com/articles/886/"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andfonline.com/doi/abs/10.1080/00288330.2002.9517112" TargetMode="External"/><Relationship Id="rId23" Type="http://schemas.openxmlformats.org/officeDocument/2006/relationships/hyperlink" Target="http://journals.plos.org/plosone/article?id=10.1371/journal.pone.0158593" TargetMode="External"/><Relationship Id="rId28" Type="http://schemas.openxmlformats.org/officeDocument/2006/relationships/hyperlink" Target="https://www.researchgate.net/profile/Corey_Bradshaw/publication/254275481_Predicting_current_and_future_global_distributions_of_whale_sharks/links/02e7e53277cd19aff9000000.pdf" TargetMode="External"/><Relationship Id="rId10" Type="http://schemas.openxmlformats.org/officeDocument/2006/relationships/hyperlink" Target="http://link.springer.com/article/10.1007/s10641-012-0063-9" TargetMode="External"/><Relationship Id="rId19" Type="http://schemas.openxmlformats.org/officeDocument/2006/relationships/hyperlink" Target="http://onlinelibrary.wiley.com/doi/10.1111/j.1095-8649.2012.03250.x/ful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ournals.plos.org/plosone/article?id=10.1371/journal.pone.0102060" TargetMode="External"/><Relationship Id="rId14" Type="http://schemas.openxmlformats.org/officeDocument/2006/relationships/hyperlink" Target="http://journals.plos.org/plosone/article?id=10.1371/journal.pone.0018994" TargetMode="External"/><Relationship Id="rId22" Type="http://schemas.openxmlformats.org/officeDocument/2006/relationships/hyperlink" Target="https://www.researchgate.net/profile/Mark_Meekan/publication/224004028_Patterns_in_composition_abundance_and_scarring_of_whale_sharks_Rhincodon_typus_near_Holbox_Island_Mexico/links/02e7e51ad99c4ada36000000.pdf" TargetMode="External"/><Relationship Id="rId27" Type="http://schemas.openxmlformats.org/officeDocument/2006/relationships/hyperlink" Target="https://peerj.com/articles/1452/" TargetMode="External"/><Relationship Id="rId30" Type="http://schemas.openxmlformats.org/officeDocument/2006/relationships/hyperlink" Target="http://www.bioone.org/doi/abs/10.1656/1092-6194(2006)13%5b57:ROOART%5d2.0.CO;2?journalCode=ne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13</Pages>
  <Words>5306</Words>
  <Characters>32593</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2017-10-26T14:06:00Z</dcterms:created>
  <dcterms:modified xsi:type="dcterms:W3CDTF">2017-10-27T00:54:00Z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