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072"/>
        <w:gridCol w:w="4050"/>
      </w:tblGrid>
      <w:tr w:rsidR="0046133B" w:rsidRPr="00B11492" w14:paraId="3111CE6F" w14:textId="77777777">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666C8844" w14:textId="77777777" w:rsidR="0046133B" w:rsidRPr="00B11492" w:rsidRDefault="00974134">
            <w:pPr>
              <w:widowControl w:val="0"/>
              <w:autoSpaceDE w:val="0"/>
              <w:spacing w:after="0"/>
              <w:rPr>
                <w:lang w:val="en-GB"/>
              </w:rPr>
            </w:pPr>
            <w:r w:rsidRPr="00B11492">
              <w:rPr>
                <w:rFonts w:eastAsia="Times New Roman" w:cs="Arial"/>
                <w:noProof/>
                <w:lang w:val="en-GB"/>
              </w:rPr>
              <w:drawing>
                <wp:inline distT="0" distB="0" distL="0" distR="0" wp14:anchorId="0B09803D" wp14:editId="0689631B">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2533" t="-726" r="-2533" b="-726"/>
                          <a:stretch>
                            <a:fillRect/>
                          </a:stretch>
                        </pic:blipFill>
                        <pic:spPr>
                          <a:xfrm>
                            <a:off x="0" y="0"/>
                            <a:ext cx="752478" cy="771525"/>
                          </a:xfrm>
                          <a:prstGeom prst="rect">
                            <a:avLst/>
                          </a:prstGeom>
                          <a:noFill/>
                          <a:ln>
                            <a:noFill/>
                            <a:prstDash/>
                          </a:ln>
                        </pic:spPr>
                      </pic:pic>
                    </a:graphicData>
                  </a:graphic>
                </wp:inline>
              </w:drawing>
            </w:r>
          </w:p>
        </w:tc>
        <w:tc>
          <w:tcPr>
            <w:tcW w:w="4072" w:type="dxa"/>
            <w:tcBorders>
              <w:top w:val="single" w:sz="12" w:space="0" w:color="000000"/>
              <w:bottom w:val="single" w:sz="12" w:space="0" w:color="000000"/>
            </w:tcBorders>
            <w:shd w:val="clear" w:color="auto" w:fill="auto"/>
            <w:tcMar>
              <w:top w:w="85" w:type="dxa"/>
              <w:left w:w="108" w:type="dxa"/>
              <w:bottom w:w="0" w:type="dxa"/>
              <w:right w:w="108" w:type="dxa"/>
            </w:tcMar>
          </w:tcPr>
          <w:p w14:paraId="6CB47CCE" w14:textId="77777777" w:rsidR="0046133B" w:rsidRPr="00B11492" w:rsidRDefault="0046133B">
            <w:pPr>
              <w:keepNext/>
              <w:widowControl w:val="0"/>
              <w:autoSpaceDE w:val="0"/>
              <w:spacing w:after="0"/>
              <w:ind w:left="-108"/>
              <w:outlineLvl w:val="1"/>
              <w:rPr>
                <w:rFonts w:eastAsia="Times New Roman" w:cs="Arial"/>
                <w:sz w:val="12"/>
                <w:szCs w:val="12"/>
                <w:lang w:val="en-GB"/>
              </w:rPr>
            </w:pPr>
          </w:p>
          <w:p w14:paraId="6324DE73" w14:textId="77777777" w:rsidR="0046133B" w:rsidRPr="00B11492" w:rsidRDefault="00974134">
            <w:pPr>
              <w:keepNext/>
              <w:widowControl w:val="0"/>
              <w:autoSpaceDE w:val="0"/>
              <w:spacing w:after="0"/>
              <w:ind w:left="-108"/>
              <w:outlineLvl w:val="1"/>
              <w:rPr>
                <w:rFonts w:eastAsia="Times New Roman" w:cs="Arial"/>
                <w:b/>
                <w:sz w:val="32"/>
                <w:szCs w:val="32"/>
                <w:lang w:val="en-GB"/>
              </w:rPr>
            </w:pPr>
            <w:r w:rsidRPr="00B11492">
              <w:rPr>
                <w:rFonts w:eastAsia="Times New Roman" w:cs="Arial"/>
                <w:b/>
                <w:sz w:val="32"/>
                <w:szCs w:val="32"/>
                <w:lang w:val="en-GB"/>
              </w:rPr>
              <w:t>CONVENTION ON</w:t>
            </w:r>
          </w:p>
          <w:p w14:paraId="1876C61C" w14:textId="77777777" w:rsidR="0046133B" w:rsidRPr="00B11492" w:rsidRDefault="00974134">
            <w:pPr>
              <w:keepNext/>
              <w:widowControl w:val="0"/>
              <w:autoSpaceDE w:val="0"/>
              <w:spacing w:after="0"/>
              <w:ind w:left="-108"/>
              <w:outlineLvl w:val="1"/>
              <w:rPr>
                <w:rFonts w:eastAsia="Times New Roman" w:cs="Arial"/>
                <w:b/>
                <w:sz w:val="32"/>
                <w:szCs w:val="32"/>
                <w:lang w:val="en-GB"/>
              </w:rPr>
            </w:pPr>
            <w:r w:rsidRPr="00B11492">
              <w:rPr>
                <w:rFonts w:eastAsia="Times New Roman" w:cs="Arial"/>
                <w:b/>
                <w:sz w:val="32"/>
                <w:szCs w:val="32"/>
                <w:lang w:val="en-GB"/>
              </w:rPr>
              <w:t>MIGRATORY</w:t>
            </w:r>
          </w:p>
          <w:p w14:paraId="1F9ADBF8" w14:textId="77777777" w:rsidR="0046133B" w:rsidRPr="00B11492" w:rsidRDefault="00974134">
            <w:pPr>
              <w:keepNext/>
              <w:widowControl w:val="0"/>
              <w:autoSpaceDE w:val="0"/>
              <w:spacing w:after="0"/>
              <w:ind w:left="-108"/>
              <w:outlineLvl w:val="1"/>
              <w:rPr>
                <w:lang w:val="en-GB"/>
              </w:rPr>
            </w:pPr>
            <w:r w:rsidRPr="00B11492">
              <w:rPr>
                <w:rFonts w:eastAsia="Times New Roman" w:cs="Arial"/>
                <w:b/>
                <w:sz w:val="32"/>
                <w:szCs w:val="32"/>
                <w:lang w:val="en-GB"/>
              </w:rPr>
              <w:t xml:space="preserve">SPECIES </w:t>
            </w:r>
          </w:p>
        </w:tc>
        <w:tc>
          <w:tcPr>
            <w:tcW w:w="4050" w:type="dxa"/>
            <w:tcBorders>
              <w:top w:val="single" w:sz="12" w:space="0" w:color="000000"/>
              <w:bottom w:val="single" w:sz="12" w:space="0" w:color="000000"/>
            </w:tcBorders>
            <w:shd w:val="clear" w:color="auto" w:fill="auto"/>
            <w:tcMar>
              <w:top w:w="85" w:type="dxa"/>
              <w:left w:w="108" w:type="dxa"/>
              <w:bottom w:w="0" w:type="dxa"/>
              <w:right w:w="108" w:type="dxa"/>
            </w:tcMar>
          </w:tcPr>
          <w:p w14:paraId="6C083212" w14:textId="18040497" w:rsidR="0046133B" w:rsidRPr="00B11492" w:rsidRDefault="00974134" w:rsidP="00296C94">
            <w:pPr>
              <w:widowControl w:val="0"/>
              <w:tabs>
                <w:tab w:val="left" w:pos="5040"/>
                <w:tab w:val="left" w:pos="5760"/>
                <w:tab w:val="left" w:pos="6008"/>
                <w:tab w:val="left" w:pos="6480"/>
                <w:tab w:val="left" w:pos="7200"/>
                <w:tab w:val="left" w:pos="7920"/>
                <w:tab w:val="left" w:pos="8640"/>
              </w:tabs>
              <w:autoSpaceDE w:val="0"/>
              <w:spacing w:before="120" w:after="120"/>
              <w:rPr>
                <w:lang w:val="en-GB"/>
              </w:rPr>
            </w:pPr>
            <w:r w:rsidRPr="00B11492">
              <w:rPr>
                <w:rFonts w:eastAsia="Times New Roman" w:cs="Arial"/>
                <w:lang w:val="en-GB"/>
              </w:rPr>
              <w:t>UNEP/CMS/COP13/Doc</w:t>
            </w:r>
            <w:r w:rsidR="00296C94" w:rsidRPr="00B11492">
              <w:rPr>
                <w:rFonts w:eastAsia="Times New Roman" w:cs="Arial"/>
                <w:lang w:val="en-GB"/>
              </w:rPr>
              <w:t>.28.2.</w:t>
            </w:r>
            <w:r w:rsidR="00866C8C">
              <w:rPr>
                <w:rFonts w:eastAsia="Times New Roman" w:cs="Arial"/>
                <w:lang w:val="en-GB"/>
              </w:rPr>
              <w:t>4</w:t>
            </w:r>
          </w:p>
          <w:p w14:paraId="70604541" w14:textId="0EC1CACB" w:rsidR="0046133B" w:rsidRPr="00B11492" w:rsidRDefault="00296C94" w:rsidP="00296C94">
            <w:pPr>
              <w:widowControl w:val="0"/>
              <w:tabs>
                <w:tab w:val="left" w:pos="5040"/>
                <w:tab w:val="left" w:pos="5760"/>
                <w:tab w:val="left" w:pos="6008"/>
                <w:tab w:val="left" w:pos="6480"/>
                <w:tab w:val="left" w:pos="7200"/>
                <w:tab w:val="left" w:pos="7920"/>
                <w:tab w:val="left" w:pos="8640"/>
              </w:tabs>
              <w:autoSpaceDE w:val="0"/>
              <w:spacing w:before="120" w:after="120"/>
              <w:rPr>
                <w:lang w:val="en-GB"/>
              </w:rPr>
            </w:pPr>
            <w:r w:rsidRPr="00B11492">
              <w:rPr>
                <w:rFonts w:eastAsia="Times New Roman" w:cs="Arial"/>
                <w:lang w:val="en-GB"/>
              </w:rPr>
              <w:t>19 September</w:t>
            </w:r>
            <w:r w:rsidR="007D16AC" w:rsidRPr="00B11492">
              <w:rPr>
                <w:rFonts w:eastAsia="Times New Roman" w:cs="Arial"/>
                <w:lang w:val="en-GB"/>
              </w:rPr>
              <w:t xml:space="preserve"> </w:t>
            </w:r>
            <w:r w:rsidR="00974134" w:rsidRPr="00B11492">
              <w:rPr>
                <w:rFonts w:eastAsia="Times New Roman" w:cs="Arial"/>
                <w:lang w:val="en-GB"/>
              </w:rPr>
              <w:t>2019</w:t>
            </w:r>
          </w:p>
          <w:p w14:paraId="384DB02C" w14:textId="77777777" w:rsidR="0046133B" w:rsidRPr="00B11492" w:rsidRDefault="00974134" w:rsidP="00296C94">
            <w:pPr>
              <w:widowControl w:val="0"/>
              <w:autoSpaceDE w:val="0"/>
              <w:spacing w:before="120" w:after="120"/>
              <w:rPr>
                <w:rFonts w:eastAsia="Times New Roman" w:cs="Arial"/>
                <w:lang w:val="en-GB"/>
              </w:rPr>
            </w:pPr>
            <w:r w:rsidRPr="00B11492">
              <w:rPr>
                <w:rFonts w:eastAsia="Times New Roman" w:cs="Arial"/>
                <w:lang w:val="en-GB"/>
              </w:rPr>
              <w:t>Original: English</w:t>
            </w:r>
          </w:p>
          <w:p w14:paraId="176C4EA5" w14:textId="77777777" w:rsidR="0046133B" w:rsidRPr="00B11492" w:rsidRDefault="0046133B">
            <w:pPr>
              <w:widowControl w:val="0"/>
              <w:autoSpaceDE w:val="0"/>
              <w:spacing w:after="0"/>
              <w:rPr>
                <w:rFonts w:eastAsia="Times New Roman" w:cs="Arial"/>
                <w:sz w:val="12"/>
                <w:szCs w:val="12"/>
                <w:lang w:val="en-GB"/>
              </w:rPr>
            </w:pPr>
          </w:p>
        </w:tc>
      </w:tr>
    </w:tbl>
    <w:p w14:paraId="13293E89" w14:textId="77777777" w:rsidR="0046133B" w:rsidRPr="00B11492" w:rsidRDefault="0046133B">
      <w:pPr>
        <w:widowControl w:val="0"/>
        <w:tabs>
          <w:tab w:val="left" w:pos="-1057"/>
          <w:tab w:val="left" w:pos="-720"/>
        </w:tabs>
        <w:autoSpaceDE w:val="0"/>
        <w:spacing w:after="0"/>
        <w:ind w:left="-90"/>
        <w:rPr>
          <w:rFonts w:eastAsia="Times New Roman" w:cs="Arial"/>
          <w:spacing w:val="-8"/>
          <w:sz w:val="8"/>
          <w:szCs w:val="8"/>
          <w:lang w:val="en-GB"/>
        </w:rPr>
      </w:pPr>
    </w:p>
    <w:p w14:paraId="3050C8D0" w14:textId="77777777" w:rsidR="0046133B" w:rsidRPr="00B11492" w:rsidRDefault="00974134">
      <w:pPr>
        <w:widowControl w:val="0"/>
        <w:tabs>
          <w:tab w:val="left" w:pos="-1057"/>
          <w:tab w:val="left" w:pos="-720"/>
        </w:tabs>
        <w:autoSpaceDE w:val="0"/>
        <w:spacing w:after="0"/>
        <w:rPr>
          <w:lang w:val="en-GB"/>
        </w:rPr>
      </w:pPr>
      <w:r w:rsidRPr="00B11492">
        <w:rPr>
          <w:rFonts w:eastAsia="Times New Roman" w:cs="Arial"/>
          <w:lang w:val="en-GB"/>
        </w:rPr>
        <w:t>13</w:t>
      </w:r>
      <w:r w:rsidRPr="00B11492">
        <w:rPr>
          <w:rFonts w:eastAsia="Times New Roman" w:cs="Arial"/>
          <w:vertAlign w:val="superscript"/>
          <w:lang w:val="en-GB"/>
        </w:rPr>
        <w:t>th</w:t>
      </w:r>
      <w:r w:rsidRPr="00B11492">
        <w:rPr>
          <w:rFonts w:eastAsia="Times New Roman" w:cs="Arial"/>
          <w:lang w:val="en-GB"/>
        </w:rPr>
        <w:t xml:space="preserve"> MEETING OF THE CONFERENCE OF THE PARTIES</w:t>
      </w:r>
    </w:p>
    <w:p w14:paraId="2634B280" w14:textId="77777777" w:rsidR="0046133B" w:rsidRPr="00B11492" w:rsidRDefault="00974134">
      <w:pPr>
        <w:widowControl w:val="0"/>
        <w:pBdr>
          <w:top w:val="single" w:sz="6" w:space="0" w:color="FFFFFF"/>
          <w:left w:val="single" w:sz="6" w:space="0" w:color="FFFFFF"/>
          <w:bottom w:val="single" w:sz="6" w:space="0" w:color="FFFFFF"/>
          <w:right w:val="single" w:sz="6" w:space="0" w:color="FFFFFF"/>
        </w:pBdr>
        <w:autoSpaceDE w:val="0"/>
        <w:spacing w:after="0"/>
        <w:outlineLvl w:val="1"/>
        <w:rPr>
          <w:lang w:val="pt-BR"/>
        </w:rPr>
      </w:pPr>
      <w:r w:rsidRPr="00B11492">
        <w:rPr>
          <w:rFonts w:eastAsia="Times New Roman" w:cs="Arial"/>
          <w:bCs/>
          <w:lang w:val="pt-BR"/>
        </w:rPr>
        <w:t>Gand</w:t>
      </w:r>
      <w:r w:rsidR="00636EC1" w:rsidRPr="00B11492">
        <w:rPr>
          <w:rFonts w:eastAsia="Times New Roman" w:cs="Arial"/>
          <w:bCs/>
          <w:lang w:val="pt-BR"/>
        </w:rPr>
        <w:t>h</w:t>
      </w:r>
      <w:r w:rsidRPr="00B11492">
        <w:rPr>
          <w:rFonts w:eastAsia="Times New Roman" w:cs="Arial"/>
          <w:bCs/>
          <w:lang w:val="pt-BR"/>
        </w:rPr>
        <w:t>inagar, India, 17 - 22 February 2020</w:t>
      </w:r>
    </w:p>
    <w:p w14:paraId="4EB0914C" w14:textId="2281D663" w:rsidR="0046133B" w:rsidRPr="00B11492" w:rsidRDefault="00974134">
      <w:pPr>
        <w:widowControl w:val="0"/>
        <w:tabs>
          <w:tab w:val="left" w:pos="7020"/>
        </w:tabs>
        <w:autoSpaceDE w:val="0"/>
        <w:spacing w:after="0"/>
        <w:rPr>
          <w:lang w:val="pt-BR"/>
        </w:rPr>
      </w:pPr>
      <w:r w:rsidRPr="00B11492">
        <w:rPr>
          <w:rFonts w:eastAsia="Times New Roman" w:cs="Arial"/>
          <w:iCs/>
          <w:lang w:val="pt-BR"/>
        </w:rPr>
        <w:t>Agenda Item</w:t>
      </w:r>
      <w:r w:rsidR="007D16AC" w:rsidRPr="00B11492">
        <w:rPr>
          <w:rFonts w:eastAsia="Times New Roman" w:cs="Arial"/>
          <w:iCs/>
          <w:lang w:val="pt-BR"/>
        </w:rPr>
        <w:t xml:space="preserve"> </w:t>
      </w:r>
      <w:r w:rsidR="00296C94" w:rsidRPr="00B11492">
        <w:rPr>
          <w:rFonts w:eastAsia="Times New Roman" w:cs="Arial"/>
          <w:iCs/>
          <w:lang w:val="pt-BR"/>
        </w:rPr>
        <w:t>28.2</w:t>
      </w:r>
    </w:p>
    <w:p w14:paraId="66C2DE4F" w14:textId="77777777" w:rsidR="0046133B" w:rsidRPr="00B11492" w:rsidRDefault="0046133B">
      <w:pPr>
        <w:widowControl w:val="0"/>
        <w:autoSpaceDE w:val="0"/>
        <w:spacing w:after="0"/>
        <w:rPr>
          <w:rFonts w:eastAsia="Times New Roman" w:cs="Arial"/>
          <w:lang w:val="pt-BR"/>
        </w:rPr>
      </w:pPr>
    </w:p>
    <w:p w14:paraId="5CD76466" w14:textId="77777777" w:rsidR="0046133B" w:rsidRPr="00B11492" w:rsidRDefault="0046133B">
      <w:pPr>
        <w:widowControl w:val="0"/>
        <w:autoSpaceDE w:val="0"/>
        <w:spacing w:after="0"/>
        <w:rPr>
          <w:rFonts w:eastAsia="Times New Roman" w:cs="Arial"/>
          <w:lang w:val="pt-BR"/>
        </w:rPr>
      </w:pPr>
    </w:p>
    <w:p w14:paraId="4E3385E1" w14:textId="0AAFE769" w:rsidR="0046133B" w:rsidRPr="00B11492" w:rsidRDefault="00974134">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eastAsia="Times New Roman" w:cs="Arial"/>
          <w:b/>
          <w:bCs/>
          <w:lang w:val="en-GB"/>
        </w:rPr>
      </w:pPr>
      <w:r w:rsidRPr="00B11492">
        <w:rPr>
          <w:rFonts w:eastAsia="Times New Roman" w:cs="Arial"/>
          <w:b/>
          <w:bCs/>
          <w:lang w:val="en-GB"/>
        </w:rPr>
        <w:t xml:space="preserve">PROPOSAL FOR </w:t>
      </w:r>
      <w:r w:rsidR="007B7862" w:rsidRPr="00B11492">
        <w:rPr>
          <w:rFonts w:eastAsia="Times New Roman" w:cs="Arial"/>
          <w:b/>
          <w:bCs/>
          <w:lang w:val="en-GB"/>
        </w:rPr>
        <w:t>THE CONTINUAT</w:t>
      </w:r>
      <w:r w:rsidR="00695BBA" w:rsidRPr="00B11492">
        <w:rPr>
          <w:rFonts w:eastAsia="Times New Roman" w:cs="Arial"/>
          <w:b/>
          <w:bCs/>
          <w:lang w:val="en-GB"/>
        </w:rPr>
        <w:t>I</w:t>
      </w:r>
      <w:r w:rsidR="007B7862" w:rsidRPr="00B11492">
        <w:rPr>
          <w:rFonts w:eastAsia="Times New Roman" w:cs="Arial"/>
          <w:b/>
          <w:bCs/>
          <w:lang w:val="en-GB"/>
        </w:rPr>
        <w:t>ON OF THE</w:t>
      </w:r>
      <w:r w:rsidRPr="00B11492">
        <w:rPr>
          <w:rFonts w:eastAsia="Times New Roman" w:cs="Arial"/>
          <w:b/>
          <w:bCs/>
          <w:lang w:val="en-GB"/>
        </w:rPr>
        <w:t xml:space="preserve"> CONCERTED ACTION FOR</w:t>
      </w:r>
      <w:r w:rsidR="005162D8" w:rsidRPr="00B11492">
        <w:rPr>
          <w:rFonts w:eastAsia="Times New Roman" w:cs="Arial"/>
          <w:b/>
          <w:bCs/>
          <w:lang w:val="en-GB"/>
        </w:rPr>
        <w:t xml:space="preserve"> SAHELO-SAHARAN MEGAFAUNA</w:t>
      </w:r>
      <w:r w:rsidR="007B7862" w:rsidRPr="00B11492">
        <w:rPr>
          <w:rFonts w:eastAsia="Times New Roman" w:cs="Arial"/>
          <w:b/>
          <w:bCs/>
          <w:lang w:val="en-GB"/>
        </w:rPr>
        <w:t>:</w:t>
      </w:r>
    </w:p>
    <w:p w14:paraId="3FFF09BB" w14:textId="77777777" w:rsidR="00296C94" w:rsidRPr="00B11492" w:rsidRDefault="007B7862">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eastAsia="Times New Roman" w:cs="Arial"/>
          <w:sz w:val="21"/>
          <w:szCs w:val="21"/>
          <w:lang w:val="en-GB"/>
        </w:rPr>
      </w:pPr>
      <w:r w:rsidRPr="00B11492">
        <w:rPr>
          <w:rFonts w:eastAsia="Times New Roman" w:cs="Arial"/>
          <w:b/>
          <w:bCs/>
          <w:lang w:val="en-GB"/>
        </w:rPr>
        <w:t xml:space="preserve">SCIMITAR-HORNED ORYX </w:t>
      </w:r>
      <w:r w:rsidR="00AD40AB" w:rsidRPr="00B11492">
        <w:rPr>
          <w:rFonts w:eastAsia="Times New Roman" w:cs="Arial"/>
          <w:b/>
          <w:bCs/>
          <w:lang w:val="en-GB"/>
        </w:rPr>
        <w:t>(</w:t>
      </w:r>
      <w:r w:rsidR="00AD40AB" w:rsidRPr="00B11492">
        <w:rPr>
          <w:rFonts w:eastAsia="Times New Roman" w:cs="Arial"/>
          <w:b/>
          <w:bCs/>
          <w:i/>
          <w:lang w:val="en-GB"/>
        </w:rPr>
        <w:t xml:space="preserve">Oryx </w:t>
      </w:r>
      <w:proofErr w:type="spellStart"/>
      <w:r w:rsidR="00AD40AB" w:rsidRPr="00B11492">
        <w:rPr>
          <w:rFonts w:eastAsia="Times New Roman" w:cs="Arial"/>
          <w:b/>
          <w:bCs/>
          <w:i/>
          <w:lang w:val="en-GB"/>
        </w:rPr>
        <w:t>dammah</w:t>
      </w:r>
      <w:proofErr w:type="spellEnd"/>
      <w:r w:rsidR="00AD40AB" w:rsidRPr="00B11492">
        <w:rPr>
          <w:rFonts w:eastAsia="Times New Roman" w:cs="Arial"/>
          <w:b/>
          <w:bCs/>
          <w:lang w:val="en-GB"/>
        </w:rPr>
        <w:t xml:space="preserve">), </w:t>
      </w:r>
      <w:r w:rsidRPr="00B11492">
        <w:rPr>
          <w:rFonts w:eastAsia="Times New Roman" w:cs="Arial"/>
          <w:b/>
          <w:bCs/>
          <w:lang w:val="en-GB"/>
        </w:rPr>
        <w:t xml:space="preserve">ADDAX </w:t>
      </w:r>
      <w:r w:rsidR="00AD40AB" w:rsidRPr="00B11492">
        <w:rPr>
          <w:rFonts w:eastAsia="Times New Roman" w:cs="Arial"/>
          <w:b/>
          <w:bCs/>
          <w:lang w:val="en-GB"/>
        </w:rPr>
        <w:t>(</w:t>
      </w:r>
      <w:r w:rsidR="00AD40AB" w:rsidRPr="00B11492">
        <w:rPr>
          <w:rFonts w:eastAsia="Times New Roman" w:cs="Arial"/>
          <w:b/>
          <w:bCs/>
          <w:i/>
          <w:lang w:val="en-GB"/>
        </w:rPr>
        <w:t xml:space="preserve">Addax </w:t>
      </w:r>
      <w:proofErr w:type="spellStart"/>
      <w:r w:rsidR="00AD40AB" w:rsidRPr="00B11492">
        <w:rPr>
          <w:rFonts w:eastAsia="Times New Roman" w:cs="Arial"/>
          <w:b/>
          <w:bCs/>
          <w:i/>
          <w:lang w:val="en-GB"/>
        </w:rPr>
        <w:t>nasomaculatus</w:t>
      </w:r>
      <w:proofErr w:type="spellEnd"/>
      <w:r w:rsidR="00AD40AB" w:rsidRPr="00B11492">
        <w:rPr>
          <w:rFonts w:eastAsia="Times New Roman" w:cs="Arial"/>
          <w:b/>
          <w:bCs/>
          <w:lang w:val="en-GB"/>
        </w:rPr>
        <w:t xml:space="preserve">), </w:t>
      </w:r>
      <w:r w:rsidRPr="00B11492">
        <w:rPr>
          <w:rFonts w:eastAsia="Times New Roman" w:cs="Arial"/>
          <w:b/>
          <w:bCs/>
          <w:lang w:val="en-GB"/>
        </w:rPr>
        <w:t xml:space="preserve">DAMA GAZELLE </w:t>
      </w:r>
      <w:r w:rsidR="00AD40AB" w:rsidRPr="00B11492">
        <w:rPr>
          <w:rFonts w:eastAsia="Times New Roman" w:cs="Arial"/>
          <w:b/>
          <w:bCs/>
          <w:lang w:val="en-GB"/>
        </w:rPr>
        <w:t>(</w:t>
      </w:r>
      <w:proofErr w:type="spellStart"/>
      <w:r w:rsidR="00AD40AB" w:rsidRPr="00B11492">
        <w:rPr>
          <w:rFonts w:eastAsia="Times New Roman" w:cs="Arial"/>
          <w:b/>
          <w:bCs/>
          <w:i/>
          <w:lang w:val="en-GB"/>
        </w:rPr>
        <w:t>Nanger</w:t>
      </w:r>
      <w:proofErr w:type="spellEnd"/>
      <w:r w:rsidR="00AD40AB" w:rsidRPr="00B11492">
        <w:rPr>
          <w:rFonts w:eastAsia="Times New Roman" w:cs="Arial"/>
          <w:b/>
          <w:bCs/>
          <w:i/>
          <w:lang w:val="en-GB"/>
        </w:rPr>
        <w:t xml:space="preserve"> </w:t>
      </w:r>
      <w:proofErr w:type="spellStart"/>
      <w:r w:rsidR="00AD40AB" w:rsidRPr="00B11492">
        <w:rPr>
          <w:rFonts w:eastAsia="Times New Roman" w:cs="Arial"/>
          <w:b/>
          <w:bCs/>
          <w:i/>
          <w:lang w:val="en-GB"/>
        </w:rPr>
        <w:t>dama</w:t>
      </w:r>
      <w:proofErr w:type="spellEnd"/>
      <w:r w:rsidR="00AD40AB" w:rsidRPr="00B11492">
        <w:rPr>
          <w:rFonts w:eastAsia="Times New Roman" w:cs="Arial"/>
          <w:b/>
          <w:bCs/>
          <w:lang w:val="en-GB"/>
        </w:rPr>
        <w:t xml:space="preserve">), </w:t>
      </w:r>
      <w:r w:rsidRPr="00B11492">
        <w:rPr>
          <w:rFonts w:eastAsia="Times New Roman" w:cs="Arial"/>
          <w:b/>
          <w:bCs/>
          <w:lang w:val="en-GB"/>
        </w:rPr>
        <w:t xml:space="preserve">SLENDER-HORNED GAZELLE </w:t>
      </w:r>
      <w:r w:rsidR="00AD40AB" w:rsidRPr="00B11492">
        <w:rPr>
          <w:rFonts w:eastAsia="Times New Roman" w:cs="Arial"/>
          <w:b/>
          <w:bCs/>
          <w:lang w:val="en-GB"/>
        </w:rPr>
        <w:t>(</w:t>
      </w:r>
      <w:proofErr w:type="spellStart"/>
      <w:r w:rsidR="00AD40AB" w:rsidRPr="00B11492">
        <w:rPr>
          <w:rFonts w:eastAsia="Times New Roman" w:cs="Arial"/>
          <w:b/>
          <w:bCs/>
          <w:i/>
          <w:lang w:val="en-GB"/>
        </w:rPr>
        <w:t>Gazella</w:t>
      </w:r>
      <w:proofErr w:type="spellEnd"/>
      <w:r w:rsidR="00AD40AB" w:rsidRPr="00B11492">
        <w:rPr>
          <w:rFonts w:eastAsia="Times New Roman" w:cs="Arial"/>
          <w:b/>
          <w:bCs/>
          <w:i/>
          <w:lang w:val="en-GB"/>
        </w:rPr>
        <w:t xml:space="preserve"> </w:t>
      </w:r>
      <w:proofErr w:type="spellStart"/>
      <w:r w:rsidR="00AD40AB" w:rsidRPr="00B11492">
        <w:rPr>
          <w:rFonts w:eastAsia="Times New Roman" w:cs="Arial"/>
          <w:b/>
          <w:bCs/>
          <w:i/>
          <w:lang w:val="en-GB"/>
        </w:rPr>
        <w:t>leptoceros</w:t>
      </w:r>
      <w:proofErr w:type="spellEnd"/>
      <w:r w:rsidR="00AD40AB" w:rsidRPr="00B11492">
        <w:rPr>
          <w:rFonts w:eastAsia="Times New Roman" w:cs="Arial"/>
          <w:b/>
          <w:bCs/>
          <w:lang w:val="en-GB"/>
        </w:rPr>
        <w:t xml:space="preserve">), </w:t>
      </w:r>
      <w:r w:rsidRPr="00B11492">
        <w:rPr>
          <w:rFonts w:eastAsia="Times New Roman" w:cs="Arial"/>
          <w:b/>
          <w:bCs/>
          <w:lang w:val="en-GB"/>
        </w:rPr>
        <w:t>CUVIER'S GAZELLE</w:t>
      </w:r>
      <w:r w:rsidR="00AD40AB" w:rsidRPr="00B11492">
        <w:rPr>
          <w:rFonts w:eastAsia="Times New Roman" w:cs="Arial"/>
          <w:b/>
          <w:bCs/>
          <w:lang w:val="en-GB"/>
        </w:rPr>
        <w:t xml:space="preserve"> (</w:t>
      </w:r>
      <w:proofErr w:type="spellStart"/>
      <w:r w:rsidR="00AD40AB" w:rsidRPr="00B11492">
        <w:rPr>
          <w:rFonts w:eastAsia="Times New Roman" w:cs="Arial"/>
          <w:b/>
          <w:bCs/>
          <w:i/>
          <w:lang w:val="en-GB"/>
        </w:rPr>
        <w:t>Gazella</w:t>
      </w:r>
      <w:proofErr w:type="spellEnd"/>
      <w:r w:rsidR="00AD40AB" w:rsidRPr="00B11492">
        <w:rPr>
          <w:rFonts w:eastAsia="Times New Roman" w:cs="Arial"/>
          <w:b/>
          <w:bCs/>
          <w:i/>
          <w:lang w:val="en-GB"/>
        </w:rPr>
        <w:t xml:space="preserve"> </w:t>
      </w:r>
      <w:proofErr w:type="spellStart"/>
      <w:r w:rsidR="00AD40AB" w:rsidRPr="00B11492">
        <w:rPr>
          <w:rFonts w:eastAsia="Times New Roman" w:cs="Arial"/>
          <w:b/>
          <w:bCs/>
          <w:i/>
          <w:lang w:val="en-GB"/>
        </w:rPr>
        <w:t>cuvieri</w:t>
      </w:r>
      <w:proofErr w:type="spellEnd"/>
      <w:r w:rsidR="00AD40AB" w:rsidRPr="00B11492">
        <w:rPr>
          <w:rFonts w:eastAsia="Times New Roman" w:cs="Arial"/>
          <w:b/>
          <w:bCs/>
          <w:lang w:val="en-GB"/>
        </w:rPr>
        <w:t xml:space="preserve">), </w:t>
      </w:r>
      <w:r w:rsidRPr="00B11492">
        <w:rPr>
          <w:rFonts w:eastAsia="Times New Roman" w:cs="Arial"/>
          <w:b/>
          <w:bCs/>
          <w:lang w:val="en-GB"/>
        </w:rPr>
        <w:t xml:space="preserve">DORCAS GAZELLE </w:t>
      </w:r>
      <w:r w:rsidR="00AD40AB" w:rsidRPr="00B11492">
        <w:rPr>
          <w:rFonts w:eastAsia="Times New Roman" w:cs="Arial"/>
          <w:b/>
          <w:bCs/>
          <w:i/>
          <w:lang w:val="en-GB"/>
        </w:rPr>
        <w:t>(</w:t>
      </w:r>
      <w:proofErr w:type="spellStart"/>
      <w:r w:rsidR="00AD40AB" w:rsidRPr="00B11492">
        <w:rPr>
          <w:rFonts w:eastAsia="Times New Roman" w:cs="Arial"/>
          <w:b/>
          <w:bCs/>
          <w:i/>
          <w:lang w:val="en-GB"/>
        </w:rPr>
        <w:t>Gazella</w:t>
      </w:r>
      <w:proofErr w:type="spellEnd"/>
      <w:r w:rsidR="00AD40AB" w:rsidRPr="00B11492">
        <w:rPr>
          <w:rFonts w:eastAsia="Times New Roman" w:cs="Arial"/>
          <w:b/>
          <w:bCs/>
          <w:i/>
          <w:lang w:val="en-GB"/>
        </w:rPr>
        <w:t xml:space="preserve"> </w:t>
      </w:r>
      <w:proofErr w:type="spellStart"/>
      <w:r w:rsidR="006C29FE" w:rsidRPr="00B11492">
        <w:rPr>
          <w:rFonts w:eastAsia="Times New Roman" w:cs="Arial"/>
          <w:b/>
          <w:bCs/>
          <w:i/>
          <w:lang w:val="en-GB"/>
        </w:rPr>
        <w:t>d</w:t>
      </w:r>
      <w:r w:rsidR="00AD40AB" w:rsidRPr="00B11492">
        <w:rPr>
          <w:rFonts w:eastAsia="Times New Roman" w:cs="Arial"/>
          <w:b/>
          <w:bCs/>
          <w:i/>
          <w:lang w:val="en-GB"/>
        </w:rPr>
        <w:t>orcas</w:t>
      </w:r>
      <w:proofErr w:type="spellEnd"/>
      <w:r w:rsidR="00516AED" w:rsidRPr="00B11492">
        <w:rPr>
          <w:rFonts w:eastAsia="Times New Roman" w:cs="Arial"/>
          <w:b/>
          <w:bCs/>
          <w:i/>
          <w:lang w:val="en-GB"/>
        </w:rPr>
        <w:t xml:space="preserve">), </w:t>
      </w:r>
      <w:r w:rsidR="004B524A" w:rsidRPr="00B11492">
        <w:rPr>
          <w:rFonts w:eastAsia="Times New Roman" w:cs="Arial"/>
          <w:b/>
          <w:bCs/>
          <w:lang w:val="en-GB"/>
        </w:rPr>
        <w:t>RED-FRONTED GAZELLE (</w:t>
      </w:r>
      <w:proofErr w:type="spellStart"/>
      <w:r w:rsidR="004B524A" w:rsidRPr="00B11492">
        <w:rPr>
          <w:rFonts w:eastAsia="Times New Roman" w:cs="Arial"/>
          <w:b/>
          <w:bCs/>
          <w:i/>
          <w:lang w:val="en-GB"/>
        </w:rPr>
        <w:t>Eurdorcas</w:t>
      </w:r>
      <w:proofErr w:type="spellEnd"/>
      <w:r w:rsidR="004B524A" w:rsidRPr="00B11492">
        <w:rPr>
          <w:rFonts w:eastAsia="Times New Roman" w:cs="Arial"/>
          <w:b/>
          <w:bCs/>
          <w:i/>
          <w:lang w:val="en-GB"/>
        </w:rPr>
        <w:t xml:space="preserve"> </w:t>
      </w:r>
      <w:proofErr w:type="spellStart"/>
      <w:r w:rsidR="004B524A" w:rsidRPr="00B11492">
        <w:rPr>
          <w:rFonts w:eastAsia="Times New Roman" w:cs="Arial"/>
          <w:b/>
          <w:bCs/>
          <w:i/>
          <w:lang w:val="en-GB"/>
        </w:rPr>
        <w:t>rufifrons</w:t>
      </w:r>
      <w:proofErr w:type="spellEnd"/>
      <w:r w:rsidR="004B524A" w:rsidRPr="00B11492">
        <w:rPr>
          <w:rFonts w:eastAsia="Times New Roman" w:cs="Arial"/>
          <w:b/>
          <w:bCs/>
          <w:lang w:val="en-GB"/>
        </w:rPr>
        <w:t xml:space="preserve">), </w:t>
      </w:r>
      <w:r w:rsidR="00F9725D" w:rsidRPr="00B11492">
        <w:rPr>
          <w:rFonts w:eastAsia="Times New Roman" w:cs="Arial"/>
          <w:b/>
          <w:bCs/>
          <w:lang w:val="en-GB"/>
        </w:rPr>
        <w:t>AND BARBARY</w:t>
      </w:r>
      <w:r w:rsidR="004B524A" w:rsidRPr="00B11492">
        <w:rPr>
          <w:rFonts w:eastAsia="Times New Roman" w:cs="Arial"/>
          <w:b/>
          <w:bCs/>
          <w:lang w:val="en-GB"/>
        </w:rPr>
        <w:t xml:space="preserve"> SHEEP (</w:t>
      </w:r>
      <w:proofErr w:type="spellStart"/>
      <w:r w:rsidR="004B524A" w:rsidRPr="00B11492">
        <w:rPr>
          <w:rFonts w:eastAsia="Times New Roman" w:cs="Arial"/>
          <w:b/>
          <w:bCs/>
          <w:i/>
          <w:lang w:val="en-GB"/>
        </w:rPr>
        <w:t>Ammotragus</w:t>
      </w:r>
      <w:proofErr w:type="spellEnd"/>
      <w:r w:rsidR="004B524A" w:rsidRPr="00B11492">
        <w:rPr>
          <w:rFonts w:eastAsia="Times New Roman" w:cs="Arial"/>
          <w:b/>
          <w:bCs/>
          <w:i/>
          <w:lang w:val="en-GB"/>
        </w:rPr>
        <w:t xml:space="preserve"> </w:t>
      </w:r>
      <w:proofErr w:type="spellStart"/>
      <w:r w:rsidR="004B524A" w:rsidRPr="00B11492">
        <w:rPr>
          <w:rFonts w:eastAsia="Times New Roman" w:cs="Arial"/>
          <w:b/>
          <w:bCs/>
          <w:i/>
          <w:lang w:val="en-GB"/>
        </w:rPr>
        <w:t>lervia</w:t>
      </w:r>
      <w:proofErr w:type="spellEnd"/>
      <w:r w:rsidR="004B524A" w:rsidRPr="00B11492">
        <w:rPr>
          <w:rFonts w:eastAsia="Times New Roman" w:cs="Arial"/>
          <w:b/>
          <w:bCs/>
          <w:lang w:val="en-GB"/>
        </w:rPr>
        <w:t xml:space="preserve">) </w:t>
      </w:r>
      <w:r w:rsidR="004B524A" w:rsidRPr="00B11492">
        <w:rPr>
          <w:rFonts w:eastAsia="Times New Roman" w:cs="Arial"/>
          <w:sz w:val="21"/>
          <w:szCs w:val="21"/>
          <w:lang w:val="en-GB"/>
        </w:rPr>
        <w:t xml:space="preserve">* </w:t>
      </w:r>
    </w:p>
    <w:p w14:paraId="0FE1B1CF" w14:textId="36252466" w:rsidR="0046133B" w:rsidRPr="00B11492" w:rsidRDefault="007D16AC" w:rsidP="00296C94">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lang w:val="en-GB"/>
        </w:rPr>
      </w:pPr>
      <w:r w:rsidRPr="00B11492">
        <w:rPr>
          <w:rFonts w:eastAsia="Times New Roman" w:cs="Arial"/>
          <w:b/>
          <w:bCs/>
          <w:lang w:val="en-GB"/>
        </w:rPr>
        <w:t>LISTED</w:t>
      </w:r>
      <w:r w:rsidR="00974134" w:rsidRPr="00B11492">
        <w:rPr>
          <w:rFonts w:eastAsia="Times New Roman" w:cs="Arial"/>
          <w:b/>
          <w:bCs/>
          <w:lang w:val="en-GB"/>
        </w:rPr>
        <w:t xml:space="preserve"> ON </w:t>
      </w:r>
      <w:r w:rsidR="005F37DE" w:rsidRPr="00B11492">
        <w:rPr>
          <w:rFonts w:eastAsia="Times New Roman" w:cs="Arial"/>
          <w:b/>
          <w:bCs/>
          <w:lang w:val="en-GB"/>
        </w:rPr>
        <w:t xml:space="preserve">THE </w:t>
      </w:r>
      <w:r w:rsidR="00974134" w:rsidRPr="00B11492">
        <w:rPr>
          <w:rFonts w:eastAsia="Times New Roman" w:cs="Arial"/>
          <w:b/>
          <w:bCs/>
          <w:lang w:val="en-GB"/>
        </w:rPr>
        <w:t>APPENDI</w:t>
      </w:r>
      <w:r w:rsidR="00AD40AB" w:rsidRPr="00B11492">
        <w:rPr>
          <w:rFonts w:eastAsia="Times New Roman" w:cs="Arial"/>
          <w:b/>
          <w:bCs/>
          <w:lang w:val="en-GB"/>
        </w:rPr>
        <w:t xml:space="preserve">CES </w:t>
      </w:r>
      <w:r w:rsidR="00974134" w:rsidRPr="00B11492">
        <w:rPr>
          <w:rFonts w:eastAsia="Times New Roman" w:cs="Arial"/>
          <w:b/>
          <w:bCs/>
          <w:lang w:val="en-GB"/>
        </w:rPr>
        <w:t>OF THE CONVENTION</w:t>
      </w:r>
      <w:r w:rsidR="00AE39E6" w:rsidRPr="00B11492">
        <w:rPr>
          <w:rFonts w:eastAsia="Times New Roman" w:cs="Arial"/>
          <w:b/>
          <w:bCs/>
          <w:lang w:val="en-GB"/>
        </w:rPr>
        <w:t xml:space="preserve"> </w:t>
      </w:r>
    </w:p>
    <w:p w14:paraId="606F1EA0" w14:textId="77777777" w:rsidR="0046133B" w:rsidRPr="00B11492" w:rsidRDefault="0046133B">
      <w:pPr>
        <w:widowControl w:val="0"/>
        <w:tabs>
          <w:tab w:val="left" w:pos="8235"/>
        </w:tabs>
        <w:autoSpaceDE w:val="0"/>
        <w:spacing w:after="0"/>
        <w:rPr>
          <w:rFonts w:eastAsia="Times New Roman" w:cs="Arial"/>
          <w:sz w:val="8"/>
          <w:szCs w:val="8"/>
          <w:lang w:val="en-GB"/>
        </w:rPr>
      </w:pPr>
    </w:p>
    <w:p w14:paraId="21F6C475" w14:textId="77777777" w:rsidR="0046133B" w:rsidRPr="00B11492" w:rsidRDefault="0046133B">
      <w:pPr>
        <w:widowControl w:val="0"/>
        <w:autoSpaceDE w:val="0"/>
        <w:spacing w:after="0"/>
        <w:jc w:val="center"/>
        <w:rPr>
          <w:rFonts w:eastAsia="Times New Roman" w:cs="Arial"/>
          <w:i/>
          <w:lang w:val="en-GB"/>
        </w:rPr>
      </w:pPr>
    </w:p>
    <w:p w14:paraId="12DB784D" w14:textId="77777777" w:rsidR="0046133B" w:rsidRPr="00B11492" w:rsidRDefault="0046133B">
      <w:pPr>
        <w:widowControl w:val="0"/>
        <w:autoSpaceDE w:val="0"/>
        <w:spacing w:after="0"/>
        <w:jc w:val="both"/>
        <w:rPr>
          <w:rFonts w:eastAsia="Times New Roman" w:cs="Arial"/>
          <w:sz w:val="21"/>
          <w:szCs w:val="21"/>
          <w:lang w:val="en-GB"/>
        </w:rPr>
      </w:pPr>
    </w:p>
    <w:p w14:paraId="08A2D381" w14:textId="77777777" w:rsidR="0046133B" w:rsidRPr="00B11492" w:rsidRDefault="0046133B">
      <w:pPr>
        <w:widowControl w:val="0"/>
        <w:tabs>
          <w:tab w:val="left" w:pos="8295"/>
        </w:tabs>
        <w:autoSpaceDE w:val="0"/>
        <w:spacing w:after="0"/>
        <w:jc w:val="both"/>
        <w:rPr>
          <w:rFonts w:eastAsia="Times New Roman" w:cs="Arial"/>
          <w:sz w:val="21"/>
          <w:szCs w:val="21"/>
          <w:lang w:val="en-GB"/>
        </w:rPr>
      </w:pPr>
    </w:p>
    <w:p w14:paraId="6998B1CF" w14:textId="77777777" w:rsidR="0046133B" w:rsidRPr="00B11492" w:rsidRDefault="00974134">
      <w:pPr>
        <w:widowControl w:val="0"/>
        <w:autoSpaceDE w:val="0"/>
        <w:spacing w:after="0"/>
        <w:rPr>
          <w:lang w:val="en-GB"/>
        </w:rPr>
      </w:pPr>
      <w:r w:rsidRPr="00B11492">
        <w:rPr>
          <w:rFonts w:eastAsia="Times New Roman" w:cs="Arial"/>
          <w:noProof/>
          <w:sz w:val="21"/>
          <w:szCs w:val="21"/>
          <w:lang w:val="en-GB"/>
        </w:rPr>
        <mc:AlternateContent>
          <mc:Choice Requires="wps">
            <w:drawing>
              <wp:anchor distT="0" distB="0" distL="114300" distR="114300" simplePos="0" relativeHeight="251659264" behindDoc="0" locked="0" layoutInCell="1" allowOverlap="1" wp14:anchorId="5FABA619" wp14:editId="3290E3B8">
                <wp:simplePos x="0" y="0"/>
                <wp:positionH relativeFrom="column">
                  <wp:posOffset>780415</wp:posOffset>
                </wp:positionH>
                <wp:positionV relativeFrom="paragraph">
                  <wp:posOffset>146050</wp:posOffset>
                </wp:positionV>
                <wp:extent cx="4714875" cy="3009900"/>
                <wp:effectExtent l="0" t="0" r="28575" b="19050"/>
                <wp:wrapNone/>
                <wp:docPr id="5" name="Text Box 4"/>
                <wp:cNvGraphicFramePr/>
                <a:graphic xmlns:a="http://schemas.openxmlformats.org/drawingml/2006/main">
                  <a:graphicData uri="http://schemas.microsoft.com/office/word/2010/wordprocessingShape">
                    <wps:wsp>
                      <wps:cNvSpPr txBox="1"/>
                      <wps:spPr>
                        <a:xfrm>
                          <a:off x="0" y="0"/>
                          <a:ext cx="4714875" cy="3009900"/>
                        </a:xfrm>
                        <a:prstGeom prst="rect">
                          <a:avLst/>
                        </a:prstGeom>
                        <a:solidFill>
                          <a:srgbClr val="FFFFFF"/>
                        </a:solidFill>
                        <a:ln w="3172">
                          <a:solidFill>
                            <a:srgbClr val="000000"/>
                          </a:solidFill>
                          <a:prstDash val="solid"/>
                        </a:ln>
                      </wps:spPr>
                      <wps:txbx>
                        <w:txbxContent>
                          <w:p w14:paraId="12DD988D" w14:textId="77777777" w:rsidR="00873FED" w:rsidRDefault="00873FED">
                            <w:pPr>
                              <w:spacing w:after="0"/>
                              <w:rPr>
                                <w:rFonts w:cs="Arial"/>
                              </w:rPr>
                            </w:pPr>
                            <w:r>
                              <w:rPr>
                                <w:rFonts w:cs="Arial"/>
                              </w:rPr>
                              <w:t>Summary:</w:t>
                            </w:r>
                          </w:p>
                          <w:p w14:paraId="5A320488" w14:textId="77777777" w:rsidR="00873FED" w:rsidRDefault="00873FED">
                            <w:pPr>
                              <w:widowControl w:val="0"/>
                              <w:suppressAutoHyphens w:val="0"/>
                              <w:autoSpaceDE w:val="0"/>
                              <w:spacing w:after="0"/>
                              <w:jc w:val="both"/>
                              <w:textAlignment w:val="auto"/>
                              <w:rPr>
                                <w:rFonts w:eastAsia="Times New Roman" w:cs="Arial"/>
                                <w:sz w:val="21"/>
                                <w:szCs w:val="21"/>
                                <w:lang w:val="en-GB"/>
                              </w:rPr>
                            </w:pPr>
                          </w:p>
                          <w:p w14:paraId="2A8BA01D" w14:textId="3DD54254" w:rsidR="00873FED" w:rsidRDefault="00873FED" w:rsidP="006007FB">
                            <w:pPr>
                              <w:widowControl w:val="0"/>
                              <w:suppressAutoHyphens w:val="0"/>
                              <w:autoSpaceDE w:val="0"/>
                              <w:spacing w:after="0"/>
                              <w:jc w:val="both"/>
                              <w:textAlignment w:val="auto"/>
                              <w:rPr>
                                <w:rFonts w:eastAsia="Times New Roman" w:cs="Arial"/>
                                <w:lang w:val="en-GB"/>
                              </w:rPr>
                            </w:pPr>
                            <w:r w:rsidRPr="0042025A">
                              <w:rPr>
                                <w:rFonts w:eastAsia="Times New Roman" w:cs="Arial"/>
                                <w:lang w:val="en-GB"/>
                              </w:rPr>
                              <w:t xml:space="preserve">The CMS Secretariat </w:t>
                            </w:r>
                            <w:r w:rsidR="00EC30D4" w:rsidRPr="0042025A">
                              <w:rPr>
                                <w:rFonts w:eastAsia="Times New Roman" w:cs="Arial"/>
                                <w:lang w:val="en-GB"/>
                              </w:rPr>
                              <w:t xml:space="preserve">has submitted </w:t>
                            </w:r>
                            <w:r w:rsidRPr="0042025A">
                              <w:rPr>
                                <w:rFonts w:eastAsia="Times New Roman" w:cs="Arial"/>
                                <w:lang w:val="en-GB"/>
                              </w:rPr>
                              <w:t>the attached proposal for the renewal and continuation of the Sahelo-Saharan</w:t>
                            </w:r>
                            <w:r>
                              <w:rPr>
                                <w:rFonts w:eastAsia="Times New Roman" w:cs="Arial"/>
                                <w:lang w:val="en-GB"/>
                              </w:rPr>
                              <w:t xml:space="preserve"> Megafauna Concerted Action</w:t>
                            </w:r>
                            <w:r w:rsidR="00EC30D4">
                              <w:rPr>
                                <w:rFonts w:eastAsia="Times New Roman" w:cs="Arial"/>
                                <w:lang w:val="en-GB"/>
                              </w:rPr>
                              <w:t xml:space="preserve"> in accordance with the process elaborated in Resolution 12.28</w:t>
                            </w:r>
                            <w:r>
                              <w:rPr>
                                <w:rFonts w:eastAsia="Times New Roman" w:cs="Arial"/>
                                <w:lang w:val="en-GB"/>
                              </w:rPr>
                              <w:t xml:space="preserve">. </w:t>
                            </w:r>
                          </w:p>
                          <w:p w14:paraId="5A2542F1" w14:textId="77777777" w:rsidR="00873FED" w:rsidRDefault="00873FED" w:rsidP="006007FB">
                            <w:pPr>
                              <w:widowControl w:val="0"/>
                              <w:suppressAutoHyphens w:val="0"/>
                              <w:autoSpaceDE w:val="0"/>
                              <w:spacing w:after="0"/>
                              <w:jc w:val="both"/>
                              <w:textAlignment w:val="auto"/>
                              <w:rPr>
                                <w:rFonts w:eastAsia="Times New Roman" w:cs="Arial"/>
                                <w:lang w:val="en-GB"/>
                              </w:rPr>
                            </w:pPr>
                          </w:p>
                          <w:p w14:paraId="536399BC" w14:textId="53C54EDF" w:rsidR="00873FED" w:rsidRDefault="00873FED" w:rsidP="006007FB">
                            <w:pPr>
                              <w:widowControl w:val="0"/>
                              <w:suppressAutoHyphens w:val="0"/>
                              <w:autoSpaceDE w:val="0"/>
                              <w:spacing w:after="0"/>
                              <w:jc w:val="both"/>
                              <w:textAlignment w:val="auto"/>
                              <w:rPr>
                                <w:rFonts w:cs="Arial"/>
                                <w:lang w:val="en-GB"/>
                              </w:rPr>
                            </w:pPr>
                            <w:r>
                              <w:rPr>
                                <w:rFonts w:eastAsia="Times New Roman" w:cs="Arial"/>
                                <w:lang w:val="en-GB"/>
                              </w:rPr>
                              <w:t xml:space="preserve">The proposal further recommends the inclusion of two additional species in the Concerted Action: </w:t>
                            </w:r>
                            <w:r>
                              <w:rPr>
                                <w:rFonts w:cs="Arial"/>
                                <w:lang w:val="en-GB"/>
                              </w:rPr>
                              <w:t xml:space="preserve">the </w:t>
                            </w:r>
                            <w:r w:rsidRPr="002B7696">
                              <w:rPr>
                                <w:rFonts w:cs="Arial"/>
                                <w:lang w:val="en-GB"/>
                              </w:rPr>
                              <w:t>Red-fronted Gazelle (</w:t>
                            </w:r>
                            <w:proofErr w:type="spellStart"/>
                            <w:r w:rsidRPr="00A96639">
                              <w:rPr>
                                <w:rFonts w:cs="Arial"/>
                                <w:i/>
                                <w:lang w:val="en-GB"/>
                              </w:rPr>
                              <w:t>Eurdorcas</w:t>
                            </w:r>
                            <w:proofErr w:type="spellEnd"/>
                            <w:r w:rsidRPr="00A96639">
                              <w:rPr>
                                <w:rFonts w:cs="Arial"/>
                                <w:i/>
                                <w:lang w:val="en-GB"/>
                              </w:rPr>
                              <w:t xml:space="preserve"> </w:t>
                            </w:r>
                            <w:proofErr w:type="spellStart"/>
                            <w:r w:rsidRPr="00A96639">
                              <w:rPr>
                                <w:rFonts w:cs="Arial"/>
                                <w:i/>
                                <w:lang w:val="en-GB"/>
                              </w:rPr>
                              <w:t>rufifrons</w:t>
                            </w:r>
                            <w:proofErr w:type="spellEnd"/>
                            <w:r w:rsidRPr="002B7696">
                              <w:rPr>
                                <w:rFonts w:cs="Arial"/>
                                <w:lang w:val="en-GB"/>
                              </w:rPr>
                              <w:t>), and Barbary Sheep (</w:t>
                            </w:r>
                            <w:proofErr w:type="spellStart"/>
                            <w:r w:rsidRPr="00A96639">
                              <w:rPr>
                                <w:rFonts w:cs="Arial"/>
                                <w:i/>
                                <w:lang w:val="en-GB"/>
                              </w:rPr>
                              <w:t>Ammotragus</w:t>
                            </w:r>
                            <w:proofErr w:type="spellEnd"/>
                            <w:r w:rsidRPr="00A96639">
                              <w:rPr>
                                <w:rFonts w:cs="Arial"/>
                                <w:i/>
                                <w:lang w:val="en-GB"/>
                              </w:rPr>
                              <w:t xml:space="preserve"> </w:t>
                            </w:r>
                            <w:proofErr w:type="spellStart"/>
                            <w:r w:rsidRPr="00A96639">
                              <w:rPr>
                                <w:rFonts w:cs="Arial"/>
                                <w:i/>
                                <w:lang w:val="en-GB"/>
                              </w:rPr>
                              <w:t>lervia</w:t>
                            </w:r>
                            <w:proofErr w:type="spellEnd"/>
                            <w:r w:rsidRPr="002B7696">
                              <w:rPr>
                                <w:rFonts w:cs="Arial"/>
                                <w:lang w:val="en-GB"/>
                              </w:rPr>
                              <w:t>)</w:t>
                            </w:r>
                            <w:r>
                              <w:rPr>
                                <w:rFonts w:cs="Arial"/>
                                <w:lang w:val="en-GB"/>
                              </w:rPr>
                              <w:t xml:space="preserve">. </w:t>
                            </w:r>
                          </w:p>
                          <w:p w14:paraId="368430B8" w14:textId="77777777" w:rsidR="00873FED" w:rsidRDefault="00873FED" w:rsidP="006007FB">
                            <w:pPr>
                              <w:widowControl w:val="0"/>
                              <w:suppressAutoHyphens w:val="0"/>
                              <w:autoSpaceDE w:val="0"/>
                              <w:spacing w:after="0"/>
                              <w:jc w:val="both"/>
                              <w:textAlignment w:val="auto"/>
                              <w:rPr>
                                <w:rFonts w:cs="Arial"/>
                                <w:lang w:val="en-GB"/>
                              </w:rPr>
                            </w:pPr>
                          </w:p>
                          <w:p w14:paraId="4BE4AECC" w14:textId="2F0D9119" w:rsidR="00873FED" w:rsidRDefault="00873FED" w:rsidP="006007FB">
                            <w:pPr>
                              <w:widowControl w:val="0"/>
                              <w:suppressAutoHyphens w:val="0"/>
                              <w:autoSpaceDE w:val="0"/>
                              <w:spacing w:after="0"/>
                              <w:jc w:val="both"/>
                              <w:textAlignment w:val="auto"/>
                              <w:rPr>
                                <w:rFonts w:cs="Arial"/>
                              </w:rPr>
                            </w:pPr>
                            <w:r>
                              <w:rPr>
                                <w:rFonts w:eastAsia="Times New Roman" w:cs="Arial"/>
                                <w:lang w:val="en-GB"/>
                              </w:rPr>
                              <w:t xml:space="preserve">With this inclusion, the Concerted Action will focus on the conservation of the following eight species: </w:t>
                            </w:r>
                            <w:r w:rsidRPr="006007FB">
                              <w:rPr>
                                <w:rFonts w:cs="Arial"/>
                              </w:rPr>
                              <w:t>Scimitar-Horned Oryx (</w:t>
                            </w:r>
                            <w:r w:rsidRPr="006007FB">
                              <w:rPr>
                                <w:rFonts w:cs="Arial"/>
                                <w:i/>
                              </w:rPr>
                              <w:t xml:space="preserve">Oryx </w:t>
                            </w:r>
                            <w:proofErr w:type="spellStart"/>
                            <w:r w:rsidRPr="006007FB">
                              <w:rPr>
                                <w:rFonts w:cs="Arial"/>
                                <w:i/>
                              </w:rPr>
                              <w:t>dammah</w:t>
                            </w:r>
                            <w:proofErr w:type="spellEnd"/>
                            <w:r w:rsidRPr="006007FB">
                              <w:rPr>
                                <w:rFonts w:cs="Arial"/>
                                <w:i/>
                              </w:rPr>
                              <w:t xml:space="preserve">), </w:t>
                            </w:r>
                            <w:r w:rsidRPr="006007FB">
                              <w:rPr>
                                <w:rFonts w:cs="Arial"/>
                              </w:rPr>
                              <w:t>Addax</w:t>
                            </w:r>
                            <w:r w:rsidRPr="006007FB">
                              <w:rPr>
                                <w:rFonts w:cs="Arial"/>
                                <w:i/>
                              </w:rPr>
                              <w:t xml:space="preserve"> (Addax </w:t>
                            </w:r>
                            <w:proofErr w:type="spellStart"/>
                            <w:r w:rsidRPr="006007FB">
                              <w:rPr>
                                <w:rFonts w:cs="Arial"/>
                                <w:i/>
                              </w:rPr>
                              <w:t>nasomaculatus</w:t>
                            </w:r>
                            <w:proofErr w:type="spellEnd"/>
                            <w:r w:rsidRPr="006007FB">
                              <w:rPr>
                                <w:rFonts w:cs="Arial"/>
                                <w:i/>
                              </w:rPr>
                              <w:t xml:space="preserve">), </w:t>
                            </w:r>
                            <w:proofErr w:type="spellStart"/>
                            <w:r w:rsidRPr="006007FB">
                              <w:rPr>
                                <w:rFonts w:cs="Arial"/>
                              </w:rPr>
                              <w:t>Dama</w:t>
                            </w:r>
                            <w:proofErr w:type="spellEnd"/>
                            <w:r w:rsidRPr="006007FB">
                              <w:rPr>
                                <w:rFonts w:cs="Arial"/>
                              </w:rPr>
                              <w:t xml:space="preserve"> Gazelle (</w:t>
                            </w:r>
                            <w:proofErr w:type="spellStart"/>
                            <w:r w:rsidRPr="006007FB">
                              <w:rPr>
                                <w:rFonts w:cs="Arial"/>
                                <w:i/>
                              </w:rPr>
                              <w:t>Nanger</w:t>
                            </w:r>
                            <w:proofErr w:type="spellEnd"/>
                            <w:r w:rsidRPr="006007FB">
                              <w:rPr>
                                <w:rFonts w:cs="Arial"/>
                                <w:i/>
                              </w:rPr>
                              <w:t xml:space="preserve"> </w:t>
                            </w:r>
                            <w:proofErr w:type="spellStart"/>
                            <w:r w:rsidRPr="006007FB">
                              <w:rPr>
                                <w:rFonts w:cs="Arial"/>
                                <w:i/>
                              </w:rPr>
                              <w:t>dama</w:t>
                            </w:r>
                            <w:proofErr w:type="spellEnd"/>
                            <w:r w:rsidRPr="006007FB">
                              <w:rPr>
                                <w:rFonts w:cs="Arial"/>
                                <w:i/>
                              </w:rPr>
                              <w:t xml:space="preserve">), </w:t>
                            </w:r>
                            <w:r w:rsidRPr="006007FB">
                              <w:rPr>
                                <w:rFonts w:cs="Arial"/>
                              </w:rPr>
                              <w:t>Slender-Horned Gazelle</w:t>
                            </w:r>
                            <w:r w:rsidRPr="006007FB">
                              <w:rPr>
                                <w:rFonts w:cs="Arial"/>
                                <w:i/>
                              </w:rPr>
                              <w:t xml:space="preserve"> </w:t>
                            </w:r>
                            <w:r w:rsidRPr="006007FB">
                              <w:rPr>
                                <w:rFonts w:cs="Arial"/>
                              </w:rPr>
                              <w:t>(</w:t>
                            </w:r>
                            <w:proofErr w:type="spellStart"/>
                            <w:r w:rsidRPr="006007FB">
                              <w:rPr>
                                <w:rFonts w:cs="Arial"/>
                                <w:i/>
                              </w:rPr>
                              <w:t>Gazella</w:t>
                            </w:r>
                            <w:proofErr w:type="spellEnd"/>
                            <w:r w:rsidRPr="006007FB">
                              <w:rPr>
                                <w:rFonts w:cs="Arial"/>
                                <w:i/>
                              </w:rPr>
                              <w:t xml:space="preserve"> </w:t>
                            </w:r>
                            <w:proofErr w:type="spellStart"/>
                            <w:r w:rsidRPr="006007FB">
                              <w:rPr>
                                <w:rFonts w:cs="Arial"/>
                                <w:i/>
                              </w:rPr>
                              <w:t>leptoceros</w:t>
                            </w:r>
                            <w:proofErr w:type="spellEnd"/>
                            <w:r w:rsidRPr="006007FB">
                              <w:rPr>
                                <w:rFonts w:cs="Arial"/>
                              </w:rPr>
                              <w:t>)</w:t>
                            </w:r>
                            <w:r w:rsidRPr="006007FB">
                              <w:rPr>
                                <w:rFonts w:cs="Arial"/>
                                <w:i/>
                              </w:rPr>
                              <w:t xml:space="preserve">, </w:t>
                            </w:r>
                            <w:r w:rsidRPr="006007FB">
                              <w:rPr>
                                <w:rFonts w:cs="Arial"/>
                              </w:rPr>
                              <w:t>Cuvier's Gazelle</w:t>
                            </w:r>
                            <w:r w:rsidRPr="006007FB">
                              <w:rPr>
                                <w:rFonts w:cs="Arial"/>
                                <w:i/>
                              </w:rPr>
                              <w:t xml:space="preserve"> </w:t>
                            </w:r>
                            <w:r w:rsidRPr="006007FB">
                              <w:rPr>
                                <w:rFonts w:cs="Arial"/>
                              </w:rPr>
                              <w:t>(</w:t>
                            </w:r>
                            <w:proofErr w:type="spellStart"/>
                            <w:r w:rsidRPr="006007FB">
                              <w:rPr>
                                <w:rFonts w:cs="Arial"/>
                                <w:i/>
                              </w:rPr>
                              <w:t>Gazella</w:t>
                            </w:r>
                            <w:proofErr w:type="spellEnd"/>
                            <w:r w:rsidRPr="006007FB">
                              <w:rPr>
                                <w:rFonts w:cs="Arial"/>
                                <w:i/>
                              </w:rPr>
                              <w:t xml:space="preserve"> </w:t>
                            </w:r>
                            <w:proofErr w:type="spellStart"/>
                            <w:r w:rsidRPr="006007FB">
                              <w:rPr>
                                <w:rFonts w:cs="Arial"/>
                                <w:i/>
                              </w:rPr>
                              <w:t>cuvieri</w:t>
                            </w:r>
                            <w:proofErr w:type="spellEnd"/>
                            <w:r w:rsidRPr="006007FB">
                              <w:rPr>
                                <w:rFonts w:cs="Arial"/>
                              </w:rPr>
                              <w:t>)</w:t>
                            </w:r>
                            <w:r w:rsidRPr="006007FB">
                              <w:rPr>
                                <w:rFonts w:cs="Arial"/>
                                <w:i/>
                              </w:rPr>
                              <w:t>,</w:t>
                            </w:r>
                            <w:r>
                              <w:rPr>
                                <w:rFonts w:cs="Arial"/>
                                <w:i/>
                              </w:rPr>
                              <w:t xml:space="preserve"> </w:t>
                            </w:r>
                            <w:r w:rsidRPr="006007FB">
                              <w:rPr>
                                <w:rFonts w:cs="Arial"/>
                              </w:rPr>
                              <w:t>Dorcas Gazelle</w:t>
                            </w:r>
                            <w:r w:rsidRPr="006007FB">
                              <w:rPr>
                                <w:rFonts w:cs="Arial"/>
                                <w:i/>
                              </w:rPr>
                              <w:t xml:space="preserve"> </w:t>
                            </w:r>
                            <w:r w:rsidRPr="006007FB">
                              <w:rPr>
                                <w:rFonts w:cs="Arial"/>
                              </w:rPr>
                              <w:t>(</w:t>
                            </w:r>
                            <w:proofErr w:type="spellStart"/>
                            <w:r w:rsidRPr="006007FB">
                              <w:rPr>
                                <w:rFonts w:cs="Arial"/>
                                <w:i/>
                              </w:rPr>
                              <w:t>Gazella</w:t>
                            </w:r>
                            <w:proofErr w:type="spellEnd"/>
                            <w:r w:rsidRPr="006007FB">
                              <w:rPr>
                                <w:rFonts w:cs="Arial"/>
                                <w:i/>
                              </w:rPr>
                              <w:t xml:space="preserve"> Dorcas</w:t>
                            </w:r>
                            <w:r w:rsidRPr="006007FB">
                              <w:rPr>
                                <w:rFonts w:cs="Arial"/>
                              </w:rPr>
                              <w:t>)</w:t>
                            </w:r>
                            <w:r>
                              <w:rPr>
                                <w:rFonts w:cs="Arial"/>
                              </w:rPr>
                              <w:t>,</w:t>
                            </w:r>
                            <w:r w:rsidRPr="004B524A">
                              <w:rPr>
                                <w:rFonts w:cs="Arial"/>
                                <w:lang w:val="en-GB"/>
                              </w:rPr>
                              <w:t xml:space="preserve"> </w:t>
                            </w:r>
                            <w:r>
                              <w:rPr>
                                <w:rFonts w:cs="Arial"/>
                                <w:lang w:val="en-GB"/>
                              </w:rPr>
                              <w:t xml:space="preserve">the </w:t>
                            </w:r>
                            <w:r w:rsidRPr="002B7696">
                              <w:rPr>
                                <w:rFonts w:cs="Arial"/>
                                <w:lang w:val="en-GB"/>
                              </w:rPr>
                              <w:t>Red-fronted Gazelle (</w:t>
                            </w:r>
                            <w:proofErr w:type="spellStart"/>
                            <w:r w:rsidRPr="00A96639">
                              <w:rPr>
                                <w:rFonts w:cs="Arial"/>
                                <w:i/>
                                <w:lang w:val="en-GB"/>
                              </w:rPr>
                              <w:t>Eurdorcas</w:t>
                            </w:r>
                            <w:proofErr w:type="spellEnd"/>
                            <w:r w:rsidRPr="00A96639">
                              <w:rPr>
                                <w:rFonts w:cs="Arial"/>
                                <w:i/>
                                <w:lang w:val="en-GB"/>
                              </w:rPr>
                              <w:t xml:space="preserve"> </w:t>
                            </w:r>
                            <w:proofErr w:type="spellStart"/>
                            <w:r w:rsidRPr="00A96639">
                              <w:rPr>
                                <w:rFonts w:cs="Arial"/>
                                <w:i/>
                                <w:lang w:val="en-GB"/>
                              </w:rPr>
                              <w:t>rufifrons</w:t>
                            </w:r>
                            <w:proofErr w:type="spellEnd"/>
                            <w:r w:rsidRPr="002B7696">
                              <w:rPr>
                                <w:rFonts w:cs="Arial"/>
                                <w:lang w:val="en-GB"/>
                              </w:rPr>
                              <w:t>), and Barbary Sheep (</w:t>
                            </w:r>
                            <w:proofErr w:type="spellStart"/>
                            <w:r w:rsidRPr="00A96639">
                              <w:rPr>
                                <w:rFonts w:cs="Arial"/>
                                <w:i/>
                                <w:lang w:val="en-GB"/>
                              </w:rPr>
                              <w:t>Ammotragus</w:t>
                            </w:r>
                            <w:proofErr w:type="spellEnd"/>
                            <w:r w:rsidRPr="00A96639">
                              <w:rPr>
                                <w:rFonts w:cs="Arial"/>
                                <w:i/>
                                <w:lang w:val="en-GB"/>
                              </w:rPr>
                              <w:t xml:space="preserve"> </w:t>
                            </w:r>
                            <w:proofErr w:type="spellStart"/>
                            <w:r w:rsidRPr="00A96639">
                              <w:rPr>
                                <w:rFonts w:cs="Arial"/>
                                <w:i/>
                                <w:lang w:val="en-GB"/>
                              </w:rPr>
                              <w:t>lervia</w:t>
                            </w:r>
                            <w:proofErr w:type="spellEnd"/>
                            <w:r w:rsidRPr="002B7696">
                              <w:rPr>
                                <w:rFonts w:cs="Arial"/>
                                <w:lang w:val="en-GB"/>
                              </w:rPr>
                              <w:t>)</w:t>
                            </w:r>
                            <w:r>
                              <w:rPr>
                                <w:rFonts w:cs="Arial"/>
                              </w:rPr>
                              <w:t>.</w:t>
                            </w:r>
                          </w:p>
                          <w:p w14:paraId="52CFB1D8" w14:textId="77777777" w:rsidR="00873FED" w:rsidRPr="004B524A" w:rsidRDefault="00873FED" w:rsidP="006007FB">
                            <w:pPr>
                              <w:widowControl w:val="0"/>
                              <w:suppressAutoHyphens w:val="0"/>
                              <w:autoSpaceDE w:val="0"/>
                              <w:spacing w:after="0"/>
                              <w:jc w:val="both"/>
                              <w:textAlignment w:val="auto"/>
                              <w:rPr>
                                <w:rFonts w:eastAsia="Times New Roman" w:cs="Arial"/>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5FABA619" id="_x0000_t202" coordsize="21600,21600" o:spt="202" path="m,l,21600r21600,l21600,xe">
                <v:stroke joinstyle="miter"/>
                <v:path gradientshapeok="t" o:connecttype="rect"/>
              </v:shapetype>
              <v:shape id="Text Box 4" o:spid="_x0000_s1026" type="#_x0000_t202" style="position:absolute;margin-left:61.45pt;margin-top:11.5pt;width:371.25pt;height:2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" strokeweight=".08811mm">
                <v:textbox>
                  <w:txbxContent>
                    <w:p w14:paraId="12DD988D" w14:textId="77777777" w:rsidR="00873FED" w:rsidRDefault="00873FED">
                      <w:pPr>
                        <w:spacing w:after="0"/>
                        <w:rPr>
                          <w:rFonts w:cs="Arial"/>
                        </w:rPr>
                      </w:pPr>
                      <w:r>
                        <w:rPr>
                          <w:rFonts w:cs="Arial"/>
                        </w:rPr>
                        <w:t>Summary:</w:t>
                      </w:r>
                    </w:p>
                    <w:p w14:paraId="5A320488" w14:textId="77777777" w:rsidR="00873FED" w:rsidRDefault="00873FED">
                      <w:pPr>
                        <w:widowControl w:val="0"/>
                        <w:suppressAutoHyphens w:val="0"/>
                        <w:autoSpaceDE w:val="0"/>
                        <w:spacing w:after="0"/>
                        <w:jc w:val="both"/>
                        <w:textAlignment w:val="auto"/>
                        <w:rPr>
                          <w:rFonts w:eastAsia="Times New Roman" w:cs="Arial"/>
                          <w:sz w:val="21"/>
                          <w:szCs w:val="21"/>
                          <w:lang w:val="en-GB"/>
                        </w:rPr>
                      </w:pPr>
                    </w:p>
                    <w:p w14:paraId="2A8BA01D" w14:textId="3DD54254" w:rsidR="00873FED" w:rsidRDefault="00873FED" w:rsidP="006007FB">
                      <w:pPr>
                        <w:widowControl w:val="0"/>
                        <w:suppressAutoHyphens w:val="0"/>
                        <w:autoSpaceDE w:val="0"/>
                        <w:spacing w:after="0"/>
                        <w:jc w:val="both"/>
                        <w:textAlignment w:val="auto"/>
                        <w:rPr>
                          <w:rFonts w:eastAsia="Times New Roman" w:cs="Arial"/>
                          <w:lang w:val="en-GB"/>
                        </w:rPr>
                      </w:pPr>
                      <w:r w:rsidRPr="0042025A">
                        <w:rPr>
                          <w:rFonts w:eastAsia="Times New Roman" w:cs="Arial"/>
                          <w:lang w:val="en-GB"/>
                        </w:rPr>
                        <w:t xml:space="preserve">The CMS Secretariat </w:t>
                      </w:r>
                      <w:r w:rsidR="00EC30D4" w:rsidRPr="0042025A">
                        <w:rPr>
                          <w:rFonts w:eastAsia="Times New Roman" w:cs="Arial"/>
                          <w:lang w:val="en-GB"/>
                        </w:rPr>
                        <w:t xml:space="preserve">has submitted </w:t>
                      </w:r>
                      <w:r w:rsidRPr="0042025A">
                        <w:rPr>
                          <w:rFonts w:eastAsia="Times New Roman" w:cs="Arial"/>
                          <w:lang w:val="en-GB"/>
                        </w:rPr>
                        <w:t>the attached proposal for the renewal and continuation of the Sahelo-Saharan</w:t>
                      </w:r>
                      <w:r>
                        <w:rPr>
                          <w:rFonts w:eastAsia="Times New Roman" w:cs="Arial"/>
                          <w:lang w:val="en-GB"/>
                        </w:rPr>
                        <w:t xml:space="preserve"> Megafauna Concerted Action</w:t>
                      </w:r>
                      <w:r w:rsidR="00EC30D4">
                        <w:rPr>
                          <w:rFonts w:eastAsia="Times New Roman" w:cs="Arial"/>
                          <w:lang w:val="en-GB"/>
                        </w:rPr>
                        <w:t xml:space="preserve"> in accordance with the process elaborated in Resolution 12.28</w:t>
                      </w:r>
                      <w:r>
                        <w:rPr>
                          <w:rFonts w:eastAsia="Times New Roman" w:cs="Arial"/>
                          <w:lang w:val="en-GB"/>
                        </w:rPr>
                        <w:t xml:space="preserve">. </w:t>
                      </w:r>
                    </w:p>
                    <w:p w14:paraId="5A2542F1" w14:textId="77777777" w:rsidR="00873FED" w:rsidRDefault="00873FED" w:rsidP="006007FB">
                      <w:pPr>
                        <w:widowControl w:val="0"/>
                        <w:suppressAutoHyphens w:val="0"/>
                        <w:autoSpaceDE w:val="0"/>
                        <w:spacing w:after="0"/>
                        <w:jc w:val="both"/>
                        <w:textAlignment w:val="auto"/>
                        <w:rPr>
                          <w:rFonts w:eastAsia="Times New Roman" w:cs="Arial"/>
                          <w:lang w:val="en-GB"/>
                        </w:rPr>
                      </w:pPr>
                    </w:p>
                    <w:p w14:paraId="536399BC" w14:textId="53C54EDF" w:rsidR="00873FED" w:rsidRDefault="00873FED" w:rsidP="006007FB">
                      <w:pPr>
                        <w:widowControl w:val="0"/>
                        <w:suppressAutoHyphens w:val="0"/>
                        <w:autoSpaceDE w:val="0"/>
                        <w:spacing w:after="0"/>
                        <w:jc w:val="both"/>
                        <w:textAlignment w:val="auto"/>
                        <w:rPr>
                          <w:rFonts w:cs="Arial"/>
                          <w:lang w:val="en-GB"/>
                        </w:rPr>
                      </w:pPr>
                      <w:r>
                        <w:rPr>
                          <w:rFonts w:eastAsia="Times New Roman" w:cs="Arial"/>
                          <w:lang w:val="en-GB"/>
                        </w:rPr>
                        <w:t xml:space="preserve">The proposal further recommends the inclusion of two additional species in the Concerted Action: </w:t>
                      </w:r>
                      <w:r>
                        <w:rPr>
                          <w:rFonts w:cs="Arial"/>
                          <w:lang w:val="en-GB"/>
                        </w:rPr>
                        <w:t xml:space="preserve">the </w:t>
                      </w:r>
                      <w:r w:rsidRPr="002B7696">
                        <w:rPr>
                          <w:rFonts w:cs="Arial"/>
                          <w:lang w:val="en-GB"/>
                        </w:rPr>
                        <w:t>Red-fronted Gazelle (</w:t>
                      </w:r>
                      <w:proofErr w:type="spellStart"/>
                      <w:r w:rsidRPr="00A96639">
                        <w:rPr>
                          <w:rFonts w:cs="Arial"/>
                          <w:i/>
                          <w:lang w:val="en-GB"/>
                        </w:rPr>
                        <w:t>Eurdorcas</w:t>
                      </w:r>
                      <w:proofErr w:type="spellEnd"/>
                      <w:r w:rsidRPr="00A96639">
                        <w:rPr>
                          <w:rFonts w:cs="Arial"/>
                          <w:i/>
                          <w:lang w:val="en-GB"/>
                        </w:rPr>
                        <w:t xml:space="preserve"> </w:t>
                      </w:r>
                      <w:proofErr w:type="spellStart"/>
                      <w:r w:rsidRPr="00A96639">
                        <w:rPr>
                          <w:rFonts w:cs="Arial"/>
                          <w:i/>
                          <w:lang w:val="en-GB"/>
                        </w:rPr>
                        <w:t>rufifrons</w:t>
                      </w:r>
                      <w:proofErr w:type="spellEnd"/>
                      <w:r w:rsidRPr="002B7696">
                        <w:rPr>
                          <w:rFonts w:cs="Arial"/>
                          <w:lang w:val="en-GB"/>
                        </w:rPr>
                        <w:t>), and Barbary Sheep (</w:t>
                      </w:r>
                      <w:proofErr w:type="spellStart"/>
                      <w:r w:rsidRPr="00A96639">
                        <w:rPr>
                          <w:rFonts w:cs="Arial"/>
                          <w:i/>
                          <w:lang w:val="en-GB"/>
                        </w:rPr>
                        <w:t>Ammotragus</w:t>
                      </w:r>
                      <w:proofErr w:type="spellEnd"/>
                      <w:r w:rsidRPr="00A96639">
                        <w:rPr>
                          <w:rFonts w:cs="Arial"/>
                          <w:i/>
                          <w:lang w:val="en-GB"/>
                        </w:rPr>
                        <w:t xml:space="preserve"> </w:t>
                      </w:r>
                      <w:proofErr w:type="spellStart"/>
                      <w:r w:rsidRPr="00A96639">
                        <w:rPr>
                          <w:rFonts w:cs="Arial"/>
                          <w:i/>
                          <w:lang w:val="en-GB"/>
                        </w:rPr>
                        <w:t>lervia</w:t>
                      </w:r>
                      <w:proofErr w:type="spellEnd"/>
                      <w:r w:rsidRPr="002B7696">
                        <w:rPr>
                          <w:rFonts w:cs="Arial"/>
                          <w:lang w:val="en-GB"/>
                        </w:rPr>
                        <w:t>)</w:t>
                      </w:r>
                      <w:r>
                        <w:rPr>
                          <w:rFonts w:cs="Arial"/>
                          <w:lang w:val="en-GB"/>
                        </w:rPr>
                        <w:t xml:space="preserve">. </w:t>
                      </w:r>
                    </w:p>
                    <w:p w14:paraId="368430B8" w14:textId="77777777" w:rsidR="00873FED" w:rsidRDefault="00873FED" w:rsidP="006007FB">
                      <w:pPr>
                        <w:widowControl w:val="0"/>
                        <w:suppressAutoHyphens w:val="0"/>
                        <w:autoSpaceDE w:val="0"/>
                        <w:spacing w:after="0"/>
                        <w:jc w:val="both"/>
                        <w:textAlignment w:val="auto"/>
                        <w:rPr>
                          <w:rFonts w:cs="Arial"/>
                          <w:lang w:val="en-GB"/>
                        </w:rPr>
                      </w:pPr>
                    </w:p>
                    <w:p w14:paraId="4BE4AECC" w14:textId="2F0D9119" w:rsidR="00873FED" w:rsidRDefault="00873FED" w:rsidP="006007FB">
                      <w:pPr>
                        <w:widowControl w:val="0"/>
                        <w:suppressAutoHyphens w:val="0"/>
                        <w:autoSpaceDE w:val="0"/>
                        <w:spacing w:after="0"/>
                        <w:jc w:val="both"/>
                        <w:textAlignment w:val="auto"/>
                        <w:rPr>
                          <w:rFonts w:cs="Arial"/>
                        </w:rPr>
                      </w:pPr>
                      <w:r>
                        <w:rPr>
                          <w:rFonts w:eastAsia="Times New Roman" w:cs="Arial"/>
                          <w:lang w:val="en-GB"/>
                        </w:rPr>
                        <w:t xml:space="preserve">With this inclusion, the Concerted Action will focus on the conservation of the following eight species: </w:t>
                      </w:r>
                      <w:r w:rsidRPr="006007FB">
                        <w:rPr>
                          <w:rFonts w:cs="Arial"/>
                        </w:rPr>
                        <w:t>Scimitar-Horned Oryx (</w:t>
                      </w:r>
                      <w:r w:rsidRPr="006007FB">
                        <w:rPr>
                          <w:rFonts w:cs="Arial"/>
                          <w:i/>
                        </w:rPr>
                        <w:t xml:space="preserve">Oryx </w:t>
                      </w:r>
                      <w:proofErr w:type="spellStart"/>
                      <w:r w:rsidRPr="006007FB">
                        <w:rPr>
                          <w:rFonts w:cs="Arial"/>
                          <w:i/>
                        </w:rPr>
                        <w:t>dammah</w:t>
                      </w:r>
                      <w:proofErr w:type="spellEnd"/>
                      <w:r w:rsidRPr="006007FB">
                        <w:rPr>
                          <w:rFonts w:cs="Arial"/>
                          <w:i/>
                        </w:rPr>
                        <w:t xml:space="preserve">), </w:t>
                      </w:r>
                      <w:r w:rsidRPr="006007FB">
                        <w:rPr>
                          <w:rFonts w:cs="Arial"/>
                        </w:rPr>
                        <w:t>Addax</w:t>
                      </w:r>
                      <w:r w:rsidRPr="006007FB">
                        <w:rPr>
                          <w:rFonts w:cs="Arial"/>
                          <w:i/>
                        </w:rPr>
                        <w:t xml:space="preserve"> (Addax </w:t>
                      </w:r>
                      <w:proofErr w:type="spellStart"/>
                      <w:r w:rsidRPr="006007FB">
                        <w:rPr>
                          <w:rFonts w:cs="Arial"/>
                          <w:i/>
                        </w:rPr>
                        <w:t>nasomaculatus</w:t>
                      </w:r>
                      <w:proofErr w:type="spellEnd"/>
                      <w:r w:rsidRPr="006007FB">
                        <w:rPr>
                          <w:rFonts w:cs="Arial"/>
                          <w:i/>
                        </w:rPr>
                        <w:t xml:space="preserve">), </w:t>
                      </w:r>
                      <w:proofErr w:type="spellStart"/>
                      <w:r w:rsidRPr="006007FB">
                        <w:rPr>
                          <w:rFonts w:cs="Arial"/>
                        </w:rPr>
                        <w:t>Dama</w:t>
                      </w:r>
                      <w:proofErr w:type="spellEnd"/>
                      <w:r w:rsidRPr="006007FB">
                        <w:rPr>
                          <w:rFonts w:cs="Arial"/>
                        </w:rPr>
                        <w:t xml:space="preserve"> Gazelle (</w:t>
                      </w:r>
                      <w:proofErr w:type="spellStart"/>
                      <w:r w:rsidRPr="006007FB">
                        <w:rPr>
                          <w:rFonts w:cs="Arial"/>
                          <w:i/>
                        </w:rPr>
                        <w:t>Nanger</w:t>
                      </w:r>
                      <w:proofErr w:type="spellEnd"/>
                      <w:r w:rsidRPr="006007FB">
                        <w:rPr>
                          <w:rFonts w:cs="Arial"/>
                          <w:i/>
                        </w:rPr>
                        <w:t xml:space="preserve"> </w:t>
                      </w:r>
                      <w:proofErr w:type="spellStart"/>
                      <w:r w:rsidRPr="006007FB">
                        <w:rPr>
                          <w:rFonts w:cs="Arial"/>
                          <w:i/>
                        </w:rPr>
                        <w:t>dama</w:t>
                      </w:r>
                      <w:proofErr w:type="spellEnd"/>
                      <w:r w:rsidRPr="006007FB">
                        <w:rPr>
                          <w:rFonts w:cs="Arial"/>
                          <w:i/>
                        </w:rPr>
                        <w:t xml:space="preserve">), </w:t>
                      </w:r>
                      <w:r w:rsidRPr="006007FB">
                        <w:rPr>
                          <w:rFonts w:cs="Arial"/>
                        </w:rPr>
                        <w:t>Slender-Horned Gazelle</w:t>
                      </w:r>
                      <w:r w:rsidRPr="006007FB">
                        <w:rPr>
                          <w:rFonts w:cs="Arial"/>
                          <w:i/>
                        </w:rPr>
                        <w:t xml:space="preserve"> </w:t>
                      </w:r>
                      <w:r w:rsidRPr="006007FB">
                        <w:rPr>
                          <w:rFonts w:cs="Arial"/>
                        </w:rPr>
                        <w:t>(</w:t>
                      </w:r>
                      <w:proofErr w:type="spellStart"/>
                      <w:r w:rsidRPr="006007FB">
                        <w:rPr>
                          <w:rFonts w:cs="Arial"/>
                          <w:i/>
                        </w:rPr>
                        <w:t>Gazella</w:t>
                      </w:r>
                      <w:proofErr w:type="spellEnd"/>
                      <w:r w:rsidRPr="006007FB">
                        <w:rPr>
                          <w:rFonts w:cs="Arial"/>
                          <w:i/>
                        </w:rPr>
                        <w:t xml:space="preserve"> </w:t>
                      </w:r>
                      <w:proofErr w:type="spellStart"/>
                      <w:r w:rsidRPr="006007FB">
                        <w:rPr>
                          <w:rFonts w:cs="Arial"/>
                          <w:i/>
                        </w:rPr>
                        <w:t>leptoceros</w:t>
                      </w:r>
                      <w:proofErr w:type="spellEnd"/>
                      <w:r w:rsidRPr="006007FB">
                        <w:rPr>
                          <w:rFonts w:cs="Arial"/>
                        </w:rPr>
                        <w:t>)</w:t>
                      </w:r>
                      <w:r w:rsidRPr="006007FB">
                        <w:rPr>
                          <w:rFonts w:cs="Arial"/>
                          <w:i/>
                        </w:rPr>
                        <w:t xml:space="preserve">, </w:t>
                      </w:r>
                      <w:r w:rsidRPr="006007FB">
                        <w:rPr>
                          <w:rFonts w:cs="Arial"/>
                        </w:rPr>
                        <w:t>Cuvier's Gazelle</w:t>
                      </w:r>
                      <w:r w:rsidRPr="006007FB">
                        <w:rPr>
                          <w:rFonts w:cs="Arial"/>
                          <w:i/>
                        </w:rPr>
                        <w:t xml:space="preserve"> </w:t>
                      </w:r>
                      <w:r w:rsidRPr="006007FB">
                        <w:rPr>
                          <w:rFonts w:cs="Arial"/>
                        </w:rPr>
                        <w:t>(</w:t>
                      </w:r>
                      <w:proofErr w:type="spellStart"/>
                      <w:r w:rsidRPr="006007FB">
                        <w:rPr>
                          <w:rFonts w:cs="Arial"/>
                          <w:i/>
                        </w:rPr>
                        <w:t>Gazella</w:t>
                      </w:r>
                      <w:proofErr w:type="spellEnd"/>
                      <w:r w:rsidRPr="006007FB">
                        <w:rPr>
                          <w:rFonts w:cs="Arial"/>
                          <w:i/>
                        </w:rPr>
                        <w:t xml:space="preserve"> </w:t>
                      </w:r>
                      <w:proofErr w:type="spellStart"/>
                      <w:r w:rsidRPr="006007FB">
                        <w:rPr>
                          <w:rFonts w:cs="Arial"/>
                          <w:i/>
                        </w:rPr>
                        <w:t>cuvieri</w:t>
                      </w:r>
                      <w:proofErr w:type="spellEnd"/>
                      <w:r w:rsidRPr="006007FB">
                        <w:rPr>
                          <w:rFonts w:cs="Arial"/>
                        </w:rPr>
                        <w:t>)</w:t>
                      </w:r>
                      <w:r w:rsidRPr="006007FB">
                        <w:rPr>
                          <w:rFonts w:cs="Arial"/>
                          <w:i/>
                        </w:rPr>
                        <w:t>,</w:t>
                      </w:r>
                      <w:r>
                        <w:rPr>
                          <w:rFonts w:cs="Arial"/>
                          <w:i/>
                        </w:rPr>
                        <w:t xml:space="preserve"> </w:t>
                      </w:r>
                      <w:r w:rsidRPr="006007FB">
                        <w:rPr>
                          <w:rFonts w:cs="Arial"/>
                        </w:rPr>
                        <w:t>Dorcas Gazelle</w:t>
                      </w:r>
                      <w:r w:rsidRPr="006007FB">
                        <w:rPr>
                          <w:rFonts w:cs="Arial"/>
                          <w:i/>
                        </w:rPr>
                        <w:t xml:space="preserve"> </w:t>
                      </w:r>
                      <w:r w:rsidRPr="006007FB">
                        <w:rPr>
                          <w:rFonts w:cs="Arial"/>
                        </w:rPr>
                        <w:t>(</w:t>
                      </w:r>
                      <w:proofErr w:type="spellStart"/>
                      <w:r w:rsidRPr="006007FB">
                        <w:rPr>
                          <w:rFonts w:cs="Arial"/>
                          <w:i/>
                        </w:rPr>
                        <w:t>Gazella</w:t>
                      </w:r>
                      <w:proofErr w:type="spellEnd"/>
                      <w:r w:rsidRPr="006007FB">
                        <w:rPr>
                          <w:rFonts w:cs="Arial"/>
                          <w:i/>
                        </w:rPr>
                        <w:t xml:space="preserve"> Dorcas</w:t>
                      </w:r>
                      <w:r w:rsidRPr="006007FB">
                        <w:rPr>
                          <w:rFonts w:cs="Arial"/>
                        </w:rPr>
                        <w:t>)</w:t>
                      </w:r>
                      <w:r>
                        <w:rPr>
                          <w:rFonts w:cs="Arial"/>
                        </w:rPr>
                        <w:t>,</w:t>
                      </w:r>
                      <w:r w:rsidRPr="004B524A">
                        <w:rPr>
                          <w:rFonts w:cs="Arial"/>
                          <w:lang w:val="en-GB"/>
                        </w:rPr>
                        <w:t xml:space="preserve"> </w:t>
                      </w:r>
                      <w:r>
                        <w:rPr>
                          <w:rFonts w:cs="Arial"/>
                          <w:lang w:val="en-GB"/>
                        </w:rPr>
                        <w:t xml:space="preserve">the </w:t>
                      </w:r>
                      <w:r w:rsidRPr="002B7696">
                        <w:rPr>
                          <w:rFonts w:cs="Arial"/>
                          <w:lang w:val="en-GB"/>
                        </w:rPr>
                        <w:t>Red-fronted Gazelle (</w:t>
                      </w:r>
                      <w:proofErr w:type="spellStart"/>
                      <w:r w:rsidRPr="00A96639">
                        <w:rPr>
                          <w:rFonts w:cs="Arial"/>
                          <w:i/>
                          <w:lang w:val="en-GB"/>
                        </w:rPr>
                        <w:t>Eurdorcas</w:t>
                      </w:r>
                      <w:proofErr w:type="spellEnd"/>
                      <w:r w:rsidRPr="00A96639">
                        <w:rPr>
                          <w:rFonts w:cs="Arial"/>
                          <w:i/>
                          <w:lang w:val="en-GB"/>
                        </w:rPr>
                        <w:t xml:space="preserve"> </w:t>
                      </w:r>
                      <w:proofErr w:type="spellStart"/>
                      <w:r w:rsidRPr="00A96639">
                        <w:rPr>
                          <w:rFonts w:cs="Arial"/>
                          <w:i/>
                          <w:lang w:val="en-GB"/>
                        </w:rPr>
                        <w:t>rufifrons</w:t>
                      </w:r>
                      <w:proofErr w:type="spellEnd"/>
                      <w:r w:rsidRPr="002B7696">
                        <w:rPr>
                          <w:rFonts w:cs="Arial"/>
                          <w:lang w:val="en-GB"/>
                        </w:rPr>
                        <w:t>), and Barbary Sheep (</w:t>
                      </w:r>
                      <w:proofErr w:type="spellStart"/>
                      <w:r w:rsidRPr="00A96639">
                        <w:rPr>
                          <w:rFonts w:cs="Arial"/>
                          <w:i/>
                          <w:lang w:val="en-GB"/>
                        </w:rPr>
                        <w:t>Ammotragus</w:t>
                      </w:r>
                      <w:proofErr w:type="spellEnd"/>
                      <w:r w:rsidRPr="00A96639">
                        <w:rPr>
                          <w:rFonts w:cs="Arial"/>
                          <w:i/>
                          <w:lang w:val="en-GB"/>
                        </w:rPr>
                        <w:t xml:space="preserve"> </w:t>
                      </w:r>
                      <w:proofErr w:type="spellStart"/>
                      <w:r w:rsidRPr="00A96639">
                        <w:rPr>
                          <w:rFonts w:cs="Arial"/>
                          <w:i/>
                          <w:lang w:val="en-GB"/>
                        </w:rPr>
                        <w:t>lervia</w:t>
                      </w:r>
                      <w:proofErr w:type="spellEnd"/>
                      <w:r w:rsidRPr="002B7696">
                        <w:rPr>
                          <w:rFonts w:cs="Arial"/>
                          <w:lang w:val="en-GB"/>
                        </w:rPr>
                        <w:t>)</w:t>
                      </w:r>
                      <w:r>
                        <w:rPr>
                          <w:rFonts w:cs="Arial"/>
                        </w:rPr>
                        <w:t>.</w:t>
                      </w:r>
                    </w:p>
                    <w:p w14:paraId="52CFB1D8" w14:textId="77777777" w:rsidR="00873FED" w:rsidRPr="004B524A" w:rsidRDefault="00873FED" w:rsidP="006007FB">
                      <w:pPr>
                        <w:widowControl w:val="0"/>
                        <w:suppressAutoHyphens w:val="0"/>
                        <w:autoSpaceDE w:val="0"/>
                        <w:spacing w:after="0"/>
                        <w:jc w:val="both"/>
                        <w:textAlignment w:val="auto"/>
                        <w:rPr>
                          <w:rFonts w:eastAsia="Times New Roman" w:cs="Arial"/>
                        </w:rPr>
                      </w:pPr>
                    </w:p>
                  </w:txbxContent>
                </v:textbox>
              </v:shape>
            </w:pict>
          </mc:Fallback>
        </mc:AlternateContent>
      </w:r>
    </w:p>
    <w:p w14:paraId="21EA4A03" w14:textId="77777777" w:rsidR="0046133B" w:rsidRPr="00B11492" w:rsidRDefault="0046133B">
      <w:pPr>
        <w:widowControl w:val="0"/>
        <w:autoSpaceDE w:val="0"/>
        <w:spacing w:after="0"/>
        <w:rPr>
          <w:rFonts w:eastAsia="Times New Roman" w:cs="Arial"/>
          <w:sz w:val="21"/>
          <w:szCs w:val="21"/>
          <w:lang w:val="en-GB"/>
        </w:rPr>
      </w:pPr>
    </w:p>
    <w:p w14:paraId="34261993" w14:textId="77777777" w:rsidR="0046133B" w:rsidRPr="00B11492" w:rsidRDefault="0046133B">
      <w:pPr>
        <w:widowControl w:val="0"/>
        <w:autoSpaceDE w:val="0"/>
        <w:spacing w:after="0"/>
        <w:rPr>
          <w:rFonts w:eastAsia="Times New Roman" w:cs="Arial"/>
          <w:sz w:val="21"/>
          <w:szCs w:val="21"/>
          <w:lang w:val="en-GB"/>
        </w:rPr>
      </w:pPr>
    </w:p>
    <w:p w14:paraId="34AFF6FE" w14:textId="77777777" w:rsidR="0046133B" w:rsidRPr="00B11492" w:rsidRDefault="0046133B">
      <w:pPr>
        <w:widowControl w:val="0"/>
        <w:autoSpaceDE w:val="0"/>
        <w:spacing w:after="0"/>
        <w:rPr>
          <w:rFonts w:eastAsia="Times New Roman" w:cs="Arial"/>
          <w:sz w:val="21"/>
          <w:szCs w:val="21"/>
          <w:lang w:val="en-GB"/>
        </w:rPr>
      </w:pPr>
    </w:p>
    <w:p w14:paraId="5DA338E7" w14:textId="77777777" w:rsidR="0046133B" w:rsidRPr="00B11492" w:rsidRDefault="0046133B">
      <w:pPr>
        <w:widowControl w:val="0"/>
        <w:autoSpaceDE w:val="0"/>
        <w:spacing w:after="0"/>
        <w:rPr>
          <w:rFonts w:eastAsia="Times New Roman" w:cs="Arial"/>
          <w:sz w:val="21"/>
          <w:szCs w:val="21"/>
          <w:lang w:val="en-GB"/>
        </w:rPr>
      </w:pPr>
    </w:p>
    <w:p w14:paraId="59CACC75" w14:textId="77777777" w:rsidR="0046133B" w:rsidRPr="00B11492" w:rsidRDefault="0046133B">
      <w:pPr>
        <w:widowControl w:val="0"/>
        <w:autoSpaceDE w:val="0"/>
        <w:spacing w:after="0"/>
        <w:rPr>
          <w:rFonts w:eastAsia="Times New Roman" w:cs="Arial"/>
          <w:sz w:val="21"/>
          <w:szCs w:val="21"/>
          <w:lang w:val="en-GB"/>
        </w:rPr>
      </w:pPr>
    </w:p>
    <w:p w14:paraId="54129CD6" w14:textId="77777777" w:rsidR="0046133B" w:rsidRPr="00B11492" w:rsidRDefault="0046133B">
      <w:pPr>
        <w:widowControl w:val="0"/>
        <w:autoSpaceDE w:val="0"/>
        <w:spacing w:after="0"/>
        <w:rPr>
          <w:rFonts w:eastAsia="Times New Roman" w:cs="Arial"/>
          <w:sz w:val="21"/>
          <w:szCs w:val="21"/>
          <w:lang w:val="en-GB"/>
        </w:rPr>
      </w:pPr>
    </w:p>
    <w:p w14:paraId="6917B301" w14:textId="77777777" w:rsidR="0046133B" w:rsidRPr="00B11492" w:rsidRDefault="0046133B">
      <w:pPr>
        <w:widowControl w:val="0"/>
        <w:autoSpaceDE w:val="0"/>
        <w:spacing w:after="0"/>
        <w:rPr>
          <w:rFonts w:eastAsia="Times New Roman" w:cs="Arial"/>
          <w:sz w:val="21"/>
          <w:szCs w:val="21"/>
          <w:lang w:val="en-GB"/>
        </w:rPr>
      </w:pPr>
    </w:p>
    <w:p w14:paraId="4D3B1178" w14:textId="77777777" w:rsidR="0046133B" w:rsidRPr="00B11492" w:rsidRDefault="0046133B">
      <w:pPr>
        <w:widowControl w:val="0"/>
        <w:autoSpaceDE w:val="0"/>
        <w:spacing w:after="0"/>
        <w:rPr>
          <w:rFonts w:eastAsia="Times New Roman" w:cs="Arial"/>
          <w:sz w:val="21"/>
          <w:szCs w:val="21"/>
          <w:lang w:val="en-GB"/>
        </w:rPr>
      </w:pPr>
    </w:p>
    <w:p w14:paraId="6E19F5D8" w14:textId="77777777" w:rsidR="0046133B" w:rsidRPr="00B11492" w:rsidRDefault="0046133B">
      <w:pPr>
        <w:widowControl w:val="0"/>
        <w:autoSpaceDE w:val="0"/>
        <w:spacing w:after="0"/>
        <w:rPr>
          <w:rFonts w:eastAsia="Times New Roman" w:cs="Arial"/>
          <w:sz w:val="21"/>
          <w:szCs w:val="21"/>
          <w:lang w:val="en-GB"/>
        </w:rPr>
      </w:pPr>
    </w:p>
    <w:p w14:paraId="74F943B8" w14:textId="77777777" w:rsidR="0046133B" w:rsidRPr="00B11492" w:rsidRDefault="0046133B">
      <w:pPr>
        <w:widowControl w:val="0"/>
        <w:autoSpaceDE w:val="0"/>
        <w:spacing w:after="0"/>
        <w:rPr>
          <w:rFonts w:eastAsia="Times New Roman" w:cs="Arial"/>
          <w:sz w:val="21"/>
          <w:szCs w:val="21"/>
          <w:lang w:val="en-GB"/>
        </w:rPr>
      </w:pPr>
    </w:p>
    <w:p w14:paraId="19A7EB8C" w14:textId="77777777" w:rsidR="0046133B" w:rsidRPr="00B11492" w:rsidRDefault="0046133B">
      <w:pPr>
        <w:widowControl w:val="0"/>
        <w:autoSpaceDE w:val="0"/>
        <w:spacing w:after="0"/>
        <w:rPr>
          <w:rFonts w:eastAsia="Times New Roman" w:cs="Arial"/>
          <w:sz w:val="21"/>
          <w:szCs w:val="21"/>
          <w:lang w:val="en-GB"/>
        </w:rPr>
      </w:pPr>
    </w:p>
    <w:p w14:paraId="5A041D85" w14:textId="77777777" w:rsidR="0046133B" w:rsidRPr="00B11492" w:rsidRDefault="0046133B">
      <w:pPr>
        <w:widowControl w:val="0"/>
        <w:autoSpaceDE w:val="0"/>
        <w:spacing w:after="0"/>
        <w:rPr>
          <w:rFonts w:eastAsia="Times New Roman" w:cs="Arial"/>
          <w:sz w:val="21"/>
          <w:szCs w:val="21"/>
          <w:lang w:val="en-GB"/>
        </w:rPr>
      </w:pPr>
    </w:p>
    <w:p w14:paraId="6AED51FA" w14:textId="77777777" w:rsidR="0046133B" w:rsidRPr="00B11492" w:rsidRDefault="0046133B">
      <w:pPr>
        <w:widowControl w:val="0"/>
        <w:autoSpaceDE w:val="0"/>
        <w:spacing w:after="0"/>
        <w:rPr>
          <w:rFonts w:eastAsia="Times New Roman" w:cs="Arial"/>
          <w:sz w:val="21"/>
          <w:szCs w:val="21"/>
          <w:lang w:val="en-GB"/>
        </w:rPr>
      </w:pPr>
    </w:p>
    <w:p w14:paraId="2D6EDBC8" w14:textId="77777777" w:rsidR="0046133B" w:rsidRPr="00B11492" w:rsidRDefault="0046133B">
      <w:pPr>
        <w:widowControl w:val="0"/>
        <w:autoSpaceDE w:val="0"/>
        <w:spacing w:after="0"/>
        <w:rPr>
          <w:rFonts w:eastAsia="Times New Roman" w:cs="Arial"/>
          <w:sz w:val="21"/>
          <w:szCs w:val="21"/>
          <w:lang w:val="en-GB"/>
        </w:rPr>
      </w:pPr>
    </w:p>
    <w:p w14:paraId="10F25A28" w14:textId="77777777" w:rsidR="0046133B" w:rsidRPr="00B11492" w:rsidRDefault="0046133B">
      <w:pPr>
        <w:widowControl w:val="0"/>
        <w:autoSpaceDE w:val="0"/>
        <w:spacing w:after="0"/>
        <w:rPr>
          <w:rFonts w:eastAsia="Times New Roman" w:cs="Arial"/>
          <w:lang w:val="en-GB"/>
        </w:rPr>
      </w:pPr>
    </w:p>
    <w:p w14:paraId="3C79637C" w14:textId="77777777" w:rsidR="0046133B" w:rsidRPr="00B11492" w:rsidRDefault="0046133B">
      <w:pPr>
        <w:widowControl w:val="0"/>
        <w:autoSpaceDE w:val="0"/>
        <w:spacing w:after="0"/>
        <w:rPr>
          <w:rFonts w:eastAsia="Times New Roman" w:cs="Arial"/>
          <w:lang w:val="en-GB"/>
        </w:rPr>
      </w:pPr>
    </w:p>
    <w:p w14:paraId="17EA534E" w14:textId="77777777" w:rsidR="0046133B" w:rsidRPr="00B11492" w:rsidRDefault="0046133B">
      <w:pPr>
        <w:widowControl w:val="0"/>
        <w:autoSpaceDE w:val="0"/>
        <w:spacing w:after="0"/>
        <w:rPr>
          <w:rFonts w:eastAsia="Times New Roman" w:cs="Arial"/>
          <w:lang w:val="en-GB"/>
        </w:rPr>
      </w:pPr>
    </w:p>
    <w:p w14:paraId="138AA736" w14:textId="77777777" w:rsidR="0046133B" w:rsidRPr="00B11492" w:rsidRDefault="0046133B">
      <w:pPr>
        <w:widowControl w:val="0"/>
        <w:autoSpaceDE w:val="0"/>
        <w:spacing w:after="0"/>
        <w:rPr>
          <w:rFonts w:eastAsia="Times New Roman" w:cs="Arial"/>
          <w:lang w:val="en-GB"/>
        </w:rPr>
      </w:pPr>
    </w:p>
    <w:p w14:paraId="493D8E38" w14:textId="77777777" w:rsidR="0046133B" w:rsidRPr="00B11492" w:rsidRDefault="0046133B">
      <w:pPr>
        <w:widowControl w:val="0"/>
        <w:autoSpaceDE w:val="0"/>
        <w:spacing w:after="0"/>
        <w:rPr>
          <w:rFonts w:eastAsia="Times New Roman" w:cs="Arial"/>
          <w:lang w:val="en-GB"/>
        </w:rPr>
      </w:pPr>
    </w:p>
    <w:p w14:paraId="5985DEBF" w14:textId="77777777" w:rsidR="0046133B" w:rsidRPr="00B11492" w:rsidRDefault="0046133B">
      <w:pPr>
        <w:widowControl w:val="0"/>
        <w:autoSpaceDE w:val="0"/>
        <w:spacing w:after="0"/>
        <w:rPr>
          <w:rFonts w:eastAsia="Times New Roman" w:cs="Arial"/>
          <w:lang w:val="en-GB"/>
        </w:rPr>
      </w:pPr>
    </w:p>
    <w:p w14:paraId="7FBF2E82" w14:textId="77777777" w:rsidR="0046133B" w:rsidRPr="00B11492" w:rsidRDefault="0046133B">
      <w:pPr>
        <w:widowControl w:val="0"/>
        <w:autoSpaceDE w:val="0"/>
        <w:spacing w:after="0"/>
        <w:rPr>
          <w:rFonts w:eastAsia="Times New Roman" w:cs="Arial"/>
          <w:lang w:val="en-GB"/>
        </w:rPr>
      </w:pPr>
    </w:p>
    <w:p w14:paraId="0B544543" w14:textId="77777777" w:rsidR="0046133B" w:rsidRPr="00B11492" w:rsidRDefault="0046133B">
      <w:pPr>
        <w:widowControl w:val="0"/>
        <w:autoSpaceDE w:val="0"/>
        <w:spacing w:after="0"/>
        <w:rPr>
          <w:rFonts w:eastAsia="Times New Roman" w:cs="Arial"/>
          <w:lang w:val="en-GB"/>
        </w:rPr>
      </w:pPr>
    </w:p>
    <w:p w14:paraId="3AF1D0D7" w14:textId="77777777" w:rsidR="0046133B" w:rsidRPr="00B11492" w:rsidRDefault="0046133B">
      <w:pPr>
        <w:widowControl w:val="0"/>
        <w:autoSpaceDE w:val="0"/>
        <w:spacing w:after="0"/>
        <w:rPr>
          <w:rFonts w:eastAsia="Times New Roman" w:cs="Arial"/>
          <w:lang w:val="en-GB"/>
        </w:rPr>
      </w:pPr>
    </w:p>
    <w:p w14:paraId="69E5961B" w14:textId="7A895365" w:rsidR="0046133B" w:rsidRDefault="0046133B">
      <w:pPr>
        <w:widowControl w:val="0"/>
        <w:autoSpaceDE w:val="0"/>
        <w:spacing w:after="0"/>
        <w:rPr>
          <w:rFonts w:eastAsia="Times New Roman" w:cs="Arial"/>
          <w:lang w:val="en-GB"/>
        </w:rPr>
      </w:pPr>
    </w:p>
    <w:p w14:paraId="01513DD6" w14:textId="24BDDCD6" w:rsidR="004F53AF" w:rsidRDefault="004F53AF">
      <w:pPr>
        <w:widowControl w:val="0"/>
        <w:autoSpaceDE w:val="0"/>
        <w:spacing w:after="0"/>
        <w:rPr>
          <w:rFonts w:eastAsia="Times New Roman" w:cs="Arial"/>
          <w:lang w:val="en-GB"/>
        </w:rPr>
      </w:pPr>
    </w:p>
    <w:p w14:paraId="22CDCA06" w14:textId="4BCC03B6" w:rsidR="004F53AF" w:rsidRDefault="004F53AF">
      <w:pPr>
        <w:widowControl w:val="0"/>
        <w:autoSpaceDE w:val="0"/>
        <w:spacing w:after="0"/>
        <w:rPr>
          <w:rFonts w:eastAsia="Times New Roman" w:cs="Arial"/>
          <w:lang w:val="en-GB"/>
        </w:rPr>
      </w:pPr>
    </w:p>
    <w:p w14:paraId="6CB72FCC" w14:textId="4AB1A2FD" w:rsidR="004F53AF" w:rsidRDefault="004F53AF">
      <w:pPr>
        <w:widowControl w:val="0"/>
        <w:autoSpaceDE w:val="0"/>
        <w:spacing w:after="0"/>
        <w:rPr>
          <w:rFonts w:eastAsia="Times New Roman" w:cs="Arial"/>
          <w:lang w:val="en-GB"/>
        </w:rPr>
      </w:pPr>
    </w:p>
    <w:p w14:paraId="1BC6A3BF" w14:textId="2E849614" w:rsidR="004F53AF" w:rsidRDefault="004F53AF">
      <w:pPr>
        <w:widowControl w:val="0"/>
        <w:autoSpaceDE w:val="0"/>
        <w:spacing w:after="0"/>
        <w:rPr>
          <w:rFonts w:eastAsia="Times New Roman" w:cs="Arial"/>
          <w:lang w:val="en-GB"/>
        </w:rPr>
      </w:pPr>
    </w:p>
    <w:p w14:paraId="2F7E3FE1" w14:textId="19656093" w:rsidR="004F53AF" w:rsidRDefault="004F53AF">
      <w:pPr>
        <w:widowControl w:val="0"/>
        <w:autoSpaceDE w:val="0"/>
        <w:spacing w:after="0"/>
        <w:rPr>
          <w:rFonts w:eastAsia="Times New Roman" w:cs="Arial"/>
          <w:lang w:val="en-GB"/>
        </w:rPr>
      </w:pPr>
    </w:p>
    <w:p w14:paraId="6136A5F7" w14:textId="0889E846" w:rsidR="004F53AF" w:rsidRDefault="004F53AF">
      <w:pPr>
        <w:widowControl w:val="0"/>
        <w:autoSpaceDE w:val="0"/>
        <w:spacing w:after="0"/>
        <w:rPr>
          <w:rFonts w:eastAsia="Times New Roman" w:cs="Arial"/>
          <w:lang w:val="en-GB"/>
        </w:rPr>
      </w:pPr>
    </w:p>
    <w:p w14:paraId="72E31A94" w14:textId="77777777" w:rsidR="004F53AF" w:rsidRPr="00B11492" w:rsidRDefault="004F53AF">
      <w:pPr>
        <w:widowControl w:val="0"/>
        <w:autoSpaceDE w:val="0"/>
        <w:spacing w:after="0"/>
        <w:rPr>
          <w:rFonts w:eastAsia="Times New Roman" w:cs="Arial"/>
          <w:lang w:val="en-GB"/>
        </w:rPr>
      </w:pPr>
    </w:p>
    <w:p w14:paraId="27BC6705" w14:textId="77777777" w:rsidR="0046133B" w:rsidRPr="00B11492" w:rsidRDefault="00974134">
      <w:pPr>
        <w:widowControl w:val="0"/>
        <w:autoSpaceDE w:val="0"/>
        <w:spacing w:after="0"/>
        <w:jc w:val="both"/>
        <w:rPr>
          <w:lang w:val="en-GB"/>
        </w:rPr>
        <w:sectPr w:rsidR="0046133B" w:rsidRPr="00B11492" w:rsidSect="00296C94">
          <w:headerReference w:type="default" r:id="rId9"/>
          <w:footerReference w:type="default" r:id="rId10"/>
          <w:headerReference w:type="first" r:id="rId11"/>
          <w:footerReference w:type="first" r:id="rId12"/>
          <w:endnotePr>
            <w:numFmt w:val="decimal"/>
          </w:endnotePr>
          <w:pgSz w:w="11905" w:h="16837"/>
          <w:pgMar w:top="1134" w:right="1134" w:bottom="1134" w:left="1134" w:header="432" w:footer="432" w:gutter="0"/>
          <w:cols w:space="720"/>
          <w:titlePg/>
          <w:docGrid w:linePitch="299"/>
        </w:sectPr>
      </w:pPr>
      <w:r w:rsidRPr="00B11492">
        <w:rPr>
          <w:rFonts w:eastAsia="Times New Roman" w:cs="Arial"/>
          <w:sz w:val="18"/>
          <w:szCs w:val="18"/>
          <w:lang w:val="en-GB"/>
        </w:rPr>
        <w:t>*The geographical designations employed in this document do not imply the expression of any opinion whatsoever on the part of the CMS Secretariat (or the United Nations Environment Programme) concerning the legal status of any country, territory, or area, or concerning the delimitation of its frontiers or boundaries. The responsibility for the contents of the document rests exclusively with its author</w:t>
      </w:r>
    </w:p>
    <w:p w14:paraId="01C90329" w14:textId="77777777" w:rsidR="0046133B" w:rsidRPr="00B11492" w:rsidRDefault="0046133B">
      <w:pPr>
        <w:widowControl w:val="0"/>
        <w:pBdr>
          <w:top w:val="single" w:sz="6" w:space="0" w:color="FFFFFF"/>
          <w:left w:val="single" w:sz="6" w:space="0" w:color="FFFFFF"/>
          <w:bottom w:val="single" w:sz="6" w:space="0" w:color="FFFFFF"/>
          <w:right w:val="single" w:sz="6" w:space="0" w:color="FFFFFF"/>
        </w:pBdr>
        <w:autoSpaceDE w:val="0"/>
        <w:spacing w:after="0"/>
        <w:jc w:val="center"/>
        <w:outlineLvl w:val="1"/>
        <w:rPr>
          <w:rFonts w:eastAsia="Times New Roman" w:cs="Arial"/>
          <w:b/>
          <w:caps/>
          <w:lang w:val="en-GB"/>
        </w:rPr>
      </w:pPr>
    </w:p>
    <w:p w14:paraId="178AF54B" w14:textId="77777777" w:rsidR="0046133B" w:rsidRPr="00B11492" w:rsidRDefault="0052154D">
      <w:pPr>
        <w:widowControl w:val="0"/>
        <w:pBdr>
          <w:top w:val="single" w:sz="6" w:space="0" w:color="FFFFFF"/>
          <w:left w:val="single" w:sz="6" w:space="0" w:color="FFFFFF"/>
          <w:bottom w:val="single" w:sz="6" w:space="0" w:color="FFFFFF"/>
          <w:right w:val="single" w:sz="6" w:space="0" w:color="FFFFFF"/>
        </w:pBdr>
        <w:autoSpaceDE w:val="0"/>
        <w:spacing w:after="0"/>
        <w:jc w:val="center"/>
        <w:outlineLvl w:val="1"/>
        <w:rPr>
          <w:rFonts w:eastAsia="Times New Roman" w:cs="Arial"/>
          <w:b/>
          <w:caps/>
          <w:lang w:val="en-GB"/>
        </w:rPr>
      </w:pPr>
      <w:r w:rsidRPr="00B11492">
        <w:rPr>
          <w:rFonts w:eastAsia="Times New Roman" w:cs="Arial"/>
          <w:b/>
          <w:caps/>
          <w:lang w:val="en-GB"/>
        </w:rPr>
        <w:t>SAHELO-SAHARAN MEGAFAUNA CONCERTED</w:t>
      </w:r>
      <w:r w:rsidR="00974134" w:rsidRPr="00B11492">
        <w:rPr>
          <w:rFonts w:eastAsia="Times New Roman" w:cs="Arial"/>
          <w:b/>
          <w:caps/>
          <w:lang w:val="en-GB"/>
        </w:rPr>
        <w:t xml:space="preserve"> ACTION</w:t>
      </w:r>
    </w:p>
    <w:p w14:paraId="48F0F6F8" w14:textId="77777777" w:rsidR="0046133B" w:rsidRPr="00B11492" w:rsidRDefault="0046133B">
      <w:pPr>
        <w:spacing w:after="0"/>
        <w:jc w:val="both"/>
        <w:rPr>
          <w:rFonts w:cs="Arial"/>
          <w:lang w:val="en-GB"/>
        </w:rPr>
      </w:pPr>
    </w:p>
    <w:p w14:paraId="067D0C4C" w14:textId="63916F4D" w:rsidR="00ED105B" w:rsidRPr="00B11492" w:rsidRDefault="00974134" w:rsidP="00296C94">
      <w:pPr>
        <w:pStyle w:val="ListParagraph"/>
        <w:numPr>
          <w:ilvl w:val="0"/>
          <w:numId w:val="1"/>
        </w:numPr>
        <w:spacing w:after="0"/>
        <w:ind w:left="567" w:hanging="540"/>
        <w:jc w:val="both"/>
        <w:rPr>
          <w:lang w:val="en-GB"/>
        </w:rPr>
      </w:pPr>
      <w:r w:rsidRPr="00B11492">
        <w:rPr>
          <w:rFonts w:cs="Arial"/>
          <w:b/>
          <w:lang w:val="en-GB"/>
        </w:rPr>
        <w:t>Proponent:</w:t>
      </w:r>
      <w:r w:rsidRPr="00B11492">
        <w:rPr>
          <w:rFonts w:cs="Arial"/>
          <w:lang w:val="en-GB"/>
        </w:rPr>
        <w:t xml:space="preserve"> </w:t>
      </w:r>
    </w:p>
    <w:p w14:paraId="5D67C353" w14:textId="77777777" w:rsidR="00ED105B" w:rsidRPr="00B11492" w:rsidRDefault="00ED105B" w:rsidP="00296C94">
      <w:pPr>
        <w:pStyle w:val="ListParagraph"/>
        <w:spacing w:after="0"/>
        <w:ind w:left="567"/>
        <w:jc w:val="both"/>
        <w:rPr>
          <w:lang w:val="en-GB"/>
        </w:rPr>
      </w:pPr>
    </w:p>
    <w:p w14:paraId="5F3F65D4" w14:textId="29AA10D7" w:rsidR="0046133B" w:rsidRPr="00B11492" w:rsidRDefault="00B83B38" w:rsidP="00296C94">
      <w:pPr>
        <w:pStyle w:val="ListParagraph"/>
        <w:spacing w:after="0"/>
        <w:ind w:left="567"/>
        <w:jc w:val="both"/>
        <w:rPr>
          <w:lang w:val="en-GB"/>
        </w:rPr>
      </w:pPr>
      <w:r w:rsidRPr="00B11492">
        <w:rPr>
          <w:rFonts w:cs="Arial"/>
          <w:lang w:val="en-GB"/>
        </w:rPr>
        <w:t>The CMS Secretariat</w:t>
      </w:r>
      <w:bookmarkStart w:id="0" w:name="_GoBack"/>
      <w:bookmarkEnd w:id="0"/>
      <w:r w:rsidR="00783249" w:rsidRPr="00B11492">
        <w:rPr>
          <w:rStyle w:val="FootnoteReference"/>
          <w:vertAlign w:val="superscript"/>
          <w:lang w:val="en-GB"/>
        </w:rPr>
        <w:footnoteReference w:id="1"/>
      </w:r>
    </w:p>
    <w:p w14:paraId="1E3258C6" w14:textId="77777777" w:rsidR="0046133B" w:rsidRPr="00B11492" w:rsidRDefault="0046133B" w:rsidP="00296C94">
      <w:pPr>
        <w:spacing w:after="0"/>
        <w:ind w:left="567" w:hanging="540"/>
        <w:jc w:val="both"/>
        <w:rPr>
          <w:rFonts w:cs="Arial"/>
          <w:lang w:val="en-GB"/>
        </w:rPr>
      </w:pPr>
    </w:p>
    <w:p w14:paraId="7C8D4410" w14:textId="77777777" w:rsidR="00C62C89" w:rsidRPr="00B11492" w:rsidRDefault="00974134" w:rsidP="00296C94">
      <w:pPr>
        <w:pStyle w:val="ListParagraph"/>
        <w:numPr>
          <w:ilvl w:val="0"/>
          <w:numId w:val="1"/>
        </w:numPr>
        <w:spacing w:after="0"/>
        <w:ind w:left="567" w:hanging="540"/>
        <w:jc w:val="both"/>
        <w:rPr>
          <w:lang w:val="en-GB"/>
        </w:rPr>
      </w:pPr>
      <w:r w:rsidRPr="00B11492">
        <w:rPr>
          <w:rFonts w:cs="Arial"/>
          <w:b/>
          <w:lang w:val="en-GB"/>
        </w:rPr>
        <w:t>Target species, lower taxon or population, or group of taxa with needs in common:</w:t>
      </w:r>
      <w:r w:rsidRPr="00B11492">
        <w:rPr>
          <w:rFonts w:cs="Arial"/>
          <w:lang w:val="en-GB"/>
        </w:rPr>
        <w:t xml:space="preserve"> </w:t>
      </w:r>
    </w:p>
    <w:p w14:paraId="0755C654" w14:textId="00A644A9" w:rsidR="00C62C89" w:rsidRPr="00B11492" w:rsidRDefault="00C62C89" w:rsidP="00296C94">
      <w:pPr>
        <w:pStyle w:val="ListParagraph"/>
        <w:spacing w:after="0"/>
        <w:ind w:left="567"/>
        <w:jc w:val="both"/>
        <w:rPr>
          <w:rFonts w:cs="Arial"/>
          <w:lang w:val="en-GB"/>
        </w:rPr>
      </w:pPr>
    </w:p>
    <w:p w14:paraId="0C8466D8" w14:textId="6C183D64" w:rsidR="0046133B" w:rsidRPr="00B11492" w:rsidRDefault="00282AA9" w:rsidP="00296C94">
      <w:pPr>
        <w:pStyle w:val="ListParagraph"/>
        <w:spacing w:after="0"/>
        <w:ind w:left="567"/>
        <w:jc w:val="both"/>
        <w:rPr>
          <w:rFonts w:cs="Arial"/>
          <w:lang w:val="en-GB"/>
        </w:rPr>
      </w:pPr>
      <w:r>
        <w:rPr>
          <w:rFonts w:cs="Arial"/>
          <w:lang w:val="en-GB"/>
        </w:rPr>
        <w:t>Historically</w:t>
      </w:r>
      <w:r w:rsidR="00C62C89" w:rsidRPr="00B11492">
        <w:rPr>
          <w:rFonts w:cs="Arial"/>
          <w:lang w:val="en-GB"/>
        </w:rPr>
        <w:t xml:space="preserve">, the </w:t>
      </w:r>
      <w:r w:rsidR="00B6048E" w:rsidRPr="00B11492">
        <w:rPr>
          <w:rFonts w:cs="Arial"/>
          <w:lang w:val="en-GB"/>
        </w:rPr>
        <w:t xml:space="preserve">Sahelo-Saharan Megafauna </w:t>
      </w:r>
      <w:r w:rsidR="00C62C89" w:rsidRPr="00B11492">
        <w:rPr>
          <w:rFonts w:cs="Arial"/>
          <w:lang w:val="en-GB"/>
        </w:rPr>
        <w:t>Concerted Action cover</w:t>
      </w:r>
      <w:r>
        <w:rPr>
          <w:rFonts w:cs="Arial"/>
          <w:lang w:val="en-GB"/>
        </w:rPr>
        <w:t>ed</w:t>
      </w:r>
      <w:r w:rsidR="00C62C89" w:rsidRPr="00B11492">
        <w:rPr>
          <w:rFonts w:cs="Arial"/>
          <w:lang w:val="en-GB"/>
        </w:rPr>
        <w:t xml:space="preserve"> the following six species: </w:t>
      </w:r>
      <w:r w:rsidR="00F878B2" w:rsidRPr="00B11492">
        <w:rPr>
          <w:rFonts w:cs="Arial"/>
          <w:lang w:val="en-GB"/>
        </w:rPr>
        <w:t>Scimitar-Horned Oryx (</w:t>
      </w:r>
      <w:r w:rsidR="00F878B2" w:rsidRPr="00B11492">
        <w:rPr>
          <w:rFonts w:cs="Arial"/>
          <w:i/>
          <w:lang w:val="en-GB"/>
        </w:rPr>
        <w:t xml:space="preserve">Oryx </w:t>
      </w:r>
      <w:proofErr w:type="spellStart"/>
      <w:r w:rsidR="00F878B2" w:rsidRPr="00B11492">
        <w:rPr>
          <w:rFonts w:cs="Arial"/>
          <w:i/>
          <w:lang w:val="en-GB"/>
        </w:rPr>
        <w:t>dammah</w:t>
      </w:r>
      <w:proofErr w:type="spellEnd"/>
      <w:r w:rsidR="00F878B2" w:rsidRPr="00B11492">
        <w:rPr>
          <w:rFonts w:cs="Arial"/>
          <w:i/>
          <w:lang w:val="en-GB"/>
        </w:rPr>
        <w:t xml:space="preserve">), </w:t>
      </w:r>
      <w:r w:rsidR="00F878B2" w:rsidRPr="00B11492">
        <w:rPr>
          <w:rFonts w:cs="Arial"/>
          <w:lang w:val="en-GB"/>
        </w:rPr>
        <w:t>Addax</w:t>
      </w:r>
      <w:r w:rsidR="00F878B2" w:rsidRPr="00B11492">
        <w:rPr>
          <w:rFonts w:cs="Arial"/>
          <w:i/>
          <w:lang w:val="en-GB"/>
        </w:rPr>
        <w:t xml:space="preserve"> (Addax </w:t>
      </w:r>
      <w:proofErr w:type="spellStart"/>
      <w:r w:rsidR="00F878B2" w:rsidRPr="00B11492">
        <w:rPr>
          <w:rFonts w:cs="Arial"/>
          <w:i/>
          <w:lang w:val="en-GB"/>
        </w:rPr>
        <w:t>nasomaculatus</w:t>
      </w:r>
      <w:proofErr w:type="spellEnd"/>
      <w:r w:rsidR="00F878B2" w:rsidRPr="00B11492">
        <w:rPr>
          <w:rFonts w:cs="Arial"/>
          <w:i/>
          <w:lang w:val="en-GB"/>
        </w:rPr>
        <w:t xml:space="preserve">), </w:t>
      </w:r>
      <w:proofErr w:type="spellStart"/>
      <w:r w:rsidR="00F878B2" w:rsidRPr="00B11492">
        <w:rPr>
          <w:rFonts w:cs="Arial"/>
          <w:lang w:val="en-GB"/>
        </w:rPr>
        <w:t>Dama</w:t>
      </w:r>
      <w:proofErr w:type="spellEnd"/>
      <w:r w:rsidR="00F878B2" w:rsidRPr="00B11492">
        <w:rPr>
          <w:rFonts w:cs="Arial"/>
          <w:lang w:val="en-GB"/>
        </w:rPr>
        <w:t xml:space="preserve"> Gazelle (</w:t>
      </w:r>
      <w:proofErr w:type="spellStart"/>
      <w:r w:rsidR="00F878B2" w:rsidRPr="00B11492">
        <w:rPr>
          <w:rFonts w:cs="Arial"/>
          <w:i/>
          <w:lang w:val="en-GB"/>
        </w:rPr>
        <w:t>Nanger</w:t>
      </w:r>
      <w:proofErr w:type="spellEnd"/>
      <w:r w:rsidR="00F878B2" w:rsidRPr="00B11492">
        <w:rPr>
          <w:rFonts w:cs="Arial"/>
          <w:i/>
          <w:lang w:val="en-GB"/>
        </w:rPr>
        <w:t xml:space="preserve"> </w:t>
      </w:r>
      <w:proofErr w:type="spellStart"/>
      <w:r w:rsidR="00F878B2" w:rsidRPr="00B11492">
        <w:rPr>
          <w:rFonts w:cs="Arial"/>
          <w:i/>
          <w:lang w:val="en-GB"/>
        </w:rPr>
        <w:t>dama</w:t>
      </w:r>
      <w:proofErr w:type="spellEnd"/>
      <w:r w:rsidR="00F878B2" w:rsidRPr="00B11492">
        <w:rPr>
          <w:rFonts w:cs="Arial"/>
          <w:i/>
          <w:lang w:val="en-GB"/>
        </w:rPr>
        <w:t xml:space="preserve">), </w:t>
      </w:r>
      <w:r w:rsidR="00F878B2" w:rsidRPr="00B11492">
        <w:rPr>
          <w:rFonts w:cs="Arial"/>
          <w:lang w:val="en-GB"/>
        </w:rPr>
        <w:t>Slender-Horned Gazelle</w:t>
      </w:r>
      <w:r w:rsidR="00F878B2" w:rsidRPr="00B11492">
        <w:rPr>
          <w:rFonts w:cs="Arial"/>
          <w:i/>
          <w:lang w:val="en-GB"/>
        </w:rPr>
        <w:t xml:space="preserve"> </w:t>
      </w:r>
      <w:r w:rsidR="00F878B2" w:rsidRPr="00B11492">
        <w:rPr>
          <w:rFonts w:cs="Arial"/>
          <w:lang w:val="en-GB"/>
        </w:rPr>
        <w:t>(</w:t>
      </w:r>
      <w:proofErr w:type="spellStart"/>
      <w:r w:rsidR="00F878B2" w:rsidRPr="00B11492">
        <w:rPr>
          <w:rFonts w:cs="Arial"/>
          <w:i/>
          <w:lang w:val="en-GB"/>
        </w:rPr>
        <w:t>Gazella</w:t>
      </w:r>
      <w:proofErr w:type="spellEnd"/>
      <w:r w:rsidR="00F878B2" w:rsidRPr="00B11492">
        <w:rPr>
          <w:rFonts w:cs="Arial"/>
          <w:i/>
          <w:lang w:val="en-GB"/>
        </w:rPr>
        <w:t xml:space="preserve"> </w:t>
      </w:r>
      <w:proofErr w:type="spellStart"/>
      <w:r w:rsidR="00F878B2" w:rsidRPr="00B11492">
        <w:rPr>
          <w:rFonts w:cs="Arial"/>
          <w:i/>
          <w:lang w:val="en-GB"/>
        </w:rPr>
        <w:t>leptoceros</w:t>
      </w:r>
      <w:proofErr w:type="spellEnd"/>
      <w:r w:rsidR="00F878B2" w:rsidRPr="00B11492">
        <w:rPr>
          <w:rFonts w:cs="Arial"/>
          <w:lang w:val="en-GB"/>
        </w:rPr>
        <w:t>)</w:t>
      </w:r>
      <w:r w:rsidR="00F878B2" w:rsidRPr="00B11492">
        <w:rPr>
          <w:rFonts w:cs="Arial"/>
          <w:i/>
          <w:lang w:val="en-GB"/>
        </w:rPr>
        <w:t xml:space="preserve">, </w:t>
      </w:r>
      <w:r w:rsidR="00F878B2" w:rsidRPr="00B11492">
        <w:rPr>
          <w:rFonts w:cs="Arial"/>
          <w:lang w:val="en-GB"/>
        </w:rPr>
        <w:t>Cuvier's Gazelle</w:t>
      </w:r>
      <w:r w:rsidR="00F878B2" w:rsidRPr="00B11492">
        <w:rPr>
          <w:rFonts w:cs="Arial"/>
          <w:i/>
          <w:lang w:val="en-GB"/>
        </w:rPr>
        <w:t xml:space="preserve"> </w:t>
      </w:r>
      <w:r w:rsidR="00F878B2" w:rsidRPr="00B11492">
        <w:rPr>
          <w:rFonts w:cs="Arial"/>
          <w:lang w:val="en-GB"/>
        </w:rPr>
        <w:t>(</w:t>
      </w:r>
      <w:proofErr w:type="spellStart"/>
      <w:r w:rsidR="00F878B2" w:rsidRPr="00B11492">
        <w:rPr>
          <w:rFonts w:cs="Arial"/>
          <w:i/>
          <w:lang w:val="en-GB"/>
        </w:rPr>
        <w:t>Gazella</w:t>
      </w:r>
      <w:proofErr w:type="spellEnd"/>
      <w:r w:rsidR="00F878B2" w:rsidRPr="00B11492">
        <w:rPr>
          <w:rFonts w:cs="Arial"/>
          <w:i/>
          <w:lang w:val="en-GB"/>
        </w:rPr>
        <w:t xml:space="preserve"> </w:t>
      </w:r>
      <w:proofErr w:type="spellStart"/>
      <w:r w:rsidR="00F878B2" w:rsidRPr="00B11492">
        <w:rPr>
          <w:rFonts w:cs="Arial"/>
          <w:i/>
          <w:lang w:val="en-GB"/>
        </w:rPr>
        <w:t>cuvieri</w:t>
      </w:r>
      <w:proofErr w:type="spellEnd"/>
      <w:r w:rsidR="00F878B2" w:rsidRPr="00B11492">
        <w:rPr>
          <w:rFonts w:cs="Arial"/>
          <w:lang w:val="en-GB"/>
        </w:rPr>
        <w:t>)</w:t>
      </w:r>
      <w:r w:rsidR="00F878B2" w:rsidRPr="00B11492">
        <w:rPr>
          <w:rFonts w:cs="Arial"/>
          <w:i/>
          <w:lang w:val="en-GB"/>
        </w:rPr>
        <w:t xml:space="preserve">, </w:t>
      </w:r>
      <w:r w:rsidR="00C62C89" w:rsidRPr="00B11492">
        <w:rPr>
          <w:rFonts w:cs="Arial"/>
          <w:lang w:val="en-GB"/>
        </w:rPr>
        <w:t xml:space="preserve">and </w:t>
      </w:r>
      <w:r w:rsidR="00F878B2" w:rsidRPr="00B11492">
        <w:rPr>
          <w:rFonts w:cs="Arial"/>
          <w:lang w:val="en-GB"/>
        </w:rPr>
        <w:t>Dorcas Gazelle</w:t>
      </w:r>
      <w:r w:rsidR="00F878B2" w:rsidRPr="00B11492">
        <w:rPr>
          <w:rFonts w:cs="Arial"/>
          <w:i/>
          <w:lang w:val="en-GB"/>
        </w:rPr>
        <w:t xml:space="preserve"> </w:t>
      </w:r>
      <w:r w:rsidR="00F878B2" w:rsidRPr="00B11492">
        <w:rPr>
          <w:rFonts w:cs="Arial"/>
          <w:lang w:val="en-GB"/>
        </w:rPr>
        <w:t>(</w:t>
      </w:r>
      <w:proofErr w:type="spellStart"/>
      <w:r w:rsidR="00F878B2" w:rsidRPr="00B11492">
        <w:rPr>
          <w:rFonts w:cs="Arial"/>
          <w:i/>
          <w:lang w:val="en-GB"/>
        </w:rPr>
        <w:t>Gazella</w:t>
      </w:r>
      <w:proofErr w:type="spellEnd"/>
      <w:r w:rsidR="00F878B2" w:rsidRPr="00B11492">
        <w:rPr>
          <w:rFonts w:cs="Arial"/>
          <w:i/>
          <w:lang w:val="en-GB"/>
        </w:rPr>
        <w:t xml:space="preserve"> </w:t>
      </w:r>
      <w:proofErr w:type="spellStart"/>
      <w:r w:rsidR="006C29FE" w:rsidRPr="00B11492">
        <w:rPr>
          <w:rFonts w:cs="Arial"/>
          <w:i/>
          <w:lang w:val="en-GB"/>
        </w:rPr>
        <w:t>d</w:t>
      </w:r>
      <w:r w:rsidR="00F878B2" w:rsidRPr="00B11492">
        <w:rPr>
          <w:rFonts w:cs="Arial"/>
          <w:i/>
          <w:lang w:val="en-GB"/>
        </w:rPr>
        <w:t>orcas</w:t>
      </w:r>
      <w:proofErr w:type="spellEnd"/>
      <w:r w:rsidRPr="00677474">
        <w:rPr>
          <w:rFonts w:cs="Arial"/>
          <w:lang w:val="en-GB"/>
        </w:rPr>
        <w:t>)</w:t>
      </w:r>
      <w:r w:rsidRPr="009C6759">
        <w:rPr>
          <w:rStyle w:val="FootnoteReference"/>
          <w:vertAlign w:val="superscript"/>
          <w:lang w:val="en-GB"/>
        </w:rPr>
        <w:footnoteReference w:id="2"/>
      </w:r>
      <w:r>
        <w:rPr>
          <w:rFonts w:cs="Arial"/>
          <w:lang w:val="en-GB"/>
        </w:rPr>
        <w:t>.</w:t>
      </w:r>
      <w:r w:rsidR="00C62C89" w:rsidRPr="00B11492">
        <w:rPr>
          <w:rFonts w:cs="Arial"/>
          <w:lang w:val="en-GB"/>
        </w:rPr>
        <w:t xml:space="preserve">. </w:t>
      </w:r>
    </w:p>
    <w:p w14:paraId="5078EA54" w14:textId="49C28456" w:rsidR="00C62C89" w:rsidRPr="00B11492" w:rsidRDefault="00C62C89" w:rsidP="00296C94">
      <w:pPr>
        <w:pStyle w:val="ListParagraph"/>
        <w:spacing w:after="0"/>
        <w:ind w:left="567"/>
        <w:jc w:val="both"/>
        <w:rPr>
          <w:rFonts w:cs="Arial"/>
          <w:lang w:val="en-GB"/>
        </w:rPr>
      </w:pPr>
    </w:p>
    <w:p w14:paraId="4005301A" w14:textId="430EE704" w:rsidR="00C62C89" w:rsidRPr="00B11492" w:rsidRDefault="00052A6B" w:rsidP="00296C94">
      <w:pPr>
        <w:pStyle w:val="ListParagraph"/>
        <w:spacing w:after="0"/>
        <w:ind w:left="567"/>
        <w:jc w:val="both"/>
        <w:rPr>
          <w:rFonts w:cs="Arial"/>
          <w:lang w:val="en-GB"/>
        </w:rPr>
      </w:pPr>
      <w:r w:rsidRPr="00B11492">
        <w:rPr>
          <w:rFonts w:cs="Arial"/>
          <w:lang w:val="en-GB"/>
        </w:rPr>
        <w:t>Considering the overlap of distribution ranges of the six species, t</w:t>
      </w:r>
      <w:r w:rsidR="00F528C2" w:rsidRPr="00B11492">
        <w:rPr>
          <w:rFonts w:cs="Arial"/>
          <w:lang w:val="en-GB"/>
        </w:rPr>
        <w:t xml:space="preserve">wo </w:t>
      </w:r>
      <w:r w:rsidR="00C62C89" w:rsidRPr="00B11492">
        <w:rPr>
          <w:rFonts w:cs="Arial"/>
          <w:lang w:val="en-GB"/>
        </w:rPr>
        <w:t xml:space="preserve">additional species </w:t>
      </w:r>
      <w:r w:rsidR="00F528C2" w:rsidRPr="00B11492">
        <w:rPr>
          <w:rFonts w:cs="Arial"/>
          <w:lang w:val="en-GB"/>
        </w:rPr>
        <w:t>are recommended for inclusion</w:t>
      </w:r>
      <w:r w:rsidR="009E5344" w:rsidRPr="00B11492">
        <w:rPr>
          <w:rStyle w:val="FootnoteReference"/>
          <w:vertAlign w:val="superscript"/>
          <w:lang w:val="en-GB"/>
        </w:rPr>
        <w:footnoteReference w:id="3"/>
      </w:r>
      <w:r w:rsidR="00C62C89" w:rsidRPr="00B11492">
        <w:rPr>
          <w:rFonts w:cs="Arial"/>
          <w:vertAlign w:val="superscript"/>
          <w:lang w:val="en-GB"/>
        </w:rPr>
        <w:t>:</w:t>
      </w:r>
      <w:r w:rsidR="009E5344" w:rsidRPr="00B11492">
        <w:rPr>
          <w:rFonts w:cs="Arial"/>
          <w:lang w:val="en-GB"/>
        </w:rPr>
        <w:t>:</w:t>
      </w:r>
      <w:r w:rsidR="003974D3" w:rsidRPr="00B11492">
        <w:rPr>
          <w:rFonts w:cs="Arial"/>
          <w:lang w:val="en-GB"/>
        </w:rPr>
        <w:t xml:space="preserve"> </w:t>
      </w:r>
      <w:r w:rsidR="00C62C89" w:rsidRPr="00B11492">
        <w:rPr>
          <w:rFonts w:cs="Arial"/>
          <w:lang w:val="en-GB"/>
        </w:rPr>
        <w:t>Red-fronted Gazelle (</w:t>
      </w:r>
      <w:proofErr w:type="spellStart"/>
      <w:r w:rsidR="00C62C89" w:rsidRPr="00B11492">
        <w:rPr>
          <w:rFonts w:cs="Arial"/>
          <w:i/>
          <w:lang w:val="en-GB"/>
        </w:rPr>
        <w:t>Eurdorcas</w:t>
      </w:r>
      <w:proofErr w:type="spellEnd"/>
      <w:r w:rsidR="00C62C89" w:rsidRPr="00B11492">
        <w:rPr>
          <w:rFonts w:cs="Arial"/>
          <w:i/>
          <w:lang w:val="en-GB"/>
        </w:rPr>
        <w:t xml:space="preserve"> </w:t>
      </w:r>
      <w:proofErr w:type="spellStart"/>
      <w:r w:rsidR="00C62C89" w:rsidRPr="00B11492">
        <w:rPr>
          <w:rFonts w:cs="Arial"/>
          <w:i/>
          <w:lang w:val="en-GB"/>
        </w:rPr>
        <w:t>rufifrons</w:t>
      </w:r>
      <w:proofErr w:type="spellEnd"/>
      <w:r w:rsidR="00C62C89" w:rsidRPr="00B11492">
        <w:rPr>
          <w:rFonts w:cs="Arial"/>
          <w:lang w:val="en-GB"/>
        </w:rPr>
        <w:t>)</w:t>
      </w:r>
      <w:r w:rsidR="00C62C89" w:rsidRPr="00B11492">
        <w:rPr>
          <w:rStyle w:val="FootnoteReference"/>
          <w:vertAlign w:val="superscript"/>
          <w:lang w:val="en-GB"/>
        </w:rPr>
        <w:footnoteReference w:id="4"/>
      </w:r>
      <w:r w:rsidR="00C62C89" w:rsidRPr="00B11492">
        <w:rPr>
          <w:rFonts w:cs="Arial"/>
          <w:lang w:val="en-GB"/>
        </w:rPr>
        <w:t>, and Barbary Sheep (</w:t>
      </w:r>
      <w:proofErr w:type="spellStart"/>
      <w:r w:rsidR="00C62C89" w:rsidRPr="00B11492">
        <w:rPr>
          <w:rFonts w:cs="Arial"/>
          <w:i/>
          <w:lang w:val="en-GB"/>
        </w:rPr>
        <w:t>Ammotragus</w:t>
      </w:r>
      <w:proofErr w:type="spellEnd"/>
      <w:r w:rsidR="00C62C89" w:rsidRPr="00B11492">
        <w:rPr>
          <w:rFonts w:cs="Arial"/>
          <w:i/>
          <w:lang w:val="en-GB"/>
        </w:rPr>
        <w:t xml:space="preserve"> </w:t>
      </w:r>
      <w:proofErr w:type="spellStart"/>
      <w:r w:rsidR="00C62C89" w:rsidRPr="00B11492">
        <w:rPr>
          <w:rFonts w:cs="Arial"/>
          <w:i/>
          <w:lang w:val="en-GB"/>
        </w:rPr>
        <w:t>lervia</w:t>
      </w:r>
      <w:proofErr w:type="spellEnd"/>
      <w:r w:rsidR="00C62C89" w:rsidRPr="00B11492">
        <w:rPr>
          <w:rFonts w:cs="Arial"/>
          <w:lang w:val="en-GB"/>
        </w:rPr>
        <w:t>)</w:t>
      </w:r>
      <w:r w:rsidR="00C62C89" w:rsidRPr="00B11492">
        <w:rPr>
          <w:rStyle w:val="FootnoteReference"/>
          <w:vertAlign w:val="superscript"/>
          <w:lang w:val="en-GB"/>
        </w:rPr>
        <w:footnoteReference w:id="5"/>
      </w:r>
    </w:p>
    <w:p w14:paraId="23A6CB01" w14:textId="2861E5AD" w:rsidR="00C64071" w:rsidRPr="00B11492" w:rsidRDefault="00C64071" w:rsidP="00296C94">
      <w:pPr>
        <w:pStyle w:val="ListParagraph"/>
        <w:spacing w:after="0"/>
        <w:ind w:left="567"/>
        <w:jc w:val="both"/>
        <w:rPr>
          <w:rFonts w:cs="Arial"/>
          <w:lang w:val="en-GB"/>
        </w:rPr>
      </w:pPr>
    </w:p>
    <w:p w14:paraId="4EB4E913" w14:textId="7D950146" w:rsidR="00B6048E" w:rsidRPr="00B11492" w:rsidRDefault="00B6048E" w:rsidP="00296C94">
      <w:pPr>
        <w:pStyle w:val="ListParagraph"/>
        <w:spacing w:after="0"/>
        <w:ind w:left="567"/>
        <w:jc w:val="both"/>
        <w:rPr>
          <w:rFonts w:cs="Arial"/>
          <w:lang w:val="en-GB"/>
        </w:rPr>
      </w:pPr>
      <w:r w:rsidRPr="00B11492">
        <w:rPr>
          <w:rFonts w:cs="Arial"/>
          <w:lang w:val="en-GB"/>
        </w:rPr>
        <w:t xml:space="preserve">This addition will be in line with the vision of the Concerted Action, which </w:t>
      </w:r>
      <w:r w:rsidR="00DB2D29" w:rsidRPr="00B11492">
        <w:rPr>
          <w:rFonts w:cs="Arial"/>
          <w:lang w:val="en-GB"/>
        </w:rPr>
        <w:t>aims in</w:t>
      </w:r>
      <w:r w:rsidRPr="00B11492">
        <w:rPr>
          <w:rFonts w:cs="Arial"/>
          <w:lang w:val="en-GB"/>
        </w:rPr>
        <w:t xml:space="preserve"> due course </w:t>
      </w:r>
      <w:r w:rsidR="00D646C8" w:rsidRPr="00B11492">
        <w:rPr>
          <w:rFonts w:cs="Arial"/>
          <w:lang w:val="en-GB"/>
        </w:rPr>
        <w:t xml:space="preserve">to </w:t>
      </w:r>
      <w:r w:rsidRPr="00B11492">
        <w:rPr>
          <w:rFonts w:cs="Arial"/>
          <w:lang w:val="en-GB"/>
        </w:rPr>
        <w:t xml:space="preserve">cover all threatened </w:t>
      </w:r>
      <w:r w:rsidR="006C29FE" w:rsidRPr="00B11492">
        <w:rPr>
          <w:rFonts w:cs="Arial"/>
          <w:lang w:val="en-GB"/>
        </w:rPr>
        <w:t xml:space="preserve">large </w:t>
      </w:r>
      <w:r w:rsidRPr="00B11492">
        <w:rPr>
          <w:rFonts w:cs="Arial"/>
          <w:lang w:val="en-GB"/>
        </w:rPr>
        <w:t>migratory mammals of the temperate and cold deserts, semi-deserts, steps and associated mountains of the Sahelo-Saharan region</w:t>
      </w:r>
      <w:r w:rsidR="00282AA9" w:rsidRPr="00ED1247">
        <w:rPr>
          <w:rStyle w:val="FootnoteReference"/>
          <w:vertAlign w:val="superscript"/>
          <w:lang w:val="en-GB"/>
        </w:rPr>
        <w:footnoteReference w:id="6"/>
      </w:r>
      <w:r w:rsidRPr="00B11492">
        <w:rPr>
          <w:rFonts w:cs="Arial"/>
          <w:lang w:val="en-GB"/>
        </w:rPr>
        <w:t>.</w:t>
      </w:r>
    </w:p>
    <w:p w14:paraId="4E6A27D0" w14:textId="77777777" w:rsidR="0046133B" w:rsidRPr="00B11492" w:rsidRDefault="0046133B" w:rsidP="00296C94">
      <w:pPr>
        <w:spacing w:after="0"/>
        <w:ind w:left="567" w:hanging="540"/>
        <w:jc w:val="both"/>
        <w:rPr>
          <w:rFonts w:cs="Arial"/>
          <w:lang w:val="en-GB"/>
        </w:rPr>
      </w:pPr>
    </w:p>
    <w:p w14:paraId="1878849D" w14:textId="064D703E" w:rsidR="00ED105B" w:rsidRPr="00B11492" w:rsidRDefault="00974134" w:rsidP="00296C94">
      <w:pPr>
        <w:pStyle w:val="ListParagraph"/>
        <w:numPr>
          <w:ilvl w:val="0"/>
          <w:numId w:val="1"/>
        </w:numPr>
        <w:spacing w:after="0"/>
        <w:ind w:left="567" w:hanging="540"/>
        <w:jc w:val="both"/>
        <w:rPr>
          <w:lang w:val="en-GB"/>
        </w:rPr>
      </w:pPr>
      <w:r w:rsidRPr="00B11492">
        <w:rPr>
          <w:rFonts w:cs="Arial"/>
          <w:b/>
          <w:lang w:val="en-GB"/>
        </w:rPr>
        <w:t>Geographical range:</w:t>
      </w:r>
      <w:r w:rsidRPr="00B11492">
        <w:rPr>
          <w:rFonts w:cs="Arial"/>
          <w:lang w:val="en-GB"/>
        </w:rPr>
        <w:t xml:space="preserve"> </w:t>
      </w:r>
    </w:p>
    <w:p w14:paraId="63D7A994" w14:textId="77777777" w:rsidR="00ED105B" w:rsidRPr="00B11492" w:rsidRDefault="00ED105B" w:rsidP="00296C94">
      <w:pPr>
        <w:pStyle w:val="ListParagraph"/>
        <w:spacing w:after="0"/>
        <w:ind w:left="567"/>
        <w:jc w:val="both"/>
        <w:rPr>
          <w:lang w:val="en-GB"/>
        </w:rPr>
      </w:pPr>
    </w:p>
    <w:p w14:paraId="59862B01" w14:textId="59247527" w:rsidR="0046133B" w:rsidRPr="00B11492" w:rsidRDefault="002D111C" w:rsidP="00296C94">
      <w:pPr>
        <w:pStyle w:val="ListParagraph"/>
        <w:spacing w:after="0"/>
        <w:ind w:left="567"/>
        <w:jc w:val="both"/>
        <w:rPr>
          <w:lang w:val="en-GB"/>
        </w:rPr>
      </w:pPr>
      <w:r w:rsidRPr="00B11492">
        <w:rPr>
          <w:rFonts w:cs="Arial"/>
          <w:lang w:val="en-GB"/>
        </w:rPr>
        <w:t xml:space="preserve">The </w:t>
      </w:r>
      <w:r w:rsidR="00F878B2" w:rsidRPr="00B11492">
        <w:rPr>
          <w:rFonts w:cs="Arial"/>
          <w:lang w:val="en-GB"/>
        </w:rPr>
        <w:t xml:space="preserve">Range States of the Concerted Action are: </w:t>
      </w:r>
      <w:r w:rsidR="00241E9B" w:rsidRPr="00B11492">
        <w:rPr>
          <w:rFonts w:cs="Arial"/>
          <w:lang w:val="en-GB"/>
        </w:rPr>
        <w:t xml:space="preserve">Algeria, Burkina Faso, Chad, </w:t>
      </w:r>
      <w:r w:rsidR="0042025A" w:rsidRPr="00B11492">
        <w:rPr>
          <w:rFonts w:cs="Arial"/>
          <w:lang w:val="en-GB"/>
        </w:rPr>
        <w:t>Egypt, Eritrea</w:t>
      </w:r>
      <w:r w:rsidR="00C62C89" w:rsidRPr="00B11492">
        <w:rPr>
          <w:rFonts w:cs="Arial"/>
          <w:lang w:val="en-GB"/>
        </w:rPr>
        <w:t xml:space="preserve">, </w:t>
      </w:r>
      <w:r w:rsidR="006C29FE" w:rsidRPr="00B11492">
        <w:rPr>
          <w:rFonts w:cs="Arial"/>
          <w:lang w:val="en-GB"/>
        </w:rPr>
        <w:t xml:space="preserve">Ethiopia, </w:t>
      </w:r>
      <w:r w:rsidR="00241E9B" w:rsidRPr="00B11492">
        <w:rPr>
          <w:rFonts w:cs="Arial"/>
          <w:lang w:val="en-GB"/>
        </w:rPr>
        <w:t>Libya, Mali, Mauritania, Morocco, Niger, Nigeria, Senegal, South Sudan, Sudan and Tunisia</w:t>
      </w:r>
      <w:r w:rsidR="00D646C8" w:rsidRPr="00B11492">
        <w:rPr>
          <w:rFonts w:cs="Arial"/>
          <w:lang w:val="en-GB"/>
        </w:rPr>
        <w:t>.</w:t>
      </w:r>
      <w:r w:rsidR="00241E9B" w:rsidRPr="00B11492" w:rsidDel="00241E9B">
        <w:rPr>
          <w:rFonts w:cs="Arial"/>
          <w:lang w:val="en-GB"/>
        </w:rPr>
        <w:t xml:space="preserve"> </w:t>
      </w:r>
    </w:p>
    <w:p w14:paraId="0B2CBA68" w14:textId="77777777" w:rsidR="0046133B" w:rsidRPr="00B11492" w:rsidRDefault="0046133B" w:rsidP="00296C94">
      <w:pPr>
        <w:spacing w:after="0"/>
        <w:ind w:left="567"/>
        <w:jc w:val="both"/>
        <w:rPr>
          <w:rFonts w:cs="Arial"/>
          <w:lang w:val="en-GB"/>
        </w:rPr>
      </w:pPr>
    </w:p>
    <w:p w14:paraId="4DF7D09E" w14:textId="77777777" w:rsidR="0046133B" w:rsidRPr="00B11492" w:rsidRDefault="00974134" w:rsidP="00296C94">
      <w:pPr>
        <w:pStyle w:val="ListParagraph"/>
        <w:numPr>
          <w:ilvl w:val="0"/>
          <w:numId w:val="1"/>
        </w:numPr>
        <w:tabs>
          <w:tab w:val="left" w:pos="900"/>
        </w:tabs>
        <w:spacing w:after="0"/>
        <w:ind w:left="567" w:hanging="567"/>
        <w:jc w:val="both"/>
        <w:rPr>
          <w:rFonts w:cs="Arial"/>
          <w:lang w:val="en-GB"/>
        </w:rPr>
      </w:pPr>
      <w:r w:rsidRPr="00B11492">
        <w:rPr>
          <w:rFonts w:cs="Arial"/>
          <w:b/>
          <w:lang w:val="en-GB"/>
        </w:rPr>
        <w:t>Summary of Activities:</w:t>
      </w:r>
      <w:r w:rsidRPr="00B11492">
        <w:rPr>
          <w:rFonts w:cs="Arial"/>
          <w:lang w:val="en-GB"/>
        </w:rPr>
        <w:t xml:space="preserve"> </w:t>
      </w:r>
    </w:p>
    <w:p w14:paraId="370B1703" w14:textId="77777777" w:rsidR="005162D8" w:rsidRPr="00B11492" w:rsidRDefault="005162D8" w:rsidP="00296C94">
      <w:pPr>
        <w:pStyle w:val="ListParagraph"/>
        <w:tabs>
          <w:tab w:val="left" w:pos="900"/>
        </w:tabs>
        <w:spacing w:after="0"/>
        <w:ind w:left="567"/>
        <w:jc w:val="both"/>
        <w:rPr>
          <w:rFonts w:cs="Arial"/>
          <w:lang w:val="en-GB"/>
        </w:rPr>
      </w:pPr>
    </w:p>
    <w:p w14:paraId="1D8C63FC" w14:textId="3B01FFD5" w:rsidR="00747DDA" w:rsidRPr="00B11492" w:rsidRDefault="00B83B38" w:rsidP="00296C94">
      <w:pPr>
        <w:spacing w:after="0"/>
        <w:ind w:left="567"/>
        <w:jc w:val="both"/>
        <w:rPr>
          <w:rFonts w:cs="Arial"/>
          <w:lang w:val="en-GB"/>
        </w:rPr>
      </w:pPr>
      <w:r w:rsidRPr="00B11492">
        <w:rPr>
          <w:rFonts w:cs="Arial"/>
          <w:lang w:val="en-GB"/>
        </w:rPr>
        <w:t xml:space="preserve">This proposal aims to </w:t>
      </w:r>
      <w:r w:rsidR="00C206EC" w:rsidRPr="00B11492">
        <w:rPr>
          <w:rFonts w:cs="Arial"/>
          <w:lang w:val="en-GB"/>
        </w:rPr>
        <w:t>renew the Sahelo-Saharan Megafauna Concerted Action</w:t>
      </w:r>
      <w:r w:rsidR="00747DDA" w:rsidRPr="00B11492">
        <w:rPr>
          <w:rFonts w:cs="Arial"/>
          <w:lang w:val="en-GB"/>
        </w:rPr>
        <w:t xml:space="preserve"> under the new framework </w:t>
      </w:r>
      <w:r w:rsidR="00A43D28" w:rsidRPr="00B11492">
        <w:rPr>
          <w:rFonts w:cs="Arial"/>
          <w:lang w:val="en-GB"/>
        </w:rPr>
        <w:t xml:space="preserve">of Concerted Actions </w:t>
      </w:r>
      <w:r w:rsidR="003E2C0F" w:rsidRPr="00B11492">
        <w:rPr>
          <w:rFonts w:cs="Arial"/>
          <w:lang w:val="en-GB"/>
        </w:rPr>
        <w:t>set</w:t>
      </w:r>
      <w:r w:rsidR="00747DDA" w:rsidRPr="00B11492">
        <w:rPr>
          <w:rFonts w:cs="Arial"/>
          <w:lang w:val="en-GB"/>
        </w:rPr>
        <w:t xml:space="preserve"> by Resolution 12.28 on </w:t>
      </w:r>
      <w:r w:rsidR="00747DDA" w:rsidRPr="00B11492">
        <w:rPr>
          <w:rFonts w:cs="Arial"/>
          <w:i/>
          <w:lang w:val="en-GB"/>
        </w:rPr>
        <w:t>Concerted Actions</w:t>
      </w:r>
      <w:r w:rsidR="00747DDA" w:rsidRPr="00B11492">
        <w:rPr>
          <w:rFonts w:cs="Arial"/>
          <w:lang w:val="en-GB"/>
        </w:rPr>
        <w:t xml:space="preserve">. The </w:t>
      </w:r>
      <w:r w:rsidR="00A43D28" w:rsidRPr="00B11492">
        <w:rPr>
          <w:rFonts w:cs="Arial"/>
          <w:lang w:val="en-GB"/>
        </w:rPr>
        <w:t xml:space="preserve">Sahelo-Saharan Megafauna </w:t>
      </w:r>
      <w:r w:rsidR="00747DDA" w:rsidRPr="00B11492">
        <w:rPr>
          <w:rFonts w:cs="Arial"/>
          <w:lang w:val="en-GB"/>
        </w:rPr>
        <w:t xml:space="preserve">Concerted Action was </w:t>
      </w:r>
      <w:r w:rsidR="00D646C8" w:rsidRPr="00B11492">
        <w:rPr>
          <w:rFonts w:cs="Arial"/>
          <w:lang w:val="en-GB"/>
        </w:rPr>
        <w:t xml:space="preserve">first </w:t>
      </w:r>
      <w:r w:rsidR="00350B60" w:rsidRPr="00B11492">
        <w:rPr>
          <w:rFonts w:cs="Arial"/>
          <w:lang w:val="en-GB"/>
        </w:rPr>
        <w:t xml:space="preserve">established </w:t>
      </w:r>
      <w:r w:rsidR="00D646C8" w:rsidRPr="00B11492">
        <w:rPr>
          <w:rFonts w:cs="Arial"/>
          <w:lang w:val="en-GB"/>
        </w:rPr>
        <w:t>in 199</w:t>
      </w:r>
      <w:r w:rsidR="00DF62E8" w:rsidRPr="00B11492">
        <w:rPr>
          <w:rFonts w:cs="Arial"/>
          <w:lang w:val="en-GB"/>
        </w:rPr>
        <w:t xml:space="preserve">4 as the Sahelo-Saharan Ungulates Concerted Action. The Concerted Action was then reformulated </w:t>
      </w:r>
      <w:r w:rsidR="00E667EC" w:rsidRPr="00B11492">
        <w:rPr>
          <w:rFonts w:cs="Arial"/>
          <w:lang w:val="en-GB"/>
        </w:rPr>
        <w:t xml:space="preserve">as the Sahelo-Saharan Megafauna </w:t>
      </w:r>
      <w:r w:rsidR="009716F7" w:rsidRPr="00B11492">
        <w:rPr>
          <w:rFonts w:cs="Arial"/>
          <w:lang w:val="en-GB"/>
        </w:rPr>
        <w:t>Con</w:t>
      </w:r>
      <w:r w:rsidR="00D531DD" w:rsidRPr="00B11492">
        <w:rPr>
          <w:rFonts w:cs="Arial"/>
          <w:lang w:val="en-GB"/>
        </w:rPr>
        <w:t xml:space="preserve">certed </w:t>
      </w:r>
      <w:r w:rsidR="00DB2D29" w:rsidRPr="00B11492">
        <w:rPr>
          <w:rFonts w:cs="Arial"/>
          <w:lang w:val="en-GB"/>
        </w:rPr>
        <w:t xml:space="preserve">Action </w:t>
      </w:r>
      <w:r w:rsidR="00350B60" w:rsidRPr="00B11492">
        <w:rPr>
          <w:rFonts w:cs="Arial"/>
          <w:lang w:val="en-GB"/>
        </w:rPr>
        <w:t xml:space="preserve">by </w:t>
      </w:r>
      <w:hyperlink r:id="rId13" w:history="1">
        <w:hyperlink r:id="rId14" w:history="1">
          <w:r w:rsidR="00282AA9" w:rsidRPr="00532F31">
            <w:rPr>
              <w:rStyle w:val="Hyperlink"/>
              <w:rFonts w:cs="Arial"/>
              <w:lang w:val="en-GB"/>
            </w:rPr>
            <w:t>Recommendation 9.2</w:t>
          </w:r>
        </w:hyperlink>
      </w:hyperlink>
      <w:r w:rsidR="00532F31" w:rsidRPr="00B11492">
        <w:rPr>
          <w:rFonts w:cs="Arial"/>
          <w:lang w:val="en-GB"/>
        </w:rPr>
        <w:t xml:space="preserve"> </w:t>
      </w:r>
      <w:r w:rsidR="000825D9" w:rsidRPr="00B11492">
        <w:rPr>
          <w:rFonts w:cs="Arial"/>
          <w:lang w:val="en-GB"/>
        </w:rPr>
        <w:t>of</w:t>
      </w:r>
      <w:r w:rsidR="00607DC0" w:rsidRPr="00B11492">
        <w:rPr>
          <w:rFonts w:cs="Arial"/>
          <w:lang w:val="en-GB"/>
        </w:rPr>
        <w:t xml:space="preserve"> the Ninth </w:t>
      </w:r>
      <w:r w:rsidR="00494228" w:rsidRPr="00B11492">
        <w:rPr>
          <w:rFonts w:cs="Arial"/>
          <w:lang w:val="en-GB"/>
        </w:rPr>
        <w:t>Meeting</w:t>
      </w:r>
      <w:r w:rsidR="00607DC0" w:rsidRPr="00B11492">
        <w:rPr>
          <w:rFonts w:cs="Arial"/>
          <w:lang w:val="en-GB"/>
        </w:rPr>
        <w:t xml:space="preserve"> of the Conference of the Parties to CMS (COP9, Rome, 2008)</w:t>
      </w:r>
      <w:r w:rsidR="00747DDA" w:rsidRPr="00B11492">
        <w:rPr>
          <w:rFonts w:cs="Arial"/>
          <w:lang w:val="en-GB"/>
        </w:rPr>
        <w:t xml:space="preserve"> (See </w:t>
      </w:r>
      <w:r w:rsidR="00D646C8" w:rsidRPr="00B11492">
        <w:rPr>
          <w:rFonts w:cs="Arial"/>
          <w:lang w:val="en-GB"/>
        </w:rPr>
        <w:t xml:space="preserve">Annex </w:t>
      </w:r>
      <w:r w:rsidR="00747DDA" w:rsidRPr="00B11492">
        <w:rPr>
          <w:rFonts w:cs="Arial"/>
          <w:lang w:val="en-GB"/>
        </w:rPr>
        <w:t xml:space="preserve">I for the History of the </w:t>
      </w:r>
      <w:r w:rsidR="00A43D28" w:rsidRPr="00B11492">
        <w:rPr>
          <w:rFonts w:cs="Arial"/>
          <w:lang w:val="en-GB"/>
        </w:rPr>
        <w:t xml:space="preserve">Sahelo-Saharan Megafauna </w:t>
      </w:r>
      <w:r w:rsidR="00747DDA" w:rsidRPr="00B11492">
        <w:rPr>
          <w:rFonts w:cs="Arial"/>
          <w:lang w:val="en-GB"/>
        </w:rPr>
        <w:t xml:space="preserve">Concerted Action). </w:t>
      </w:r>
      <w:r w:rsidR="00A43D28" w:rsidRPr="00B11492">
        <w:rPr>
          <w:rFonts w:cs="Arial"/>
          <w:lang w:val="en-GB"/>
        </w:rPr>
        <w:t xml:space="preserve">Activities under </w:t>
      </w:r>
      <w:r w:rsidR="003E2C0F" w:rsidRPr="00B11492">
        <w:rPr>
          <w:rFonts w:cs="Arial"/>
          <w:lang w:val="en-GB"/>
        </w:rPr>
        <w:t>the</w:t>
      </w:r>
      <w:r w:rsidR="00A43D28" w:rsidRPr="00B11492">
        <w:rPr>
          <w:rFonts w:cs="Arial"/>
          <w:lang w:val="en-GB"/>
        </w:rPr>
        <w:t xml:space="preserve"> Concerted Action will be continued </w:t>
      </w:r>
      <w:r w:rsidR="002D111C" w:rsidRPr="00B11492">
        <w:rPr>
          <w:rFonts w:cs="Arial"/>
          <w:lang w:val="en-GB"/>
        </w:rPr>
        <w:t xml:space="preserve">to </w:t>
      </w:r>
      <w:r w:rsidR="00C00C8B" w:rsidRPr="00B11492">
        <w:rPr>
          <w:rFonts w:cs="Arial"/>
          <w:lang w:val="en-GB"/>
        </w:rPr>
        <w:t xml:space="preserve">maintain and restore </w:t>
      </w:r>
      <w:r w:rsidR="00A16A51" w:rsidRPr="00B11492">
        <w:rPr>
          <w:rFonts w:cs="Arial"/>
          <w:lang w:val="en-GB"/>
        </w:rPr>
        <w:t>the</w:t>
      </w:r>
      <w:r w:rsidR="00B336C9" w:rsidRPr="00B11492">
        <w:rPr>
          <w:rFonts w:cs="Arial"/>
          <w:lang w:val="en-GB"/>
        </w:rPr>
        <w:t xml:space="preserve"> Sahelo-Saharan Megafauna </w:t>
      </w:r>
      <w:r w:rsidR="00607DC0" w:rsidRPr="00B11492">
        <w:rPr>
          <w:rFonts w:cs="Arial"/>
          <w:lang w:val="en-GB"/>
        </w:rPr>
        <w:t>species</w:t>
      </w:r>
      <w:r w:rsidR="00B336C9" w:rsidRPr="00B11492">
        <w:rPr>
          <w:rFonts w:cs="Arial"/>
          <w:lang w:val="en-GB"/>
        </w:rPr>
        <w:t>.</w:t>
      </w:r>
      <w:r w:rsidR="00747DDA" w:rsidRPr="00B11492">
        <w:rPr>
          <w:rFonts w:cs="Arial"/>
          <w:lang w:val="en-GB"/>
        </w:rPr>
        <w:t xml:space="preserve"> </w:t>
      </w:r>
    </w:p>
    <w:p w14:paraId="314937BD" w14:textId="77777777" w:rsidR="00747DDA" w:rsidRPr="00B11492" w:rsidRDefault="00747DDA" w:rsidP="00296C94">
      <w:pPr>
        <w:spacing w:after="0"/>
        <w:ind w:left="567"/>
        <w:jc w:val="both"/>
        <w:rPr>
          <w:rFonts w:cs="Arial"/>
          <w:lang w:val="en-GB"/>
        </w:rPr>
      </w:pPr>
    </w:p>
    <w:p w14:paraId="3F7EB138" w14:textId="50BD6809" w:rsidR="00C206EC" w:rsidRPr="00B11492" w:rsidRDefault="006670FE" w:rsidP="00296C94">
      <w:pPr>
        <w:spacing w:after="0"/>
        <w:ind w:left="567"/>
        <w:jc w:val="both"/>
        <w:rPr>
          <w:rFonts w:cs="Arial"/>
          <w:lang w:val="en-GB"/>
        </w:rPr>
      </w:pPr>
      <w:r w:rsidRPr="00B11492">
        <w:rPr>
          <w:rFonts w:cs="Arial"/>
          <w:lang w:val="en-GB"/>
        </w:rPr>
        <w:t xml:space="preserve">The details of the </w:t>
      </w:r>
      <w:r w:rsidR="00A43D28" w:rsidRPr="00B11492">
        <w:rPr>
          <w:rFonts w:cs="Arial"/>
          <w:lang w:val="en-GB"/>
        </w:rPr>
        <w:t xml:space="preserve">planned </w:t>
      </w:r>
      <w:r w:rsidRPr="00B11492">
        <w:rPr>
          <w:rFonts w:cs="Arial"/>
          <w:lang w:val="en-GB"/>
        </w:rPr>
        <w:t xml:space="preserve">activities </w:t>
      </w:r>
      <w:r w:rsidR="00A43D28" w:rsidRPr="00B11492">
        <w:rPr>
          <w:rFonts w:cs="Arial"/>
          <w:lang w:val="en-GB"/>
        </w:rPr>
        <w:t xml:space="preserve">for the intersessional period 2020-2023 </w:t>
      </w:r>
      <w:r w:rsidRPr="00B11492">
        <w:rPr>
          <w:rFonts w:cs="Arial"/>
          <w:lang w:val="en-GB"/>
        </w:rPr>
        <w:t xml:space="preserve">are presented in section (i). </w:t>
      </w:r>
    </w:p>
    <w:p w14:paraId="28F7FF9B" w14:textId="77777777" w:rsidR="00704583" w:rsidRPr="00B11492" w:rsidRDefault="00704583" w:rsidP="00296C94">
      <w:pPr>
        <w:spacing w:after="0"/>
        <w:ind w:left="567"/>
        <w:jc w:val="both"/>
        <w:rPr>
          <w:rFonts w:cs="Arial"/>
          <w:lang w:val="en-GB"/>
        </w:rPr>
      </w:pPr>
    </w:p>
    <w:p w14:paraId="0386C2F2" w14:textId="05CEAF49" w:rsidR="00C206EC" w:rsidRPr="00B11492" w:rsidRDefault="00974134" w:rsidP="00866C8C">
      <w:pPr>
        <w:pStyle w:val="ListParagraph"/>
        <w:numPr>
          <w:ilvl w:val="0"/>
          <w:numId w:val="2"/>
        </w:numPr>
        <w:spacing w:after="0"/>
        <w:ind w:left="567" w:hanging="567"/>
        <w:jc w:val="both"/>
        <w:rPr>
          <w:lang w:val="en-GB"/>
        </w:rPr>
      </w:pPr>
      <w:r w:rsidRPr="00B11492">
        <w:rPr>
          <w:rFonts w:cs="Arial"/>
          <w:b/>
          <w:lang w:val="en-GB"/>
        </w:rPr>
        <w:t>Activities and expected outcomes:</w:t>
      </w:r>
      <w:r w:rsidRPr="00B11492">
        <w:rPr>
          <w:rFonts w:cs="Arial"/>
          <w:lang w:val="en-GB"/>
        </w:rPr>
        <w:t xml:space="preserve"> </w:t>
      </w:r>
    </w:p>
    <w:p w14:paraId="63F16EFD" w14:textId="77777777" w:rsidR="00340965" w:rsidRPr="00B11492" w:rsidRDefault="00340965" w:rsidP="00296C94">
      <w:pPr>
        <w:spacing w:after="0"/>
        <w:ind w:left="567"/>
        <w:jc w:val="both"/>
        <w:rPr>
          <w:lang w:val="en-GB"/>
        </w:rPr>
      </w:pPr>
    </w:p>
    <w:p w14:paraId="3E19E6F6" w14:textId="5A52EDBE" w:rsidR="0058548E" w:rsidRPr="00B11492" w:rsidRDefault="000111AB" w:rsidP="00296C94">
      <w:pPr>
        <w:spacing w:after="0"/>
        <w:ind w:left="567"/>
        <w:jc w:val="both"/>
        <w:rPr>
          <w:b/>
          <w:lang w:val="en-GB"/>
        </w:rPr>
      </w:pPr>
      <w:r w:rsidRPr="00B11492">
        <w:rPr>
          <w:b/>
          <w:lang w:val="en-GB"/>
        </w:rPr>
        <w:t xml:space="preserve">A. </w:t>
      </w:r>
      <w:r w:rsidR="00815161" w:rsidRPr="00B11492">
        <w:rPr>
          <w:b/>
          <w:lang w:val="en-GB"/>
        </w:rPr>
        <w:t xml:space="preserve">Overall </w:t>
      </w:r>
      <w:r w:rsidR="00340965" w:rsidRPr="00B11492">
        <w:rPr>
          <w:b/>
          <w:lang w:val="en-GB"/>
        </w:rPr>
        <w:t xml:space="preserve">Expected Outcome </w:t>
      </w:r>
    </w:p>
    <w:p w14:paraId="6410D5A4" w14:textId="03CAC86E" w:rsidR="00394E45" w:rsidRPr="00B11492" w:rsidRDefault="00394E45" w:rsidP="00296C94">
      <w:pPr>
        <w:spacing w:after="0"/>
        <w:ind w:left="567"/>
        <w:jc w:val="both"/>
        <w:rPr>
          <w:lang w:val="en-GB"/>
        </w:rPr>
      </w:pPr>
    </w:p>
    <w:p w14:paraId="1577C4EF" w14:textId="6CE3E16E" w:rsidR="00394E45" w:rsidRPr="00B11492" w:rsidRDefault="00394E45" w:rsidP="00296C94">
      <w:pPr>
        <w:spacing w:after="0"/>
        <w:ind w:left="567"/>
        <w:jc w:val="both"/>
        <w:rPr>
          <w:lang w:val="en-GB"/>
        </w:rPr>
      </w:pPr>
      <w:r w:rsidRPr="00B11492">
        <w:rPr>
          <w:lang w:val="en-GB"/>
        </w:rPr>
        <w:t xml:space="preserve">To </w:t>
      </w:r>
      <w:r w:rsidR="00F93E12" w:rsidRPr="00B11492">
        <w:rPr>
          <w:lang w:val="en-GB"/>
        </w:rPr>
        <w:t>maintain and restore Sahelo-Saharan Megafauna and their habitats through coordinated regional actions</w:t>
      </w:r>
      <w:r w:rsidRPr="00B11492">
        <w:rPr>
          <w:lang w:val="en-GB"/>
        </w:rPr>
        <w:t xml:space="preserve">. </w:t>
      </w:r>
    </w:p>
    <w:p w14:paraId="47763188" w14:textId="2C2AE9AC" w:rsidR="00296C94" w:rsidRPr="00B11492" w:rsidRDefault="00296C94" w:rsidP="00296C94">
      <w:pPr>
        <w:spacing w:after="0"/>
        <w:ind w:left="567"/>
        <w:jc w:val="both"/>
        <w:rPr>
          <w:lang w:val="en-GB"/>
        </w:rPr>
      </w:pPr>
      <w:r w:rsidRPr="00B11492">
        <w:rPr>
          <w:lang w:val="en-GB"/>
        </w:rPr>
        <w:br w:type="page"/>
      </w:r>
    </w:p>
    <w:p w14:paraId="05533CEF" w14:textId="77777777" w:rsidR="00340965" w:rsidRPr="00B11492" w:rsidRDefault="00340965" w:rsidP="00296C94">
      <w:pPr>
        <w:spacing w:after="0"/>
        <w:ind w:left="567"/>
        <w:jc w:val="both"/>
        <w:rPr>
          <w:lang w:val="en-GB"/>
        </w:rPr>
      </w:pPr>
    </w:p>
    <w:p w14:paraId="1C570194" w14:textId="77777777" w:rsidR="00340965" w:rsidRPr="00B11492" w:rsidRDefault="000111AB" w:rsidP="00296C94">
      <w:pPr>
        <w:spacing w:after="0"/>
        <w:ind w:left="567"/>
        <w:jc w:val="both"/>
        <w:rPr>
          <w:b/>
          <w:lang w:val="en-GB"/>
        </w:rPr>
      </w:pPr>
      <w:r w:rsidRPr="00B11492">
        <w:rPr>
          <w:b/>
          <w:lang w:val="en-GB"/>
        </w:rPr>
        <w:t xml:space="preserve">B. </w:t>
      </w:r>
      <w:r w:rsidR="00340965" w:rsidRPr="00B11492">
        <w:rPr>
          <w:b/>
          <w:lang w:val="en-GB"/>
        </w:rPr>
        <w:t>Proposed Activities</w:t>
      </w:r>
    </w:p>
    <w:p w14:paraId="50E45611" w14:textId="77777777" w:rsidR="00A16A51" w:rsidRPr="00B11492" w:rsidRDefault="00A16A51" w:rsidP="00296C94">
      <w:pPr>
        <w:spacing w:after="0"/>
        <w:ind w:left="567"/>
        <w:jc w:val="both"/>
        <w:rPr>
          <w:b/>
          <w:lang w:val="en-GB"/>
        </w:rPr>
      </w:pPr>
    </w:p>
    <w:p w14:paraId="62C6B911" w14:textId="1B9081D8" w:rsidR="00A16A51" w:rsidRPr="00B11492" w:rsidRDefault="00A16A51" w:rsidP="00296C94">
      <w:pPr>
        <w:spacing w:after="0"/>
        <w:ind w:left="567"/>
        <w:jc w:val="both"/>
        <w:rPr>
          <w:lang w:val="en-GB"/>
        </w:rPr>
      </w:pPr>
      <w:r w:rsidRPr="00B11492">
        <w:rPr>
          <w:lang w:val="en-GB"/>
        </w:rPr>
        <w:t>During the period 2020-202</w:t>
      </w:r>
      <w:r w:rsidR="00C00C8B" w:rsidRPr="00B11492">
        <w:rPr>
          <w:lang w:val="en-GB"/>
        </w:rPr>
        <w:t>3</w:t>
      </w:r>
      <w:r w:rsidRPr="00B11492">
        <w:rPr>
          <w:lang w:val="en-GB"/>
        </w:rPr>
        <w:t>, the following activities are proposed:</w:t>
      </w:r>
    </w:p>
    <w:p w14:paraId="7CB6BAC8" w14:textId="77777777" w:rsidR="00A16A51" w:rsidRPr="00B11492" w:rsidRDefault="00A16A51" w:rsidP="00296C94">
      <w:pPr>
        <w:spacing w:after="0"/>
        <w:ind w:left="567"/>
        <w:jc w:val="both"/>
        <w:rPr>
          <w:lang w:val="en-GB"/>
        </w:rPr>
      </w:pPr>
    </w:p>
    <w:p w14:paraId="0928834B" w14:textId="3ED3DF8F" w:rsidR="00050030" w:rsidRPr="00B11492" w:rsidRDefault="00992E0A" w:rsidP="00296C94">
      <w:pPr>
        <w:pStyle w:val="ListParagraph"/>
        <w:numPr>
          <w:ilvl w:val="0"/>
          <w:numId w:val="5"/>
        </w:numPr>
        <w:spacing w:after="0"/>
        <w:ind w:left="1134" w:hanging="567"/>
        <w:jc w:val="both"/>
        <w:rPr>
          <w:lang w:val="en-GB"/>
        </w:rPr>
      </w:pPr>
      <w:bookmarkStart w:id="1" w:name="_Hlk19538540"/>
      <w:r w:rsidRPr="00B11492">
        <w:rPr>
          <w:lang w:val="en-GB"/>
        </w:rPr>
        <w:t>Conduct a st</w:t>
      </w:r>
      <w:r w:rsidR="00050030" w:rsidRPr="00B11492">
        <w:rPr>
          <w:lang w:val="en-GB"/>
        </w:rPr>
        <w:t xml:space="preserve">ocktaking of past and ongoing activities in the region related to the </w:t>
      </w:r>
      <w:r w:rsidR="00C00C8B" w:rsidRPr="00B11492">
        <w:rPr>
          <w:lang w:val="en-GB"/>
        </w:rPr>
        <w:t xml:space="preserve">conservation of </w:t>
      </w:r>
      <w:r w:rsidR="002717F8" w:rsidRPr="00B11492">
        <w:rPr>
          <w:lang w:val="en-GB"/>
        </w:rPr>
        <w:t>Sahelo-Saharan Megafauna</w:t>
      </w:r>
      <w:r w:rsidR="00C00C8B" w:rsidRPr="00B11492">
        <w:rPr>
          <w:lang w:val="en-GB"/>
        </w:rPr>
        <w:t xml:space="preserve"> and their habitats</w:t>
      </w:r>
      <w:r w:rsidR="00050030" w:rsidRPr="00B11492">
        <w:rPr>
          <w:lang w:val="en-GB"/>
        </w:rPr>
        <w:t>;</w:t>
      </w:r>
    </w:p>
    <w:p w14:paraId="724198CE" w14:textId="3508F052" w:rsidR="00A16A51" w:rsidRPr="00B11492" w:rsidRDefault="00992E0A" w:rsidP="00296C94">
      <w:pPr>
        <w:pStyle w:val="ListParagraph"/>
        <w:numPr>
          <w:ilvl w:val="0"/>
          <w:numId w:val="5"/>
        </w:numPr>
        <w:spacing w:after="0"/>
        <w:ind w:left="1134" w:hanging="567"/>
        <w:jc w:val="both"/>
        <w:rPr>
          <w:lang w:val="en-GB"/>
        </w:rPr>
      </w:pPr>
      <w:r w:rsidRPr="00B11492">
        <w:rPr>
          <w:lang w:val="en-GB"/>
        </w:rPr>
        <w:t>Prepare</w:t>
      </w:r>
      <w:r w:rsidR="00A16A51" w:rsidRPr="00B11492">
        <w:rPr>
          <w:lang w:val="en-GB"/>
        </w:rPr>
        <w:t xml:space="preserve"> a</w:t>
      </w:r>
      <w:r w:rsidR="003974D3" w:rsidRPr="00B11492">
        <w:rPr>
          <w:lang w:val="en-GB"/>
        </w:rPr>
        <w:t xml:space="preserve">n updated </w:t>
      </w:r>
      <w:r w:rsidR="00A16A51" w:rsidRPr="00B11492">
        <w:rPr>
          <w:lang w:val="en-GB"/>
        </w:rPr>
        <w:t xml:space="preserve">Action Plan for Sahelo-Saharan Megafauna; </w:t>
      </w:r>
    </w:p>
    <w:p w14:paraId="5FF22CE1" w14:textId="2DBBCC3F" w:rsidR="003E45D1" w:rsidRPr="00B11492" w:rsidRDefault="00A16A51" w:rsidP="00296C94">
      <w:pPr>
        <w:pStyle w:val="ListParagraph"/>
        <w:numPr>
          <w:ilvl w:val="0"/>
          <w:numId w:val="5"/>
        </w:numPr>
        <w:spacing w:after="0"/>
        <w:ind w:left="1134" w:hanging="567"/>
        <w:jc w:val="both"/>
        <w:rPr>
          <w:rFonts w:cs="Arial"/>
          <w:lang w:val="en-GB"/>
        </w:rPr>
      </w:pPr>
      <w:r w:rsidRPr="00B11492">
        <w:rPr>
          <w:lang w:val="en-GB"/>
        </w:rPr>
        <w:t>Org</w:t>
      </w:r>
      <w:r w:rsidR="00992E0A" w:rsidRPr="00B11492">
        <w:rPr>
          <w:lang w:val="en-GB"/>
        </w:rPr>
        <w:t>anize</w:t>
      </w:r>
      <w:r w:rsidRPr="00B11492">
        <w:rPr>
          <w:lang w:val="en-GB"/>
        </w:rPr>
        <w:t xml:space="preserve"> </w:t>
      </w:r>
      <w:r w:rsidR="00992E0A" w:rsidRPr="00B11492">
        <w:rPr>
          <w:lang w:val="en-GB"/>
        </w:rPr>
        <w:t>a</w:t>
      </w:r>
      <w:r w:rsidRPr="00B11492">
        <w:rPr>
          <w:lang w:val="en-GB"/>
        </w:rPr>
        <w:t xml:space="preserve"> Third Regional </w:t>
      </w:r>
      <w:r w:rsidR="00050030" w:rsidRPr="00B11492">
        <w:rPr>
          <w:lang w:val="en-GB"/>
        </w:rPr>
        <w:t xml:space="preserve">Seminar </w:t>
      </w:r>
      <w:r w:rsidRPr="00B11492">
        <w:rPr>
          <w:rFonts w:cs="Arial"/>
          <w:lang w:val="en-GB"/>
        </w:rPr>
        <w:t>on the Conservation and Restoration of Sahelo-Saharan Megafauna</w:t>
      </w:r>
      <w:r w:rsidR="003E45D1" w:rsidRPr="00B11492">
        <w:rPr>
          <w:rFonts w:cs="Arial"/>
          <w:lang w:val="en-GB"/>
        </w:rPr>
        <w:t>;</w:t>
      </w:r>
    </w:p>
    <w:p w14:paraId="648425CB" w14:textId="68F22D70" w:rsidR="003E45D1" w:rsidRPr="00B11492" w:rsidRDefault="003E45D1" w:rsidP="00296C94">
      <w:pPr>
        <w:pStyle w:val="ListParagraph"/>
        <w:numPr>
          <w:ilvl w:val="0"/>
          <w:numId w:val="5"/>
        </w:numPr>
        <w:spacing w:after="0"/>
        <w:ind w:left="1134" w:hanging="567"/>
        <w:jc w:val="both"/>
        <w:rPr>
          <w:rFonts w:cs="Arial"/>
          <w:lang w:val="en-GB"/>
        </w:rPr>
      </w:pPr>
      <w:r w:rsidRPr="00B11492">
        <w:rPr>
          <w:rFonts w:cs="Arial"/>
          <w:lang w:val="en-GB"/>
        </w:rPr>
        <w:t>Strengthen partnership</w:t>
      </w:r>
      <w:r w:rsidR="00992E0A" w:rsidRPr="00B11492">
        <w:rPr>
          <w:rFonts w:cs="Arial"/>
          <w:lang w:val="en-GB"/>
        </w:rPr>
        <w:t>s</w:t>
      </w:r>
      <w:r w:rsidRPr="00B11492">
        <w:rPr>
          <w:rFonts w:cs="Arial"/>
          <w:lang w:val="en-GB"/>
        </w:rPr>
        <w:t xml:space="preserve"> with relevant international and regional </w:t>
      </w:r>
      <w:r w:rsidR="006C747E" w:rsidRPr="00B11492">
        <w:rPr>
          <w:rFonts w:cs="Arial"/>
          <w:lang w:val="en-GB"/>
        </w:rPr>
        <w:t>organizations</w:t>
      </w:r>
      <w:r w:rsidRPr="00B11492">
        <w:rPr>
          <w:rFonts w:cs="Arial"/>
          <w:lang w:val="en-GB"/>
        </w:rPr>
        <w:t xml:space="preserve"> </w:t>
      </w:r>
      <w:r w:rsidR="00C00C8B" w:rsidRPr="00B11492">
        <w:rPr>
          <w:rFonts w:cs="Arial"/>
          <w:lang w:val="en-GB"/>
        </w:rPr>
        <w:t xml:space="preserve">as well as </w:t>
      </w:r>
      <w:r w:rsidRPr="00B11492">
        <w:rPr>
          <w:rFonts w:cs="Arial"/>
          <w:lang w:val="en-GB"/>
        </w:rPr>
        <w:t>multilateral environmental agreements;</w:t>
      </w:r>
      <w:r w:rsidR="004F5547" w:rsidRPr="00B11492">
        <w:rPr>
          <w:rFonts w:cs="Arial"/>
          <w:lang w:val="en-GB"/>
        </w:rPr>
        <w:t xml:space="preserve"> and</w:t>
      </w:r>
    </w:p>
    <w:p w14:paraId="3E2EC2D0" w14:textId="77ADC732" w:rsidR="003E45D1" w:rsidRPr="00B11492" w:rsidRDefault="003E45D1" w:rsidP="00296C94">
      <w:pPr>
        <w:pStyle w:val="ListParagraph"/>
        <w:numPr>
          <w:ilvl w:val="0"/>
          <w:numId w:val="5"/>
        </w:numPr>
        <w:spacing w:after="0"/>
        <w:ind w:left="1134" w:hanging="567"/>
        <w:jc w:val="both"/>
        <w:rPr>
          <w:rFonts w:cs="Arial"/>
          <w:lang w:val="en-GB"/>
        </w:rPr>
      </w:pPr>
      <w:r w:rsidRPr="00B11492">
        <w:rPr>
          <w:rFonts w:cs="Arial"/>
          <w:lang w:val="en-GB"/>
        </w:rPr>
        <w:t>Provide technical support to</w:t>
      </w:r>
      <w:r w:rsidR="006C747E" w:rsidRPr="00B11492">
        <w:rPr>
          <w:rFonts w:cs="Arial"/>
          <w:lang w:val="en-GB"/>
        </w:rPr>
        <w:t xml:space="preserve"> the</w:t>
      </w:r>
      <w:r w:rsidRPr="00B11492">
        <w:rPr>
          <w:rFonts w:cs="Arial"/>
          <w:lang w:val="en-GB"/>
        </w:rPr>
        <w:t xml:space="preserve"> Range States for the implementation of the </w:t>
      </w:r>
      <w:r w:rsidR="003974D3" w:rsidRPr="00B11492">
        <w:rPr>
          <w:rFonts w:cs="Arial"/>
          <w:lang w:val="en-GB"/>
        </w:rPr>
        <w:t xml:space="preserve">updated </w:t>
      </w:r>
      <w:r w:rsidRPr="00B11492">
        <w:rPr>
          <w:rFonts w:cs="Arial"/>
          <w:lang w:val="en-GB"/>
        </w:rPr>
        <w:t>Action Pla</w:t>
      </w:r>
      <w:r w:rsidR="004F5547" w:rsidRPr="00B11492">
        <w:rPr>
          <w:rFonts w:cs="Arial"/>
          <w:lang w:val="en-GB"/>
        </w:rPr>
        <w:t>n.</w:t>
      </w:r>
    </w:p>
    <w:bookmarkEnd w:id="1"/>
    <w:p w14:paraId="3CF59830" w14:textId="77777777" w:rsidR="005162D8" w:rsidRPr="00B11492" w:rsidRDefault="005162D8" w:rsidP="00296C94">
      <w:pPr>
        <w:spacing w:after="0"/>
        <w:ind w:left="567"/>
        <w:jc w:val="both"/>
        <w:rPr>
          <w:rFonts w:cs="Arial"/>
          <w:lang w:val="en-GB"/>
        </w:rPr>
      </w:pPr>
    </w:p>
    <w:p w14:paraId="34DC2FA6" w14:textId="77777777" w:rsidR="00A16A51" w:rsidRPr="00B11492" w:rsidRDefault="000111AB" w:rsidP="00296C94">
      <w:pPr>
        <w:spacing w:after="0"/>
        <w:ind w:left="567"/>
        <w:jc w:val="both"/>
        <w:rPr>
          <w:lang w:val="en-GB"/>
        </w:rPr>
      </w:pPr>
      <w:r w:rsidRPr="00B11492">
        <w:rPr>
          <w:b/>
          <w:lang w:val="en-GB"/>
        </w:rPr>
        <w:t xml:space="preserve">C. </w:t>
      </w:r>
      <w:r w:rsidR="00A16A51" w:rsidRPr="00B11492">
        <w:rPr>
          <w:b/>
          <w:lang w:val="en-GB"/>
        </w:rPr>
        <w:t>Expected Outputs</w:t>
      </w:r>
    </w:p>
    <w:p w14:paraId="7E1CC559" w14:textId="77777777" w:rsidR="00340965" w:rsidRPr="00B11492" w:rsidRDefault="00340965" w:rsidP="00296C94">
      <w:pPr>
        <w:spacing w:after="0"/>
        <w:ind w:left="567"/>
        <w:jc w:val="both"/>
        <w:rPr>
          <w:lang w:val="en-GB"/>
        </w:rPr>
      </w:pPr>
    </w:p>
    <w:p w14:paraId="30CBE390" w14:textId="63B01CC8" w:rsidR="00050030" w:rsidRPr="00B11492" w:rsidRDefault="00050030" w:rsidP="00296C94">
      <w:pPr>
        <w:pStyle w:val="ListParagraph"/>
        <w:numPr>
          <w:ilvl w:val="0"/>
          <w:numId w:val="4"/>
        </w:numPr>
        <w:spacing w:after="0"/>
        <w:ind w:left="1134" w:hanging="567"/>
        <w:jc w:val="both"/>
        <w:rPr>
          <w:lang w:val="en-GB"/>
        </w:rPr>
      </w:pPr>
      <w:r w:rsidRPr="00B11492">
        <w:rPr>
          <w:lang w:val="en-GB"/>
        </w:rPr>
        <w:t xml:space="preserve">A summary report compiling submissions by </w:t>
      </w:r>
      <w:r w:rsidR="006C747E" w:rsidRPr="00B11492">
        <w:rPr>
          <w:lang w:val="en-GB"/>
        </w:rPr>
        <w:t xml:space="preserve">the </w:t>
      </w:r>
      <w:r w:rsidRPr="00B11492">
        <w:rPr>
          <w:lang w:val="en-GB"/>
        </w:rPr>
        <w:t>Range States and relevant stakeholders and highlighting gaps in actions for the conservation of the Sahelo-Saharan Megafauna;</w:t>
      </w:r>
    </w:p>
    <w:p w14:paraId="18E5EB73" w14:textId="39F01DA3" w:rsidR="00A16A51" w:rsidRPr="00B11492" w:rsidRDefault="00A16A51" w:rsidP="00296C94">
      <w:pPr>
        <w:pStyle w:val="ListParagraph"/>
        <w:numPr>
          <w:ilvl w:val="0"/>
          <w:numId w:val="4"/>
        </w:numPr>
        <w:spacing w:after="0"/>
        <w:ind w:left="1134" w:hanging="567"/>
        <w:jc w:val="both"/>
        <w:rPr>
          <w:lang w:val="en-GB"/>
        </w:rPr>
      </w:pPr>
      <w:r w:rsidRPr="00B11492">
        <w:rPr>
          <w:lang w:val="en-GB"/>
        </w:rPr>
        <w:t>A</w:t>
      </w:r>
      <w:r w:rsidR="003974D3" w:rsidRPr="00B11492">
        <w:rPr>
          <w:lang w:val="en-GB"/>
        </w:rPr>
        <w:t xml:space="preserve">n updated </w:t>
      </w:r>
      <w:r w:rsidRPr="00B11492">
        <w:rPr>
          <w:lang w:val="en-GB"/>
        </w:rPr>
        <w:t xml:space="preserve">Action Plan for the Sahelo-Saharan Megafauna; </w:t>
      </w:r>
    </w:p>
    <w:p w14:paraId="47864FFA" w14:textId="58B8D4ED" w:rsidR="00A16A51" w:rsidRPr="00B11492" w:rsidRDefault="00A16A51" w:rsidP="00296C94">
      <w:pPr>
        <w:pStyle w:val="ListParagraph"/>
        <w:numPr>
          <w:ilvl w:val="0"/>
          <w:numId w:val="4"/>
        </w:numPr>
        <w:spacing w:after="0"/>
        <w:ind w:left="1134" w:hanging="567"/>
        <w:jc w:val="both"/>
        <w:rPr>
          <w:lang w:val="en-GB"/>
        </w:rPr>
      </w:pPr>
      <w:r w:rsidRPr="00B11492">
        <w:rPr>
          <w:lang w:val="en-GB"/>
        </w:rPr>
        <w:t xml:space="preserve">A </w:t>
      </w:r>
      <w:r w:rsidR="00050030" w:rsidRPr="00B11492">
        <w:rPr>
          <w:lang w:val="en-GB"/>
        </w:rPr>
        <w:t xml:space="preserve">report of the Third Regional Seminar; </w:t>
      </w:r>
    </w:p>
    <w:p w14:paraId="39FA908C" w14:textId="03D383BB" w:rsidR="00BA6C7C" w:rsidRPr="00B11492" w:rsidRDefault="00050030" w:rsidP="00296C94">
      <w:pPr>
        <w:pStyle w:val="ListParagraph"/>
        <w:numPr>
          <w:ilvl w:val="0"/>
          <w:numId w:val="4"/>
        </w:numPr>
        <w:spacing w:after="0"/>
        <w:ind w:left="1134" w:hanging="567"/>
        <w:jc w:val="both"/>
        <w:rPr>
          <w:lang w:val="en-GB"/>
        </w:rPr>
      </w:pPr>
      <w:r w:rsidRPr="00B11492">
        <w:rPr>
          <w:lang w:val="en-GB"/>
        </w:rPr>
        <w:t>A list of project concepts</w:t>
      </w:r>
      <w:r w:rsidR="00BA6C7C" w:rsidRPr="00B11492">
        <w:rPr>
          <w:lang w:val="en-GB"/>
        </w:rPr>
        <w:t>;</w:t>
      </w:r>
    </w:p>
    <w:p w14:paraId="4EAED095" w14:textId="4BADBCA6" w:rsidR="0058548E" w:rsidRPr="00B11492" w:rsidRDefault="00533E2D" w:rsidP="00296C94">
      <w:pPr>
        <w:pStyle w:val="ListParagraph"/>
        <w:numPr>
          <w:ilvl w:val="0"/>
          <w:numId w:val="4"/>
        </w:numPr>
        <w:spacing w:after="0"/>
        <w:ind w:left="1134" w:hanging="567"/>
        <w:jc w:val="both"/>
        <w:rPr>
          <w:lang w:val="en-GB"/>
        </w:rPr>
      </w:pPr>
      <w:r w:rsidRPr="00B11492">
        <w:rPr>
          <w:lang w:val="en-GB"/>
        </w:rPr>
        <w:t>Documents demonstrating partners’ commitments to the implementation of the Action Plan</w:t>
      </w:r>
      <w:r w:rsidR="008C0E8D" w:rsidRPr="00B11492">
        <w:rPr>
          <w:lang w:val="en-GB"/>
        </w:rPr>
        <w:t>;</w:t>
      </w:r>
      <w:r w:rsidR="004F5547" w:rsidRPr="00B11492">
        <w:rPr>
          <w:lang w:val="en-GB"/>
        </w:rPr>
        <w:t xml:space="preserve"> and</w:t>
      </w:r>
    </w:p>
    <w:p w14:paraId="69861AA3" w14:textId="632AFC40" w:rsidR="00BA6C7C" w:rsidRPr="00B11492" w:rsidRDefault="00BA6C7C" w:rsidP="00296C94">
      <w:pPr>
        <w:pStyle w:val="ListParagraph"/>
        <w:numPr>
          <w:ilvl w:val="0"/>
          <w:numId w:val="4"/>
        </w:numPr>
        <w:spacing w:after="0"/>
        <w:ind w:left="1134" w:hanging="567"/>
        <w:jc w:val="both"/>
        <w:rPr>
          <w:lang w:val="en-GB"/>
        </w:rPr>
      </w:pPr>
      <w:r w:rsidRPr="00B11492">
        <w:rPr>
          <w:lang w:val="en-GB"/>
        </w:rPr>
        <w:t>Project proposals</w:t>
      </w:r>
      <w:r w:rsidR="0058548E" w:rsidRPr="00B11492">
        <w:rPr>
          <w:lang w:val="en-GB"/>
        </w:rPr>
        <w:t xml:space="preserve"> for the implementation of the Action Plan</w:t>
      </w:r>
      <w:r w:rsidR="004F5547" w:rsidRPr="00B11492">
        <w:rPr>
          <w:lang w:val="en-GB"/>
        </w:rPr>
        <w:t>.</w:t>
      </w:r>
    </w:p>
    <w:p w14:paraId="005DBF8A" w14:textId="77777777" w:rsidR="00050030" w:rsidRPr="00B11492" w:rsidRDefault="00050030" w:rsidP="00296C94">
      <w:pPr>
        <w:spacing w:after="0"/>
        <w:ind w:left="567"/>
        <w:jc w:val="both"/>
        <w:rPr>
          <w:lang w:val="en-GB"/>
        </w:rPr>
      </w:pPr>
    </w:p>
    <w:p w14:paraId="2789B241" w14:textId="77777777" w:rsidR="00050030" w:rsidRPr="00B11492" w:rsidRDefault="000111AB" w:rsidP="00296C94">
      <w:pPr>
        <w:spacing w:after="0"/>
        <w:ind w:left="567"/>
        <w:jc w:val="both"/>
        <w:rPr>
          <w:b/>
          <w:lang w:val="en-GB"/>
        </w:rPr>
      </w:pPr>
      <w:r w:rsidRPr="00B11492">
        <w:rPr>
          <w:b/>
          <w:lang w:val="en-GB"/>
        </w:rPr>
        <w:t xml:space="preserve">D. </w:t>
      </w:r>
      <w:r w:rsidR="00050030" w:rsidRPr="00B11492">
        <w:rPr>
          <w:b/>
          <w:lang w:val="en-GB"/>
        </w:rPr>
        <w:t xml:space="preserve">Description of the Activities </w:t>
      </w:r>
    </w:p>
    <w:p w14:paraId="68882607" w14:textId="77777777" w:rsidR="00050030" w:rsidRPr="00B11492" w:rsidRDefault="00050030" w:rsidP="00296C94">
      <w:pPr>
        <w:spacing w:after="0"/>
        <w:ind w:left="567"/>
        <w:jc w:val="both"/>
        <w:rPr>
          <w:lang w:val="en-GB"/>
        </w:rPr>
      </w:pPr>
    </w:p>
    <w:p w14:paraId="4A27CE88" w14:textId="4BCCBF6E" w:rsidR="00050030" w:rsidRPr="00B11492" w:rsidRDefault="00050030" w:rsidP="00296C94">
      <w:pPr>
        <w:spacing w:after="0"/>
        <w:ind w:left="567"/>
        <w:jc w:val="both"/>
        <w:rPr>
          <w:u w:val="single"/>
          <w:lang w:val="en-GB"/>
        </w:rPr>
      </w:pPr>
      <w:r w:rsidRPr="00B11492">
        <w:rPr>
          <w:u w:val="single"/>
          <w:lang w:val="en-GB"/>
        </w:rPr>
        <w:t xml:space="preserve">Activity 1. </w:t>
      </w:r>
      <w:r w:rsidR="00873C83" w:rsidRPr="00B11492">
        <w:rPr>
          <w:u w:val="single"/>
          <w:lang w:val="en-GB"/>
        </w:rPr>
        <w:t>Conduct a s</w:t>
      </w:r>
      <w:r w:rsidR="007374DA" w:rsidRPr="00B11492">
        <w:rPr>
          <w:u w:val="single"/>
          <w:lang w:val="en-GB"/>
        </w:rPr>
        <w:t>tocktaking</w:t>
      </w:r>
      <w:r w:rsidRPr="00B11492">
        <w:rPr>
          <w:u w:val="single"/>
          <w:lang w:val="en-GB"/>
        </w:rPr>
        <w:t xml:space="preserve"> of past and ongoing activities</w:t>
      </w:r>
    </w:p>
    <w:p w14:paraId="742B1823" w14:textId="77777777" w:rsidR="00050030" w:rsidRPr="00B11492" w:rsidRDefault="00050030" w:rsidP="00296C94">
      <w:pPr>
        <w:spacing w:after="0"/>
        <w:ind w:left="567"/>
        <w:jc w:val="both"/>
        <w:rPr>
          <w:u w:val="single"/>
          <w:lang w:val="en-GB"/>
        </w:rPr>
      </w:pPr>
    </w:p>
    <w:p w14:paraId="3449E3A9" w14:textId="4C96CEFE" w:rsidR="00815161" w:rsidRPr="00B11492" w:rsidRDefault="00815161" w:rsidP="00296C94">
      <w:pPr>
        <w:widowControl w:val="0"/>
        <w:suppressAutoHyphens w:val="0"/>
        <w:autoSpaceDE w:val="0"/>
        <w:adjustRightInd w:val="0"/>
        <w:spacing w:after="0"/>
        <w:ind w:left="567"/>
        <w:contextualSpacing/>
        <w:jc w:val="both"/>
        <w:textAlignment w:val="auto"/>
        <w:rPr>
          <w:rFonts w:cs="Arial"/>
          <w:lang w:val="en-GB"/>
        </w:rPr>
      </w:pPr>
      <w:r w:rsidRPr="00B11492">
        <w:rPr>
          <w:rFonts w:cs="Arial"/>
          <w:lang w:val="en-GB"/>
        </w:rPr>
        <w:t>As a preparatory process for the development of a</w:t>
      </w:r>
      <w:r w:rsidR="003974D3" w:rsidRPr="00B11492">
        <w:rPr>
          <w:rFonts w:cs="Arial"/>
          <w:lang w:val="en-GB"/>
        </w:rPr>
        <w:t xml:space="preserve">n updated </w:t>
      </w:r>
      <w:r w:rsidRPr="00B11492">
        <w:rPr>
          <w:rFonts w:cs="Arial"/>
          <w:lang w:val="en-GB"/>
        </w:rPr>
        <w:t xml:space="preserve">Action Plan for the </w:t>
      </w:r>
      <w:r w:rsidR="0041176F" w:rsidRPr="00B11492">
        <w:rPr>
          <w:rFonts w:cs="Arial"/>
          <w:lang w:val="en-GB"/>
        </w:rPr>
        <w:t xml:space="preserve">Sahelo-Saharan Megafauna </w:t>
      </w:r>
      <w:r w:rsidRPr="00B11492">
        <w:rPr>
          <w:rFonts w:cs="Arial"/>
          <w:lang w:val="en-GB"/>
        </w:rPr>
        <w:t>Concerted Action, the CMS Secretariat, together with the Sahelo-Sahara Interest Group</w:t>
      </w:r>
      <w:r w:rsidRPr="00B11492">
        <w:rPr>
          <w:rStyle w:val="FootnoteReference"/>
          <w:vertAlign w:val="superscript"/>
          <w:lang w:val="en-GB"/>
        </w:rPr>
        <w:footnoteReference w:id="7"/>
      </w:r>
      <w:r w:rsidRPr="00B11492">
        <w:rPr>
          <w:rFonts w:cs="Arial"/>
          <w:lang w:val="en-GB"/>
        </w:rPr>
        <w:t xml:space="preserve">, </w:t>
      </w:r>
      <w:r w:rsidR="004F5547" w:rsidRPr="00B11492">
        <w:rPr>
          <w:rFonts w:cs="Arial"/>
          <w:lang w:val="en-GB"/>
        </w:rPr>
        <w:t xml:space="preserve">is </w:t>
      </w:r>
      <w:r w:rsidR="009E46C4" w:rsidRPr="00B11492">
        <w:rPr>
          <w:rFonts w:cs="Arial"/>
          <w:lang w:val="en-GB"/>
        </w:rPr>
        <w:t>planning to</w:t>
      </w:r>
      <w:r w:rsidRPr="00B11492">
        <w:rPr>
          <w:rFonts w:cs="Arial"/>
          <w:lang w:val="en-GB"/>
        </w:rPr>
        <w:t xml:space="preserve"> initiate a stock-taking exercise of ongoing conservation activities in the region. The study is expected to provide an overview of the conservation activities in the region and will provide a baseline for the </w:t>
      </w:r>
      <w:r w:rsidR="001426A9" w:rsidRPr="00B11492">
        <w:rPr>
          <w:rFonts w:cs="Arial"/>
          <w:lang w:val="en-GB"/>
        </w:rPr>
        <w:t>development of a</w:t>
      </w:r>
      <w:r w:rsidR="003974D3" w:rsidRPr="00B11492">
        <w:rPr>
          <w:rFonts w:cs="Arial"/>
          <w:lang w:val="en-GB"/>
        </w:rPr>
        <w:t xml:space="preserve">n updated </w:t>
      </w:r>
      <w:r w:rsidRPr="00B11492">
        <w:rPr>
          <w:rFonts w:cs="Arial"/>
          <w:lang w:val="en-GB"/>
        </w:rPr>
        <w:t xml:space="preserve">Action Plan. </w:t>
      </w:r>
    </w:p>
    <w:p w14:paraId="11AFA86F" w14:textId="77777777" w:rsidR="00050030" w:rsidRPr="00B11492" w:rsidRDefault="00050030" w:rsidP="00296C94">
      <w:pPr>
        <w:spacing w:after="0"/>
        <w:ind w:left="567"/>
        <w:jc w:val="both"/>
        <w:rPr>
          <w:b/>
          <w:u w:val="single"/>
          <w:lang w:val="en-GB"/>
        </w:rPr>
      </w:pPr>
    </w:p>
    <w:p w14:paraId="1ADD5C3B" w14:textId="3EA056DD" w:rsidR="00050030" w:rsidRPr="00B11492" w:rsidRDefault="00050030" w:rsidP="00296C94">
      <w:pPr>
        <w:spacing w:after="0"/>
        <w:ind w:left="567"/>
        <w:jc w:val="both"/>
        <w:rPr>
          <w:u w:val="single"/>
          <w:lang w:val="en-GB"/>
        </w:rPr>
      </w:pPr>
      <w:r w:rsidRPr="00B11492">
        <w:rPr>
          <w:u w:val="single"/>
          <w:lang w:val="en-GB"/>
        </w:rPr>
        <w:t xml:space="preserve">Activity 2. </w:t>
      </w:r>
      <w:r w:rsidR="00873C83" w:rsidRPr="00B11492">
        <w:rPr>
          <w:u w:val="single"/>
          <w:lang w:val="en-GB"/>
        </w:rPr>
        <w:t>Prepare</w:t>
      </w:r>
      <w:r w:rsidRPr="00B11492">
        <w:rPr>
          <w:u w:val="single"/>
          <w:lang w:val="en-GB"/>
        </w:rPr>
        <w:t xml:space="preserve"> a</w:t>
      </w:r>
      <w:r w:rsidR="003974D3" w:rsidRPr="00B11492">
        <w:rPr>
          <w:u w:val="single"/>
          <w:lang w:val="en-GB"/>
        </w:rPr>
        <w:t xml:space="preserve">n </w:t>
      </w:r>
      <w:r w:rsidR="00B8775B" w:rsidRPr="00B11492">
        <w:rPr>
          <w:u w:val="single"/>
          <w:lang w:val="en-GB"/>
        </w:rPr>
        <w:t>updated Action</w:t>
      </w:r>
      <w:r w:rsidRPr="00B11492">
        <w:rPr>
          <w:u w:val="single"/>
          <w:lang w:val="en-GB"/>
        </w:rPr>
        <w:t xml:space="preserve"> Plan</w:t>
      </w:r>
    </w:p>
    <w:p w14:paraId="3927F5DC" w14:textId="00948E6F" w:rsidR="00050030" w:rsidRPr="00B11492" w:rsidRDefault="00050030" w:rsidP="00296C94">
      <w:pPr>
        <w:spacing w:after="0"/>
        <w:ind w:left="567"/>
        <w:jc w:val="both"/>
        <w:rPr>
          <w:lang w:val="en-GB"/>
        </w:rPr>
      </w:pPr>
    </w:p>
    <w:p w14:paraId="391422B7" w14:textId="450159A5" w:rsidR="0045306E" w:rsidRPr="00B11492" w:rsidRDefault="00DD436B" w:rsidP="00296C94">
      <w:pPr>
        <w:spacing w:after="0"/>
        <w:ind w:left="567"/>
        <w:jc w:val="both"/>
        <w:rPr>
          <w:lang w:val="en-GB"/>
        </w:rPr>
      </w:pPr>
      <w:r w:rsidRPr="00B11492">
        <w:rPr>
          <w:lang w:val="en-GB"/>
        </w:rPr>
        <w:t>A</w:t>
      </w:r>
      <w:r w:rsidR="004F5547" w:rsidRPr="00B11492">
        <w:rPr>
          <w:lang w:val="en-GB"/>
        </w:rPr>
        <w:t xml:space="preserve">n updated </w:t>
      </w:r>
      <w:r w:rsidRPr="00B11492">
        <w:rPr>
          <w:lang w:val="en-GB"/>
        </w:rPr>
        <w:t>Action Plan for the conservation of Sahelo-Saharan Megafauna and their habitats will be developed</w:t>
      </w:r>
      <w:r w:rsidR="006212D9" w:rsidRPr="00B11492">
        <w:rPr>
          <w:lang w:val="en-GB"/>
        </w:rPr>
        <w:t xml:space="preserve">, building </w:t>
      </w:r>
      <w:r w:rsidRPr="00B11492">
        <w:rPr>
          <w:lang w:val="en-GB"/>
        </w:rPr>
        <w:t xml:space="preserve">on the </w:t>
      </w:r>
      <w:r w:rsidR="0045306E" w:rsidRPr="00B11492">
        <w:rPr>
          <w:lang w:val="en-GB"/>
        </w:rPr>
        <w:t xml:space="preserve">existing </w:t>
      </w:r>
      <w:r w:rsidRPr="00B11492">
        <w:rPr>
          <w:lang w:val="en-GB"/>
        </w:rPr>
        <w:t>Sahelo-Saharan Antelope Action Plan</w:t>
      </w:r>
      <w:r w:rsidR="0045306E" w:rsidRPr="00B11492">
        <w:rPr>
          <w:lang w:val="en-GB"/>
        </w:rPr>
        <w:t xml:space="preserve">. </w:t>
      </w:r>
      <w:r w:rsidR="006212D9" w:rsidRPr="00B11492">
        <w:rPr>
          <w:lang w:val="en-GB"/>
        </w:rPr>
        <w:t>This</w:t>
      </w:r>
      <w:r w:rsidR="0045306E" w:rsidRPr="00B11492">
        <w:rPr>
          <w:lang w:val="en-GB"/>
        </w:rPr>
        <w:t xml:space="preserve"> Action Plan was initially developed in 1998 and updated in 2003. Since then, there </w:t>
      </w:r>
      <w:r w:rsidR="000B4FBD" w:rsidRPr="00B11492">
        <w:rPr>
          <w:lang w:val="en-GB"/>
        </w:rPr>
        <w:t>have</w:t>
      </w:r>
      <w:r w:rsidR="0045306E" w:rsidRPr="00B11492">
        <w:rPr>
          <w:lang w:val="en-GB"/>
        </w:rPr>
        <w:t xml:space="preserve"> not been any </w:t>
      </w:r>
      <w:r w:rsidR="00F20774" w:rsidRPr="00B11492">
        <w:rPr>
          <w:lang w:val="en-GB"/>
        </w:rPr>
        <w:t>updates</w:t>
      </w:r>
      <w:r w:rsidR="0045306E" w:rsidRPr="00B11492">
        <w:rPr>
          <w:lang w:val="en-GB"/>
        </w:rPr>
        <w:t>.</w:t>
      </w:r>
    </w:p>
    <w:p w14:paraId="747CA458" w14:textId="77777777" w:rsidR="00050030" w:rsidRPr="00B11492" w:rsidRDefault="00050030" w:rsidP="00296C94">
      <w:pPr>
        <w:spacing w:after="0"/>
        <w:ind w:left="567"/>
        <w:jc w:val="both"/>
        <w:rPr>
          <w:lang w:val="en-GB"/>
        </w:rPr>
      </w:pPr>
    </w:p>
    <w:p w14:paraId="6CB9B34F" w14:textId="1D8C1FB7" w:rsidR="00050030" w:rsidRPr="00B11492" w:rsidRDefault="00050030" w:rsidP="00296C94">
      <w:pPr>
        <w:spacing w:after="0"/>
        <w:ind w:left="567"/>
        <w:jc w:val="both"/>
        <w:rPr>
          <w:lang w:val="en-GB"/>
        </w:rPr>
      </w:pPr>
      <w:r w:rsidRPr="00B11492">
        <w:rPr>
          <w:lang w:val="en-GB"/>
        </w:rPr>
        <w:t>Since the last revision of the Sahelo-Saharan Antelope Action Plan in 2003, various status reports and action plans have been prepared</w:t>
      </w:r>
      <w:r w:rsidR="00F20774" w:rsidRPr="00B11492">
        <w:rPr>
          <w:lang w:val="en-GB"/>
        </w:rPr>
        <w:t xml:space="preserve"> for the species </w:t>
      </w:r>
      <w:r w:rsidR="00B772DD" w:rsidRPr="00B11492">
        <w:rPr>
          <w:lang w:val="en-GB"/>
        </w:rPr>
        <w:t>under the Concerted Action</w:t>
      </w:r>
      <w:r w:rsidRPr="00B11492">
        <w:rPr>
          <w:lang w:val="en-GB"/>
        </w:rPr>
        <w:t xml:space="preserve">. In 2006, </w:t>
      </w:r>
      <w:r w:rsidR="000B4FBD" w:rsidRPr="00B11492">
        <w:rPr>
          <w:lang w:val="en-GB"/>
        </w:rPr>
        <w:t xml:space="preserve">for example, </w:t>
      </w:r>
      <w:r w:rsidRPr="00B11492">
        <w:rPr>
          <w:lang w:val="en-GB"/>
        </w:rPr>
        <w:t>the report on the conservation status of the six Sahelo-Saharan Antelopes was prepared under the Sahelo-Saharan Antelope Concerted Action. Subsequently, the following new species action plans have been prepared:</w:t>
      </w:r>
    </w:p>
    <w:p w14:paraId="2B20DAE8" w14:textId="77777777" w:rsidR="00050030" w:rsidRPr="00B11492" w:rsidRDefault="00050030" w:rsidP="00296C94">
      <w:pPr>
        <w:spacing w:after="0"/>
        <w:ind w:left="567"/>
        <w:jc w:val="both"/>
        <w:rPr>
          <w:lang w:val="en-GB"/>
        </w:rPr>
      </w:pPr>
    </w:p>
    <w:p w14:paraId="4DD1A67D" w14:textId="74BD6F33" w:rsidR="00050030" w:rsidRPr="00B11492" w:rsidRDefault="00050030" w:rsidP="00296C94">
      <w:pPr>
        <w:pStyle w:val="ListParagraph"/>
        <w:numPr>
          <w:ilvl w:val="0"/>
          <w:numId w:val="7"/>
        </w:numPr>
        <w:spacing w:after="0"/>
        <w:ind w:left="1134" w:hanging="567"/>
        <w:jc w:val="both"/>
        <w:rPr>
          <w:lang w:val="en-GB"/>
        </w:rPr>
      </w:pPr>
      <w:r w:rsidRPr="00B11492">
        <w:rPr>
          <w:lang w:val="en-GB"/>
        </w:rPr>
        <w:t xml:space="preserve">IUCN (2014) Conservation Review of the </w:t>
      </w:r>
      <w:proofErr w:type="spellStart"/>
      <w:r w:rsidRPr="00B11492">
        <w:rPr>
          <w:lang w:val="en-GB"/>
        </w:rPr>
        <w:t>Dama</w:t>
      </w:r>
      <w:proofErr w:type="spellEnd"/>
      <w:r w:rsidRPr="00B11492">
        <w:rPr>
          <w:lang w:val="en-GB"/>
        </w:rPr>
        <w:t xml:space="preserve"> Gazelle (</w:t>
      </w:r>
      <w:proofErr w:type="spellStart"/>
      <w:r w:rsidRPr="00B11492">
        <w:rPr>
          <w:i/>
          <w:lang w:val="en-GB"/>
        </w:rPr>
        <w:t>Nanger</w:t>
      </w:r>
      <w:proofErr w:type="spellEnd"/>
      <w:r w:rsidRPr="00B11492">
        <w:rPr>
          <w:i/>
          <w:lang w:val="en-GB"/>
        </w:rPr>
        <w:t xml:space="preserve"> </w:t>
      </w:r>
      <w:proofErr w:type="spellStart"/>
      <w:r w:rsidRPr="00B11492">
        <w:rPr>
          <w:i/>
          <w:lang w:val="en-GB"/>
        </w:rPr>
        <w:t>dama</w:t>
      </w:r>
      <w:proofErr w:type="spellEnd"/>
      <w:r w:rsidRPr="00B11492">
        <w:rPr>
          <w:lang w:val="en-GB"/>
        </w:rPr>
        <w:t xml:space="preserve">); </w:t>
      </w:r>
    </w:p>
    <w:p w14:paraId="7EECEAE3" w14:textId="36E9A449" w:rsidR="00050030" w:rsidRPr="00B11492" w:rsidRDefault="00050030" w:rsidP="00296C94">
      <w:pPr>
        <w:pStyle w:val="ListParagraph"/>
        <w:numPr>
          <w:ilvl w:val="0"/>
          <w:numId w:val="7"/>
        </w:numPr>
        <w:spacing w:after="0"/>
        <w:ind w:left="1134" w:hanging="567"/>
        <w:jc w:val="both"/>
        <w:rPr>
          <w:lang w:val="fr-FR"/>
        </w:rPr>
      </w:pPr>
      <w:r w:rsidRPr="00B11492">
        <w:rPr>
          <w:lang w:val="fr-FR"/>
        </w:rPr>
        <w:t xml:space="preserve">Noé (2017) Plan </w:t>
      </w:r>
      <w:r w:rsidR="006C29FE" w:rsidRPr="00B11492">
        <w:rPr>
          <w:lang w:val="fr-FR"/>
        </w:rPr>
        <w:t>d</w:t>
      </w:r>
      <w:r w:rsidRPr="00B11492">
        <w:rPr>
          <w:lang w:val="fr-FR"/>
        </w:rPr>
        <w:t>’Action R</w:t>
      </w:r>
      <w:r w:rsidR="006C29FE" w:rsidRPr="00B11492">
        <w:rPr>
          <w:lang w:val="fr-FR"/>
        </w:rPr>
        <w:t>é</w:t>
      </w:r>
      <w:r w:rsidRPr="00B11492">
        <w:rPr>
          <w:lang w:val="fr-FR"/>
        </w:rPr>
        <w:t>gional Addax et Gazelle Dama 2018 -2022</w:t>
      </w:r>
      <w:r w:rsidR="000B4FBD" w:rsidRPr="00B11492">
        <w:rPr>
          <w:lang w:val="fr-FR"/>
        </w:rPr>
        <w:t xml:space="preserve"> ; and </w:t>
      </w:r>
    </w:p>
    <w:p w14:paraId="61FC12BB" w14:textId="3C50548B" w:rsidR="00050030" w:rsidRPr="00B11492" w:rsidRDefault="000B4FBD" w:rsidP="00296C94">
      <w:pPr>
        <w:pStyle w:val="ListParagraph"/>
        <w:numPr>
          <w:ilvl w:val="0"/>
          <w:numId w:val="7"/>
        </w:numPr>
        <w:spacing w:after="0"/>
        <w:ind w:left="1134" w:hanging="567"/>
        <w:jc w:val="both"/>
      </w:pPr>
      <w:r w:rsidRPr="00B11492">
        <w:rPr>
          <w:lang w:val="en-GB"/>
        </w:rPr>
        <w:t xml:space="preserve">IUCN (2018) Conservation strategy and action plan for Cuvier’s </w:t>
      </w:r>
      <w:r w:rsidR="006C29FE" w:rsidRPr="00B11492">
        <w:rPr>
          <w:lang w:val="en-GB"/>
        </w:rPr>
        <w:t>G</w:t>
      </w:r>
      <w:r w:rsidRPr="00B11492">
        <w:rPr>
          <w:lang w:val="en-GB"/>
        </w:rPr>
        <w:t>azelle (</w:t>
      </w:r>
      <w:proofErr w:type="spellStart"/>
      <w:r w:rsidRPr="00B11492">
        <w:rPr>
          <w:i/>
          <w:lang w:val="en-GB"/>
        </w:rPr>
        <w:t>Gazella</w:t>
      </w:r>
      <w:proofErr w:type="spellEnd"/>
      <w:r w:rsidRPr="00B11492">
        <w:rPr>
          <w:i/>
          <w:lang w:val="en-GB"/>
        </w:rPr>
        <w:t xml:space="preserve"> </w:t>
      </w:r>
      <w:proofErr w:type="spellStart"/>
      <w:r w:rsidRPr="00B11492">
        <w:rPr>
          <w:i/>
          <w:lang w:val="en-GB"/>
        </w:rPr>
        <w:t>cuvieri</w:t>
      </w:r>
      <w:proofErr w:type="spellEnd"/>
      <w:r w:rsidRPr="00B11492">
        <w:rPr>
          <w:lang w:val="en-GB"/>
        </w:rPr>
        <w:t>) in North Africa 2017-2026;</w:t>
      </w:r>
    </w:p>
    <w:p w14:paraId="1E676AF9" w14:textId="764A43D7" w:rsidR="00050030" w:rsidRPr="00B11492" w:rsidRDefault="00050030" w:rsidP="00296C94">
      <w:pPr>
        <w:spacing w:after="0"/>
        <w:ind w:left="567"/>
        <w:jc w:val="both"/>
        <w:rPr>
          <w:lang w:val="en-GB"/>
        </w:rPr>
      </w:pPr>
      <w:r w:rsidRPr="00B11492">
        <w:rPr>
          <w:lang w:val="en-GB"/>
        </w:rPr>
        <w:lastRenderedPageBreak/>
        <w:t xml:space="preserve">The </w:t>
      </w:r>
      <w:r w:rsidR="00932C03" w:rsidRPr="00B11492">
        <w:rPr>
          <w:lang w:val="en-GB"/>
        </w:rPr>
        <w:t>updated</w:t>
      </w:r>
      <w:r w:rsidRPr="00B11492">
        <w:rPr>
          <w:lang w:val="en-GB"/>
        </w:rPr>
        <w:t xml:space="preserve"> Action Plan for the Sahelo-Saharan Megafauna </w:t>
      </w:r>
      <w:r w:rsidR="000B4FBD" w:rsidRPr="00B11492">
        <w:rPr>
          <w:lang w:val="en-GB"/>
        </w:rPr>
        <w:t xml:space="preserve">will </w:t>
      </w:r>
      <w:r w:rsidR="00BB57B3" w:rsidRPr="00B11492">
        <w:rPr>
          <w:lang w:val="en-GB"/>
        </w:rPr>
        <w:t>consider these</w:t>
      </w:r>
      <w:r w:rsidRPr="00B11492">
        <w:rPr>
          <w:lang w:val="en-GB"/>
        </w:rPr>
        <w:t xml:space="preserve"> existing action plans, incorporating the best available knowledge on the conservation </w:t>
      </w:r>
      <w:r w:rsidR="00AF287C" w:rsidRPr="00B11492">
        <w:rPr>
          <w:lang w:val="en-GB"/>
        </w:rPr>
        <w:t xml:space="preserve">status </w:t>
      </w:r>
      <w:r w:rsidR="009E5344" w:rsidRPr="00B11492">
        <w:rPr>
          <w:lang w:val="en-GB"/>
        </w:rPr>
        <w:t>of</w:t>
      </w:r>
      <w:r w:rsidRPr="00B11492">
        <w:rPr>
          <w:lang w:val="en-GB"/>
        </w:rPr>
        <w:t xml:space="preserve"> the species. </w:t>
      </w:r>
    </w:p>
    <w:p w14:paraId="007FA089" w14:textId="77777777" w:rsidR="00050030" w:rsidRPr="00B11492" w:rsidRDefault="00050030" w:rsidP="00296C94">
      <w:pPr>
        <w:spacing w:after="0"/>
        <w:ind w:left="567"/>
        <w:jc w:val="both"/>
        <w:rPr>
          <w:lang w:val="en-GB"/>
        </w:rPr>
      </w:pPr>
    </w:p>
    <w:p w14:paraId="3B3E6596" w14:textId="4B345F6E" w:rsidR="00050030" w:rsidRPr="00B11492" w:rsidRDefault="00873FED" w:rsidP="00296C94">
      <w:pPr>
        <w:spacing w:after="0"/>
        <w:ind w:left="567"/>
        <w:jc w:val="both"/>
        <w:rPr>
          <w:lang w:val="en-GB"/>
        </w:rPr>
      </w:pPr>
      <w:r w:rsidRPr="00B11492">
        <w:rPr>
          <w:rFonts w:cs="Arial"/>
          <w:lang w:val="en-GB"/>
        </w:rPr>
        <w:t xml:space="preserve">To address multiple pressures </w:t>
      </w:r>
      <w:r w:rsidR="006C29FE" w:rsidRPr="00B11492">
        <w:rPr>
          <w:rFonts w:cs="Arial"/>
          <w:lang w:val="en-GB"/>
        </w:rPr>
        <w:t xml:space="preserve">having an impact on </w:t>
      </w:r>
      <w:r w:rsidRPr="00B11492">
        <w:rPr>
          <w:rFonts w:cs="Arial"/>
          <w:lang w:val="en-GB"/>
        </w:rPr>
        <w:t>the survival of the Sahelo-Saharan Megafauna, including an ecosystem</w:t>
      </w:r>
      <w:r w:rsidR="006C29FE" w:rsidRPr="00B11492">
        <w:rPr>
          <w:rFonts w:cs="Arial"/>
          <w:lang w:val="en-GB"/>
        </w:rPr>
        <w:t xml:space="preserve"> </w:t>
      </w:r>
      <w:r w:rsidRPr="00B11492">
        <w:rPr>
          <w:rFonts w:cs="Arial"/>
          <w:lang w:val="en-GB"/>
        </w:rPr>
        <w:t>approach in the Action Plan may prove more effective than solely species-specific efforts</w:t>
      </w:r>
      <w:r w:rsidRPr="00B11492">
        <w:rPr>
          <w:rStyle w:val="FootnoteReference"/>
          <w:vertAlign w:val="superscript"/>
          <w:lang w:val="en-GB"/>
        </w:rPr>
        <w:footnoteReference w:id="8"/>
      </w:r>
      <w:r w:rsidRPr="00B11492">
        <w:rPr>
          <w:lang w:val="en-GB"/>
        </w:rPr>
        <w:t xml:space="preserve">. </w:t>
      </w:r>
      <w:r w:rsidR="00050030" w:rsidRPr="00B11492">
        <w:rPr>
          <w:lang w:val="en-GB"/>
        </w:rPr>
        <w:t>Habitat restoration, in addition to habitat conservation, could also be part of the strategies to restore and conserve the species</w:t>
      </w:r>
      <w:r w:rsidR="00050030" w:rsidRPr="00B11492">
        <w:rPr>
          <w:rStyle w:val="FootnoteReference"/>
          <w:vertAlign w:val="superscript"/>
          <w:lang w:val="en-GB"/>
        </w:rPr>
        <w:footnoteReference w:id="9"/>
      </w:r>
      <w:r w:rsidR="00050030" w:rsidRPr="00B11492">
        <w:rPr>
          <w:lang w:val="en-GB"/>
        </w:rPr>
        <w:t>.</w:t>
      </w:r>
      <w:r w:rsidRPr="00B11492">
        <w:rPr>
          <w:lang w:val="en-GB"/>
        </w:rPr>
        <w:t xml:space="preserve">  </w:t>
      </w:r>
    </w:p>
    <w:p w14:paraId="63CBFFB6" w14:textId="77777777" w:rsidR="00050030" w:rsidRPr="00B11492" w:rsidRDefault="00050030" w:rsidP="00296C94">
      <w:pPr>
        <w:spacing w:after="0"/>
        <w:ind w:left="567"/>
        <w:jc w:val="both"/>
        <w:rPr>
          <w:lang w:val="en-GB"/>
        </w:rPr>
      </w:pPr>
    </w:p>
    <w:p w14:paraId="27764407" w14:textId="3820AFFB" w:rsidR="00050030" w:rsidRPr="00B11492" w:rsidRDefault="00050030" w:rsidP="00296C94">
      <w:pPr>
        <w:spacing w:after="0"/>
        <w:ind w:left="567"/>
        <w:jc w:val="both"/>
        <w:rPr>
          <w:rFonts w:cs="Arial"/>
          <w:u w:val="single"/>
          <w:lang w:val="en-GB"/>
        </w:rPr>
      </w:pPr>
      <w:r w:rsidRPr="00B11492">
        <w:rPr>
          <w:u w:val="single"/>
          <w:lang w:val="en-GB"/>
        </w:rPr>
        <w:t xml:space="preserve">Activity </w:t>
      </w:r>
      <w:r w:rsidR="00815161" w:rsidRPr="00B11492">
        <w:rPr>
          <w:u w:val="single"/>
          <w:lang w:val="en-GB"/>
        </w:rPr>
        <w:t>3</w:t>
      </w:r>
      <w:r w:rsidRPr="00B11492">
        <w:rPr>
          <w:u w:val="single"/>
          <w:lang w:val="en-GB"/>
        </w:rPr>
        <w:t xml:space="preserve">. </w:t>
      </w:r>
      <w:r w:rsidR="00873C83" w:rsidRPr="00B11492">
        <w:rPr>
          <w:u w:val="single"/>
          <w:lang w:val="en-GB"/>
        </w:rPr>
        <w:t>Organize t</w:t>
      </w:r>
      <w:r w:rsidR="00EE5ACA" w:rsidRPr="00B11492">
        <w:rPr>
          <w:u w:val="single"/>
          <w:lang w:val="en-GB"/>
        </w:rPr>
        <w:t>he</w:t>
      </w:r>
      <w:r w:rsidRPr="00B11492">
        <w:rPr>
          <w:u w:val="single"/>
          <w:lang w:val="en-GB"/>
        </w:rPr>
        <w:t xml:space="preserve"> Third Regional Seminar </w:t>
      </w:r>
      <w:r w:rsidRPr="00B11492">
        <w:rPr>
          <w:rFonts w:cs="Arial"/>
          <w:u w:val="single"/>
          <w:lang w:val="en-GB"/>
        </w:rPr>
        <w:t>on the Conservation and Restoration of Sahelo-Saharan Megafauna</w:t>
      </w:r>
    </w:p>
    <w:p w14:paraId="04A6B272" w14:textId="77777777" w:rsidR="00291A89" w:rsidRPr="00B11492" w:rsidRDefault="00291A89" w:rsidP="00296C94">
      <w:pPr>
        <w:spacing w:after="0"/>
        <w:ind w:left="567"/>
        <w:jc w:val="both"/>
        <w:rPr>
          <w:lang w:val="en-GB"/>
        </w:rPr>
      </w:pPr>
    </w:p>
    <w:p w14:paraId="0A186E3F" w14:textId="6114D150" w:rsidR="00250E4A" w:rsidRPr="00B11492" w:rsidRDefault="000466EF" w:rsidP="00296C94">
      <w:pPr>
        <w:spacing w:after="0"/>
        <w:ind w:left="567"/>
        <w:jc w:val="both"/>
        <w:rPr>
          <w:lang w:val="en-GB"/>
        </w:rPr>
      </w:pPr>
      <w:r w:rsidRPr="00B11492">
        <w:rPr>
          <w:lang w:val="en-GB"/>
        </w:rPr>
        <w:t>In line with</w:t>
      </w:r>
      <w:r w:rsidR="00250E4A" w:rsidRPr="00B11492">
        <w:rPr>
          <w:lang w:val="en-GB"/>
        </w:rPr>
        <w:t xml:space="preserve"> the </w:t>
      </w:r>
      <w:r w:rsidRPr="00B11492">
        <w:rPr>
          <w:lang w:val="en-GB"/>
        </w:rPr>
        <w:t>Agadir Declaration</w:t>
      </w:r>
      <w:r w:rsidR="005118FF" w:rsidRPr="00B11492">
        <w:rPr>
          <w:rStyle w:val="FootnoteReference"/>
          <w:vertAlign w:val="superscript"/>
          <w:lang w:val="en-GB"/>
        </w:rPr>
        <w:footnoteReference w:id="10"/>
      </w:r>
      <w:r w:rsidRPr="00B11492">
        <w:rPr>
          <w:lang w:val="en-GB"/>
        </w:rPr>
        <w:t xml:space="preserve"> and the </w:t>
      </w:r>
      <w:r w:rsidR="00250E4A" w:rsidRPr="00B11492">
        <w:rPr>
          <w:lang w:val="en-GB"/>
        </w:rPr>
        <w:t>recommendations from the Scientific Council</w:t>
      </w:r>
      <w:r w:rsidR="003F5C8F" w:rsidRPr="00B11492">
        <w:rPr>
          <w:rStyle w:val="FootnoteReference"/>
          <w:vertAlign w:val="superscript"/>
          <w:lang w:val="en-GB"/>
        </w:rPr>
        <w:footnoteReference w:id="11"/>
      </w:r>
      <w:r w:rsidR="00250E4A" w:rsidRPr="00B11492">
        <w:rPr>
          <w:lang w:val="en-GB"/>
        </w:rPr>
        <w:t xml:space="preserve">, </w:t>
      </w:r>
      <w:r w:rsidR="00456A75" w:rsidRPr="00B11492">
        <w:rPr>
          <w:lang w:val="en-GB"/>
        </w:rPr>
        <w:t xml:space="preserve">a </w:t>
      </w:r>
      <w:r w:rsidR="00250E4A" w:rsidRPr="00B11492">
        <w:rPr>
          <w:lang w:val="en-GB"/>
        </w:rPr>
        <w:t xml:space="preserve">Third </w:t>
      </w:r>
      <w:r w:rsidR="006C747E" w:rsidRPr="00B11492">
        <w:rPr>
          <w:lang w:val="en-GB"/>
        </w:rPr>
        <w:t>Regional Seminar will</w:t>
      </w:r>
      <w:r w:rsidR="00250E4A" w:rsidRPr="00B11492">
        <w:rPr>
          <w:lang w:val="en-GB"/>
        </w:rPr>
        <w:t xml:space="preserve"> be organized so that the Range States, donors, academia, non-governmental organizations, the private sector and other relevant stakeholders </w:t>
      </w:r>
      <w:r w:rsidR="00F24750" w:rsidRPr="00B11492">
        <w:rPr>
          <w:lang w:val="en-GB"/>
        </w:rPr>
        <w:t>can</w:t>
      </w:r>
      <w:r w:rsidR="00250E4A" w:rsidRPr="00B11492">
        <w:rPr>
          <w:lang w:val="en-GB"/>
        </w:rPr>
        <w:t xml:space="preserve"> review and provide inputs to a draft regional Action Plan. </w:t>
      </w:r>
    </w:p>
    <w:p w14:paraId="664A2E84" w14:textId="77777777" w:rsidR="00250E4A" w:rsidRPr="00B11492" w:rsidRDefault="00250E4A" w:rsidP="00296C94">
      <w:pPr>
        <w:spacing w:after="0"/>
        <w:ind w:left="567"/>
        <w:jc w:val="both"/>
        <w:rPr>
          <w:lang w:val="en-GB"/>
        </w:rPr>
      </w:pPr>
    </w:p>
    <w:p w14:paraId="46E770AB" w14:textId="691FE635" w:rsidR="00250E4A" w:rsidRPr="00B11492" w:rsidRDefault="00250E4A" w:rsidP="00296C94">
      <w:pPr>
        <w:spacing w:after="0"/>
        <w:ind w:left="567"/>
        <w:jc w:val="both"/>
        <w:rPr>
          <w:lang w:val="en-GB"/>
        </w:rPr>
      </w:pPr>
      <w:r w:rsidRPr="00B11492">
        <w:rPr>
          <w:lang w:val="en-GB"/>
        </w:rPr>
        <w:t xml:space="preserve">It is envisaged that the </w:t>
      </w:r>
      <w:r w:rsidR="003F5C8F" w:rsidRPr="00B11492">
        <w:rPr>
          <w:lang w:val="en-GB"/>
        </w:rPr>
        <w:t xml:space="preserve">Third </w:t>
      </w:r>
      <w:r w:rsidRPr="00B11492">
        <w:rPr>
          <w:lang w:val="en-GB"/>
        </w:rPr>
        <w:t>Regional Seminar will provide an opportunity</w:t>
      </w:r>
      <w:r w:rsidR="000244AE" w:rsidRPr="00B11492">
        <w:rPr>
          <w:lang w:val="en-GB"/>
        </w:rPr>
        <w:t xml:space="preserve"> </w:t>
      </w:r>
      <w:r w:rsidRPr="00B11492">
        <w:rPr>
          <w:lang w:val="en-GB"/>
        </w:rPr>
        <w:t xml:space="preserve">to identify priority </w:t>
      </w:r>
      <w:r w:rsidR="006B1C64" w:rsidRPr="00B11492">
        <w:rPr>
          <w:lang w:val="en-GB"/>
        </w:rPr>
        <w:t>activities and projects</w:t>
      </w:r>
      <w:r w:rsidRPr="00B11492">
        <w:rPr>
          <w:lang w:val="en-GB"/>
        </w:rPr>
        <w:t xml:space="preserve"> for the implementation of the </w:t>
      </w:r>
      <w:r w:rsidR="00DE3233" w:rsidRPr="00B11492">
        <w:rPr>
          <w:lang w:val="en-GB"/>
        </w:rPr>
        <w:t>updated</w:t>
      </w:r>
      <w:r w:rsidRPr="00B11492">
        <w:rPr>
          <w:lang w:val="en-GB"/>
        </w:rPr>
        <w:t xml:space="preserve"> Action Plan. Based on the project concepts identified at the Seminar, project proposals could be developed to facilitate implementation activities by the Range States and relevant stakeholders. </w:t>
      </w:r>
    </w:p>
    <w:p w14:paraId="58F175F6" w14:textId="42474D7C" w:rsidR="0039387D" w:rsidRPr="00B11492" w:rsidRDefault="0039387D" w:rsidP="00296C94">
      <w:pPr>
        <w:spacing w:after="0"/>
        <w:ind w:left="567"/>
        <w:jc w:val="both"/>
        <w:rPr>
          <w:lang w:val="en-GB"/>
        </w:rPr>
      </w:pPr>
    </w:p>
    <w:p w14:paraId="44747632" w14:textId="2265E91A" w:rsidR="0039387D" w:rsidRPr="00B11492" w:rsidRDefault="009C28B1" w:rsidP="00296C94">
      <w:pPr>
        <w:spacing w:after="0"/>
        <w:ind w:left="567"/>
        <w:jc w:val="both"/>
        <w:rPr>
          <w:lang w:val="en-GB"/>
        </w:rPr>
      </w:pPr>
      <w:r w:rsidRPr="00B11492">
        <w:rPr>
          <w:lang w:val="en-GB"/>
        </w:rPr>
        <w:t>At the Third Regional Seminar, the Range States and other stakeholders</w:t>
      </w:r>
      <w:r w:rsidR="0039387D" w:rsidRPr="00B11492">
        <w:rPr>
          <w:lang w:val="en-GB"/>
        </w:rPr>
        <w:t xml:space="preserve"> </w:t>
      </w:r>
      <w:r w:rsidR="007465C8" w:rsidRPr="00B11492">
        <w:rPr>
          <w:lang w:val="en-GB"/>
        </w:rPr>
        <w:t xml:space="preserve">may </w:t>
      </w:r>
      <w:r w:rsidR="007B229B" w:rsidRPr="00B11492">
        <w:rPr>
          <w:lang w:val="en-GB"/>
        </w:rPr>
        <w:t>be invited to</w:t>
      </w:r>
      <w:r w:rsidR="0039387D" w:rsidRPr="00B11492">
        <w:rPr>
          <w:lang w:val="en-GB"/>
        </w:rPr>
        <w:t xml:space="preserve"> discuss the future </w:t>
      </w:r>
      <w:r w:rsidR="00F528C2" w:rsidRPr="00B11492">
        <w:rPr>
          <w:lang w:val="en-GB"/>
        </w:rPr>
        <w:t>directions</w:t>
      </w:r>
      <w:r w:rsidR="0039387D" w:rsidRPr="00B11492">
        <w:rPr>
          <w:lang w:val="en-GB"/>
        </w:rPr>
        <w:t xml:space="preserve"> of the Sahelo-Saharan Megafauna Concerted Action including its </w:t>
      </w:r>
      <w:r w:rsidR="008117DE" w:rsidRPr="00B11492">
        <w:rPr>
          <w:lang w:val="en-GB"/>
        </w:rPr>
        <w:t>operational arrangements</w:t>
      </w:r>
      <w:r w:rsidR="00F528C2" w:rsidRPr="00B11492">
        <w:rPr>
          <w:lang w:val="en-GB"/>
        </w:rPr>
        <w:t xml:space="preserve">. Lessons could be learnt from existing Initiatives such as the Central Asian Mammals Initiative. </w:t>
      </w:r>
    </w:p>
    <w:p w14:paraId="37DA2D7C" w14:textId="77777777" w:rsidR="00250E4A" w:rsidRPr="00B11492" w:rsidRDefault="00250E4A" w:rsidP="00296C94">
      <w:pPr>
        <w:spacing w:after="0"/>
        <w:ind w:left="567"/>
        <w:jc w:val="both"/>
        <w:rPr>
          <w:lang w:val="en-GB"/>
        </w:rPr>
      </w:pPr>
    </w:p>
    <w:p w14:paraId="34B6D9DA" w14:textId="2708E52B" w:rsidR="00D71FDD" w:rsidRPr="00B11492" w:rsidRDefault="00552EC9" w:rsidP="00296C94">
      <w:pPr>
        <w:spacing w:after="0"/>
        <w:ind w:left="567"/>
        <w:jc w:val="both"/>
        <w:rPr>
          <w:lang w:val="en-GB"/>
        </w:rPr>
      </w:pPr>
      <w:r w:rsidRPr="00B11492">
        <w:rPr>
          <w:lang w:val="en-GB"/>
        </w:rPr>
        <w:t>The</w:t>
      </w:r>
      <w:r w:rsidR="000244AE" w:rsidRPr="00B11492">
        <w:rPr>
          <w:lang w:val="en-GB"/>
        </w:rPr>
        <w:t xml:space="preserve"> </w:t>
      </w:r>
      <w:r w:rsidR="00250E4A" w:rsidRPr="00B11492">
        <w:rPr>
          <w:lang w:val="en-GB"/>
        </w:rPr>
        <w:t>Government of Morocco</w:t>
      </w:r>
      <w:r w:rsidRPr="00B11492">
        <w:rPr>
          <w:lang w:val="en-GB"/>
        </w:rPr>
        <w:t xml:space="preserve"> has offered to host</w:t>
      </w:r>
      <w:r w:rsidR="00A24625" w:rsidRPr="00B11492">
        <w:rPr>
          <w:lang w:val="en-GB"/>
        </w:rPr>
        <w:t xml:space="preserve"> the Third Regional </w:t>
      </w:r>
      <w:r w:rsidR="000244AE" w:rsidRPr="00B11492">
        <w:rPr>
          <w:lang w:val="en-GB"/>
        </w:rPr>
        <w:t>Seminar.</w:t>
      </w:r>
      <w:r w:rsidR="00A24625" w:rsidRPr="00B11492">
        <w:rPr>
          <w:lang w:val="en-GB"/>
        </w:rPr>
        <w:t xml:space="preserve"> </w:t>
      </w:r>
      <w:r w:rsidR="00250E4A" w:rsidRPr="00B11492">
        <w:rPr>
          <w:lang w:val="en-GB"/>
        </w:rPr>
        <w:t xml:space="preserve"> </w:t>
      </w:r>
    </w:p>
    <w:p w14:paraId="0115CB3F" w14:textId="77777777" w:rsidR="00D71FDD" w:rsidRPr="00B11492" w:rsidRDefault="00D71FDD" w:rsidP="00296C94">
      <w:pPr>
        <w:spacing w:after="0"/>
        <w:ind w:left="567"/>
        <w:jc w:val="both"/>
        <w:rPr>
          <w:lang w:val="en-GB"/>
        </w:rPr>
      </w:pPr>
    </w:p>
    <w:p w14:paraId="76EC828F" w14:textId="5E8403A4" w:rsidR="00D71FDD" w:rsidRPr="00B11492" w:rsidRDefault="00D71FDD" w:rsidP="00296C94">
      <w:pPr>
        <w:spacing w:after="0"/>
        <w:ind w:left="567"/>
        <w:jc w:val="both"/>
        <w:rPr>
          <w:rFonts w:cs="Arial"/>
          <w:u w:val="single"/>
          <w:lang w:val="en-GB"/>
        </w:rPr>
      </w:pPr>
      <w:r w:rsidRPr="00B11492">
        <w:rPr>
          <w:u w:val="single"/>
          <w:lang w:val="en-GB"/>
        </w:rPr>
        <w:t xml:space="preserve">Activity 4. </w:t>
      </w:r>
      <w:r w:rsidRPr="00B11492">
        <w:rPr>
          <w:rFonts w:cs="Arial"/>
          <w:u w:val="single"/>
          <w:lang w:val="en-GB"/>
        </w:rPr>
        <w:t>Strengthen partnership</w:t>
      </w:r>
      <w:r w:rsidR="00DE3233" w:rsidRPr="00B11492">
        <w:rPr>
          <w:rFonts w:cs="Arial"/>
          <w:u w:val="single"/>
          <w:lang w:val="en-GB"/>
        </w:rPr>
        <w:t>s</w:t>
      </w:r>
      <w:r w:rsidRPr="00B11492">
        <w:rPr>
          <w:rFonts w:cs="Arial"/>
          <w:u w:val="single"/>
          <w:lang w:val="en-GB"/>
        </w:rPr>
        <w:t xml:space="preserve"> with relevant international and regional </w:t>
      </w:r>
      <w:r w:rsidR="003E5D92" w:rsidRPr="00B11492">
        <w:rPr>
          <w:rFonts w:cs="Arial"/>
          <w:u w:val="single"/>
          <w:lang w:val="en-GB"/>
        </w:rPr>
        <w:t>organizations</w:t>
      </w:r>
      <w:r w:rsidRPr="00B11492">
        <w:rPr>
          <w:rFonts w:cs="Arial"/>
          <w:u w:val="single"/>
          <w:lang w:val="en-GB"/>
        </w:rPr>
        <w:t>, and multilateral environmental agreements</w:t>
      </w:r>
    </w:p>
    <w:p w14:paraId="09D471AE" w14:textId="1E0A0B24" w:rsidR="00D71FDD" w:rsidRPr="00B11492" w:rsidRDefault="00D71FDD" w:rsidP="00296C94">
      <w:pPr>
        <w:spacing w:after="0"/>
        <w:ind w:left="567"/>
        <w:jc w:val="both"/>
        <w:rPr>
          <w:rFonts w:cs="Arial"/>
          <w:b/>
          <w:lang w:val="en-GB"/>
        </w:rPr>
      </w:pPr>
    </w:p>
    <w:p w14:paraId="025A1B3B" w14:textId="6DAB526F" w:rsidR="009170EE" w:rsidRPr="00B11492" w:rsidRDefault="009170EE" w:rsidP="00296C94">
      <w:pPr>
        <w:spacing w:after="0"/>
        <w:ind w:left="567"/>
        <w:jc w:val="both"/>
        <w:rPr>
          <w:lang w:val="en-GB"/>
        </w:rPr>
      </w:pPr>
      <w:r w:rsidRPr="00B11492">
        <w:rPr>
          <w:lang w:val="en-GB"/>
        </w:rPr>
        <w:t xml:space="preserve">For the implementation of the </w:t>
      </w:r>
      <w:r w:rsidR="00873FED" w:rsidRPr="00B11492">
        <w:rPr>
          <w:lang w:val="en-GB"/>
        </w:rPr>
        <w:t xml:space="preserve">Action </w:t>
      </w:r>
      <w:r w:rsidR="000244AE" w:rsidRPr="00B11492">
        <w:rPr>
          <w:lang w:val="en-GB"/>
        </w:rPr>
        <w:t>Plan, cross</w:t>
      </w:r>
      <w:r w:rsidRPr="00B11492">
        <w:rPr>
          <w:lang w:val="en-GB"/>
        </w:rPr>
        <w:t>-sectoral coordination and multi-stakeholder cooperation are crucial</w:t>
      </w:r>
      <w:r w:rsidR="0043008F" w:rsidRPr="00B11492">
        <w:rPr>
          <w:lang w:val="en-GB"/>
        </w:rPr>
        <w:t xml:space="preserve">. </w:t>
      </w:r>
      <w:r w:rsidR="00206C3D" w:rsidRPr="00B11492">
        <w:rPr>
          <w:lang w:val="en-GB"/>
        </w:rPr>
        <w:t>Therefore</w:t>
      </w:r>
      <w:r w:rsidR="00335EE4" w:rsidRPr="00B11492">
        <w:rPr>
          <w:lang w:val="en-GB"/>
        </w:rPr>
        <w:t xml:space="preserve">, the Secretariat will work to </w:t>
      </w:r>
      <w:r w:rsidR="000244AE" w:rsidRPr="00B11492">
        <w:rPr>
          <w:lang w:val="en-GB"/>
        </w:rPr>
        <w:t>strengthen partnerships</w:t>
      </w:r>
      <w:r w:rsidR="00B8775B" w:rsidRPr="00B11492">
        <w:rPr>
          <w:lang w:val="en-GB"/>
        </w:rPr>
        <w:t xml:space="preserve"> </w:t>
      </w:r>
      <w:r w:rsidR="00335EE4" w:rsidRPr="00B11492">
        <w:rPr>
          <w:lang w:val="en-GB"/>
        </w:rPr>
        <w:t xml:space="preserve">with </w:t>
      </w:r>
      <w:r w:rsidR="00FB7DBA" w:rsidRPr="00B11492">
        <w:rPr>
          <w:lang w:val="en-GB"/>
        </w:rPr>
        <w:t xml:space="preserve">relevant organizations including </w:t>
      </w:r>
      <w:r w:rsidR="00335EE4" w:rsidRPr="00B11492">
        <w:rPr>
          <w:lang w:val="en-GB"/>
        </w:rPr>
        <w:t>the</w:t>
      </w:r>
      <w:r w:rsidR="00206C3D" w:rsidRPr="00B11492">
        <w:rPr>
          <w:lang w:val="en-GB"/>
        </w:rPr>
        <w:t xml:space="preserve"> Food and Agriculture Organization of the United </w:t>
      </w:r>
      <w:r w:rsidR="002E5901" w:rsidRPr="00B11492">
        <w:rPr>
          <w:lang w:val="en-GB"/>
        </w:rPr>
        <w:t>Nations, the</w:t>
      </w:r>
      <w:r w:rsidR="00206C3D" w:rsidRPr="00B11492">
        <w:rPr>
          <w:lang w:val="en-GB"/>
        </w:rPr>
        <w:t xml:space="preserve"> United Nations Development Programme, and the United Nations Convention to Combat </w:t>
      </w:r>
      <w:r w:rsidR="00436901" w:rsidRPr="00B11492">
        <w:rPr>
          <w:lang w:val="en-GB"/>
        </w:rPr>
        <w:t>Desertification for</w:t>
      </w:r>
      <w:r w:rsidR="00206C3D" w:rsidRPr="00B11492">
        <w:rPr>
          <w:lang w:val="en-GB"/>
        </w:rPr>
        <w:t xml:space="preserve"> the development and implementation of the </w:t>
      </w:r>
      <w:r w:rsidR="00CB726A" w:rsidRPr="00B11492">
        <w:rPr>
          <w:lang w:val="en-GB"/>
        </w:rPr>
        <w:t>updated</w:t>
      </w:r>
      <w:r w:rsidR="00206C3D" w:rsidRPr="00B11492">
        <w:rPr>
          <w:lang w:val="en-GB"/>
        </w:rPr>
        <w:t xml:space="preserve"> Action Plan.</w:t>
      </w:r>
      <w:r w:rsidR="006C29FE" w:rsidRPr="00B11492">
        <w:rPr>
          <w:lang w:val="en-GB"/>
        </w:rPr>
        <w:t xml:space="preserve"> </w:t>
      </w:r>
    </w:p>
    <w:p w14:paraId="4BA6C60D" w14:textId="77777777" w:rsidR="00D67A15" w:rsidRPr="00B11492" w:rsidRDefault="00D67A15" w:rsidP="00B11492">
      <w:pPr>
        <w:spacing w:after="0"/>
        <w:jc w:val="both"/>
        <w:rPr>
          <w:rFonts w:cs="Arial"/>
          <w:b/>
          <w:u w:val="single"/>
          <w:lang w:val="en-GB"/>
        </w:rPr>
      </w:pPr>
    </w:p>
    <w:p w14:paraId="69B58C73" w14:textId="75142600" w:rsidR="00D71FDD" w:rsidRPr="00B11492" w:rsidRDefault="00D71FDD" w:rsidP="00296C94">
      <w:pPr>
        <w:spacing w:after="0"/>
        <w:ind w:left="567"/>
        <w:jc w:val="both"/>
        <w:rPr>
          <w:rFonts w:cs="Arial"/>
          <w:u w:val="single"/>
          <w:lang w:val="en-GB"/>
        </w:rPr>
      </w:pPr>
      <w:r w:rsidRPr="00B11492">
        <w:rPr>
          <w:rFonts w:cs="Arial"/>
          <w:u w:val="single"/>
          <w:lang w:val="en-GB"/>
        </w:rPr>
        <w:t xml:space="preserve">Activity 5. Provide technical support to </w:t>
      </w:r>
      <w:r w:rsidR="00063EF9" w:rsidRPr="00B11492">
        <w:rPr>
          <w:rFonts w:cs="Arial"/>
          <w:u w:val="single"/>
          <w:lang w:val="en-GB"/>
        </w:rPr>
        <w:t xml:space="preserve">the </w:t>
      </w:r>
      <w:r w:rsidRPr="00B11492">
        <w:rPr>
          <w:rFonts w:cs="Arial"/>
          <w:u w:val="single"/>
          <w:lang w:val="en-GB"/>
        </w:rPr>
        <w:t xml:space="preserve">Range States for the implementation of the </w:t>
      </w:r>
      <w:r w:rsidR="00DE3233" w:rsidRPr="00B11492">
        <w:rPr>
          <w:rFonts w:cs="Arial"/>
          <w:u w:val="single"/>
          <w:lang w:val="en-GB"/>
        </w:rPr>
        <w:t xml:space="preserve">updated </w:t>
      </w:r>
      <w:r w:rsidRPr="00B11492">
        <w:rPr>
          <w:rFonts w:cs="Arial"/>
          <w:u w:val="single"/>
          <w:lang w:val="en-GB"/>
        </w:rPr>
        <w:t>Action Plan</w:t>
      </w:r>
    </w:p>
    <w:p w14:paraId="2832B81E" w14:textId="77777777" w:rsidR="00D67A15" w:rsidRPr="00B11492" w:rsidRDefault="00D67A15" w:rsidP="00296C94">
      <w:pPr>
        <w:spacing w:after="0"/>
        <w:ind w:left="567"/>
        <w:jc w:val="both"/>
        <w:rPr>
          <w:rFonts w:cs="Arial"/>
          <w:b/>
          <w:u w:val="single"/>
          <w:lang w:val="en-GB"/>
        </w:rPr>
      </w:pPr>
    </w:p>
    <w:p w14:paraId="6DD6C9DA" w14:textId="50A1568F" w:rsidR="00D71FDD" w:rsidRPr="00B11492" w:rsidRDefault="00FA32C6" w:rsidP="00296C94">
      <w:pPr>
        <w:spacing w:after="0"/>
        <w:ind w:left="567"/>
        <w:jc w:val="both"/>
        <w:rPr>
          <w:rFonts w:cs="Arial"/>
          <w:lang w:val="en-GB"/>
        </w:rPr>
      </w:pPr>
      <w:r w:rsidRPr="00B11492">
        <w:rPr>
          <w:rFonts w:cs="Arial"/>
          <w:lang w:val="en-GB"/>
        </w:rPr>
        <w:t>As soon as a</w:t>
      </w:r>
      <w:r w:rsidR="00DE3233" w:rsidRPr="00B11492">
        <w:rPr>
          <w:rFonts w:cs="Arial"/>
          <w:lang w:val="en-GB"/>
        </w:rPr>
        <w:t>n updated</w:t>
      </w:r>
      <w:r w:rsidR="00BB6520" w:rsidRPr="00B11492">
        <w:rPr>
          <w:rFonts w:cs="Arial"/>
          <w:lang w:val="en-GB"/>
        </w:rPr>
        <w:t xml:space="preserve"> </w:t>
      </w:r>
      <w:r w:rsidRPr="00B11492">
        <w:rPr>
          <w:rFonts w:cs="Arial"/>
          <w:lang w:val="en-GB"/>
        </w:rPr>
        <w:t>Action Plan is developed under Activity 2</w:t>
      </w:r>
      <w:r w:rsidR="008128DE" w:rsidRPr="00B11492">
        <w:rPr>
          <w:rFonts w:cs="Arial"/>
          <w:lang w:val="en-GB"/>
        </w:rPr>
        <w:t xml:space="preserve"> and endorsed </w:t>
      </w:r>
      <w:r w:rsidR="00DE3233" w:rsidRPr="00B11492">
        <w:rPr>
          <w:rFonts w:cs="Arial"/>
          <w:lang w:val="en-GB"/>
        </w:rPr>
        <w:t xml:space="preserve">by </w:t>
      </w:r>
      <w:r w:rsidR="008128DE" w:rsidRPr="00B11492">
        <w:rPr>
          <w:rFonts w:cs="Arial"/>
          <w:lang w:val="en-GB"/>
        </w:rPr>
        <w:t>the Third Regional Seminar under Activity 3</w:t>
      </w:r>
      <w:r w:rsidRPr="00B11492">
        <w:rPr>
          <w:rFonts w:cs="Arial"/>
          <w:lang w:val="en-GB"/>
        </w:rPr>
        <w:t xml:space="preserve">, the implementation activities </w:t>
      </w:r>
      <w:r w:rsidR="00A5797F" w:rsidRPr="00B11492">
        <w:rPr>
          <w:rFonts w:cs="Arial"/>
          <w:lang w:val="en-GB"/>
        </w:rPr>
        <w:t>will be initiated</w:t>
      </w:r>
      <w:r w:rsidRPr="00B11492">
        <w:rPr>
          <w:rFonts w:cs="Arial"/>
          <w:lang w:val="en-GB"/>
        </w:rPr>
        <w:t xml:space="preserve">. The Secretariat </w:t>
      </w:r>
      <w:r w:rsidR="000244AE" w:rsidRPr="00B11492">
        <w:rPr>
          <w:rFonts w:cs="Arial"/>
          <w:lang w:val="en-GB"/>
        </w:rPr>
        <w:t xml:space="preserve">will, </w:t>
      </w:r>
      <w:r w:rsidRPr="00B11492">
        <w:rPr>
          <w:rFonts w:cs="Arial"/>
          <w:lang w:val="en-GB"/>
        </w:rPr>
        <w:t>work</w:t>
      </w:r>
      <w:r w:rsidR="00873FED" w:rsidRPr="00B11492">
        <w:rPr>
          <w:rFonts w:cs="Arial"/>
          <w:lang w:val="en-GB"/>
        </w:rPr>
        <w:t xml:space="preserve">ing </w:t>
      </w:r>
      <w:r w:rsidRPr="00B11492">
        <w:rPr>
          <w:rFonts w:cs="Arial"/>
          <w:lang w:val="en-GB"/>
        </w:rPr>
        <w:t xml:space="preserve">with </w:t>
      </w:r>
      <w:r w:rsidR="00873FED" w:rsidRPr="00B11492">
        <w:rPr>
          <w:rFonts w:cs="Arial"/>
          <w:lang w:val="en-GB"/>
        </w:rPr>
        <w:t xml:space="preserve">Range States and </w:t>
      </w:r>
      <w:r w:rsidRPr="00B11492">
        <w:rPr>
          <w:rFonts w:cs="Arial"/>
          <w:lang w:val="en-GB"/>
        </w:rPr>
        <w:t>relevant stakeholders</w:t>
      </w:r>
      <w:r w:rsidR="00873FED" w:rsidRPr="00B11492">
        <w:rPr>
          <w:rFonts w:cs="Arial"/>
          <w:lang w:val="en-GB"/>
        </w:rPr>
        <w:t>,</w:t>
      </w:r>
      <w:r w:rsidR="000244AE" w:rsidRPr="00B11492">
        <w:rPr>
          <w:rFonts w:cs="Arial"/>
          <w:lang w:val="en-GB"/>
        </w:rPr>
        <w:t xml:space="preserve"> </w:t>
      </w:r>
      <w:r w:rsidR="00736666" w:rsidRPr="00B11492">
        <w:rPr>
          <w:rFonts w:cs="Arial"/>
          <w:lang w:val="en-GB"/>
        </w:rPr>
        <w:t xml:space="preserve">assist Range States in </w:t>
      </w:r>
      <w:r w:rsidR="00873FED" w:rsidRPr="00B11492">
        <w:rPr>
          <w:rFonts w:cs="Arial"/>
          <w:lang w:val="en-GB"/>
        </w:rPr>
        <w:t>develop</w:t>
      </w:r>
      <w:r w:rsidR="00736666" w:rsidRPr="00B11492">
        <w:rPr>
          <w:rFonts w:cs="Arial"/>
          <w:lang w:val="en-GB"/>
        </w:rPr>
        <w:t>ing</w:t>
      </w:r>
      <w:r w:rsidR="00873FED" w:rsidRPr="00B11492">
        <w:rPr>
          <w:rFonts w:cs="Arial"/>
          <w:lang w:val="en-GB"/>
        </w:rPr>
        <w:t xml:space="preserve"> </w:t>
      </w:r>
      <w:r w:rsidRPr="00B11492">
        <w:rPr>
          <w:rFonts w:cs="Arial"/>
          <w:lang w:val="en-GB"/>
        </w:rPr>
        <w:t xml:space="preserve">project proposals in line with the Action Plan. The list of project concepts identified under Activity 3 will help shape the project proposals, based on the needs identified by the Range States. </w:t>
      </w:r>
    </w:p>
    <w:p w14:paraId="342C22EB" w14:textId="4F1331B2" w:rsidR="00296C94" w:rsidRPr="00B11492" w:rsidRDefault="00296C94" w:rsidP="00296C94">
      <w:pPr>
        <w:spacing w:after="0"/>
        <w:jc w:val="both"/>
        <w:rPr>
          <w:rFonts w:cs="Arial"/>
          <w:lang w:val="en-GB"/>
        </w:rPr>
      </w:pPr>
      <w:r w:rsidRPr="00B11492">
        <w:rPr>
          <w:rFonts w:cs="Arial"/>
          <w:lang w:val="en-GB"/>
        </w:rPr>
        <w:br w:type="page"/>
      </w:r>
    </w:p>
    <w:p w14:paraId="2E6666C3" w14:textId="77777777" w:rsidR="00704583" w:rsidRPr="00B11492" w:rsidRDefault="00704583" w:rsidP="00296C94">
      <w:pPr>
        <w:spacing w:after="0"/>
        <w:jc w:val="both"/>
        <w:rPr>
          <w:b/>
          <w:u w:val="single"/>
          <w:lang w:val="en-GB"/>
        </w:rPr>
      </w:pPr>
    </w:p>
    <w:p w14:paraId="16FCF6F0" w14:textId="443E9F86" w:rsidR="00677181" w:rsidRPr="00B11492" w:rsidRDefault="00677181" w:rsidP="00296C94">
      <w:pPr>
        <w:spacing w:after="0"/>
        <w:ind w:left="567"/>
        <w:jc w:val="both"/>
        <w:rPr>
          <w:u w:val="single"/>
          <w:lang w:val="en-GB"/>
        </w:rPr>
      </w:pPr>
      <w:r w:rsidRPr="00B11492">
        <w:rPr>
          <w:u w:val="single"/>
          <w:lang w:val="en-GB"/>
        </w:rPr>
        <w:t xml:space="preserve">Other </w:t>
      </w:r>
      <w:r w:rsidR="000D1B93" w:rsidRPr="00B11492">
        <w:rPr>
          <w:u w:val="single"/>
          <w:lang w:val="en-GB"/>
        </w:rPr>
        <w:t xml:space="preserve">administrative and communication </w:t>
      </w:r>
      <w:r w:rsidRPr="00B11492">
        <w:rPr>
          <w:u w:val="single"/>
          <w:lang w:val="en-GB"/>
        </w:rPr>
        <w:t xml:space="preserve">activities </w:t>
      </w:r>
    </w:p>
    <w:p w14:paraId="019A14E1" w14:textId="77777777" w:rsidR="00291A89" w:rsidRPr="00B11492" w:rsidRDefault="00291A89" w:rsidP="00296C94">
      <w:pPr>
        <w:spacing w:after="0"/>
        <w:ind w:left="567"/>
        <w:jc w:val="both"/>
        <w:rPr>
          <w:lang w:val="en-GB"/>
        </w:rPr>
      </w:pPr>
    </w:p>
    <w:p w14:paraId="0F1FBE5A" w14:textId="43F0CB46" w:rsidR="00677181" w:rsidRPr="00B11492" w:rsidRDefault="00677181" w:rsidP="00296C94">
      <w:pPr>
        <w:spacing w:after="0"/>
        <w:ind w:left="567"/>
        <w:jc w:val="both"/>
        <w:rPr>
          <w:lang w:val="en-GB"/>
        </w:rPr>
      </w:pPr>
      <w:r w:rsidRPr="00B11492">
        <w:rPr>
          <w:lang w:val="en-GB"/>
        </w:rPr>
        <w:t xml:space="preserve">In addition to the above three </w:t>
      </w:r>
      <w:r w:rsidR="0050128F" w:rsidRPr="00B11492">
        <w:rPr>
          <w:lang w:val="en-GB"/>
        </w:rPr>
        <w:t xml:space="preserve">substantive </w:t>
      </w:r>
      <w:r w:rsidRPr="00B11492">
        <w:rPr>
          <w:lang w:val="en-GB"/>
        </w:rPr>
        <w:t>activities, the Secretariat will provide administrative services</w:t>
      </w:r>
      <w:r w:rsidR="003F5C8F" w:rsidRPr="00B11492">
        <w:rPr>
          <w:lang w:val="en-GB"/>
        </w:rPr>
        <w:t xml:space="preserve"> </w:t>
      </w:r>
      <w:r w:rsidR="00736666" w:rsidRPr="00B11492">
        <w:rPr>
          <w:lang w:val="en-GB"/>
        </w:rPr>
        <w:t xml:space="preserve">including the organization of the Third Seminar, document preparation </w:t>
      </w:r>
      <w:r w:rsidR="003F5C8F" w:rsidRPr="00B11492">
        <w:rPr>
          <w:lang w:val="en-GB"/>
        </w:rPr>
        <w:t>and regular communication activities</w:t>
      </w:r>
      <w:r w:rsidRPr="00B11492">
        <w:rPr>
          <w:lang w:val="en-GB"/>
        </w:rPr>
        <w:t xml:space="preserve"> </w:t>
      </w:r>
      <w:r w:rsidR="003F5C8F" w:rsidRPr="00B11492">
        <w:rPr>
          <w:lang w:val="en-GB"/>
        </w:rPr>
        <w:t>such as</w:t>
      </w:r>
      <w:r w:rsidRPr="00B11492">
        <w:rPr>
          <w:lang w:val="en-GB"/>
        </w:rPr>
        <w:t xml:space="preserve"> the maintenance of relevant webpages on the </w:t>
      </w:r>
      <w:r w:rsidR="00FF0D68" w:rsidRPr="00B11492">
        <w:rPr>
          <w:lang w:val="en-GB"/>
        </w:rPr>
        <w:t>Sahelo-Saharan Megafauna C</w:t>
      </w:r>
      <w:r w:rsidRPr="00B11492">
        <w:rPr>
          <w:lang w:val="en-GB"/>
        </w:rPr>
        <w:t xml:space="preserve">oncerted Action. </w:t>
      </w:r>
    </w:p>
    <w:p w14:paraId="6AA95378" w14:textId="77777777" w:rsidR="00291A89" w:rsidRPr="00B11492" w:rsidRDefault="00291A89" w:rsidP="00296C94">
      <w:pPr>
        <w:spacing w:after="0"/>
        <w:jc w:val="both"/>
        <w:rPr>
          <w:lang w:val="en-GB"/>
        </w:rPr>
      </w:pPr>
    </w:p>
    <w:p w14:paraId="7CF424D1" w14:textId="77777777" w:rsidR="00291A89" w:rsidRPr="00B11492" w:rsidRDefault="000111AB" w:rsidP="00296C94">
      <w:pPr>
        <w:spacing w:after="0"/>
        <w:ind w:left="567"/>
        <w:jc w:val="both"/>
        <w:rPr>
          <w:b/>
          <w:lang w:val="en-GB"/>
        </w:rPr>
      </w:pPr>
      <w:r w:rsidRPr="00B11492">
        <w:rPr>
          <w:b/>
          <w:lang w:val="en-GB"/>
        </w:rPr>
        <w:t xml:space="preserve">E. </w:t>
      </w:r>
      <w:r w:rsidR="00291A89" w:rsidRPr="00B11492">
        <w:rPr>
          <w:b/>
          <w:lang w:val="en-GB"/>
        </w:rPr>
        <w:t>Monitoring and Evaluation</w:t>
      </w:r>
    </w:p>
    <w:p w14:paraId="3D355A4A" w14:textId="77777777" w:rsidR="00291A89" w:rsidRPr="00B11492" w:rsidRDefault="00291A89" w:rsidP="00296C94">
      <w:pPr>
        <w:spacing w:after="0"/>
        <w:ind w:left="567"/>
        <w:jc w:val="both"/>
        <w:rPr>
          <w:lang w:val="en-GB"/>
        </w:rPr>
      </w:pPr>
    </w:p>
    <w:p w14:paraId="42D5A62B" w14:textId="66AF3E18" w:rsidR="00291A89" w:rsidRPr="00B11492" w:rsidRDefault="00BA52B5" w:rsidP="00296C94">
      <w:pPr>
        <w:spacing w:after="0"/>
        <w:ind w:left="567"/>
        <w:jc w:val="both"/>
        <w:rPr>
          <w:lang w:val="en-GB"/>
        </w:rPr>
      </w:pPr>
      <w:r w:rsidRPr="00B11492">
        <w:rPr>
          <w:lang w:val="en-GB"/>
        </w:rPr>
        <w:t>Progress</w:t>
      </w:r>
      <w:r w:rsidR="00291A89" w:rsidRPr="00B11492">
        <w:rPr>
          <w:lang w:val="en-GB"/>
        </w:rPr>
        <w:t xml:space="preserve"> will be measured </w:t>
      </w:r>
      <w:r w:rsidR="009263E3" w:rsidRPr="00B11492">
        <w:rPr>
          <w:lang w:val="en-GB"/>
        </w:rPr>
        <w:t xml:space="preserve">and evaluated </w:t>
      </w:r>
      <w:r w:rsidR="00291A89" w:rsidRPr="00B11492">
        <w:rPr>
          <w:lang w:val="en-GB"/>
        </w:rPr>
        <w:t xml:space="preserve">using success </w:t>
      </w:r>
      <w:r w:rsidR="007856D8" w:rsidRPr="00B11492">
        <w:rPr>
          <w:lang w:val="en-GB"/>
        </w:rPr>
        <w:t>criteria</w:t>
      </w:r>
      <w:r w:rsidR="00291A89" w:rsidRPr="00B11492">
        <w:rPr>
          <w:lang w:val="en-GB"/>
        </w:rPr>
        <w:t xml:space="preserve"> (Table 1). </w:t>
      </w:r>
      <w:r w:rsidR="00873FED" w:rsidRPr="00B11492">
        <w:rPr>
          <w:lang w:val="en-GB"/>
        </w:rPr>
        <w:t>P</w:t>
      </w:r>
      <w:r w:rsidR="00291A89" w:rsidRPr="00B11492">
        <w:rPr>
          <w:lang w:val="en-GB"/>
        </w:rPr>
        <w:t xml:space="preserve">rogress will be </w:t>
      </w:r>
      <w:r w:rsidR="00A5797F" w:rsidRPr="00B11492">
        <w:rPr>
          <w:lang w:val="en-GB"/>
        </w:rPr>
        <w:t xml:space="preserve">reported </w:t>
      </w:r>
      <w:r w:rsidR="00C06F54" w:rsidRPr="00B11492">
        <w:rPr>
          <w:lang w:val="en-GB"/>
        </w:rPr>
        <w:t xml:space="preserve">in line with the </w:t>
      </w:r>
      <w:r w:rsidR="008B08D0" w:rsidRPr="00B11492">
        <w:rPr>
          <w:lang w:val="en-GB"/>
        </w:rPr>
        <w:t>g</w:t>
      </w:r>
      <w:r w:rsidR="00C06F54" w:rsidRPr="00B11492">
        <w:rPr>
          <w:lang w:val="en-GB"/>
        </w:rPr>
        <w:t xml:space="preserve">uidelines to the implementation of the Concerted Actions </w:t>
      </w:r>
      <w:r w:rsidR="0042025A" w:rsidRPr="00B11492">
        <w:rPr>
          <w:lang w:val="en-GB"/>
        </w:rPr>
        <w:t>p</w:t>
      </w:r>
      <w:r w:rsidR="00C06F54" w:rsidRPr="00B11492">
        <w:rPr>
          <w:lang w:val="en-GB"/>
        </w:rPr>
        <w:t>rocess</w:t>
      </w:r>
      <w:r w:rsidR="00C06F54" w:rsidRPr="00B11492">
        <w:rPr>
          <w:rStyle w:val="FootnoteReference"/>
          <w:vertAlign w:val="superscript"/>
          <w:lang w:val="en-GB"/>
        </w:rPr>
        <w:footnoteReference w:id="12"/>
      </w:r>
      <w:r w:rsidR="00291A89" w:rsidRPr="00B11492">
        <w:rPr>
          <w:lang w:val="en-GB"/>
        </w:rPr>
        <w:t xml:space="preserve">. </w:t>
      </w:r>
    </w:p>
    <w:p w14:paraId="19549EEF" w14:textId="77777777" w:rsidR="00291A89" w:rsidRPr="00B11492" w:rsidRDefault="00291A89" w:rsidP="00296C94">
      <w:pPr>
        <w:spacing w:after="0"/>
        <w:ind w:left="567"/>
        <w:jc w:val="both"/>
        <w:rPr>
          <w:lang w:val="en-GB"/>
        </w:rPr>
      </w:pPr>
    </w:p>
    <w:p w14:paraId="5AC0A349" w14:textId="77777777" w:rsidR="00291A89" w:rsidRPr="00B11492" w:rsidRDefault="00291A89" w:rsidP="00296C94">
      <w:pPr>
        <w:spacing w:after="0"/>
        <w:ind w:left="567"/>
        <w:jc w:val="both"/>
        <w:rPr>
          <w:lang w:val="en-GB"/>
        </w:rPr>
      </w:pPr>
    </w:p>
    <w:p w14:paraId="751AD37A" w14:textId="77777777" w:rsidR="00B11492" w:rsidRDefault="00B11492" w:rsidP="00B11492">
      <w:pPr>
        <w:rPr>
          <w:lang w:val="en-GB"/>
        </w:rPr>
      </w:pPr>
    </w:p>
    <w:p w14:paraId="486369A6" w14:textId="7188B850" w:rsidR="00B11492" w:rsidRDefault="00B11492" w:rsidP="00B11492">
      <w:pPr>
        <w:tabs>
          <w:tab w:val="left" w:pos="6240"/>
        </w:tabs>
        <w:rPr>
          <w:lang w:val="en-GB"/>
        </w:rPr>
      </w:pPr>
      <w:r>
        <w:rPr>
          <w:lang w:val="en-GB"/>
        </w:rPr>
        <w:tab/>
      </w:r>
    </w:p>
    <w:p w14:paraId="68A53795" w14:textId="28D8E19E" w:rsidR="00B11492" w:rsidRPr="00B11492" w:rsidRDefault="00B11492" w:rsidP="00B11492">
      <w:pPr>
        <w:rPr>
          <w:lang w:val="en-GB"/>
        </w:rPr>
        <w:sectPr w:rsidR="00B11492" w:rsidRPr="00B11492" w:rsidSect="00296C94">
          <w:headerReference w:type="even" r:id="rId15"/>
          <w:headerReference w:type="default" r:id="rId16"/>
          <w:footerReference w:type="even" r:id="rId17"/>
          <w:footerReference w:type="default" r:id="rId18"/>
          <w:headerReference w:type="first" r:id="rId19"/>
          <w:footerReference w:type="first" r:id="rId20"/>
          <w:endnotePr>
            <w:numFmt w:val="decimal"/>
          </w:endnotePr>
          <w:pgSz w:w="11905" w:h="16837"/>
          <w:pgMar w:top="1008" w:right="1411" w:bottom="1152" w:left="1411" w:header="432" w:footer="432" w:gutter="0"/>
          <w:cols w:space="720"/>
          <w:titlePg/>
          <w:docGrid w:linePitch="299"/>
        </w:sectPr>
      </w:pPr>
    </w:p>
    <w:p w14:paraId="60E2AB40" w14:textId="4D75669F" w:rsidR="00BA48E0" w:rsidRPr="00B11492" w:rsidRDefault="00291A89" w:rsidP="00B11492">
      <w:pPr>
        <w:spacing w:after="0"/>
        <w:jc w:val="both"/>
        <w:rPr>
          <w:b/>
          <w:lang w:val="en-GB"/>
        </w:rPr>
      </w:pPr>
      <w:r w:rsidRPr="00B11492">
        <w:rPr>
          <w:b/>
          <w:lang w:val="en-GB"/>
        </w:rPr>
        <w:lastRenderedPageBreak/>
        <w:t xml:space="preserve">Table 1: </w:t>
      </w:r>
      <w:r w:rsidR="00A16A51" w:rsidRPr="00B11492">
        <w:rPr>
          <w:b/>
          <w:lang w:val="en-GB"/>
        </w:rPr>
        <w:t>Summary</w:t>
      </w:r>
      <w:r w:rsidR="000111AB" w:rsidRPr="00B11492">
        <w:rPr>
          <w:b/>
          <w:lang w:val="en-GB"/>
        </w:rPr>
        <w:t xml:space="preserve"> of proposed activities under the Sahelo-Saharan Concerted Action (2020-</w:t>
      </w:r>
      <w:r w:rsidR="003F7E8F" w:rsidRPr="00B11492">
        <w:rPr>
          <w:b/>
          <w:lang w:val="en-GB"/>
        </w:rPr>
        <w:t>2023</w:t>
      </w:r>
      <w:r w:rsidR="000111AB" w:rsidRPr="00B11492">
        <w:rPr>
          <w:b/>
          <w:lang w:val="en-GB"/>
        </w:rPr>
        <w:t>)</w:t>
      </w:r>
    </w:p>
    <w:p w14:paraId="72D091CF" w14:textId="77777777" w:rsidR="00340965" w:rsidRPr="00B11492" w:rsidRDefault="00340965" w:rsidP="00C206EC">
      <w:pPr>
        <w:spacing w:after="0"/>
        <w:ind w:left="720"/>
        <w:jc w:val="both"/>
        <w:rPr>
          <w:lang w:val="en-GB"/>
        </w:rPr>
      </w:pPr>
    </w:p>
    <w:tbl>
      <w:tblPr>
        <w:tblStyle w:val="TableGrid"/>
        <w:tblpPr w:leftFromText="180" w:rightFromText="180" w:vertAnchor="text" w:horzAnchor="margin" w:tblpXSpec="center" w:tblpY="176"/>
        <w:tblW w:w="14492" w:type="dxa"/>
        <w:tblLook w:val="04A0" w:firstRow="1" w:lastRow="0" w:firstColumn="1" w:lastColumn="0" w:noHBand="0" w:noVBand="1"/>
      </w:tblPr>
      <w:tblGrid>
        <w:gridCol w:w="484"/>
        <w:gridCol w:w="1989"/>
        <w:gridCol w:w="1306"/>
        <w:gridCol w:w="1688"/>
        <w:gridCol w:w="2895"/>
        <w:gridCol w:w="1948"/>
        <w:gridCol w:w="1350"/>
        <w:gridCol w:w="16"/>
        <w:gridCol w:w="1202"/>
        <w:gridCol w:w="1614"/>
      </w:tblGrid>
      <w:tr w:rsidR="00B11492" w:rsidRPr="00403275" w14:paraId="5F11C685" w14:textId="77777777" w:rsidTr="00B11492">
        <w:trPr>
          <w:cantSplit/>
          <w:trHeight w:val="509"/>
          <w:tblHeader/>
        </w:trPr>
        <w:tc>
          <w:tcPr>
            <w:tcW w:w="432" w:type="dxa"/>
            <w:shd w:val="clear" w:color="auto" w:fill="D9D9D9" w:themeFill="background1" w:themeFillShade="D9"/>
          </w:tcPr>
          <w:p w14:paraId="4676B10E" w14:textId="77777777" w:rsidR="008F0F29" w:rsidRPr="00403275" w:rsidRDefault="008F0F29" w:rsidP="005F554D">
            <w:pPr>
              <w:adjustRightInd w:val="0"/>
              <w:snapToGrid w:val="0"/>
              <w:spacing w:before="60" w:after="60"/>
              <w:rPr>
                <w:rFonts w:ascii="Arial" w:hAnsi="Arial" w:cs="Arial"/>
                <w:b/>
                <w:sz w:val="20"/>
                <w:szCs w:val="20"/>
              </w:rPr>
            </w:pPr>
            <w:r w:rsidRPr="00403275">
              <w:rPr>
                <w:rFonts w:ascii="Arial" w:hAnsi="Arial" w:cs="Arial"/>
                <w:b/>
                <w:sz w:val="20"/>
                <w:szCs w:val="20"/>
              </w:rPr>
              <w:t>No</w:t>
            </w:r>
          </w:p>
        </w:tc>
        <w:tc>
          <w:tcPr>
            <w:tcW w:w="1998" w:type="dxa"/>
            <w:shd w:val="clear" w:color="auto" w:fill="D9D9D9" w:themeFill="background1" w:themeFillShade="D9"/>
          </w:tcPr>
          <w:p w14:paraId="52732D7E" w14:textId="77777777" w:rsidR="008F0F29" w:rsidRPr="00403275" w:rsidRDefault="008F0F29" w:rsidP="005F554D">
            <w:pPr>
              <w:adjustRightInd w:val="0"/>
              <w:snapToGrid w:val="0"/>
              <w:spacing w:before="60" w:after="60"/>
              <w:rPr>
                <w:rFonts w:ascii="Arial" w:hAnsi="Arial" w:cs="Arial"/>
                <w:b/>
                <w:sz w:val="20"/>
                <w:szCs w:val="20"/>
              </w:rPr>
            </w:pPr>
            <w:r w:rsidRPr="00403275">
              <w:rPr>
                <w:rFonts w:ascii="Arial" w:hAnsi="Arial" w:cs="Arial"/>
                <w:b/>
                <w:sz w:val="20"/>
                <w:szCs w:val="20"/>
              </w:rPr>
              <w:t>Activity</w:t>
            </w:r>
          </w:p>
        </w:tc>
        <w:tc>
          <w:tcPr>
            <w:tcW w:w="1308" w:type="dxa"/>
            <w:shd w:val="clear" w:color="auto" w:fill="D9D9D9" w:themeFill="background1" w:themeFillShade="D9"/>
          </w:tcPr>
          <w:p w14:paraId="27A51896" w14:textId="77777777" w:rsidR="008F0F29" w:rsidRPr="00403275" w:rsidRDefault="008F0F29" w:rsidP="005F554D">
            <w:pPr>
              <w:adjustRightInd w:val="0"/>
              <w:snapToGrid w:val="0"/>
              <w:spacing w:before="60" w:after="60"/>
              <w:rPr>
                <w:rFonts w:ascii="Arial" w:hAnsi="Arial" w:cs="Arial"/>
                <w:b/>
                <w:sz w:val="20"/>
                <w:szCs w:val="20"/>
              </w:rPr>
            </w:pPr>
            <w:r w:rsidRPr="00403275">
              <w:rPr>
                <w:rFonts w:ascii="Arial" w:hAnsi="Arial" w:cs="Arial"/>
                <w:b/>
                <w:sz w:val="20"/>
                <w:szCs w:val="20"/>
              </w:rPr>
              <w:t>Timeframe</w:t>
            </w:r>
          </w:p>
        </w:tc>
        <w:tc>
          <w:tcPr>
            <w:tcW w:w="1693" w:type="dxa"/>
            <w:shd w:val="clear" w:color="auto" w:fill="D9D9D9" w:themeFill="background1" w:themeFillShade="D9"/>
          </w:tcPr>
          <w:p w14:paraId="03ACF5DB" w14:textId="77777777" w:rsidR="008F0F29" w:rsidRPr="00403275" w:rsidRDefault="008F0F29" w:rsidP="005F554D">
            <w:pPr>
              <w:adjustRightInd w:val="0"/>
              <w:snapToGrid w:val="0"/>
              <w:spacing w:before="60" w:after="60"/>
              <w:rPr>
                <w:rFonts w:ascii="Arial" w:hAnsi="Arial" w:cs="Arial"/>
                <w:b/>
                <w:sz w:val="20"/>
                <w:szCs w:val="20"/>
              </w:rPr>
            </w:pPr>
            <w:r w:rsidRPr="00403275">
              <w:rPr>
                <w:rFonts w:ascii="Arial" w:hAnsi="Arial" w:cs="Arial"/>
                <w:b/>
                <w:sz w:val="20"/>
                <w:szCs w:val="20"/>
              </w:rPr>
              <w:t>Responsible organization</w:t>
            </w:r>
          </w:p>
        </w:tc>
        <w:tc>
          <w:tcPr>
            <w:tcW w:w="2922" w:type="dxa"/>
            <w:shd w:val="clear" w:color="auto" w:fill="D9D9D9" w:themeFill="background1" w:themeFillShade="D9"/>
          </w:tcPr>
          <w:p w14:paraId="1D60915A" w14:textId="13AA6512" w:rsidR="008F0F29" w:rsidRPr="00403275" w:rsidRDefault="0082462F" w:rsidP="005F554D">
            <w:pPr>
              <w:adjustRightInd w:val="0"/>
              <w:snapToGrid w:val="0"/>
              <w:spacing w:before="60" w:after="60"/>
              <w:rPr>
                <w:rFonts w:ascii="Arial" w:hAnsi="Arial" w:cs="Arial"/>
                <w:b/>
                <w:sz w:val="20"/>
                <w:szCs w:val="20"/>
              </w:rPr>
            </w:pPr>
            <w:r w:rsidRPr="00403275">
              <w:rPr>
                <w:rFonts w:ascii="Arial" w:hAnsi="Arial" w:cs="Arial"/>
                <w:b/>
                <w:sz w:val="20"/>
                <w:szCs w:val="20"/>
              </w:rPr>
              <w:t>Objectives</w:t>
            </w:r>
          </w:p>
        </w:tc>
        <w:tc>
          <w:tcPr>
            <w:tcW w:w="1956" w:type="dxa"/>
            <w:shd w:val="clear" w:color="auto" w:fill="D9D9D9" w:themeFill="background1" w:themeFillShade="D9"/>
          </w:tcPr>
          <w:p w14:paraId="1CB4E56A" w14:textId="77777777" w:rsidR="008F0F29" w:rsidRPr="00403275" w:rsidRDefault="008F0F29" w:rsidP="005F554D">
            <w:pPr>
              <w:adjustRightInd w:val="0"/>
              <w:snapToGrid w:val="0"/>
              <w:spacing w:before="60" w:after="60"/>
              <w:rPr>
                <w:rFonts w:ascii="Arial" w:hAnsi="Arial" w:cs="Arial"/>
                <w:b/>
                <w:sz w:val="20"/>
                <w:szCs w:val="20"/>
              </w:rPr>
            </w:pPr>
            <w:r w:rsidRPr="00403275">
              <w:rPr>
                <w:rFonts w:ascii="Arial" w:hAnsi="Arial" w:cs="Arial"/>
                <w:b/>
                <w:sz w:val="20"/>
                <w:szCs w:val="20"/>
              </w:rPr>
              <w:t xml:space="preserve">Expected </w:t>
            </w:r>
          </w:p>
          <w:p w14:paraId="62D1E46E" w14:textId="77777777" w:rsidR="008F0F29" w:rsidRPr="00403275" w:rsidRDefault="008F0F29" w:rsidP="005F554D">
            <w:pPr>
              <w:adjustRightInd w:val="0"/>
              <w:snapToGrid w:val="0"/>
              <w:spacing w:before="60" w:after="60"/>
              <w:rPr>
                <w:rFonts w:ascii="Arial" w:hAnsi="Arial" w:cs="Arial"/>
                <w:b/>
                <w:sz w:val="20"/>
                <w:szCs w:val="20"/>
              </w:rPr>
            </w:pPr>
            <w:r w:rsidRPr="00403275">
              <w:rPr>
                <w:rFonts w:ascii="Arial" w:hAnsi="Arial" w:cs="Arial"/>
                <w:b/>
                <w:sz w:val="20"/>
                <w:szCs w:val="20"/>
              </w:rPr>
              <w:t>Outputs</w:t>
            </w:r>
          </w:p>
        </w:tc>
        <w:tc>
          <w:tcPr>
            <w:tcW w:w="1339" w:type="dxa"/>
            <w:shd w:val="clear" w:color="auto" w:fill="D9D9D9" w:themeFill="background1" w:themeFillShade="D9"/>
          </w:tcPr>
          <w:p w14:paraId="29353065" w14:textId="5A14FFEE" w:rsidR="008F0F29" w:rsidRPr="00403275" w:rsidRDefault="008F0F29" w:rsidP="005F554D">
            <w:pPr>
              <w:adjustRightInd w:val="0"/>
              <w:snapToGrid w:val="0"/>
              <w:spacing w:before="60" w:after="60"/>
              <w:rPr>
                <w:rFonts w:ascii="Arial" w:hAnsi="Arial" w:cs="Arial"/>
                <w:b/>
                <w:sz w:val="20"/>
                <w:szCs w:val="20"/>
              </w:rPr>
            </w:pPr>
            <w:r w:rsidRPr="00403275">
              <w:rPr>
                <w:rFonts w:ascii="Arial" w:hAnsi="Arial" w:cs="Arial"/>
                <w:b/>
                <w:sz w:val="20"/>
                <w:szCs w:val="20"/>
              </w:rPr>
              <w:t xml:space="preserve">Success </w:t>
            </w:r>
            <w:r w:rsidR="005C1958" w:rsidRPr="00403275">
              <w:rPr>
                <w:rFonts w:ascii="Arial" w:hAnsi="Arial" w:cs="Arial"/>
                <w:b/>
                <w:sz w:val="20"/>
                <w:szCs w:val="20"/>
              </w:rPr>
              <w:t>criteria</w:t>
            </w:r>
          </w:p>
        </w:tc>
        <w:tc>
          <w:tcPr>
            <w:tcW w:w="1221" w:type="dxa"/>
            <w:gridSpan w:val="2"/>
            <w:shd w:val="clear" w:color="auto" w:fill="D9D9D9" w:themeFill="background1" w:themeFillShade="D9"/>
          </w:tcPr>
          <w:p w14:paraId="788E63C3" w14:textId="77777777" w:rsidR="008F0F29" w:rsidRPr="00403275" w:rsidRDefault="008F0F29" w:rsidP="005F554D">
            <w:pPr>
              <w:adjustRightInd w:val="0"/>
              <w:snapToGrid w:val="0"/>
              <w:spacing w:before="60" w:after="60"/>
              <w:rPr>
                <w:rFonts w:ascii="Arial" w:hAnsi="Arial" w:cs="Arial"/>
                <w:b/>
                <w:sz w:val="20"/>
                <w:szCs w:val="20"/>
              </w:rPr>
            </w:pPr>
            <w:r w:rsidRPr="00403275">
              <w:rPr>
                <w:rFonts w:ascii="Arial" w:hAnsi="Arial" w:cs="Arial"/>
                <w:b/>
                <w:sz w:val="20"/>
                <w:szCs w:val="20"/>
              </w:rPr>
              <w:t>Required amount</w:t>
            </w:r>
          </w:p>
        </w:tc>
        <w:tc>
          <w:tcPr>
            <w:tcW w:w="1623" w:type="dxa"/>
            <w:shd w:val="clear" w:color="auto" w:fill="D9D9D9" w:themeFill="background1" w:themeFillShade="D9"/>
          </w:tcPr>
          <w:p w14:paraId="09961E36" w14:textId="77777777" w:rsidR="008F0F29" w:rsidRPr="00403275" w:rsidRDefault="008F0F29" w:rsidP="005F554D">
            <w:pPr>
              <w:adjustRightInd w:val="0"/>
              <w:snapToGrid w:val="0"/>
              <w:spacing w:before="60" w:after="60"/>
              <w:rPr>
                <w:rFonts w:ascii="Arial" w:hAnsi="Arial" w:cs="Arial"/>
                <w:b/>
                <w:sz w:val="20"/>
                <w:szCs w:val="20"/>
              </w:rPr>
            </w:pPr>
            <w:r w:rsidRPr="00403275">
              <w:rPr>
                <w:rFonts w:ascii="Arial" w:hAnsi="Arial" w:cs="Arial"/>
                <w:b/>
                <w:sz w:val="20"/>
                <w:szCs w:val="20"/>
              </w:rPr>
              <w:t>Proposed source of funding</w:t>
            </w:r>
          </w:p>
        </w:tc>
      </w:tr>
      <w:tr w:rsidR="00B11492" w:rsidRPr="00403275" w14:paraId="1C28F938" w14:textId="77777777" w:rsidTr="00B11492">
        <w:trPr>
          <w:cantSplit/>
          <w:trHeight w:val="509"/>
        </w:trPr>
        <w:tc>
          <w:tcPr>
            <w:tcW w:w="432" w:type="dxa"/>
            <w:shd w:val="clear" w:color="auto" w:fill="auto"/>
          </w:tcPr>
          <w:p w14:paraId="47F9D267" w14:textId="77777777" w:rsidR="008F0F29" w:rsidRPr="00403275" w:rsidRDefault="008F0F29" w:rsidP="00250E4A">
            <w:pPr>
              <w:adjustRightInd w:val="0"/>
              <w:snapToGrid w:val="0"/>
              <w:spacing w:before="60" w:after="60"/>
              <w:jc w:val="both"/>
              <w:rPr>
                <w:rFonts w:ascii="Arial" w:hAnsi="Arial" w:cs="Arial"/>
                <w:sz w:val="20"/>
                <w:szCs w:val="20"/>
              </w:rPr>
            </w:pPr>
            <w:r w:rsidRPr="00403275">
              <w:rPr>
                <w:rFonts w:ascii="Arial" w:hAnsi="Arial" w:cs="Arial"/>
                <w:sz w:val="20"/>
                <w:szCs w:val="20"/>
              </w:rPr>
              <w:t>1</w:t>
            </w:r>
          </w:p>
        </w:tc>
        <w:tc>
          <w:tcPr>
            <w:tcW w:w="1998" w:type="dxa"/>
            <w:shd w:val="clear" w:color="auto" w:fill="auto"/>
          </w:tcPr>
          <w:p w14:paraId="56099D72" w14:textId="77777777" w:rsidR="008F0F29" w:rsidRPr="00403275" w:rsidRDefault="008F0F29" w:rsidP="005F554D">
            <w:pPr>
              <w:adjustRightInd w:val="0"/>
              <w:snapToGrid w:val="0"/>
              <w:spacing w:before="60" w:after="60"/>
              <w:rPr>
                <w:rFonts w:ascii="Arial" w:hAnsi="Arial" w:cs="Arial"/>
                <w:sz w:val="20"/>
                <w:szCs w:val="20"/>
              </w:rPr>
            </w:pPr>
            <w:r w:rsidRPr="00403275">
              <w:rPr>
                <w:rFonts w:ascii="Arial" w:hAnsi="Arial" w:cs="Arial"/>
                <w:sz w:val="20"/>
                <w:szCs w:val="20"/>
              </w:rPr>
              <w:t>Stocktaking of the past and ongoing activities in the region related to the Concerted Action</w:t>
            </w:r>
          </w:p>
        </w:tc>
        <w:tc>
          <w:tcPr>
            <w:tcW w:w="1308" w:type="dxa"/>
            <w:shd w:val="clear" w:color="auto" w:fill="auto"/>
          </w:tcPr>
          <w:p w14:paraId="49EA0B0F" w14:textId="101850BD" w:rsidR="008F0F29" w:rsidRPr="00403275" w:rsidRDefault="00C23768" w:rsidP="005F554D">
            <w:pPr>
              <w:adjustRightInd w:val="0"/>
              <w:snapToGrid w:val="0"/>
              <w:spacing w:before="60" w:after="60"/>
              <w:rPr>
                <w:rFonts w:ascii="Arial" w:hAnsi="Arial" w:cs="Arial"/>
                <w:sz w:val="20"/>
                <w:szCs w:val="20"/>
              </w:rPr>
            </w:pPr>
            <w:r w:rsidRPr="00403275">
              <w:rPr>
                <w:rFonts w:ascii="Arial" w:hAnsi="Arial" w:cs="Arial"/>
                <w:sz w:val="20"/>
                <w:szCs w:val="20"/>
              </w:rPr>
              <w:t>2020</w:t>
            </w:r>
          </w:p>
        </w:tc>
        <w:tc>
          <w:tcPr>
            <w:tcW w:w="1693" w:type="dxa"/>
          </w:tcPr>
          <w:p w14:paraId="32B726D3" w14:textId="481D8B68" w:rsidR="008F0F29" w:rsidRPr="00403275" w:rsidRDefault="008F0F29" w:rsidP="005F554D">
            <w:pPr>
              <w:adjustRightInd w:val="0"/>
              <w:snapToGrid w:val="0"/>
              <w:spacing w:before="60" w:after="60"/>
              <w:rPr>
                <w:rFonts w:ascii="Arial" w:hAnsi="Arial" w:cs="Arial"/>
                <w:sz w:val="20"/>
                <w:szCs w:val="20"/>
              </w:rPr>
            </w:pPr>
            <w:r w:rsidRPr="00403275">
              <w:rPr>
                <w:rFonts w:ascii="Arial" w:hAnsi="Arial" w:cs="Arial"/>
                <w:sz w:val="20"/>
                <w:szCs w:val="20"/>
              </w:rPr>
              <w:t xml:space="preserve">CMS Secretariat </w:t>
            </w:r>
          </w:p>
        </w:tc>
        <w:tc>
          <w:tcPr>
            <w:tcW w:w="2922" w:type="dxa"/>
            <w:shd w:val="clear" w:color="auto" w:fill="auto"/>
          </w:tcPr>
          <w:p w14:paraId="37594777" w14:textId="77777777" w:rsidR="008F0F29" w:rsidRPr="00403275" w:rsidRDefault="008F0F29" w:rsidP="005F554D">
            <w:pPr>
              <w:adjustRightInd w:val="0"/>
              <w:snapToGrid w:val="0"/>
              <w:spacing w:before="60" w:after="60"/>
              <w:rPr>
                <w:rFonts w:ascii="Arial" w:hAnsi="Arial" w:cs="Arial"/>
                <w:sz w:val="20"/>
                <w:szCs w:val="20"/>
              </w:rPr>
            </w:pPr>
            <w:r w:rsidRPr="00403275">
              <w:rPr>
                <w:rFonts w:ascii="Arial" w:hAnsi="Arial" w:cs="Arial"/>
                <w:sz w:val="20"/>
                <w:szCs w:val="20"/>
              </w:rPr>
              <w:t xml:space="preserve">To map out the efforts for the conservation of relevant species in the region to identify gaps where further conservation efforts are needed. </w:t>
            </w:r>
          </w:p>
        </w:tc>
        <w:tc>
          <w:tcPr>
            <w:tcW w:w="1956" w:type="dxa"/>
            <w:shd w:val="clear" w:color="auto" w:fill="auto"/>
          </w:tcPr>
          <w:p w14:paraId="77177FC3" w14:textId="3B8674DE" w:rsidR="008F0F29" w:rsidRPr="00403275" w:rsidRDefault="008F0F29" w:rsidP="005F554D">
            <w:pPr>
              <w:adjustRightInd w:val="0"/>
              <w:snapToGrid w:val="0"/>
              <w:spacing w:before="60" w:after="60"/>
              <w:rPr>
                <w:rFonts w:ascii="Arial" w:hAnsi="Arial" w:cs="Arial"/>
                <w:sz w:val="20"/>
                <w:szCs w:val="20"/>
              </w:rPr>
            </w:pPr>
            <w:r w:rsidRPr="00403275">
              <w:rPr>
                <w:rFonts w:ascii="Arial" w:hAnsi="Arial" w:cs="Arial"/>
                <w:sz w:val="20"/>
                <w:szCs w:val="20"/>
              </w:rPr>
              <w:t xml:space="preserve">A summary report compiling submissions by </w:t>
            </w:r>
            <w:r w:rsidR="00677474" w:rsidRPr="00403275">
              <w:rPr>
                <w:rFonts w:ascii="Arial" w:hAnsi="Arial" w:cs="Arial"/>
                <w:sz w:val="20"/>
                <w:szCs w:val="20"/>
              </w:rPr>
              <w:t xml:space="preserve">the </w:t>
            </w:r>
            <w:r w:rsidRPr="00403275">
              <w:rPr>
                <w:rFonts w:ascii="Arial" w:hAnsi="Arial" w:cs="Arial"/>
                <w:sz w:val="20"/>
                <w:szCs w:val="20"/>
              </w:rPr>
              <w:t>Range States and relevant stakeholders and highlighting gaps</w:t>
            </w:r>
          </w:p>
        </w:tc>
        <w:tc>
          <w:tcPr>
            <w:tcW w:w="1339" w:type="dxa"/>
          </w:tcPr>
          <w:p w14:paraId="5B8D4C61" w14:textId="592223D0" w:rsidR="008F0F29" w:rsidRPr="00403275" w:rsidRDefault="0042025A" w:rsidP="005F554D">
            <w:pPr>
              <w:adjustRightInd w:val="0"/>
              <w:snapToGrid w:val="0"/>
              <w:spacing w:before="60" w:after="60"/>
              <w:rPr>
                <w:rFonts w:ascii="Arial" w:hAnsi="Arial" w:cs="Arial"/>
                <w:sz w:val="20"/>
                <w:szCs w:val="20"/>
              </w:rPr>
            </w:pPr>
            <w:r w:rsidRPr="00403275">
              <w:rPr>
                <w:rFonts w:ascii="Arial" w:hAnsi="Arial" w:cs="Arial"/>
                <w:sz w:val="20"/>
                <w:szCs w:val="20"/>
              </w:rPr>
              <w:t>One report</w:t>
            </w:r>
            <w:r w:rsidR="008F0F29" w:rsidRPr="00403275">
              <w:rPr>
                <w:rFonts w:ascii="Arial" w:hAnsi="Arial" w:cs="Arial"/>
                <w:sz w:val="20"/>
                <w:szCs w:val="20"/>
              </w:rPr>
              <w:t xml:space="preserve"> is prepared </w:t>
            </w:r>
            <w:r w:rsidR="00677474" w:rsidRPr="00403275">
              <w:rPr>
                <w:rFonts w:ascii="Arial" w:hAnsi="Arial" w:cs="Arial"/>
                <w:sz w:val="20"/>
                <w:szCs w:val="20"/>
              </w:rPr>
              <w:t>which summarizes</w:t>
            </w:r>
            <w:r w:rsidR="008F0F29" w:rsidRPr="00403275">
              <w:rPr>
                <w:rFonts w:ascii="Arial" w:hAnsi="Arial" w:cs="Arial"/>
                <w:sz w:val="20"/>
                <w:szCs w:val="20"/>
              </w:rPr>
              <w:t xml:space="preserve"> past and ongoing conservation activities in the region</w:t>
            </w:r>
          </w:p>
        </w:tc>
        <w:tc>
          <w:tcPr>
            <w:tcW w:w="1221" w:type="dxa"/>
            <w:gridSpan w:val="2"/>
            <w:shd w:val="clear" w:color="auto" w:fill="auto"/>
          </w:tcPr>
          <w:p w14:paraId="56B81ED9" w14:textId="77777777" w:rsidR="008F0F29" w:rsidRPr="00403275" w:rsidRDefault="008F0F29" w:rsidP="005F554D">
            <w:pPr>
              <w:adjustRightInd w:val="0"/>
              <w:snapToGrid w:val="0"/>
              <w:spacing w:before="60" w:after="60"/>
              <w:rPr>
                <w:rFonts w:ascii="Arial" w:hAnsi="Arial" w:cs="Arial"/>
                <w:sz w:val="20"/>
                <w:szCs w:val="20"/>
              </w:rPr>
            </w:pPr>
            <w:r w:rsidRPr="00403275">
              <w:rPr>
                <w:rFonts w:ascii="Arial" w:hAnsi="Arial" w:cs="Arial"/>
                <w:sz w:val="20"/>
                <w:szCs w:val="20"/>
              </w:rPr>
              <w:t xml:space="preserve">- </w:t>
            </w:r>
          </w:p>
        </w:tc>
        <w:tc>
          <w:tcPr>
            <w:tcW w:w="1623" w:type="dxa"/>
            <w:shd w:val="clear" w:color="auto" w:fill="auto"/>
          </w:tcPr>
          <w:p w14:paraId="70843D1A" w14:textId="77777777" w:rsidR="008F0F29" w:rsidRPr="00403275" w:rsidRDefault="008F0F29" w:rsidP="005F554D">
            <w:pPr>
              <w:adjustRightInd w:val="0"/>
              <w:snapToGrid w:val="0"/>
              <w:spacing w:before="60" w:after="60"/>
              <w:rPr>
                <w:rFonts w:ascii="Arial" w:hAnsi="Arial" w:cs="Arial"/>
                <w:b/>
                <w:sz w:val="20"/>
                <w:szCs w:val="20"/>
              </w:rPr>
            </w:pPr>
            <w:r w:rsidRPr="00403275">
              <w:rPr>
                <w:rFonts w:ascii="Arial" w:hAnsi="Arial" w:cs="Arial"/>
                <w:sz w:val="20"/>
                <w:szCs w:val="20"/>
              </w:rPr>
              <w:t>CMS Secretariat staff time</w:t>
            </w:r>
          </w:p>
        </w:tc>
      </w:tr>
      <w:tr w:rsidR="00B11492" w:rsidRPr="00403275" w14:paraId="3218CB4E" w14:textId="77777777" w:rsidTr="00B11492">
        <w:trPr>
          <w:cantSplit/>
          <w:trHeight w:val="509"/>
        </w:trPr>
        <w:tc>
          <w:tcPr>
            <w:tcW w:w="432" w:type="dxa"/>
          </w:tcPr>
          <w:p w14:paraId="6AEDAD09" w14:textId="77777777" w:rsidR="008F0F29" w:rsidRPr="00403275" w:rsidRDefault="008F0F29" w:rsidP="00250E4A">
            <w:pPr>
              <w:adjustRightInd w:val="0"/>
              <w:snapToGrid w:val="0"/>
              <w:spacing w:before="60" w:after="60"/>
              <w:jc w:val="both"/>
              <w:rPr>
                <w:rFonts w:ascii="Arial" w:hAnsi="Arial" w:cs="Arial"/>
                <w:sz w:val="20"/>
                <w:szCs w:val="20"/>
              </w:rPr>
            </w:pPr>
            <w:r w:rsidRPr="00403275">
              <w:rPr>
                <w:rFonts w:ascii="Arial" w:hAnsi="Arial" w:cs="Arial"/>
                <w:sz w:val="20"/>
                <w:szCs w:val="20"/>
              </w:rPr>
              <w:t>2</w:t>
            </w:r>
          </w:p>
        </w:tc>
        <w:tc>
          <w:tcPr>
            <w:tcW w:w="1998" w:type="dxa"/>
            <w:shd w:val="clear" w:color="auto" w:fill="auto"/>
          </w:tcPr>
          <w:p w14:paraId="3B142E5A" w14:textId="7A466A31" w:rsidR="008F0F29" w:rsidRPr="00403275" w:rsidRDefault="008F0F29" w:rsidP="005F554D">
            <w:pPr>
              <w:adjustRightInd w:val="0"/>
              <w:snapToGrid w:val="0"/>
              <w:spacing w:before="60" w:after="60"/>
              <w:rPr>
                <w:rFonts w:ascii="Arial" w:hAnsi="Arial" w:cs="Arial"/>
                <w:sz w:val="20"/>
                <w:szCs w:val="20"/>
              </w:rPr>
            </w:pPr>
            <w:r w:rsidRPr="00403275">
              <w:rPr>
                <w:rFonts w:ascii="Arial" w:hAnsi="Arial" w:cs="Arial"/>
                <w:sz w:val="20"/>
                <w:szCs w:val="20"/>
              </w:rPr>
              <w:t>Preparation of a</w:t>
            </w:r>
            <w:r w:rsidR="00E870DF" w:rsidRPr="00403275">
              <w:rPr>
                <w:rFonts w:ascii="Arial" w:hAnsi="Arial" w:cs="Arial"/>
                <w:sz w:val="20"/>
                <w:szCs w:val="20"/>
              </w:rPr>
              <w:t xml:space="preserve">n updated </w:t>
            </w:r>
            <w:r w:rsidRPr="00403275">
              <w:rPr>
                <w:rFonts w:ascii="Arial" w:hAnsi="Arial" w:cs="Arial"/>
                <w:sz w:val="20"/>
                <w:szCs w:val="20"/>
              </w:rPr>
              <w:t>Action Plan</w:t>
            </w:r>
          </w:p>
        </w:tc>
        <w:tc>
          <w:tcPr>
            <w:tcW w:w="1308" w:type="dxa"/>
            <w:shd w:val="clear" w:color="auto" w:fill="auto"/>
          </w:tcPr>
          <w:p w14:paraId="104304BF" w14:textId="77777777" w:rsidR="008F0F29" w:rsidRPr="00403275" w:rsidRDefault="008F0F29" w:rsidP="005F554D">
            <w:pPr>
              <w:adjustRightInd w:val="0"/>
              <w:snapToGrid w:val="0"/>
              <w:spacing w:before="60" w:after="60"/>
              <w:rPr>
                <w:rFonts w:ascii="Arial" w:hAnsi="Arial" w:cs="Arial"/>
                <w:sz w:val="20"/>
                <w:szCs w:val="20"/>
              </w:rPr>
            </w:pPr>
            <w:r w:rsidRPr="00403275">
              <w:rPr>
                <w:rFonts w:ascii="Arial" w:hAnsi="Arial" w:cs="Arial"/>
                <w:sz w:val="20"/>
                <w:szCs w:val="20"/>
              </w:rPr>
              <w:t>2020</w:t>
            </w:r>
          </w:p>
        </w:tc>
        <w:tc>
          <w:tcPr>
            <w:tcW w:w="1693" w:type="dxa"/>
          </w:tcPr>
          <w:p w14:paraId="7DF39B98" w14:textId="307A004E" w:rsidR="00092AA6" w:rsidRPr="00403275" w:rsidRDefault="008F0F29" w:rsidP="005F554D">
            <w:pPr>
              <w:adjustRightInd w:val="0"/>
              <w:snapToGrid w:val="0"/>
              <w:spacing w:before="60" w:after="60"/>
              <w:rPr>
                <w:rFonts w:ascii="Arial" w:hAnsi="Arial" w:cs="Arial"/>
                <w:sz w:val="20"/>
                <w:szCs w:val="20"/>
              </w:rPr>
            </w:pPr>
            <w:r w:rsidRPr="00403275">
              <w:rPr>
                <w:rFonts w:ascii="Arial" w:hAnsi="Arial" w:cs="Arial"/>
                <w:sz w:val="20"/>
                <w:szCs w:val="20"/>
              </w:rPr>
              <w:t>CMS Secretariat</w:t>
            </w:r>
            <w:r w:rsidR="001D7527" w:rsidRPr="00403275">
              <w:rPr>
                <w:rFonts w:ascii="Arial" w:hAnsi="Arial" w:cs="Arial"/>
                <w:sz w:val="20"/>
                <w:szCs w:val="20"/>
              </w:rPr>
              <w:t xml:space="preserve"> in consultation with: </w:t>
            </w:r>
          </w:p>
          <w:p w14:paraId="7B7C6774" w14:textId="536A8860" w:rsidR="008F0F29" w:rsidRPr="00403275" w:rsidRDefault="008F0F29" w:rsidP="005F554D">
            <w:pPr>
              <w:adjustRightInd w:val="0"/>
              <w:snapToGrid w:val="0"/>
              <w:spacing w:before="60" w:after="60"/>
              <w:rPr>
                <w:rFonts w:ascii="Arial" w:hAnsi="Arial" w:cs="Arial"/>
                <w:sz w:val="20"/>
                <w:szCs w:val="20"/>
              </w:rPr>
            </w:pPr>
            <w:r w:rsidRPr="00403275">
              <w:rPr>
                <w:rFonts w:ascii="Arial" w:hAnsi="Arial" w:cs="Arial"/>
                <w:sz w:val="20"/>
                <w:szCs w:val="20"/>
              </w:rPr>
              <w:t xml:space="preserve">Range </w:t>
            </w:r>
            <w:r w:rsidR="001D7527" w:rsidRPr="00403275">
              <w:rPr>
                <w:rFonts w:ascii="Arial" w:hAnsi="Arial" w:cs="Arial"/>
                <w:sz w:val="20"/>
                <w:szCs w:val="20"/>
              </w:rPr>
              <w:t xml:space="preserve">States; and </w:t>
            </w:r>
            <w:r w:rsidR="00DE3233" w:rsidRPr="00403275">
              <w:rPr>
                <w:rFonts w:ascii="Arial" w:hAnsi="Arial" w:cs="Arial"/>
                <w:sz w:val="20"/>
                <w:szCs w:val="20"/>
              </w:rPr>
              <w:t>r</w:t>
            </w:r>
            <w:r w:rsidRPr="00403275">
              <w:rPr>
                <w:rFonts w:ascii="Arial" w:hAnsi="Arial" w:cs="Arial"/>
                <w:sz w:val="20"/>
                <w:szCs w:val="20"/>
              </w:rPr>
              <w:t>elevant stakeholders (IGOs, NGOs, academia, private sector)</w:t>
            </w:r>
          </w:p>
        </w:tc>
        <w:tc>
          <w:tcPr>
            <w:tcW w:w="2922" w:type="dxa"/>
          </w:tcPr>
          <w:p w14:paraId="6E99D1C3" w14:textId="34162AA1" w:rsidR="008F0F29" w:rsidRPr="00403275" w:rsidRDefault="008F0F29" w:rsidP="005F554D">
            <w:pPr>
              <w:adjustRightInd w:val="0"/>
              <w:snapToGrid w:val="0"/>
              <w:spacing w:before="60" w:after="60"/>
              <w:rPr>
                <w:rFonts w:ascii="Arial" w:hAnsi="Arial" w:cs="Arial"/>
                <w:sz w:val="20"/>
                <w:szCs w:val="20"/>
              </w:rPr>
            </w:pPr>
            <w:r w:rsidRPr="00403275">
              <w:rPr>
                <w:rFonts w:ascii="Arial" w:hAnsi="Arial" w:cs="Arial"/>
                <w:sz w:val="20"/>
                <w:szCs w:val="20"/>
              </w:rPr>
              <w:t xml:space="preserve">To have a regional strategy </w:t>
            </w:r>
            <w:r w:rsidR="00C06F54" w:rsidRPr="00403275">
              <w:rPr>
                <w:rFonts w:ascii="Arial" w:hAnsi="Arial" w:cs="Arial"/>
                <w:sz w:val="20"/>
                <w:szCs w:val="20"/>
              </w:rPr>
              <w:t xml:space="preserve">for </w:t>
            </w:r>
            <w:r w:rsidR="00ED105B" w:rsidRPr="00403275">
              <w:rPr>
                <w:rFonts w:ascii="Arial" w:hAnsi="Arial" w:cs="Arial"/>
                <w:sz w:val="20"/>
                <w:szCs w:val="20"/>
              </w:rPr>
              <w:t>coordinated conservation</w:t>
            </w:r>
            <w:r w:rsidRPr="00403275">
              <w:rPr>
                <w:rFonts w:ascii="Arial" w:hAnsi="Arial" w:cs="Arial"/>
                <w:sz w:val="20"/>
                <w:szCs w:val="20"/>
              </w:rPr>
              <w:t xml:space="preserve"> actions on Sahelo-Saharan Megafauna</w:t>
            </w:r>
            <w:r w:rsidR="00C06F54" w:rsidRPr="00403275">
              <w:rPr>
                <w:rFonts w:ascii="Arial" w:hAnsi="Arial" w:cs="Arial"/>
                <w:sz w:val="20"/>
                <w:szCs w:val="20"/>
              </w:rPr>
              <w:t xml:space="preserve"> in the region</w:t>
            </w:r>
            <w:r w:rsidR="003F7E8F" w:rsidRPr="00403275">
              <w:rPr>
                <w:rFonts w:ascii="Arial" w:hAnsi="Arial" w:cs="Arial"/>
                <w:sz w:val="20"/>
                <w:szCs w:val="20"/>
              </w:rPr>
              <w:t xml:space="preserve"> </w:t>
            </w:r>
          </w:p>
        </w:tc>
        <w:tc>
          <w:tcPr>
            <w:tcW w:w="1956" w:type="dxa"/>
          </w:tcPr>
          <w:p w14:paraId="1E11132A" w14:textId="38FEB520" w:rsidR="008F0F29" w:rsidRPr="00403275" w:rsidRDefault="008F0F29" w:rsidP="005F554D">
            <w:pPr>
              <w:adjustRightInd w:val="0"/>
              <w:snapToGrid w:val="0"/>
              <w:spacing w:before="60" w:after="60"/>
              <w:rPr>
                <w:rFonts w:ascii="Arial" w:hAnsi="Arial" w:cs="Arial"/>
                <w:sz w:val="20"/>
                <w:szCs w:val="20"/>
              </w:rPr>
            </w:pPr>
            <w:r w:rsidRPr="00403275">
              <w:rPr>
                <w:rFonts w:ascii="Arial" w:hAnsi="Arial" w:cs="Arial"/>
                <w:sz w:val="20"/>
                <w:szCs w:val="20"/>
              </w:rPr>
              <w:t>A</w:t>
            </w:r>
            <w:r w:rsidR="00AB47AB" w:rsidRPr="00403275">
              <w:rPr>
                <w:rFonts w:ascii="Arial" w:hAnsi="Arial" w:cs="Arial"/>
                <w:sz w:val="20"/>
                <w:szCs w:val="20"/>
              </w:rPr>
              <w:t xml:space="preserve">n updated </w:t>
            </w:r>
            <w:r w:rsidRPr="00403275">
              <w:rPr>
                <w:rFonts w:ascii="Arial" w:hAnsi="Arial" w:cs="Arial"/>
                <w:sz w:val="20"/>
                <w:szCs w:val="20"/>
              </w:rPr>
              <w:t>Action Plan</w:t>
            </w:r>
            <w:r w:rsidR="006964CE" w:rsidRPr="00403275">
              <w:rPr>
                <w:rFonts w:ascii="Arial" w:hAnsi="Arial" w:cs="Arial"/>
                <w:sz w:val="20"/>
                <w:szCs w:val="20"/>
              </w:rPr>
              <w:t xml:space="preserve"> </w:t>
            </w:r>
          </w:p>
        </w:tc>
        <w:tc>
          <w:tcPr>
            <w:tcW w:w="1339" w:type="dxa"/>
          </w:tcPr>
          <w:p w14:paraId="1018E656" w14:textId="3772AA95" w:rsidR="008F0F29" w:rsidRPr="00403275" w:rsidRDefault="008F0F29" w:rsidP="005F554D">
            <w:pPr>
              <w:adjustRightInd w:val="0"/>
              <w:snapToGrid w:val="0"/>
              <w:spacing w:before="60" w:after="60"/>
              <w:rPr>
                <w:rFonts w:ascii="Arial" w:hAnsi="Arial" w:cs="Arial"/>
                <w:sz w:val="20"/>
                <w:szCs w:val="20"/>
              </w:rPr>
            </w:pPr>
            <w:r w:rsidRPr="00403275">
              <w:rPr>
                <w:rFonts w:ascii="Arial" w:hAnsi="Arial" w:cs="Arial"/>
                <w:sz w:val="20"/>
                <w:szCs w:val="20"/>
              </w:rPr>
              <w:t xml:space="preserve">One </w:t>
            </w:r>
            <w:r w:rsidR="00DE3233" w:rsidRPr="00403275">
              <w:rPr>
                <w:rFonts w:ascii="Arial" w:hAnsi="Arial" w:cs="Arial"/>
                <w:sz w:val="20"/>
                <w:szCs w:val="20"/>
              </w:rPr>
              <w:t xml:space="preserve">updated </w:t>
            </w:r>
            <w:r w:rsidRPr="00403275">
              <w:rPr>
                <w:rFonts w:ascii="Arial" w:hAnsi="Arial" w:cs="Arial"/>
                <w:sz w:val="20"/>
                <w:szCs w:val="20"/>
              </w:rPr>
              <w:t>Action Plan is endorsed by the Range States by 2022</w:t>
            </w:r>
          </w:p>
        </w:tc>
        <w:tc>
          <w:tcPr>
            <w:tcW w:w="1221" w:type="dxa"/>
            <w:gridSpan w:val="2"/>
            <w:shd w:val="clear" w:color="auto" w:fill="auto"/>
          </w:tcPr>
          <w:p w14:paraId="26492DF0" w14:textId="4506E5A1" w:rsidR="008F0F29" w:rsidRPr="00403275" w:rsidRDefault="008F0F29" w:rsidP="005F554D">
            <w:pPr>
              <w:adjustRightInd w:val="0"/>
              <w:snapToGrid w:val="0"/>
              <w:spacing w:before="60" w:after="60"/>
              <w:rPr>
                <w:rFonts w:ascii="Arial" w:hAnsi="Arial" w:cs="Arial"/>
                <w:sz w:val="20"/>
                <w:szCs w:val="20"/>
              </w:rPr>
            </w:pPr>
            <w:r w:rsidRPr="00403275">
              <w:rPr>
                <w:rFonts w:ascii="Arial" w:hAnsi="Arial" w:cs="Arial"/>
                <w:sz w:val="20"/>
                <w:szCs w:val="20"/>
              </w:rPr>
              <w:t>US</w:t>
            </w:r>
            <w:r w:rsidR="008B08D0" w:rsidRPr="00403275">
              <w:rPr>
                <w:rFonts w:ascii="Arial" w:hAnsi="Arial" w:cs="Arial"/>
                <w:sz w:val="20"/>
                <w:szCs w:val="20"/>
              </w:rPr>
              <w:t>$</w:t>
            </w:r>
            <w:r w:rsidRPr="00403275">
              <w:rPr>
                <w:rFonts w:ascii="Arial" w:hAnsi="Arial" w:cs="Arial"/>
                <w:sz w:val="20"/>
                <w:szCs w:val="20"/>
              </w:rPr>
              <w:t xml:space="preserve"> 20,000</w:t>
            </w:r>
          </w:p>
        </w:tc>
        <w:tc>
          <w:tcPr>
            <w:tcW w:w="1623" w:type="dxa"/>
            <w:shd w:val="clear" w:color="auto" w:fill="auto"/>
          </w:tcPr>
          <w:p w14:paraId="6074089B" w14:textId="77777777" w:rsidR="008F0F29" w:rsidRPr="00403275" w:rsidRDefault="008F0F29" w:rsidP="005F554D">
            <w:pPr>
              <w:adjustRightInd w:val="0"/>
              <w:snapToGrid w:val="0"/>
              <w:spacing w:before="60" w:after="60"/>
              <w:rPr>
                <w:rFonts w:ascii="Arial" w:hAnsi="Arial" w:cs="Arial"/>
                <w:sz w:val="20"/>
                <w:szCs w:val="20"/>
              </w:rPr>
            </w:pPr>
            <w:r w:rsidRPr="00403275">
              <w:rPr>
                <w:rFonts w:ascii="Arial" w:hAnsi="Arial" w:cs="Arial"/>
                <w:sz w:val="20"/>
                <w:szCs w:val="20"/>
              </w:rPr>
              <w:t>CMS Secretariat staff time</w:t>
            </w:r>
          </w:p>
          <w:p w14:paraId="5E7B19E5" w14:textId="77777777" w:rsidR="008F0F29" w:rsidRPr="00403275" w:rsidRDefault="008F0F29" w:rsidP="005F554D">
            <w:pPr>
              <w:adjustRightInd w:val="0"/>
              <w:snapToGrid w:val="0"/>
              <w:spacing w:before="60" w:after="60"/>
              <w:rPr>
                <w:rFonts w:ascii="Arial" w:hAnsi="Arial" w:cs="Arial"/>
                <w:sz w:val="20"/>
                <w:szCs w:val="20"/>
              </w:rPr>
            </w:pPr>
          </w:p>
          <w:p w14:paraId="339D3C23" w14:textId="77777777" w:rsidR="008F0F29" w:rsidRPr="00403275" w:rsidRDefault="008F0F29" w:rsidP="005F554D">
            <w:pPr>
              <w:adjustRightInd w:val="0"/>
              <w:snapToGrid w:val="0"/>
              <w:spacing w:before="60" w:after="60"/>
              <w:rPr>
                <w:rFonts w:ascii="Arial" w:hAnsi="Arial" w:cs="Arial"/>
                <w:b/>
                <w:sz w:val="20"/>
                <w:szCs w:val="20"/>
              </w:rPr>
            </w:pPr>
            <w:r w:rsidRPr="00403275">
              <w:rPr>
                <w:rFonts w:ascii="Arial" w:hAnsi="Arial" w:cs="Arial"/>
                <w:sz w:val="20"/>
                <w:szCs w:val="20"/>
              </w:rPr>
              <w:t>Extra-budgetary funding</w:t>
            </w:r>
          </w:p>
        </w:tc>
      </w:tr>
      <w:tr w:rsidR="00B11492" w:rsidRPr="00403275" w14:paraId="4A6F8FEB" w14:textId="77777777" w:rsidTr="00B11492">
        <w:trPr>
          <w:cantSplit/>
          <w:trHeight w:val="509"/>
        </w:trPr>
        <w:tc>
          <w:tcPr>
            <w:tcW w:w="432" w:type="dxa"/>
          </w:tcPr>
          <w:p w14:paraId="7C3C38D6" w14:textId="77777777" w:rsidR="008F0F29" w:rsidRPr="00403275" w:rsidRDefault="008F0F29" w:rsidP="00250E4A">
            <w:pPr>
              <w:adjustRightInd w:val="0"/>
              <w:snapToGrid w:val="0"/>
              <w:spacing w:before="60" w:after="60"/>
              <w:jc w:val="both"/>
              <w:rPr>
                <w:rFonts w:ascii="Arial" w:hAnsi="Arial" w:cs="Arial"/>
                <w:sz w:val="20"/>
                <w:szCs w:val="20"/>
              </w:rPr>
            </w:pPr>
            <w:r w:rsidRPr="00403275">
              <w:rPr>
                <w:rFonts w:ascii="Arial" w:hAnsi="Arial" w:cs="Arial"/>
                <w:sz w:val="20"/>
                <w:szCs w:val="20"/>
              </w:rPr>
              <w:t>3</w:t>
            </w:r>
          </w:p>
        </w:tc>
        <w:tc>
          <w:tcPr>
            <w:tcW w:w="1998" w:type="dxa"/>
            <w:shd w:val="clear" w:color="auto" w:fill="auto"/>
          </w:tcPr>
          <w:p w14:paraId="2D5D7137" w14:textId="77777777" w:rsidR="008F0F29" w:rsidRPr="00403275" w:rsidRDefault="008F0F29" w:rsidP="005F554D">
            <w:pPr>
              <w:adjustRightInd w:val="0"/>
              <w:snapToGrid w:val="0"/>
              <w:spacing w:before="60" w:after="60"/>
              <w:rPr>
                <w:rFonts w:ascii="Arial" w:hAnsi="Arial" w:cs="Arial"/>
                <w:sz w:val="20"/>
                <w:szCs w:val="20"/>
              </w:rPr>
            </w:pPr>
            <w:r w:rsidRPr="00403275">
              <w:rPr>
                <w:rFonts w:ascii="Arial" w:hAnsi="Arial" w:cs="Arial"/>
                <w:sz w:val="20"/>
                <w:szCs w:val="20"/>
              </w:rPr>
              <w:t>Organization of the Third Regional Seminar</w:t>
            </w:r>
          </w:p>
        </w:tc>
        <w:tc>
          <w:tcPr>
            <w:tcW w:w="1308" w:type="dxa"/>
            <w:shd w:val="clear" w:color="auto" w:fill="auto"/>
          </w:tcPr>
          <w:p w14:paraId="74CD0E0A" w14:textId="77777777" w:rsidR="008F0F29" w:rsidRPr="00403275" w:rsidRDefault="008F0F29" w:rsidP="005F554D">
            <w:pPr>
              <w:adjustRightInd w:val="0"/>
              <w:snapToGrid w:val="0"/>
              <w:spacing w:before="60" w:after="60"/>
              <w:rPr>
                <w:rFonts w:ascii="Arial" w:hAnsi="Arial" w:cs="Arial"/>
                <w:sz w:val="20"/>
                <w:szCs w:val="20"/>
              </w:rPr>
            </w:pPr>
            <w:r w:rsidRPr="00403275">
              <w:rPr>
                <w:rFonts w:ascii="Arial" w:hAnsi="Arial" w:cs="Arial"/>
                <w:sz w:val="20"/>
                <w:szCs w:val="20"/>
              </w:rPr>
              <w:t>2021</w:t>
            </w:r>
          </w:p>
        </w:tc>
        <w:tc>
          <w:tcPr>
            <w:tcW w:w="1693" w:type="dxa"/>
          </w:tcPr>
          <w:p w14:paraId="29D2B98D" w14:textId="6324919C" w:rsidR="00092AA6" w:rsidRPr="00403275" w:rsidRDefault="008F0F29" w:rsidP="005F554D">
            <w:pPr>
              <w:adjustRightInd w:val="0"/>
              <w:snapToGrid w:val="0"/>
              <w:spacing w:before="60" w:after="60"/>
              <w:rPr>
                <w:rFonts w:ascii="Arial" w:hAnsi="Arial" w:cs="Arial"/>
                <w:sz w:val="20"/>
                <w:szCs w:val="20"/>
              </w:rPr>
            </w:pPr>
            <w:r w:rsidRPr="00403275">
              <w:rPr>
                <w:rFonts w:ascii="Arial" w:hAnsi="Arial" w:cs="Arial"/>
                <w:sz w:val="20"/>
                <w:szCs w:val="20"/>
              </w:rPr>
              <w:t>CMS Secretariat</w:t>
            </w:r>
            <w:r w:rsidR="001D7527" w:rsidRPr="00403275">
              <w:rPr>
                <w:rFonts w:ascii="Arial" w:hAnsi="Arial" w:cs="Arial"/>
                <w:sz w:val="20"/>
                <w:szCs w:val="20"/>
              </w:rPr>
              <w:t xml:space="preserve"> in consultation with: </w:t>
            </w:r>
          </w:p>
          <w:p w14:paraId="7A7CDA27" w14:textId="34A4209D" w:rsidR="008F0F29" w:rsidRPr="00403275" w:rsidRDefault="00677474" w:rsidP="005F554D">
            <w:pPr>
              <w:adjustRightInd w:val="0"/>
              <w:snapToGrid w:val="0"/>
              <w:spacing w:before="60" w:after="60"/>
              <w:rPr>
                <w:rFonts w:ascii="Arial" w:hAnsi="Arial" w:cs="Arial"/>
                <w:sz w:val="20"/>
                <w:szCs w:val="20"/>
              </w:rPr>
            </w:pPr>
            <w:r w:rsidRPr="00403275">
              <w:rPr>
                <w:rFonts w:ascii="Arial" w:hAnsi="Arial" w:cs="Arial"/>
                <w:sz w:val="20"/>
                <w:szCs w:val="20"/>
              </w:rPr>
              <w:t xml:space="preserve">The </w:t>
            </w:r>
            <w:r w:rsidR="008F0F29" w:rsidRPr="00403275">
              <w:rPr>
                <w:rFonts w:ascii="Arial" w:hAnsi="Arial" w:cs="Arial"/>
                <w:sz w:val="20"/>
                <w:szCs w:val="20"/>
              </w:rPr>
              <w:t>Range States</w:t>
            </w:r>
            <w:r w:rsidR="001D7527" w:rsidRPr="00403275">
              <w:rPr>
                <w:rFonts w:ascii="Arial" w:hAnsi="Arial" w:cs="Arial"/>
                <w:sz w:val="20"/>
                <w:szCs w:val="20"/>
              </w:rPr>
              <w:t xml:space="preserve"> and </w:t>
            </w:r>
            <w:r w:rsidR="008B08D0" w:rsidRPr="00403275">
              <w:rPr>
                <w:rFonts w:ascii="Arial" w:hAnsi="Arial" w:cs="Arial"/>
                <w:sz w:val="20"/>
                <w:szCs w:val="20"/>
              </w:rPr>
              <w:t>r</w:t>
            </w:r>
            <w:r w:rsidR="008F0F29" w:rsidRPr="00403275">
              <w:rPr>
                <w:rFonts w:ascii="Arial" w:hAnsi="Arial" w:cs="Arial"/>
                <w:sz w:val="20"/>
                <w:szCs w:val="20"/>
              </w:rPr>
              <w:t>elevant stakeholders (IGOs, NGOs, academia, private sector)</w:t>
            </w:r>
          </w:p>
        </w:tc>
        <w:tc>
          <w:tcPr>
            <w:tcW w:w="2922" w:type="dxa"/>
          </w:tcPr>
          <w:p w14:paraId="22CA10BE" w14:textId="77777777" w:rsidR="008F0F29" w:rsidRPr="00403275" w:rsidRDefault="008F0F29" w:rsidP="005F554D">
            <w:pPr>
              <w:adjustRightInd w:val="0"/>
              <w:snapToGrid w:val="0"/>
              <w:spacing w:before="60" w:after="60"/>
              <w:rPr>
                <w:rFonts w:ascii="Arial" w:hAnsi="Arial" w:cs="Arial"/>
                <w:sz w:val="20"/>
                <w:szCs w:val="20"/>
              </w:rPr>
            </w:pPr>
            <w:r w:rsidRPr="00403275">
              <w:rPr>
                <w:rFonts w:ascii="Arial" w:hAnsi="Arial" w:cs="Arial"/>
                <w:sz w:val="20"/>
                <w:szCs w:val="20"/>
              </w:rPr>
              <w:t>To have a technical review and to have a political endorsement of the Action Plan</w:t>
            </w:r>
          </w:p>
          <w:p w14:paraId="3CF10531" w14:textId="77777777" w:rsidR="008F0F29" w:rsidRPr="00403275" w:rsidRDefault="008F0F29" w:rsidP="005F554D">
            <w:pPr>
              <w:adjustRightInd w:val="0"/>
              <w:snapToGrid w:val="0"/>
              <w:spacing w:before="60" w:after="60"/>
              <w:rPr>
                <w:rFonts w:ascii="Arial" w:hAnsi="Arial" w:cs="Arial"/>
                <w:sz w:val="20"/>
                <w:szCs w:val="20"/>
              </w:rPr>
            </w:pPr>
          </w:p>
          <w:p w14:paraId="0560FD2D" w14:textId="77777777" w:rsidR="008F0F29" w:rsidRPr="00403275" w:rsidRDefault="008F0F29" w:rsidP="005F554D">
            <w:pPr>
              <w:adjustRightInd w:val="0"/>
              <w:snapToGrid w:val="0"/>
              <w:spacing w:before="60" w:after="60"/>
              <w:rPr>
                <w:rFonts w:ascii="Arial" w:hAnsi="Arial" w:cs="Arial"/>
                <w:sz w:val="20"/>
                <w:szCs w:val="20"/>
              </w:rPr>
            </w:pPr>
            <w:r w:rsidRPr="00403275">
              <w:rPr>
                <w:rFonts w:ascii="Arial" w:hAnsi="Arial" w:cs="Arial"/>
                <w:sz w:val="20"/>
                <w:szCs w:val="20"/>
              </w:rPr>
              <w:t>To identify priority project concepts to implement the Action Plan</w:t>
            </w:r>
          </w:p>
        </w:tc>
        <w:tc>
          <w:tcPr>
            <w:tcW w:w="1956" w:type="dxa"/>
          </w:tcPr>
          <w:p w14:paraId="74DD48B0" w14:textId="77777777" w:rsidR="008F0F29" w:rsidRPr="00403275" w:rsidRDefault="008F0F29" w:rsidP="005F554D">
            <w:pPr>
              <w:adjustRightInd w:val="0"/>
              <w:snapToGrid w:val="0"/>
              <w:spacing w:before="60" w:after="60"/>
              <w:rPr>
                <w:rFonts w:ascii="Arial" w:hAnsi="Arial" w:cs="Arial"/>
                <w:sz w:val="20"/>
                <w:szCs w:val="20"/>
              </w:rPr>
            </w:pPr>
            <w:r w:rsidRPr="00403275">
              <w:rPr>
                <w:rFonts w:ascii="Arial" w:hAnsi="Arial" w:cs="Arial"/>
                <w:sz w:val="20"/>
                <w:szCs w:val="20"/>
              </w:rPr>
              <w:t xml:space="preserve">A meeting report </w:t>
            </w:r>
          </w:p>
          <w:p w14:paraId="683A819E" w14:textId="77777777" w:rsidR="008F0F29" w:rsidRPr="00403275" w:rsidRDefault="008F0F29" w:rsidP="005F554D">
            <w:pPr>
              <w:adjustRightInd w:val="0"/>
              <w:snapToGrid w:val="0"/>
              <w:spacing w:before="60" w:after="60"/>
              <w:rPr>
                <w:rFonts w:ascii="Arial" w:hAnsi="Arial" w:cs="Arial"/>
                <w:sz w:val="20"/>
                <w:szCs w:val="20"/>
              </w:rPr>
            </w:pPr>
          </w:p>
          <w:p w14:paraId="278B8A01" w14:textId="77777777" w:rsidR="008F0F29" w:rsidRPr="00403275" w:rsidRDefault="008F0F29" w:rsidP="005F554D">
            <w:pPr>
              <w:adjustRightInd w:val="0"/>
              <w:snapToGrid w:val="0"/>
              <w:spacing w:before="60" w:after="60"/>
              <w:rPr>
                <w:rFonts w:ascii="Arial" w:hAnsi="Arial" w:cs="Arial"/>
                <w:sz w:val="20"/>
                <w:szCs w:val="20"/>
              </w:rPr>
            </w:pPr>
            <w:r w:rsidRPr="00403275">
              <w:rPr>
                <w:rFonts w:ascii="Arial" w:hAnsi="Arial" w:cs="Arial"/>
                <w:sz w:val="20"/>
                <w:szCs w:val="20"/>
              </w:rPr>
              <w:t xml:space="preserve">A list of project concepts </w:t>
            </w:r>
          </w:p>
        </w:tc>
        <w:tc>
          <w:tcPr>
            <w:tcW w:w="1355" w:type="dxa"/>
            <w:gridSpan w:val="2"/>
          </w:tcPr>
          <w:p w14:paraId="2F3A08A7" w14:textId="2E9E1B8A" w:rsidR="008F0F29" w:rsidRPr="00403275" w:rsidRDefault="008F0F29" w:rsidP="005F554D">
            <w:pPr>
              <w:adjustRightInd w:val="0"/>
              <w:snapToGrid w:val="0"/>
              <w:spacing w:before="60" w:after="60"/>
              <w:rPr>
                <w:rFonts w:ascii="Arial" w:hAnsi="Arial" w:cs="Arial"/>
                <w:sz w:val="20"/>
                <w:szCs w:val="20"/>
              </w:rPr>
            </w:pPr>
            <w:r w:rsidRPr="00403275">
              <w:rPr>
                <w:rFonts w:ascii="Arial" w:hAnsi="Arial" w:cs="Arial"/>
                <w:sz w:val="20"/>
                <w:szCs w:val="20"/>
              </w:rPr>
              <w:t>One Range State meeting is organized by 202</w:t>
            </w:r>
            <w:r w:rsidR="00500F79" w:rsidRPr="00403275">
              <w:rPr>
                <w:rFonts w:ascii="Arial" w:hAnsi="Arial" w:cs="Arial"/>
                <w:sz w:val="20"/>
                <w:szCs w:val="20"/>
              </w:rPr>
              <w:t>3</w:t>
            </w:r>
          </w:p>
          <w:p w14:paraId="606AC2A9" w14:textId="77777777" w:rsidR="008F0F29" w:rsidRPr="00403275" w:rsidRDefault="008F0F29" w:rsidP="005F554D">
            <w:pPr>
              <w:adjustRightInd w:val="0"/>
              <w:snapToGrid w:val="0"/>
              <w:spacing w:before="60" w:after="60"/>
              <w:rPr>
                <w:rFonts w:ascii="Arial" w:hAnsi="Arial" w:cs="Arial"/>
                <w:sz w:val="20"/>
                <w:szCs w:val="20"/>
              </w:rPr>
            </w:pPr>
          </w:p>
          <w:p w14:paraId="7ABABEFC" w14:textId="3AF0166B" w:rsidR="008F0F29" w:rsidRPr="00403275" w:rsidRDefault="008F0F29" w:rsidP="005F554D">
            <w:pPr>
              <w:adjustRightInd w:val="0"/>
              <w:snapToGrid w:val="0"/>
              <w:spacing w:before="60" w:after="60"/>
              <w:rPr>
                <w:rFonts w:ascii="Arial" w:hAnsi="Arial" w:cs="Arial"/>
                <w:sz w:val="20"/>
                <w:szCs w:val="20"/>
              </w:rPr>
            </w:pPr>
            <w:r w:rsidRPr="00403275">
              <w:rPr>
                <w:rFonts w:ascii="Arial" w:hAnsi="Arial" w:cs="Arial"/>
                <w:sz w:val="20"/>
                <w:szCs w:val="20"/>
              </w:rPr>
              <w:t xml:space="preserve">One meeting report is prepared </w:t>
            </w:r>
            <w:r w:rsidR="007856D8" w:rsidRPr="00403275">
              <w:rPr>
                <w:rFonts w:ascii="Arial" w:hAnsi="Arial" w:cs="Arial"/>
                <w:sz w:val="20"/>
                <w:szCs w:val="20"/>
              </w:rPr>
              <w:t>by 202</w:t>
            </w:r>
            <w:r w:rsidR="00500F79" w:rsidRPr="00403275">
              <w:rPr>
                <w:rFonts w:ascii="Arial" w:hAnsi="Arial" w:cs="Arial"/>
                <w:sz w:val="20"/>
                <w:szCs w:val="20"/>
              </w:rPr>
              <w:t>3</w:t>
            </w:r>
          </w:p>
        </w:tc>
        <w:tc>
          <w:tcPr>
            <w:tcW w:w="1205" w:type="dxa"/>
            <w:shd w:val="clear" w:color="auto" w:fill="auto"/>
          </w:tcPr>
          <w:p w14:paraId="693DB178" w14:textId="1783F9AF" w:rsidR="008F0F29" w:rsidRPr="00403275" w:rsidRDefault="008F0F29" w:rsidP="005F554D">
            <w:pPr>
              <w:adjustRightInd w:val="0"/>
              <w:snapToGrid w:val="0"/>
              <w:spacing w:before="60" w:after="60"/>
              <w:rPr>
                <w:rFonts w:ascii="Arial" w:hAnsi="Arial" w:cs="Arial"/>
                <w:sz w:val="20"/>
                <w:szCs w:val="20"/>
              </w:rPr>
            </w:pPr>
            <w:r w:rsidRPr="00403275">
              <w:rPr>
                <w:rFonts w:ascii="Arial" w:hAnsi="Arial" w:cs="Arial"/>
                <w:sz w:val="20"/>
                <w:szCs w:val="20"/>
              </w:rPr>
              <w:t>US</w:t>
            </w:r>
            <w:r w:rsidR="008B08D0" w:rsidRPr="00403275">
              <w:rPr>
                <w:rFonts w:ascii="Arial" w:hAnsi="Arial" w:cs="Arial"/>
                <w:sz w:val="20"/>
                <w:szCs w:val="20"/>
              </w:rPr>
              <w:t>$</w:t>
            </w:r>
            <w:r w:rsidRPr="00403275">
              <w:rPr>
                <w:rFonts w:ascii="Arial" w:hAnsi="Arial" w:cs="Arial"/>
                <w:sz w:val="20"/>
                <w:szCs w:val="20"/>
              </w:rPr>
              <w:t xml:space="preserve"> 100,000</w:t>
            </w:r>
          </w:p>
        </w:tc>
        <w:tc>
          <w:tcPr>
            <w:tcW w:w="1623" w:type="dxa"/>
            <w:shd w:val="clear" w:color="auto" w:fill="auto"/>
          </w:tcPr>
          <w:p w14:paraId="7ECE4665" w14:textId="77777777" w:rsidR="008F0F29" w:rsidRPr="00403275" w:rsidRDefault="008F0F29" w:rsidP="005F554D">
            <w:pPr>
              <w:adjustRightInd w:val="0"/>
              <w:snapToGrid w:val="0"/>
              <w:spacing w:before="60" w:after="60"/>
              <w:rPr>
                <w:rFonts w:ascii="Arial" w:hAnsi="Arial" w:cs="Arial"/>
                <w:sz w:val="20"/>
                <w:szCs w:val="20"/>
              </w:rPr>
            </w:pPr>
            <w:r w:rsidRPr="00403275">
              <w:rPr>
                <w:rFonts w:ascii="Arial" w:hAnsi="Arial" w:cs="Arial"/>
                <w:sz w:val="20"/>
                <w:szCs w:val="20"/>
              </w:rPr>
              <w:t>Extra-budgetary funding</w:t>
            </w:r>
          </w:p>
        </w:tc>
      </w:tr>
      <w:tr w:rsidR="00B11492" w:rsidRPr="00403275" w14:paraId="6313397E" w14:textId="77777777" w:rsidTr="00B11492">
        <w:trPr>
          <w:cantSplit/>
          <w:trHeight w:val="509"/>
        </w:trPr>
        <w:tc>
          <w:tcPr>
            <w:tcW w:w="432" w:type="dxa"/>
          </w:tcPr>
          <w:p w14:paraId="025F129D" w14:textId="7391824B" w:rsidR="00AF33DE" w:rsidRPr="00403275" w:rsidRDefault="00AF33DE" w:rsidP="00250E4A">
            <w:pPr>
              <w:adjustRightInd w:val="0"/>
              <w:snapToGrid w:val="0"/>
              <w:spacing w:before="60" w:after="60"/>
              <w:jc w:val="both"/>
              <w:rPr>
                <w:rFonts w:ascii="Arial" w:hAnsi="Arial" w:cs="Arial"/>
                <w:sz w:val="20"/>
                <w:szCs w:val="20"/>
              </w:rPr>
            </w:pPr>
            <w:r w:rsidRPr="00403275">
              <w:rPr>
                <w:rFonts w:ascii="Arial" w:hAnsi="Arial" w:cs="Arial"/>
                <w:sz w:val="20"/>
                <w:szCs w:val="20"/>
              </w:rPr>
              <w:lastRenderedPageBreak/>
              <w:t>4</w:t>
            </w:r>
          </w:p>
        </w:tc>
        <w:tc>
          <w:tcPr>
            <w:tcW w:w="1998" w:type="dxa"/>
            <w:shd w:val="clear" w:color="auto" w:fill="auto"/>
          </w:tcPr>
          <w:p w14:paraId="1459B47B" w14:textId="07AE3B0D" w:rsidR="00AF33DE" w:rsidRPr="00403275" w:rsidRDefault="00AF33DE" w:rsidP="005F554D">
            <w:pPr>
              <w:adjustRightInd w:val="0"/>
              <w:snapToGrid w:val="0"/>
              <w:spacing w:before="60" w:after="60"/>
              <w:rPr>
                <w:rFonts w:ascii="Arial" w:hAnsi="Arial" w:cs="Arial"/>
                <w:sz w:val="20"/>
                <w:szCs w:val="20"/>
              </w:rPr>
            </w:pPr>
            <w:r w:rsidRPr="00403275">
              <w:rPr>
                <w:rFonts w:ascii="Arial" w:hAnsi="Arial" w:cs="Arial"/>
                <w:sz w:val="20"/>
                <w:szCs w:val="20"/>
              </w:rPr>
              <w:t>Strengthen partnership</w:t>
            </w:r>
            <w:r w:rsidR="003F7E8F" w:rsidRPr="00403275">
              <w:rPr>
                <w:rFonts w:ascii="Arial" w:hAnsi="Arial" w:cs="Arial"/>
                <w:sz w:val="20"/>
                <w:szCs w:val="20"/>
              </w:rPr>
              <w:t>s</w:t>
            </w:r>
            <w:r w:rsidRPr="00403275">
              <w:rPr>
                <w:rFonts w:ascii="Arial" w:hAnsi="Arial" w:cs="Arial"/>
                <w:sz w:val="20"/>
                <w:szCs w:val="20"/>
              </w:rPr>
              <w:t xml:space="preserve"> with relevant international and regional organisations, and </w:t>
            </w:r>
            <w:r w:rsidR="00D05DC1" w:rsidRPr="00403275">
              <w:rPr>
                <w:rFonts w:ascii="Arial" w:hAnsi="Arial" w:cs="Arial"/>
                <w:sz w:val="20"/>
                <w:szCs w:val="20"/>
              </w:rPr>
              <w:t>multilateral</w:t>
            </w:r>
            <w:r w:rsidRPr="00403275">
              <w:rPr>
                <w:rFonts w:ascii="Arial" w:hAnsi="Arial" w:cs="Arial"/>
                <w:sz w:val="20"/>
                <w:szCs w:val="20"/>
              </w:rPr>
              <w:t xml:space="preserve"> environmental agreements</w:t>
            </w:r>
          </w:p>
        </w:tc>
        <w:tc>
          <w:tcPr>
            <w:tcW w:w="1308" w:type="dxa"/>
            <w:shd w:val="clear" w:color="auto" w:fill="auto"/>
          </w:tcPr>
          <w:p w14:paraId="506D82F0" w14:textId="6A0CB037" w:rsidR="00AF33DE" w:rsidRPr="00403275" w:rsidRDefault="00AF33DE" w:rsidP="005F554D">
            <w:pPr>
              <w:adjustRightInd w:val="0"/>
              <w:snapToGrid w:val="0"/>
              <w:spacing w:before="60" w:after="60"/>
              <w:rPr>
                <w:rFonts w:ascii="Arial" w:hAnsi="Arial" w:cs="Arial"/>
                <w:sz w:val="20"/>
                <w:szCs w:val="20"/>
              </w:rPr>
            </w:pPr>
            <w:r w:rsidRPr="00403275">
              <w:rPr>
                <w:rFonts w:ascii="Arial" w:hAnsi="Arial" w:cs="Arial"/>
                <w:sz w:val="20"/>
                <w:szCs w:val="20"/>
              </w:rPr>
              <w:t>2020-202</w:t>
            </w:r>
            <w:r w:rsidR="000B04C9" w:rsidRPr="00403275">
              <w:rPr>
                <w:rFonts w:ascii="Arial" w:hAnsi="Arial" w:cs="Arial"/>
                <w:sz w:val="20"/>
                <w:szCs w:val="20"/>
              </w:rPr>
              <w:t>3</w:t>
            </w:r>
          </w:p>
        </w:tc>
        <w:tc>
          <w:tcPr>
            <w:tcW w:w="1693" w:type="dxa"/>
          </w:tcPr>
          <w:p w14:paraId="14452122" w14:textId="0CF30795" w:rsidR="00AF33DE" w:rsidRPr="00403275" w:rsidRDefault="00AF33DE" w:rsidP="005F554D">
            <w:pPr>
              <w:adjustRightInd w:val="0"/>
              <w:snapToGrid w:val="0"/>
              <w:spacing w:before="60" w:after="60"/>
              <w:rPr>
                <w:rFonts w:ascii="Arial" w:hAnsi="Arial" w:cs="Arial"/>
                <w:sz w:val="20"/>
                <w:szCs w:val="20"/>
              </w:rPr>
            </w:pPr>
            <w:r w:rsidRPr="00403275">
              <w:rPr>
                <w:rFonts w:ascii="Arial" w:hAnsi="Arial" w:cs="Arial"/>
                <w:sz w:val="20"/>
                <w:szCs w:val="20"/>
              </w:rPr>
              <w:t>CMS Secretariat</w:t>
            </w:r>
          </w:p>
        </w:tc>
        <w:tc>
          <w:tcPr>
            <w:tcW w:w="2922" w:type="dxa"/>
          </w:tcPr>
          <w:p w14:paraId="3B14D710" w14:textId="69975537" w:rsidR="00AF33DE" w:rsidRPr="00403275" w:rsidRDefault="0082462F" w:rsidP="005F554D">
            <w:pPr>
              <w:adjustRightInd w:val="0"/>
              <w:snapToGrid w:val="0"/>
              <w:spacing w:before="60" w:after="60"/>
              <w:rPr>
                <w:rFonts w:ascii="Arial" w:hAnsi="Arial" w:cs="Arial"/>
                <w:sz w:val="20"/>
                <w:szCs w:val="20"/>
              </w:rPr>
            </w:pPr>
            <w:r w:rsidRPr="00403275">
              <w:rPr>
                <w:rFonts w:ascii="Arial" w:hAnsi="Arial" w:cs="Arial"/>
                <w:sz w:val="20"/>
                <w:szCs w:val="20"/>
              </w:rPr>
              <w:t>To implement an ecosystem approach through cross-sectoral coordination</w:t>
            </w:r>
          </w:p>
        </w:tc>
        <w:tc>
          <w:tcPr>
            <w:tcW w:w="1956" w:type="dxa"/>
          </w:tcPr>
          <w:p w14:paraId="298B661E" w14:textId="43E9BE00" w:rsidR="00AF33DE" w:rsidRPr="00403275" w:rsidRDefault="00C06F54" w:rsidP="005F554D">
            <w:pPr>
              <w:adjustRightInd w:val="0"/>
              <w:snapToGrid w:val="0"/>
              <w:spacing w:before="60" w:after="60"/>
              <w:rPr>
                <w:rFonts w:ascii="Arial" w:hAnsi="Arial" w:cs="Arial"/>
                <w:sz w:val="20"/>
                <w:szCs w:val="20"/>
              </w:rPr>
            </w:pPr>
            <w:r w:rsidRPr="00403275">
              <w:rPr>
                <w:rFonts w:ascii="Arial" w:hAnsi="Arial" w:cs="Arial"/>
                <w:sz w:val="20"/>
                <w:szCs w:val="20"/>
              </w:rPr>
              <w:t>Documents demonstrating partners</w:t>
            </w:r>
            <w:r w:rsidR="00533E2D" w:rsidRPr="00403275">
              <w:rPr>
                <w:rFonts w:ascii="Arial" w:hAnsi="Arial" w:cs="Arial"/>
                <w:sz w:val="20"/>
                <w:szCs w:val="20"/>
              </w:rPr>
              <w:t>’</w:t>
            </w:r>
            <w:r w:rsidRPr="00403275">
              <w:rPr>
                <w:rFonts w:ascii="Arial" w:hAnsi="Arial" w:cs="Arial"/>
                <w:sz w:val="20"/>
                <w:szCs w:val="20"/>
              </w:rPr>
              <w:t xml:space="preserve"> commitments to the</w:t>
            </w:r>
            <w:r w:rsidR="00A456D4" w:rsidRPr="00403275">
              <w:rPr>
                <w:rFonts w:ascii="Arial" w:hAnsi="Arial" w:cs="Arial"/>
                <w:sz w:val="20"/>
                <w:szCs w:val="20"/>
              </w:rPr>
              <w:t xml:space="preserve"> implementation of the</w:t>
            </w:r>
            <w:r w:rsidRPr="00403275">
              <w:rPr>
                <w:rFonts w:ascii="Arial" w:hAnsi="Arial" w:cs="Arial"/>
                <w:sz w:val="20"/>
                <w:szCs w:val="20"/>
              </w:rPr>
              <w:t xml:space="preserve"> Regional Action Plan</w:t>
            </w:r>
            <w:r w:rsidR="0082462F" w:rsidRPr="00403275">
              <w:rPr>
                <w:rFonts w:ascii="Arial" w:hAnsi="Arial" w:cs="Arial"/>
                <w:sz w:val="20"/>
                <w:szCs w:val="20"/>
              </w:rPr>
              <w:t xml:space="preserve"> </w:t>
            </w:r>
          </w:p>
        </w:tc>
        <w:tc>
          <w:tcPr>
            <w:tcW w:w="1355" w:type="dxa"/>
            <w:gridSpan w:val="2"/>
          </w:tcPr>
          <w:p w14:paraId="63D9568D" w14:textId="3D0E6F76" w:rsidR="00533E2D" w:rsidRPr="00403275" w:rsidRDefault="00703CB8" w:rsidP="005F554D">
            <w:pPr>
              <w:adjustRightInd w:val="0"/>
              <w:snapToGrid w:val="0"/>
              <w:spacing w:before="60" w:after="60"/>
              <w:rPr>
                <w:rFonts w:ascii="Arial" w:hAnsi="Arial" w:cs="Arial"/>
                <w:sz w:val="20"/>
                <w:szCs w:val="20"/>
              </w:rPr>
            </w:pPr>
            <w:r w:rsidRPr="00403275">
              <w:rPr>
                <w:rFonts w:ascii="Arial" w:hAnsi="Arial" w:cs="Arial"/>
                <w:sz w:val="20"/>
                <w:szCs w:val="20"/>
              </w:rPr>
              <w:t xml:space="preserve"> </w:t>
            </w:r>
            <w:r w:rsidR="00533E2D" w:rsidRPr="00403275">
              <w:rPr>
                <w:rFonts w:ascii="Arial" w:hAnsi="Arial" w:cs="Arial"/>
                <w:sz w:val="20"/>
                <w:szCs w:val="20"/>
              </w:rPr>
              <w:t>At least one partner recognizes or endorses the Regional Action Plan</w:t>
            </w:r>
            <w:r w:rsidR="00475C58" w:rsidRPr="00403275">
              <w:rPr>
                <w:rFonts w:ascii="Arial" w:hAnsi="Arial" w:cs="Arial"/>
                <w:sz w:val="20"/>
                <w:szCs w:val="20"/>
              </w:rPr>
              <w:t xml:space="preserve"> by 2023</w:t>
            </w:r>
          </w:p>
        </w:tc>
        <w:tc>
          <w:tcPr>
            <w:tcW w:w="1205" w:type="dxa"/>
            <w:shd w:val="clear" w:color="auto" w:fill="auto"/>
          </w:tcPr>
          <w:p w14:paraId="23DA4E45" w14:textId="319E5AB3" w:rsidR="00AF33DE" w:rsidRPr="00403275" w:rsidRDefault="0082462F" w:rsidP="005F554D">
            <w:pPr>
              <w:adjustRightInd w:val="0"/>
              <w:snapToGrid w:val="0"/>
              <w:spacing w:before="60" w:after="60"/>
              <w:rPr>
                <w:rFonts w:ascii="Arial" w:hAnsi="Arial" w:cs="Arial"/>
                <w:sz w:val="20"/>
                <w:szCs w:val="20"/>
              </w:rPr>
            </w:pPr>
            <w:r w:rsidRPr="00403275">
              <w:rPr>
                <w:rFonts w:ascii="Arial" w:hAnsi="Arial" w:cs="Arial"/>
                <w:sz w:val="20"/>
                <w:szCs w:val="20"/>
              </w:rPr>
              <w:t>-</w:t>
            </w:r>
          </w:p>
        </w:tc>
        <w:tc>
          <w:tcPr>
            <w:tcW w:w="1623" w:type="dxa"/>
            <w:shd w:val="clear" w:color="auto" w:fill="auto"/>
          </w:tcPr>
          <w:p w14:paraId="32E5B6B0" w14:textId="77777777" w:rsidR="0082462F" w:rsidRPr="00403275" w:rsidRDefault="0082462F" w:rsidP="005F554D">
            <w:pPr>
              <w:adjustRightInd w:val="0"/>
              <w:snapToGrid w:val="0"/>
              <w:spacing w:before="60" w:after="60"/>
              <w:rPr>
                <w:rFonts w:ascii="Arial" w:hAnsi="Arial" w:cs="Arial"/>
                <w:sz w:val="20"/>
                <w:szCs w:val="20"/>
              </w:rPr>
            </w:pPr>
            <w:r w:rsidRPr="00403275">
              <w:rPr>
                <w:rFonts w:ascii="Arial" w:hAnsi="Arial" w:cs="Arial"/>
                <w:sz w:val="20"/>
                <w:szCs w:val="20"/>
              </w:rPr>
              <w:t>CMS Secretariat staff time</w:t>
            </w:r>
          </w:p>
          <w:p w14:paraId="08F967E4" w14:textId="77777777" w:rsidR="00AF33DE" w:rsidRPr="00403275" w:rsidRDefault="00AF33DE" w:rsidP="005F554D">
            <w:pPr>
              <w:adjustRightInd w:val="0"/>
              <w:snapToGrid w:val="0"/>
              <w:spacing w:before="60" w:after="60"/>
              <w:rPr>
                <w:rFonts w:ascii="Arial" w:hAnsi="Arial" w:cs="Arial"/>
                <w:sz w:val="20"/>
                <w:szCs w:val="20"/>
              </w:rPr>
            </w:pPr>
          </w:p>
        </w:tc>
      </w:tr>
      <w:tr w:rsidR="00B11492" w:rsidRPr="00403275" w14:paraId="4E80A824" w14:textId="77777777" w:rsidTr="00B11492">
        <w:trPr>
          <w:cantSplit/>
          <w:trHeight w:val="509"/>
        </w:trPr>
        <w:tc>
          <w:tcPr>
            <w:tcW w:w="432" w:type="dxa"/>
          </w:tcPr>
          <w:p w14:paraId="6A7BE5EC" w14:textId="38BF5468" w:rsidR="00AF33DE" w:rsidRPr="00403275" w:rsidRDefault="00AF33DE" w:rsidP="00250E4A">
            <w:pPr>
              <w:adjustRightInd w:val="0"/>
              <w:snapToGrid w:val="0"/>
              <w:spacing w:before="60" w:after="60"/>
              <w:jc w:val="both"/>
              <w:rPr>
                <w:rFonts w:ascii="Arial" w:hAnsi="Arial" w:cs="Arial"/>
                <w:sz w:val="20"/>
                <w:szCs w:val="20"/>
              </w:rPr>
            </w:pPr>
            <w:r w:rsidRPr="00403275">
              <w:rPr>
                <w:rFonts w:ascii="Arial" w:hAnsi="Arial" w:cs="Arial"/>
                <w:sz w:val="20"/>
                <w:szCs w:val="20"/>
              </w:rPr>
              <w:t>5</w:t>
            </w:r>
          </w:p>
        </w:tc>
        <w:tc>
          <w:tcPr>
            <w:tcW w:w="1998" w:type="dxa"/>
            <w:shd w:val="clear" w:color="auto" w:fill="auto"/>
          </w:tcPr>
          <w:p w14:paraId="2E3088B8" w14:textId="6276A6E9" w:rsidR="00AF33DE" w:rsidRPr="00403275" w:rsidRDefault="001D7527" w:rsidP="005F554D">
            <w:pPr>
              <w:adjustRightInd w:val="0"/>
              <w:snapToGrid w:val="0"/>
              <w:spacing w:before="60" w:after="60"/>
              <w:rPr>
                <w:rFonts w:ascii="Arial" w:hAnsi="Arial" w:cs="Arial"/>
                <w:sz w:val="20"/>
                <w:szCs w:val="20"/>
              </w:rPr>
            </w:pPr>
            <w:r w:rsidRPr="00403275">
              <w:rPr>
                <w:rFonts w:ascii="Arial" w:hAnsi="Arial" w:cs="Arial"/>
                <w:sz w:val="20"/>
                <w:szCs w:val="20"/>
              </w:rPr>
              <w:t xml:space="preserve">Provide technical support to Range States for the implementation of the </w:t>
            </w:r>
            <w:r w:rsidR="00DE3233" w:rsidRPr="00403275">
              <w:rPr>
                <w:rFonts w:ascii="Arial" w:hAnsi="Arial" w:cs="Arial"/>
                <w:sz w:val="20"/>
                <w:szCs w:val="20"/>
              </w:rPr>
              <w:t xml:space="preserve">updated </w:t>
            </w:r>
            <w:r w:rsidRPr="00403275">
              <w:rPr>
                <w:rFonts w:ascii="Arial" w:hAnsi="Arial" w:cs="Arial"/>
                <w:sz w:val="20"/>
                <w:szCs w:val="20"/>
              </w:rPr>
              <w:t>Action Plan</w:t>
            </w:r>
          </w:p>
        </w:tc>
        <w:tc>
          <w:tcPr>
            <w:tcW w:w="1308" w:type="dxa"/>
            <w:shd w:val="clear" w:color="auto" w:fill="auto"/>
          </w:tcPr>
          <w:p w14:paraId="16F9C999" w14:textId="20781934" w:rsidR="00AF33DE" w:rsidRPr="00403275" w:rsidRDefault="001D7527" w:rsidP="005F554D">
            <w:pPr>
              <w:adjustRightInd w:val="0"/>
              <w:snapToGrid w:val="0"/>
              <w:spacing w:before="60" w:after="60"/>
              <w:rPr>
                <w:rFonts w:ascii="Arial" w:hAnsi="Arial" w:cs="Arial"/>
                <w:sz w:val="20"/>
                <w:szCs w:val="20"/>
              </w:rPr>
            </w:pPr>
            <w:r w:rsidRPr="00403275">
              <w:rPr>
                <w:rFonts w:ascii="Arial" w:hAnsi="Arial" w:cs="Arial"/>
                <w:sz w:val="20"/>
                <w:szCs w:val="20"/>
              </w:rPr>
              <w:t>202</w:t>
            </w:r>
            <w:r w:rsidR="000536CF" w:rsidRPr="00403275">
              <w:rPr>
                <w:rFonts w:ascii="Arial" w:hAnsi="Arial" w:cs="Arial"/>
                <w:sz w:val="20"/>
                <w:szCs w:val="20"/>
              </w:rPr>
              <w:t>0</w:t>
            </w:r>
            <w:r w:rsidR="00852B14" w:rsidRPr="00403275">
              <w:rPr>
                <w:rFonts w:ascii="Arial" w:hAnsi="Arial" w:cs="Arial"/>
                <w:sz w:val="20"/>
                <w:szCs w:val="20"/>
              </w:rPr>
              <w:t>-2023</w:t>
            </w:r>
          </w:p>
        </w:tc>
        <w:tc>
          <w:tcPr>
            <w:tcW w:w="1693" w:type="dxa"/>
          </w:tcPr>
          <w:p w14:paraId="4DE8444B" w14:textId="7CEE12EE" w:rsidR="00AF33DE" w:rsidRPr="00403275" w:rsidRDefault="001D7527" w:rsidP="005F554D">
            <w:pPr>
              <w:adjustRightInd w:val="0"/>
              <w:snapToGrid w:val="0"/>
              <w:spacing w:before="60" w:after="60"/>
              <w:rPr>
                <w:rFonts w:ascii="Arial" w:hAnsi="Arial" w:cs="Arial"/>
                <w:sz w:val="20"/>
                <w:szCs w:val="20"/>
              </w:rPr>
            </w:pPr>
            <w:r w:rsidRPr="00403275">
              <w:rPr>
                <w:rFonts w:ascii="Arial" w:hAnsi="Arial" w:cs="Arial"/>
                <w:sz w:val="20"/>
                <w:szCs w:val="20"/>
              </w:rPr>
              <w:t>CMS Secretariat</w:t>
            </w:r>
            <w:r w:rsidR="00D05DC1" w:rsidRPr="00403275">
              <w:rPr>
                <w:rFonts w:ascii="Arial" w:hAnsi="Arial" w:cs="Arial"/>
                <w:sz w:val="20"/>
                <w:szCs w:val="20"/>
              </w:rPr>
              <w:t xml:space="preserve"> in cooperation with: </w:t>
            </w:r>
          </w:p>
          <w:p w14:paraId="67366363" w14:textId="77777777" w:rsidR="00D05DC1" w:rsidRPr="00403275" w:rsidRDefault="00D05DC1" w:rsidP="005F554D">
            <w:pPr>
              <w:adjustRightInd w:val="0"/>
              <w:snapToGrid w:val="0"/>
              <w:spacing w:before="60" w:after="60"/>
              <w:rPr>
                <w:rFonts w:ascii="Arial" w:hAnsi="Arial" w:cs="Arial"/>
                <w:sz w:val="20"/>
                <w:szCs w:val="20"/>
              </w:rPr>
            </w:pPr>
          </w:p>
          <w:p w14:paraId="07B7A264" w14:textId="6DD6E73E" w:rsidR="00D05DC1" w:rsidRPr="00403275" w:rsidRDefault="00DE3233" w:rsidP="005F554D">
            <w:pPr>
              <w:adjustRightInd w:val="0"/>
              <w:snapToGrid w:val="0"/>
              <w:spacing w:before="60" w:after="60"/>
              <w:rPr>
                <w:rFonts w:ascii="Arial" w:hAnsi="Arial" w:cs="Arial"/>
                <w:sz w:val="20"/>
                <w:szCs w:val="20"/>
              </w:rPr>
            </w:pPr>
            <w:r w:rsidRPr="00403275">
              <w:rPr>
                <w:rFonts w:ascii="Arial" w:hAnsi="Arial" w:cs="Arial"/>
                <w:sz w:val="20"/>
                <w:szCs w:val="20"/>
              </w:rPr>
              <w:t>I</w:t>
            </w:r>
            <w:r w:rsidR="00D05DC1" w:rsidRPr="00403275">
              <w:rPr>
                <w:rFonts w:ascii="Arial" w:hAnsi="Arial" w:cs="Arial"/>
                <w:sz w:val="20"/>
                <w:szCs w:val="20"/>
              </w:rPr>
              <w:t>nternational and regional organi</w:t>
            </w:r>
            <w:r w:rsidR="008B08D0" w:rsidRPr="00403275">
              <w:rPr>
                <w:rFonts w:ascii="Arial" w:hAnsi="Arial" w:cs="Arial"/>
                <w:sz w:val="20"/>
                <w:szCs w:val="20"/>
              </w:rPr>
              <w:t>z</w:t>
            </w:r>
            <w:r w:rsidR="00D05DC1" w:rsidRPr="00403275">
              <w:rPr>
                <w:rFonts w:ascii="Arial" w:hAnsi="Arial" w:cs="Arial"/>
                <w:sz w:val="20"/>
                <w:szCs w:val="20"/>
              </w:rPr>
              <w:t>ations, funding agencies, academia, non-governmental organizations</w:t>
            </w:r>
          </w:p>
        </w:tc>
        <w:tc>
          <w:tcPr>
            <w:tcW w:w="2922" w:type="dxa"/>
          </w:tcPr>
          <w:p w14:paraId="2ADD8576" w14:textId="7C911793" w:rsidR="00AF33DE" w:rsidRPr="00403275" w:rsidRDefault="0082462F" w:rsidP="005F554D">
            <w:pPr>
              <w:adjustRightInd w:val="0"/>
              <w:snapToGrid w:val="0"/>
              <w:spacing w:before="60" w:after="60"/>
              <w:rPr>
                <w:rFonts w:ascii="Arial" w:hAnsi="Arial" w:cs="Arial"/>
                <w:sz w:val="20"/>
                <w:szCs w:val="20"/>
              </w:rPr>
            </w:pPr>
            <w:r w:rsidRPr="00403275">
              <w:rPr>
                <w:rFonts w:ascii="Arial" w:hAnsi="Arial" w:cs="Arial"/>
                <w:sz w:val="20"/>
                <w:szCs w:val="20"/>
              </w:rPr>
              <w:t xml:space="preserve">To facilitate the implementation of the </w:t>
            </w:r>
            <w:r w:rsidR="00DE3233" w:rsidRPr="00403275">
              <w:rPr>
                <w:rFonts w:ascii="Arial" w:hAnsi="Arial" w:cs="Arial"/>
                <w:sz w:val="20"/>
                <w:szCs w:val="20"/>
              </w:rPr>
              <w:t>updated</w:t>
            </w:r>
            <w:r w:rsidRPr="00403275">
              <w:rPr>
                <w:rFonts w:ascii="Arial" w:hAnsi="Arial" w:cs="Arial"/>
                <w:sz w:val="20"/>
                <w:szCs w:val="20"/>
              </w:rPr>
              <w:t xml:space="preserve"> Action Plan as soon as the Plan is endorsed by the Range States</w:t>
            </w:r>
          </w:p>
        </w:tc>
        <w:tc>
          <w:tcPr>
            <w:tcW w:w="1956" w:type="dxa"/>
          </w:tcPr>
          <w:p w14:paraId="0F55BD03" w14:textId="00B244D4" w:rsidR="00AF33DE" w:rsidRPr="00403275" w:rsidRDefault="0082462F" w:rsidP="005F554D">
            <w:pPr>
              <w:adjustRightInd w:val="0"/>
              <w:snapToGrid w:val="0"/>
              <w:spacing w:before="60" w:after="60"/>
              <w:rPr>
                <w:rFonts w:ascii="Arial" w:hAnsi="Arial" w:cs="Arial"/>
                <w:sz w:val="20"/>
                <w:szCs w:val="20"/>
              </w:rPr>
            </w:pPr>
            <w:r w:rsidRPr="00403275">
              <w:rPr>
                <w:rFonts w:ascii="Arial" w:hAnsi="Arial" w:cs="Arial"/>
                <w:sz w:val="20"/>
                <w:szCs w:val="20"/>
              </w:rPr>
              <w:t xml:space="preserve">Project </w:t>
            </w:r>
            <w:r w:rsidR="00BA6C7C" w:rsidRPr="00403275">
              <w:rPr>
                <w:rFonts w:ascii="Arial" w:hAnsi="Arial" w:cs="Arial"/>
                <w:sz w:val="20"/>
                <w:szCs w:val="20"/>
              </w:rPr>
              <w:t>proposals</w:t>
            </w:r>
          </w:p>
        </w:tc>
        <w:tc>
          <w:tcPr>
            <w:tcW w:w="1355" w:type="dxa"/>
            <w:gridSpan w:val="2"/>
          </w:tcPr>
          <w:p w14:paraId="6740D7F5" w14:textId="15BDCA90" w:rsidR="00AF33DE" w:rsidRPr="00403275" w:rsidRDefault="0082462F" w:rsidP="005F554D">
            <w:pPr>
              <w:adjustRightInd w:val="0"/>
              <w:snapToGrid w:val="0"/>
              <w:spacing w:before="60" w:after="60"/>
              <w:rPr>
                <w:rFonts w:ascii="Arial" w:hAnsi="Arial" w:cs="Arial"/>
                <w:sz w:val="20"/>
                <w:szCs w:val="20"/>
              </w:rPr>
            </w:pPr>
            <w:r w:rsidRPr="00403275">
              <w:rPr>
                <w:rFonts w:ascii="Arial" w:hAnsi="Arial" w:cs="Arial"/>
                <w:sz w:val="20"/>
                <w:szCs w:val="20"/>
              </w:rPr>
              <w:t xml:space="preserve">At least </w:t>
            </w:r>
            <w:r w:rsidR="0042025A" w:rsidRPr="00403275">
              <w:rPr>
                <w:rFonts w:ascii="Arial" w:hAnsi="Arial" w:cs="Arial"/>
                <w:sz w:val="20"/>
                <w:szCs w:val="20"/>
              </w:rPr>
              <w:t>one project</w:t>
            </w:r>
            <w:r w:rsidRPr="00403275">
              <w:rPr>
                <w:rFonts w:ascii="Arial" w:hAnsi="Arial" w:cs="Arial"/>
                <w:sz w:val="20"/>
                <w:szCs w:val="20"/>
              </w:rPr>
              <w:t xml:space="preserve"> </w:t>
            </w:r>
            <w:r w:rsidR="00BA6C7C" w:rsidRPr="00403275">
              <w:rPr>
                <w:rFonts w:ascii="Arial" w:hAnsi="Arial" w:cs="Arial"/>
                <w:sz w:val="20"/>
                <w:szCs w:val="20"/>
              </w:rPr>
              <w:t>proposal</w:t>
            </w:r>
            <w:r w:rsidRPr="00403275">
              <w:rPr>
                <w:rFonts w:ascii="Arial" w:hAnsi="Arial" w:cs="Arial"/>
                <w:sz w:val="20"/>
                <w:szCs w:val="20"/>
              </w:rPr>
              <w:t xml:space="preserve"> is prepared</w:t>
            </w:r>
            <w:r w:rsidR="00475C58" w:rsidRPr="00403275">
              <w:rPr>
                <w:rFonts w:ascii="Arial" w:hAnsi="Arial" w:cs="Arial"/>
                <w:sz w:val="20"/>
                <w:szCs w:val="20"/>
              </w:rPr>
              <w:t xml:space="preserve"> by 2023</w:t>
            </w:r>
          </w:p>
        </w:tc>
        <w:tc>
          <w:tcPr>
            <w:tcW w:w="1205" w:type="dxa"/>
            <w:shd w:val="clear" w:color="auto" w:fill="auto"/>
          </w:tcPr>
          <w:p w14:paraId="3DA9B0DD" w14:textId="532AFAD6" w:rsidR="00AF33DE" w:rsidRPr="00403275" w:rsidRDefault="0082462F" w:rsidP="005F554D">
            <w:pPr>
              <w:adjustRightInd w:val="0"/>
              <w:snapToGrid w:val="0"/>
              <w:spacing w:before="60" w:after="60"/>
              <w:rPr>
                <w:rFonts w:ascii="Arial" w:hAnsi="Arial" w:cs="Arial"/>
                <w:sz w:val="20"/>
                <w:szCs w:val="20"/>
              </w:rPr>
            </w:pPr>
            <w:r w:rsidRPr="00403275">
              <w:rPr>
                <w:rFonts w:ascii="Arial" w:hAnsi="Arial" w:cs="Arial"/>
                <w:sz w:val="20"/>
                <w:szCs w:val="20"/>
              </w:rPr>
              <w:t>-</w:t>
            </w:r>
          </w:p>
        </w:tc>
        <w:tc>
          <w:tcPr>
            <w:tcW w:w="1623" w:type="dxa"/>
            <w:shd w:val="clear" w:color="auto" w:fill="auto"/>
          </w:tcPr>
          <w:p w14:paraId="73E5D50B" w14:textId="77777777" w:rsidR="0082462F" w:rsidRPr="00403275" w:rsidRDefault="0082462F" w:rsidP="005F554D">
            <w:pPr>
              <w:adjustRightInd w:val="0"/>
              <w:snapToGrid w:val="0"/>
              <w:spacing w:before="60" w:after="60"/>
              <w:rPr>
                <w:rFonts w:ascii="Arial" w:hAnsi="Arial" w:cs="Arial"/>
                <w:sz w:val="20"/>
                <w:szCs w:val="20"/>
              </w:rPr>
            </w:pPr>
            <w:r w:rsidRPr="00403275">
              <w:rPr>
                <w:rFonts w:ascii="Arial" w:hAnsi="Arial" w:cs="Arial"/>
                <w:sz w:val="20"/>
                <w:szCs w:val="20"/>
              </w:rPr>
              <w:t>CMS Secretariat staff time</w:t>
            </w:r>
          </w:p>
          <w:p w14:paraId="31F2E67A" w14:textId="77777777" w:rsidR="00AF33DE" w:rsidRPr="00403275" w:rsidRDefault="00AF33DE" w:rsidP="005F554D">
            <w:pPr>
              <w:adjustRightInd w:val="0"/>
              <w:snapToGrid w:val="0"/>
              <w:spacing w:before="60" w:after="60"/>
              <w:rPr>
                <w:rFonts w:ascii="Arial" w:hAnsi="Arial" w:cs="Arial"/>
                <w:sz w:val="20"/>
                <w:szCs w:val="20"/>
              </w:rPr>
            </w:pPr>
          </w:p>
        </w:tc>
      </w:tr>
    </w:tbl>
    <w:p w14:paraId="34F114B2" w14:textId="77777777" w:rsidR="00291A89" w:rsidRPr="00B11492" w:rsidRDefault="00291A89" w:rsidP="00BA48E0">
      <w:pPr>
        <w:spacing w:after="0"/>
        <w:jc w:val="both"/>
        <w:rPr>
          <w:lang w:val="en-GB"/>
        </w:rPr>
      </w:pPr>
    </w:p>
    <w:p w14:paraId="1FB3C0D7" w14:textId="77777777" w:rsidR="00291A89" w:rsidRPr="00B11492" w:rsidRDefault="00291A89" w:rsidP="008F5462">
      <w:pPr>
        <w:spacing w:after="0"/>
        <w:jc w:val="both"/>
        <w:rPr>
          <w:lang w:val="en-GB"/>
        </w:rPr>
      </w:pPr>
    </w:p>
    <w:p w14:paraId="4DF9B938" w14:textId="77777777" w:rsidR="00291A89" w:rsidRPr="00B11492" w:rsidRDefault="00291A89" w:rsidP="00C206EC">
      <w:pPr>
        <w:spacing w:after="0"/>
        <w:ind w:left="720"/>
        <w:jc w:val="both"/>
        <w:rPr>
          <w:lang w:val="en-GB"/>
        </w:rPr>
      </w:pPr>
    </w:p>
    <w:p w14:paraId="00436D45" w14:textId="77777777" w:rsidR="004923F3" w:rsidRPr="00B11492" w:rsidRDefault="004923F3" w:rsidP="00A23252">
      <w:pPr>
        <w:spacing w:after="0"/>
        <w:jc w:val="both"/>
        <w:rPr>
          <w:lang w:val="en-GB"/>
        </w:rPr>
        <w:sectPr w:rsidR="004923F3" w:rsidRPr="00B11492" w:rsidSect="00291A89">
          <w:headerReference w:type="first" r:id="rId21"/>
          <w:endnotePr>
            <w:numFmt w:val="decimal"/>
          </w:endnotePr>
          <w:pgSz w:w="16837" w:h="11905" w:orient="landscape"/>
          <w:pgMar w:top="1411" w:right="1008" w:bottom="1411" w:left="1152" w:header="432" w:footer="432" w:gutter="0"/>
          <w:cols w:space="720"/>
          <w:titlePg/>
          <w:docGrid w:linePitch="299"/>
        </w:sectPr>
      </w:pPr>
    </w:p>
    <w:p w14:paraId="35C38DF7" w14:textId="77777777" w:rsidR="0046133B" w:rsidRPr="00B11492" w:rsidRDefault="0046133B">
      <w:pPr>
        <w:spacing w:after="0"/>
        <w:jc w:val="both"/>
        <w:rPr>
          <w:rFonts w:cs="Arial"/>
          <w:lang w:val="en-GB"/>
        </w:rPr>
      </w:pPr>
    </w:p>
    <w:p w14:paraId="2A2A026B" w14:textId="77777777" w:rsidR="00C01C7F" w:rsidRPr="00B11492" w:rsidRDefault="00974134" w:rsidP="00B11492">
      <w:pPr>
        <w:pStyle w:val="ListParagraph"/>
        <w:numPr>
          <w:ilvl w:val="0"/>
          <w:numId w:val="2"/>
        </w:numPr>
        <w:spacing w:after="0"/>
        <w:ind w:left="567" w:hanging="540"/>
        <w:jc w:val="both"/>
        <w:rPr>
          <w:lang w:val="en-GB"/>
        </w:rPr>
      </w:pPr>
      <w:r w:rsidRPr="00B11492">
        <w:rPr>
          <w:rFonts w:cs="Arial"/>
          <w:b/>
          <w:lang w:val="en-GB"/>
        </w:rPr>
        <w:t>Associated benefits:</w:t>
      </w:r>
      <w:r w:rsidRPr="00B11492">
        <w:rPr>
          <w:rFonts w:cs="Arial"/>
          <w:lang w:val="en-GB"/>
        </w:rPr>
        <w:t xml:space="preserve"> </w:t>
      </w:r>
    </w:p>
    <w:p w14:paraId="28AB81E3" w14:textId="77777777" w:rsidR="00F6722C" w:rsidRPr="00B11492" w:rsidRDefault="00F6722C" w:rsidP="00B11492">
      <w:pPr>
        <w:pStyle w:val="ListParagraph"/>
        <w:spacing w:after="0"/>
        <w:ind w:left="567"/>
        <w:jc w:val="both"/>
        <w:rPr>
          <w:lang w:val="en-GB"/>
        </w:rPr>
      </w:pPr>
    </w:p>
    <w:p w14:paraId="56A2B216" w14:textId="5034FBFD" w:rsidR="00C01C7F" w:rsidRPr="00B11492" w:rsidRDefault="00C01C7F" w:rsidP="00B11492">
      <w:pPr>
        <w:pStyle w:val="ListParagraph"/>
        <w:spacing w:after="0"/>
        <w:ind w:left="567"/>
        <w:jc w:val="both"/>
        <w:rPr>
          <w:lang w:val="en-GB"/>
        </w:rPr>
      </w:pPr>
      <w:r w:rsidRPr="00B11492">
        <w:rPr>
          <w:lang w:val="en-GB"/>
        </w:rPr>
        <w:t xml:space="preserve">The </w:t>
      </w:r>
      <w:r w:rsidR="00E557E1" w:rsidRPr="00B11492">
        <w:rPr>
          <w:lang w:val="en-GB"/>
        </w:rPr>
        <w:t xml:space="preserve">renewed / updated </w:t>
      </w:r>
      <w:r w:rsidRPr="00B11492">
        <w:rPr>
          <w:lang w:val="en-GB"/>
        </w:rPr>
        <w:t xml:space="preserve">Concerted Action will </w:t>
      </w:r>
      <w:r w:rsidR="00873FED" w:rsidRPr="00B11492">
        <w:rPr>
          <w:lang w:val="en-GB"/>
        </w:rPr>
        <w:t xml:space="preserve">include activities aligned </w:t>
      </w:r>
      <w:r w:rsidR="00BA52B5" w:rsidRPr="00B11492">
        <w:rPr>
          <w:lang w:val="en-GB"/>
        </w:rPr>
        <w:t>with an</w:t>
      </w:r>
      <w:r w:rsidRPr="00B11492">
        <w:rPr>
          <w:lang w:val="en-GB"/>
        </w:rPr>
        <w:t xml:space="preserve"> ecosystem approach</w:t>
      </w:r>
      <w:r w:rsidR="00D61348" w:rsidRPr="00B11492">
        <w:rPr>
          <w:lang w:val="en-GB"/>
        </w:rPr>
        <w:t>, aiming to maintain or restore habitats for the Sahelo-Saharan Megafauna</w:t>
      </w:r>
      <w:r w:rsidR="00D30147" w:rsidRPr="00B11492">
        <w:rPr>
          <w:rStyle w:val="FootnoteReference"/>
          <w:vertAlign w:val="superscript"/>
          <w:lang w:val="en-GB"/>
        </w:rPr>
        <w:footnoteReference w:id="13"/>
      </w:r>
      <w:r w:rsidR="00D61348" w:rsidRPr="00B11492">
        <w:rPr>
          <w:lang w:val="en-GB"/>
        </w:rPr>
        <w:t xml:space="preserve">. This approach will </w:t>
      </w:r>
      <w:r w:rsidR="00DE3233" w:rsidRPr="00B11492">
        <w:rPr>
          <w:lang w:val="en-GB"/>
        </w:rPr>
        <w:t xml:space="preserve">also </w:t>
      </w:r>
      <w:r w:rsidR="00D61348" w:rsidRPr="00B11492">
        <w:rPr>
          <w:lang w:val="en-GB"/>
        </w:rPr>
        <w:t xml:space="preserve">benefit </w:t>
      </w:r>
      <w:r w:rsidR="00DE3233" w:rsidRPr="00B11492">
        <w:rPr>
          <w:lang w:val="en-GB"/>
        </w:rPr>
        <w:t xml:space="preserve">other </w:t>
      </w:r>
      <w:r w:rsidR="00D61348" w:rsidRPr="00B11492">
        <w:rPr>
          <w:lang w:val="en-GB"/>
        </w:rPr>
        <w:t xml:space="preserve">species that </w:t>
      </w:r>
      <w:r w:rsidR="00637A01" w:rsidRPr="00B11492">
        <w:rPr>
          <w:lang w:val="en-GB"/>
        </w:rPr>
        <w:t>share</w:t>
      </w:r>
      <w:r w:rsidR="00D61348" w:rsidRPr="00B11492">
        <w:rPr>
          <w:lang w:val="en-GB"/>
        </w:rPr>
        <w:t xml:space="preserve"> habitats in the region</w:t>
      </w:r>
      <w:r w:rsidR="00677181" w:rsidRPr="00B11492">
        <w:rPr>
          <w:lang w:val="en-GB"/>
        </w:rPr>
        <w:t xml:space="preserve">. For example, there are migratory </w:t>
      </w:r>
      <w:r w:rsidR="003F7E8F" w:rsidRPr="00B11492">
        <w:rPr>
          <w:lang w:val="en-GB"/>
        </w:rPr>
        <w:t>birds</w:t>
      </w:r>
      <w:r w:rsidR="00677181" w:rsidRPr="00B11492">
        <w:rPr>
          <w:lang w:val="en-GB"/>
        </w:rPr>
        <w:t xml:space="preserve"> that share </w:t>
      </w:r>
      <w:r w:rsidR="00DE3233" w:rsidRPr="00B11492">
        <w:rPr>
          <w:lang w:val="en-GB"/>
        </w:rPr>
        <w:t xml:space="preserve">their </w:t>
      </w:r>
      <w:r w:rsidR="00677181" w:rsidRPr="00B11492">
        <w:rPr>
          <w:lang w:val="en-GB"/>
        </w:rPr>
        <w:t>habitat</w:t>
      </w:r>
      <w:r w:rsidR="000F5035" w:rsidRPr="00B11492">
        <w:rPr>
          <w:lang w:val="en-GB"/>
        </w:rPr>
        <w:t>s</w:t>
      </w:r>
      <w:r w:rsidR="00677181" w:rsidRPr="00B11492">
        <w:rPr>
          <w:lang w:val="en-GB"/>
        </w:rPr>
        <w:t xml:space="preserve"> with Addax and </w:t>
      </w:r>
      <w:proofErr w:type="spellStart"/>
      <w:r w:rsidR="00677181" w:rsidRPr="00B11492">
        <w:rPr>
          <w:lang w:val="en-GB"/>
        </w:rPr>
        <w:t>Dama</w:t>
      </w:r>
      <w:proofErr w:type="spellEnd"/>
      <w:r w:rsidR="00677181" w:rsidRPr="00B11492">
        <w:rPr>
          <w:lang w:val="en-GB"/>
        </w:rPr>
        <w:t xml:space="preserve"> Gazelle in Niger. These species </w:t>
      </w:r>
      <w:r w:rsidR="007431B8" w:rsidRPr="00B11492">
        <w:rPr>
          <w:lang w:val="en-GB"/>
        </w:rPr>
        <w:t xml:space="preserve">include </w:t>
      </w:r>
      <w:proofErr w:type="spellStart"/>
      <w:r w:rsidR="007431B8" w:rsidRPr="00B11492">
        <w:rPr>
          <w:lang w:val="en-GB"/>
        </w:rPr>
        <w:t>Rüppell’s</w:t>
      </w:r>
      <w:proofErr w:type="spellEnd"/>
      <w:r w:rsidR="007431B8" w:rsidRPr="00B11492">
        <w:rPr>
          <w:lang w:val="en-GB"/>
        </w:rPr>
        <w:t xml:space="preserve"> Vulture (</w:t>
      </w:r>
      <w:r w:rsidR="007431B8" w:rsidRPr="00B11492">
        <w:rPr>
          <w:i/>
          <w:lang w:val="en-GB"/>
        </w:rPr>
        <w:t xml:space="preserve">Gyps </w:t>
      </w:r>
      <w:proofErr w:type="spellStart"/>
      <w:r w:rsidR="007431B8" w:rsidRPr="00B11492">
        <w:rPr>
          <w:i/>
          <w:lang w:val="en-GB"/>
        </w:rPr>
        <w:t>rueppelli</w:t>
      </w:r>
      <w:proofErr w:type="spellEnd"/>
      <w:r w:rsidR="007431B8" w:rsidRPr="00B11492">
        <w:rPr>
          <w:lang w:val="en-GB"/>
        </w:rPr>
        <w:t>); Hooded Vulture (</w:t>
      </w:r>
      <w:proofErr w:type="spellStart"/>
      <w:r w:rsidR="007431B8" w:rsidRPr="00B11492">
        <w:rPr>
          <w:i/>
          <w:lang w:val="en-GB"/>
        </w:rPr>
        <w:t>Necrosyrtes</w:t>
      </w:r>
      <w:proofErr w:type="spellEnd"/>
      <w:r w:rsidR="007431B8" w:rsidRPr="00B11492">
        <w:rPr>
          <w:i/>
          <w:lang w:val="en-GB"/>
        </w:rPr>
        <w:t xml:space="preserve"> </w:t>
      </w:r>
      <w:proofErr w:type="spellStart"/>
      <w:r w:rsidR="007431B8" w:rsidRPr="00B11492">
        <w:rPr>
          <w:i/>
          <w:lang w:val="en-GB"/>
        </w:rPr>
        <w:t>monachus</w:t>
      </w:r>
      <w:proofErr w:type="spellEnd"/>
      <w:r w:rsidR="007431B8" w:rsidRPr="00B11492">
        <w:rPr>
          <w:lang w:val="en-GB"/>
        </w:rPr>
        <w:t>); and White-backed Vulture (</w:t>
      </w:r>
      <w:r w:rsidR="007431B8" w:rsidRPr="00B11492">
        <w:rPr>
          <w:i/>
          <w:lang w:val="en-GB"/>
        </w:rPr>
        <w:t>Gyps africanus</w:t>
      </w:r>
      <w:r w:rsidR="007431B8" w:rsidRPr="00B11492">
        <w:rPr>
          <w:lang w:val="en-GB"/>
        </w:rPr>
        <w:t>)</w:t>
      </w:r>
      <w:r w:rsidR="00454545" w:rsidRPr="00B11492">
        <w:rPr>
          <w:lang w:val="en-GB"/>
        </w:rPr>
        <w:t xml:space="preserve">, which are listed on the CMS Appendices. </w:t>
      </w:r>
    </w:p>
    <w:p w14:paraId="3A96E0EA" w14:textId="77777777" w:rsidR="00454545" w:rsidRPr="00B11492" w:rsidRDefault="00454545" w:rsidP="00B11492">
      <w:pPr>
        <w:pStyle w:val="ListParagraph"/>
        <w:spacing w:after="0"/>
        <w:ind w:left="567"/>
        <w:jc w:val="both"/>
        <w:rPr>
          <w:lang w:val="en-GB"/>
        </w:rPr>
      </w:pPr>
    </w:p>
    <w:p w14:paraId="493F5290" w14:textId="7422A385" w:rsidR="00454545" w:rsidRPr="00B11492" w:rsidRDefault="00454545" w:rsidP="00B11492">
      <w:pPr>
        <w:pStyle w:val="ListParagraph"/>
        <w:spacing w:after="0"/>
        <w:ind w:left="567"/>
        <w:jc w:val="both"/>
        <w:rPr>
          <w:lang w:val="en-GB"/>
        </w:rPr>
      </w:pPr>
      <w:r w:rsidRPr="00B11492">
        <w:rPr>
          <w:lang w:val="en-GB"/>
        </w:rPr>
        <w:t>Furthermore, the Concerted Action will contribute to</w:t>
      </w:r>
      <w:r w:rsidR="00467BD0" w:rsidRPr="00B11492">
        <w:rPr>
          <w:lang w:val="en-GB"/>
        </w:rPr>
        <w:t xml:space="preserve"> the UN Decade of Ecosystem Restoration (2021-2023) while helping to restore the Sahelo-Sharan Megafauna. </w:t>
      </w:r>
    </w:p>
    <w:p w14:paraId="1D4F4B30" w14:textId="77777777" w:rsidR="00454545" w:rsidRPr="00B11492" w:rsidRDefault="00454545" w:rsidP="00B11492">
      <w:pPr>
        <w:spacing w:after="0"/>
        <w:ind w:left="567"/>
        <w:jc w:val="both"/>
        <w:rPr>
          <w:rFonts w:cs="Arial"/>
          <w:lang w:val="en-GB"/>
        </w:rPr>
      </w:pPr>
    </w:p>
    <w:p w14:paraId="060420FF" w14:textId="22EF8285" w:rsidR="00F221F3" w:rsidRPr="00B11492" w:rsidRDefault="00974134" w:rsidP="00B11492">
      <w:pPr>
        <w:pStyle w:val="ListParagraph"/>
        <w:numPr>
          <w:ilvl w:val="0"/>
          <w:numId w:val="2"/>
        </w:numPr>
        <w:spacing w:after="0"/>
        <w:ind w:left="567" w:hanging="540"/>
        <w:jc w:val="both"/>
        <w:rPr>
          <w:lang w:val="en-GB"/>
        </w:rPr>
      </w:pPr>
      <w:r w:rsidRPr="00B11492">
        <w:rPr>
          <w:rFonts w:cs="Arial"/>
          <w:b/>
          <w:lang w:val="en-GB"/>
        </w:rPr>
        <w:t>Timeframe:</w:t>
      </w:r>
    </w:p>
    <w:p w14:paraId="596EE8E7" w14:textId="77777777" w:rsidR="002D111C" w:rsidRPr="00B11492" w:rsidRDefault="002D111C" w:rsidP="00B11492">
      <w:pPr>
        <w:pStyle w:val="ListParagraph"/>
        <w:spacing w:after="0"/>
        <w:ind w:left="567"/>
        <w:jc w:val="both"/>
        <w:rPr>
          <w:lang w:val="en-GB"/>
        </w:rPr>
      </w:pPr>
    </w:p>
    <w:p w14:paraId="67727EB9" w14:textId="4EA06CBD" w:rsidR="006D55CE" w:rsidRPr="00B11492" w:rsidRDefault="004923F3" w:rsidP="00B11492">
      <w:pPr>
        <w:pStyle w:val="ListParagraph"/>
        <w:spacing w:after="0"/>
        <w:ind w:left="567"/>
        <w:jc w:val="both"/>
        <w:rPr>
          <w:lang w:val="en-GB"/>
        </w:rPr>
      </w:pPr>
      <w:r w:rsidRPr="00B11492">
        <w:rPr>
          <w:rFonts w:cs="Arial"/>
          <w:lang w:val="en-GB"/>
        </w:rPr>
        <w:t>T</w:t>
      </w:r>
      <w:r w:rsidR="00C73013" w:rsidRPr="00B11492">
        <w:rPr>
          <w:rFonts w:cs="Arial"/>
          <w:lang w:val="en-GB"/>
        </w:rPr>
        <w:t xml:space="preserve">imeframe </w:t>
      </w:r>
      <w:r w:rsidRPr="00B11492">
        <w:rPr>
          <w:rFonts w:cs="Arial"/>
          <w:lang w:val="en-GB"/>
        </w:rPr>
        <w:t xml:space="preserve">for the above actions </w:t>
      </w:r>
      <w:r w:rsidR="00677474" w:rsidRPr="00B11492">
        <w:rPr>
          <w:rFonts w:cs="Arial"/>
          <w:lang w:val="en-GB"/>
        </w:rPr>
        <w:t>is</w:t>
      </w:r>
      <w:r w:rsidR="00C73013" w:rsidRPr="00B11492">
        <w:rPr>
          <w:rFonts w:cs="Arial"/>
          <w:lang w:val="en-GB"/>
        </w:rPr>
        <w:t xml:space="preserve"> set for </w:t>
      </w:r>
      <w:r w:rsidR="006D55CE" w:rsidRPr="00B11492">
        <w:rPr>
          <w:rFonts w:cs="Arial"/>
          <w:lang w:val="en-GB"/>
        </w:rPr>
        <w:t xml:space="preserve">2020- </w:t>
      </w:r>
      <w:r w:rsidR="003F7E8F" w:rsidRPr="00B11492">
        <w:rPr>
          <w:rFonts w:cs="Arial"/>
          <w:lang w:val="en-GB"/>
        </w:rPr>
        <w:t>2023</w:t>
      </w:r>
      <w:r w:rsidRPr="00B11492">
        <w:rPr>
          <w:rFonts w:cs="Arial"/>
          <w:lang w:val="en-GB"/>
        </w:rPr>
        <w:t xml:space="preserve">. </w:t>
      </w:r>
      <w:r w:rsidR="001223D1" w:rsidRPr="00B11492">
        <w:rPr>
          <w:rFonts w:cs="Arial"/>
          <w:lang w:val="en-GB"/>
        </w:rPr>
        <w:t xml:space="preserve"> </w:t>
      </w:r>
    </w:p>
    <w:p w14:paraId="2E745FDE" w14:textId="77777777" w:rsidR="0046133B" w:rsidRPr="00B11492" w:rsidRDefault="0046133B" w:rsidP="00B11492">
      <w:pPr>
        <w:spacing w:after="0"/>
        <w:ind w:left="567"/>
        <w:jc w:val="both"/>
        <w:rPr>
          <w:rFonts w:cs="Arial"/>
          <w:lang w:val="en-GB"/>
        </w:rPr>
      </w:pPr>
    </w:p>
    <w:p w14:paraId="418E8743" w14:textId="77777777" w:rsidR="00E42EBB" w:rsidRPr="00B11492" w:rsidRDefault="00974134" w:rsidP="00B11492">
      <w:pPr>
        <w:pStyle w:val="ListParagraph"/>
        <w:numPr>
          <w:ilvl w:val="0"/>
          <w:numId w:val="2"/>
        </w:numPr>
        <w:spacing w:after="0"/>
        <w:ind w:left="567" w:hanging="540"/>
        <w:jc w:val="both"/>
        <w:rPr>
          <w:lang w:val="en-GB"/>
        </w:rPr>
      </w:pPr>
      <w:r w:rsidRPr="00B11492">
        <w:rPr>
          <w:rFonts w:cs="Arial"/>
          <w:b/>
          <w:lang w:val="en-GB"/>
        </w:rPr>
        <w:t>Relationship to other CMS actions:</w:t>
      </w:r>
      <w:r w:rsidRPr="00B11492">
        <w:rPr>
          <w:rFonts w:cs="Arial"/>
          <w:lang w:val="en-GB"/>
        </w:rPr>
        <w:t xml:space="preserve"> </w:t>
      </w:r>
    </w:p>
    <w:p w14:paraId="13E7F759" w14:textId="77777777" w:rsidR="0046133B" w:rsidRPr="00B11492" w:rsidRDefault="0046133B">
      <w:pPr>
        <w:spacing w:after="0"/>
        <w:jc w:val="both"/>
        <w:rPr>
          <w:rFonts w:cs="Arial"/>
          <w:lang w:val="en-GB"/>
        </w:rPr>
      </w:pPr>
    </w:p>
    <w:p w14:paraId="4508DB49" w14:textId="77777777" w:rsidR="00467BD0" w:rsidRPr="00B11492" w:rsidRDefault="006D3855" w:rsidP="00B11492">
      <w:pPr>
        <w:spacing w:after="0"/>
        <w:ind w:left="567"/>
        <w:jc w:val="both"/>
        <w:rPr>
          <w:rFonts w:cs="Arial"/>
          <w:b/>
          <w:lang w:val="en-GB"/>
        </w:rPr>
      </w:pPr>
      <w:r w:rsidRPr="00B11492">
        <w:rPr>
          <w:rFonts w:cs="Arial"/>
          <w:b/>
          <w:lang w:val="en-GB"/>
        </w:rPr>
        <w:t xml:space="preserve">A. </w:t>
      </w:r>
      <w:r w:rsidR="00E42EBB" w:rsidRPr="00B11492">
        <w:rPr>
          <w:rFonts w:cs="Arial"/>
          <w:b/>
          <w:lang w:val="en-GB"/>
        </w:rPr>
        <w:t>Implementation of the Strategic Plan for Migratory Species 2015-2023</w:t>
      </w:r>
    </w:p>
    <w:p w14:paraId="7FD16412" w14:textId="77777777" w:rsidR="00467BD0" w:rsidRPr="00B11492" w:rsidRDefault="00467BD0" w:rsidP="00B11492">
      <w:pPr>
        <w:spacing w:after="0"/>
        <w:ind w:left="567"/>
        <w:jc w:val="both"/>
        <w:rPr>
          <w:rFonts w:cs="Arial"/>
          <w:b/>
          <w:lang w:val="en-GB"/>
        </w:rPr>
      </w:pPr>
    </w:p>
    <w:p w14:paraId="1EF8FD9A" w14:textId="64F8A70E" w:rsidR="00467BD0" w:rsidRPr="00B11492" w:rsidRDefault="00467BD0" w:rsidP="00B11492">
      <w:pPr>
        <w:spacing w:after="0"/>
        <w:ind w:left="567"/>
        <w:jc w:val="both"/>
        <w:rPr>
          <w:rFonts w:cs="Arial"/>
          <w:lang w:val="en-GB"/>
        </w:rPr>
      </w:pPr>
      <w:r w:rsidRPr="00B11492">
        <w:rPr>
          <w:rFonts w:cs="Arial"/>
          <w:lang w:val="en-GB"/>
        </w:rPr>
        <w:t xml:space="preserve">The Concerted Action </w:t>
      </w:r>
      <w:r w:rsidR="00374278" w:rsidRPr="00B11492">
        <w:rPr>
          <w:rFonts w:cs="Arial"/>
          <w:lang w:val="en-GB"/>
        </w:rPr>
        <w:t xml:space="preserve">will </w:t>
      </w:r>
      <w:r w:rsidR="00873FED" w:rsidRPr="00B11492">
        <w:rPr>
          <w:rFonts w:cs="Arial"/>
          <w:lang w:val="en-GB"/>
        </w:rPr>
        <w:t xml:space="preserve"> </w:t>
      </w:r>
      <w:r w:rsidRPr="00B11492">
        <w:rPr>
          <w:rFonts w:cs="Arial"/>
          <w:lang w:val="en-GB"/>
        </w:rPr>
        <w:t xml:space="preserve"> contribute to the achievement of Targets </w:t>
      </w:r>
      <w:r w:rsidR="006A4542" w:rsidRPr="00B11492">
        <w:rPr>
          <w:rFonts w:cs="Arial"/>
          <w:lang w:val="en-GB"/>
        </w:rPr>
        <w:t xml:space="preserve">7, 8 and 9 </w:t>
      </w:r>
      <w:r w:rsidRPr="00B11492">
        <w:rPr>
          <w:rFonts w:cs="Arial"/>
          <w:lang w:val="en-GB"/>
        </w:rPr>
        <w:t>of the Strategic Plan for Migratory Species (2015-2023)</w:t>
      </w:r>
      <w:r w:rsidR="006A4542" w:rsidRPr="00B11492">
        <w:rPr>
          <w:rFonts w:cs="Arial"/>
          <w:lang w:val="en-GB"/>
        </w:rPr>
        <w:t>.</w:t>
      </w:r>
      <w:r w:rsidRPr="00B11492">
        <w:rPr>
          <w:rFonts w:cs="Arial"/>
          <w:lang w:val="en-GB"/>
        </w:rPr>
        <w:t xml:space="preserve"> </w:t>
      </w:r>
    </w:p>
    <w:p w14:paraId="40119466" w14:textId="4BECFEC9" w:rsidR="00E42EBB" w:rsidRPr="00B11492" w:rsidRDefault="00E42EBB" w:rsidP="00B11492">
      <w:pPr>
        <w:spacing w:after="0"/>
        <w:jc w:val="both"/>
        <w:rPr>
          <w:rFonts w:cs="Arial"/>
          <w:lang w:val="en-GB"/>
        </w:rPr>
      </w:pPr>
    </w:p>
    <w:p w14:paraId="554B3373" w14:textId="7B785BD5" w:rsidR="006D3855" w:rsidRPr="00B11492" w:rsidRDefault="006D3855" w:rsidP="00B11492">
      <w:pPr>
        <w:spacing w:after="0"/>
        <w:ind w:left="567"/>
        <w:jc w:val="both"/>
        <w:rPr>
          <w:rFonts w:cs="Arial"/>
          <w:lang w:val="en-GB"/>
        </w:rPr>
      </w:pPr>
      <w:r w:rsidRPr="00B11492">
        <w:rPr>
          <w:rFonts w:cs="Arial"/>
          <w:b/>
          <w:lang w:val="en-GB"/>
        </w:rPr>
        <w:t xml:space="preserve">B. </w:t>
      </w:r>
      <w:r w:rsidR="00F878B2" w:rsidRPr="00B11492">
        <w:rPr>
          <w:rFonts w:cs="Arial"/>
          <w:b/>
          <w:lang w:val="en-GB"/>
        </w:rPr>
        <w:t>Synergies with the African Carnivores Initiative</w:t>
      </w:r>
    </w:p>
    <w:p w14:paraId="76B121C1" w14:textId="77777777" w:rsidR="002A31B2" w:rsidRPr="00B11492" w:rsidRDefault="002A31B2" w:rsidP="00F878B2">
      <w:pPr>
        <w:spacing w:after="0"/>
        <w:ind w:left="900"/>
        <w:jc w:val="both"/>
        <w:rPr>
          <w:rFonts w:cs="Arial"/>
          <w:lang w:val="en-GB"/>
        </w:rPr>
      </w:pPr>
    </w:p>
    <w:p w14:paraId="0468F30F" w14:textId="28357D98" w:rsidR="002A31B2" w:rsidRPr="00B11492" w:rsidRDefault="008B5559" w:rsidP="00B11492">
      <w:pPr>
        <w:spacing w:after="0"/>
        <w:ind w:left="567"/>
        <w:jc w:val="both"/>
        <w:rPr>
          <w:rFonts w:cs="Arial"/>
          <w:lang w:val="en-GB"/>
        </w:rPr>
      </w:pPr>
      <w:r w:rsidRPr="00B11492">
        <w:rPr>
          <w:rFonts w:cs="Arial"/>
          <w:lang w:val="en-GB"/>
        </w:rPr>
        <w:t>At</w:t>
      </w:r>
      <w:r w:rsidR="00F6722C" w:rsidRPr="00B11492">
        <w:rPr>
          <w:rFonts w:cs="Arial"/>
          <w:lang w:val="en-GB"/>
        </w:rPr>
        <w:t xml:space="preserve"> </w:t>
      </w:r>
      <w:r w:rsidR="004B0833" w:rsidRPr="00B11492">
        <w:rPr>
          <w:rFonts w:cs="Arial"/>
          <w:lang w:val="en-GB"/>
        </w:rPr>
        <w:t xml:space="preserve">CMS </w:t>
      </w:r>
      <w:r w:rsidR="00F6722C" w:rsidRPr="00B11492">
        <w:rPr>
          <w:rFonts w:cs="Arial"/>
          <w:lang w:val="en-GB"/>
        </w:rPr>
        <w:t>COP12</w:t>
      </w:r>
      <w:r w:rsidR="00004333" w:rsidRPr="00B11492">
        <w:rPr>
          <w:rFonts w:cs="Arial"/>
          <w:lang w:val="en-GB"/>
        </w:rPr>
        <w:t xml:space="preserve"> (Manila, 2017)</w:t>
      </w:r>
      <w:r w:rsidR="00F6722C" w:rsidRPr="00B11492">
        <w:rPr>
          <w:rFonts w:cs="Arial"/>
          <w:lang w:val="en-GB"/>
        </w:rPr>
        <w:t xml:space="preserve">, the CMS Secretariat was requested to </w:t>
      </w:r>
      <w:r w:rsidR="000F6359" w:rsidRPr="00B11492">
        <w:rPr>
          <w:rFonts w:cs="Arial"/>
          <w:lang w:val="en-GB"/>
        </w:rPr>
        <w:t>establish</w:t>
      </w:r>
      <w:r w:rsidR="00F6722C" w:rsidRPr="00B11492">
        <w:rPr>
          <w:rFonts w:cs="Arial"/>
          <w:lang w:val="en-GB"/>
        </w:rPr>
        <w:t xml:space="preserve"> the </w:t>
      </w:r>
      <w:r w:rsidR="009F58AE" w:rsidRPr="00B11492">
        <w:rPr>
          <w:rFonts w:cs="Arial"/>
          <w:lang w:val="en-GB"/>
        </w:rPr>
        <w:t xml:space="preserve">Joint CITES-CMS </w:t>
      </w:r>
      <w:r w:rsidR="00F6722C" w:rsidRPr="00B11492">
        <w:rPr>
          <w:rFonts w:cs="Arial"/>
          <w:lang w:val="en-GB"/>
        </w:rPr>
        <w:t>African Carnivores Initiatives</w:t>
      </w:r>
      <w:r w:rsidR="002A63E5" w:rsidRPr="00B11492">
        <w:rPr>
          <w:rFonts w:cs="Arial"/>
          <w:lang w:val="en-GB"/>
        </w:rPr>
        <w:t xml:space="preserve"> through Decision 12.60</w:t>
      </w:r>
      <w:r w:rsidR="00F6722C" w:rsidRPr="00B11492">
        <w:rPr>
          <w:rFonts w:cs="Arial"/>
          <w:lang w:val="en-GB"/>
        </w:rPr>
        <w:t>. The Initiative includes the Cheetah</w:t>
      </w:r>
      <w:r w:rsidRPr="00B11492">
        <w:rPr>
          <w:rFonts w:cs="Arial"/>
          <w:lang w:val="en-GB"/>
        </w:rPr>
        <w:t xml:space="preserve"> (</w:t>
      </w:r>
      <w:r w:rsidRPr="00B11492">
        <w:rPr>
          <w:rFonts w:cs="Arial"/>
          <w:i/>
          <w:lang w:val="en-GB"/>
        </w:rPr>
        <w:t xml:space="preserve">Acinonyx </w:t>
      </w:r>
      <w:proofErr w:type="spellStart"/>
      <w:r w:rsidRPr="00B11492">
        <w:rPr>
          <w:rFonts w:cs="Arial"/>
          <w:i/>
          <w:lang w:val="en-GB"/>
        </w:rPr>
        <w:t>jubatus</w:t>
      </w:r>
      <w:proofErr w:type="spellEnd"/>
      <w:r w:rsidRPr="00B11492">
        <w:rPr>
          <w:rFonts w:cs="Arial"/>
          <w:lang w:val="en-GB"/>
        </w:rPr>
        <w:t>)</w:t>
      </w:r>
      <w:r w:rsidR="00224C60" w:rsidRPr="00B11492">
        <w:rPr>
          <w:rFonts w:cs="Arial"/>
          <w:lang w:val="en-GB"/>
        </w:rPr>
        <w:t xml:space="preserve">, </w:t>
      </w:r>
      <w:r w:rsidR="00F6722C" w:rsidRPr="00B11492">
        <w:rPr>
          <w:rFonts w:cs="Arial"/>
          <w:lang w:val="en-GB"/>
        </w:rPr>
        <w:t>the African Lion (</w:t>
      </w:r>
      <w:r w:rsidR="00F6722C" w:rsidRPr="00B11492">
        <w:rPr>
          <w:rFonts w:cs="Arial"/>
          <w:i/>
          <w:lang w:val="en-GB"/>
        </w:rPr>
        <w:t xml:space="preserve">Panthera </w:t>
      </w:r>
      <w:proofErr w:type="spellStart"/>
      <w:r w:rsidR="00F6722C" w:rsidRPr="00B11492">
        <w:rPr>
          <w:rFonts w:cs="Arial"/>
          <w:i/>
          <w:lang w:val="en-GB"/>
        </w:rPr>
        <w:t>leo</w:t>
      </w:r>
      <w:proofErr w:type="spellEnd"/>
      <w:r w:rsidR="00F6722C" w:rsidRPr="00B11492">
        <w:rPr>
          <w:rFonts w:cs="Arial"/>
          <w:lang w:val="en-GB"/>
        </w:rPr>
        <w:t>), the Leopard (</w:t>
      </w:r>
      <w:r w:rsidR="00F6722C" w:rsidRPr="00B11492">
        <w:rPr>
          <w:rFonts w:cs="Arial"/>
          <w:i/>
          <w:lang w:val="en-GB"/>
        </w:rPr>
        <w:t xml:space="preserve">Panthera </w:t>
      </w:r>
      <w:proofErr w:type="spellStart"/>
      <w:r w:rsidR="00F6722C" w:rsidRPr="00B11492">
        <w:rPr>
          <w:rFonts w:cs="Arial"/>
          <w:i/>
          <w:lang w:val="en-GB"/>
        </w:rPr>
        <w:t>pardus</w:t>
      </w:r>
      <w:proofErr w:type="spellEnd"/>
      <w:r w:rsidR="00F6722C" w:rsidRPr="00B11492">
        <w:rPr>
          <w:rFonts w:cs="Arial"/>
          <w:lang w:val="en-GB"/>
        </w:rPr>
        <w:t>) and the African Wild Dog (</w:t>
      </w:r>
      <w:r w:rsidR="00F6722C" w:rsidRPr="00B11492">
        <w:rPr>
          <w:rFonts w:cs="Arial"/>
          <w:i/>
          <w:lang w:val="en-GB"/>
        </w:rPr>
        <w:t xml:space="preserve">Lycaon </w:t>
      </w:r>
      <w:proofErr w:type="spellStart"/>
      <w:r w:rsidR="00F6722C" w:rsidRPr="00B11492">
        <w:rPr>
          <w:rFonts w:cs="Arial"/>
          <w:i/>
          <w:lang w:val="en-GB"/>
        </w:rPr>
        <w:t>p</w:t>
      </w:r>
      <w:r w:rsidR="00AC6A5F" w:rsidRPr="00B11492">
        <w:rPr>
          <w:rFonts w:cs="Arial"/>
          <w:i/>
          <w:lang w:val="en-GB"/>
        </w:rPr>
        <w:t>i</w:t>
      </w:r>
      <w:r w:rsidR="00F6722C" w:rsidRPr="00B11492">
        <w:rPr>
          <w:rFonts w:cs="Arial"/>
          <w:i/>
          <w:lang w:val="en-GB"/>
        </w:rPr>
        <w:t>ctus</w:t>
      </w:r>
      <w:proofErr w:type="spellEnd"/>
      <w:r w:rsidR="00F6722C" w:rsidRPr="00B11492">
        <w:rPr>
          <w:rFonts w:cs="Arial"/>
          <w:lang w:val="en-GB"/>
        </w:rPr>
        <w:t xml:space="preserve">).  </w:t>
      </w:r>
    </w:p>
    <w:p w14:paraId="4941495C" w14:textId="77777777" w:rsidR="002A31B2" w:rsidRPr="00B11492" w:rsidRDefault="002A31B2" w:rsidP="00B11492">
      <w:pPr>
        <w:spacing w:after="0"/>
        <w:ind w:left="567"/>
        <w:jc w:val="both"/>
        <w:rPr>
          <w:rFonts w:cs="Arial"/>
          <w:lang w:val="en-GB"/>
        </w:rPr>
      </w:pPr>
    </w:p>
    <w:p w14:paraId="68A83020" w14:textId="7F226225" w:rsidR="002A31B2" w:rsidRPr="00B11492" w:rsidRDefault="008B5559" w:rsidP="00B11492">
      <w:pPr>
        <w:spacing w:after="0"/>
        <w:ind w:left="567"/>
        <w:jc w:val="both"/>
        <w:rPr>
          <w:rFonts w:cs="Arial"/>
          <w:lang w:val="en-GB"/>
        </w:rPr>
      </w:pPr>
      <w:r w:rsidRPr="00B11492">
        <w:rPr>
          <w:rFonts w:cs="Arial"/>
          <w:lang w:val="en-GB"/>
        </w:rPr>
        <w:t xml:space="preserve">As </w:t>
      </w:r>
      <w:r w:rsidR="00404CBD" w:rsidRPr="00B11492">
        <w:rPr>
          <w:rFonts w:cs="Arial"/>
          <w:lang w:val="en-GB"/>
        </w:rPr>
        <w:t>these species</w:t>
      </w:r>
      <w:r w:rsidR="009C3B7E" w:rsidRPr="00B11492">
        <w:rPr>
          <w:rFonts w:cs="Arial"/>
          <w:lang w:val="en-GB"/>
        </w:rPr>
        <w:t xml:space="preserve"> </w:t>
      </w:r>
      <w:r w:rsidR="00864939" w:rsidRPr="00B11492">
        <w:rPr>
          <w:rFonts w:cs="Arial"/>
          <w:lang w:val="en-GB"/>
        </w:rPr>
        <w:t xml:space="preserve">occur in the Sahelo-Saharan </w:t>
      </w:r>
      <w:r w:rsidR="00404CBD" w:rsidRPr="00B11492">
        <w:rPr>
          <w:rFonts w:cs="Arial"/>
          <w:lang w:val="en-GB"/>
        </w:rPr>
        <w:t>Megafauna Range States</w:t>
      </w:r>
      <w:r w:rsidR="00864939" w:rsidRPr="00B11492">
        <w:rPr>
          <w:rFonts w:cs="Arial"/>
          <w:lang w:val="en-GB"/>
        </w:rPr>
        <w:t xml:space="preserve">, </w:t>
      </w:r>
      <w:r w:rsidR="002A31B2" w:rsidRPr="00B11492">
        <w:rPr>
          <w:rFonts w:cs="Arial"/>
          <w:lang w:val="en-GB"/>
        </w:rPr>
        <w:t xml:space="preserve">it is expected that there </w:t>
      </w:r>
      <w:r w:rsidR="00D64984" w:rsidRPr="00B11492">
        <w:rPr>
          <w:rFonts w:cs="Arial"/>
          <w:lang w:val="en-GB"/>
        </w:rPr>
        <w:t xml:space="preserve">could </w:t>
      </w:r>
      <w:r w:rsidR="00F041F5" w:rsidRPr="00B11492">
        <w:rPr>
          <w:rFonts w:cs="Arial"/>
          <w:lang w:val="en-GB"/>
        </w:rPr>
        <w:t>be</w:t>
      </w:r>
      <w:r w:rsidR="00736666" w:rsidRPr="00B11492">
        <w:rPr>
          <w:rFonts w:cs="Arial"/>
          <w:lang w:val="en-GB"/>
        </w:rPr>
        <w:t xml:space="preserve"> synergies of</w:t>
      </w:r>
      <w:r w:rsidR="002A31B2" w:rsidRPr="00B11492">
        <w:rPr>
          <w:rFonts w:cs="Arial"/>
          <w:lang w:val="en-GB"/>
        </w:rPr>
        <w:t xml:space="preserve"> conservation actions between the Sahelo-Saharan Megafauna Concerted Action and the </w:t>
      </w:r>
      <w:r w:rsidR="009F58AE" w:rsidRPr="00B11492">
        <w:rPr>
          <w:rFonts w:cs="Arial"/>
          <w:lang w:val="en-GB"/>
        </w:rPr>
        <w:t xml:space="preserve">Joint CITES-CMS </w:t>
      </w:r>
      <w:r w:rsidR="002A31B2" w:rsidRPr="00B11492">
        <w:rPr>
          <w:rFonts w:cs="Arial"/>
          <w:lang w:val="en-GB"/>
        </w:rPr>
        <w:t xml:space="preserve">African Carnivores Initiative. </w:t>
      </w:r>
    </w:p>
    <w:p w14:paraId="14E1200D" w14:textId="77777777" w:rsidR="002F21FB" w:rsidRPr="00B11492" w:rsidRDefault="002F21FB" w:rsidP="00B11492">
      <w:pPr>
        <w:spacing w:after="0"/>
        <w:jc w:val="both"/>
        <w:rPr>
          <w:rFonts w:cs="Arial"/>
          <w:lang w:val="en-GB"/>
        </w:rPr>
      </w:pPr>
    </w:p>
    <w:p w14:paraId="6E704232" w14:textId="77777777" w:rsidR="0046133B" w:rsidRPr="00B11492" w:rsidRDefault="00974134" w:rsidP="00B11492">
      <w:pPr>
        <w:pStyle w:val="ListParagraph"/>
        <w:numPr>
          <w:ilvl w:val="0"/>
          <w:numId w:val="2"/>
        </w:numPr>
        <w:spacing w:after="0"/>
        <w:ind w:left="567" w:hanging="540"/>
        <w:jc w:val="both"/>
        <w:rPr>
          <w:lang w:val="en-GB"/>
        </w:rPr>
      </w:pPr>
      <w:r w:rsidRPr="00B11492">
        <w:rPr>
          <w:rFonts w:cs="Arial"/>
          <w:b/>
          <w:lang w:val="en-GB"/>
        </w:rPr>
        <w:t>Conservation priority:</w:t>
      </w:r>
      <w:r w:rsidRPr="00B11492">
        <w:rPr>
          <w:rFonts w:cs="Arial"/>
          <w:lang w:val="en-GB"/>
        </w:rPr>
        <w:t xml:space="preserve"> </w:t>
      </w:r>
    </w:p>
    <w:p w14:paraId="63A87824" w14:textId="77777777" w:rsidR="00BA48E0" w:rsidRPr="00B11492" w:rsidRDefault="00BA48E0" w:rsidP="00BA48E0">
      <w:pPr>
        <w:spacing w:after="0"/>
        <w:jc w:val="both"/>
        <w:rPr>
          <w:lang w:val="en-GB"/>
        </w:rPr>
      </w:pPr>
    </w:p>
    <w:p w14:paraId="5115E035" w14:textId="5405ADB3" w:rsidR="00BA48E0" w:rsidRPr="00B11492" w:rsidRDefault="00BA48E0" w:rsidP="00B11492">
      <w:pPr>
        <w:spacing w:after="0"/>
        <w:ind w:left="567"/>
        <w:jc w:val="both"/>
        <w:rPr>
          <w:rFonts w:cs="Arial"/>
          <w:lang w:val="en-GB"/>
        </w:rPr>
      </w:pPr>
      <w:r w:rsidRPr="00B11492">
        <w:rPr>
          <w:rFonts w:cs="Arial"/>
          <w:lang w:val="en-GB"/>
        </w:rPr>
        <w:t>The Sahelo-Saharan Megafauna currently faces a catastrophic decline</w:t>
      </w:r>
      <w:r w:rsidR="003258CA" w:rsidRPr="00B11492">
        <w:rPr>
          <w:rFonts w:cs="Arial"/>
          <w:lang w:val="en-GB"/>
        </w:rPr>
        <w:t xml:space="preserve"> due to</w:t>
      </w:r>
      <w:r w:rsidR="008B5559" w:rsidRPr="00B11492">
        <w:rPr>
          <w:rFonts w:cs="Arial"/>
          <w:lang w:val="en-GB"/>
        </w:rPr>
        <w:t xml:space="preserve"> multiple</w:t>
      </w:r>
      <w:r w:rsidRPr="00B11492">
        <w:rPr>
          <w:rFonts w:cs="Arial"/>
          <w:lang w:val="en-GB"/>
        </w:rPr>
        <w:t xml:space="preserve"> threats such as unsustainable hunting, infrastructure development, agriculture expansion, urbanization, and resource extraction activities.</w:t>
      </w:r>
      <w:r w:rsidR="00917CF1" w:rsidRPr="00B11492">
        <w:rPr>
          <w:rFonts w:cs="Arial"/>
          <w:lang w:val="en-GB"/>
        </w:rPr>
        <w:t xml:space="preserve"> The region also faces increasing challenges with security, compromising conservation efforts. </w:t>
      </w:r>
      <w:r w:rsidRPr="00B11492">
        <w:rPr>
          <w:rFonts w:cs="Arial"/>
          <w:lang w:val="en-GB"/>
        </w:rPr>
        <w:t xml:space="preserve">This situation </w:t>
      </w:r>
      <w:r w:rsidR="002F43A4" w:rsidRPr="00B11492">
        <w:rPr>
          <w:rFonts w:cs="Arial"/>
          <w:lang w:val="en-GB"/>
        </w:rPr>
        <w:t>necessitates</w:t>
      </w:r>
      <w:r w:rsidR="00917CF1" w:rsidRPr="00B11492">
        <w:rPr>
          <w:rFonts w:cs="Arial"/>
          <w:lang w:val="en-GB"/>
        </w:rPr>
        <w:t xml:space="preserve"> </w:t>
      </w:r>
      <w:r w:rsidR="00B6426C" w:rsidRPr="00B11492">
        <w:rPr>
          <w:rFonts w:cs="Arial"/>
          <w:lang w:val="en-GB"/>
        </w:rPr>
        <w:t>urgent</w:t>
      </w:r>
      <w:r w:rsidR="00917CF1" w:rsidRPr="00B11492">
        <w:rPr>
          <w:rFonts w:cs="Arial"/>
          <w:lang w:val="en-GB"/>
        </w:rPr>
        <w:t xml:space="preserve"> action to address </w:t>
      </w:r>
      <w:r w:rsidR="00677474" w:rsidRPr="00B11492">
        <w:rPr>
          <w:rFonts w:cs="Arial"/>
          <w:lang w:val="en-GB"/>
        </w:rPr>
        <w:t xml:space="preserve">the </w:t>
      </w:r>
      <w:r w:rsidR="00917CF1" w:rsidRPr="00B11492">
        <w:rPr>
          <w:rFonts w:cs="Arial"/>
          <w:lang w:val="en-GB"/>
        </w:rPr>
        <w:t>cumulative impact of human activities on the Sahelo-Saharan Megafauna species and their habitats</w:t>
      </w:r>
      <w:r w:rsidR="002F43A4" w:rsidRPr="00B11492">
        <w:rPr>
          <w:rStyle w:val="FootnoteReference"/>
          <w:vertAlign w:val="superscript"/>
          <w:lang w:val="en-GB"/>
        </w:rPr>
        <w:footnoteReference w:id="14"/>
      </w:r>
      <w:r w:rsidR="002F43A4" w:rsidRPr="00B11492">
        <w:rPr>
          <w:rFonts w:cs="Arial"/>
          <w:lang w:val="en-GB"/>
        </w:rPr>
        <w:t>.</w:t>
      </w:r>
    </w:p>
    <w:p w14:paraId="613B0402" w14:textId="127606AC" w:rsidR="00B11492" w:rsidRDefault="00B11492" w:rsidP="00B11492">
      <w:pPr>
        <w:spacing w:after="0"/>
        <w:jc w:val="both"/>
        <w:rPr>
          <w:rFonts w:cs="Arial"/>
          <w:lang w:val="en-GB"/>
        </w:rPr>
      </w:pPr>
      <w:r>
        <w:rPr>
          <w:rFonts w:cs="Arial"/>
          <w:lang w:val="en-GB"/>
        </w:rPr>
        <w:br w:type="page"/>
      </w:r>
    </w:p>
    <w:p w14:paraId="54EAC27C" w14:textId="77777777" w:rsidR="00BA52B5" w:rsidRPr="00B11492" w:rsidRDefault="00BA52B5" w:rsidP="00B11492">
      <w:pPr>
        <w:spacing w:after="0"/>
        <w:jc w:val="both"/>
        <w:rPr>
          <w:rFonts w:cs="Arial"/>
          <w:lang w:val="en-GB"/>
        </w:rPr>
      </w:pPr>
    </w:p>
    <w:p w14:paraId="7A1614D3" w14:textId="003EBC63" w:rsidR="00BA48E0" w:rsidRPr="00B11492" w:rsidRDefault="00917CF1" w:rsidP="00B11492">
      <w:pPr>
        <w:spacing w:after="0"/>
        <w:jc w:val="both"/>
        <w:rPr>
          <w:rFonts w:cs="Arial"/>
          <w:b/>
          <w:lang w:val="en-GB"/>
        </w:rPr>
      </w:pPr>
      <w:r w:rsidRPr="00B11492">
        <w:rPr>
          <w:rFonts w:cs="Arial"/>
          <w:b/>
          <w:lang w:val="en-GB"/>
        </w:rPr>
        <w:t xml:space="preserve">Table 2: Summary of </w:t>
      </w:r>
      <w:r w:rsidR="002F67DB" w:rsidRPr="00B11492">
        <w:rPr>
          <w:rFonts w:cs="Arial"/>
          <w:b/>
          <w:lang w:val="en-GB"/>
        </w:rPr>
        <w:t xml:space="preserve">the conservation status of the </w:t>
      </w:r>
      <w:r w:rsidR="006A4542" w:rsidRPr="00B11492">
        <w:rPr>
          <w:rFonts w:cs="Arial"/>
          <w:b/>
          <w:lang w:val="en-GB"/>
        </w:rPr>
        <w:t xml:space="preserve">eight </w:t>
      </w:r>
      <w:r w:rsidR="000B4762" w:rsidRPr="00B11492">
        <w:rPr>
          <w:rFonts w:cs="Arial"/>
          <w:b/>
          <w:lang w:val="en-GB"/>
        </w:rPr>
        <w:t xml:space="preserve">species </w:t>
      </w:r>
      <w:r w:rsidR="006A4542" w:rsidRPr="00B11492">
        <w:rPr>
          <w:rFonts w:cs="Arial"/>
          <w:b/>
          <w:lang w:val="en-GB"/>
        </w:rPr>
        <w:t xml:space="preserve">covered by </w:t>
      </w:r>
      <w:r w:rsidR="009F58AE" w:rsidRPr="00B11492">
        <w:rPr>
          <w:rFonts w:cs="Arial"/>
          <w:b/>
          <w:lang w:val="en-GB"/>
        </w:rPr>
        <w:t xml:space="preserve">the </w:t>
      </w:r>
      <w:r w:rsidR="0068107C" w:rsidRPr="00B11492">
        <w:rPr>
          <w:rFonts w:cs="Arial"/>
          <w:b/>
          <w:lang w:val="en-GB"/>
        </w:rPr>
        <w:t xml:space="preserve">Sahelo-Saharan Megafauna </w:t>
      </w:r>
      <w:r w:rsidR="009F58AE" w:rsidRPr="00B11492">
        <w:rPr>
          <w:rFonts w:cs="Arial"/>
          <w:b/>
          <w:lang w:val="en-GB"/>
        </w:rPr>
        <w:t>Concerted Action</w:t>
      </w:r>
      <w:r w:rsidR="002F67DB" w:rsidRPr="00B11492">
        <w:rPr>
          <w:rFonts w:cs="Arial"/>
          <w:b/>
          <w:lang w:val="en-GB"/>
        </w:rPr>
        <w:t xml:space="preserve"> </w:t>
      </w:r>
    </w:p>
    <w:p w14:paraId="63D46BD2" w14:textId="77777777" w:rsidR="00301EE0" w:rsidRPr="00B11492" w:rsidRDefault="00301EE0" w:rsidP="00B11492">
      <w:pPr>
        <w:spacing w:after="0"/>
        <w:jc w:val="both"/>
        <w:rPr>
          <w:rFonts w:cs="Arial"/>
          <w:b/>
          <w:lang w:val="en-GB"/>
        </w:rPr>
      </w:pPr>
    </w:p>
    <w:tbl>
      <w:tblPr>
        <w:tblStyle w:val="TableGrid"/>
        <w:tblW w:w="8455" w:type="dxa"/>
        <w:tblInd w:w="421" w:type="dxa"/>
        <w:tblLook w:val="04A0" w:firstRow="1" w:lastRow="0" w:firstColumn="1" w:lastColumn="0" w:noHBand="0" w:noVBand="1"/>
      </w:tblPr>
      <w:tblGrid>
        <w:gridCol w:w="5485"/>
        <w:gridCol w:w="2970"/>
      </w:tblGrid>
      <w:tr w:rsidR="00B11492" w:rsidRPr="00B11492" w14:paraId="6F277DA3" w14:textId="77777777" w:rsidTr="00B11492">
        <w:tc>
          <w:tcPr>
            <w:tcW w:w="5485" w:type="dxa"/>
            <w:shd w:val="clear" w:color="auto" w:fill="D9D9D9" w:themeFill="background1" w:themeFillShade="D9"/>
          </w:tcPr>
          <w:p w14:paraId="72A48996" w14:textId="77777777" w:rsidR="00D07989" w:rsidRPr="00B11492" w:rsidRDefault="00D07989" w:rsidP="00B11492">
            <w:pPr>
              <w:jc w:val="both"/>
              <w:rPr>
                <w:rFonts w:ascii="Arial" w:hAnsi="Arial" w:cs="Arial"/>
                <w:b/>
              </w:rPr>
            </w:pPr>
            <w:r w:rsidRPr="00B11492">
              <w:rPr>
                <w:rFonts w:ascii="Arial" w:hAnsi="Arial" w:cs="Arial"/>
                <w:b/>
              </w:rPr>
              <w:t xml:space="preserve">Species </w:t>
            </w:r>
          </w:p>
        </w:tc>
        <w:tc>
          <w:tcPr>
            <w:tcW w:w="2970" w:type="dxa"/>
            <w:shd w:val="clear" w:color="auto" w:fill="D9D9D9" w:themeFill="background1" w:themeFillShade="D9"/>
          </w:tcPr>
          <w:p w14:paraId="2D3F442F" w14:textId="77777777" w:rsidR="00D07989" w:rsidRPr="00B11492" w:rsidRDefault="00D07989" w:rsidP="00B11492">
            <w:pPr>
              <w:jc w:val="both"/>
              <w:rPr>
                <w:rFonts w:ascii="Arial" w:hAnsi="Arial" w:cs="Arial"/>
                <w:b/>
              </w:rPr>
            </w:pPr>
            <w:r w:rsidRPr="00B11492">
              <w:rPr>
                <w:rFonts w:ascii="Arial" w:hAnsi="Arial" w:cs="Arial"/>
                <w:b/>
              </w:rPr>
              <w:t>Conservation Status</w:t>
            </w:r>
          </w:p>
        </w:tc>
      </w:tr>
      <w:tr w:rsidR="00B11492" w:rsidRPr="00B11492" w14:paraId="4048E534" w14:textId="77777777" w:rsidTr="00B11492">
        <w:tc>
          <w:tcPr>
            <w:tcW w:w="5485" w:type="dxa"/>
          </w:tcPr>
          <w:p w14:paraId="590BC9C1" w14:textId="77777777" w:rsidR="00D07989" w:rsidRPr="00B11492" w:rsidRDefault="00D07989" w:rsidP="00B11492">
            <w:pPr>
              <w:jc w:val="both"/>
              <w:rPr>
                <w:rFonts w:ascii="Arial" w:hAnsi="Arial" w:cs="Arial"/>
              </w:rPr>
            </w:pPr>
            <w:r w:rsidRPr="00B11492">
              <w:rPr>
                <w:rFonts w:ascii="Arial" w:hAnsi="Arial" w:cs="Arial"/>
              </w:rPr>
              <w:t>Addax</w:t>
            </w:r>
            <w:r w:rsidRPr="00B11492">
              <w:rPr>
                <w:rFonts w:ascii="Arial" w:hAnsi="Arial" w:cs="Arial"/>
                <w:i/>
              </w:rPr>
              <w:t xml:space="preserve"> (Addax </w:t>
            </w:r>
            <w:proofErr w:type="spellStart"/>
            <w:r w:rsidRPr="00B11492">
              <w:rPr>
                <w:rFonts w:ascii="Arial" w:hAnsi="Arial" w:cs="Arial"/>
                <w:i/>
              </w:rPr>
              <w:t>nasomaculatus</w:t>
            </w:r>
            <w:proofErr w:type="spellEnd"/>
            <w:r w:rsidRPr="00B11492">
              <w:rPr>
                <w:rFonts w:ascii="Arial" w:hAnsi="Arial" w:cs="Arial"/>
                <w:i/>
              </w:rPr>
              <w:t>)</w:t>
            </w:r>
          </w:p>
        </w:tc>
        <w:tc>
          <w:tcPr>
            <w:tcW w:w="2970" w:type="dxa"/>
          </w:tcPr>
          <w:p w14:paraId="3447CE8D" w14:textId="77777777" w:rsidR="00D07989" w:rsidRPr="00B11492" w:rsidRDefault="00D07989" w:rsidP="00B11492">
            <w:pPr>
              <w:jc w:val="both"/>
              <w:rPr>
                <w:rFonts w:ascii="Arial" w:hAnsi="Arial" w:cs="Arial"/>
              </w:rPr>
            </w:pPr>
            <w:r w:rsidRPr="00B11492">
              <w:rPr>
                <w:rFonts w:ascii="Arial" w:hAnsi="Arial" w:cs="Arial"/>
              </w:rPr>
              <w:t xml:space="preserve">Critically Endangered A2cd; C2a(ii); D </w:t>
            </w:r>
          </w:p>
          <w:p w14:paraId="41CBBE1B" w14:textId="77777777" w:rsidR="00D07989" w:rsidRPr="00B11492" w:rsidRDefault="00D07989" w:rsidP="00B11492">
            <w:pPr>
              <w:jc w:val="both"/>
              <w:rPr>
                <w:rFonts w:ascii="Arial" w:hAnsi="Arial" w:cs="Arial"/>
              </w:rPr>
            </w:pPr>
            <w:r w:rsidRPr="00B11492">
              <w:rPr>
                <w:rFonts w:ascii="Arial" w:hAnsi="Arial" w:cs="Arial"/>
              </w:rPr>
              <w:t>(IUCN 2016)</w:t>
            </w:r>
          </w:p>
        </w:tc>
      </w:tr>
      <w:tr w:rsidR="00B11492" w:rsidRPr="00B11492" w14:paraId="1064217E" w14:textId="77777777" w:rsidTr="00B11492">
        <w:tc>
          <w:tcPr>
            <w:tcW w:w="5485" w:type="dxa"/>
          </w:tcPr>
          <w:p w14:paraId="478DDC19" w14:textId="77777777" w:rsidR="00D07989" w:rsidRPr="00B11492" w:rsidRDefault="00D07989" w:rsidP="00B11492">
            <w:pPr>
              <w:jc w:val="both"/>
              <w:rPr>
                <w:rFonts w:ascii="Arial" w:hAnsi="Arial" w:cs="Arial"/>
              </w:rPr>
            </w:pPr>
            <w:r w:rsidRPr="00B11492">
              <w:rPr>
                <w:rFonts w:ascii="Arial" w:hAnsi="Arial" w:cs="Arial"/>
              </w:rPr>
              <w:t>Barbary Sheep (</w:t>
            </w:r>
            <w:proofErr w:type="spellStart"/>
            <w:r w:rsidRPr="00B11492">
              <w:rPr>
                <w:rFonts w:ascii="Arial" w:hAnsi="Arial" w:cs="Arial"/>
                <w:i/>
              </w:rPr>
              <w:t>Ammotragus</w:t>
            </w:r>
            <w:proofErr w:type="spellEnd"/>
            <w:r w:rsidRPr="00B11492">
              <w:rPr>
                <w:rFonts w:ascii="Arial" w:hAnsi="Arial" w:cs="Arial"/>
                <w:i/>
              </w:rPr>
              <w:t xml:space="preserve"> </w:t>
            </w:r>
            <w:proofErr w:type="spellStart"/>
            <w:r w:rsidRPr="00B11492">
              <w:rPr>
                <w:rFonts w:ascii="Arial" w:hAnsi="Arial" w:cs="Arial"/>
                <w:i/>
              </w:rPr>
              <w:t>lervia</w:t>
            </w:r>
            <w:proofErr w:type="spellEnd"/>
            <w:r w:rsidRPr="00B11492">
              <w:rPr>
                <w:rFonts w:ascii="Arial" w:hAnsi="Arial" w:cs="Arial"/>
              </w:rPr>
              <w:t>)</w:t>
            </w:r>
          </w:p>
        </w:tc>
        <w:tc>
          <w:tcPr>
            <w:tcW w:w="2970" w:type="dxa"/>
          </w:tcPr>
          <w:p w14:paraId="28418D9D" w14:textId="77777777" w:rsidR="00D07989" w:rsidRPr="00B11492" w:rsidRDefault="00D07989" w:rsidP="00B11492">
            <w:pPr>
              <w:jc w:val="both"/>
              <w:rPr>
                <w:rFonts w:ascii="Arial" w:hAnsi="Arial" w:cs="Arial"/>
              </w:rPr>
            </w:pPr>
            <w:r w:rsidRPr="00B11492">
              <w:rPr>
                <w:rFonts w:ascii="Arial" w:hAnsi="Arial" w:cs="Arial"/>
              </w:rPr>
              <w:t>Vulnerable C1</w:t>
            </w:r>
          </w:p>
          <w:p w14:paraId="75E29467" w14:textId="77777777" w:rsidR="00D07989" w:rsidRPr="00B11492" w:rsidRDefault="00D07989" w:rsidP="00B11492">
            <w:pPr>
              <w:jc w:val="both"/>
              <w:rPr>
                <w:rFonts w:ascii="Arial" w:hAnsi="Arial" w:cs="Arial"/>
              </w:rPr>
            </w:pPr>
            <w:r w:rsidRPr="00B11492">
              <w:rPr>
                <w:rFonts w:ascii="Arial" w:hAnsi="Arial" w:cs="Arial"/>
              </w:rPr>
              <w:t>(IUCN 2008)</w:t>
            </w:r>
          </w:p>
        </w:tc>
      </w:tr>
      <w:tr w:rsidR="00B11492" w:rsidRPr="00B11492" w14:paraId="3D88256A" w14:textId="77777777" w:rsidTr="00B11492">
        <w:tc>
          <w:tcPr>
            <w:tcW w:w="5485" w:type="dxa"/>
          </w:tcPr>
          <w:p w14:paraId="6C658BCE" w14:textId="77777777" w:rsidR="00D07989" w:rsidRPr="00B11492" w:rsidRDefault="00D07989" w:rsidP="00B11492">
            <w:pPr>
              <w:jc w:val="both"/>
              <w:rPr>
                <w:rFonts w:ascii="Arial" w:hAnsi="Arial" w:cs="Arial"/>
              </w:rPr>
            </w:pPr>
            <w:r w:rsidRPr="00B11492">
              <w:rPr>
                <w:rFonts w:ascii="Arial" w:hAnsi="Arial" w:cs="Arial"/>
              </w:rPr>
              <w:t>Cuvier's Gazelle</w:t>
            </w:r>
            <w:r w:rsidRPr="00B11492">
              <w:rPr>
                <w:rFonts w:ascii="Arial" w:hAnsi="Arial" w:cs="Arial"/>
                <w:i/>
              </w:rPr>
              <w:t xml:space="preserve"> </w:t>
            </w:r>
            <w:r w:rsidRPr="00B11492">
              <w:rPr>
                <w:rFonts w:ascii="Arial" w:hAnsi="Arial" w:cs="Arial"/>
              </w:rPr>
              <w:t>(</w:t>
            </w:r>
            <w:proofErr w:type="spellStart"/>
            <w:r w:rsidRPr="00B11492">
              <w:rPr>
                <w:rFonts w:ascii="Arial" w:hAnsi="Arial" w:cs="Arial"/>
                <w:i/>
              </w:rPr>
              <w:t>Gazella</w:t>
            </w:r>
            <w:proofErr w:type="spellEnd"/>
            <w:r w:rsidRPr="00B11492">
              <w:rPr>
                <w:rFonts w:ascii="Arial" w:hAnsi="Arial" w:cs="Arial"/>
                <w:i/>
              </w:rPr>
              <w:t xml:space="preserve"> </w:t>
            </w:r>
            <w:proofErr w:type="spellStart"/>
            <w:r w:rsidRPr="00B11492">
              <w:rPr>
                <w:rFonts w:ascii="Arial" w:hAnsi="Arial" w:cs="Arial"/>
                <w:i/>
              </w:rPr>
              <w:t>cuvieri</w:t>
            </w:r>
            <w:proofErr w:type="spellEnd"/>
            <w:r w:rsidRPr="00B11492">
              <w:rPr>
                <w:rFonts w:ascii="Arial" w:hAnsi="Arial" w:cs="Arial"/>
              </w:rPr>
              <w:t>)</w:t>
            </w:r>
          </w:p>
        </w:tc>
        <w:tc>
          <w:tcPr>
            <w:tcW w:w="2970" w:type="dxa"/>
          </w:tcPr>
          <w:p w14:paraId="0EB13E0C" w14:textId="77777777" w:rsidR="00D07989" w:rsidRPr="00B11492" w:rsidRDefault="00D07989" w:rsidP="00B11492">
            <w:pPr>
              <w:jc w:val="both"/>
              <w:rPr>
                <w:rFonts w:ascii="Arial" w:hAnsi="Arial" w:cs="Arial"/>
              </w:rPr>
            </w:pPr>
            <w:r w:rsidRPr="00B11492">
              <w:rPr>
                <w:rFonts w:ascii="Arial" w:hAnsi="Arial" w:cs="Arial"/>
              </w:rPr>
              <w:t xml:space="preserve">Vulnerable C2a(i) </w:t>
            </w:r>
          </w:p>
          <w:p w14:paraId="40A60E87" w14:textId="77777777" w:rsidR="00D07989" w:rsidRPr="00B11492" w:rsidRDefault="00D07989" w:rsidP="00B11492">
            <w:pPr>
              <w:jc w:val="both"/>
              <w:rPr>
                <w:rFonts w:ascii="Arial" w:hAnsi="Arial" w:cs="Arial"/>
              </w:rPr>
            </w:pPr>
            <w:r w:rsidRPr="00B11492">
              <w:rPr>
                <w:rFonts w:ascii="Arial" w:hAnsi="Arial" w:cs="Arial"/>
              </w:rPr>
              <w:t>(IUCN 2016)</w:t>
            </w:r>
          </w:p>
        </w:tc>
      </w:tr>
      <w:tr w:rsidR="00B11492" w:rsidRPr="00B11492" w14:paraId="6AD9C336" w14:textId="77777777" w:rsidTr="00B11492">
        <w:tc>
          <w:tcPr>
            <w:tcW w:w="5485" w:type="dxa"/>
          </w:tcPr>
          <w:p w14:paraId="2B101B37" w14:textId="77777777" w:rsidR="00D07989" w:rsidRPr="00B11492" w:rsidRDefault="00D07989" w:rsidP="00B11492">
            <w:pPr>
              <w:jc w:val="both"/>
              <w:rPr>
                <w:rFonts w:ascii="Arial" w:hAnsi="Arial" w:cs="Arial"/>
              </w:rPr>
            </w:pPr>
            <w:proofErr w:type="spellStart"/>
            <w:r w:rsidRPr="00B11492">
              <w:rPr>
                <w:rFonts w:ascii="Arial" w:hAnsi="Arial" w:cs="Arial"/>
              </w:rPr>
              <w:t>Dama</w:t>
            </w:r>
            <w:proofErr w:type="spellEnd"/>
            <w:r w:rsidRPr="00B11492">
              <w:rPr>
                <w:rFonts w:ascii="Arial" w:hAnsi="Arial" w:cs="Arial"/>
              </w:rPr>
              <w:t xml:space="preserve"> Gazelle (</w:t>
            </w:r>
            <w:proofErr w:type="spellStart"/>
            <w:r w:rsidRPr="00B11492">
              <w:rPr>
                <w:rFonts w:ascii="Arial" w:hAnsi="Arial" w:cs="Arial"/>
                <w:i/>
              </w:rPr>
              <w:t>Nanger</w:t>
            </w:r>
            <w:proofErr w:type="spellEnd"/>
            <w:r w:rsidRPr="00B11492">
              <w:rPr>
                <w:rFonts w:ascii="Arial" w:hAnsi="Arial" w:cs="Arial"/>
                <w:i/>
              </w:rPr>
              <w:t xml:space="preserve"> </w:t>
            </w:r>
            <w:proofErr w:type="spellStart"/>
            <w:r w:rsidRPr="00B11492">
              <w:rPr>
                <w:rFonts w:ascii="Arial" w:hAnsi="Arial" w:cs="Arial"/>
                <w:i/>
              </w:rPr>
              <w:t>dama</w:t>
            </w:r>
            <w:proofErr w:type="spellEnd"/>
            <w:r w:rsidRPr="00B11492">
              <w:rPr>
                <w:rFonts w:ascii="Arial" w:hAnsi="Arial" w:cs="Arial"/>
                <w:i/>
              </w:rPr>
              <w:t>)</w:t>
            </w:r>
          </w:p>
        </w:tc>
        <w:tc>
          <w:tcPr>
            <w:tcW w:w="2970" w:type="dxa"/>
          </w:tcPr>
          <w:p w14:paraId="23F0E04E" w14:textId="77777777" w:rsidR="00D07989" w:rsidRPr="00B11492" w:rsidRDefault="00D07989" w:rsidP="00B11492">
            <w:pPr>
              <w:jc w:val="both"/>
              <w:rPr>
                <w:rFonts w:ascii="Arial" w:hAnsi="Arial" w:cs="Arial"/>
              </w:rPr>
            </w:pPr>
            <w:r w:rsidRPr="00B11492">
              <w:rPr>
                <w:rFonts w:ascii="Arial" w:hAnsi="Arial" w:cs="Arial"/>
              </w:rPr>
              <w:t>Critically Endangered C2a(i) (IUCN 2015)</w:t>
            </w:r>
          </w:p>
        </w:tc>
      </w:tr>
      <w:tr w:rsidR="00B11492" w:rsidRPr="00B11492" w14:paraId="036BF458" w14:textId="77777777" w:rsidTr="00B11492">
        <w:tc>
          <w:tcPr>
            <w:tcW w:w="5485" w:type="dxa"/>
          </w:tcPr>
          <w:p w14:paraId="3F22D545" w14:textId="651C2D5C" w:rsidR="00D07989" w:rsidRPr="00B11492" w:rsidRDefault="00D07989" w:rsidP="00B11492">
            <w:pPr>
              <w:jc w:val="both"/>
              <w:rPr>
                <w:rFonts w:ascii="Arial" w:hAnsi="Arial" w:cs="Arial"/>
              </w:rPr>
            </w:pPr>
            <w:r w:rsidRPr="00B11492">
              <w:rPr>
                <w:rFonts w:ascii="Arial" w:hAnsi="Arial" w:cs="Arial"/>
              </w:rPr>
              <w:t>Dorcas Gazelle</w:t>
            </w:r>
            <w:r w:rsidRPr="00B11492">
              <w:rPr>
                <w:rFonts w:ascii="Arial" w:hAnsi="Arial" w:cs="Arial"/>
                <w:i/>
              </w:rPr>
              <w:t xml:space="preserve"> </w:t>
            </w:r>
            <w:r w:rsidRPr="00B11492">
              <w:rPr>
                <w:rFonts w:ascii="Arial" w:hAnsi="Arial" w:cs="Arial"/>
              </w:rPr>
              <w:t>(</w:t>
            </w:r>
            <w:proofErr w:type="spellStart"/>
            <w:r w:rsidRPr="00B11492">
              <w:rPr>
                <w:rFonts w:ascii="Arial" w:hAnsi="Arial" w:cs="Arial"/>
                <w:i/>
              </w:rPr>
              <w:t>Gazella</w:t>
            </w:r>
            <w:proofErr w:type="spellEnd"/>
            <w:r w:rsidRPr="00B11492">
              <w:rPr>
                <w:rFonts w:ascii="Arial" w:hAnsi="Arial" w:cs="Arial"/>
                <w:i/>
              </w:rPr>
              <w:t xml:space="preserve"> </w:t>
            </w:r>
            <w:proofErr w:type="spellStart"/>
            <w:r w:rsidR="008B08D0" w:rsidRPr="00B11492">
              <w:rPr>
                <w:rFonts w:ascii="Arial" w:hAnsi="Arial" w:cs="Arial"/>
                <w:i/>
              </w:rPr>
              <w:t>d</w:t>
            </w:r>
            <w:r w:rsidRPr="00B11492">
              <w:rPr>
                <w:rFonts w:ascii="Arial" w:hAnsi="Arial" w:cs="Arial"/>
                <w:i/>
              </w:rPr>
              <w:t>orcas</w:t>
            </w:r>
            <w:proofErr w:type="spellEnd"/>
            <w:r w:rsidRPr="00B11492">
              <w:rPr>
                <w:rFonts w:ascii="Arial" w:hAnsi="Arial" w:cs="Arial"/>
              </w:rPr>
              <w:t>)</w:t>
            </w:r>
          </w:p>
        </w:tc>
        <w:tc>
          <w:tcPr>
            <w:tcW w:w="2970" w:type="dxa"/>
          </w:tcPr>
          <w:p w14:paraId="365C8C36" w14:textId="77777777" w:rsidR="00D07989" w:rsidRPr="00B11492" w:rsidRDefault="00D07989" w:rsidP="00B11492">
            <w:pPr>
              <w:jc w:val="both"/>
              <w:rPr>
                <w:rFonts w:ascii="Arial" w:hAnsi="Arial" w:cs="Arial"/>
              </w:rPr>
            </w:pPr>
            <w:r w:rsidRPr="00B11492">
              <w:rPr>
                <w:rFonts w:ascii="Arial" w:hAnsi="Arial" w:cs="Arial"/>
              </w:rPr>
              <w:t>Vulnerable A2cd</w:t>
            </w:r>
          </w:p>
          <w:p w14:paraId="177BCCC9" w14:textId="77777777" w:rsidR="00D07989" w:rsidRPr="00B11492" w:rsidRDefault="00D07989" w:rsidP="00B11492">
            <w:pPr>
              <w:jc w:val="both"/>
              <w:rPr>
                <w:rFonts w:ascii="Arial" w:hAnsi="Arial" w:cs="Arial"/>
              </w:rPr>
            </w:pPr>
            <w:r w:rsidRPr="00B11492">
              <w:rPr>
                <w:rFonts w:ascii="Arial" w:hAnsi="Arial" w:cs="Arial"/>
              </w:rPr>
              <w:t>(IUCN 2016)</w:t>
            </w:r>
          </w:p>
        </w:tc>
      </w:tr>
      <w:tr w:rsidR="00B11492" w:rsidRPr="00B11492" w14:paraId="54C8BC2A" w14:textId="77777777" w:rsidTr="00B11492">
        <w:tc>
          <w:tcPr>
            <w:tcW w:w="5485" w:type="dxa"/>
          </w:tcPr>
          <w:p w14:paraId="5F8985B8" w14:textId="77777777" w:rsidR="00D07989" w:rsidRPr="00B11492" w:rsidRDefault="00D07989" w:rsidP="00B11492">
            <w:pPr>
              <w:jc w:val="both"/>
              <w:rPr>
                <w:rFonts w:ascii="Arial" w:hAnsi="Arial" w:cs="Arial"/>
              </w:rPr>
            </w:pPr>
            <w:r w:rsidRPr="00B11492">
              <w:rPr>
                <w:rFonts w:ascii="Arial" w:hAnsi="Arial" w:cs="Arial"/>
              </w:rPr>
              <w:t>Red-fronted Gazelle (</w:t>
            </w:r>
            <w:proofErr w:type="spellStart"/>
            <w:r w:rsidRPr="00B11492">
              <w:rPr>
                <w:rFonts w:ascii="Arial" w:hAnsi="Arial" w:cs="Arial"/>
                <w:i/>
              </w:rPr>
              <w:t>Eudorcas</w:t>
            </w:r>
            <w:proofErr w:type="spellEnd"/>
            <w:r w:rsidRPr="00B11492">
              <w:rPr>
                <w:rFonts w:ascii="Arial" w:hAnsi="Arial" w:cs="Arial"/>
                <w:i/>
              </w:rPr>
              <w:t xml:space="preserve"> </w:t>
            </w:r>
            <w:proofErr w:type="spellStart"/>
            <w:r w:rsidRPr="00B11492">
              <w:rPr>
                <w:rFonts w:ascii="Arial" w:hAnsi="Arial" w:cs="Arial"/>
                <w:i/>
              </w:rPr>
              <w:t>rufifrons</w:t>
            </w:r>
            <w:proofErr w:type="spellEnd"/>
            <w:r w:rsidRPr="00B11492">
              <w:rPr>
                <w:rFonts w:ascii="Arial" w:hAnsi="Arial" w:cs="Arial"/>
              </w:rPr>
              <w:t>)</w:t>
            </w:r>
          </w:p>
        </w:tc>
        <w:tc>
          <w:tcPr>
            <w:tcW w:w="2970" w:type="dxa"/>
          </w:tcPr>
          <w:p w14:paraId="39DBD510" w14:textId="77777777" w:rsidR="00D07989" w:rsidRPr="00B11492" w:rsidRDefault="00D07989" w:rsidP="00B11492">
            <w:pPr>
              <w:jc w:val="both"/>
              <w:rPr>
                <w:rFonts w:ascii="Arial" w:hAnsi="Arial" w:cs="Arial"/>
              </w:rPr>
            </w:pPr>
            <w:r w:rsidRPr="00B11492">
              <w:rPr>
                <w:rFonts w:ascii="Arial" w:hAnsi="Arial" w:cs="Arial"/>
              </w:rPr>
              <w:t xml:space="preserve">Vulnerable A2cd </w:t>
            </w:r>
          </w:p>
          <w:p w14:paraId="41898BE6" w14:textId="77777777" w:rsidR="00D07989" w:rsidRPr="00B11492" w:rsidRDefault="00D07989" w:rsidP="00B11492">
            <w:pPr>
              <w:jc w:val="both"/>
              <w:rPr>
                <w:rFonts w:ascii="Arial" w:hAnsi="Arial" w:cs="Arial"/>
              </w:rPr>
            </w:pPr>
            <w:r w:rsidRPr="00B11492">
              <w:rPr>
                <w:rFonts w:ascii="Arial" w:hAnsi="Arial" w:cs="Arial"/>
              </w:rPr>
              <w:t>(IUCN 2016)</w:t>
            </w:r>
          </w:p>
        </w:tc>
      </w:tr>
      <w:tr w:rsidR="00B11492" w:rsidRPr="00B11492" w14:paraId="65AA9ED3" w14:textId="77777777" w:rsidTr="00B11492">
        <w:tc>
          <w:tcPr>
            <w:tcW w:w="5485" w:type="dxa"/>
          </w:tcPr>
          <w:p w14:paraId="33E76748" w14:textId="77777777" w:rsidR="00D07989" w:rsidRPr="00B11492" w:rsidRDefault="00D07989" w:rsidP="00B11492">
            <w:pPr>
              <w:jc w:val="both"/>
              <w:rPr>
                <w:rFonts w:ascii="Arial" w:hAnsi="Arial" w:cs="Arial"/>
              </w:rPr>
            </w:pPr>
            <w:r w:rsidRPr="00B11492">
              <w:rPr>
                <w:rFonts w:ascii="Arial" w:hAnsi="Arial" w:cs="Arial"/>
              </w:rPr>
              <w:t>Scimitar-Horned Oryx (</w:t>
            </w:r>
            <w:r w:rsidRPr="00B11492">
              <w:rPr>
                <w:rFonts w:ascii="Arial" w:hAnsi="Arial" w:cs="Arial"/>
                <w:i/>
              </w:rPr>
              <w:t xml:space="preserve">Oryx </w:t>
            </w:r>
            <w:proofErr w:type="spellStart"/>
            <w:r w:rsidRPr="00B11492">
              <w:rPr>
                <w:rFonts w:ascii="Arial" w:hAnsi="Arial" w:cs="Arial"/>
                <w:i/>
              </w:rPr>
              <w:t>dammah</w:t>
            </w:r>
            <w:proofErr w:type="spellEnd"/>
            <w:r w:rsidRPr="00B11492">
              <w:rPr>
                <w:rFonts w:ascii="Arial" w:hAnsi="Arial" w:cs="Arial"/>
                <w:i/>
              </w:rPr>
              <w:t>)</w:t>
            </w:r>
          </w:p>
        </w:tc>
        <w:tc>
          <w:tcPr>
            <w:tcW w:w="2970" w:type="dxa"/>
          </w:tcPr>
          <w:p w14:paraId="4F720EB2" w14:textId="77777777" w:rsidR="00D07989" w:rsidRPr="00B11492" w:rsidRDefault="00D07989" w:rsidP="00B11492">
            <w:pPr>
              <w:jc w:val="both"/>
              <w:rPr>
                <w:rFonts w:ascii="Arial" w:hAnsi="Arial" w:cs="Arial"/>
              </w:rPr>
            </w:pPr>
            <w:r w:rsidRPr="00B11492">
              <w:rPr>
                <w:rFonts w:ascii="Arial" w:hAnsi="Arial" w:cs="Arial"/>
              </w:rPr>
              <w:t xml:space="preserve">Extinct in the Wild </w:t>
            </w:r>
            <w:r w:rsidRPr="00B11492">
              <w:rPr>
                <w:rFonts w:ascii="Arial" w:hAnsi="Arial" w:cs="Arial"/>
              </w:rPr>
              <w:br/>
              <w:t>(IUCN 2016)</w:t>
            </w:r>
          </w:p>
        </w:tc>
      </w:tr>
      <w:tr w:rsidR="00B11492" w:rsidRPr="00B11492" w14:paraId="7BB00F73" w14:textId="77777777" w:rsidTr="00B11492">
        <w:tc>
          <w:tcPr>
            <w:tcW w:w="5485" w:type="dxa"/>
          </w:tcPr>
          <w:p w14:paraId="5D9BEE86" w14:textId="77777777" w:rsidR="00D07989" w:rsidRPr="00B11492" w:rsidRDefault="00D07989" w:rsidP="00B11492">
            <w:pPr>
              <w:jc w:val="both"/>
              <w:rPr>
                <w:rFonts w:ascii="Arial" w:hAnsi="Arial" w:cs="Arial"/>
              </w:rPr>
            </w:pPr>
            <w:r w:rsidRPr="00B11492">
              <w:rPr>
                <w:rFonts w:ascii="Arial" w:hAnsi="Arial" w:cs="Arial"/>
              </w:rPr>
              <w:t>Slender-Horned Gazelle</w:t>
            </w:r>
            <w:r w:rsidRPr="00B11492">
              <w:rPr>
                <w:rFonts w:ascii="Arial" w:hAnsi="Arial" w:cs="Arial"/>
                <w:i/>
              </w:rPr>
              <w:t xml:space="preserve"> </w:t>
            </w:r>
            <w:r w:rsidRPr="00B11492">
              <w:rPr>
                <w:rFonts w:ascii="Arial" w:hAnsi="Arial" w:cs="Arial"/>
              </w:rPr>
              <w:t>(</w:t>
            </w:r>
            <w:proofErr w:type="spellStart"/>
            <w:r w:rsidRPr="00B11492">
              <w:rPr>
                <w:rFonts w:ascii="Arial" w:hAnsi="Arial" w:cs="Arial"/>
                <w:i/>
              </w:rPr>
              <w:t>Gazella</w:t>
            </w:r>
            <w:proofErr w:type="spellEnd"/>
            <w:r w:rsidRPr="00B11492">
              <w:rPr>
                <w:rFonts w:ascii="Arial" w:hAnsi="Arial" w:cs="Arial"/>
                <w:i/>
              </w:rPr>
              <w:t xml:space="preserve"> </w:t>
            </w:r>
            <w:proofErr w:type="spellStart"/>
            <w:r w:rsidRPr="00B11492">
              <w:rPr>
                <w:rFonts w:ascii="Arial" w:hAnsi="Arial" w:cs="Arial"/>
                <w:i/>
              </w:rPr>
              <w:t>leptoceros</w:t>
            </w:r>
            <w:proofErr w:type="spellEnd"/>
            <w:r w:rsidRPr="00B11492">
              <w:rPr>
                <w:rFonts w:ascii="Arial" w:hAnsi="Arial" w:cs="Arial"/>
              </w:rPr>
              <w:t>)</w:t>
            </w:r>
          </w:p>
        </w:tc>
        <w:tc>
          <w:tcPr>
            <w:tcW w:w="2970" w:type="dxa"/>
          </w:tcPr>
          <w:p w14:paraId="421A7DC5" w14:textId="77777777" w:rsidR="00D07989" w:rsidRPr="00B11492" w:rsidRDefault="00D07989" w:rsidP="00B11492">
            <w:pPr>
              <w:jc w:val="both"/>
              <w:rPr>
                <w:rFonts w:ascii="Arial" w:hAnsi="Arial" w:cs="Arial"/>
              </w:rPr>
            </w:pPr>
            <w:r w:rsidRPr="00B11492">
              <w:rPr>
                <w:rFonts w:ascii="Arial" w:hAnsi="Arial" w:cs="Arial"/>
              </w:rPr>
              <w:t>Endangered C2a(i)</w:t>
            </w:r>
          </w:p>
          <w:p w14:paraId="0D57C869" w14:textId="77777777" w:rsidR="00D07989" w:rsidRPr="00B11492" w:rsidRDefault="00D07989" w:rsidP="00B11492">
            <w:pPr>
              <w:jc w:val="both"/>
              <w:rPr>
                <w:rFonts w:ascii="Arial" w:hAnsi="Arial" w:cs="Arial"/>
              </w:rPr>
            </w:pPr>
            <w:r w:rsidRPr="00B11492">
              <w:rPr>
                <w:rFonts w:ascii="Arial" w:hAnsi="Arial" w:cs="Arial"/>
              </w:rPr>
              <w:t>(IUCN 2016)</w:t>
            </w:r>
          </w:p>
        </w:tc>
      </w:tr>
    </w:tbl>
    <w:p w14:paraId="42E083B0" w14:textId="77777777" w:rsidR="00BA48E0" w:rsidRPr="00B11492" w:rsidRDefault="00BA48E0" w:rsidP="00B11492">
      <w:pPr>
        <w:spacing w:after="0"/>
        <w:jc w:val="both"/>
        <w:rPr>
          <w:lang w:val="en-GB"/>
        </w:rPr>
      </w:pPr>
    </w:p>
    <w:p w14:paraId="3A28C6D0" w14:textId="77777777" w:rsidR="0046133B" w:rsidRPr="00B11492" w:rsidRDefault="0046133B">
      <w:pPr>
        <w:spacing w:after="0"/>
        <w:jc w:val="both"/>
        <w:rPr>
          <w:rFonts w:cs="Arial"/>
          <w:lang w:val="en-GB"/>
        </w:rPr>
      </w:pPr>
    </w:p>
    <w:p w14:paraId="5B8BE623" w14:textId="45311191" w:rsidR="00301EE0" w:rsidRPr="00B11492" w:rsidRDefault="00974134" w:rsidP="00B11492">
      <w:pPr>
        <w:pStyle w:val="ListParagraph"/>
        <w:numPr>
          <w:ilvl w:val="0"/>
          <w:numId w:val="2"/>
        </w:numPr>
        <w:spacing w:after="0"/>
        <w:ind w:left="567" w:hanging="540"/>
        <w:jc w:val="both"/>
        <w:rPr>
          <w:rFonts w:cs="Arial"/>
          <w:b/>
          <w:lang w:val="en-GB"/>
        </w:rPr>
      </w:pPr>
      <w:r w:rsidRPr="00B11492">
        <w:rPr>
          <w:rFonts w:cs="Arial"/>
          <w:b/>
          <w:lang w:val="en-GB"/>
        </w:rPr>
        <w:t>Relevance:</w:t>
      </w:r>
      <w:r w:rsidRPr="00B11492">
        <w:rPr>
          <w:rFonts w:cs="Arial"/>
          <w:lang w:val="en-GB"/>
        </w:rPr>
        <w:t xml:space="preserve"> </w:t>
      </w:r>
    </w:p>
    <w:p w14:paraId="067BC6B0" w14:textId="77777777" w:rsidR="00455AFD" w:rsidRPr="00B11492" w:rsidRDefault="00455AFD" w:rsidP="00B11492">
      <w:pPr>
        <w:pStyle w:val="ListParagraph"/>
        <w:spacing w:after="0"/>
        <w:ind w:left="567"/>
        <w:jc w:val="both"/>
        <w:rPr>
          <w:rFonts w:cs="Arial"/>
          <w:b/>
          <w:lang w:val="en-GB"/>
        </w:rPr>
      </w:pPr>
    </w:p>
    <w:p w14:paraId="305303EE" w14:textId="05050F72" w:rsidR="00C078E0" w:rsidRPr="00B11492" w:rsidRDefault="00301EE0" w:rsidP="00B11492">
      <w:pPr>
        <w:pStyle w:val="ListParagraph"/>
        <w:spacing w:after="0"/>
        <w:ind w:left="567"/>
        <w:jc w:val="both"/>
        <w:rPr>
          <w:rFonts w:cs="Arial"/>
          <w:lang w:val="en-GB"/>
        </w:rPr>
      </w:pPr>
      <w:r w:rsidRPr="00B11492">
        <w:rPr>
          <w:rFonts w:cs="Arial"/>
          <w:lang w:val="en-GB"/>
        </w:rPr>
        <w:t xml:space="preserve">Many of the large herbivores living in the Sahelo-Saharan region are nomadic and wide-ranging. People in the region are also </w:t>
      </w:r>
      <w:r w:rsidR="00053830" w:rsidRPr="00B11492">
        <w:rPr>
          <w:rFonts w:cs="Arial"/>
          <w:lang w:val="en-GB"/>
        </w:rPr>
        <w:t xml:space="preserve">traditionally </w:t>
      </w:r>
      <w:r w:rsidRPr="00B11492">
        <w:rPr>
          <w:rFonts w:cs="Arial"/>
          <w:lang w:val="en-GB"/>
        </w:rPr>
        <w:t>nomadic</w:t>
      </w:r>
      <w:r w:rsidR="008B08D0" w:rsidRPr="00B11492">
        <w:rPr>
          <w:rFonts w:cs="Arial"/>
          <w:lang w:val="en-GB"/>
        </w:rPr>
        <w:t>,</w:t>
      </w:r>
      <w:r w:rsidRPr="00B11492">
        <w:rPr>
          <w:rFonts w:cs="Arial"/>
          <w:lang w:val="en-GB"/>
        </w:rPr>
        <w:t xml:space="preserve"> pastoral people, </w:t>
      </w:r>
      <w:r w:rsidR="00053830" w:rsidRPr="00B11492">
        <w:rPr>
          <w:rFonts w:cs="Arial"/>
          <w:lang w:val="en-GB"/>
        </w:rPr>
        <w:t>adapting</w:t>
      </w:r>
      <w:r w:rsidRPr="00B11492">
        <w:rPr>
          <w:rFonts w:cs="Arial"/>
          <w:lang w:val="en-GB"/>
        </w:rPr>
        <w:t xml:space="preserve"> </w:t>
      </w:r>
      <w:r w:rsidR="00053830" w:rsidRPr="00B11492">
        <w:rPr>
          <w:rFonts w:cs="Arial"/>
          <w:lang w:val="en-GB"/>
        </w:rPr>
        <w:t xml:space="preserve">to </w:t>
      </w:r>
      <w:r w:rsidRPr="00B11492">
        <w:rPr>
          <w:rFonts w:cs="Arial"/>
          <w:lang w:val="en-GB"/>
        </w:rPr>
        <w:t>var</w:t>
      </w:r>
      <w:r w:rsidR="00053830" w:rsidRPr="00B11492">
        <w:rPr>
          <w:rFonts w:cs="Arial"/>
          <w:lang w:val="en-GB"/>
        </w:rPr>
        <w:t>ying</w:t>
      </w:r>
      <w:r w:rsidRPr="00B11492">
        <w:rPr>
          <w:rFonts w:cs="Arial"/>
          <w:lang w:val="en-GB"/>
        </w:rPr>
        <w:t xml:space="preserve"> rainfall and </w:t>
      </w:r>
      <w:r w:rsidR="00053830" w:rsidRPr="00B11492">
        <w:rPr>
          <w:rFonts w:cs="Arial"/>
          <w:lang w:val="en-GB"/>
        </w:rPr>
        <w:t xml:space="preserve">the availability of </w:t>
      </w:r>
      <w:r w:rsidRPr="00B11492">
        <w:rPr>
          <w:rFonts w:cs="Arial"/>
          <w:lang w:val="en-GB"/>
        </w:rPr>
        <w:t xml:space="preserve">grazing resources. </w:t>
      </w:r>
      <w:r w:rsidR="00053830" w:rsidRPr="00B11492">
        <w:rPr>
          <w:rFonts w:cs="Arial"/>
          <w:lang w:val="en-GB"/>
        </w:rPr>
        <w:t xml:space="preserve">Accommodating migration and mobility of both people and wildlife presents unique </w:t>
      </w:r>
      <w:r w:rsidR="0090254C" w:rsidRPr="00B11492">
        <w:rPr>
          <w:rFonts w:cs="Arial"/>
          <w:lang w:val="en-GB"/>
        </w:rPr>
        <w:t>socio-political</w:t>
      </w:r>
      <w:r w:rsidR="007F1573" w:rsidRPr="00B11492">
        <w:rPr>
          <w:rFonts w:cs="Arial"/>
          <w:lang w:val="en-GB"/>
        </w:rPr>
        <w:t xml:space="preserve"> </w:t>
      </w:r>
      <w:r w:rsidR="00053830" w:rsidRPr="00B11492">
        <w:rPr>
          <w:rFonts w:cs="Arial"/>
          <w:lang w:val="en-GB"/>
        </w:rPr>
        <w:t>challenges for the region</w:t>
      </w:r>
      <w:r w:rsidR="00BC0BC3" w:rsidRPr="00B11492">
        <w:rPr>
          <w:rFonts w:cs="Arial"/>
          <w:lang w:val="en-GB"/>
        </w:rPr>
        <w:t>, particularly for transboundary movements</w:t>
      </w:r>
      <w:r w:rsidR="00053830" w:rsidRPr="00B11492">
        <w:rPr>
          <w:rStyle w:val="FootnoteReference"/>
          <w:vertAlign w:val="superscript"/>
          <w:lang w:val="en-GB"/>
        </w:rPr>
        <w:footnoteReference w:id="15"/>
      </w:r>
      <w:r w:rsidR="00053830" w:rsidRPr="00B11492">
        <w:rPr>
          <w:rFonts w:cs="Arial"/>
          <w:lang w:val="en-GB"/>
        </w:rPr>
        <w:t>.</w:t>
      </w:r>
      <w:r w:rsidR="00BA52B5" w:rsidRPr="00B11492">
        <w:rPr>
          <w:rFonts w:cs="Arial"/>
          <w:lang w:val="en-GB"/>
        </w:rPr>
        <w:t xml:space="preserve"> </w:t>
      </w:r>
      <w:r w:rsidR="00873FED" w:rsidRPr="00B11492">
        <w:rPr>
          <w:rFonts w:cs="Arial"/>
          <w:lang w:val="en-GB"/>
        </w:rPr>
        <w:t>H</w:t>
      </w:r>
      <w:r w:rsidR="00C078E0" w:rsidRPr="00B11492">
        <w:rPr>
          <w:rFonts w:cs="Arial"/>
          <w:lang w:val="en-GB"/>
        </w:rPr>
        <w:t>uman and wildlife migration behavio</w:t>
      </w:r>
      <w:r w:rsidR="00677474" w:rsidRPr="00B11492">
        <w:rPr>
          <w:rFonts w:cs="Arial"/>
          <w:lang w:val="en-GB"/>
        </w:rPr>
        <w:t>u</w:t>
      </w:r>
      <w:r w:rsidR="00C078E0" w:rsidRPr="00B11492">
        <w:rPr>
          <w:rFonts w:cs="Arial"/>
          <w:lang w:val="en-GB"/>
        </w:rPr>
        <w:t>r is key to efficient use of dryland resources</w:t>
      </w:r>
      <w:r w:rsidR="00455AFD" w:rsidRPr="00B11492">
        <w:rPr>
          <w:rStyle w:val="FootnoteReference"/>
          <w:vertAlign w:val="superscript"/>
          <w:lang w:val="en-GB"/>
        </w:rPr>
        <w:footnoteReference w:id="16"/>
      </w:r>
      <w:r w:rsidR="00C078E0" w:rsidRPr="00B11492">
        <w:rPr>
          <w:rFonts w:cs="Arial"/>
          <w:lang w:val="en-GB"/>
        </w:rPr>
        <w:t xml:space="preserve"> and</w:t>
      </w:r>
      <w:r w:rsidR="007F1573" w:rsidRPr="00B11492">
        <w:rPr>
          <w:rFonts w:cs="Arial"/>
          <w:lang w:val="en-GB"/>
        </w:rPr>
        <w:t xml:space="preserve">, </w:t>
      </w:r>
      <w:r w:rsidR="00C078E0" w:rsidRPr="00B11492">
        <w:rPr>
          <w:rFonts w:cs="Arial"/>
          <w:lang w:val="en-GB"/>
        </w:rPr>
        <w:t xml:space="preserve">thus, </w:t>
      </w:r>
      <w:r w:rsidR="00ED05F7" w:rsidRPr="00B11492">
        <w:rPr>
          <w:rFonts w:cs="Arial"/>
          <w:lang w:val="en-GB"/>
        </w:rPr>
        <w:t>to</w:t>
      </w:r>
      <w:r w:rsidR="002F21FB" w:rsidRPr="00B11492">
        <w:rPr>
          <w:rFonts w:cs="Arial"/>
          <w:lang w:val="en-GB"/>
        </w:rPr>
        <w:t xml:space="preserve"> </w:t>
      </w:r>
      <w:r w:rsidR="00C078E0" w:rsidRPr="00B11492">
        <w:rPr>
          <w:rFonts w:cs="Arial"/>
          <w:lang w:val="en-GB"/>
        </w:rPr>
        <w:t xml:space="preserve">the conservation and sustainable management of desert ecosystems. </w:t>
      </w:r>
    </w:p>
    <w:p w14:paraId="2250BD37" w14:textId="77777777" w:rsidR="00C078E0" w:rsidRPr="00B11492" w:rsidRDefault="00C078E0" w:rsidP="00B11492">
      <w:pPr>
        <w:pStyle w:val="ListParagraph"/>
        <w:spacing w:after="0"/>
        <w:ind w:left="567"/>
        <w:jc w:val="both"/>
        <w:rPr>
          <w:rFonts w:cs="Arial"/>
          <w:lang w:val="en-GB"/>
        </w:rPr>
      </w:pPr>
    </w:p>
    <w:p w14:paraId="0E1CFE47" w14:textId="5857EA11" w:rsidR="00297ED0" w:rsidRPr="00B11492" w:rsidRDefault="00C078E0" w:rsidP="00B11492">
      <w:pPr>
        <w:pStyle w:val="ListParagraph"/>
        <w:spacing w:after="0"/>
        <w:ind w:left="567"/>
        <w:jc w:val="both"/>
        <w:rPr>
          <w:rFonts w:cs="Arial"/>
          <w:lang w:val="en-GB"/>
        </w:rPr>
      </w:pPr>
      <w:r w:rsidRPr="00B11492">
        <w:rPr>
          <w:rFonts w:cs="Arial"/>
          <w:lang w:val="en-GB"/>
        </w:rPr>
        <w:t xml:space="preserve">The conservation of the Sahelo-Saharan Megafauna </w:t>
      </w:r>
      <w:r w:rsidR="0040346E" w:rsidRPr="00B11492">
        <w:rPr>
          <w:rFonts w:cs="Arial"/>
          <w:lang w:val="en-GB"/>
        </w:rPr>
        <w:t xml:space="preserve">and their habitats </w:t>
      </w:r>
      <w:r w:rsidRPr="00B11492">
        <w:rPr>
          <w:rFonts w:cs="Arial"/>
          <w:lang w:val="en-GB"/>
        </w:rPr>
        <w:t xml:space="preserve">requires </w:t>
      </w:r>
      <w:r w:rsidR="0040346E" w:rsidRPr="00B11492">
        <w:rPr>
          <w:rFonts w:cs="Arial"/>
          <w:lang w:val="en-GB"/>
        </w:rPr>
        <w:t>regional</w:t>
      </w:r>
      <w:r w:rsidRPr="00B11492">
        <w:rPr>
          <w:rFonts w:cs="Arial"/>
          <w:lang w:val="en-GB"/>
        </w:rPr>
        <w:t xml:space="preserve"> </w:t>
      </w:r>
      <w:r w:rsidR="00BA52B5" w:rsidRPr="00B11492">
        <w:rPr>
          <w:rFonts w:cs="Arial"/>
          <w:lang w:val="en-GB"/>
        </w:rPr>
        <w:t>cooperation.</w:t>
      </w:r>
      <w:r w:rsidRPr="00B11492">
        <w:rPr>
          <w:rFonts w:cs="Arial"/>
          <w:lang w:val="en-GB"/>
        </w:rPr>
        <w:t xml:space="preserve"> </w:t>
      </w:r>
      <w:r w:rsidR="009F58AE" w:rsidRPr="00B11492">
        <w:rPr>
          <w:rFonts w:cs="Arial"/>
          <w:lang w:val="en-GB"/>
        </w:rPr>
        <w:t>C</w:t>
      </w:r>
      <w:r w:rsidRPr="00B11492">
        <w:rPr>
          <w:rFonts w:cs="Arial"/>
          <w:lang w:val="en-GB"/>
        </w:rPr>
        <w:t xml:space="preserve">oordinated policy and conservation actions are crucial for effective </w:t>
      </w:r>
      <w:r w:rsidR="00C93759" w:rsidRPr="00B11492">
        <w:rPr>
          <w:rFonts w:cs="Arial"/>
          <w:lang w:val="en-GB"/>
        </w:rPr>
        <w:t xml:space="preserve">implementation of </w:t>
      </w:r>
      <w:r w:rsidRPr="00B11492">
        <w:rPr>
          <w:rFonts w:cs="Arial"/>
          <w:lang w:val="en-GB"/>
        </w:rPr>
        <w:t xml:space="preserve">conservation and management </w:t>
      </w:r>
      <w:r w:rsidR="00C93759" w:rsidRPr="00B11492">
        <w:rPr>
          <w:rFonts w:cs="Arial"/>
          <w:lang w:val="en-GB"/>
        </w:rPr>
        <w:t>measures</w:t>
      </w:r>
      <w:r w:rsidRPr="00B11492">
        <w:rPr>
          <w:rFonts w:cs="Arial"/>
          <w:lang w:val="en-GB"/>
        </w:rPr>
        <w:t xml:space="preserve">. </w:t>
      </w:r>
    </w:p>
    <w:p w14:paraId="4ECC99B0" w14:textId="77777777" w:rsidR="000A6448" w:rsidRPr="00B11492" w:rsidRDefault="000A6448" w:rsidP="00B11492">
      <w:pPr>
        <w:pStyle w:val="ListParagraph"/>
        <w:spacing w:after="0"/>
        <w:ind w:left="567"/>
        <w:jc w:val="both"/>
        <w:rPr>
          <w:rFonts w:cs="Arial"/>
          <w:lang w:val="en-GB"/>
        </w:rPr>
      </w:pPr>
    </w:p>
    <w:p w14:paraId="1B255AC7" w14:textId="648597CE" w:rsidR="00C078E0" w:rsidRPr="00B11492" w:rsidRDefault="00C078E0" w:rsidP="00B11492">
      <w:pPr>
        <w:pStyle w:val="ListParagraph"/>
        <w:spacing w:after="0"/>
        <w:ind w:left="567"/>
        <w:jc w:val="both"/>
        <w:rPr>
          <w:rFonts w:cs="Arial"/>
          <w:lang w:val="en-GB"/>
        </w:rPr>
      </w:pPr>
      <w:r w:rsidRPr="00B11492">
        <w:rPr>
          <w:rFonts w:cs="Arial"/>
          <w:lang w:val="en-GB"/>
        </w:rPr>
        <w:t xml:space="preserve">With this understanding, the Sahelo-Saharan Antelope Concerted Action was initiated in 1994. The Concerted Action continues to be relevant for the </w:t>
      </w:r>
      <w:r w:rsidR="00297ED0" w:rsidRPr="00B11492">
        <w:rPr>
          <w:rFonts w:cs="Arial"/>
          <w:lang w:val="en-GB"/>
        </w:rPr>
        <w:t xml:space="preserve">conservation of the </w:t>
      </w:r>
      <w:r w:rsidRPr="00B11492">
        <w:rPr>
          <w:rFonts w:cs="Arial"/>
          <w:lang w:val="en-GB"/>
        </w:rPr>
        <w:t xml:space="preserve">Sahelo-Saharan Megafauna and for this reason, a renewal of the Sahelo-Saharan Megafauna Concerted Action is </w:t>
      </w:r>
      <w:r w:rsidR="008E6F5B" w:rsidRPr="00B11492">
        <w:rPr>
          <w:rFonts w:cs="Arial"/>
          <w:lang w:val="en-GB"/>
        </w:rPr>
        <w:t>recommended</w:t>
      </w:r>
      <w:r w:rsidR="006B3CFD" w:rsidRPr="00B11492">
        <w:rPr>
          <w:rFonts w:cs="Arial"/>
          <w:lang w:val="en-GB"/>
        </w:rPr>
        <w:t xml:space="preserve"> with this present document (</w:t>
      </w:r>
      <w:r w:rsidR="006B3CFD" w:rsidRPr="00B11492">
        <w:rPr>
          <w:rFonts w:cs="Arial"/>
          <w:i/>
          <w:lang w:val="en-GB"/>
        </w:rPr>
        <w:t>See</w:t>
      </w:r>
      <w:r w:rsidR="00E602B7" w:rsidRPr="00B11492">
        <w:rPr>
          <w:rFonts w:cs="Arial"/>
          <w:i/>
          <w:lang w:val="en-GB"/>
        </w:rPr>
        <w:t xml:space="preserve"> </w:t>
      </w:r>
      <w:r w:rsidR="006B3CFD" w:rsidRPr="00B11492">
        <w:rPr>
          <w:rFonts w:cs="Arial"/>
          <w:i/>
          <w:lang w:val="en-GB"/>
        </w:rPr>
        <w:fldChar w:fldCharType="begin"/>
      </w:r>
      <w:r w:rsidR="006B3CFD" w:rsidRPr="00B11492">
        <w:rPr>
          <w:rFonts w:cs="Arial"/>
          <w:i/>
          <w:lang w:val="en-GB"/>
        </w:rPr>
        <w:instrText xml:space="preserve"> REF _Ref18681819 \h  \* MERGEFORMAT </w:instrText>
      </w:r>
      <w:r w:rsidR="006B3CFD" w:rsidRPr="00B11492">
        <w:rPr>
          <w:rFonts w:cs="Arial"/>
          <w:i/>
          <w:lang w:val="en-GB"/>
        </w:rPr>
      </w:r>
      <w:r w:rsidR="006B3CFD" w:rsidRPr="00B11492">
        <w:rPr>
          <w:rFonts w:cs="Arial"/>
          <w:i/>
          <w:lang w:val="en-GB"/>
        </w:rPr>
        <w:fldChar w:fldCharType="separate"/>
      </w:r>
      <w:r w:rsidR="00873FED" w:rsidRPr="00B11492">
        <w:rPr>
          <w:i/>
          <w:lang w:val="en-GB"/>
        </w:rPr>
        <w:t xml:space="preserve">Annex </w:t>
      </w:r>
      <w:r w:rsidR="006B3CFD" w:rsidRPr="00B11492">
        <w:rPr>
          <w:i/>
          <w:lang w:val="en-GB"/>
        </w:rPr>
        <w:t>I</w:t>
      </w:r>
      <w:r w:rsidR="006B3CFD" w:rsidRPr="00B11492">
        <w:rPr>
          <w:rFonts w:cs="Arial"/>
          <w:i/>
          <w:lang w:val="en-GB"/>
        </w:rPr>
        <w:fldChar w:fldCharType="end"/>
      </w:r>
      <w:r w:rsidR="006B3CFD" w:rsidRPr="00B11492">
        <w:rPr>
          <w:rFonts w:cs="Arial"/>
          <w:lang w:val="en-GB"/>
        </w:rPr>
        <w:t>).</w:t>
      </w:r>
    </w:p>
    <w:p w14:paraId="7F9B7E8C" w14:textId="684DCCC8" w:rsidR="005162D8" w:rsidRPr="00B11492" w:rsidRDefault="005162D8" w:rsidP="00B11492">
      <w:pPr>
        <w:spacing w:after="0"/>
        <w:jc w:val="both"/>
        <w:rPr>
          <w:lang w:val="en-GB"/>
        </w:rPr>
      </w:pPr>
    </w:p>
    <w:p w14:paraId="0B52B108" w14:textId="6B743D31" w:rsidR="0046133B" w:rsidRPr="00B11492" w:rsidRDefault="00974134" w:rsidP="00B11492">
      <w:pPr>
        <w:pStyle w:val="ListParagraph"/>
        <w:numPr>
          <w:ilvl w:val="0"/>
          <w:numId w:val="2"/>
        </w:numPr>
        <w:spacing w:after="0"/>
        <w:ind w:left="567" w:hanging="540"/>
        <w:jc w:val="both"/>
        <w:rPr>
          <w:lang w:val="en-GB"/>
        </w:rPr>
      </w:pPr>
      <w:r w:rsidRPr="00B11492">
        <w:rPr>
          <w:rFonts w:cs="Arial"/>
          <w:b/>
          <w:lang w:val="en-GB"/>
        </w:rPr>
        <w:t>Absence of better remedies:</w:t>
      </w:r>
      <w:r w:rsidRPr="00B11492">
        <w:rPr>
          <w:rFonts w:cs="Arial"/>
          <w:lang w:val="en-GB"/>
        </w:rPr>
        <w:t xml:space="preserve"> </w:t>
      </w:r>
    </w:p>
    <w:p w14:paraId="7E6D4DB4" w14:textId="4D115381" w:rsidR="0046133B" w:rsidRPr="00B11492" w:rsidRDefault="0046133B">
      <w:pPr>
        <w:spacing w:after="0"/>
        <w:jc w:val="both"/>
        <w:rPr>
          <w:rFonts w:cs="Arial"/>
          <w:lang w:val="en-GB"/>
        </w:rPr>
      </w:pPr>
    </w:p>
    <w:p w14:paraId="2CBD66F0" w14:textId="444D9276" w:rsidR="00BB6520" w:rsidRPr="00B11492" w:rsidRDefault="00736666" w:rsidP="00B11492">
      <w:pPr>
        <w:spacing w:after="0"/>
        <w:ind w:left="567"/>
        <w:jc w:val="both"/>
        <w:rPr>
          <w:rFonts w:cs="Arial"/>
          <w:lang w:val="en-GB"/>
        </w:rPr>
      </w:pPr>
      <w:r w:rsidRPr="00B11492">
        <w:rPr>
          <w:rFonts w:cs="Arial"/>
          <w:lang w:val="en-GB"/>
        </w:rPr>
        <w:t xml:space="preserve">The Concerted Action has been in place since 1994 and has made significant progress in conserving the six species listed on the CMS </w:t>
      </w:r>
      <w:r w:rsidR="00744151" w:rsidRPr="00B11492">
        <w:rPr>
          <w:rFonts w:cs="Arial"/>
          <w:lang w:val="en-GB"/>
        </w:rPr>
        <w:t>Appendices</w:t>
      </w:r>
      <w:r w:rsidRPr="00B11492">
        <w:rPr>
          <w:rFonts w:cs="Arial"/>
          <w:lang w:val="en-GB"/>
        </w:rPr>
        <w:t xml:space="preserve">. </w:t>
      </w:r>
      <w:r w:rsidR="00744151" w:rsidRPr="00B11492">
        <w:rPr>
          <w:rFonts w:cs="Arial"/>
          <w:lang w:val="en-GB"/>
        </w:rPr>
        <w:t>For example, under the Concerted Action, the Government of Chad started the successful reintroduction of the Scimitar-horned Oryx (</w:t>
      </w:r>
      <w:r w:rsidR="00744151" w:rsidRPr="00B11492">
        <w:rPr>
          <w:rFonts w:cs="Arial"/>
          <w:i/>
          <w:lang w:val="en-GB"/>
        </w:rPr>
        <w:t xml:space="preserve">Oryx </w:t>
      </w:r>
      <w:proofErr w:type="spellStart"/>
      <w:r w:rsidR="00744151" w:rsidRPr="00B11492">
        <w:rPr>
          <w:rFonts w:cs="Arial"/>
          <w:i/>
          <w:lang w:val="en-GB"/>
        </w:rPr>
        <w:t>dammah</w:t>
      </w:r>
      <w:proofErr w:type="spellEnd"/>
      <w:r w:rsidR="00744151" w:rsidRPr="00B11492">
        <w:rPr>
          <w:rFonts w:cs="Arial"/>
          <w:lang w:val="en-GB"/>
        </w:rPr>
        <w:t xml:space="preserve">) in Chad with the assistance of the Government of Abu Dhabi as well as the Environment Agency Abu Dhabi and technical support by the Sahara Conservation Fund. </w:t>
      </w:r>
    </w:p>
    <w:p w14:paraId="2FA92981" w14:textId="7BE7083F" w:rsidR="00744151" w:rsidRPr="00B11492" w:rsidRDefault="00744151" w:rsidP="00744151">
      <w:pPr>
        <w:spacing w:after="0"/>
        <w:ind w:left="720"/>
        <w:jc w:val="both"/>
        <w:rPr>
          <w:rFonts w:cs="Arial"/>
          <w:lang w:val="en-GB"/>
        </w:rPr>
      </w:pPr>
    </w:p>
    <w:p w14:paraId="626D91CB" w14:textId="1A7472DE" w:rsidR="00B84558" w:rsidRPr="00B11492" w:rsidRDefault="00744151" w:rsidP="00B11492">
      <w:pPr>
        <w:spacing w:after="0"/>
        <w:ind w:left="567"/>
        <w:jc w:val="both"/>
        <w:rPr>
          <w:rFonts w:cs="Arial"/>
          <w:lang w:val="en-GB"/>
        </w:rPr>
      </w:pPr>
      <w:r w:rsidRPr="00B11492">
        <w:rPr>
          <w:rFonts w:cs="Arial"/>
          <w:lang w:val="en-GB"/>
        </w:rPr>
        <w:lastRenderedPageBreak/>
        <w:t>The Concerted Action has provided a unique framework for regional cooperation for the conservation of Sahelo-Sahara Megafauna</w:t>
      </w:r>
      <w:r w:rsidR="00B84558" w:rsidRPr="00B11492">
        <w:rPr>
          <w:rFonts w:cs="Arial"/>
          <w:lang w:val="en-GB"/>
        </w:rPr>
        <w:t xml:space="preserve"> over the past 25 years. The stakeholders have accumulated </w:t>
      </w:r>
      <w:r w:rsidR="00D85091" w:rsidRPr="00B11492">
        <w:rPr>
          <w:rFonts w:cs="Arial"/>
          <w:lang w:val="en-GB"/>
        </w:rPr>
        <w:t xml:space="preserve">invaluable </w:t>
      </w:r>
      <w:r w:rsidR="00B84558" w:rsidRPr="00B11492">
        <w:rPr>
          <w:rFonts w:cs="Arial"/>
          <w:lang w:val="en-GB"/>
        </w:rPr>
        <w:t xml:space="preserve">knowledge and experience under the </w:t>
      </w:r>
      <w:r w:rsidR="00D85091" w:rsidRPr="00B11492">
        <w:rPr>
          <w:rFonts w:cs="Arial"/>
          <w:lang w:val="en-GB"/>
        </w:rPr>
        <w:t>framework</w:t>
      </w:r>
      <w:r w:rsidR="00B84558" w:rsidRPr="00B11492">
        <w:rPr>
          <w:rFonts w:cs="Arial"/>
          <w:lang w:val="en-GB"/>
        </w:rPr>
        <w:t xml:space="preserve">. Alternative approaches to support regional cooperation, such as through regional projects, may not lead to </w:t>
      </w:r>
      <w:r w:rsidR="00D85091" w:rsidRPr="00B11492">
        <w:rPr>
          <w:rFonts w:cs="Arial"/>
          <w:lang w:val="en-GB"/>
        </w:rPr>
        <w:t>a long-</w:t>
      </w:r>
      <w:r w:rsidR="00B84558" w:rsidRPr="00B11492">
        <w:rPr>
          <w:rFonts w:cs="Arial"/>
          <w:lang w:val="en-GB"/>
        </w:rPr>
        <w:t>lasting cooperation</w:t>
      </w:r>
      <w:r w:rsidR="00D85091" w:rsidRPr="00B11492">
        <w:rPr>
          <w:rFonts w:cs="Arial"/>
          <w:lang w:val="en-GB"/>
        </w:rPr>
        <w:t xml:space="preserve"> mechanism</w:t>
      </w:r>
      <w:r w:rsidR="00B84558" w:rsidRPr="00B11492">
        <w:rPr>
          <w:rFonts w:cs="Arial"/>
          <w:lang w:val="en-GB"/>
        </w:rPr>
        <w:t xml:space="preserve">. </w:t>
      </w:r>
      <w:r w:rsidR="00D85091" w:rsidRPr="00B11492">
        <w:rPr>
          <w:rFonts w:cs="Arial"/>
          <w:lang w:val="en-GB"/>
        </w:rPr>
        <w:t xml:space="preserve">The continuation of the Concerted Action is, therefore, the best option to </w:t>
      </w:r>
      <w:r w:rsidR="008D5500" w:rsidRPr="00B11492">
        <w:rPr>
          <w:rFonts w:cs="Arial"/>
          <w:lang w:val="en-GB"/>
        </w:rPr>
        <w:t>have long</w:t>
      </w:r>
      <w:r w:rsidR="00615FD2" w:rsidRPr="00B11492">
        <w:rPr>
          <w:rFonts w:cs="Arial"/>
          <w:lang w:val="en-GB"/>
        </w:rPr>
        <w:t>-term conservation planning and action on Sahelo-Saharan Megafauna.</w:t>
      </w:r>
    </w:p>
    <w:p w14:paraId="4751DE0E" w14:textId="0EA08EE4" w:rsidR="00BB6520" w:rsidRPr="00B11492" w:rsidRDefault="00736666" w:rsidP="00744151">
      <w:pPr>
        <w:spacing w:after="0"/>
        <w:ind w:left="720"/>
        <w:jc w:val="both"/>
        <w:rPr>
          <w:rFonts w:cs="Arial"/>
          <w:lang w:val="en-GB"/>
        </w:rPr>
      </w:pPr>
      <w:r w:rsidRPr="00B11492">
        <w:rPr>
          <w:rFonts w:cs="Arial"/>
          <w:lang w:val="en-GB"/>
        </w:rPr>
        <w:tab/>
      </w:r>
    </w:p>
    <w:p w14:paraId="424ADF69" w14:textId="77777777" w:rsidR="0046133B" w:rsidRPr="00B11492" w:rsidRDefault="00974134" w:rsidP="00B11492">
      <w:pPr>
        <w:pStyle w:val="ListParagraph"/>
        <w:numPr>
          <w:ilvl w:val="0"/>
          <w:numId w:val="2"/>
        </w:numPr>
        <w:spacing w:after="0"/>
        <w:ind w:left="567" w:hanging="540"/>
        <w:jc w:val="both"/>
        <w:rPr>
          <w:lang w:val="en-GB"/>
        </w:rPr>
      </w:pPr>
      <w:r w:rsidRPr="00B11492">
        <w:rPr>
          <w:rFonts w:cs="Arial"/>
          <w:b/>
          <w:lang w:val="en-GB"/>
        </w:rPr>
        <w:t>Readiness and feasibility:</w:t>
      </w:r>
      <w:r w:rsidRPr="00B11492">
        <w:rPr>
          <w:rFonts w:cs="Arial"/>
          <w:lang w:val="en-GB"/>
        </w:rPr>
        <w:t xml:space="preserve"> </w:t>
      </w:r>
    </w:p>
    <w:p w14:paraId="4D69A413" w14:textId="77777777" w:rsidR="00B6426C" w:rsidRPr="00B11492" w:rsidRDefault="00B6426C" w:rsidP="00B6426C">
      <w:pPr>
        <w:spacing w:after="0"/>
        <w:ind w:left="900"/>
        <w:jc w:val="both"/>
        <w:rPr>
          <w:lang w:val="en-GB"/>
        </w:rPr>
      </w:pPr>
    </w:p>
    <w:p w14:paraId="68C83A14" w14:textId="6334470C" w:rsidR="00B6426C" w:rsidRPr="00B11492" w:rsidRDefault="00B6426C" w:rsidP="00B11492">
      <w:pPr>
        <w:spacing w:after="0"/>
        <w:ind w:left="567"/>
        <w:jc w:val="both"/>
        <w:rPr>
          <w:lang w:val="en-GB"/>
        </w:rPr>
      </w:pPr>
      <w:r w:rsidRPr="00B11492">
        <w:rPr>
          <w:lang w:val="en-GB"/>
        </w:rPr>
        <w:t>The Concerted Action has been in place since 1994</w:t>
      </w:r>
      <w:r w:rsidR="008925DB" w:rsidRPr="00B11492">
        <w:rPr>
          <w:lang w:val="en-GB"/>
        </w:rPr>
        <w:t xml:space="preserve">. </w:t>
      </w:r>
      <w:r w:rsidRPr="00B11492">
        <w:rPr>
          <w:lang w:val="en-GB"/>
        </w:rPr>
        <w:t xml:space="preserve"> </w:t>
      </w:r>
      <w:r w:rsidR="008925DB" w:rsidRPr="00B11492">
        <w:rPr>
          <w:lang w:val="en-GB"/>
        </w:rPr>
        <w:t>It</w:t>
      </w:r>
      <w:r w:rsidRPr="00B11492">
        <w:rPr>
          <w:lang w:val="en-GB"/>
        </w:rPr>
        <w:t xml:space="preserve"> </w:t>
      </w:r>
      <w:r w:rsidR="0089722E" w:rsidRPr="00B11492">
        <w:rPr>
          <w:lang w:val="en-GB"/>
        </w:rPr>
        <w:t xml:space="preserve">is </w:t>
      </w:r>
      <w:r w:rsidR="008925DB" w:rsidRPr="00B11492">
        <w:rPr>
          <w:lang w:val="en-GB"/>
        </w:rPr>
        <w:t xml:space="preserve">thus </w:t>
      </w:r>
      <w:r w:rsidR="0089722E" w:rsidRPr="00B11492">
        <w:rPr>
          <w:lang w:val="en-GB"/>
        </w:rPr>
        <w:t xml:space="preserve">considered to be ready and feasible. </w:t>
      </w:r>
    </w:p>
    <w:p w14:paraId="6468EE8D" w14:textId="77777777" w:rsidR="0046133B" w:rsidRPr="00B11492" w:rsidRDefault="0046133B">
      <w:pPr>
        <w:spacing w:after="0"/>
        <w:jc w:val="both"/>
        <w:rPr>
          <w:rFonts w:cs="Arial"/>
          <w:lang w:val="en-GB"/>
        </w:rPr>
      </w:pPr>
    </w:p>
    <w:p w14:paraId="28947688" w14:textId="77777777" w:rsidR="0046133B" w:rsidRPr="00B11492" w:rsidRDefault="00974134" w:rsidP="00B11492">
      <w:pPr>
        <w:pStyle w:val="ListParagraph"/>
        <w:numPr>
          <w:ilvl w:val="0"/>
          <w:numId w:val="2"/>
        </w:numPr>
        <w:spacing w:after="0"/>
        <w:ind w:left="567" w:hanging="567"/>
        <w:jc w:val="both"/>
        <w:rPr>
          <w:lang w:val="en-GB"/>
        </w:rPr>
      </w:pPr>
      <w:r w:rsidRPr="00B11492">
        <w:rPr>
          <w:rFonts w:cs="Arial"/>
          <w:b/>
          <w:lang w:val="en-GB"/>
        </w:rPr>
        <w:t>Likelihood of success:</w:t>
      </w:r>
      <w:r w:rsidRPr="00B11492">
        <w:rPr>
          <w:rFonts w:cs="Arial"/>
          <w:lang w:val="en-GB"/>
        </w:rPr>
        <w:t xml:space="preserve"> </w:t>
      </w:r>
    </w:p>
    <w:p w14:paraId="62941B0B" w14:textId="77777777" w:rsidR="0046133B" w:rsidRPr="00B11492" w:rsidRDefault="0046133B" w:rsidP="009C5E81">
      <w:pPr>
        <w:spacing w:after="0"/>
        <w:ind w:left="720"/>
        <w:jc w:val="both"/>
        <w:rPr>
          <w:rFonts w:cs="Arial"/>
          <w:lang w:val="en-GB"/>
        </w:rPr>
      </w:pPr>
    </w:p>
    <w:p w14:paraId="66DE5474" w14:textId="2A25F06D" w:rsidR="009C5E81" w:rsidRPr="00B11492" w:rsidRDefault="009C5E81" w:rsidP="00B11492">
      <w:pPr>
        <w:spacing w:after="0"/>
        <w:ind w:left="567"/>
        <w:jc w:val="both"/>
        <w:rPr>
          <w:rFonts w:cs="Arial"/>
          <w:lang w:val="en-GB"/>
        </w:rPr>
      </w:pPr>
      <w:r w:rsidRPr="00B11492">
        <w:rPr>
          <w:rFonts w:cs="Arial"/>
          <w:lang w:val="en-GB"/>
        </w:rPr>
        <w:t>The proposed activities for 2020-</w:t>
      </w:r>
      <w:r w:rsidR="009F58AE" w:rsidRPr="00B11492">
        <w:rPr>
          <w:rFonts w:cs="Arial"/>
          <w:lang w:val="en-GB"/>
        </w:rPr>
        <w:t xml:space="preserve">2023 have </w:t>
      </w:r>
      <w:r w:rsidRPr="00B11492">
        <w:rPr>
          <w:rFonts w:cs="Arial"/>
          <w:lang w:val="en-GB"/>
        </w:rPr>
        <w:t xml:space="preserve">a high possibility of success as they build on efforts </w:t>
      </w:r>
      <w:r w:rsidR="00AF253D" w:rsidRPr="00B11492">
        <w:rPr>
          <w:rFonts w:cs="Arial"/>
          <w:lang w:val="en-GB"/>
        </w:rPr>
        <w:t xml:space="preserve">under the Concerted Action </w:t>
      </w:r>
      <w:r w:rsidRPr="00B11492">
        <w:rPr>
          <w:rFonts w:cs="Arial"/>
          <w:lang w:val="en-GB"/>
        </w:rPr>
        <w:t xml:space="preserve">since 1994. </w:t>
      </w:r>
      <w:r w:rsidR="00E41352" w:rsidRPr="00B11492">
        <w:rPr>
          <w:rFonts w:cs="Arial"/>
          <w:lang w:val="en-GB"/>
        </w:rPr>
        <w:t xml:space="preserve">Possible </w:t>
      </w:r>
      <w:r w:rsidRPr="00B11492">
        <w:rPr>
          <w:rFonts w:cs="Arial"/>
          <w:lang w:val="en-GB"/>
        </w:rPr>
        <w:t xml:space="preserve">risks </w:t>
      </w:r>
      <w:r w:rsidR="00DF494A" w:rsidRPr="00B11492">
        <w:rPr>
          <w:rFonts w:cs="Arial"/>
          <w:lang w:val="en-GB"/>
        </w:rPr>
        <w:t>for</w:t>
      </w:r>
      <w:r w:rsidR="00E41352" w:rsidRPr="00B11492">
        <w:rPr>
          <w:rFonts w:cs="Arial"/>
          <w:lang w:val="en-GB"/>
        </w:rPr>
        <w:t xml:space="preserve"> the activities </w:t>
      </w:r>
      <w:r w:rsidRPr="00B11492">
        <w:rPr>
          <w:rFonts w:cs="Arial"/>
          <w:lang w:val="en-GB"/>
        </w:rPr>
        <w:t>include limited financial and human resources to conduct activities</w:t>
      </w:r>
      <w:r w:rsidR="00873FED" w:rsidRPr="00B11492">
        <w:rPr>
          <w:rFonts w:cs="Arial"/>
          <w:lang w:val="en-GB"/>
        </w:rPr>
        <w:t>,</w:t>
      </w:r>
      <w:r w:rsidRPr="00B11492">
        <w:rPr>
          <w:rFonts w:cs="Arial"/>
          <w:lang w:val="en-GB"/>
        </w:rPr>
        <w:t xml:space="preserve"> as well as </w:t>
      </w:r>
      <w:r w:rsidR="00873FED" w:rsidRPr="00B11492">
        <w:rPr>
          <w:rFonts w:cs="Arial"/>
          <w:lang w:val="en-GB"/>
        </w:rPr>
        <w:t xml:space="preserve">competing priorities and possible </w:t>
      </w:r>
      <w:r w:rsidRPr="00B11492">
        <w:rPr>
          <w:rFonts w:cs="Arial"/>
          <w:lang w:val="en-GB"/>
        </w:rPr>
        <w:t xml:space="preserve">limited political will. </w:t>
      </w:r>
    </w:p>
    <w:p w14:paraId="7A5ACFB6" w14:textId="77777777" w:rsidR="009C5E81" w:rsidRPr="00B11492" w:rsidRDefault="009C5E81" w:rsidP="009C5E81">
      <w:pPr>
        <w:spacing w:after="0"/>
        <w:ind w:left="900"/>
        <w:jc w:val="both"/>
        <w:rPr>
          <w:rFonts w:cs="Arial"/>
          <w:lang w:val="en-GB"/>
        </w:rPr>
      </w:pPr>
    </w:p>
    <w:p w14:paraId="08DF76B3" w14:textId="1D6C01CD" w:rsidR="0046133B" w:rsidRPr="00B11492" w:rsidRDefault="00974134" w:rsidP="00B11492">
      <w:pPr>
        <w:pStyle w:val="ListParagraph"/>
        <w:numPr>
          <w:ilvl w:val="0"/>
          <w:numId w:val="2"/>
        </w:numPr>
        <w:spacing w:after="0"/>
        <w:ind w:left="567" w:hanging="540"/>
        <w:jc w:val="both"/>
        <w:rPr>
          <w:rFonts w:cs="Arial"/>
          <w:lang w:val="en-GB"/>
        </w:rPr>
      </w:pPr>
      <w:r w:rsidRPr="00B11492">
        <w:rPr>
          <w:rFonts w:cs="Arial"/>
          <w:b/>
          <w:lang w:val="en-GB"/>
        </w:rPr>
        <w:t>Magnitude of likely impact:</w:t>
      </w:r>
      <w:r w:rsidRPr="00B11492">
        <w:rPr>
          <w:rFonts w:cs="Arial"/>
          <w:lang w:val="en-GB"/>
        </w:rPr>
        <w:t xml:space="preserve"> </w:t>
      </w:r>
    </w:p>
    <w:p w14:paraId="538DDE3A" w14:textId="77777777" w:rsidR="000F7346" w:rsidRPr="00B11492" w:rsidRDefault="000F7346" w:rsidP="000F7346">
      <w:pPr>
        <w:pStyle w:val="ListParagraph"/>
        <w:spacing w:after="0"/>
        <w:ind w:left="900"/>
        <w:jc w:val="both"/>
        <w:rPr>
          <w:rFonts w:cs="Arial"/>
          <w:lang w:val="en-GB"/>
        </w:rPr>
      </w:pPr>
    </w:p>
    <w:p w14:paraId="7FD974FC" w14:textId="01CDCF73" w:rsidR="001E07CB" w:rsidRPr="00B11492" w:rsidRDefault="001E07CB" w:rsidP="00B11492">
      <w:pPr>
        <w:spacing w:after="0"/>
        <w:ind w:left="567"/>
        <w:jc w:val="both"/>
        <w:rPr>
          <w:rFonts w:cs="Arial"/>
          <w:lang w:val="en-GB"/>
        </w:rPr>
      </w:pPr>
      <w:r w:rsidRPr="00B11492">
        <w:rPr>
          <w:rFonts w:cs="Arial"/>
          <w:b/>
          <w:lang w:val="en-GB"/>
        </w:rPr>
        <w:t>Number of species under the Concerted Action</w:t>
      </w:r>
      <w:r w:rsidRPr="00B11492">
        <w:rPr>
          <w:rFonts w:cs="Arial"/>
          <w:lang w:val="en-GB"/>
        </w:rPr>
        <w:t>:</w:t>
      </w:r>
      <w:r w:rsidR="009760BE" w:rsidRPr="00B11492">
        <w:rPr>
          <w:rFonts w:cs="Arial"/>
          <w:lang w:val="en-GB"/>
        </w:rPr>
        <w:t xml:space="preserve"> </w:t>
      </w:r>
      <w:r w:rsidR="006A4542" w:rsidRPr="00B11492">
        <w:rPr>
          <w:rFonts w:cs="Arial"/>
          <w:lang w:val="en-GB"/>
        </w:rPr>
        <w:t>8</w:t>
      </w:r>
    </w:p>
    <w:p w14:paraId="5469DE15" w14:textId="77777777" w:rsidR="001E07CB" w:rsidRPr="00B11492" w:rsidRDefault="001E07CB" w:rsidP="00B11492">
      <w:pPr>
        <w:spacing w:after="0"/>
        <w:ind w:left="567"/>
        <w:jc w:val="both"/>
        <w:rPr>
          <w:rFonts w:cs="Arial"/>
          <w:lang w:val="en-GB"/>
        </w:rPr>
      </w:pPr>
    </w:p>
    <w:p w14:paraId="7C79B340" w14:textId="355386B8" w:rsidR="001E07CB" w:rsidRPr="00B11492" w:rsidRDefault="001E07CB" w:rsidP="00B11492">
      <w:pPr>
        <w:spacing w:after="0"/>
        <w:ind w:left="567"/>
        <w:jc w:val="both"/>
        <w:rPr>
          <w:rFonts w:cs="Arial"/>
          <w:lang w:val="en-GB"/>
        </w:rPr>
      </w:pPr>
      <w:r w:rsidRPr="00B11492">
        <w:rPr>
          <w:rFonts w:cs="Arial"/>
          <w:b/>
          <w:lang w:val="en-GB"/>
        </w:rPr>
        <w:t>Number of Range States:</w:t>
      </w:r>
      <w:r w:rsidRPr="00B11492">
        <w:rPr>
          <w:rFonts w:cs="Arial"/>
          <w:lang w:val="en-GB"/>
        </w:rPr>
        <w:t xml:space="preserve"> </w:t>
      </w:r>
      <w:r w:rsidR="006A4542" w:rsidRPr="00B11492">
        <w:rPr>
          <w:rFonts w:cs="Arial"/>
          <w:lang w:val="en-GB"/>
        </w:rPr>
        <w:t>16</w:t>
      </w:r>
    </w:p>
    <w:p w14:paraId="63DEA678" w14:textId="77777777" w:rsidR="001E07CB" w:rsidRPr="00B11492" w:rsidRDefault="001E07CB" w:rsidP="00B11492">
      <w:pPr>
        <w:spacing w:after="0"/>
        <w:ind w:left="567"/>
        <w:jc w:val="both"/>
        <w:rPr>
          <w:rFonts w:cs="Arial"/>
          <w:lang w:val="en-GB"/>
        </w:rPr>
      </w:pPr>
    </w:p>
    <w:p w14:paraId="6FA52C1F" w14:textId="3BBB6121" w:rsidR="001E07CB" w:rsidRPr="00B11492" w:rsidRDefault="001E07CB" w:rsidP="00B11492">
      <w:pPr>
        <w:spacing w:after="0"/>
        <w:ind w:left="567"/>
        <w:jc w:val="both"/>
        <w:rPr>
          <w:rFonts w:cs="Arial"/>
          <w:lang w:val="en-GB"/>
        </w:rPr>
      </w:pPr>
      <w:r w:rsidRPr="00B11492">
        <w:rPr>
          <w:rFonts w:cs="Arial"/>
          <w:b/>
          <w:lang w:val="en-GB"/>
        </w:rPr>
        <w:t>Associated benefits and possible synergies</w:t>
      </w:r>
      <w:r w:rsidRPr="00B11492">
        <w:rPr>
          <w:rFonts w:cs="Arial"/>
          <w:lang w:val="en-GB"/>
        </w:rPr>
        <w:t>: See section (ii) and (iv)</w:t>
      </w:r>
      <w:r w:rsidR="002D111C" w:rsidRPr="00B11492">
        <w:rPr>
          <w:rFonts w:cs="Arial"/>
          <w:lang w:val="en-GB"/>
        </w:rPr>
        <w:t>.</w:t>
      </w:r>
      <w:r w:rsidRPr="00B11492">
        <w:rPr>
          <w:rFonts w:cs="Arial"/>
          <w:lang w:val="en-GB"/>
        </w:rPr>
        <w:t>B</w:t>
      </w:r>
    </w:p>
    <w:p w14:paraId="2E9A9BFF" w14:textId="77777777" w:rsidR="005162D8" w:rsidRPr="00B11492" w:rsidRDefault="005162D8" w:rsidP="00B11492">
      <w:pPr>
        <w:spacing w:after="0"/>
        <w:ind w:left="567"/>
        <w:jc w:val="both"/>
        <w:rPr>
          <w:rFonts w:cs="Arial"/>
          <w:lang w:val="en-GB"/>
        </w:rPr>
      </w:pPr>
    </w:p>
    <w:p w14:paraId="7C5F4D7D" w14:textId="77777777" w:rsidR="005162D8" w:rsidRPr="00B11492" w:rsidRDefault="005162D8" w:rsidP="00B11492">
      <w:pPr>
        <w:spacing w:after="0"/>
        <w:ind w:left="567"/>
        <w:jc w:val="both"/>
        <w:rPr>
          <w:rFonts w:cs="Arial"/>
          <w:b/>
          <w:lang w:val="en-GB"/>
        </w:rPr>
      </w:pPr>
      <w:r w:rsidRPr="00B11492">
        <w:rPr>
          <w:rFonts w:cs="Arial"/>
          <w:b/>
          <w:lang w:val="en-GB"/>
        </w:rPr>
        <w:t xml:space="preserve">Magnitude of impact: </w:t>
      </w:r>
    </w:p>
    <w:p w14:paraId="3CDBBD49" w14:textId="77777777" w:rsidR="009F58AE" w:rsidRPr="00B11492" w:rsidRDefault="009F58AE" w:rsidP="00B11492">
      <w:pPr>
        <w:spacing w:after="0"/>
        <w:ind w:left="567"/>
        <w:jc w:val="both"/>
        <w:rPr>
          <w:rFonts w:cs="Arial"/>
          <w:lang w:val="en-GB"/>
        </w:rPr>
      </w:pPr>
    </w:p>
    <w:p w14:paraId="6F2CBC07" w14:textId="1689DADE" w:rsidR="005162D8" w:rsidRPr="00B11492" w:rsidRDefault="00367FCB" w:rsidP="00B11492">
      <w:pPr>
        <w:spacing w:after="0"/>
        <w:ind w:left="567"/>
        <w:jc w:val="both"/>
        <w:rPr>
          <w:rFonts w:cs="Arial"/>
          <w:lang w:val="en-GB"/>
        </w:rPr>
      </w:pPr>
      <w:r w:rsidRPr="00B11492">
        <w:rPr>
          <w:rFonts w:cs="Arial"/>
          <w:lang w:val="en-GB"/>
        </w:rPr>
        <w:t>The Concerted Action</w:t>
      </w:r>
      <w:r w:rsidR="005162D8" w:rsidRPr="00B11492">
        <w:rPr>
          <w:rFonts w:cs="Arial"/>
          <w:lang w:val="en-GB"/>
        </w:rPr>
        <w:t xml:space="preserve"> will </w:t>
      </w:r>
      <w:r w:rsidR="009F58AE" w:rsidRPr="00B11492">
        <w:rPr>
          <w:rFonts w:cs="Arial"/>
          <w:lang w:val="en-GB"/>
        </w:rPr>
        <w:t xml:space="preserve">develop </w:t>
      </w:r>
      <w:r w:rsidR="005162D8" w:rsidRPr="00B11492">
        <w:rPr>
          <w:rFonts w:cs="Arial"/>
          <w:lang w:val="en-GB"/>
        </w:rPr>
        <w:t>a</w:t>
      </w:r>
      <w:r w:rsidR="006A4542" w:rsidRPr="00B11492">
        <w:rPr>
          <w:rFonts w:cs="Arial"/>
          <w:lang w:val="en-GB"/>
        </w:rPr>
        <w:t>n updated</w:t>
      </w:r>
      <w:r w:rsidR="005162D8" w:rsidRPr="00B11492">
        <w:rPr>
          <w:rFonts w:cs="Arial"/>
          <w:lang w:val="en-GB"/>
        </w:rPr>
        <w:t xml:space="preserve"> Action Plan, which will define the course of future conservation work </w:t>
      </w:r>
      <w:r w:rsidRPr="00B11492">
        <w:rPr>
          <w:rFonts w:cs="Arial"/>
          <w:lang w:val="en-GB"/>
        </w:rPr>
        <w:t>under the Concerted Action</w:t>
      </w:r>
      <w:r w:rsidR="005162D8" w:rsidRPr="00B11492">
        <w:rPr>
          <w:rFonts w:cs="Arial"/>
          <w:lang w:val="en-GB"/>
        </w:rPr>
        <w:t>. Future activities will be based on the Action Plan and identified priority activities.</w:t>
      </w:r>
      <w:r w:rsidRPr="00B11492">
        <w:rPr>
          <w:rFonts w:cs="Arial"/>
          <w:lang w:val="en-GB"/>
        </w:rPr>
        <w:t xml:space="preserve"> The level of impact will depend on the level of implementation of the Action Plan. </w:t>
      </w:r>
    </w:p>
    <w:p w14:paraId="2236500E" w14:textId="77777777" w:rsidR="005162D8" w:rsidRPr="00B11492" w:rsidRDefault="005162D8" w:rsidP="001E07CB">
      <w:pPr>
        <w:spacing w:after="0"/>
        <w:ind w:left="900"/>
        <w:jc w:val="both"/>
        <w:rPr>
          <w:rFonts w:cs="Arial"/>
          <w:lang w:val="en-GB"/>
        </w:rPr>
      </w:pPr>
    </w:p>
    <w:p w14:paraId="18A9F823" w14:textId="77777777" w:rsidR="00045A1E" w:rsidRPr="00B11492" w:rsidRDefault="00974134" w:rsidP="00B11492">
      <w:pPr>
        <w:pStyle w:val="ListParagraph"/>
        <w:numPr>
          <w:ilvl w:val="0"/>
          <w:numId w:val="2"/>
        </w:numPr>
        <w:spacing w:after="0"/>
        <w:ind w:left="567" w:hanging="540"/>
        <w:jc w:val="both"/>
        <w:rPr>
          <w:rFonts w:cs="Arial"/>
          <w:b/>
          <w:lang w:val="en-GB"/>
        </w:rPr>
      </w:pPr>
      <w:r w:rsidRPr="00B11492">
        <w:rPr>
          <w:rFonts w:cs="Arial"/>
          <w:b/>
          <w:lang w:val="en-GB"/>
        </w:rPr>
        <w:t>Cost-effectiveness:</w:t>
      </w:r>
      <w:r w:rsidRPr="00B11492">
        <w:rPr>
          <w:rFonts w:cs="Arial"/>
          <w:lang w:val="en-GB"/>
        </w:rPr>
        <w:t xml:space="preserve"> </w:t>
      </w:r>
    </w:p>
    <w:p w14:paraId="4BA12264" w14:textId="77777777" w:rsidR="001E07CB" w:rsidRPr="00B11492" w:rsidRDefault="001E07CB" w:rsidP="00B11492">
      <w:pPr>
        <w:pStyle w:val="ListParagraph"/>
        <w:spacing w:after="0"/>
        <w:ind w:left="567"/>
        <w:jc w:val="both"/>
        <w:rPr>
          <w:rFonts w:cs="Arial"/>
          <w:b/>
          <w:lang w:val="en-GB"/>
        </w:rPr>
      </w:pPr>
    </w:p>
    <w:p w14:paraId="7FB141B2" w14:textId="419E439A" w:rsidR="00045A1E" w:rsidRPr="00B11492" w:rsidRDefault="00045A1E" w:rsidP="00B11492">
      <w:pPr>
        <w:pStyle w:val="ListParagraph"/>
        <w:spacing w:after="0"/>
        <w:ind w:left="567"/>
        <w:jc w:val="both"/>
        <w:rPr>
          <w:lang w:val="en-GB"/>
        </w:rPr>
      </w:pPr>
      <w:r w:rsidRPr="00B11492">
        <w:rPr>
          <w:rFonts w:cs="Arial"/>
          <w:lang w:val="en-GB"/>
        </w:rPr>
        <w:t>Table 1 summarize</w:t>
      </w:r>
      <w:r w:rsidR="00FA639F" w:rsidRPr="00B11492">
        <w:rPr>
          <w:rFonts w:cs="Arial"/>
          <w:lang w:val="en-GB"/>
        </w:rPr>
        <w:t xml:space="preserve">s </w:t>
      </w:r>
      <w:r w:rsidRPr="00B11492">
        <w:rPr>
          <w:rFonts w:cs="Arial"/>
          <w:lang w:val="en-GB"/>
        </w:rPr>
        <w:t xml:space="preserve">required </w:t>
      </w:r>
      <w:r w:rsidR="007B229B" w:rsidRPr="00B11492">
        <w:rPr>
          <w:rFonts w:cs="Arial"/>
          <w:lang w:val="en-GB"/>
        </w:rPr>
        <w:t xml:space="preserve">financial </w:t>
      </w:r>
      <w:r w:rsidR="00FA639F" w:rsidRPr="00B11492">
        <w:rPr>
          <w:rFonts w:cs="Arial"/>
          <w:lang w:val="en-GB"/>
        </w:rPr>
        <w:t>resources for 2020-</w:t>
      </w:r>
      <w:r w:rsidR="009F58AE" w:rsidRPr="00B11492">
        <w:rPr>
          <w:rFonts w:cs="Arial"/>
          <w:lang w:val="en-GB"/>
        </w:rPr>
        <w:t>2023</w:t>
      </w:r>
      <w:r w:rsidRPr="00B11492">
        <w:rPr>
          <w:rFonts w:cs="Arial"/>
          <w:lang w:val="en-GB"/>
        </w:rPr>
        <w:t xml:space="preserve">. It </w:t>
      </w:r>
      <w:r w:rsidR="006214E6" w:rsidRPr="00B11492">
        <w:rPr>
          <w:rFonts w:cs="Arial"/>
          <w:lang w:val="en-GB"/>
        </w:rPr>
        <w:t>is</w:t>
      </w:r>
      <w:r w:rsidRPr="00B11492">
        <w:rPr>
          <w:rFonts w:cs="Arial"/>
          <w:lang w:val="en-GB"/>
        </w:rPr>
        <w:t xml:space="preserve"> </w:t>
      </w:r>
      <w:r w:rsidR="006214E6" w:rsidRPr="00B11492">
        <w:rPr>
          <w:rFonts w:cs="Arial"/>
          <w:lang w:val="en-GB"/>
        </w:rPr>
        <w:t xml:space="preserve">more </w:t>
      </w:r>
      <w:r w:rsidRPr="00B11492">
        <w:rPr>
          <w:rFonts w:cs="Arial"/>
          <w:lang w:val="en-GB"/>
        </w:rPr>
        <w:t xml:space="preserve">cost-effective to develop a shared Action Plan </w:t>
      </w:r>
      <w:r w:rsidR="00646568" w:rsidRPr="00B11492">
        <w:rPr>
          <w:rFonts w:cs="Arial"/>
          <w:lang w:val="en-GB"/>
        </w:rPr>
        <w:t xml:space="preserve">and implement the plan </w:t>
      </w:r>
      <w:r w:rsidRPr="00B11492">
        <w:rPr>
          <w:rFonts w:cs="Arial"/>
          <w:lang w:val="en-GB"/>
        </w:rPr>
        <w:t>for coordinated conservation actions</w:t>
      </w:r>
      <w:r w:rsidR="001A73E7" w:rsidRPr="00B11492">
        <w:rPr>
          <w:rFonts w:cs="Arial"/>
          <w:lang w:val="en-GB"/>
        </w:rPr>
        <w:t xml:space="preserve"> as it </w:t>
      </w:r>
      <w:r w:rsidRPr="00B11492">
        <w:rPr>
          <w:rFonts w:cs="Arial"/>
          <w:lang w:val="en-GB"/>
        </w:rPr>
        <w:t xml:space="preserve">will reduce the possibility of </w:t>
      </w:r>
      <w:r w:rsidR="001E07CB" w:rsidRPr="00B11492">
        <w:rPr>
          <w:rFonts w:cs="Arial"/>
          <w:lang w:val="en-GB"/>
        </w:rPr>
        <w:t xml:space="preserve">duplication of efforts or uncoordinated actions across </w:t>
      </w:r>
      <w:r w:rsidR="00677474" w:rsidRPr="00B11492">
        <w:rPr>
          <w:rFonts w:cs="Arial"/>
          <w:lang w:val="en-GB"/>
        </w:rPr>
        <w:t xml:space="preserve">the </w:t>
      </w:r>
      <w:r w:rsidR="001E07CB" w:rsidRPr="00B11492">
        <w:rPr>
          <w:rFonts w:cs="Arial"/>
          <w:lang w:val="en-GB"/>
        </w:rPr>
        <w:t>Range States</w:t>
      </w:r>
      <w:r w:rsidR="001A73E7" w:rsidRPr="00B11492">
        <w:rPr>
          <w:rFonts w:cs="Arial"/>
          <w:lang w:val="en-GB"/>
        </w:rPr>
        <w:t xml:space="preserve">. </w:t>
      </w:r>
    </w:p>
    <w:p w14:paraId="4E325508" w14:textId="77777777" w:rsidR="0046133B" w:rsidRPr="00B11492" w:rsidRDefault="0046133B" w:rsidP="00B11492">
      <w:pPr>
        <w:spacing w:after="0"/>
        <w:ind w:left="567" w:hanging="540"/>
        <w:jc w:val="both"/>
        <w:rPr>
          <w:rFonts w:cs="Arial"/>
          <w:lang w:val="en-GB"/>
        </w:rPr>
      </w:pPr>
    </w:p>
    <w:p w14:paraId="7BF4E80C" w14:textId="48AA5CC9" w:rsidR="0046133B" w:rsidRPr="00B11492" w:rsidRDefault="00974134" w:rsidP="00B11492">
      <w:pPr>
        <w:pStyle w:val="ListParagraph"/>
        <w:numPr>
          <w:ilvl w:val="0"/>
          <w:numId w:val="2"/>
        </w:numPr>
        <w:spacing w:after="0"/>
        <w:ind w:left="567" w:hanging="540"/>
        <w:jc w:val="both"/>
        <w:rPr>
          <w:lang w:val="en-GB"/>
        </w:rPr>
      </w:pPr>
      <w:r w:rsidRPr="00B11492">
        <w:rPr>
          <w:rFonts w:cs="Arial"/>
          <w:b/>
          <w:lang w:val="en-GB"/>
        </w:rPr>
        <w:t>Consultations</w:t>
      </w:r>
      <w:r w:rsidR="006A4542" w:rsidRPr="00B11492">
        <w:rPr>
          <w:rFonts w:cs="Arial"/>
          <w:b/>
          <w:lang w:val="en-GB"/>
        </w:rPr>
        <w:t xml:space="preserve"> </w:t>
      </w:r>
      <w:r w:rsidRPr="00B11492">
        <w:rPr>
          <w:rFonts w:cs="Arial"/>
          <w:b/>
          <w:lang w:val="en-GB"/>
        </w:rPr>
        <w:t>-</w:t>
      </w:r>
      <w:r w:rsidR="006A4542" w:rsidRPr="00B11492">
        <w:rPr>
          <w:rFonts w:cs="Arial"/>
          <w:b/>
          <w:lang w:val="en-GB"/>
        </w:rPr>
        <w:t xml:space="preserve"> </w:t>
      </w:r>
      <w:r w:rsidRPr="00B11492">
        <w:rPr>
          <w:rFonts w:cs="Arial"/>
          <w:b/>
          <w:lang w:val="en-GB"/>
        </w:rPr>
        <w:t>Planned/Undertaken:</w:t>
      </w:r>
      <w:r w:rsidRPr="00B11492">
        <w:rPr>
          <w:rFonts w:cs="Arial"/>
          <w:lang w:val="en-GB"/>
        </w:rPr>
        <w:t xml:space="preserve"> </w:t>
      </w:r>
    </w:p>
    <w:p w14:paraId="7D7713E2" w14:textId="77777777" w:rsidR="00045A1E" w:rsidRPr="00B11492" w:rsidRDefault="00045A1E" w:rsidP="00B11492">
      <w:pPr>
        <w:pStyle w:val="ListParagraph"/>
        <w:spacing w:after="0"/>
        <w:ind w:left="567"/>
        <w:jc w:val="both"/>
        <w:rPr>
          <w:rFonts w:cs="Arial"/>
          <w:b/>
          <w:lang w:val="en-GB"/>
        </w:rPr>
      </w:pPr>
    </w:p>
    <w:p w14:paraId="5C42CB4C" w14:textId="4062F87D" w:rsidR="00045A1E" w:rsidRPr="00B11492" w:rsidRDefault="00045A1E" w:rsidP="00B11492">
      <w:pPr>
        <w:pStyle w:val="ListParagraph"/>
        <w:spacing w:after="0"/>
        <w:ind w:left="567"/>
        <w:jc w:val="both"/>
        <w:rPr>
          <w:rFonts w:cs="Arial"/>
          <w:lang w:val="en-GB"/>
        </w:rPr>
      </w:pPr>
      <w:r w:rsidRPr="00B11492">
        <w:rPr>
          <w:rFonts w:cs="Arial"/>
          <w:lang w:val="en-GB"/>
        </w:rPr>
        <w:t>At the 19</w:t>
      </w:r>
      <w:r w:rsidRPr="00B11492">
        <w:rPr>
          <w:rFonts w:cs="Arial"/>
          <w:vertAlign w:val="superscript"/>
          <w:lang w:val="en-GB"/>
        </w:rPr>
        <w:t>th</w:t>
      </w:r>
      <w:r w:rsidRPr="00B11492">
        <w:rPr>
          <w:rFonts w:cs="Arial"/>
          <w:lang w:val="en-GB"/>
        </w:rPr>
        <w:t xml:space="preserve"> Sahelo-Saharan Interest Group meeting held in May 2019 in Tunis, the CMS Secretariat presented the </w:t>
      </w:r>
      <w:r w:rsidR="008B08D0" w:rsidRPr="00B11492">
        <w:rPr>
          <w:rFonts w:cs="Arial"/>
          <w:lang w:val="en-GB"/>
        </w:rPr>
        <w:t xml:space="preserve">concept </w:t>
      </w:r>
      <w:r w:rsidRPr="00B11492">
        <w:rPr>
          <w:rFonts w:cs="Arial"/>
          <w:lang w:val="en-GB"/>
        </w:rPr>
        <w:t>o</w:t>
      </w:r>
      <w:r w:rsidR="008B08D0" w:rsidRPr="00B11492">
        <w:rPr>
          <w:rFonts w:cs="Arial"/>
          <w:lang w:val="en-GB"/>
        </w:rPr>
        <w:t>f</w:t>
      </w:r>
      <w:r w:rsidRPr="00B11492">
        <w:rPr>
          <w:rFonts w:cs="Arial"/>
          <w:lang w:val="en-GB"/>
        </w:rPr>
        <w:t xml:space="preserve"> the </w:t>
      </w:r>
      <w:r w:rsidR="0090254C" w:rsidRPr="00B11492">
        <w:rPr>
          <w:rFonts w:cs="Arial"/>
          <w:lang w:val="en-GB"/>
        </w:rPr>
        <w:t>development of a</w:t>
      </w:r>
      <w:r w:rsidR="006A4542" w:rsidRPr="00B11492">
        <w:rPr>
          <w:rFonts w:cs="Arial"/>
          <w:lang w:val="en-GB"/>
        </w:rPr>
        <w:t xml:space="preserve">n updated </w:t>
      </w:r>
      <w:r w:rsidR="009F58AE" w:rsidRPr="00B11492">
        <w:rPr>
          <w:rFonts w:cs="Arial"/>
          <w:lang w:val="en-GB"/>
        </w:rPr>
        <w:t xml:space="preserve">Action Plan and </w:t>
      </w:r>
      <w:r w:rsidR="00661521" w:rsidRPr="00B11492">
        <w:rPr>
          <w:rFonts w:cs="Arial"/>
          <w:lang w:val="en-GB"/>
        </w:rPr>
        <w:t xml:space="preserve">the organization of the </w:t>
      </w:r>
      <w:r w:rsidRPr="00B11492">
        <w:rPr>
          <w:rFonts w:cs="Arial"/>
          <w:lang w:val="en-GB"/>
        </w:rPr>
        <w:t xml:space="preserve">Third Seminar for consultation with </w:t>
      </w:r>
      <w:r w:rsidR="00677474" w:rsidRPr="00B11492">
        <w:rPr>
          <w:rFonts w:cs="Arial"/>
          <w:lang w:val="en-GB"/>
        </w:rPr>
        <w:t xml:space="preserve">the </w:t>
      </w:r>
      <w:r w:rsidRPr="00B11492">
        <w:rPr>
          <w:rFonts w:cs="Arial"/>
          <w:lang w:val="en-GB"/>
        </w:rPr>
        <w:t xml:space="preserve">Range States and relevant </w:t>
      </w:r>
      <w:r w:rsidR="00646568" w:rsidRPr="00B11492">
        <w:rPr>
          <w:rFonts w:cs="Arial"/>
          <w:lang w:val="en-GB"/>
        </w:rPr>
        <w:t>stakeholders</w:t>
      </w:r>
      <w:r w:rsidRPr="00B11492">
        <w:rPr>
          <w:rFonts w:cs="Arial"/>
          <w:lang w:val="en-GB"/>
        </w:rPr>
        <w:t xml:space="preserve">. </w:t>
      </w:r>
    </w:p>
    <w:p w14:paraId="097E08BE" w14:textId="77777777" w:rsidR="00045A1E" w:rsidRPr="00B11492" w:rsidRDefault="00045A1E" w:rsidP="00B11492">
      <w:pPr>
        <w:pStyle w:val="ListParagraph"/>
        <w:spacing w:after="0"/>
        <w:ind w:left="567"/>
        <w:jc w:val="both"/>
        <w:rPr>
          <w:lang w:val="en-GB"/>
        </w:rPr>
      </w:pPr>
    </w:p>
    <w:p w14:paraId="1A876EF9" w14:textId="3DE62546" w:rsidR="00B11492" w:rsidRDefault="00EA7539" w:rsidP="00B11492">
      <w:pPr>
        <w:pStyle w:val="ListParagraph"/>
        <w:spacing w:after="0"/>
        <w:ind w:left="567"/>
        <w:jc w:val="both"/>
        <w:rPr>
          <w:rFonts w:cs="Arial"/>
          <w:lang w:val="en-GB"/>
        </w:rPr>
        <w:sectPr w:rsidR="00B11492" w:rsidSect="004923F3">
          <w:endnotePr>
            <w:numFmt w:val="decimal"/>
          </w:endnotePr>
          <w:pgSz w:w="11905" w:h="16837"/>
          <w:pgMar w:top="1152" w:right="1411" w:bottom="1008" w:left="1411" w:header="432" w:footer="432" w:gutter="0"/>
          <w:cols w:space="720"/>
          <w:titlePg/>
          <w:docGrid w:linePitch="299"/>
        </w:sectPr>
      </w:pPr>
      <w:r w:rsidRPr="00B11492">
        <w:rPr>
          <w:rFonts w:cs="Arial"/>
          <w:lang w:val="en-GB"/>
        </w:rPr>
        <w:t>In addition, t</w:t>
      </w:r>
      <w:r w:rsidR="00045A1E" w:rsidRPr="00B11492">
        <w:rPr>
          <w:rFonts w:cs="Arial"/>
          <w:lang w:val="en-GB"/>
        </w:rPr>
        <w:t xml:space="preserve">he Third Regional Seminar </w:t>
      </w:r>
      <w:r w:rsidR="008D5500" w:rsidRPr="00B11492">
        <w:rPr>
          <w:rFonts w:cs="Arial"/>
          <w:lang w:val="en-GB"/>
        </w:rPr>
        <w:t>will provide</w:t>
      </w:r>
      <w:r w:rsidR="00DC4266" w:rsidRPr="00B11492">
        <w:rPr>
          <w:rFonts w:cs="Arial"/>
          <w:lang w:val="en-GB"/>
        </w:rPr>
        <w:t xml:space="preserve"> </w:t>
      </w:r>
      <w:r w:rsidR="00045A1E" w:rsidRPr="00B11492">
        <w:rPr>
          <w:rFonts w:cs="Arial"/>
          <w:lang w:val="en-GB"/>
        </w:rPr>
        <w:t>an opportunity</w:t>
      </w:r>
      <w:r w:rsidRPr="00B11492">
        <w:rPr>
          <w:rFonts w:cs="Arial"/>
          <w:lang w:val="en-GB"/>
        </w:rPr>
        <w:t xml:space="preserve"> for </w:t>
      </w:r>
      <w:r w:rsidR="00C95BB2" w:rsidRPr="00B11492">
        <w:rPr>
          <w:rFonts w:cs="Arial"/>
          <w:lang w:val="en-GB"/>
        </w:rPr>
        <w:t xml:space="preserve">further </w:t>
      </w:r>
      <w:r w:rsidRPr="00B11492">
        <w:rPr>
          <w:rFonts w:cs="Arial"/>
          <w:lang w:val="en-GB"/>
        </w:rPr>
        <w:t xml:space="preserve">consultation with </w:t>
      </w:r>
      <w:r w:rsidR="00C95BB2" w:rsidRPr="00B11492">
        <w:rPr>
          <w:rFonts w:cs="Arial"/>
          <w:lang w:val="en-GB"/>
        </w:rPr>
        <w:t xml:space="preserve">Range States and </w:t>
      </w:r>
      <w:r w:rsidRPr="00B11492">
        <w:rPr>
          <w:rFonts w:cs="Arial"/>
          <w:lang w:val="en-GB"/>
        </w:rPr>
        <w:t xml:space="preserve">relevant </w:t>
      </w:r>
      <w:r w:rsidR="002962B9" w:rsidRPr="00B11492">
        <w:rPr>
          <w:rFonts w:cs="Arial"/>
          <w:lang w:val="en-GB"/>
        </w:rPr>
        <w:t>stakeholders</w:t>
      </w:r>
      <w:r w:rsidRPr="00B11492">
        <w:rPr>
          <w:rFonts w:cs="Arial"/>
          <w:lang w:val="en-GB"/>
        </w:rPr>
        <w:t xml:space="preserve"> in the region</w:t>
      </w:r>
      <w:r w:rsidR="00EE627E" w:rsidRPr="00B11492">
        <w:rPr>
          <w:rFonts w:cs="Arial"/>
          <w:lang w:val="en-GB"/>
        </w:rPr>
        <w:t xml:space="preserve"> for the future directions of the Concerted Action</w:t>
      </w:r>
      <w:r w:rsidR="00F44451" w:rsidRPr="00B11492">
        <w:rPr>
          <w:rFonts w:cs="Arial"/>
          <w:lang w:val="en-GB"/>
        </w:rPr>
        <w:t xml:space="preserve">. Through these consultative processes, it is expected that the </w:t>
      </w:r>
      <w:r w:rsidR="006A4542" w:rsidRPr="00B11492">
        <w:rPr>
          <w:rFonts w:cs="Arial"/>
          <w:lang w:val="en-GB"/>
        </w:rPr>
        <w:t>updated</w:t>
      </w:r>
      <w:r w:rsidR="00F44451" w:rsidRPr="00B11492">
        <w:rPr>
          <w:rFonts w:cs="Arial"/>
          <w:lang w:val="en-GB"/>
        </w:rPr>
        <w:t xml:space="preserve"> Action Plan will set a shared regional vision and strategies for the </w:t>
      </w:r>
      <w:r w:rsidR="00D705E7" w:rsidRPr="00B11492">
        <w:rPr>
          <w:rFonts w:cs="Arial"/>
          <w:lang w:val="en-GB"/>
        </w:rPr>
        <w:t xml:space="preserve">conservation of </w:t>
      </w:r>
      <w:r w:rsidR="004B30D5" w:rsidRPr="00B11492">
        <w:rPr>
          <w:rFonts w:cs="Arial"/>
          <w:lang w:val="en-GB"/>
        </w:rPr>
        <w:t xml:space="preserve">the </w:t>
      </w:r>
      <w:r w:rsidR="00D705E7" w:rsidRPr="00B11492">
        <w:rPr>
          <w:rFonts w:cs="Arial"/>
          <w:lang w:val="en-GB"/>
        </w:rPr>
        <w:t xml:space="preserve">Sahelo-Saharan Megafauna. </w:t>
      </w:r>
    </w:p>
    <w:p w14:paraId="5D746ADF" w14:textId="326FCA97" w:rsidR="008B5559" w:rsidRPr="00B11492" w:rsidRDefault="008B5559" w:rsidP="00B11492">
      <w:pPr>
        <w:pStyle w:val="Heading1"/>
        <w:spacing w:before="0"/>
        <w:jc w:val="right"/>
        <w:rPr>
          <w:color w:val="auto"/>
          <w:lang w:val="en-GB"/>
        </w:rPr>
      </w:pPr>
      <w:bookmarkStart w:id="2" w:name="_Ref18681819"/>
      <w:r w:rsidRPr="00B11492">
        <w:rPr>
          <w:rFonts w:ascii="Arial" w:eastAsia="Calibri" w:hAnsi="Arial"/>
          <w:b/>
          <w:color w:val="auto"/>
          <w:sz w:val="22"/>
          <w:szCs w:val="22"/>
          <w:lang w:val="en-GB"/>
        </w:rPr>
        <w:lastRenderedPageBreak/>
        <w:t>ANNEX</w:t>
      </w:r>
      <w:r w:rsidR="00532F31" w:rsidRPr="00B11492">
        <w:rPr>
          <w:rFonts w:ascii="Arial" w:eastAsia="Calibri" w:hAnsi="Arial"/>
          <w:b/>
          <w:color w:val="auto"/>
          <w:sz w:val="22"/>
          <w:szCs w:val="22"/>
          <w:lang w:val="en-GB"/>
        </w:rPr>
        <w:t xml:space="preserve"> </w:t>
      </w:r>
      <w:bookmarkEnd w:id="2"/>
    </w:p>
    <w:p w14:paraId="6C142131" w14:textId="5B4A46EA" w:rsidR="008B5559" w:rsidRPr="00B11492" w:rsidRDefault="008B5559" w:rsidP="008B5559">
      <w:pPr>
        <w:rPr>
          <w:rFonts w:cs="Arial"/>
          <w:b/>
          <w:lang w:val="en-GB"/>
        </w:rPr>
      </w:pPr>
    </w:p>
    <w:p w14:paraId="6DF9B872" w14:textId="486D1FCD" w:rsidR="00713F39" w:rsidRPr="00B11492" w:rsidRDefault="00AA1096" w:rsidP="008A7640">
      <w:pPr>
        <w:tabs>
          <w:tab w:val="left" w:pos="6225"/>
        </w:tabs>
        <w:jc w:val="center"/>
        <w:rPr>
          <w:b/>
          <w:lang w:val="en-GB"/>
        </w:rPr>
      </w:pPr>
      <w:r w:rsidRPr="00B11492">
        <w:rPr>
          <w:b/>
          <w:lang w:val="en-GB"/>
        </w:rPr>
        <w:t xml:space="preserve">HISTORY </w:t>
      </w:r>
      <w:r w:rsidR="003303AB" w:rsidRPr="00B11492">
        <w:rPr>
          <w:b/>
          <w:lang w:val="en-GB"/>
        </w:rPr>
        <w:t>OF</w:t>
      </w:r>
      <w:r w:rsidR="003745B0" w:rsidRPr="00B11492">
        <w:rPr>
          <w:b/>
          <w:lang w:val="en-GB"/>
        </w:rPr>
        <w:t xml:space="preserve"> THE SAHELO-SAHARAN MEGAFAUNA CONCERTED ACTION</w:t>
      </w:r>
      <w:r w:rsidR="00A54FC0" w:rsidRPr="00B11492">
        <w:rPr>
          <w:b/>
          <w:lang w:val="en-GB"/>
        </w:rPr>
        <w:t>*</w:t>
      </w:r>
    </w:p>
    <w:p w14:paraId="5B81D052" w14:textId="77777777" w:rsidR="00B10117" w:rsidRPr="00B11492" w:rsidRDefault="00B10117" w:rsidP="008A7640">
      <w:pPr>
        <w:tabs>
          <w:tab w:val="left" w:pos="6225"/>
        </w:tabs>
        <w:jc w:val="center"/>
        <w:rPr>
          <w:b/>
          <w:lang w:val="en-GB"/>
        </w:rPr>
      </w:pPr>
    </w:p>
    <w:tbl>
      <w:tblPr>
        <w:tblStyle w:val="TableGrid"/>
        <w:tblW w:w="9354" w:type="dxa"/>
        <w:tblLook w:val="04A0" w:firstRow="1" w:lastRow="0" w:firstColumn="1" w:lastColumn="0" w:noHBand="0" w:noVBand="1"/>
      </w:tblPr>
      <w:tblGrid>
        <w:gridCol w:w="1056"/>
        <w:gridCol w:w="3259"/>
        <w:gridCol w:w="5039"/>
      </w:tblGrid>
      <w:tr w:rsidR="00B11492" w:rsidRPr="00B11492" w14:paraId="6A822177" w14:textId="77777777" w:rsidTr="00487E6A">
        <w:trPr>
          <w:trHeight w:val="428"/>
        </w:trPr>
        <w:tc>
          <w:tcPr>
            <w:tcW w:w="1056" w:type="dxa"/>
            <w:shd w:val="clear" w:color="auto" w:fill="D9D9D9" w:themeFill="background1" w:themeFillShade="D9"/>
          </w:tcPr>
          <w:p w14:paraId="0E21F375" w14:textId="31B98B80" w:rsidR="00E100F7" w:rsidRPr="00B11492" w:rsidRDefault="00E100F7" w:rsidP="00E100F7">
            <w:pPr>
              <w:tabs>
                <w:tab w:val="left" w:pos="6225"/>
              </w:tabs>
              <w:rPr>
                <w:rFonts w:ascii="Arial" w:hAnsi="Arial" w:cs="Arial"/>
                <w:b/>
              </w:rPr>
            </w:pPr>
            <w:r w:rsidRPr="00B11492">
              <w:rPr>
                <w:rFonts w:ascii="Arial" w:hAnsi="Arial" w:cs="Arial"/>
                <w:b/>
              </w:rPr>
              <w:t>Year</w:t>
            </w:r>
          </w:p>
        </w:tc>
        <w:tc>
          <w:tcPr>
            <w:tcW w:w="3259" w:type="dxa"/>
            <w:shd w:val="clear" w:color="auto" w:fill="D9D9D9" w:themeFill="background1" w:themeFillShade="D9"/>
          </w:tcPr>
          <w:p w14:paraId="10C223DD" w14:textId="5012D1A0" w:rsidR="00E100F7" w:rsidRPr="00B11492" w:rsidRDefault="00E100F7" w:rsidP="00E100F7">
            <w:pPr>
              <w:tabs>
                <w:tab w:val="left" w:pos="6225"/>
              </w:tabs>
              <w:rPr>
                <w:rFonts w:ascii="Arial" w:hAnsi="Arial" w:cs="Arial"/>
                <w:b/>
              </w:rPr>
            </w:pPr>
            <w:r w:rsidRPr="00B11492">
              <w:rPr>
                <w:rFonts w:ascii="Arial" w:hAnsi="Arial" w:cs="Arial"/>
                <w:b/>
              </w:rPr>
              <w:t>Meeting</w:t>
            </w:r>
          </w:p>
        </w:tc>
        <w:tc>
          <w:tcPr>
            <w:tcW w:w="5039" w:type="dxa"/>
            <w:shd w:val="clear" w:color="auto" w:fill="D9D9D9" w:themeFill="background1" w:themeFillShade="D9"/>
          </w:tcPr>
          <w:p w14:paraId="47858AD9" w14:textId="48EB83FE" w:rsidR="00E100F7" w:rsidRPr="00B11492" w:rsidRDefault="00E2136A" w:rsidP="00E100F7">
            <w:pPr>
              <w:tabs>
                <w:tab w:val="left" w:pos="6225"/>
              </w:tabs>
              <w:rPr>
                <w:rFonts w:ascii="Arial" w:hAnsi="Arial" w:cs="Arial"/>
                <w:b/>
              </w:rPr>
            </w:pPr>
            <w:r w:rsidRPr="00B11492">
              <w:rPr>
                <w:rFonts w:ascii="Arial" w:hAnsi="Arial" w:cs="Arial"/>
                <w:b/>
              </w:rPr>
              <w:t>Main o</w:t>
            </w:r>
            <w:r w:rsidR="002B23CB" w:rsidRPr="00B11492">
              <w:rPr>
                <w:rFonts w:ascii="Arial" w:hAnsi="Arial" w:cs="Arial"/>
                <w:b/>
              </w:rPr>
              <w:t>utcome</w:t>
            </w:r>
            <w:r w:rsidRPr="00B11492">
              <w:rPr>
                <w:rFonts w:ascii="Arial" w:hAnsi="Arial" w:cs="Arial"/>
                <w:b/>
              </w:rPr>
              <w:t>s</w:t>
            </w:r>
            <w:r w:rsidR="00CE05D5" w:rsidRPr="00B11492">
              <w:rPr>
                <w:rFonts w:ascii="Arial" w:hAnsi="Arial" w:cs="Arial"/>
                <w:b/>
              </w:rPr>
              <w:t xml:space="preserve"> </w:t>
            </w:r>
          </w:p>
        </w:tc>
      </w:tr>
      <w:tr w:rsidR="00B11492" w:rsidRPr="00B11492" w14:paraId="56C67F5A" w14:textId="77777777" w:rsidTr="00487E6A">
        <w:trPr>
          <w:trHeight w:val="964"/>
        </w:trPr>
        <w:tc>
          <w:tcPr>
            <w:tcW w:w="1056" w:type="dxa"/>
          </w:tcPr>
          <w:p w14:paraId="7C264D56" w14:textId="47DE82E8" w:rsidR="00E100F7" w:rsidRPr="00B11492" w:rsidRDefault="00E100F7" w:rsidP="00E100F7">
            <w:pPr>
              <w:tabs>
                <w:tab w:val="left" w:pos="6225"/>
              </w:tabs>
              <w:rPr>
                <w:rFonts w:ascii="Arial" w:hAnsi="Arial" w:cs="Arial"/>
              </w:rPr>
            </w:pPr>
            <w:r w:rsidRPr="00B11492">
              <w:rPr>
                <w:rFonts w:ascii="Arial" w:hAnsi="Arial" w:cs="Arial"/>
              </w:rPr>
              <w:t>1994</w:t>
            </w:r>
          </w:p>
        </w:tc>
        <w:tc>
          <w:tcPr>
            <w:tcW w:w="3259" w:type="dxa"/>
          </w:tcPr>
          <w:p w14:paraId="61DA09D8" w14:textId="6350DDFE" w:rsidR="00E100F7" w:rsidRPr="00B11492" w:rsidRDefault="00DA1F58" w:rsidP="00E100F7">
            <w:pPr>
              <w:tabs>
                <w:tab w:val="left" w:pos="6225"/>
              </w:tabs>
              <w:rPr>
                <w:rFonts w:ascii="Arial" w:hAnsi="Arial" w:cs="Arial"/>
                <w:lang w:val="en-US" w:eastAsia="ja-JP"/>
              </w:rPr>
            </w:pPr>
            <w:r w:rsidRPr="00B11492">
              <w:rPr>
                <w:rFonts w:ascii="Arial" w:hAnsi="Arial" w:cs="Arial"/>
                <w:lang w:val="en-US" w:eastAsia="ja-JP"/>
              </w:rPr>
              <w:t xml:space="preserve">The </w:t>
            </w:r>
            <w:r w:rsidR="009823C5" w:rsidRPr="00B11492">
              <w:rPr>
                <w:rFonts w:ascii="Arial" w:hAnsi="Arial" w:cs="Arial"/>
                <w:lang w:val="en-US" w:eastAsia="ja-JP"/>
              </w:rPr>
              <w:t>Fourth Meeting of the Conference of the Parties to CMS in Nairobi, Kenya</w:t>
            </w:r>
          </w:p>
        </w:tc>
        <w:tc>
          <w:tcPr>
            <w:tcW w:w="5039" w:type="dxa"/>
          </w:tcPr>
          <w:p w14:paraId="452AB44A" w14:textId="3CF8237F" w:rsidR="003E6978" w:rsidRPr="00D81479" w:rsidRDefault="00D81479" w:rsidP="00E100F7">
            <w:pPr>
              <w:tabs>
                <w:tab w:val="left" w:pos="6225"/>
              </w:tabs>
              <w:rPr>
                <w:rStyle w:val="Hyperlink"/>
                <w:rFonts w:ascii="Arial" w:hAnsi="Arial" w:cs="Arial"/>
              </w:rPr>
            </w:pPr>
            <w:r>
              <w:rPr>
                <w:rFonts w:cs="Arial"/>
                <w:lang w:val="fr-FR" w:eastAsia="ja-JP"/>
              </w:rPr>
              <w:fldChar w:fldCharType="begin"/>
            </w:r>
            <w:r>
              <w:rPr>
                <w:rFonts w:ascii="Arial" w:hAnsi="Arial" w:cs="Arial"/>
                <w:lang w:val="fr-FR" w:eastAsia="ja-JP"/>
              </w:rPr>
              <w:instrText xml:space="preserve"> HYPERLINK "https://www.cms.int/sites/default/files/document/Rec4.5_E_0_0.pdf" </w:instrText>
            </w:r>
            <w:r>
              <w:rPr>
                <w:rFonts w:cs="Arial"/>
                <w:lang w:val="fr-FR" w:eastAsia="ja-JP"/>
              </w:rPr>
              <w:fldChar w:fldCharType="separate"/>
            </w:r>
            <w:r w:rsidR="003E6978" w:rsidRPr="00D81479">
              <w:rPr>
                <w:rStyle w:val="Hyperlink"/>
                <w:rFonts w:ascii="Arial" w:hAnsi="Arial" w:cs="Arial"/>
                <w:lang w:val="fr-FR" w:eastAsia="ja-JP"/>
              </w:rPr>
              <w:t>Recommandation 4.5</w:t>
            </w:r>
          </w:p>
          <w:p w14:paraId="6471D360" w14:textId="4B2F3E94" w:rsidR="00E100F7" w:rsidRPr="00B11492" w:rsidRDefault="00D81479" w:rsidP="00E100F7">
            <w:pPr>
              <w:pStyle w:val="ListParagraph"/>
              <w:numPr>
                <w:ilvl w:val="0"/>
                <w:numId w:val="12"/>
              </w:numPr>
              <w:tabs>
                <w:tab w:val="left" w:pos="6225"/>
              </w:tabs>
              <w:rPr>
                <w:rFonts w:ascii="Arial" w:hAnsi="Arial" w:cs="Arial"/>
              </w:rPr>
            </w:pPr>
            <w:r>
              <w:rPr>
                <w:rFonts w:cs="Arial"/>
                <w:lang w:val="fr-FR" w:eastAsia="ja-JP"/>
              </w:rPr>
              <w:fldChar w:fldCharType="end"/>
            </w:r>
            <w:r w:rsidR="00E100F7" w:rsidRPr="00B11492">
              <w:rPr>
                <w:rFonts w:ascii="Arial" w:hAnsi="Arial" w:cs="Arial"/>
              </w:rPr>
              <w:t xml:space="preserve">Initiation of the Sahelo-Sahara </w:t>
            </w:r>
            <w:r w:rsidR="00374278" w:rsidRPr="00B11492">
              <w:rPr>
                <w:rFonts w:ascii="Arial" w:hAnsi="Arial" w:cs="Arial"/>
              </w:rPr>
              <w:t xml:space="preserve">Ungulates </w:t>
            </w:r>
            <w:r w:rsidR="00E100F7" w:rsidRPr="00B11492">
              <w:rPr>
                <w:rFonts w:ascii="Arial" w:hAnsi="Arial" w:cs="Arial"/>
              </w:rPr>
              <w:t>Concerted Actio</w:t>
            </w:r>
            <w:r w:rsidR="003E6978" w:rsidRPr="00B11492">
              <w:rPr>
                <w:rFonts w:ascii="Arial" w:hAnsi="Arial" w:cs="Arial"/>
              </w:rPr>
              <w:t>n</w:t>
            </w:r>
            <w:r w:rsidR="00113C1D" w:rsidRPr="00B11492">
              <w:rPr>
                <w:rFonts w:ascii="Arial" w:hAnsi="Arial" w:cs="Arial"/>
              </w:rPr>
              <w:t xml:space="preserve"> covering six species: </w:t>
            </w:r>
            <w:r w:rsidR="00113C1D" w:rsidRPr="00B11492">
              <w:rPr>
                <w:rFonts w:ascii="Arial" w:hAnsi="Arial" w:cs="Arial"/>
                <w:i/>
              </w:rPr>
              <w:t xml:space="preserve">Addax </w:t>
            </w:r>
            <w:proofErr w:type="spellStart"/>
            <w:r w:rsidR="00113C1D" w:rsidRPr="00B11492">
              <w:rPr>
                <w:rFonts w:ascii="Arial" w:hAnsi="Arial" w:cs="Arial"/>
                <w:i/>
              </w:rPr>
              <w:t>nasomaculatus</w:t>
            </w:r>
            <w:proofErr w:type="spellEnd"/>
            <w:r w:rsidR="00113C1D" w:rsidRPr="00B11492">
              <w:rPr>
                <w:rFonts w:ascii="Arial" w:hAnsi="Arial" w:cs="Arial"/>
                <w:i/>
              </w:rPr>
              <w:t xml:space="preserve">, Oryx </w:t>
            </w:r>
            <w:proofErr w:type="spellStart"/>
            <w:r w:rsidR="00113C1D" w:rsidRPr="00B11492">
              <w:rPr>
                <w:rFonts w:ascii="Arial" w:hAnsi="Arial" w:cs="Arial"/>
                <w:i/>
              </w:rPr>
              <w:t>dammah</w:t>
            </w:r>
            <w:proofErr w:type="spellEnd"/>
            <w:r w:rsidR="00113C1D" w:rsidRPr="00B11492">
              <w:rPr>
                <w:rFonts w:ascii="Arial" w:hAnsi="Arial" w:cs="Arial"/>
                <w:i/>
              </w:rPr>
              <w:t xml:space="preserve">, </w:t>
            </w:r>
            <w:proofErr w:type="spellStart"/>
            <w:r w:rsidR="00113C1D" w:rsidRPr="00B11492">
              <w:rPr>
                <w:rFonts w:ascii="Arial" w:hAnsi="Arial" w:cs="Arial"/>
                <w:i/>
              </w:rPr>
              <w:t>Gazella</w:t>
            </w:r>
            <w:proofErr w:type="spellEnd"/>
            <w:r w:rsidR="00113C1D" w:rsidRPr="00B11492">
              <w:rPr>
                <w:rFonts w:ascii="Arial" w:hAnsi="Arial" w:cs="Arial"/>
                <w:i/>
              </w:rPr>
              <w:t xml:space="preserve"> </w:t>
            </w:r>
            <w:proofErr w:type="spellStart"/>
            <w:r w:rsidR="00113C1D" w:rsidRPr="00B11492">
              <w:rPr>
                <w:rFonts w:ascii="Arial" w:hAnsi="Arial" w:cs="Arial"/>
                <w:i/>
              </w:rPr>
              <w:t>dama</w:t>
            </w:r>
            <w:proofErr w:type="spellEnd"/>
            <w:r w:rsidR="00113C1D" w:rsidRPr="00B11492">
              <w:rPr>
                <w:rFonts w:ascii="Arial" w:hAnsi="Arial" w:cs="Arial"/>
                <w:i/>
              </w:rPr>
              <w:t xml:space="preserve">, </w:t>
            </w:r>
            <w:proofErr w:type="spellStart"/>
            <w:r w:rsidR="00113C1D" w:rsidRPr="00B11492">
              <w:rPr>
                <w:rFonts w:ascii="Arial" w:hAnsi="Arial" w:cs="Arial"/>
                <w:i/>
              </w:rPr>
              <w:t>Gazella</w:t>
            </w:r>
            <w:proofErr w:type="spellEnd"/>
            <w:r w:rsidR="00113C1D" w:rsidRPr="00B11492">
              <w:rPr>
                <w:rFonts w:ascii="Arial" w:hAnsi="Arial" w:cs="Arial"/>
                <w:i/>
              </w:rPr>
              <w:t xml:space="preserve"> </w:t>
            </w:r>
            <w:proofErr w:type="spellStart"/>
            <w:r w:rsidR="00113C1D" w:rsidRPr="00B11492">
              <w:rPr>
                <w:rFonts w:ascii="Arial" w:hAnsi="Arial" w:cs="Arial"/>
                <w:i/>
              </w:rPr>
              <w:t>leptoceros</w:t>
            </w:r>
            <w:proofErr w:type="spellEnd"/>
            <w:r w:rsidR="00113C1D" w:rsidRPr="00B11492">
              <w:rPr>
                <w:rFonts w:ascii="Arial" w:hAnsi="Arial" w:cs="Arial"/>
                <w:i/>
              </w:rPr>
              <w:t xml:space="preserve">, </w:t>
            </w:r>
            <w:proofErr w:type="spellStart"/>
            <w:r w:rsidR="00113C1D" w:rsidRPr="00B11492">
              <w:rPr>
                <w:rFonts w:ascii="Arial" w:hAnsi="Arial" w:cs="Arial"/>
                <w:i/>
              </w:rPr>
              <w:t>Gazella</w:t>
            </w:r>
            <w:proofErr w:type="spellEnd"/>
            <w:r w:rsidR="00113C1D" w:rsidRPr="00B11492">
              <w:rPr>
                <w:rFonts w:ascii="Arial" w:hAnsi="Arial" w:cs="Arial"/>
                <w:i/>
              </w:rPr>
              <w:t xml:space="preserve"> </w:t>
            </w:r>
            <w:proofErr w:type="spellStart"/>
            <w:r w:rsidR="00113C1D" w:rsidRPr="00B11492">
              <w:rPr>
                <w:rFonts w:ascii="Arial" w:hAnsi="Arial" w:cs="Arial"/>
                <w:i/>
              </w:rPr>
              <w:t>cuvieri</w:t>
            </w:r>
            <w:proofErr w:type="spellEnd"/>
            <w:r w:rsidR="00113C1D" w:rsidRPr="00B11492">
              <w:rPr>
                <w:rFonts w:ascii="Arial" w:hAnsi="Arial" w:cs="Arial"/>
                <w:i/>
              </w:rPr>
              <w:t xml:space="preserve">, </w:t>
            </w:r>
            <w:proofErr w:type="spellStart"/>
            <w:r w:rsidR="00113C1D" w:rsidRPr="00B11492">
              <w:rPr>
                <w:rFonts w:ascii="Arial" w:hAnsi="Arial" w:cs="Arial"/>
                <w:i/>
              </w:rPr>
              <w:t>Gazella</w:t>
            </w:r>
            <w:proofErr w:type="spellEnd"/>
            <w:r w:rsidR="00113C1D" w:rsidRPr="00B11492">
              <w:rPr>
                <w:rFonts w:ascii="Arial" w:hAnsi="Arial" w:cs="Arial"/>
                <w:i/>
              </w:rPr>
              <w:t xml:space="preserve"> </w:t>
            </w:r>
            <w:proofErr w:type="spellStart"/>
            <w:r w:rsidR="00113C1D" w:rsidRPr="00B11492">
              <w:rPr>
                <w:rFonts w:ascii="Arial" w:hAnsi="Arial" w:cs="Arial"/>
                <w:i/>
              </w:rPr>
              <w:t>dorcas</w:t>
            </w:r>
            <w:proofErr w:type="spellEnd"/>
          </w:p>
        </w:tc>
      </w:tr>
      <w:tr w:rsidR="00B11492" w:rsidRPr="00B11492" w14:paraId="2E3292FA" w14:textId="77777777" w:rsidTr="00487E6A">
        <w:trPr>
          <w:trHeight w:val="964"/>
        </w:trPr>
        <w:tc>
          <w:tcPr>
            <w:tcW w:w="1056" w:type="dxa"/>
          </w:tcPr>
          <w:p w14:paraId="1D4AC7CC" w14:textId="6554647E" w:rsidR="00E100F7" w:rsidRPr="00B11492" w:rsidRDefault="00E100F7" w:rsidP="00E100F7">
            <w:pPr>
              <w:tabs>
                <w:tab w:val="left" w:pos="6225"/>
              </w:tabs>
              <w:rPr>
                <w:rFonts w:ascii="Arial" w:hAnsi="Arial" w:cs="Arial"/>
              </w:rPr>
            </w:pPr>
            <w:r w:rsidRPr="00B11492">
              <w:rPr>
                <w:rFonts w:ascii="Arial" w:hAnsi="Arial" w:cs="Arial"/>
              </w:rPr>
              <w:t>1998</w:t>
            </w:r>
          </w:p>
        </w:tc>
        <w:tc>
          <w:tcPr>
            <w:tcW w:w="3259" w:type="dxa"/>
          </w:tcPr>
          <w:p w14:paraId="7D00B532" w14:textId="2A2DFBE5" w:rsidR="00E100F7" w:rsidRPr="00B11492" w:rsidRDefault="00E100F7" w:rsidP="00E100F7">
            <w:pPr>
              <w:tabs>
                <w:tab w:val="left" w:pos="6225"/>
              </w:tabs>
              <w:rPr>
                <w:rFonts w:ascii="Arial" w:hAnsi="Arial" w:cs="Arial"/>
              </w:rPr>
            </w:pPr>
            <w:r w:rsidRPr="00B11492">
              <w:rPr>
                <w:rFonts w:ascii="Arial" w:hAnsi="Arial" w:cs="Arial"/>
              </w:rPr>
              <w:t xml:space="preserve">The Seminar on the Conservation and Restoration of Sahelo-Saharan Antelopes </w:t>
            </w:r>
            <w:r w:rsidR="00DA1F58" w:rsidRPr="00B11492">
              <w:rPr>
                <w:rFonts w:ascii="Arial" w:hAnsi="Arial" w:cs="Arial"/>
              </w:rPr>
              <w:t xml:space="preserve">in </w:t>
            </w:r>
            <w:proofErr w:type="spellStart"/>
            <w:r w:rsidRPr="00B11492">
              <w:rPr>
                <w:rFonts w:ascii="Arial" w:hAnsi="Arial" w:cs="Arial"/>
              </w:rPr>
              <w:t>Djerba</w:t>
            </w:r>
            <w:proofErr w:type="spellEnd"/>
            <w:r w:rsidRPr="00B11492">
              <w:rPr>
                <w:rFonts w:ascii="Arial" w:hAnsi="Arial" w:cs="Arial"/>
              </w:rPr>
              <w:t>,</w:t>
            </w:r>
            <w:r w:rsidR="00DA1F58" w:rsidRPr="00B11492">
              <w:rPr>
                <w:rFonts w:ascii="Arial" w:hAnsi="Arial" w:cs="Arial"/>
              </w:rPr>
              <w:t xml:space="preserve"> Tunisia</w:t>
            </w:r>
          </w:p>
          <w:p w14:paraId="1F3449B5" w14:textId="77777777" w:rsidR="00E100F7" w:rsidRPr="00B11492" w:rsidRDefault="00E100F7" w:rsidP="00E100F7">
            <w:pPr>
              <w:tabs>
                <w:tab w:val="left" w:pos="6225"/>
              </w:tabs>
              <w:rPr>
                <w:rFonts w:ascii="Arial" w:hAnsi="Arial" w:cs="Arial"/>
              </w:rPr>
            </w:pPr>
          </w:p>
          <w:p w14:paraId="393853FF" w14:textId="77777777" w:rsidR="00E100F7" w:rsidRPr="00B11492" w:rsidRDefault="00E100F7" w:rsidP="00E100F7">
            <w:pPr>
              <w:tabs>
                <w:tab w:val="left" w:pos="6225"/>
              </w:tabs>
              <w:rPr>
                <w:rFonts w:ascii="Arial" w:hAnsi="Arial" w:cs="Arial"/>
              </w:rPr>
            </w:pPr>
          </w:p>
        </w:tc>
        <w:tc>
          <w:tcPr>
            <w:tcW w:w="5039" w:type="dxa"/>
          </w:tcPr>
          <w:p w14:paraId="4038850E" w14:textId="351E5407" w:rsidR="00E100F7" w:rsidRPr="00752F92" w:rsidRDefault="00752F92" w:rsidP="00E100F7">
            <w:pPr>
              <w:tabs>
                <w:tab w:val="left" w:pos="6225"/>
              </w:tabs>
              <w:rPr>
                <w:rStyle w:val="Hyperlink"/>
                <w:rFonts w:ascii="Arial" w:hAnsi="Arial" w:cs="Arial"/>
              </w:rPr>
            </w:pPr>
            <w:r>
              <w:rPr>
                <w:rFonts w:cs="Arial"/>
              </w:rPr>
              <w:fldChar w:fldCharType="begin"/>
            </w:r>
            <w:r>
              <w:rPr>
                <w:rFonts w:ascii="Arial" w:hAnsi="Arial" w:cs="Arial"/>
              </w:rPr>
              <w:instrText xml:space="preserve"> HYPERLINK "https://www.https:/www.cms.int/sites/default/files/document/ssa_djerba_declaration_e_0.pdf" </w:instrText>
            </w:r>
            <w:r>
              <w:rPr>
                <w:rFonts w:cs="Arial"/>
              </w:rPr>
              <w:fldChar w:fldCharType="separate"/>
            </w:r>
            <w:proofErr w:type="spellStart"/>
            <w:r w:rsidR="00E100F7" w:rsidRPr="00752F92">
              <w:rPr>
                <w:rStyle w:val="Hyperlink"/>
                <w:rFonts w:ascii="Arial" w:hAnsi="Arial" w:cs="Arial"/>
              </w:rPr>
              <w:t>Djerba</w:t>
            </w:r>
            <w:proofErr w:type="spellEnd"/>
            <w:r w:rsidR="00E100F7" w:rsidRPr="00752F92">
              <w:rPr>
                <w:rStyle w:val="Hyperlink"/>
                <w:rFonts w:ascii="Arial" w:hAnsi="Arial" w:cs="Arial"/>
              </w:rPr>
              <w:t xml:space="preserve"> Declaration</w:t>
            </w:r>
          </w:p>
          <w:p w14:paraId="58DF905C" w14:textId="4F73DA11" w:rsidR="00E100F7" w:rsidRPr="00B11492" w:rsidRDefault="00752F92" w:rsidP="00E100F7">
            <w:pPr>
              <w:pStyle w:val="ListParagraph"/>
              <w:numPr>
                <w:ilvl w:val="0"/>
                <w:numId w:val="9"/>
              </w:numPr>
              <w:tabs>
                <w:tab w:val="left" w:pos="6225"/>
              </w:tabs>
              <w:rPr>
                <w:rFonts w:ascii="Arial" w:hAnsi="Arial" w:cs="Arial"/>
              </w:rPr>
            </w:pPr>
            <w:r>
              <w:rPr>
                <w:rFonts w:cs="Arial"/>
              </w:rPr>
              <w:fldChar w:fldCharType="end"/>
            </w:r>
            <w:r w:rsidR="00E100F7" w:rsidRPr="00B11492">
              <w:rPr>
                <w:rFonts w:ascii="Arial" w:hAnsi="Arial" w:cs="Arial"/>
              </w:rPr>
              <w:t>Ad</w:t>
            </w:r>
            <w:r w:rsidR="00EC30D4" w:rsidRPr="00B11492">
              <w:rPr>
                <w:rFonts w:ascii="Arial" w:hAnsi="Arial" w:cs="Arial"/>
              </w:rPr>
              <w:t>o</w:t>
            </w:r>
            <w:r w:rsidR="00E100F7" w:rsidRPr="00B11492">
              <w:rPr>
                <w:rFonts w:ascii="Arial" w:hAnsi="Arial" w:cs="Arial"/>
              </w:rPr>
              <w:t xml:space="preserve">ption of the </w:t>
            </w:r>
            <w:hyperlink r:id="rId22" w:history="1">
              <w:r w:rsidR="00E100F7" w:rsidRPr="00752F92">
                <w:rPr>
                  <w:rStyle w:val="Hyperlink"/>
                  <w:rFonts w:ascii="Arial" w:hAnsi="Arial" w:cs="Arial"/>
                </w:rPr>
                <w:t>Sahelo-Saharan Antelope Action Plan</w:t>
              </w:r>
            </w:hyperlink>
          </w:p>
        </w:tc>
      </w:tr>
      <w:tr w:rsidR="00B11492" w:rsidRPr="00B11492" w14:paraId="33D1C682" w14:textId="77777777" w:rsidTr="00487E6A">
        <w:trPr>
          <w:trHeight w:val="1020"/>
        </w:trPr>
        <w:tc>
          <w:tcPr>
            <w:tcW w:w="1056" w:type="dxa"/>
          </w:tcPr>
          <w:p w14:paraId="653D4DEB" w14:textId="46C071E3" w:rsidR="00E100F7" w:rsidRPr="00B11492" w:rsidRDefault="00E100F7" w:rsidP="00E100F7">
            <w:pPr>
              <w:tabs>
                <w:tab w:val="left" w:pos="6225"/>
              </w:tabs>
              <w:rPr>
                <w:rFonts w:ascii="Arial" w:hAnsi="Arial" w:cs="Arial"/>
              </w:rPr>
            </w:pPr>
            <w:r w:rsidRPr="00B11492">
              <w:rPr>
                <w:rFonts w:ascii="Arial" w:hAnsi="Arial" w:cs="Arial"/>
              </w:rPr>
              <w:t>2003</w:t>
            </w:r>
          </w:p>
        </w:tc>
        <w:tc>
          <w:tcPr>
            <w:tcW w:w="3259" w:type="dxa"/>
          </w:tcPr>
          <w:p w14:paraId="01F644B4" w14:textId="50CFE31B" w:rsidR="00E100F7" w:rsidRPr="00B11492" w:rsidRDefault="00E100F7" w:rsidP="00E100F7">
            <w:pPr>
              <w:tabs>
                <w:tab w:val="left" w:pos="6225"/>
              </w:tabs>
              <w:rPr>
                <w:rFonts w:ascii="Arial" w:hAnsi="Arial" w:cs="Arial"/>
              </w:rPr>
            </w:pPr>
            <w:r w:rsidRPr="00B11492">
              <w:rPr>
                <w:rFonts w:ascii="Arial" w:hAnsi="Arial" w:cs="Arial"/>
              </w:rPr>
              <w:t>The Second Regional Seminar on the Conservation and Restoration of Sahelo-Saharan Antelopes</w:t>
            </w:r>
            <w:r w:rsidR="008E7E51" w:rsidRPr="00B11492">
              <w:rPr>
                <w:rFonts w:ascii="Arial" w:hAnsi="Arial" w:cs="Arial"/>
              </w:rPr>
              <w:t xml:space="preserve"> in Agadir, Morocco </w:t>
            </w:r>
          </w:p>
        </w:tc>
        <w:tc>
          <w:tcPr>
            <w:tcW w:w="5039" w:type="dxa"/>
          </w:tcPr>
          <w:p w14:paraId="407CF30F" w14:textId="22E41E08" w:rsidR="00E100F7" w:rsidRPr="00B11492" w:rsidRDefault="000958CC" w:rsidP="00E100F7">
            <w:pPr>
              <w:tabs>
                <w:tab w:val="left" w:pos="6225"/>
              </w:tabs>
              <w:rPr>
                <w:rStyle w:val="Hyperlink"/>
                <w:rFonts w:ascii="Arial" w:hAnsi="Arial" w:cs="Arial"/>
                <w:color w:val="auto"/>
              </w:rPr>
            </w:pPr>
            <w:hyperlink r:id="rId23" w:history="1">
              <w:r w:rsidR="00E100F7" w:rsidRPr="00752F92">
                <w:rPr>
                  <w:rStyle w:val="Hyperlink"/>
                  <w:rFonts w:ascii="Arial" w:hAnsi="Arial" w:cs="Arial"/>
                </w:rPr>
                <w:t>Agadir Declaration</w:t>
              </w:r>
            </w:hyperlink>
            <w:r w:rsidR="00752F92">
              <w:rPr>
                <w:rStyle w:val="Hyperlink"/>
                <w:rFonts w:cs="Arial"/>
                <w:color w:val="auto"/>
              </w:rPr>
              <w:t xml:space="preserve"> </w:t>
            </w:r>
          </w:p>
          <w:p w14:paraId="584197A3" w14:textId="4C02D948" w:rsidR="00E100F7" w:rsidRPr="00B11492" w:rsidRDefault="00E100F7" w:rsidP="00E100F7">
            <w:pPr>
              <w:pStyle w:val="ListParagraph"/>
              <w:numPr>
                <w:ilvl w:val="0"/>
                <w:numId w:val="9"/>
              </w:numPr>
              <w:tabs>
                <w:tab w:val="left" w:pos="6225"/>
              </w:tabs>
              <w:rPr>
                <w:rFonts w:ascii="Arial" w:hAnsi="Arial" w:cs="Arial"/>
              </w:rPr>
            </w:pPr>
            <w:r w:rsidRPr="00B11492">
              <w:rPr>
                <w:rFonts w:ascii="Arial" w:hAnsi="Arial" w:cs="Arial"/>
              </w:rPr>
              <w:t>Revised the Action Plan</w:t>
            </w:r>
          </w:p>
          <w:p w14:paraId="7BE32D0C" w14:textId="7D5C02A7" w:rsidR="00E100F7" w:rsidRPr="00B11492" w:rsidRDefault="00E100F7" w:rsidP="00E100F7">
            <w:pPr>
              <w:pStyle w:val="ListParagraph"/>
              <w:numPr>
                <w:ilvl w:val="0"/>
                <w:numId w:val="9"/>
              </w:numPr>
              <w:tabs>
                <w:tab w:val="left" w:pos="6225"/>
              </w:tabs>
              <w:rPr>
                <w:rFonts w:ascii="Arial" w:hAnsi="Arial" w:cs="Arial"/>
              </w:rPr>
            </w:pPr>
            <w:r w:rsidRPr="00B11492">
              <w:rPr>
                <w:rFonts w:ascii="Arial" w:hAnsi="Arial" w:cs="Arial"/>
              </w:rPr>
              <w:t xml:space="preserve">Called for a third regional </w:t>
            </w:r>
            <w:r w:rsidR="003F7394" w:rsidRPr="00B11492">
              <w:rPr>
                <w:rFonts w:ascii="Arial" w:hAnsi="Arial" w:cs="Arial"/>
              </w:rPr>
              <w:t>seminar</w:t>
            </w:r>
          </w:p>
        </w:tc>
      </w:tr>
      <w:tr w:rsidR="00B11492" w:rsidRPr="00B11492" w14:paraId="0ADA701C" w14:textId="77777777" w:rsidTr="002B23CB">
        <w:trPr>
          <w:trHeight w:val="1187"/>
        </w:trPr>
        <w:tc>
          <w:tcPr>
            <w:tcW w:w="1056" w:type="dxa"/>
          </w:tcPr>
          <w:p w14:paraId="6C042FA2" w14:textId="7532E89D" w:rsidR="00113C1D" w:rsidRPr="00B11492" w:rsidRDefault="00113C1D" w:rsidP="00E100F7">
            <w:pPr>
              <w:tabs>
                <w:tab w:val="left" w:pos="6225"/>
              </w:tabs>
              <w:rPr>
                <w:rFonts w:ascii="Arial" w:hAnsi="Arial" w:cs="Arial"/>
              </w:rPr>
            </w:pPr>
            <w:r w:rsidRPr="00B11492">
              <w:rPr>
                <w:rFonts w:ascii="Arial" w:hAnsi="Arial" w:cs="Arial"/>
              </w:rPr>
              <w:t>2006</w:t>
            </w:r>
          </w:p>
        </w:tc>
        <w:tc>
          <w:tcPr>
            <w:tcW w:w="3259" w:type="dxa"/>
          </w:tcPr>
          <w:p w14:paraId="77A45DDF" w14:textId="6E4E0464" w:rsidR="00113C1D" w:rsidRPr="00B11492" w:rsidRDefault="00113C1D" w:rsidP="00B10117">
            <w:pPr>
              <w:tabs>
                <w:tab w:val="left" w:pos="6225"/>
              </w:tabs>
              <w:jc w:val="center"/>
              <w:rPr>
                <w:rFonts w:ascii="Arial" w:hAnsi="Arial" w:cs="Arial"/>
              </w:rPr>
            </w:pPr>
            <w:r w:rsidRPr="00B11492">
              <w:rPr>
                <w:rFonts w:ascii="Arial" w:hAnsi="Arial" w:cs="Arial"/>
              </w:rPr>
              <w:t>-</w:t>
            </w:r>
          </w:p>
        </w:tc>
        <w:tc>
          <w:tcPr>
            <w:tcW w:w="5039" w:type="dxa"/>
          </w:tcPr>
          <w:p w14:paraId="011BE62A" w14:textId="19865DA9" w:rsidR="00113C1D" w:rsidRPr="00B11492" w:rsidRDefault="000958CC" w:rsidP="00E100F7">
            <w:pPr>
              <w:tabs>
                <w:tab w:val="left" w:pos="6225"/>
              </w:tabs>
              <w:rPr>
                <w:rFonts w:ascii="Arial" w:hAnsi="Arial" w:cs="Arial"/>
              </w:rPr>
            </w:pPr>
            <w:hyperlink r:id="rId24" w:history="1">
              <w:r w:rsidR="00113C1D" w:rsidRPr="00D96581">
                <w:rPr>
                  <w:rStyle w:val="Hyperlink"/>
                  <w:rFonts w:ascii="Arial" w:hAnsi="Arial" w:cs="Arial"/>
                </w:rPr>
                <w:t>The Sahelo-Saharan Antelopes- Status and Perspectives</w:t>
              </w:r>
            </w:hyperlink>
            <w:r w:rsidR="00113C1D" w:rsidRPr="00B11492">
              <w:rPr>
                <w:rFonts w:ascii="Arial" w:hAnsi="Arial" w:cs="Arial"/>
              </w:rPr>
              <w:t xml:space="preserve">  </w:t>
            </w:r>
          </w:p>
          <w:p w14:paraId="63F922A9" w14:textId="77777777" w:rsidR="00113C1D" w:rsidRPr="00B11492" w:rsidRDefault="00113C1D" w:rsidP="00113C1D">
            <w:pPr>
              <w:pStyle w:val="ListParagraph"/>
              <w:numPr>
                <w:ilvl w:val="0"/>
                <w:numId w:val="14"/>
              </w:numPr>
              <w:tabs>
                <w:tab w:val="left" w:pos="6225"/>
              </w:tabs>
              <w:rPr>
                <w:rFonts w:ascii="Arial" w:hAnsi="Arial" w:cs="Arial"/>
              </w:rPr>
            </w:pPr>
            <w:r w:rsidRPr="00B11492">
              <w:rPr>
                <w:rFonts w:ascii="Arial" w:hAnsi="Arial" w:cs="Arial"/>
              </w:rPr>
              <w:t>Provided updated conservation status for the six species</w:t>
            </w:r>
          </w:p>
          <w:p w14:paraId="77B2364F" w14:textId="64DF4223" w:rsidR="00D91A48" w:rsidRPr="00B11492" w:rsidRDefault="00D91A48" w:rsidP="00D91A48">
            <w:pPr>
              <w:pStyle w:val="ListParagraph"/>
              <w:tabs>
                <w:tab w:val="left" w:pos="6225"/>
              </w:tabs>
              <w:ind w:left="360"/>
              <w:rPr>
                <w:rFonts w:ascii="Arial" w:hAnsi="Arial" w:cs="Arial"/>
              </w:rPr>
            </w:pPr>
          </w:p>
        </w:tc>
      </w:tr>
      <w:tr w:rsidR="00B11492" w:rsidRPr="00B11492" w14:paraId="2AAAC6B6" w14:textId="77777777" w:rsidTr="00CA28D0">
        <w:trPr>
          <w:trHeight w:val="1205"/>
        </w:trPr>
        <w:tc>
          <w:tcPr>
            <w:tcW w:w="1056" w:type="dxa"/>
          </w:tcPr>
          <w:p w14:paraId="11B92CD1" w14:textId="164CDEEB" w:rsidR="00E100F7" w:rsidRPr="00B11492" w:rsidRDefault="00E100F7" w:rsidP="00E100F7">
            <w:pPr>
              <w:tabs>
                <w:tab w:val="left" w:pos="6225"/>
              </w:tabs>
              <w:rPr>
                <w:rFonts w:ascii="Arial" w:hAnsi="Arial" w:cs="Arial"/>
              </w:rPr>
            </w:pPr>
            <w:r w:rsidRPr="00B11492">
              <w:rPr>
                <w:rFonts w:ascii="Arial" w:hAnsi="Arial" w:cs="Arial"/>
              </w:rPr>
              <w:t>2008</w:t>
            </w:r>
          </w:p>
        </w:tc>
        <w:tc>
          <w:tcPr>
            <w:tcW w:w="3259" w:type="dxa"/>
          </w:tcPr>
          <w:p w14:paraId="6F8A1A88" w14:textId="3D3091E1" w:rsidR="00E100F7" w:rsidRPr="00B11492" w:rsidRDefault="009829F4" w:rsidP="00E100F7">
            <w:pPr>
              <w:tabs>
                <w:tab w:val="left" w:pos="6225"/>
              </w:tabs>
              <w:rPr>
                <w:rFonts w:ascii="Arial" w:hAnsi="Arial" w:cs="Arial"/>
              </w:rPr>
            </w:pPr>
            <w:r w:rsidRPr="00B11492">
              <w:rPr>
                <w:rFonts w:ascii="Arial" w:hAnsi="Arial" w:cs="Arial"/>
              </w:rPr>
              <w:t>The Ninth Meeting of the Conference of the Parties to CMS</w:t>
            </w:r>
            <w:r w:rsidR="00D91A48" w:rsidRPr="00B11492">
              <w:rPr>
                <w:rFonts w:ascii="Arial" w:hAnsi="Arial" w:cs="Arial"/>
              </w:rPr>
              <w:t xml:space="preserve"> in Rome, Italy </w:t>
            </w:r>
          </w:p>
        </w:tc>
        <w:tc>
          <w:tcPr>
            <w:tcW w:w="5039" w:type="dxa"/>
          </w:tcPr>
          <w:p w14:paraId="5517F518" w14:textId="4E78631A" w:rsidR="00E100F7" w:rsidRPr="00B11492" w:rsidRDefault="000958CC" w:rsidP="00E100F7">
            <w:pPr>
              <w:tabs>
                <w:tab w:val="left" w:pos="6225"/>
              </w:tabs>
              <w:rPr>
                <w:rFonts w:ascii="Arial" w:hAnsi="Arial" w:cs="Arial"/>
              </w:rPr>
            </w:pPr>
            <w:hyperlink r:id="rId25" w:history="1">
              <w:r w:rsidR="00E100F7" w:rsidRPr="00D96581">
                <w:rPr>
                  <w:rStyle w:val="Hyperlink"/>
                  <w:rFonts w:ascii="Arial" w:hAnsi="Arial" w:cs="Arial"/>
                </w:rPr>
                <w:t>Recommendation 9.2</w:t>
              </w:r>
            </w:hyperlink>
          </w:p>
          <w:p w14:paraId="2890F6D4" w14:textId="4E771BC7" w:rsidR="00E100F7" w:rsidRPr="00B11492" w:rsidRDefault="00E100F7" w:rsidP="00E100F7">
            <w:pPr>
              <w:pStyle w:val="ListParagraph"/>
              <w:numPr>
                <w:ilvl w:val="0"/>
                <w:numId w:val="10"/>
              </w:numPr>
              <w:tabs>
                <w:tab w:val="left" w:pos="6225"/>
              </w:tabs>
              <w:rPr>
                <w:rFonts w:ascii="Arial" w:hAnsi="Arial" w:cs="Arial"/>
              </w:rPr>
            </w:pPr>
            <w:r w:rsidRPr="00B11492">
              <w:rPr>
                <w:rFonts w:ascii="Arial" w:hAnsi="Arial" w:cs="Arial"/>
              </w:rPr>
              <w:t xml:space="preserve">The Sahelo-Saharan </w:t>
            </w:r>
            <w:r w:rsidR="00374278" w:rsidRPr="00B11492">
              <w:rPr>
                <w:rFonts w:ascii="Arial" w:hAnsi="Arial" w:cs="Arial"/>
              </w:rPr>
              <w:t xml:space="preserve">Ungulates </w:t>
            </w:r>
            <w:r w:rsidRPr="00B11492">
              <w:rPr>
                <w:rFonts w:ascii="Arial" w:hAnsi="Arial" w:cs="Arial"/>
              </w:rPr>
              <w:t>Concerted Action was reformulated as the Sahelo-Saharan Megafauna Concerted Action</w:t>
            </w:r>
          </w:p>
          <w:p w14:paraId="07F8FB43" w14:textId="17801ACD" w:rsidR="009823C5" w:rsidRPr="00B11492" w:rsidRDefault="009823C5" w:rsidP="00CE05D5">
            <w:pPr>
              <w:pStyle w:val="ListParagraph"/>
              <w:tabs>
                <w:tab w:val="left" w:pos="6225"/>
              </w:tabs>
              <w:ind w:left="360"/>
              <w:rPr>
                <w:rFonts w:ascii="Arial" w:hAnsi="Arial" w:cs="Arial"/>
              </w:rPr>
            </w:pPr>
          </w:p>
        </w:tc>
      </w:tr>
      <w:tr w:rsidR="00B11492" w:rsidRPr="00B11492" w14:paraId="30B9A554" w14:textId="77777777" w:rsidTr="00487E6A">
        <w:trPr>
          <w:trHeight w:val="964"/>
        </w:trPr>
        <w:tc>
          <w:tcPr>
            <w:tcW w:w="1056" w:type="dxa"/>
          </w:tcPr>
          <w:p w14:paraId="2A0570CF" w14:textId="3D4EED2A" w:rsidR="00601512" w:rsidRPr="00B11492" w:rsidRDefault="009823C5" w:rsidP="00E100F7">
            <w:pPr>
              <w:tabs>
                <w:tab w:val="left" w:pos="6225"/>
              </w:tabs>
              <w:rPr>
                <w:rFonts w:ascii="Arial" w:hAnsi="Arial" w:cs="Arial"/>
              </w:rPr>
            </w:pPr>
            <w:r w:rsidRPr="00B11492">
              <w:rPr>
                <w:rFonts w:ascii="Arial" w:hAnsi="Arial" w:cs="Arial"/>
              </w:rPr>
              <w:t>2011</w:t>
            </w:r>
          </w:p>
        </w:tc>
        <w:tc>
          <w:tcPr>
            <w:tcW w:w="3259" w:type="dxa"/>
          </w:tcPr>
          <w:p w14:paraId="2DC582FA" w14:textId="601780A7" w:rsidR="00601512" w:rsidRPr="00B11492" w:rsidRDefault="00D42AF3" w:rsidP="00E100F7">
            <w:pPr>
              <w:tabs>
                <w:tab w:val="left" w:pos="6225"/>
              </w:tabs>
              <w:rPr>
                <w:rFonts w:ascii="Arial" w:hAnsi="Arial" w:cs="Arial"/>
              </w:rPr>
            </w:pPr>
            <w:r w:rsidRPr="00B11492">
              <w:rPr>
                <w:rFonts w:ascii="Arial" w:hAnsi="Arial" w:cs="Arial"/>
              </w:rPr>
              <w:t xml:space="preserve">The Seventeenth </w:t>
            </w:r>
            <w:r w:rsidR="008B08D0" w:rsidRPr="00B11492">
              <w:rPr>
                <w:rFonts w:ascii="Arial" w:hAnsi="Arial" w:cs="Arial"/>
              </w:rPr>
              <w:t xml:space="preserve">Meeting of the </w:t>
            </w:r>
            <w:r w:rsidR="009823C5" w:rsidRPr="00B11492">
              <w:rPr>
                <w:rFonts w:ascii="Arial" w:hAnsi="Arial" w:cs="Arial"/>
              </w:rPr>
              <w:t>Scientific Council</w:t>
            </w:r>
            <w:r w:rsidR="00976FF6" w:rsidRPr="00B11492">
              <w:rPr>
                <w:rFonts w:ascii="Arial" w:hAnsi="Arial" w:cs="Arial"/>
              </w:rPr>
              <w:t xml:space="preserve"> in Bergen, Norway</w:t>
            </w:r>
          </w:p>
        </w:tc>
        <w:tc>
          <w:tcPr>
            <w:tcW w:w="5039" w:type="dxa"/>
          </w:tcPr>
          <w:p w14:paraId="067D1616" w14:textId="1C632256" w:rsidR="00ED1FD9" w:rsidRPr="00B11492" w:rsidRDefault="000958CC" w:rsidP="009823C5">
            <w:pPr>
              <w:tabs>
                <w:tab w:val="left" w:pos="6225"/>
              </w:tabs>
              <w:rPr>
                <w:rFonts w:ascii="Arial" w:hAnsi="Arial" w:cs="Arial"/>
                <w:lang w:val="en-US"/>
              </w:rPr>
            </w:pPr>
            <w:hyperlink r:id="rId26" w:history="1">
              <w:r w:rsidR="002A1AD0" w:rsidRPr="00D96581">
                <w:rPr>
                  <w:rStyle w:val="Hyperlink"/>
                  <w:rFonts w:ascii="Arial" w:hAnsi="Arial" w:cs="Arial"/>
                  <w:lang w:val="en-US"/>
                </w:rPr>
                <w:t>Report</w:t>
              </w:r>
              <w:r w:rsidR="002A1AD0" w:rsidRPr="00D96581">
                <w:rPr>
                  <w:rStyle w:val="Hyperlink"/>
                  <w:rFonts w:ascii="Arial" w:hAnsi="Arial" w:cs="Arial"/>
                </w:rPr>
                <w:t xml:space="preserve"> of the Meeting (U</w:t>
              </w:r>
              <w:r w:rsidR="00ED1FD9" w:rsidRPr="00D96581">
                <w:rPr>
                  <w:rStyle w:val="Hyperlink"/>
                  <w:rFonts w:ascii="Arial" w:hAnsi="Arial" w:cs="Arial"/>
                  <w:lang w:val="en-US"/>
                </w:rPr>
                <w:t>NEP/CMS/ScC17/Report Annex II</w:t>
              </w:r>
            </w:hyperlink>
            <w:r w:rsidR="002A1AD0" w:rsidRPr="00B11492">
              <w:rPr>
                <w:rStyle w:val="FootnoteReference"/>
                <w:rFonts w:ascii="Arial" w:hAnsi="Arial" w:cs="Arial"/>
                <w:vertAlign w:val="superscript"/>
              </w:rPr>
              <w:footnoteReference w:id="17"/>
            </w:r>
            <w:r w:rsidR="002A1AD0" w:rsidRPr="00B11492">
              <w:rPr>
                <w:rFonts w:ascii="Arial" w:hAnsi="Arial" w:cs="Arial"/>
              </w:rPr>
              <w:t>)</w:t>
            </w:r>
          </w:p>
          <w:p w14:paraId="330F371C" w14:textId="533EE9E5" w:rsidR="009823C5" w:rsidRPr="00B11492" w:rsidRDefault="009823C5" w:rsidP="00ED1FD9">
            <w:pPr>
              <w:pStyle w:val="ListParagraph"/>
              <w:numPr>
                <w:ilvl w:val="0"/>
                <w:numId w:val="13"/>
              </w:numPr>
              <w:tabs>
                <w:tab w:val="left" w:pos="6225"/>
              </w:tabs>
              <w:rPr>
                <w:rFonts w:ascii="Arial" w:hAnsi="Arial" w:cs="Arial"/>
              </w:rPr>
            </w:pPr>
            <w:r w:rsidRPr="00B11492">
              <w:rPr>
                <w:rFonts w:ascii="Arial" w:hAnsi="Arial" w:cs="Arial"/>
              </w:rPr>
              <w:t xml:space="preserve">Third Regional Seminar was </w:t>
            </w:r>
            <w:r w:rsidR="00A303CA" w:rsidRPr="00B11492">
              <w:rPr>
                <w:rFonts w:ascii="Arial" w:hAnsi="Arial" w:cs="Arial"/>
              </w:rPr>
              <w:t xml:space="preserve">identified as a top priority for the Concerted Action </w:t>
            </w:r>
          </w:p>
          <w:p w14:paraId="0D3E7921" w14:textId="15CFE8BF" w:rsidR="00601512" w:rsidRPr="00B11492" w:rsidRDefault="00601512" w:rsidP="00E100F7">
            <w:pPr>
              <w:tabs>
                <w:tab w:val="left" w:pos="6225"/>
              </w:tabs>
              <w:rPr>
                <w:rFonts w:ascii="Arial" w:hAnsi="Arial" w:cs="Arial"/>
              </w:rPr>
            </w:pPr>
          </w:p>
        </w:tc>
      </w:tr>
      <w:tr w:rsidR="00B11492" w:rsidRPr="00B11492" w14:paraId="35C5C1AE" w14:textId="77777777" w:rsidTr="00487E6A">
        <w:trPr>
          <w:trHeight w:val="964"/>
        </w:trPr>
        <w:tc>
          <w:tcPr>
            <w:tcW w:w="1056" w:type="dxa"/>
          </w:tcPr>
          <w:p w14:paraId="13026C40" w14:textId="1C09D823" w:rsidR="009823C5" w:rsidRPr="00B11492" w:rsidRDefault="009823C5" w:rsidP="00E100F7">
            <w:pPr>
              <w:tabs>
                <w:tab w:val="left" w:pos="6225"/>
              </w:tabs>
              <w:rPr>
                <w:rFonts w:ascii="Arial" w:hAnsi="Arial" w:cs="Arial"/>
              </w:rPr>
            </w:pPr>
            <w:r w:rsidRPr="00B11492">
              <w:rPr>
                <w:rFonts w:ascii="Arial" w:hAnsi="Arial" w:cs="Arial"/>
              </w:rPr>
              <w:t>2014</w:t>
            </w:r>
          </w:p>
        </w:tc>
        <w:tc>
          <w:tcPr>
            <w:tcW w:w="3259" w:type="dxa"/>
          </w:tcPr>
          <w:p w14:paraId="5EFF8633" w14:textId="69CED15A" w:rsidR="009823C5" w:rsidRPr="00B11492" w:rsidRDefault="00A303CA" w:rsidP="00E100F7">
            <w:pPr>
              <w:tabs>
                <w:tab w:val="left" w:pos="6225"/>
              </w:tabs>
              <w:rPr>
                <w:rFonts w:ascii="Arial" w:hAnsi="Arial" w:cs="Arial"/>
              </w:rPr>
            </w:pPr>
            <w:r w:rsidRPr="00B11492">
              <w:rPr>
                <w:rFonts w:ascii="Arial" w:hAnsi="Arial" w:cs="Arial"/>
              </w:rPr>
              <w:t xml:space="preserve">The Eighteenth </w:t>
            </w:r>
            <w:r w:rsidR="008B08D0" w:rsidRPr="00B11492">
              <w:rPr>
                <w:rFonts w:ascii="Arial" w:hAnsi="Arial" w:cs="Arial"/>
              </w:rPr>
              <w:t xml:space="preserve">Meeting of the </w:t>
            </w:r>
            <w:r w:rsidRPr="00B11492">
              <w:rPr>
                <w:rFonts w:ascii="Arial" w:hAnsi="Arial" w:cs="Arial"/>
              </w:rPr>
              <w:t>Scientific Council Meeting in Bonn, Germany</w:t>
            </w:r>
          </w:p>
        </w:tc>
        <w:tc>
          <w:tcPr>
            <w:tcW w:w="5039" w:type="dxa"/>
          </w:tcPr>
          <w:p w14:paraId="27977FBE" w14:textId="3AA2CF0A" w:rsidR="00ED1FD9" w:rsidRPr="00B11492" w:rsidRDefault="000958CC" w:rsidP="00E100F7">
            <w:pPr>
              <w:tabs>
                <w:tab w:val="left" w:pos="6225"/>
              </w:tabs>
              <w:rPr>
                <w:rFonts w:ascii="Arial" w:hAnsi="Arial" w:cs="Arial"/>
              </w:rPr>
            </w:pPr>
            <w:hyperlink r:id="rId27" w:history="1">
              <w:r w:rsidR="002A1AD0" w:rsidRPr="00D712FD">
                <w:rPr>
                  <w:rStyle w:val="Hyperlink"/>
                  <w:rFonts w:ascii="Arial" w:hAnsi="Arial" w:cs="Arial"/>
                </w:rPr>
                <w:t>Report of the meeting (U</w:t>
              </w:r>
              <w:r w:rsidR="00ED1FD9" w:rsidRPr="00D712FD">
                <w:rPr>
                  <w:rStyle w:val="Hyperlink"/>
                  <w:rFonts w:ascii="Arial" w:hAnsi="Arial" w:cs="Arial"/>
                </w:rPr>
                <w:t>NEP/CMS/COP11/Inf.8</w:t>
              </w:r>
            </w:hyperlink>
            <w:r w:rsidR="002A1AD0" w:rsidRPr="00B11492">
              <w:rPr>
                <w:rStyle w:val="FootnoteReference"/>
                <w:rFonts w:ascii="Arial" w:hAnsi="Arial" w:cs="Arial"/>
                <w:vertAlign w:val="superscript"/>
              </w:rPr>
              <w:footnoteReference w:id="18"/>
            </w:r>
            <w:r w:rsidR="002A1AD0" w:rsidRPr="00B11492">
              <w:rPr>
                <w:rFonts w:ascii="Arial" w:hAnsi="Arial" w:cs="Arial"/>
              </w:rPr>
              <w:t>)</w:t>
            </w:r>
          </w:p>
          <w:p w14:paraId="3247D624" w14:textId="1604203A" w:rsidR="009823C5" w:rsidRPr="00B11492" w:rsidRDefault="002A1AD0" w:rsidP="00ED1FD9">
            <w:pPr>
              <w:pStyle w:val="ListParagraph"/>
              <w:numPr>
                <w:ilvl w:val="0"/>
                <w:numId w:val="13"/>
              </w:numPr>
              <w:tabs>
                <w:tab w:val="left" w:pos="6225"/>
              </w:tabs>
              <w:rPr>
                <w:rFonts w:ascii="Arial" w:hAnsi="Arial" w:cs="Arial"/>
              </w:rPr>
            </w:pPr>
            <w:r w:rsidRPr="00B11492">
              <w:rPr>
                <w:rFonts w:ascii="Arial" w:hAnsi="Arial" w:cs="Arial"/>
              </w:rPr>
              <w:t xml:space="preserve">Strongly recommended the </w:t>
            </w:r>
            <w:r w:rsidR="009823C5" w:rsidRPr="00B11492">
              <w:rPr>
                <w:rFonts w:ascii="Arial" w:hAnsi="Arial" w:cs="Arial"/>
              </w:rPr>
              <w:t>Third Regional Seminar</w:t>
            </w:r>
          </w:p>
          <w:p w14:paraId="0BCC4027" w14:textId="7340C665" w:rsidR="009823C5" w:rsidRPr="00B11492" w:rsidRDefault="009823C5" w:rsidP="00E100F7">
            <w:pPr>
              <w:tabs>
                <w:tab w:val="left" w:pos="6225"/>
              </w:tabs>
              <w:rPr>
                <w:rFonts w:ascii="Arial" w:hAnsi="Arial" w:cs="Arial"/>
              </w:rPr>
            </w:pPr>
          </w:p>
        </w:tc>
      </w:tr>
      <w:tr w:rsidR="00B11492" w:rsidRPr="00B11492" w14:paraId="29775E96" w14:textId="77777777" w:rsidTr="00487E6A">
        <w:trPr>
          <w:trHeight w:val="1020"/>
        </w:trPr>
        <w:tc>
          <w:tcPr>
            <w:tcW w:w="1056" w:type="dxa"/>
          </w:tcPr>
          <w:p w14:paraId="74960A0F" w14:textId="68AE2432" w:rsidR="00E100F7" w:rsidRPr="00B11492" w:rsidRDefault="00E100F7" w:rsidP="00E100F7">
            <w:pPr>
              <w:tabs>
                <w:tab w:val="left" w:pos="6225"/>
              </w:tabs>
              <w:rPr>
                <w:rFonts w:ascii="Arial" w:hAnsi="Arial" w:cs="Arial"/>
              </w:rPr>
            </w:pPr>
            <w:r w:rsidRPr="00B11492">
              <w:rPr>
                <w:rFonts w:ascii="Arial" w:hAnsi="Arial" w:cs="Arial"/>
              </w:rPr>
              <w:t>2017</w:t>
            </w:r>
          </w:p>
        </w:tc>
        <w:tc>
          <w:tcPr>
            <w:tcW w:w="3259" w:type="dxa"/>
          </w:tcPr>
          <w:p w14:paraId="575F4F75" w14:textId="50AB43EB" w:rsidR="00E100F7" w:rsidRPr="00B11492" w:rsidRDefault="00ED1FD9" w:rsidP="00E100F7">
            <w:pPr>
              <w:tabs>
                <w:tab w:val="left" w:pos="6225"/>
              </w:tabs>
              <w:rPr>
                <w:rFonts w:ascii="Arial" w:hAnsi="Arial" w:cs="Arial"/>
              </w:rPr>
            </w:pPr>
            <w:r w:rsidRPr="00B11492">
              <w:rPr>
                <w:rFonts w:ascii="Arial" w:hAnsi="Arial" w:cs="Arial"/>
              </w:rPr>
              <w:t>The Twelfth Meeting of the Conference of the Parties to CMS</w:t>
            </w:r>
            <w:r w:rsidR="003C7C86" w:rsidRPr="00B11492">
              <w:rPr>
                <w:rFonts w:ascii="Arial" w:hAnsi="Arial" w:cs="Arial"/>
              </w:rPr>
              <w:t xml:space="preserve"> in Manila, the Philippines </w:t>
            </w:r>
          </w:p>
        </w:tc>
        <w:tc>
          <w:tcPr>
            <w:tcW w:w="5039" w:type="dxa"/>
          </w:tcPr>
          <w:p w14:paraId="6E57C5DC" w14:textId="2D1251AB" w:rsidR="00ED1FD9" w:rsidRPr="00B11492" w:rsidRDefault="000958CC" w:rsidP="00ED1FD9">
            <w:pPr>
              <w:suppressAutoHyphens w:val="0"/>
              <w:autoSpaceDE w:val="0"/>
              <w:adjustRightInd w:val="0"/>
              <w:rPr>
                <w:rFonts w:ascii="Arial" w:hAnsi="Arial" w:cs="Arial"/>
              </w:rPr>
            </w:pPr>
            <w:hyperlink r:id="rId28" w:history="1">
              <w:r w:rsidR="00ED1FD9" w:rsidRPr="00D712FD">
                <w:rPr>
                  <w:rStyle w:val="Hyperlink"/>
                  <w:rFonts w:ascii="Arial" w:hAnsi="Arial" w:cs="Arial"/>
                </w:rPr>
                <w:t>Resolution 9.21 (Rev.COP12)</w:t>
              </w:r>
            </w:hyperlink>
          </w:p>
          <w:p w14:paraId="3B0CC867" w14:textId="4D9C94DC" w:rsidR="00E100F7" w:rsidRPr="00B11492" w:rsidRDefault="009823C5" w:rsidP="00ED1FD9">
            <w:pPr>
              <w:pStyle w:val="ListParagraph"/>
              <w:numPr>
                <w:ilvl w:val="0"/>
                <w:numId w:val="10"/>
              </w:numPr>
              <w:suppressAutoHyphens w:val="0"/>
              <w:autoSpaceDE w:val="0"/>
              <w:adjustRightInd w:val="0"/>
              <w:rPr>
                <w:rFonts w:ascii="Arial" w:hAnsi="Arial" w:cs="Arial"/>
              </w:rPr>
            </w:pPr>
            <w:r w:rsidRPr="00B11492">
              <w:rPr>
                <w:rFonts w:ascii="Arial" w:hAnsi="Arial" w:cs="Arial"/>
              </w:rPr>
              <w:t>Encouraged an examination o</w:t>
            </w:r>
            <w:r w:rsidR="008B08D0" w:rsidRPr="00B11492">
              <w:rPr>
                <w:rFonts w:ascii="Arial" w:hAnsi="Arial" w:cs="Arial"/>
              </w:rPr>
              <w:t>f</w:t>
            </w:r>
            <w:r w:rsidRPr="00B11492">
              <w:rPr>
                <w:rFonts w:ascii="Arial" w:hAnsi="Arial" w:cs="Arial"/>
              </w:rPr>
              <w:t xml:space="preserve"> the extension of the action area to the deserts of the Horn of Africa and associated biomes</w:t>
            </w:r>
          </w:p>
        </w:tc>
      </w:tr>
    </w:tbl>
    <w:p w14:paraId="74B939B0" w14:textId="379F0DFA" w:rsidR="00B82ACE" w:rsidRPr="00AE7273" w:rsidRDefault="00A54FC0" w:rsidP="00713F39">
      <w:pPr>
        <w:tabs>
          <w:tab w:val="left" w:pos="6225"/>
        </w:tabs>
        <w:rPr>
          <w:sz w:val="18"/>
          <w:szCs w:val="18"/>
          <w:lang w:val="en-GB"/>
        </w:rPr>
      </w:pPr>
      <w:r w:rsidRPr="00AE7273">
        <w:rPr>
          <w:sz w:val="18"/>
          <w:szCs w:val="18"/>
          <w:lang w:val="en-GB"/>
        </w:rPr>
        <w:t>*</w:t>
      </w:r>
      <w:r w:rsidR="00B82ACE" w:rsidRPr="00AE7273">
        <w:rPr>
          <w:sz w:val="18"/>
          <w:szCs w:val="18"/>
          <w:lang w:val="en-GB"/>
        </w:rPr>
        <w:t xml:space="preserve">This list excludes project activities conducted under the Concerted Action to implement the Recommendations, Declarations and Resolutions. </w:t>
      </w:r>
    </w:p>
    <w:sectPr w:rsidR="00B82ACE" w:rsidRPr="00AE7273" w:rsidSect="004923F3">
      <w:headerReference w:type="first" r:id="rId29"/>
      <w:endnotePr>
        <w:numFmt w:val="decimal"/>
      </w:endnotePr>
      <w:pgSz w:w="11905" w:h="16837"/>
      <w:pgMar w:top="1152" w:right="1411" w:bottom="1008" w:left="1411"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5EA42" w14:textId="77777777" w:rsidR="00F6525C" w:rsidRDefault="00F6525C">
      <w:pPr>
        <w:spacing w:after="0"/>
      </w:pPr>
      <w:r>
        <w:separator/>
      </w:r>
    </w:p>
  </w:endnote>
  <w:endnote w:type="continuationSeparator" w:id="0">
    <w:p w14:paraId="78684D94" w14:textId="77777777" w:rsidR="00F6525C" w:rsidRDefault="00F652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0"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A784E" w14:textId="77777777" w:rsidR="00873FED" w:rsidRDefault="00873FED">
    <w:pPr>
      <w:pStyle w:val="Footer"/>
      <w:ind w:right="-367"/>
      <w:jc w:val="center"/>
    </w:pPr>
    <w:r>
      <w:rPr>
        <w:rFonts w:cs="Arial"/>
      </w:rPr>
      <w:fldChar w:fldCharType="begin"/>
    </w:r>
    <w:r>
      <w:rPr>
        <w:rFonts w:cs="Arial"/>
      </w:rPr>
      <w:instrText xml:space="preserve"> PAGE </w:instrText>
    </w:r>
    <w:r>
      <w:rPr>
        <w:rFonts w:cs="Arial"/>
      </w:rPr>
      <w:fldChar w:fldCharType="separate"/>
    </w:r>
    <w:r>
      <w:rPr>
        <w:rFonts w:cs="Arial"/>
      </w:rPr>
      <w:t>7</w:t>
    </w:r>
    <w:r>
      <w:rP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51193" w14:textId="77777777" w:rsidR="00873FED" w:rsidRDefault="00873FED">
    <w:pPr>
      <w:pStyle w:val="Footer"/>
      <w:ind w:right="-637"/>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244305036"/>
      <w:docPartObj>
        <w:docPartGallery w:val="Page Numbers (Bottom of Page)"/>
        <w:docPartUnique/>
      </w:docPartObj>
    </w:sdtPr>
    <w:sdtEndPr>
      <w:rPr>
        <w:noProof/>
      </w:rPr>
    </w:sdtEndPr>
    <w:sdtContent>
      <w:p w14:paraId="35A93BA8" w14:textId="36EC344A" w:rsidR="00132616" w:rsidRPr="00132616" w:rsidRDefault="00132616" w:rsidP="00132616">
        <w:pPr>
          <w:pStyle w:val="Footer"/>
          <w:jc w:val="center"/>
          <w:rPr>
            <w:sz w:val="18"/>
            <w:szCs w:val="18"/>
          </w:rPr>
        </w:pPr>
        <w:r w:rsidRPr="00132616">
          <w:rPr>
            <w:sz w:val="18"/>
            <w:szCs w:val="18"/>
          </w:rPr>
          <w:fldChar w:fldCharType="begin"/>
        </w:r>
        <w:r w:rsidRPr="00132616">
          <w:rPr>
            <w:sz w:val="18"/>
            <w:szCs w:val="18"/>
          </w:rPr>
          <w:instrText xml:space="preserve"> PAGE   \* MERGEFORMAT </w:instrText>
        </w:r>
        <w:r w:rsidRPr="00132616">
          <w:rPr>
            <w:sz w:val="18"/>
            <w:szCs w:val="18"/>
          </w:rPr>
          <w:fldChar w:fldCharType="separate"/>
        </w:r>
        <w:r w:rsidRPr="00132616">
          <w:rPr>
            <w:noProof/>
            <w:sz w:val="18"/>
            <w:szCs w:val="18"/>
          </w:rPr>
          <w:t>2</w:t>
        </w:r>
        <w:r w:rsidRPr="00132616">
          <w:rPr>
            <w:noProof/>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E0F3B" w14:textId="77777777" w:rsidR="00873FED" w:rsidRDefault="00873FED">
    <w:pPr>
      <w:pStyle w:val="Footer"/>
      <w:ind w:right="-367"/>
      <w:jc w:val="center"/>
    </w:pPr>
    <w:r>
      <w:rPr>
        <w:rFonts w:cs="Arial"/>
        <w:sz w:val="18"/>
        <w:szCs w:val="18"/>
      </w:rPr>
      <w:fldChar w:fldCharType="begin"/>
    </w:r>
    <w:r>
      <w:rPr>
        <w:rFonts w:cs="Arial"/>
        <w:sz w:val="18"/>
        <w:szCs w:val="18"/>
      </w:rPr>
      <w:instrText xml:space="preserve"> PAGE </w:instrText>
    </w:r>
    <w:r>
      <w:rPr>
        <w:rFonts w:cs="Arial"/>
        <w:sz w:val="18"/>
        <w:szCs w:val="18"/>
      </w:rPr>
      <w:fldChar w:fldCharType="separate"/>
    </w:r>
    <w:r>
      <w:rPr>
        <w:rFonts w:cs="Arial"/>
        <w:sz w:val="18"/>
        <w:szCs w:val="18"/>
      </w:rPr>
      <w:t>7</w:t>
    </w:r>
    <w:r>
      <w:rPr>
        <w:rFonts w:cs="Arial"/>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19B0C" w14:textId="77777777" w:rsidR="00873FED" w:rsidRDefault="00873FED">
    <w:pPr>
      <w:pStyle w:val="Footer"/>
      <w:jc w:val="center"/>
    </w:pPr>
    <w:r>
      <w:rPr>
        <w:sz w:val="18"/>
        <w:szCs w:val="18"/>
      </w:rPr>
      <w:fldChar w:fldCharType="begin"/>
    </w:r>
    <w:r>
      <w:rPr>
        <w:sz w:val="18"/>
        <w:szCs w:val="18"/>
      </w:rPr>
      <w:instrText xml:space="preserve"> PAGE </w:instrText>
    </w:r>
    <w:r>
      <w:rPr>
        <w:sz w:val="18"/>
        <w:szCs w:val="18"/>
      </w:rPr>
      <w:fldChar w:fldCharType="separate"/>
    </w:r>
    <w:r>
      <w:rPr>
        <w:sz w:val="18"/>
        <w:szCs w:val="18"/>
      </w:rPr>
      <w:t>2</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65EA5" w14:textId="77777777" w:rsidR="00F6525C" w:rsidRDefault="00F6525C">
      <w:pPr>
        <w:spacing w:after="0"/>
      </w:pPr>
      <w:r>
        <w:rPr>
          <w:color w:val="000000"/>
        </w:rPr>
        <w:separator/>
      </w:r>
    </w:p>
  </w:footnote>
  <w:footnote w:type="continuationSeparator" w:id="0">
    <w:p w14:paraId="30C64AF8" w14:textId="77777777" w:rsidR="00F6525C" w:rsidRDefault="00F6525C">
      <w:pPr>
        <w:spacing w:after="0"/>
      </w:pPr>
      <w:r>
        <w:continuationSeparator/>
      </w:r>
    </w:p>
  </w:footnote>
  <w:footnote w:id="1">
    <w:p w14:paraId="6EE40B4A" w14:textId="0B079B16" w:rsidR="00783249" w:rsidRPr="00296C94" w:rsidRDefault="00783249">
      <w:pPr>
        <w:pStyle w:val="FootnoteText"/>
        <w:rPr>
          <w:sz w:val="16"/>
          <w:szCs w:val="16"/>
          <w:lang w:val="en-GB"/>
        </w:rPr>
      </w:pPr>
      <w:r w:rsidRPr="00296C94">
        <w:rPr>
          <w:rStyle w:val="FootnoteReference"/>
          <w:sz w:val="16"/>
          <w:szCs w:val="16"/>
        </w:rPr>
        <w:footnoteRef/>
      </w:r>
      <w:r w:rsidRPr="00296C94">
        <w:rPr>
          <w:sz w:val="16"/>
          <w:szCs w:val="16"/>
        </w:rPr>
        <w:t xml:space="preserve"> At the 19</w:t>
      </w:r>
      <w:r w:rsidRPr="00296C94">
        <w:rPr>
          <w:sz w:val="16"/>
          <w:szCs w:val="16"/>
          <w:vertAlign w:val="superscript"/>
        </w:rPr>
        <w:t>th</w:t>
      </w:r>
      <w:r w:rsidR="006C29FE" w:rsidRPr="00296C94">
        <w:rPr>
          <w:sz w:val="16"/>
          <w:szCs w:val="16"/>
        </w:rPr>
        <w:t xml:space="preserve"> </w:t>
      </w:r>
      <w:r w:rsidRPr="00296C94">
        <w:rPr>
          <w:sz w:val="16"/>
          <w:szCs w:val="16"/>
        </w:rPr>
        <w:t>Sahelo-Saharan Interest Group meeting held in May 2019 in Tunis, the CMS Secretariat presented the proposal to develop an updated Action Plan and to organize the Third Seminar for consultation with relevant stakeholders.</w:t>
      </w:r>
    </w:p>
  </w:footnote>
  <w:footnote w:id="2">
    <w:p w14:paraId="22EAE58C" w14:textId="77777777" w:rsidR="00282AA9" w:rsidRPr="00282AA9" w:rsidRDefault="00282AA9" w:rsidP="00282AA9">
      <w:pPr>
        <w:pStyle w:val="FootnoteText"/>
        <w:rPr>
          <w:sz w:val="16"/>
          <w:szCs w:val="16"/>
        </w:rPr>
      </w:pPr>
      <w:r w:rsidRPr="00282AA9">
        <w:rPr>
          <w:rStyle w:val="FootnoteReference"/>
          <w:sz w:val="16"/>
          <w:szCs w:val="16"/>
        </w:rPr>
        <w:footnoteRef/>
      </w:r>
      <w:r w:rsidRPr="00282AA9">
        <w:rPr>
          <w:sz w:val="16"/>
          <w:szCs w:val="16"/>
        </w:rPr>
        <w:t xml:space="preserve"> See Recommendation 4.5 (Nairobi, 1994) and Paragraph 1 of </w:t>
      </w:r>
      <w:r w:rsidRPr="00282AA9">
        <w:rPr>
          <w:sz w:val="16"/>
          <w:szCs w:val="16"/>
          <w:lang w:eastAsia="ja-JP"/>
        </w:rPr>
        <w:t>Recommendation 9.2 (Rome, 2008)</w:t>
      </w:r>
    </w:p>
  </w:footnote>
  <w:footnote w:id="3">
    <w:p w14:paraId="74FCF10B" w14:textId="258B6CF5" w:rsidR="00873FED" w:rsidRPr="00296C94" w:rsidRDefault="00873FED">
      <w:pPr>
        <w:pStyle w:val="FootnoteText"/>
        <w:rPr>
          <w:sz w:val="16"/>
          <w:szCs w:val="16"/>
        </w:rPr>
      </w:pPr>
      <w:r w:rsidRPr="00296C94">
        <w:rPr>
          <w:rStyle w:val="FootnoteReference"/>
          <w:sz w:val="16"/>
          <w:szCs w:val="16"/>
        </w:rPr>
        <w:footnoteRef/>
      </w:r>
      <w:r w:rsidRPr="00296C94">
        <w:rPr>
          <w:sz w:val="16"/>
          <w:szCs w:val="16"/>
        </w:rPr>
        <w:t xml:space="preserve"> For further details of the discussion, see </w:t>
      </w:r>
      <w:r w:rsidRPr="00296C94">
        <w:rPr>
          <w:rFonts w:cs="Arial"/>
          <w:sz w:val="16"/>
          <w:szCs w:val="16"/>
        </w:rPr>
        <w:t>UNEP/CMS/COP13/Doc.26.3.4</w:t>
      </w:r>
    </w:p>
  </w:footnote>
  <w:footnote w:id="4">
    <w:p w14:paraId="15A26774" w14:textId="508F2232" w:rsidR="00873FED" w:rsidRPr="00296C94" w:rsidRDefault="00873FED">
      <w:pPr>
        <w:pStyle w:val="FootnoteText"/>
        <w:rPr>
          <w:sz w:val="16"/>
          <w:szCs w:val="16"/>
        </w:rPr>
      </w:pPr>
      <w:r w:rsidRPr="00296C94">
        <w:rPr>
          <w:rStyle w:val="FootnoteReference"/>
          <w:sz w:val="16"/>
          <w:szCs w:val="16"/>
        </w:rPr>
        <w:footnoteRef/>
      </w:r>
      <w:r w:rsidRPr="00296C94">
        <w:rPr>
          <w:sz w:val="16"/>
          <w:szCs w:val="16"/>
        </w:rPr>
        <w:t xml:space="preserve"> Listed on Appendix I at COP11 (Quito, 2014) </w:t>
      </w:r>
    </w:p>
  </w:footnote>
  <w:footnote w:id="5">
    <w:p w14:paraId="33AB3AB7" w14:textId="4AB3A292" w:rsidR="00873FED" w:rsidRPr="00296C94" w:rsidRDefault="00873FED">
      <w:pPr>
        <w:pStyle w:val="FootnoteText"/>
        <w:rPr>
          <w:sz w:val="16"/>
          <w:szCs w:val="16"/>
        </w:rPr>
      </w:pPr>
      <w:r w:rsidRPr="00296C94">
        <w:rPr>
          <w:rStyle w:val="FootnoteReference"/>
          <w:sz w:val="16"/>
          <w:szCs w:val="16"/>
        </w:rPr>
        <w:footnoteRef/>
      </w:r>
      <w:r w:rsidRPr="00296C94">
        <w:rPr>
          <w:sz w:val="16"/>
          <w:szCs w:val="16"/>
        </w:rPr>
        <w:t xml:space="preserve"> Listed on Appendix II at COP9 (Rome, 2008)</w:t>
      </w:r>
    </w:p>
  </w:footnote>
  <w:footnote w:id="6">
    <w:p w14:paraId="585EC61A" w14:textId="77777777" w:rsidR="00282AA9" w:rsidRDefault="00282AA9" w:rsidP="00282AA9">
      <w:pPr>
        <w:pStyle w:val="FootnoteText"/>
        <w:rPr>
          <w:lang w:eastAsia="ja-JP"/>
        </w:rPr>
      </w:pPr>
      <w:r w:rsidRPr="00282AA9">
        <w:rPr>
          <w:rStyle w:val="FootnoteReference"/>
          <w:sz w:val="16"/>
          <w:szCs w:val="16"/>
        </w:rPr>
        <w:footnoteRef/>
      </w:r>
      <w:r w:rsidRPr="00282AA9">
        <w:rPr>
          <w:sz w:val="16"/>
          <w:szCs w:val="16"/>
        </w:rPr>
        <w:t>Paragraph 1 of</w:t>
      </w:r>
      <w:r w:rsidRPr="00282AA9">
        <w:t xml:space="preserve"> </w:t>
      </w:r>
      <w:r w:rsidRPr="00282AA9">
        <w:rPr>
          <w:sz w:val="16"/>
          <w:szCs w:val="16"/>
          <w:lang w:eastAsia="ja-JP"/>
        </w:rPr>
        <w:t>Recommendation 9.2 (Rome, 2008)</w:t>
      </w:r>
    </w:p>
  </w:footnote>
  <w:footnote w:id="7">
    <w:p w14:paraId="65E3B703" w14:textId="77777777" w:rsidR="00873FED" w:rsidRDefault="00873FED" w:rsidP="00815161">
      <w:pPr>
        <w:pStyle w:val="FootnoteText"/>
      </w:pPr>
      <w:r>
        <w:rPr>
          <w:rStyle w:val="FootnoteReference"/>
        </w:rPr>
        <w:footnoteRef/>
      </w:r>
      <w:r>
        <w:t xml:space="preserve"> See </w:t>
      </w:r>
      <w:hyperlink r:id="rId1" w:history="1">
        <w:r>
          <w:rPr>
            <w:rStyle w:val="Hyperlink"/>
          </w:rPr>
          <w:t>https://www.saharaconservation.org/Science/SSIG</w:t>
        </w:r>
      </w:hyperlink>
    </w:p>
  </w:footnote>
  <w:footnote w:id="8">
    <w:p w14:paraId="2FAFC09B" w14:textId="77777777" w:rsidR="00873FED" w:rsidRPr="00296C94" w:rsidRDefault="00873FED" w:rsidP="00873FED">
      <w:pPr>
        <w:pStyle w:val="FootnoteText"/>
        <w:rPr>
          <w:sz w:val="16"/>
          <w:szCs w:val="16"/>
        </w:rPr>
      </w:pPr>
      <w:r w:rsidRPr="00296C94">
        <w:rPr>
          <w:rStyle w:val="FootnoteReference"/>
          <w:sz w:val="16"/>
          <w:szCs w:val="16"/>
        </w:rPr>
        <w:footnoteRef/>
      </w:r>
      <w:r w:rsidRPr="00296C94">
        <w:rPr>
          <w:sz w:val="16"/>
          <w:szCs w:val="16"/>
        </w:rPr>
        <w:t xml:space="preserve"> </w:t>
      </w:r>
      <w:r w:rsidRPr="00296C94">
        <w:rPr>
          <w:rFonts w:cs="Arial"/>
          <w:sz w:val="16"/>
          <w:szCs w:val="16"/>
        </w:rPr>
        <w:t>See UNEP/CMS/COP13/Doc.26.3.4 for further discussion</w:t>
      </w:r>
    </w:p>
  </w:footnote>
  <w:footnote w:id="9">
    <w:p w14:paraId="6BF0D0FE" w14:textId="2A690BC8" w:rsidR="00873FED" w:rsidRPr="00296C94" w:rsidRDefault="00873FED">
      <w:pPr>
        <w:pStyle w:val="FootnoteText"/>
        <w:rPr>
          <w:sz w:val="16"/>
          <w:szCs w:val="16"/>
        </w:rPr>
      </w:pPr>
      <w:r w:rsidRPr="00296C94">
        <w:rPr>
          <w:rStyle w:val="FootnoteReference"/>
          <w:sz w:val="16"/>
          <w:szCs w:val="16"/>
        </w:rPr>
        <w:footnoteRef/>
      </w:r>
      <w:r w:rsidRPr="00296C94">
        <w:rPr>
          <w:sz w:val="16"/>
          <w:szCs w:val="16"/>
        </w:rPr>
        <w:t xml:space="preserve"> </w:t>
      </w:r>
      <w:r w:rsidRPr="00296C94">
        <w:rPr>
          <w:rFonts w:cs="Arial"/>
          <w:sz w:val="16"/>
          <w:szCs w:val="16"/>
        </w:rPr>
        <w:t xml:space="preserve">See UNEP/CMS/COP13/Doc.26.3.4 on </w:t>
      </w:r>
      <w:r w:rsidRPr="00296C94">
        <w:rPr>
          <w:rFonts w:cs="Arial"/>
          <w:i/>
          <w:sz w:val="16"/>
          <w:szCs w:val="16"/>
        </w:rPr>
        <w:t>Sahelo-Saharan Megafauna</w:t>
      </w:r>
      <w:r w:rsidRPr="00296C94">
        <w:rPr>
          <w:rFonts w:cs="Arial"/>
          <w:sz w:val="16"/>
          <w:szCs w:val="16"/>
        </w:rPr>
        <w:t xml:space="preserve"> for further discussion</w:t>
      </w:r>
    </w:p>
  </w:footnote>
  <w:footnote w:id="10">
    <w:p w14:paraId="76AEE77D" w14:textId="1D20A16F" w:rsidR="00873FED" w:rsidRPr="00296C94" w:rsidRDefault="00873FED">
      <w:pPr>
        <w:pStyle w:val="FootnoteText"/>
        <w:rPr>
          <w:sz w:val="16"/>
          <w:szCs w:val="16"/>
        </w:rPr>
      </w:pPr>
      <w:r w:rsidRPr="00296C94">
        <w:rPr>
          <w:rStyle w:val="FootnoteReference"/>
          <w:sz w:val="16"/>
          <w:szCs w:val="16"/>
        </w:rPr>
        <w:footnoteRef/>
      </w:r>
      <w:r w:rsidRPr="00296C94">
        <w:rPr>
          <w:sz w:val="16"/>
          <w:szCs w:val="16"/>
        </w:rPr>
        <w:t xml:space="preserve"> See </w:t>
      </w:r>
      <w:hyperlink r:id="rId2" w:history="1">
        <w:r w:rsidR="00D712FD" w:rsidRPr="00BC50F7">
          <w:rPr>
            <w:rStyle w:val="Hyperlink"/>
            <w:sz w:val="16"/>
            <w:szCs w:val="16"/>
          </w:rPr>
          <w:t>https://www.cms.int/sites/default/files/document/ssa_agadir_declaration_e_0.pdf</w:t>
        </w:r>
      </w:hyperlink>
      <w:r w:rsidR="00D712FD">
        <w:rPr>
          <w:sz w:val="16"/>
          <w:szCs w:val="16"/>
        </w:rPr>
        <w:t xml:space="preserve"> </w:t>
      </w:r>
    </w:p>
  </w:footnote>
  <w:footnote w:id="11">
    <w:p w14:paraId="108E977D" w14:textId="652E5EB4" w:rsidR="00873FED" w:rsidRPr="00296C94" w:rsidRDefault="00873FED" w:rsidP="003F5C8F">
      <w:pPr>
        <w:pStyle w:val="FootnoteText"/>
        <w:rPr>
          <w:sz w:val="16"/>
          <w:szCs w:val="16"/>
        </w:rPr>
      </w:pPr>
      <w:r w:rsidRPr="00296C94">
        <w:rPr>
          <w:rStyle w:val="FootnoteReference"/>
          <w:sz w:val="16"/>
          <w:szCs w:val="16"/>
        </w:rPr>
        <w:footnoteRef/>
      </w:r>
      <w:r w:rsidRPr="00296C94">
        <w:rPr>
          <w:sz w:val="16"/>
          <w:szCs w:val="16"/>
        </w:rPr>
        <w:t xml:space="preserve"> </w:t>
      </w:r>
      <w:hyperlink r:id="rId3" w:history="1">
        <w:r w:rsidRPr="00D712FD">
          <w:rPr>
            <w:rStyle w:val="Hyperlink"/>
            <w:sz w:val="16"/>
            <w:szCs w:val="16"/>
          </w:rPr>
          <w:t>UNEP/CMS/COP11/Inf.8 of 2014</w:t>
        </w:r>
      </w:hyperlink>
      <w:r w:rsidRPr="00296C94">
        <w:rPr>
          <w:sz w:val="16"/>
          <w:szCs w:val="16"/>
        </w:rPr>
        <w:t xml:space="preserve">; </w:t>
      </w:r>
      <w:hyperlink r:id="rId4" w:history="1">
        <w:r w:rsidRPr="00D712FD">
          <w:rPr>
            <w:rStyle w:val="Hyperlink"/>
            <w:sz w:val="16"/>
            <w:szCs w:val="16"/>
          </w:rPr>
          <w:t>UNEP/CMS/ScC17/Report Annex II of 2011</w:t>
        </w:r>
      </w:hyperlink>
    </w:p>
  </w:footnote>
  <w:footnote w:id="12">
    <w:p w14:paraId="355FE812" w14:textId="6B17773B" w:rsidR="00873FED" w:rsidRPr="00B11492" w:rsidRDefault="00873FED">
      <w:pPr>
        <w:pStyle w:val="FootnoteText"/>
        <w:rPr>
          <w:sz w:val="16"/>
          <w:szCs w:val="16"/>
        </w:rPr>
      </w:pPr>
      <w:r w:rsidRPr="00B11492">
        <w:rPr>
          <w:rStyle w:val="FootnoteReference"/>
          <w:sz w:val="16"/>
          <w:szCs w:val="16"/>
        </w:rPr>
        <w:footnoteRef/>
      </w:r>
      <w:r w:rsidRPr="00B11492">
        <w:rPr>
          <w:sz w:val="16"/>
          <w:szCs w:val="16"/>
        </w:rPr>
        <w:t xml:space="preserve"> UNEP/CMS/Resolution 12.28/Annex 1</w:t>
      </w:r>
    </w:p>
  </w:footnote>
  <w:footnote w:id="13">
    <w:p w14:paraId="49564996" w14:textId="4A7C6F37" w:rsidR="00873FED" w:rsidRPr="00866C8C" w:rsidRDefault="00873FED">
      <w:pPr>
        <w:pStyle w:val="FootnoteText"/>
        <w:rPr>
          <w:sz w:val="16"/>
          <w:szCs w:val="16"/>
        </w:rPr>
      </w:pPr>
      <w:r w:rsidRPr="00866C8C">
        <w:rPr>
          <w:rStyle w:val="FootnoteReference"/>
          <w:sz w:val="16"/>
          <w:szCs w:val="16"/>
        </w:rPr>
        <w:footnoteRef/>
      </w:r>
      <w:r w:rsidRPr="00866C8C">
        <w:rPr>
          <w:sz w:val="16"/>
          <w:szCs w:val="16"/>
        </w:rPr>
        <w:t xml:space="preserve"> </w:t>
      </w:r>
      <w:r w:rsidRPr="00866C8C">
        <w:rPr>
          <w:rFonts w:cs="Arial"/>
          <w:sz w:val="16"/>
          <w:szCs w:val="16"/>
        </w:rPr>
        <w:t>See UNEP/CMS/COP13/Doc.26.3.4 for further discussion</w:t>
      </w:r>
    </w:p>
  </w:footnote>
  <w:footnote w:id="14">
    <w:p w14:paraId="75647F8A" w14:textId="7B723047" w:rsidR="00873FED" w:rsidRPr="00866C8C" w:rsidRDefault="00873FED">
      <w:pPr>
        <w:pStyle w:val="FootnoteText"/>
        <w:rPr>
          <w:sz w:val="16"/>
          <w:szCs w:val="16"/>
        </w:rPr>
      </w:pPr>
      <w:r w:rsidRPr="00866C8C">
        <w:rPr>
          <w:rStyle w:val="FootnoteReference"/>
          <w:sz w:val="16"/>
          <w:szCs w:val="16"/>
        </w:rPr>
        <w:footnoteRef/>
      </w:r>
      <w:r w:rsidRPr="00866C8C">
        <w:rPr>
          <w:sz w:val="16"/>
          <w:szCs w:val="16"/>
        </w:rPr>
        <w:t xml:space="preserve"> </w:t>
      </w:r>
      <w:r w:rsidRPr="00866C8C">
        <w:rPr>
          <w:rFonts w:cs="Arial"/>
          <w:sz w:val="16"/>
          <w:szCs w:val="16"/>
        </w:rPr>
        <w:t>See UNEP/CMS/COP13/Doc.26.3.4 for further discussion</w:t>
      </w:r>
    </w:p>
  </w:footnote>
  <w:footnote w:id="15">
    <w:p w14:paraId="08305B43" w14:textId="1D69DB15" w:rsidR="00873FED" w:rsidRPr="00AE7273" w:rsidRDefault="00873FED">
      <w:pPr>
        <w:pStyle w:val="FootnoteText"/>
        <w:rPr>
          <w:sz w:val="16"/>
          <w:szCs w:val="16"/>
        </w:rPr>
      </w:pPr>
      <w:r w:rsidRPr="00AE7273">
        <w:rPr>
          <w:rStyle w:val="FootnoteReference"/>
          <w:sz w:val="16"/>
          <w:szCs w:val="16"/>
        </w:rPr>
        <w:footnoteRef/>
      </w:r>
      <w:r w:rsidRPr="00AE7273">
        <w:rPr>
          <w:sz w:val="16"/>
          <w:szCs w:val="16"/>
        </w:rPr>
        <w:t xml:space="preserve"> </w:t>
      </w:r>
      <w:r w:rsidRPr="00AE7273">
        <w:rPr>
          <w:rFonts w:cs="Arial"/>
          <w:color w:val="222222"/>
          <w:sz w:val="16"/>
          <w:szCs w:val="16"/>
          <w:shd w:val="clear" w:color="auto" w:fill="FFFFFF"/>
        </w:rPr>
        <w:t>Durant, S. M., Wacher, T., Bashir, S., Woodroffe, R., De Ornellas, P., Ransom, C., ... &amp; Baillie, J. (2014). Fiddling in biodiversity hotspots while deserts burn? Collapse of the Sahara's megafauna. </w:t>
      </w:r>
      <w:r w:rsidRPr="00AE7273">
        <w:rPr>
          <w:rFonts w:cs="Arial"/>
          <w:i/>
          <w:iCs/>
          <w:color w:val="222222"/>
          <w:sz w:val="16"/>
          <w:szCs w:val="16"/>
          <w:shd w:val="clear" w:color="auto" w:fill="FFFFFF"/>
        </w:rPr>
        <w:t>Diversity and Distributions</w:t>
      </w:r>
      <w:r w:rsidRPr="00AE7273">
        <w:rPr>
          <w:rFonts w:cs="Arial"/>
          <w:color w:val="222222"/>
          <w:sz w:val="16"/>
          <w:szCs w:val="16"/>
          <w:shd w:val="clear" w:color="auto" w:fill="FFFFFF"/>
        </w:rPr>
        <w:t>, </w:t>
      </w:r>
      <w:r w:rsidRPr="00AE7273">
        <w:rPr>
          <w:rFonts w:cs="Arial"/>
          <w:i/>
          <w:iCs/>
          <w:color w:val="222222"/>
          <w:sz w:val="16"/>
          <w:szCs w:val="16"/>
          <w:shd w:val="clear" w:color="auto" w:fill="FFFFFF"/>
        </w:rPr>
        <w:t>20</w:t>
      </w:r>
      <w:r w:rsidRPr="00AE7273">
        <w:rPr>
          <w:rFonts w:cs="Arial"/>
          <w:color w:val="222222"/>
          <w:sz w:val="16"/>
          <w:szCs w:val="16"/>
          <w:shd w:val="clear" w:color="auto" w:fill="FFFFFF"/>
        </w:rPr>
        <w:t>(1), 114-122.</w:t>
      </w:r>
    </w:p>
  </w:footnote>
  <w:footnote w:id="16">
    <w:p w14:paraId="79547BF8" w14:textId="1CE1618F" w:rsidR="00873FED" w:rsidRPr="00AE7273" w:rsidRDefault="00873FED">
      <w:pPr>
        <w:pStyle w:val="FootnoteText"/>
        <w:rPr>
          <w:sz w:val="16"/>
          <w:szCs w:val="16"/>
        </w:rPr>
      </w:pPr>
      <w:r w:rsidRPr="00AE7273">
        <w:rPr>
          <w:rStyle w:val="FootnoteReference"/>
          <w:sz w:val="16"/>
          <w:szCs w:val="16"/>
        </w:rPr>
        <w:footnoteRef/>
      </w:r>
      <w:r w:rsidRPr="00AE7273">
        <w:rPr>
          <w:sz w:val="16"/>
          <w:szCs w:val="16"/>
        </w:rPr>
        <w:t xml:space="preserve"> IIED (2013) Global public policy narratives on the drylands and pastoralism. Available from: </w:t>
      </w:r>
      <w:hyperlink r:id="rId5" w:history="1">
        <w:r w:rsidRPr="00AE7273">
          <w:rPr>
            <w:rStyle w:val="Hyperlink"/>
            <w:sz w:val="16"/>
            <w:szCs w:val="16"/>
          </w:rPr>
          <w:t>https://pubs.iied.org/10040IIED/</w:t>
        </w:r>
      </w:hyperlink>
      <w:r w:rsidRPr="00AE7273">
        <w:rPr>
          <w:sz w:val="16"/>
          <w:szCs w:val="16"/>
        </w:rPr>
        <w:t>. (accessed 5 September 2013)</w:t>
      </w:r>
    </w:p>
  </w:footnote>
  <w:footnote w:id="17">
    <w:p w14:paraId="306E2C48" w14:textId="54771F5E" w:rsidR="00873FED" w:rsidRPr="00B11492" w:rsidRDefault="00873FED">
      <w:pPr>
        <w:pStyle w:val="FootnoteText"/>
        <w:rPr>
          <w:sz w:val="16"/>
          <w:szCs w:val="16"/>
        </w:rPr>
      </w:pPr>
      <w:r w:rsidRPr="00B11492">
        <w:rPr>
          <w:rStyle w:val="FootnoteReference"/>
          <w:sz w:val="16"/>
          <w:szCs w:val="16"/>
        </w:rPr>
        <w:footnoteRef/>
      </w:r>
      <w:r w:rsidRPr="00B11492">
        <w:rPr>
          <w:sz w:val="16"/>
          <w:szCs w:val="16"/>
        </w:rPr>
        <w:t xml:space="preserve"> See Section 2.1</w:t>
      </w:r>
    </w:p>
  </w:footnote>
  <w:footnote w:id="18">
    <w:p w14:paraId="1B912927" w14:textId="221E4785" w:rsidR="00873FED" w:rsidRPr="00B11492" w:rsidRDefault="00873FED">
      <w:pPr>
        <w:pStyle w:val="FootnoteText"/>
        <w:rPr>
          <w:sz w:val="16"/>
          <w:szCs w:val="16"/>
        </w:rPr>
      </w:pPr>
      <w:r w:rsidRPr="00B11492">
        <w:rPr>
          <w:rStyle w:val="FootnoteReference"/>
          <w:sz w:val="16"/>
          <w:szCs w:val="16"/>
        </w:rPr>
        <w:footnoteRef/>
      </w:r>
      <w:r w:rsidRPr="00B11492">
        <w:rPr>
          <w:sz w:val="16"/>
          <w:szCs w:val="16"/>
        </w:rPr>
        <w:t xml:space="preserve"> See Annex 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E80B1" w14:textId="77777777" w:rsidR="00873FED" w:rsidRPr="00AD40AB" w:rsidRDefault="00873FED">
    <w:pPr>
      <w:pStyle w:val="Heading1"/>
      <w:keepNext w:val="0"/>
      <w:pBdr>
        <w:bottom w:val="single" w:sz="4" w:space="1" w:color="000000"/>
      </w:pBdr>
      <w:ind w:left="261" w:right="-277" w:hanging="261"/>
      <w:jc w:val="right"/>
      <w:rPr>
        <w:lang w:val="fr-FR"/>
      </w:rPr>
    </w:pPr>
    <w:r>
      <w:rPr>
        <w:rFonts w:cs="Arial"/>
        <w:i/>
        <w:sz w:val="18"/>
        <w:szCs w:val="18"/>
        <w:lang w:val="fr-FR"/>
      </w:rPr>
      <w:t>UNEP/CMS/COP12/</w:t>
    </w:r>
    <w:proofErr w:type="spellStart"/>
    <w:r>
      <w:rPr>
        <w:rFonts w:cs="Arial"/>
        <w:i/>
        <w:sz w:val="18"/>
        <w:szCs w:val="18"/>
        <w:lang w:val="fr-FR"/>
      </w:rPr>
      <w:t>Doc.x</w:t>
    </w:r>
    <w:proofErr w:type="spellEnd"/>
    <w:r>
      <w:rPr>
        <w:rFonts w:cs="Arial"/>
        <w:i/>
        <w:sz w:val="18"/>
        <w:szCs w:val="18"/>
        <w:lang w:val="fr-FR"/>
      </w:rPr>
      <w:t>/x</w:t>
    </w:r>
  </w:p>
  <w:p w14:paraId="2E7BF113" w14:textId="77777777" w:rsidR="00873FED" w:rsidRDefault="00873FED">
    <w:pPr>
      <w:jc w:val="right"/>
      <w:rPr>
        <w:i/>
        <w:szCs w:val="20"/>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F39AF" w14:textId="77777777" w:rsidR="00873FED" w:rsidRDefault="00873FED">
    <w:pPr>
      <w:pStyle w:val="Header"/>
      <w:ind w:right="-547"/>
      <w:jc w:val="right"/>
    </w:pPr>
    <w:r>
      <w:rPr>
        <w:noProof/>
      </w:rPr>
      <w:drawing>
        <wp:anchor distT="0" distB="0" distL="114300" distR="114300" simplePos="0" relativeHeight="251661312" behindDoc="0" locked="0" layoutInCell="1" allowOverlap="1" wp14:anchorId="380A28F0" wp14:editId="78D13DE6">
          <wp:simplePos x="0" y="0"/>
          <wp:positionH relativeFrom="column">
            <wp:posOffset>5571494</wp:posOffset>
          </wp:positionH>
          <wp:positionV relativeFrom="paragraph">
            <wp:posOffset>106683</wp:posOffset>
          </wp:positionV>
          <wp:extent cx="541653" cy="260347"/>
          <wp:effectExtent l="0" t="0" r="0" b="6353"/>
          <wp:wrapSquare wrapText="bothSides"/>
          <wp:docPr id="6"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1653" cy="260347"/>
                  </a:xfrm>
                  <a:prstGeom prst="rect">
                    <a:avLst/>
                  </a:prstGeom>
                  <a:noFill/>
                  <a:ln>
                    <a:noFill/>
                    <a:prstDash/>
                  </a:ln>
                </pic:spPr>
              </pic:pic>
            </a:graphicData>
          </a:graphic>
        </wp:anchor>
      </w:drawing>
    </w:r>
    <w:r>
      <w:rPr>
        <w:noProof/>
        <w:sz w:val="2"/>
        <w:szCs w:val="2"/>
      </w:rPr>
      <w:drawing>
        <wp:anchor distT="0" distB="0" distL="114300" distR="114300" simplePos="0" relativeHeight="251659264" behindDoc="0" locked="0" layoutInCell="1" allowOverlap="1" wp14:anchorId="0E40A209" wp14:editId="6094E1F3">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2780" t="-1236" r="60236" b="48836"/>
                  <a:stretch>
                    <a:fillRect/>
                  </a:stretch>
                </pic:blipFill>
                <pic:spPr>
                  <a:xfrm>
                    <a:off x="0" y="0"/>
                    <a:ext cx="431167" cy="441326"/>
                  </a:xfrm>
                  <a:prstGeom prst="rect">
                    <a:avLst/>
                  </a:prstGeom>
                  <a:noFill/>
                  <a:ln>
                    <a:noFill/>
                    <a:prstDash/>
                  </a:ln>
                </pic:spPr>
              </pic:pic>
            </a:graphicData>
          </a:graphic>
        </wp:anchor>
      </w:drawing>
    </w:r>
    <w:r>
      <w:rPr>
        <w:noProof/>
        <w:sz w:val="2"/>
        <w:szCs w:val="2"/>
      </w:rPr>
      <w:drawing>
        <wp:anchor distT="0" distB="0" distL="114300" distR="114300" simplePos="0" relativeHeight="251660288" behindDoc="0" locked="0" layoutInCell="1" allowOverlap="1" wp14:anchorId="4AAD0756" wp14:editId="6AFF42D5">
          <wp:simplePos x="0" y="0"/>
          <wp:positionH relativeFrom="column">
            <wp:posOffset>0</wp:posOffset>
          </wp:positionH>
          <wp:positionV relativeFrom="paragraph">
            <wp:posOffset>-38103</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8" name="Picture 9" descr="UNEnvironment_Logo_Engl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742950" cy="485775"/>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5DA5E" w14:textId="0D14DF2B" w:rsidR="00296C94" w:rsidRDefault="00296C94" w:rsidP="00296C94">
    <w:pPr>
      <w:pStyle w:val="Header"/>
      <w:pBdr>
        <w:bottom w:val="single" w:sz="4" w:space="1" w:color="000000"/>
      </w:pBdr>
    </w:pPr>
    <w:r>
      <w:rPr>
        <w:rFonts w:cs="Arial"/>
        <w:i/>
        <w:sz w:val="18"/>
        <w:szCs w:val="18"/>
        <w:lang w:val="de-DE"/>
      </w:rPr>
      <w:t>UNEP/CMS/COP13/Doc.28.2.</w:t>
    </w:r>
    <w:r w:rsidR="00866C8C">
      <w:rPr>
        <w:rFonts w:cs="Arial"/>
        <w:i/>
        <w:sz w:val="18"/>
        <w:szCs w:val="18"/>
        <w:lang w:val="de-DE"/>
      </w:rPr>
      <w:t>4</w:t>
    </w:r>
  </w:p>
  <w:p w14:paraId="157D983B" w14:textId="77777777" w:rsidR="00296C94" w:rsidRDefault="00296C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CF8DA" w14:textId="41F35E1E" w:rsidR="00296C94" w:rsidRDefault="00296C94" w:rsidP="00296C94">
    <w:pPr>
      <w:pStyle w:val="Header"/>
      <w:pBdr>
        <w:bottom w:val="single" w:sz="4" w:space="1" w:color="000000"/>
      </w:pBdr>
      <w:jc w:val="right"/>
    </w:pPr>
    <w:r>
      <w:rPr>
        <w:rFonts w:cs="Arial"/>
        <w:i/>
        <w:sz w:val="18"/>
        <w:szCs w:val="18"/>
        <w:lang w:val="de-DE"/>
      </w:rPr>
      <w:t>UNEP/CMS/COP13/Doc.28.2.</w:t>
    </w:r>
    <w:r w:rsidR="00866C8C">
      <w:rPr>
        <w:rFonts w:cs="Arial"/>
        <w:i/>
        <w:sz w:val="18"/>
        <w:szCs w:val="18"/>
        <w:lang w:val="de-DE"/>
      </w:rPr>
      <w:t>4</w:t>
    </w:r>
  </w:p>
  <w:p w14:paraId="44A7A65F" w14:textId="0EF5D299" w:rsidR="00873FED" w:rsidRPr="00296C94" w:rsidRDefault="00873FED" w:rsidP="00296C9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59F1C" w14:textId="362B4606" w:rsidR="00873FED" w:rsidRDefault="00873FED">
    <w:pPr>
      <w:pStyle w:val="Header"/>
      <w:pBdr>
        <w:bottom w:val="single" w:sz="4" w:space="1" w:color="000000"/>
      </w:pBdr>
    </w:pPr>
    <w:r>
      <w:rPr>
        <w:rFonts w:cs="Arial"/>
        <w:i/>
        <w:sz w:val="18"/>
        <w:szCs w:val="18"/>
        <w:lang w:val="de-DE"/>
      </w:rPr>
      <w:t>UNEP/CMS/COP13/Doc.</w:t>
    </w:r>
    <w:r w:rsidR="00296C94">
      <w:rPr>
        <w:rFonts w:cs="Arial"/>
        <w:i/>
        <w:sz w:val="18"/>
        <w:szCs w:val="18"/>
        <w:lang w:val="de-DE"/>
      </w:rPr>
      <w:t>28.2.</w:t>
    </w:r>
    <w:r w:rsidR="00866C8C">
      <w:rPr>
        <w:rFonts w:cs="Arial"/>
        <w:i/>
        <w:sz w:val="18"/>
        <w:szCs w:val="18"/>
        <w:lang w:val="de-DE"/>
      </w:rPr>
      <w:t>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9EB2B" w14:textId="79EA77FB" w:rsidR="00B11492" w:rsidRPr="00B11492" w:rsidRDefault="00B11492" w:rsidP="00B11492">
    <w:pPr>
      <w:pStyle w:val="Header"/>
      <w:pBdr>
        <w:bottom w:val="single" w:sz="4" w:space="1" w:color="000000"/>
      </w:pBdr>
      <w:rPr>
        <w:lang w:val="fr-FR"/>
      </w:rPr>
    </w:pPr>
    <w:r w:rsidRPr="00B11492">
      <w:rPr>
        <w:rFonts w:cs="Arial"/>
        <w:i/>
        <w:sz w:val="18"/>
        <w:szCs w:val="18"/>
        <w:lang w:val="fr-FR"/>
      </w:rPr>
      <w:t>UNEP/CMS/COP13/Doc.28.2.</w:t>
    </w:r>
    <w:r w:rsidR="00866C8C">
      <w:rPr>
        <w:rFonts w:cs="Arial"/>
        <w:i/>
        <w:sz w:val="18"/>
        <w:szCs w:val="18"/>
        <w:lang w:val="fr-FR"/>
      </w:rPr>
      <w:t>4</w:t>
    </w:r>
  </w:p>
  <w:p w14:paraId="7B93E055" w14:textId="7312295E" w:rsidR="00B11492" w:rsidRPr="00B11492" w:rsidRDefault="00B11492" w:rsidP="00B11492">
    <w:pPr>
      <w:pStyle w:val="Header"/>
      <w:rPr>
        <w:lang w:val="fr-FR"/>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96E96" w14:textId="50C43AB7" w:rsidR="00B11492" w:rsidRPr="00B11492" w:rsidRDefault="00B11492" w:rsidP="00B11492">
    <w:pPr>
      <w:pStyle w:val="Header"/>
      <w:pBdr>
        <w:bottom w:val="single" w:sz="4" w:space="1" w:color="000000"/>
      </w:pBdr>
      <w:rPr>
        <w:lang w:val="fr-FR"/>
      </w:rPr>
    </w:pPr>
    <w:r w:rsidRPr="00B11492">
      <w:rPr>
        <w:rFonts w:cs="Arial"/>
        <w:i/>
        <w:sz w:val="18"/>
        <w:szCs w:val="18"/>
        <w:lang w:val="fr-FR"/>
      </w:rPr>
      <w:t>UNEP/CMS/COP13/Doc.28.2.</w:t>
    </w:r>
    <w:r w:rsidR="00AE7273">
      <w:rPr>
        <w:rFonts w:cs="Arial"/>
        <w:i/>
        <w:sz w:val="18"/>
        <w:szCs w:val="18"/>
        <w:lang w:val="fr-FR"/>
      </w:rPr>
      <w:t>4</w:t>
    </w:r>
    <w:r>
      <w:rPr>
        <w:rFonts w:cs="Arial"/>
        <w:i/>
        <w:sz w:val="18"/>
        <w:szCs w:val="18"/>
        <w:lang w:val="fr-FR"/>
      </w:rPr>
      <w:t xml:space="preserve">/Annex </w:t>
    </w:r>
  </w:p>
  <w:p w14:paraId="63E45711" w14:textId="77777777" w:rsidR="00B11492" w:rsidRPr="00B11492" w:rsidRDefault="00B11492" w:rsidP="00B11492">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42A53"/>
    <w:multiLevelType w:val="hybridMultilevel"/>
    <w:tmpl w:val="8DAC6F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AB6333"/>
    <w:multiLevelType w:val="multilevel"/>
    <w:tmpl w:val="E8BC0A12"/>
    <w:lvl w:ilvl="0">
      <w:start w:val="1"/>
      <w:numFmt w:val="decimal"/>
      <w:lvlText w:val="%1."/>
      <w:lvlJc w:val="left"/>
      <w:pPr>
        <w:ind w:left="1080" w:hanging="360"/>
      </w:pPr>
      <w:rPr>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B5A2CC2"/>
    <w:multiLevelType w:val="hybridMultilevel"/>
    <w:tmpl w:val="290AB6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C31D37"/>
    <w:multiLevelType w:val="multilevel"/>
    <w:tmpl w:val="A8BA5BD4"/>
    <w:lvl w:ilvl="0">
      <w:start w:val="5"/>
      <w:numFmt w:val="lowerRoman"/>
      <w:lvlText w:val="(%1)."/>
      <w:lvlJc w:val="left"/>
      <w:pPr>
        <w:ind w:left="720" w:hanging="360"/>
      </w:pPr>
      <w:rPr>
        <w:rFonts w:hint="default"/>
        <w:b/>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88A27EC"/>
    <w:multiLevelType w:val="hybridMultilevel"/>
    <w:tmpl w:val="FA9CF5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415AA2"/>
    <w:multiLevelType w:val="hybridMultilevel"/>
    <w:tmpl w:val="6C067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8E782C"/>
    <w:multiLevelType w:val="multilevel"/>
    <w:tmpl w:val="29F85F6A"/>
    <w:lvl w:ilvl="0">
      <w:start w:val="1"/>
      <w:numFmt w:val="lowerRoman"/>
      <w:lvlText w:val="(%1)."/>
      <w:lvlJc w:val="left"/>
      <w:pPr>
        <w:ind w:left="720" w:hanging="360"/>
      </w:pPr>
      <w:rPr>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598737D"/>
    <w:multiLevelType w:val="hybridMultilevel"/>
    <w:tmpl w:val="98C8CFA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6595686"/>
    <w:multiLevelType w:val="hybridMultilevel"/>
    <w:tmpl w:val="1F4870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72B09B6"/>
    <w:multiLevelType w:val="hybridMultilevel"/>
    <w:tmpl w:val="95DC856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98E7315"/>
    <w:multiLevelType w:val="hybridMultilevel"/>
    <w:tmpl w:val="764A4F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6F416153"/>
    <w:multiLevelType w:val="multilevel"/>
    <w:tmpl w:val="AFDAE410"/>
    <w:lvl w:ilvl="0">
      <w:start w:val="1"/>
      <w:numFmt w:val="lowerRoman"/>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CA87B44"/>
    <w:multiLevelType w:val="hybridMultilevel"/>
    <w:tmpl w:val="87DEB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
  </w:num>
  <w:num w:numId="6">
    <w:abstractNumId w:val="12"/>
  </w:num>
  <w:num w:numId="7">
    <w:abstractNumId w:val="7"/>
  </w:num>
  <w:num w:numId="8">
    <w:abstractNumId w:val="13"/>
  </w:num>
  <w:num w:numId="9">
    <w:abstractNumId w:val="2"/>
  </w:num>
  <w:num w:numId="10">
    <w:abstractNumId w:val="4"/>
  </w:num>
  <w:num w:numId="11">
    <w:abstractNumId w:val="10"/>
  </w:num>
  <w:num w:numId="12">
    <w:abstractNumId w:val="5"/>
  </w:num>
  <w:num w:numId="13">
    <w:abstractNumId w:val="0"/>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autoHyphenation/>
  <w:evenAndOddHeaders/>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33B"/>
    <w:rsid w:val="00004333"/>
    <w:rsid w:val="000111AB"/>
    <w:rsid w:val="0001796B"/>
    <w:rsid w:val="00021E20"/>
    <w:rsid w:val="000244AE"/>
    <w:rsid w:val="00045A1E"/>
    <w:rsid w:val="000466EF"/>
    <w:rsid w:val="00047B24"/>
    <w:rsid w:val="00050030"/>
    <w:rsid w:val="00052A6B"/>
    <w:rsid w:val="000536CF"/>
    <w:rsid w:val="00053830"/>
    <w:rsid w:val="000639CE"/>
    <w:rsid w:val="00063EF9"/>
    <w:rsid w:val="00064BE8"/>
    <w:rsid w:val="000663C5"/>
    <w:rsid w:val="000709A1"/>
    <w:rsid w:val="000825D9"/>
    <w:rsid w:val="00092AA6"/>
    <w:rsid w:val="000958CC"/>
    <w:rsid w:val="000A6448"/>
    <w:rsid w:val="000B04C9"/>
    <w:rsid w:val="000B4762"/>
    <w:rsid w:val="000B4FBD"/>
    <w:rsid w:val="000B7042"/>
    <w:rsid w:val="000C0C9E"/>
    <w:rsid w:val="000C5463"/>
    <w:rsid w:val="000C664A"/>
    <w:rsid w:val="000D1B93"/>
    <w:rsid w:val="000D795E"/>
    <w:rsid w:val="000F5035"/>
    <w:rsid w:val="000F6359"/>
    <w:rsid w:val="000F7346"/>
    <w:rsid w:val="00113C1D"/>
    <w:rsid w:val="00117677"/>
    <w:rsid w:val="00120FAE"/>
    <w:rsid w:val="001223D1"/>
    <w:rsid w:val="00132616"/>
    <w:rsid w:val="00140BD7"/>
    <w:rsid w:val="001425E3"/>
    <w:rsid w:val="001426A9"/>
    <w:rsid w:val="00144303"/>
    <w:rsid w:val="00164033"/>
    <w:rsid w:val="00173C75"/>
    <w:rsid w:val="001757EB"/>
    <w:rsid w:val="0019137A"/>
    <w:rsid w:val="001A73E7"/>
    <w:rsid w:val="001B54B7"/>
    <w:rsid w:val="001C1235"/>
    <w:rsid w:val="001D7527"/>
    <w:rsid w:val="001E07CB"/>
    <w:rsid w:val="001E56D0"/>
    <w:rsid w:val="00206C3D"/>
    <w:rsid w:val="00224C60"/>
    <w:rsid w:val="00236DFE"/>
    <w:rsid w:val="00241E9B"/>
    <w:rsid w:val="00250E4A"/>
    <w:rsid w:val="002570DC"/>
    <w:rsid w:val="002717F8"/>
    <w:rsid w:val="00282AA9"/>
    <w:rsid w:val="00291A89"/>
    <w:rsid w:val="0029447E"/>
    <w:rsid w:val="002962B9"/>
    <w:rsid w:val="00296C94"/>
    <w:rsid w:val="00297ED0"/>
    <w:rsid w:val="002A1AD0"/>
    <w:rsid w:val="002A31B2"/>
    <w:rsid w:val="002A63E5"/>
    <w:rsid w:val="002A7BFC"/>
    <w:rsid w:val="002B23CB"/>
    <w:rsid w:val="002C4D22"/>
    <w:rsid w:val="002D111C"/>
    <w:rsid w:val="002D538C"/>
    <w:rsid w:val="002E5901"/>
    <w:rsid w:val="002F21FB"/>
    <w:rsid w:val="002F43A4"/>
    <w:rsid w:val="002F67DB"/>
    <w:rsid w:val="00301EE0"/>
    <w:rsid w:val="003032C9"/>
    <w:rsid w:val="003145C9"/>
    <w:rsid w:val="003258CA"/>
    <w:rsid w:val="003303AB"/>
    <w:rsid w:val="00335EE4"/>
    <w:rsid w:val="00340965"/>
    <w:rsid w:val="00350B60"/>
    <w:rsid w:val="00357E1D"/>
    <w:rsid w:val="00367FCB"/>
    <w:rsid w:val="00374278"/>
    <w:rsid w:val="003745B0"/>
    <w:rsid w:val="0039387D"/>
    <w:rsid w:val="00394E45"/>
    <w:rsid w:val="003974D3"/>
    <w:rsid w:val="003C6B5C"/>
    <w:rsid w:val="003C7C86"/>
    <w:rsid w:val="003D03A6"/>
    <w:rsid w:val="003D3B37"/>
    <w:rsid w:val="003E0581"/>
    <w:rsid w:val="003E2C0F"/>
    <w:rsid w:val="003E45D1"/>
    <w:rsid w:val="003E5D92"/>
    <w:rsid w:val="003E6978"/>
    <w:rsid w:val="003F5C8F"/>
    <w:rsid w:val="003F6B81"/>
    <w:rsid w:val="003F6F5A"/>
    <w:rsid w:val="003F7394"/>
    <w:rsid w:val="003F7E8F"/>
    <w:rsid w:val="00403275"/>
    <w:rsid w:val="0040346E"/>
    <w:rsid w:val="00404CBD"/>
    <w:rsid w:val="0041176F"/>
    <w:rsid w:val="00414D94"/>
    <w:rsid w:val="0042025A"/>
    <w:rsid w:val="00421DCD"/>
    <w:rsid w:val="00427673"/>
    <w:rsid w:val="0043008F"/>
    <w:rsid w:val="00436901"/>
    <w:rsid w:val="00450ED2"/>
    <w:rsid w:val="0045306E"/>
    <w:rsid w:val="00454545"/>
    <w:rsid w:val="00455AFD"/>
    <w:rsid w:val="00456A75"/>
    <w:rsid w:val="0046133B"/>
    <w:rsid w:val="00467BD0"/>
    <w:rsid w:val="00475C58"/>
    <w:rsid w:val="004765B3"/>
    <w:rsid w:val="0048070C"/>
    <w:rsid w:val="00487E6A"/>
    <w:rsid w:val="004923F3"/>
    <w:rsid w:val="00494228"/>
    <w:rsid w:val="004B0833"/>
    <w:rsid w:val="004B30D5"/>
    <w:rsid w:val="004B524A"/>
    <w:rsid w:val="004F53AF"/>
    <w:rsid w:val="004F5547"/>
    <w:rsid w:val="00500F79"/>
    <w:rsid w:val="0050128F"/>
    <w:rsid w:val="00501A0B"/>
    <w:rsid w:val="00501A2D"/>
    <w:rsid w:val="005118FF"/>
    <w:rsid w:val="005162D8"/>
    <w:rsid w:val="00516AED"/>
    <w:rsid w:val="0052154D"/>
    <w:rsid w:val="00523B7C"/>
    <w:rsid w:val="00526474"/>
    <w:rsid w:val="00526D23"/>
    <w:rsid w:val="00527EDB"/>
    <w:rsid w:val="00531972"/>
    <w:rsid w:val="00532F31"/>
    <w:rsid w:val="00533E2D"/>
    <w:rsid w:val="0053737D"/>
    <w:rsid w:val="00543E65"/>
    <w:rsid w:val="00552EC9"/>
    <w:rsid w:val="005531BE"/>
    <w:rsid w:val="005540F3"/>
    <w:rsid w:val="00554733"/>
    <w:rsid w:val="005701D4"/>
    <w:rsid w:val="00570CA3"/>
    <w:rsid w:val="00572E5A"/>
    <w:rsid w:val="00574838"/>
    <w:rsid w:val="0058548E"/>
    <w:rsid w:val="005A2D84"/>
    <w:rsid w:val="005A7E3C"/>
    <w:rsid w:val="005B1AFB"/>
    <w:rsid w:val="005B48FE"/>
    <w:rsid w:val="005C1958"/>
    <w:rsid w:val="005D12EF"/>
    <w:rsid w:val="005E7E46"/>
    <w:rsid w:val="005F181D"/>
    <w:rsid w:val="005F37DE"/>
    <w:rsid w:val="005F554D"/>
    <w:rsid w:val="006007FB"/>
    <w:rsid w:val="00601512"/>
    <w:rsid w:val="0060155C"/>
    <w:rsid w:val="00607DC0"/>
    <w:rsid w:val="00610DFD"/>
    <w:rsid w:val="00615FD2"/>
    <w:rsid w:val="00617D77"/>
    <w:rsid w:val="00620285"/>
    <w:rsid w:val="006212D9"/>
    <w:rsid w:val="006214E6"/>
    <w:rsid w:val="006240B9"/>
    <w:rsid w:val="00636EC1"/>
    <w:rsid w:val="00637A01"/>
    <w:rsid w:val="00637AAE"/>
    <w:rsid w:val="00641721"/>
    <w:rsid w:val="00645E8B"/>
    <w:rsid w:val="00646568"/>
    <w:rsid w:val="00661521"/>
    <w:rsid w:val="00664279"/>
    <w:rsid w:val="006670FE"/>
    <w:rsid w:val="00677181"/>
    <w:rsid w:val="00677474"/>
    <w:rsid w:val="0068107C"/>
    <w:rsid w:val="00684330"/>
    <w:rsid w:val="006919E4"/>
    <w:rsid w:val="006948FC"/>
    <w:rsid w:val="00695B34"/>
    <w:rsid w:val="00695BBA"/>
    <w:rsid w:val="006964CE"/>
    <w:rsid w:val="006A0E1F"/>
    <w:rsid w:val="006A4542"/>
    <w:rsid w:val="006B1C64"/>
    <w:rsid w:val="006B3CFD"/>
    <w:rsid w:val="006C2647"/>
    <w:rsid w:val="006C29FE"/>
    <w:rsid w:val="006C747E"/>
    <w:rsid w:val="006D3855"/>
    <w:rsid w:val="006D55CE"/>
    <w:rsid w:val="006D713F"/>
    <w:rsid w:val="00703CB8"/>
    <w:rsid w:val="00704583"/>
    <w:rsid w:val="00713F39"/>
    <w:rsid w:val="00736666"/>
    <w:rsid w:val="007374DA"/>
    <w:rsid w:val="007431B8"/>
    <w:rsid w:val="00744151"/>
    <w:rsid w:val="00744299"/>
    <w:rsid w:val="007442CE"/>
    <w:rsid w:val="00745FA6"/>
    <w:rsid w:val="007465C8"/>
    <w:rsid w:val="00747A38"/>
    <w:rsid w:val="00747DDA"/>
    <w:rsid w:val="00752F92"/>
    <w:rsid w:val="00770699"/>
    <w:rsid w:val="00783249"/>
    <w:rsid w:val="007856D8"/>
    <w:rsid w:val="007B229B"/>
    <w:rsid w:val="007B7862"/>
    <w:rsid w:val="007D16AC"/>
    <w:rsid w:val="007D1725"/>
    <w:rsid w:val="007F1573"/>
    <w:rsid w:val="008117DE"/>
    <w:rsid w:val="00811AE5"/>
    <w:rsid w:val="008128DE"/>
    <w:rsid w:val="00815161"/>
    <w:rsid w:val="0082462F"/>
    <w:rsid w:val="00827E56"/>
    <w:rsid w:val="008348DC"/>
    <w:rsid w:val="00836AF0"/>
    <w:rsid w:val="00842B0C"/>
    <w:rsid w:val="00850F8C"/>
    <w:rsid w:val="00852B14"/>
    <w:rsid w:val="00864939"/>
    <w:rsid w:val="00866C8C"/>
    <w:rsid w:val="00873C83"/>
    <w:rsid w:val="00873FED"/>
    <w:rsid w:val="008925DB"/>
    <w:rsid w:val="00894DAA"/>
    <w:rsid w:val="00896F2A"/>
    <w:rsid w:val="0089722E"/>
    <w:rsid w:val="008A7640"/>
    <w:rsid w:val="008B08D0"/>
    <w:rsid w:val="008B5559"/>
    <w:rsid w:val="008C0E8D"/>
    <w:rsid w:val="008D5500"/>
    <w:rsid w:val="008D6B9B"/>
    <w:rsid w:val="008E6ECF"/>
    <w:rsid w:val="008E6F5B"/>
    <w:rsid w:val="008E7E51"/>
    <w:rsid w:val="008F0F29"/>
    <w:rsid w:val="008F3CFD"/>
    <w:rsid w:val="008F3DD6"/>
    <w:rsid w:val="008F3EC7"/>
    <w:rsid w:val="008F5462"/>
    <w:rsid w:val="0090254C"/>
    <w:rsid w:val="00905EED"/>
    <w:rsid w:val="00907BBE"/>
    <w:rsid w:val="00910CEF"/>
    <w:rsid w:val="009170EE"/>
    <w:rsid w:val="00917CF1"/>
    <w:rsid w:val="009263E3"/>
    <w:rsid w:val="00932C03"/>
    <w:rsid w:val="00943A51"/>
    <w:rsid w:val="00945B6F"/>
    <w:rsid w:val="00946E79"/>
    <w:rsid w:val="0095077E"/>
    <w:rsid w:val="009534F7"/>
    <w:rsid w:val="009716F7"/>
    <w:rsid w:val="00974134"/>
    <w:rsid w:val="009760BE"/>
    <w:rsid w:val="00976FF6"/>
    <w:rsid w:val="009823C5"/>
    <w:rsid w:val="009829F4"/>
    <w:rsid w:val="00992E0A"/>
    <w:rsid w:val="009A447B"/>
    <w:rsid w:val="009A517D"/>
    <w:rsid w:val="009B5507"/>
    <w:rsid w:val="009C28B1"/>
    <w:rsid w:val="009C3B7E"/>
    <w:rsid w:val="009C5694"/>
    <w:rsid w:val="009C5E81"/>
    <w:rsid w:val="009D3AB9"/>
    <w:rsid w:val="009E46C4"/>
    <w:rsid w:val="009E5344"/>
    <w:rsid w:val="009F58AE"/>
    <w:rsid w:val="00A0112C"/>
    <w:rsid w:val="00A04AAF"/>
    <w:rsid w:val="00A16A51"/>
    <w:rsid w:val="00A23252"/>
    <w:rsid w:val="00A24625"/>
    <w:rsid w:val="00A26BC6"/>
    <w:rsid w:val="00A303CA"/>
    <w:rsid w:val="00A43D28"/>
    <w:rsid w:val="00A456D4"/>
    <w:rsid w:val="00A54FC0"/>
    <w:rsid w:val="00A559E3"/>
    <w:rsid w:val="00A56956"/>
    <w:rsid w:val="00A5797F"/>
    <w:rsid w:val="00A63036"/>
    <w:rsid w:val="00A732FE"/>
    <w:rsid w:val="00A85B10"/>
    <w:rsid w:val="00A90E91"/>
    <w:rsid w:val="00AA1096"/>
    <w:rsid w:val="00AB47AB"/>
    <w:rsid w:val="00AC6A5F"/>
    <w:rsid w:val="00AD09EA"/>
    <w:rsid w:val="00AD40AB"/>
    <w:rsid w:val="00AD4BB4"/>
    <w:rsid w:val="00AE39E6"/>
    <w:rsid w:val="00AE7273"/>
    <w:rsid w:val="00AF253D"/>
    <w:rsid w:val="00AF287C"/>
    <w:rsid w:val="00AF33DE"/>
    <w:rsid w:val="00B07930"/>
    <w:rsid w:val="00B10117"/>
    <w:rsid w:val="00B11492"/>
    <w:rsid w:val="00B14314"/>
    <w:rsid w:val="00B15BB2"/>
    <w:rsid w:val="00B336C9"/>
    <w:rsid w:val="00B4147B"/>
    <w:rsid w:val="00B6048E"/>
    <w:rsid w:val="00B6426C"/>
    <w:rsid w:val="00B70632"/>
    <w:rsid w:val="00B772DD"/>
    <w:rsid w:val="00B82ACE"/>
    <w:rsid w:val="00B83B38"/>
    <w:rsid w:val="00B84558"/>
    <w:rsid w:val="00B8775B"/>
    <w:rsid w:val="00B91D50"/>
    <w:rsid w:val="00B95200"/>
    <w:rsid w:val="00BA48E0"/>
    <w:rsid w:val="00BA52B5"/>
    <w:rsid w:val="00BA6C7C"/>
    <w:rsid w:val="00BB57B3"/>
    <w:rsid w:val="00BB6453"/>
    <w:rsid w:val="00BB6520"/>
    <w:rsid w:val="00BC0BC3"/>
    <w:rsid w:val="00BD77F0"/>
    <w:rsid w:val="00BF3A45"/>
    <w:rsid w:val="00BF761D"/>
    <w:rsid w:val="00C00C8B"/>
    <w:rsid w:val="00C01C7F"/>
    <w:rsid w:val="00C06F54"/>
    <w:rsid w:val="00C078E0"/>
    <w:rsid w:val="00C206EC"/>
    <w:rsid w:val="00C23768"/>
    <w:rsid w:val="00C40DBF"/>
    <w:rsid w:val="00C54541"/>
    <w:rsid w:val="00C5545E"/>
    <w:rsid w:val="00C62C89"/>
    <w:rsid w:val="00C64071"/>
    <w:rsid w:val="00C64734"/>
    <w:rsid w:val="00C73013"/>
    <w:rsid w:val="00C8229B"/>
    <w:rsid w:val="00C93759"/>
    <w:rsid w:val="00C93A25"/>
    <w:rsid w:val="00C95BB2"/>
    <w:rsid w:val="00CA28D0"/>
    <w:rsid w:val="00CA5B6A"/>
    <w:rsid w:val="00CB684F"/>
    <w:rsid w:val="00CB726A"/>
    <w:rsid w:val="00CD4F73"/>
    <w:rsid w:val="00CD68A0"/>
    <w:rsid w:val="00CE05D5"/>
    <w:rsid w:val="00CE4DB8"/>
    <w:rsid w:val="00CF0C20"/>
    <w:rsid w:val="00D05DC1"/>
    <w:rsid w:val="00D07989"/>
    <w:rsid w:val="00D271DC"/>
    <w:rsid w:val="00D30147"/>
    <w:rsid w:val="00D30ACB"/>
    <w:rsid w:val="00D42AF3"/>
    <w:rsid w:val="00D531DD"/>
    <w:rsid w:val="00D534CA"/>
    <w:rsid w:val="00D61348"/>
    <w:rsid w:val="00D646C8"/>
    <w:rsid w:val="00D64984"/>
    <w:rsid w:val="00D67A15"/>
    <w:rsid w:val="00D705E7"/>
    <w:rsid w:val="00D712FD"/>
    <w:rsid w:val="00D71FDD"/>
    <w:rsid w:val="00D81479"/>
    <w:rsid w:val="00D84407"/>
    <w:rsid w:val="00D85091"/>
    <w:rsid w:val="00D91A48"/>
    <w:rsid w:val="00D963E3"/>
    <w:rsid w:val="00D96581"/>
    <w:rsid w:val="00D974F0"/>
    <w:rsid w:val="00DA1F58"/>
    <w:rsid w:val="00DB2D29"/>
    <w:rsid w:val="00DC4266"/>
    <w:rsid w:val="00DC7B31"/>
    <w:rsid w:val="00DD436B"/>
    <w:rsid w:val="00DE1665"/>
    <w:rsid w:val="00DE3233"/>
    <w:rsid w:val="00DF494A"/>
    <w:rsid w:val="00DF62E8"/>
    <w:rsid w:val="00E100F7"/>
    <w:rsid w:val="00E2136A"/>
    <w:rsid w:val="00E41352"/>
    <w:rsid w:val="00E42A31"/>
    <w:rsid w:val="00E42EBB"/>
    <w:rsid w:val="00E539C9"/>
    <w:rsid w:val="00E557E1"/>
    <w:rsid w:val="00E602B7"/>
    <w:rsid w:val="00E667EC"/>
    <w:rsid w:val="00E674B3"/>
    <w:rsid w:val="00E870DF"/>
    <w:rsid w:val="00EA5C26"/>
    <w:rsid w:val="00EA7539"/>
    <w:rsid w:val="00EB1894"/>
    <w:rsid w:val="00EC30D4"/>
    <w:rsid w:val="00ED05F7"/>
    <w:rsid w:val="00ED105B"/>
    <w:rsid w:val="00ED1FD9"/>
    <w:rsid w:val="00EE5ACA"/>
    <w:rsid w:val="00EE5DC9"/>
    <w:rsid w:val="00EE627E"/>
    <w:rsid w:val="00F00F67"/>
    <w:rsid w:val="00F041F5"/>
    <w:rsid w:val="00F10043"/>
    <w:rsid w:val="00F16819"/>
    <w:rsid w:val="00F20774"/>
    <w:rsid w:val="00F221F3"/>
    <w:rsid w:val="00F24750"/>
    <w:rsid w:val="00F323B4"/>
    <w:rsid w:val="00F40A26"/>
    <w:rsid w:val="00F44451"/>
    <w:rsid w:val="00F528C2"/>
    <w:rsid w:val="00F6525C"/>
    <w:rsid w:val="00F6722C"/>
    <w:rsid w:val="00F73571"/>
    <w:rsid w:val="00F77DBE"/>
    <w:rsid w:val="00F80C41"/>
    <w:rsid w:val="00F8725D"/>
    <w:rsid w:val="00F878B2"/>
    <w:rsid w:val="00F9152F"/>
    <w:rsid w:val="00F93E12"/>
    <w:rsid w:val="00F96D4C"/>
    <w:rsid w:val="00F9725D"/>
    <w:rsid w:val="00FA1A3F"/>
    <w:rsid w:val="00FA32C6"/>
    <w:rsid w:val="00FA639F"/>
    <w:rsid w:val="00FA6DB4"/>
    <w:rsid w:val="00FB7DBA"/>
    <w:rsid w:val="00FC091C"/>
    <w:rsid w:val="00FE3517"/>
    <w:rsid w:val="00FF0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1D86E97"/>
  <w15:docId w15:val="{88DF90D6-9277-4678-9438-C853384BE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240" w:after="0"/>
      <w:outlineLvl w:val="0"/>
    </w:pPr>
    <w:rPr>
      <w:rFonts w:ascii="Calibri Light" w:eastAsia="Times New Roman"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libri Light" w:eastAsia="Times New Roman" w:hAnsi="Calibri Light" w:cs="Times New Roman"/>
      <w:color w:val="2F5496"/>
      <w:sz w:val="32"/>
      <w:szCs w:val="32"/>
    </w:rPr>
  </w:style>
  <w:style w:type="paragraph" w:styleId="Header">
    <w:name w:val="header"/>
    <w:basedOn w:val="Normal"/>
    <w:pPr>
      <w:tabs>
        <w:tab w:val="center" w:pos="4680"/>
        <w:tab w:val="right" w:pos="9360"/>
      </w:tabs>
      <w:spacing w:after="0"/>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ListParagraph">
    <w:name w:val="List Paragraph"/>
    <w:basedOn w:val="Normal"/>
    <w:pPr>
      <w:ind w:left="720"/>
    </w:pPr>
  </w:style>
  <w:style w:type="paragraph" w:styleId="BalloonText">
    <w:name w:val="Balloon Text"/>
    <w:basedOn w:val="Normal"/>
    <w:link w:val="BalloonTextChar"/>
    <w:uiPriority w:val="99"/>
    <w:semiHidden/>
    <w:unhideWhenUsed/>
    <w:rsid w:val="0095077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77E"/>
    <w:rPr>
      <w:rFonts w:ascii="Segoe UI" w:hAnsi="Segoe UI" w:cs="Segoe UI"/>
      <w:sz w:val="18"/>
      <w:szCs w:val="18"/>
    </w:rPr>
  </w:style>
  <w:style w:type="table" w:styleId="TableGrid">
    <w:name w:val="Table Grid"/>
    <w:basedOn w:val="TableNormal"/>
    <w:uiPriority w:val="39"/>
    <w:rsid w:val="000663C5"/>
    <w:pPr>
      <w:autoSpaceDN/>
      <w:spacing w:after="0"/>
      <w:textAlignment w:val="auto"/>
    </w:pPr>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rsid w:val="00C206EC"/>
    <w:rPr>
      <w:rFonts w:cs="Times New Roman"/>
    </w:rPr>
  </w:style>
  <w:style w:type="paragraph" w:styleId="FootnoteText">
    <w:name w:val="footnote text"/>
    <w:basedOn w:val="Normal"/>
    <w:link w:val="FootnoteTextChar"/>
    <w:uiPriority w:val="99"/>
    <w:semiHidden/>
    <w:rsid w:val="00C206EC"/>
    <w:pPr>
      <w:widowControl w:val="0"/>
      <w:suppressAutoHyphens w:val="0"/>
      <w:autoSpaceDE w:val="0"/>
      <w:adjustRightInd w:val="0"/>
      <w:spacing w:after="0"/>
      <w:textAlignment w:val="auto"/>
    </w:pPr>
    <w:rPr>
      <w:rFonts w:eastAsiaTheme="minorEastAsia"/>
      <w:sz w:val="18"/>
      <w:szCs w:val="20"/>
    </w:rPr>
  </w:style>
  <w:style w:type="character" w:customStyle="1" w:styleId="FootnoteTextChar">
    <w:name w:val="Footnote Text Char"/>
    <w:basedOn w:val="DefaultParagraphFont"/>
    <w:link w:val="FootnoteText"/>
    <w:uiPriority w:val="99"/>
    <w:semiHidden/>
    <w:rsid w:val="00C206EC"/>
    <w:rPr>
      <w:rFonts w:eastAsiaTheme="minorEastAsia"/>
      <w:sz w:val="18"/>
      <w:szCs w:val="20"/>
    </w:rPr>
  </w:style>
  <w:style w:type="paragraph" w:customStyle="1" w:styleId="Default">
    <w:name w:val="Default"/>
    <w:rsid w:val="00467BD0"/>
    <w:pPr>
      <w:autoSpaceDE w:val="0"/>
      <w:adjustRightInd w:val="0"/>
      <w:spacing w:after="0"/>
      <w:textAlignment w:val="auto"/>
    </w:pPr>
    <w:rPr>
      <w:rFonts w:ascii="Times New Roman" w:hAnsi="Times New Roman"/>
      <w:color w:val="000000"/>
      <w:sz w:val="24"/>
      <w:szCs w:val="24"/>
    </w:rPr>
  </w:style>
  <w:style w:type="character" w:styleId="CommentReference">
    <w:name w:val="annotation reference"/>
    <w:basedOn w:val="DefaultParagraphFont"/>
    <w:uiPriority w:val="99"/>
    <w:semiHidden/>
    <w:unhideWhenUsed/>
    <w:rsid w:val="002F67DB"/>
    <w:rPr>
      <w:sz w:val="16"/>
      <w:szCs w:val="16"/>
    </w:rPr>
  </w:style>
  <w:style w:type="paragraph" w:styleId="CommentText">
    <w:name w:val="annotation text"/>
    <w:basedOn w:val="Normal"/>
    <w:link w:val="CommentTextChar"/>
    <w:uiPriority w:val="99"/>
    <w:semiHidden/>
    <w:unhideWhenUsed/>
    <w:rsid w:val="002F67DB"/>
    <w:rPr>
      <w:sz w:val="20"/>
      <w:szCs w:val="20"/>
    </w:rPr>
  </w:style>
  <w:style w:type="character" w:customStyle="1" w:styleId="CommentTextChar">
    <w:name w:val="Comment Text Char"/>
    <w:basedOn w:val="DefaultParagraphFont"/>
    <w:link w:val="CommentText"/>
    <w:uiPriority w:val="99"/>
    <w:semiHidden/>
    <w:rsid w:val="002F67DB"/>
    <w:rPr>
      <w:sz w:val="20"/>
      <w:szCs w:val="20"/>
    </w:rPr>
  </w:style>
  <w:style w:type="paragraph" w:styleId="CommentSubject">
    <w:name w:val="annotation subject"/>
    <w:basedOn w:val="CommentText"/>
    <w:next w:val="CommentText"/>
    <w:link w:val="CommentSubjectChar"/>
    <w:uiPriority w:val="99"/>
    <w:semiHidden/>
    <w:unhideWhenUsed/>
    <w:rsid w:val="002F67DB"/>
    <w:rPr>
      <w:b/>
      <w:bCs/>
    </w:rPr>
  </w:style>
  <w:style w:type="character" w:customStyle="1" w:styleId="CommentSubjectChar">
    <w:name w:val="Comment Subject Char"/>
    <w:basedOn w:val="CommentTextChar"/>
    <w:link w:val="CommentSubject"/>
    <w:uiPriority w:val="99"/>
    <w:semiHidden/>
    <w:rsid w:val="002F67DB"/>
    <w:rPr>
      <w:b/>
      <w:bCs/>
      <w:sz w:val="20"/>
      <w:szCs w:val="20"/>
    </w:rPr>
  </w:style>
  <w:style w:type="character" w:styleId="FollowedHyperlink">
    <w:name w:val="FollowedHyperlink"/>
    <w:basedOn w:val="DefaultParagraphFont"/>
    <w:uiPriority w:val="99"/>
    <w:semiHidden/>
    <w:unhideWhenUsed/>
    <w:rsid w:val="00CA28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610618">
      <w:bodyDiv w:val="1"/>
      <w:marLeft w:val="0"/>
      <w:marRight w:val="0"/>
      <w:marTop w:val="0"/>
      <w:marBottom w:val="0"/>
      <w:divBdr>
        <w:top w:val="none" w:sz="0" w:space="0" w:color="auto"/>
        <w:left w:val="none" w:sz="0" w:space="0" w:color="auto"/>
        <w:bottom w:val="none" w:sz="0" w:space="0" w:color="auto"/>
        <w:right w:val="none" w:sz="0" w:space="0" w:color="auto"/>
      </w:divBdr>
    </w:div>
    <w:div w:id="6524849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cms.int/sites/default/files/document/Rec_9_02_Sahelo_Saharan_En.pdf" TargetMode="External"/><Relationship Id="rId18" Type="http://schemas.openxmlformats.org/officeDocument/2006/relationships/footer" Target="footer4.xml"/><Relationship Id="rId26" Type="http://schemas.openxmlformats.org/officeDocument/2006/relationships/hyperlink" Target="https://www.cms.int/sites/default/files/document/ScC17_Annex_II_WG_Report_Terrestrial_Mammals_E_0.pdf"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hyperlink" Target="https://www.cms.int/sites/default/files/document/Rec_9_02_Sahelo_Saharan_En.pdf"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cms.int/en/publication/sahelo-saharan-antelopes-%E2%80%93-status-and-perspectives-ts-no-11"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ww.cms.int/sites/default/files/document/ssa_agadir_declaration_e_0.pdf" TargetMode="External"/><Relationship Id="rId28" Type="http://schemas.openxmlformats.org/officeDocument/2006/relationships/hyperlink" Target="https://www.cms.int/sites/default/files/document/cms_cop12_res.9.21%28rev.cop12%29_e.pdf" TargetMode="Externa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ms.int/sites/default/files/document/Rec_9_02_Sahelo_Saharan_En.pdf" TargetMode="External"/><Relationship Id="rId22" Type="http://schemas.openxmlformats.org/officeDocument/2006/relationships/hyperlink" Target="https://www.cms.int/sites/default/files/publication/SSA_tech_serie_eng_3_0_0.pdf" TargetMode="External"/><Relationship Id="rId27" Type="http://schemas.openxmlformats.org/officeDocument/2006/relationships/hyperlink" Target="https://www.cms.int/sites/default/files/document/COP11_Inf_08_Report_ScC18_Meeting_Eng_0_0.pdf"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ms.int/en/document/report-18th-meeting-scientific-council-bonn-1-3-july-2014" TargetMode="External"/><Relationship Id="rId2" Type="http://schemas.openxmlformats.org/officeDocument/2006/relationships/hyperlink" Target="https://www.cms.int/sites/default/files/document/ssa_agadir_declaration_e_0.pdf" TargetMode="External"/><Relationship Id="rId1" Type="http://schemas.openxmlformats.org/officeDocument/2006/relationships/hyperlink" Target="https://www.saharaconservation.org/Science/SSIG" TargetMode="External"/><Relationship Id="rId5" Type="http://schemas.openxmlformats.org/officeDocument/2006/relationships/hyperlink" Target="https://pubs.iied.org/10040IIED/" TargetMode="External"/><Relationship Id="rId4" Type="http://schemas.openxmlformats.org/officeDocument/2006/relationships/hyperlink" Target="https://www.cms.int/en/document/report-18th-meeting-scientific-council-bonn-1-3-july-2014"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B725C-69BE-4AA0-AEE1-A320DEE0B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3273</Words>
  <Characters>18659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Ximena Cancino</cp:lastModifiedBy>
  <cp:revision>7</cp:revision>
  <cp:lastPrinted>2019-07-04T12:36:00Z</cp:lastPrinted>
  <dcterms:created xsi:type="dcterms:W3CDTF">2019-10-01T07:46:00Z</dcterms:created>
  <dcterms:modified xsi:type="dcterms:W3CDTF">2019-10-02T06:39:00Z</dcterms:modified>
</cp:coreProperties>
</file>