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3A2EF5" w:rsidTr="00777DE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2BE79AE" wp14:editId="704EF1D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3A2EF5"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3A2EF5">
              <w:rPr>
                <w:rFonts w:eastAsia="Times New Roman" w:cs="Arial"/>
                <w:szCs w:val="24"/>
                <w:lang w:val="es-ES" w:eastAsia="es-ES"/>
              </w:rPr>
              <w:t>UNEP/CMS/COP13/Doc.</w:t>
            </w:r>
            <w:r w:rsidR="003A2EF5" w:rsidRPr="003A2EF5">
              <w:rPr>
                <w:rFonts w:eastAsia="Times New Roman" w:cs="Arial"/>
                <w:szCs w:val="24"/>
                <w:lang w:val="es-ES" w:eastAsia="es-ES"/>
              </w:rPr>
              <w:t>2</w:t>
            </w:r>
            <w:r w:rsidR="003A2EF5">
              <w:rPr>
                <w:rFonts w:eastAsia="Times New Roman" w:cs="Arial"/>
                <w:szCs w:val="24"/>
                <w:lang w:val="es-ES" w:eastAsia="es-ES"/>
              </w:rPr>
              <w:t>6.2.7</w:t>
            </w:r>
          </w:p>
          <w:p w:rsidR="00002A97" w:rsidRPr="003A2EF5" w:rsidRDefault="003A2EF5"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25 de noviembre</w:t>
            </w:r>
            <w:r w:rsidR="00EF1D13" w:rsidRPr="003A2EF5">
              <w:rPr>
                <w:rFonts w:eastAsia="Times New Roman" w:cs="Arial"/>
                <w:szCs w:val="24"/>
                <w:lang w:val="es-ES" w:eastAsia="es-ES"/>
              </w:rPr>
              <w:t xml:space="preserve"> </w:t>
            </w:r>
            <w:r w:rsidR="00002A97" w:rsidRPr="003A2EF5">
              <w:rPr>
                <w:rFonts w:eastAsia="Times New Roman" w:cs="Arial"/>
                <w:szCs w:val="24"/>
                <w:lang w:val="es-ES" w:eastAsia="es-ES"/>
              </w:rPr>
              <w:t>2019</w:t>
            </w:r>
          </w:p>
          <w:p w:rsidR="00002A97" w:rsidRPr="00002A97" w:rsidRDefault="00002A97" w:rsidP="003A2EF5">
            <w:pPr>
              <w:widowControl w:val="0"/>
              <w:suppressAutoHyphens/>
              <w:autoSpaceDE w:val="0"/>
              <w:autoSpaceDN w:val="0"/>
              <w:spacing w:after="12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rsidR="00002A97" w:rsidRPr="003A2EF5"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13ª REUNIÓN DE LA CONFERENCIA DE LAS PARTES</w:t>
      </w:r>
    </w:p>
    <w:p w:rsidR="00002A97" w:rsidRPr="00002A97" w:rsidRDefault="00002A97"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02A97">
        <w:rPr>
          <w:rFonts w:eastAsia="Times New Roman" w:cs="Arial"/>
          <w:bCs/>
          <w:szCs w:val="24"/>
          <w:lang w:val="es-ES" w:eastAsia="es-ES"/>
        </w:rPr>
        <w:t>Gand</w:t>
      </w:r>
      <w:r w:rsidR="00BF7838">
        <w:rPr>
          <w:rFonts w:eastAsia="Times New Roman" w:cs="Arial"/>
          <w:bCs/>
          <w:szCs w:val="24"/>
          <w:lang w:val="es-ES" w:eastAsia="es-ES"/>
        </w:rPr>
        <w:t>h</w:t>
      </w:r>
      <w:r w:rsidRPr="00002A97">
        <w:rPr>
          <w:rFonts w:eastAsia="Times New Roman" w:cs="Arial"/>
          <w:bCs/>
          <w:szCs w:val="24"/>
          <w:lang w:val="es-ES" w:eastAsia="es-ES"/>
        </w:rPr>
        <w:t>inagar. India, 17 – 22 de febrero 2020</w:t>
      </w:r>
    </w:p>
    <w:p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3A2EF5">
        <w:rPr>
          <w:rFonts w:eastAsia="Times New Roman" w:cs="Arial"/>
          <w:szCs w:val="24"/>
          <w:lang w:val="es-ES" w:eastAsia="es-ES"/>
        </w:rPr>
        <w:t>26.2</w:t>
      </w:r>
      <w:r w:rsidRPr="00002A97">
        <w:rPr>
          <w:rFonts w:eastAsia="Times New Roman" w:cs="Arial"/>
          <w:szCs w:val="24"/>
          <w:lang w:val="es-ES" w:eastAsia="es-ES"/>
        </w:rPr>
        <w:t xml:space="preserve"> del orden del día</w:t>
      </w:r>
    </w:p>
    <w:p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002A97" w:rsidRPr="00790422" w:rsidRDefault="003A2EF5" w:rsidP="002F7EC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ascii="Calibri" w:eastAsia="Calibri" w:hAnsi="Calibri" w:cs="Times New Roman"/>
          <w:lang w:val="es-ES"/>
        </w:rPr>
      </w:pPr>
      <w:r w:rsidRPr="008C1CE0">
        <w:rPr>
          <w:rFonts w:cs="Arial"/>
          <w:b/>
          <w:caps/>
          <w:lang w:val="es-ES"/>
        </w:rPr>
        <w:t xml:space="preserve">Especies de condrictios </w:t>
      </w:r>
      <w:r w:rsidRPr="008C1CE0">
        <w:rPr>
          <w:rFonts w:cs="Arial"/>
          <w:b/>
          <w:caps/>
          <w:lang w:val="es-ES"/>
        </w:rPr>
        <w:br/>
        <w:t>(tiburo</w:t>
      </w:r>
      <w:r>
        <w:rPr>
          <w:rFonts w:cs="Arial"/>
          <w:b/>
          <w:caps/>
          <w:lang w:val="es-ES"/>
        </w:rPr>
        <w:t>n</w:t>
      </w:r>
      <w:r w:rsidRPr="008C1CE0">
        <w:rPr>
          <w:rFonts w:cs="Arial"/>
          <w:b/>
          <w:caps/>
          <w:lang w:val="es-ES"/>
        </w:rPr>
        <w:t>es, rayas y quimeras)</w:t>
      </w:r>
    </w:p>
    <w:p w:rsidR="00002A97" w:rsidRPr="00002A97" w:rsidRDefault="00E77A9F"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(Preparado por </w:t>
      </w:r>
      <w:r w:rsidR="00777DE4">
        <w:rPr>
          <w:rFonts w:eastAsia="Times New Roman" w:cs="Arial"/>
          <w:i/>
          <w:szCs w:val="24"/>
          <w:lang w:val="es-ES" w:eastAsia="es-ES"/>
        </w:rPr>
        <w:t>el Consejo Científico</w:t>
      </w:r>
      <w:r>
        <w:rPr>
          <w:rFonts w:eastAsia="Times New Roman" w:cs="Arial"/>
          <w:i/>
          <w:szCs w:val="24"/>
          <w:lang w:val="es-ES" w:eastAsia="es-ES"/>
        </w:rPr>
        <w:t>)</w:t>
      </w:r>
      <w:r w:rsidR="00002A97" w:rsidRPr="00002A97">
        <w:rPr>
          <w:rFonts w:eastAsia="Times New Roman" w:cs="Arial"/>
          <w:i/>
          <w:szCs w:val="24"/>
          <w:lang w:val="es-ES" w:eastAsia="es-ES"/>
        </w:rPr>
        <w:t xml:space="preserve"> </w:t>
      </w:r>
    </w:p>
    <w:p w:rsidR="00002A97" w:rsidRPr="00002A97" w:rsidRDefault="00002A97" w:rsidP="00002A97">
      <w:pPr>
        <w:widowControl w:val="0"/>
        <w:suppressAutoHyphens/>
        <w:autoSpaceDE w:val="0"/>
        <w:autoSpaceDN w:val="0"/>
        <w:spacing w:after="0" w:line="240" w:lineRule="auto"/>
        <w:jc w:val="right"/>
        <w:textAlignment w:val="baseline"/>
        <w:rPr>
          <w:rFonts w:eastAsia="Times New Roman" w:cs="Arial"/>
          <w:i/>
          <w:lang w:val="es-ES" w:eastAsia="es-ES"/>
        </w:rPr>
      </w:pPr>
    </w:p>
    <w:p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noProof/>
        </w:rPr>
        <mc:AlternateContent>
          <mc:Choice Requires="wps">
            <w:drawing>
              <wp:anchor distT="0" distB="0" distL="114300" distR="114300" simplePos="0" relativeHeight="251659264" behindDoc="0" locked="0" layoutInCell="1" allowOverlap="1" wp14:anchorId="1FA1631C" wp14:editId="0D63E917">
                <wp:simplePos x="0" y="0"/>
                <wp:positionH relativeFrom="column">
                  <wp:posOffset>622935</wp:posOffset>
                </wp:positionH>
                <wp:positionV relativeFrom="paragraph">
                  <wp:posOffset>149225</wp:posOffset>
                </wp:positionV>
                <wp:extent cx="4591050" cy="370522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591050" cy="3705225"/>
                        </a:xfrm>
                        <a:prstGeom prst="rect">
                          <a:avLst/>
                        </a:prstGeom>
                        <a:solidFill>
                          <a:srgbClr val="FFFFFF"/>
                        </a:solidFill>
                        <a:ln w="3172">
                          <a:solidFill>
                            <a:srgbClr val="000000"/>
                          </a:solidFill>
                          <a:prstDash val="solid"/>
                        </a:ln>
                      </wps:spPr>
                      <wps:txbx>
                        <w:txbxContent>
                          <w:p w:rsidR="00777DE4" w:rsidRDefault="00777DE4" w:rsidP="00002A97">
                            <w:pPr>
                              <w:spacing w:after="0" w:line="240" w:lineRule="auto"/>
                              <w:rPr>
                                <w:rFonts w:cs="Arial"/>
                                <w:lang w:val="es-ES"/>
                              </w:rPr>
                            </w:pPr>
                            <w:r>
                              <w:rPr>
                                <w:rFonts w:cs="Arial"/>
                                <w:lang w:val="es-ES"/>
                              </w:rPr>
                              <w:t>Resumen:</w:t>
                            </w:r>
                          </w:p>
                          <w:p w:rsidR="00777DE4" w:rsidRDefault="00777DE4" w:rsidP="00002A97">
                            <w:pPr>
                              <w:spacing w:after="0" w:line="240" w:lineRule="auto"/>
                              <w:rPr>
                                <w:rFonts w:cs="Arial"/>
                                <w:lang w:val="es-ES"/>
                              </w:rPr>
                            </w:pPr>
                          </w:p>
                          <w:p w:rsidR="00777DE4" w:rsidRPr="00777DE4" w:rsidRDefault="00777DE4" w:rsidP="00777DE4">
                            <w:pPr>
                              <w:spacing w:after="0" w:line="240" w:lineRule="auto"/>
                              <w:jc w:val="both"/>
                              <w:rPr>
                                <w:i/>
                                <w:lang w:val="es-ES"/>
                              </w:rPr>
                            </w:pPr>
                            <w:r w:rsidRPr="00777DE4">
                              <w:rPr>
                                <w:lang w:val="es-ES"/>
                              </w:rPr>
                              <w:t xml:space="preserve">Este documento implementa parte del trabajo dirigido al Consejo Científico en la Decisión 12.11 - revisar la Resolución 8.16 (Rev.COP12) </w:t>
                            </w:r>
                            <w:r w:rsidRPr="00777DE4">
                              <w:rPr>
                                <w:i/>
                                <w:lang w:val="es-ES"/>
                              </w:rPr>
                              <w:t>Tiburones migratorios</w:t>
                            </w:r>
                            <w:r w:rsidRPr="00777DE4">
                              <w:rPr>
                                <w:lang w:val="es-ES"/>
                              </w:rPr>
                              <w:t xml:space="preserve">, a la luz de nueva información científica y otros desarrollos, y proponer enmiendas si se justifica. También incluye una revisión de la Resolución 11.20 </w:t>
                            </w:r>
                            <w:r w:rsidRPr="00777DE4">
                              <w:rPr>
                                <w:i/>
                                <w:lang w:val="es-ES"/>
                              </w:rPr>
                              <w:t xml:space="preserve">Conservación de Tiburones y Rayas Migratorias. </w:t>
                            </w:r>
                          </w:p>
                          <w:p w:rsidR="00777DE4" w:rsidRPr="00777DE4" w:rsidRDefault="00777DE4" w:rsidP="00777DE4">
                            <w:pPr>
                              <w:spacing w:after="0" w:line="240" w:lineRule="auto"/>
                              <w:jc w:val="both"/>
                              <w:rPr>
                                <w:lang w:val="es-ES"/>
                              </w:rPr>
                            </w:pPr>
                          </w:p>
                          <w:p w:rsidR="00777DE4" w:rsidRPr="00777DE4" w:rsidRDefault="00777DE4" w:rsidP="00777DE4">
                            <w:pPr>
                              <w:spacing w:after="0" w:line="240" w:lineRule="auto"/>
                              <w:jc w:val="both"/>
                              <w:rPr>
                                <w:lang w:val="es-ES"/>
                              </w:rPr>
                            </w:pPr>
                            <w:r w:rsidRPr="00777DE4">
                              <w:rPr>
                                <w:lang w:val="es-ES"/>
                              </w:rPr>
                              <w:t xml:space="preserve">El documento propone cambios a estas dos Resoluciones y las consolida en una sola Resolución sobre </w:t>
                            </w:r>
                            <w:r>
                              <w:rPr>
                                <w:i/>
                                <w:lang w:val="es-ES"/>
                              </w:rPr>
                              <w:t>E</w:t>
                            </w:r>
                            <w:r w:rsidRPr="00777DE4">
                              <w:rPr>
                                <w:i/>
                                <w:lang w:val="es-ES"/>
                              </w:rPr>
                              <w:t xml:space="preserve">species de </w:t>
                            </w:r>
                            <w:proofErr w:type="spellStart"/>
                            <w:r w:rsidRPr="00777DE4">
                              <w:rPr>
                                <w:i/>
                                <w:lang w:val="es-ES"/>
                              </w:rPr>
                              <w:t>Condrictios</w:t>
                            </w:r>
                            <w:proofErr w:type="spellEnd"/>
                            <w:r w:rsidRPr="00777DE4">
                              <w:rPr>
                                <w:lang w:val="es-ES"/>
                              </w:rPr>
                              <w:t xml:space="preserve"> (Tiburones, Rayas, Rayas y Quimeras).</w:t>
                            </w:r>
                          </w:p>
                          <w:p w:rsidR="00777DE4" w:rsidRPr="00777DE4" w:rsidRDefault="00777DE4" w:rsidP="00777DE4">
                            <w:pPr>
                              <w:spacing w:after="0" w:line="240" w:lineRule="auto"/>
                              <w:jc w:val="both"/>
                              <w:rPr>
                                <w:lang w:val="es-ES"/>
                              </w:rPr>
                            </w:pPr>
                          </w:p>
                          <w:p w:rsidR="00777DE4" w:rsidRDefault="00777DE4" w:rsidP="00777DE4">
                            <w:pPr>
                              <w:spacing w:after="0" w:line="240" w:lineRule="auto"/>
                              <w:jc w:val="both"/>
                              <w:rPr>
                                <w:lang w:val="es-ES"/>
                              </w:rPr>
                            </w:pPr>
                            <w:r w:rsidRPr="00777DE4">
                              <w:rPr>
                                <w:lang w:val="es-ES"/>
                              </w:rPr>
                              <w:t xml:space="preserve">Además, se ha propuesto la inclusión de un párrafo adicional en la Resolución y se han propuesto varias Decisiones para abordar las nuevas preocupaciones. </w:t>
                            </w:r>
                          </w:p>
                          <w:p w:rsidR="00777DE4" w:rsidRPr="00777DE4" w:rsidRDefault="00777DE4" w:rsidP="00777DE4">
                            <w:pPr>
                              <w:spacing w:after="0" w:line="240" w:lineRule="auto"/>
                              <w:jc w:val="both"/>
                              <w:rPr>
                                <w:lang w:val="es-ES"/>
                              </w:rPr>
                            </w:pPr>
                          </w:p>
                          <w:p w:rsidR="00777DE4" w:rsidRPr="00777DE4" w:rsidRDefault="00777DE4" w:rsidP="00777DE4">
                            <w:pPr>
                              <w:spacing w:after="0" w:line="240" w:lineRule="auto"/>
                              <w:jc w:val="both"/>
                              <w:rPr>
                                <w:lang w:val="es-ES"/>
                              </w:rPr>
                            </w:pPr>
                            <w:r w:rsidRPr="00777DE4">
                              <w:rPr>
                                <w:lang w:val="es-ES"/>
                              </w:rPr>
                              <w:t xml:space="preserve">Este documento es una revisión del documento UNEP/CMS/ScC-SC4/Doc.10.2.7 presentado al Consejo Científico en su cuarta reunión del Comité del período de sesiones en noviembre de 2019.  </w:t>
                            </w:r>
                          </w:p>
                          <w:p w:rsidR="00777DE4" w:rsidRPr="00777DE4" w:rsidRDefault="00777DE4" w:rsidP="00777DE4">
                            <w:pPr>
                              <w:spacing w:after="0" w:line="240" w:lineRule="auto"/>
                              <w:jc w:val="both"/>
                              <w:rPr>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A1631C" id="_x0000_t202" coordsize="21600,21600" o:spt="202" path="m,l,21600r21600,l21600,xe">
                <v:stroke joinstyle="miter"/>
                <v:path gradientshapeok="t" o:connecttype="rect"/>
              </v:shapetype>
              <v:shape id="Text Box 4" o:spid="_x0000_s1026" type="#_x0000_t202" style="position:absolute;margin-left:49.05pt;margin-top:11.75pt;width:361.5pt;height:2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" strokeweight=".08811mm">
                <v:textbox>
                  <w:txbxContent>
                    <w:p w:rsidR="00777DE4" w:rsidRDefault="00777DE4" w:rsidP="00002A97">
                      <w:pPr>
                        <w:spacing w:after="0" w:line="240" w:lineRule="auto"/>
                        <w:rPr>
                          <w:rFonts w:cs="Arial"/>
                          <w:lang w:val="es-ES"/>
                        </w:rPr>
                      </w:pPr>
                      <w:r>
                        <w:rPr>
                          <w:rFonts w:cs="Arial"/>
                          <w:lang w:val="es-ES"/>
                        </w:rPr>
                        <w:t>Resumen:</w:t>
                      </w:r>
                    </w:p>
                    <w:p w:rsidR="00777DE4" w:rsidRDefault="00777DE4" w:rsidP="00002A97">
                      <w:pPr>
                        <w:spacing w:after="0" w:line="240" w:lineRule="auto"/>
                        <w:rPr>
                          <w:rFonts w:cs="Arial"/>
                          <w:lang w:val="es-ES"/>
                        </w:rPr>
                      </w:pPr>
                    </w:p>
                    <w:p w:rsidR="00777DE4" w:rsidRPr="00777DE4" w:rsidRDefault="00777DE4" w:rsidP="00777DE4">
                      <w:pPr>
                        <w:spacing w:after="0" w:line="240" w:lineRule="auto"/>
                        <w:jc w:val="both"/>
                        <w:rPr>
                          <w:i/>
                          <w:lang w:val="es-ES"/>
                        </w:rPr>
                      </w:pPr>
                      <w:r w:rsidRPr="00777DE4">
                        <w:rPr>
                          <w:lang w:val="es-ES"/>
                        </w:rPr>
                        <w:t xml:space="preserve">Este documento implementa parte del trabajo dirigido al Consejo Científico en la Decisión 12.11 - revisar la Resolución 8.16 (Rev.COP12) </w:t>
                      </w:r>
                      <w:r w:rsidRPr="00777DE4">
                        <w:rPr>
                          <w:i/>
                          <w:lang w:val="es-ES"/>
                        </w:rPr>
                        <w:t>Tiburones migratorios</w:t>
                      </w:r>
                      <w:r w:rsidRPr="00777DE4">
                        <w:rPr>
                          <w:lang w:val="es-ES"/>
                        </w:rPr>
                        <w:t xml:space="preserve">, a la luz de nueva información científica y otros desarrollos, y proponer enmiendas si se justifica. También incluye una revisión de la Resolución 11.20 </w:t>
                      </w:r>
                      <w:r w:rsidRPr="00777DE4">
                        <w:rPr>
                          <w:i/>
                          <w:lang w:val="es-ES"/>
                        </w:rPr>
                        <w:t xml:space="preserve">Conservación de Tiburones y Rayas Migratorias. </w:t>
                      </w:r>
                    </w:p>
                    <w:p w:rsidR="00777DE4" w:rsidRPr="00777DE4" w:rsidRDefault="00777DE4" w:rsidP="00777DE4">
                      <w:pPr>
                        <w:spacing w:after="0" w:line="240" w:lineRule="auto"/>
                        <w:jc w:val="both"/>
                        <w:rPr>
                          <w:lang w:val="es-ES"/>
                        </w:rPr>
                      </w:pPr>
                    </w:p>
                    <w:p w:rsidR="00777DE4" w:rsidRPr="00777DE4" w:rsidRDefault="00777DE4" w:rsidP="00777DE4">
                      <w:pPr>
                        <w:spacing w:after="0" w:line="240" w:lineRule="auto"/>
                        <w:jc w:val="both"/>
                        <w:rPr>
                          <w:lang w:val="es-ES"/>
                        </w:rPr>
                      </w:pPr>
                      <w:r w:rsidRPr="00777DE4">
                        <w:rPr>
                          <w:lang w:val="es-ES"/>
                        </w:rPr>
                        <w:t xml:space="preserve">El documento propone cambios a estas dos Resoluciones y las consolida en una sola Resolución sobre </w:t>
                      </w:r>
                      <w:r>
                        <w:rPr>
                          <w:i/>
                          <w:lang w:val="es-ES"/>
                        </w:rPr>
                        <w:t>E</w:t>
                      </w:r>
                      <w:r w:rsidRPr="00777DE4">
                        <w:rPr>
                          <w:i/>
                          <w:lang w:val="es-ES"/>
                        </w:rPr>
                        <w:t xml:space="preserve">species de </w:t>
                      </w:r>
                      <w:proofErr w:type="spellStart"/>
                      <w:r w:rsidRPr="00777DE4">
                        <w:rPr>
                          <w:i/>
                          <w:lang w:val="es-ES"/>
                        </w:rPr>
                        <w:t>Condrictios</w:t>
                      </w:r>
                      <w:proofErr w:type="spellEnd"/>
                      <w:r w:rsidRPr="00777DE4">
                        <w:rPr>
                          <w:lang w:val="es-ES"/>
                        </w:rPr>
                        <w:t xml:space="preserve"> (Tiburones, Rayas, Rayas y Quimeras).</w:t>
                      </w:r>
                    </w:p>
                    <w:p w:rsidR="00777DE4" w:rsidRPr="00777DE4" w:rsidRDefault="00777DE4" w:rsidP="00777DE4">
                      <w:pPr>
                        <w:spacing w:after="0" w:line="240" w:lineRule="auto"/>
                        <w:jc w:val="both"/>
                        <w:rPr>
                          <w:lang w:val="es-ES"/>
                        </w:rPr>
                      </w:pPr>
                    </w:p>
                    <w:p w:rsidR="00777DE4" w:rsidRDefault="00777DE4" w:rsidP="00777DE4">
                      <w:pPr>
                        <w:spacing w:after="0" w:line="240" w:lineRule="auto"/>
                        <w:jc w:val="both"/>
                        <w:rPr>
                          <w:lang w:val="es-ES"/>
                        </w:rPr>
                      </w:pPr>
                      <w:r w:rsidRPr="00777DE4">
                        <w:rPr>
                          <w:lang w:val="es-ES"/>
                        </w:rPr>
                        <w:t xml:space="preserve">Además, se ha propuesto la inclusión de un párrafo adicional en la Resolución y se han propuesto varias Decisiones para abordar las nuevas preocupaciones. </w:t>
                      </w:r>
                    </w:p>
                    <w:p w:rsidR="00777DE4" w:rsidRPr="00777DE4" w:rsidRDefault="00777DE4" w:rsidP="00777DE4">
                      <w:pPr>
                        <w:spacing w:after="0" w:line="240" w:lineRule="auto"/>
                        <w:jc w:val="both"/>
                        <w:rPr>
                          <w:lang w:val="es-ES"/>
                        </w:rPr>
                      </w:pPr>
                    </w:p>
                    <w:p w:rsidR="00777DE4" w:rsidRPr="00777DE4" w:rsidRDefault="00777DE4" w:rsidP="00777DE4">
                      <w:pPr>
                        <w:spacing w:after="0" w:line="240" w:lineRule="auto"/>
                        <w:jc w:val="both"/>
                        <w:rPr>
                          <w:lang w:val="es-ES"/>
                        </w:rPr>
                      </w:pPr>
                      <w:r w:rsidRPr="00777DE4">
                        <w:rPr>
                          <w:lang w:val="es-ES"/>
                        </w:rPr>
                        <w:t xml:space="preserve">Este documento es una revisión del documento UNEP/CMS/ScC-SC4/Doc.10.2.7 presentado al Consejo Científico en su cuarta reunión del Comité del período de sesiones en noviembre de 2019.  </w:t>
                      </w:r>
                    </w:p>
                    <w:p w:rsidR="00777DE4" w:rsidRPr="00777DE4" w:rsidRDefault="00777DE4" w:rsidP="00777DE4">
                      <w:pPr>
                        <w:spacing w:after="0" w:line="240" w:lineRule="auto"/>
                        <w:jc w:val="both"/>
                        <w:rPr>
                          <w:lang w:val="es-ES"/>
                        </w:rPr>
                      </w:pPr>
                    </w:p>
                  </w:txbxContent>
                </v:textbox>
              </v:shape>
            </w:pict>
          </mc:Fallback>
        </mc:AlternateContent>
      </w: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3A2EF5" w:rsidRPr="003A2EF5" w:rsidRDefault="003A2EF5" w:rsidP="003A2EF5">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3A2EF5">
        <w:rPr>
          <w:rFonts w:cs="Arial"/>
          <w:b/>
          <w:caps/>
          <w:lang w:val="es-ES"/>
        </w:rPr>
        <w:t>Especies de condrictios</w:t>
      </w:r>
      <w:r w:rsidRPr="003A2EF5">
        <w:rPr>
          <w:rFonts w:cs="Arial"/>
          <w:b/>
          <w:caps/>
          <w:lang w:val="es-ES"/>
        </w:rPr>
        <w:br/>
        <w:t xml:space="preserve">(tiburones, rayas y quimeras) </w:t>
      </w:r>
    </w:p>
    <w:p w:rsidR="003A2EF5" w:rsidRPr="003A2EF5" w:rsidRDefault="003A2EF5" w:rsidP="003A2EF5">
      <w:pPr>
        <w:spacing w:after="0" w:line="240" w:lineRule="auto"/>
        <w:jc w:val="both"/>
        <w:rPr>
          <w:rFonts w:cs="Arial"/>
          <w:u w:val="single"/>
          <w:lang w:val="es-ES"/>
        </w:rPr>
      </w:pPr>
    </w:p>
    <w:p w:rsidR="003A2EF5" w:rsidRPr="003A2EF5" w:rsidRDefault="003A2EF5" w:rsidP="003A2EF5">
      <w:pPr>
        <w:spacing w:after="0" w:line="240" w:lineRule="auto"/>
        <w:jc w:val="both"/>
        <w:rPr>
          <w:rFonts w:cs="Arial"/>
          <w:u w:val="single"/>
          <w:lang w:val="es-ES"/>
        </w:rPr>
      </w:pPr>
      <w:r w:rsidRPr="003A2EF5">
        <w:rPr>
          <w:rFonts w:cs="Arial"/>
          <w:u w:val="single"/>
          <w:lang w:val="es-ES"/>
        </w:rPr>
        <w:t>Antecedentes</w:t>
      </w:r>
    </w:p>
    <w:p w:rsidR="003A2EF5" w:rsidRPr="003A2EF5" w:rsidRDefault="003A2EF5" w:rsidP="003A2EF5">
      <w:pPr>
        <w:widowControl w:val="0"/>
        <w:autoSpaceDE w:val="0"/>
        <w:autoSpaceDN w:val="0"/>
        <w:adjustRightInd w:val="0"/>
        <w:spacing w:after="0" w:line="240" w:lineRule="auto"/>
        <w:ind w:left="360"/>
        <w:contextualSpacing/>
        <w:jc w:val="both"/>
        <w:rPr>
          <w:rFonts w:eastAsia="Calibri" w:cs="Arial"/>
          <w:lang w:val="es-ES"/>
        </w:rPr>
      </w:pPr>
    </w:p>
    <w:p w:rsidR="003A2EF5" w:rsidRPr="003A2EF5" w:rsidRDefault="003A2EF5" w:rsidP="00777DE4">
      <w:pPr>
        <w:pStyle w:val="Firstnumbering1"/>
        <w:rPr>
          <w:rFonts w:eastAsia="Calibri"/>
        </w:rPr>
      </w:pPr>
      <w:r w:rsidRPr="003A2EF5">
        <w:rPr>
          <w:rFonts w:eastAsia="Calibri"/>
        </w:rPr>
        <w:t xml:space="preserve">En la 12ª Reunión de la Conferencia de las Partes (COP12), se llevó a cabo un gran ejercicio para eliminar resoluciones redundantes y consolidar múltiples resoluciones de una misma materia en un único documento revisado. </w:t>
      </w:r>
    </w:p>
    <w:p w:rsidR="003A2EF5" w:rsidRPr="003A2EF5" w:rsidRDefault="003A2EF5" w:rsidP="003A2EF5">
      <w:pPr>
        <w:widowControl w:val="0"/>
        <w:autoSpaceDE w:val="0"/>
        <w:autoSpaceDN w:val="0"/>
        <w:adjustRightInd w:val="0"/>
        <w:spacing w:after="0" w:line="240" w:lineRule="auto"/>
        <w:ind w:left="360"/>
        <w:contextualSpacing/>
        <w:jc w:val="both"/>
        <w:rPr>
          <w:rFonts w:eastAsia="Calibri" w:cs="Arial"/>
          <w:lang w:val="es-ES"/>
        </w:rPr>
      </w:pPr>
    </w:p>
    <w:p w:rsidR="003A2EF5" w:rsidRPr="003A2EF5" w:rsidRDefault="003A2EF5" w:rsidP="00777DE4">
      <w:pPr>
        <w:pStyle w:val="Firstnumbering1"/>
        <w:rPr>
          <w:rFonts w:eastAsia="Calibri"/>
        </w:rPr>
      </w:pPr>
      <w:r w:rsidRPr="003A2EF5">
        <w:rPr>
          <w:rFonts w:eastAsia="Calibri"/>
        </w:rPr>
        <w:t xml:space="preserve">Como parte del ejercicio, las Partes adoptaron las Decisiones 12.11 y 12.12 en la revisión de las Resoluciones: </w:t>
      </w:r>
    </w:p>
    <w:p w:rsidR="003A2EF5" w:rsidRPr="003A2EF5" w:rsidRDefault="003A2EF5" w:rsidP="003A2EF5">
      <w:pPr>
        <w:spacing w:after="0" w:line="240" w:lineRule="auto"/>
        <w:ind w:left="720"/>
        <w:contextualSpacing/>
        <w:rPr>
          <w:rFonts w:eastAsia="Calibri" w:cs="Arial"/>
          <w:lang w:val="es-ES"/>
        </w:rPr>
      </w:pPr>
    </w:p>
    <w:p w:rsidR="003A2EF5" w:rsidRPr="003A2EF5" w:rsidRDefault="003A2EF5" w:rsidP="003A2EF5">
      <w:pPr>
        <w:shd w:val="clear" w:color="auto" w:fill="FFFFFF"/>
        <w:spacing w:after="0" w:line="240" w:lineRule="auto"/>
        <w:ind w:left="1134"/>
        <w:rPr>
          <w:rFonts w:eastAsia="Times New Roman" w:cs="Arial"/>
          <w:b/>
          <w:bCs/>
          <w:i/>
          <w:color w:val="333333"/>
          <w:sz w:val="20"/>
          <w:szCs w:val="20"/>
          <w:lang w:val="es-ES"/>
        </w:rPr>
      </w:pPr>
      <w:r w:rsidRPr="003A2EF5">
        <w:rPr>
          <w:rFonts w:eastAsia="Times New Roman" w:cs="Arial"/>
          <w:b/>
          <w:bCs/>
          <w:i/>
          <w:color w:val="333333"/>
          <w:sz w:val="20"/>
          <w:szCs w:val="20"/>
          <w:lang w:val="es-ES"/>
        </w:rPr>
        <w:t xml:space="preserve">Decisión 12.11 </w:t>
      </w:r>
      <w:r w:rsidRPr="003A2EF5">
        <w:rPr>
          <w:rFonts w:eastAsia="Times New Roman" w:cs="Arial"/>
          <w:i/>
          <w:color w:val="333333"/>
          <w:sz w:val="20"/>
          <w:szCs w:val="20"/>
          <w:lang w:val="es-ES"/>
        </w:rPr>
        <w:br/>
      </w: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r w:rsidRPr="003A2EF5">
        <w:rPr>
          <w:rFonts w:eastAsia="Times New Roman" w:cs="Arial"/>
          <w:i/>
          <w:color w:val="333333"/>
          <w:sz w:val="20"/>
          <w:szCs w:val="20"/>
          <w:lang w:val="es-ES"/>
        </w:rPr>
        <w:t>El Consejo Científico deberá: </w:t>
      </w: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r w:rsidRPr="003A2EF5">
        <w:rPr>
          <w:rFonts w:eastAsia="Times New Roman" w:cs="Arial"/>
          <w:i/>
          <w:color w:val="333333"/>
          <w:sz w:val="20"/>
          <w:szCs w:val="20"/>
          <w:lang w:val="es-ES"/>
        </w:rPr>
        <w:t>a) Revisar los siguientes documentos: </w:t>
      </w:r>
    </w:p>
    <w:p w:rsidR="003A2EF5" w:rsidRPr="003A2EF5" w:rsidRDefault="003A2EF5" w:rsidP="003A2EF5">
      <w:pPr>
        <w:numPr>
          <w:ilvl w:val="0"/>
          <w:numId w:val="13"/>
        </w:numPr>
        <w:shd w:val="clear" w:color="auto" w:fill="FFFFFF"/>
        <w:tabs>
          <w:tab w:val="num" w:pos="1843"/>
        </w:tabs>
        <w:spacing w:after="0" w:line="240" w:lineRule="auto"/>
        <w:ind w:left="1843" w:hanging="425"/>
        <w:rPr>
          <w:rFonts w:eastAsia="Times New Roman" w:cs="Arial"/>
          <w:i/>
          <w:color w:val="333333"/>
          <w:sz w:val="20"/>
          <w:szCs w:val="20"/>
          <w:lang w:val="es-ES"/>
        </w:rPr>
      </w:pPr>
      <w:r w:rsidRPr="003A2EF5">
        <w:rPr>
          <w:rFonts w:eastAsia="Times New Roman" w:cs="Arial"/>
          <w:i/>
          <w:color w:val="333333"/>
          <w:sz w:val="20"/>
          <w:szCs w:val="20"/>
          <w:lang w:val="es-ES"/>
        </w:rPr>
        <w:t>Resolución 7.18 de UNEP/CMS (Rev.COP12) sobre el acuerdo para la conservación del dugongo (</w:t>
      </w:r>
      <w:proofErr w:type="spellStart"/>
      <w:r w:rsidRPr="003A2EF5">
        <w:rPr>
          <w:rFonts w:eastAsia="Times New Roman" w:cs="Arial"/>
          <w:i/>
          <w:color w:val="333333"/>
          <w:sz w:val="20"/>
          <w:szCs w:val="20"/>
          <w:lang w:val="es-ES"/>
        </w:rPr>
        <w:t>dugong</w:t>
      </w:r>
      <w:proofErr w:type="spellEnd"/>
      <w:r w:rsidRPr="003A2EF5">
        <w:rPr>
          <w:rFonts w:eastAsia="Times New Roman" w:cs="Arial"/>
          <w:i/>
          <w:color w:val="333333"/>
          <w:sz w:val="20"/>
          <w:szCs w:val="20"/>
          <w:lang w:val="es-ES"/>
        </w:rPr>
        <w:t xml:space="preserve"> </w:t>
      </w:r>
      <w:proofErr w:type="spellStart"/>
      <w:r w:rsidRPr="003A2EF5">
        <w:rPr>
          <w:rFonts w:eastAsia="Times New Roman" w:cs="Arial"/>
          <w:i/>
          <w:color w:val="333333"/>
          <w:sz w:val="20"/>
          <w:szCs w:val="20"/>
          <w:lang w:val="es-ES"/>
        </w:rPr>
        <w:t>dugon</w:t>
      </w:r>
      <w:proofErr w:type="spellEnd"/>
      <w:r w:rsidRPr="003A2EF5">
        <w:rPr>
          <w:rFonts w:eastAsia="Times New Roman" w:cs="Arial"/>
          <w:i/>
          <w:color w:val="333333"/>
          <w:sz w:val="20"/>
          <w:szCs w:val="20"/>
          <w:lang w:val="es-ES"/>
        </w:rPr>
        <w:t>);</w:t>
      </w:r>
    </w:p>
    <w:p w:rsidR="003A2EF5" w:rsidRPr="003A2EF5" w:rsidRDefault="003A2EF5" w:rsidP="003A2EF5">
      <w:pPr>
        <w:numPr>
          <w:ilvl w:val="0"/>
          <w:numId w:val="13"/>
        </w:numPr>
        <w:shd w:val="clear" w:color="auto" w:fill="FFFFFF"/>
        <w:tabs>
          <w:tab w:val="num" w:pos="1843"/>
        </w:tabs>
        <w:spacing w:after="0" w:line="240" w:lineRule="auto"/>
        <w:ind w:left="1843" w:hanging="425"/>
        <w:rPr>
          <w:rFonts w:eastAsia="Times New Roman" w:cs="Arial"/>
          <w:b/>
          <w:i/>
          <w:color w:val="333333"/>
          <w:sz w:val="20"/>
          <w:szCs w:val="20"/>
          <w:lang w:val="es-ES"/>
        </w:rPr>
      </w:pPr>
      <w:r w:rsidRPr="003A2EF5">
        <w:rPr>
          <w:rFonts w:eastAsia="Times New Roman" w:cs="Arial"/>
          <w:b/>
          <w:i/>
          <w:color w:val="333333"/>
          <w:sz w:val="20"/>
          <w:szCs w:val="20"/>
          <w:lang w:val="es-ES"/>
        </w:rPr>
        <w:t>Resolución 8.16 de UNEP/CMS (Rev.COP12) sobre tiburones migratorios;</w:t>
      </w:r>
    </w:p>
    <w:p w:rsidR="003A2EF5" w:rsidRPr="003A2EF5" w:rsidRDefault="003A2EF5" w:rsidP="003A2EF5">
      <w:pPr>
        <w:numPr>
          <w:ilvl w:val="0"/>
          <w:numId w:val="13"/>
        </w:numPr>
        <w:shd w:val="clear" w:color="auto" w:fill="FFFFFF"/>
        <w:tabs>
          <w:tab w:val="num" w:pos="1843"/>
        </w:tabs>
        <w:spacing w:after="0" w:line="240" w:lineRule="auto"/>
        <w:ind w:left="1843" w:hanging="425"/>
        <w:rPr>
          <w:rFonts w:eastAsia="Times New Roman" w:cs="Arial"/>
          <w:i/>
          <w:color w:val="333333"/>
          <w:sz w:val="20"/>
          <w:szCs w:val="20"/>
          <w:lang w:val="es-ES"/>
        </w:rPr>
      </w:pPr>
      <w:r w:rsidRPr="003A2EF5">
        <w:rPr>
          <w:rFonts w:eastAsia="Times New Roman" w:cs="Arial"/>
          <w:i/>
          <w:color w:val="333333"/>
          <w:sz w:val="20"/>
          <w:szCs w:val="20"/>
          <w:lang w:val="es-ES"/>
        </w:rPr>
        <w:t>Resolución 6.3 de UNEP/CMS (Rev.COP12) sobre la conservación de los albatros en el hemisferio sur </w:t>
      </w:r>
    </w:p>
    <w:p w:rsidR="003A2EF5" w:rsidRPr="003A2EF5" w:rsidRDefault="003A2EF5" w:rsidP="003A2EF5">
      <w:pPr>
        <w:shd w:val="clear" w:color="auto" w:fill="FFFFFF"/>
        <w:spacing w:after="0" w:line="240" w:lineRule="auto"/>
        <w:ind w:left="1843"/>
        <w:rPr>
          <w:rFonts w:eastAsia="Times New Roman" w:cs="Arial"/>
          <w:i/>
          <w:color w:val="333333"/>
          <w:sz w:val="20"/>
          <w:szCs w:val="20"/>
          <w:lang w:val="es-ES"/>
        </w:rPr>
      </w:pP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r w:rsidRPr="003A2EF5">
        <w:rPr>
          <w:rFonts w:eastAsia="Times New Roman" w:cs="Arial"/>
          <w:i/>
          <w:color w:val="333333"/>
          <w:sz w:val="20"/>
          <w:szCs w:val="20"/>
          <w:lang w:val="es-ES"/>
        </w:rPr>
        <w:t>con el fin de determinar si se deberían revisar según los nuevos datos científicos y otros avances, y proponer enmiendas si procede.</w:t>
      </w: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p>
    <w:p w:rsidR="003A2EF5" w:rsidRPr="003A2EF5" w:rsidRDefault="003A2EF5" w:rsidP="003A2EF5">
      <w:pPr>
        <w:shd w:val="clear" w:color="auto" w:fill="FFFFFF"/>
        <w:spacing w:after="0" w:line="240" w:lineRule="auto"/>
        <w:ind w:left="1418" w:hanging="284"/>
        <w:jc w:val="both"/>
        <w:rPr>
          <w:rFonts w:eastAsia="Times New Roman" w:cs="Arial"/>
          <w:i/>
          <w:color w:val="333333"/>
          <w:sz w:val="20"/>
          <w:szCs w:val="20"/>
          <w:lang w:val="es-ES"/>
        </w:rPr>
      </w:pPr>
      <w:r w:rsidRPr="003A2EF5">
        <w:rPr>
          <w:rFonts w:eastAsia="Times New Roman" w:cs="Arial"/>
          <w:i/>
          <w:color w:val="333333"/>
          <w:sz w:val="20"/>
          <w:szCs w:val="20"/>
          <w:lang w:val="es-ES"/>
        </w:rPr>
        <w:t>b) Presentar las enmiendas propuestas o una nueva resolución, según proceda, al Comité Permanente para su evaluación en la 49ª reunión.</w:t>
      </w:r>
    </w:p>
    <w:p w:rsidR="003A2EF5" w:rsidRPr="003A2EF5" w:rsidRDefault="003A2EF5" w:rsidP="003A2EF5">
      <w:pPr>
        <w:shd w:val="clear" w:color="auto" w:fill="FFFFFF"/>
        <w:spacing w:after="0" w:line="240" w:lineRule="auto"/>
        <w:ind w:left="1134"/>
        <w:jc w:val="both"/>
        <w:rPr>
          <w:rFonts w:eastAsia="Times New Roman" w:cs="Arial"/>
          <w:b/>
          <w:bCs/>
          <w:i/>
          <w:color w:val="333333"/>
          <w:sz w:val="20"/>
          <w:szCs w:val="20"/>
          <w:lang w:val="es-ES"/>
        </w:rPr>
      </w:pP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r w:rsidRPr="003A2EF5">
        <w:rPr>
          <w:rFonts w:eastAsia="Times New Roman" w:cs="Arial"/>
          <w:b/>
          <w:bCs/>
          <w:i/>
          <w:color w:val="333333"/>
          <w:sz w:val="20"/>
          <w:szCs w:val="20"/>
          <w:lang w:val="es-ES"/>
        </w:rPr>
        <w:t>Decisión 12.12</w:t>
      </w: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p>
    <w:p w:rsidR="003A2EF5" w:rsidRPr="003A2EF5" w:rsidRDefault="003A2EF5" w:rsidP="003A2EF5">
      <w:pPr>
        <w:shd w:val="clear" w:color="auto" w:fill="FFFFFF"/>
        <w:spacing w:after="0" w:line="240" w:lineRule="auto"/>
        <w:ind w:left="1134"/>
        <w:jc w:val="both"/>
        <w:rPr>
          <w:rFonts w:eastAsia="Times New Roman" w:cs="Arial"/>
          <w:i/>
          <w:color w:val="333333"/>
          <w:sz w:val="20"/>
          <w:szCs w:val="20"/>
          <w:lang w:val="es-ES"/>
        </w:rPr>
      </w:pPr>
      <w:r w:rsidRPr="003A2EF5">
        <w:rPr>
          <w:rFonts w:eastAsia="Times New Roman" w:cs="Arial"/>
          <w:i/>
          <w:color w:val="333333"/>
          <w:sz w:val="20"/>
          <w:szCs w:val="20"/>
          <w:lang w:val="es-ES"/>
        </w:rPr>
        <w:t>El Comité Permanente deberá revisar y considerar las enmiendas propuestas o la nueva resolución del Consejo Científico a la que se refiere la Decisión 12.11 (b), y presentar cualquier enmienda propuesta para las resoluciones o una nueva resolución a la 13ª reunión</w:t>
      </w:r>
      <w:r w:rsidR="00526F13">
        <w:rPr>
          <w:rFonts w:eastAsia="Times New Roman" w:cs="Arial"/>
          <w:i/>
          <w:color w:val="333333"/>
          <w:sz w:val="20"/>
          <w:szCs w:val="20"/>
          <w:lang w:val="es-ES"/>
        </w:rPr>
        <w:t xml:space="preserve"> </w:t>
      </w:r>
      <w:r w:rsidRPr="003A2EF5">
        <w:rPr>
          <w:rFonts w:eastAsia="Times New Roman" w:cs="Arial"/>
          <w:i/>
          <w:color w:val="333333"/>
          <w:sz w:val="20"/>
          <w:szCs w:val="20"/>
          <w:lang w:val="es-ES"/>
        </w:rPr>
        <w:t xml:space="preserve">de la Conferencia de las Partes para su evaluación y decisión. </w:t>
      </w:r>
    </w:p>
    <w:p w:rsidR="00777DE4" w:rsidRPr="003A2EF5" w:rsidRDefault="00777DE4" w:rsidP="003A2EF5">
      <w:pPr>
        <w:widowControl w:val="0"/>
        <w:autoSpaceDE w:val="0"/>
        <w:autoSpaceDN w:val="0"/>
        <w:adjustRightInd w:val="0"/>
        <w:spacing w:after="0" w:line="240" w:lineRule="auto"/>
        <w:ind w:left="360"/>
        <w:contextualSpacing/>
        <w:jc w:val="both"/>
        <w:rPr>
          <w:rFonts w:eastAsia="Calibri" w:cs="Arial"/>
          <w:lang w:val="es-ES"/>
        </w:rPr>
      </w:pPr>
    </w:p>
    <w:p w:rsidR="00526F13" w:rsidRPr="00526F13" w:rsidRDefault="00526F13" w:rsidP="00526F13">
      <w:pPr>
        <w:pStyle w:val="Firstnumbering1"/>
        <w:rPr>
          <w:rFonts w:eastAsia="Calibri"/>
        </w:rPr>
      </w:pPr>
      <w:r w:rsidRPr="00526F13">
        <w:rPr>
          <w:rFonts w:eastAsia="Calibri"/>
        </w:rPr>
        <w:t xml:space="preserve">El Consejo Científico ha emprendido esta tarea en la 4ª Reunión del Comité del período de sesiones del Consejo Científico con respecto a la Resolución 8.16 (Rev.COP12) </w:t>
      </w:r>
      <w:r w:rsidRPr="00526F13">
        <w:rPr>
          <w:rFonts w:eastAsia="Calibri"/>
          <w:i/>
        </w:rPr>
        <w:t xml:space="preserve">Tiburones </w:t>
      </w:r>
      <w:r w:rsidRPr="0000266C">
        <w:rPr>
          <w:rFonts w:eastAsia="Calibri"/>
          <w:i/>
        </w:rPr>
        <w:t>migratorios</w:t>
      </w:r>
      <w:r w:rsidR="0000266C" w:rsidRPr="0000266C">
        <w:rPr>
          <w:rFonts w:eastAsia="Calibri" w:cstheme="minorBidi"/>
          <w:vertAlign w:val="superscript"/>
          <w:lang w:val="en-US" w:eastAsia="en-US"/>
        </w:rPr>
        <w:footnoteReference w:id="1"/>
      </w:r>
      <w:r w:rsidRPr="0000266C">
        <w:rPr>
          <w:rFonts w:eastAsia="Calibri"/>
        </w:rPr>
        <w:t>.</w:t>
      </w:r>
      <w:r w:rsidRPr="00526F13">
        <w:rPr>
          <w:rFonts w:eastAsia="Calibri"/>
        </w:rPr>
        <w:t xml:space="preserve">  Como parte del proceso de revisión, la otra Resolución en vigor sobre estos taxones, la Resolución 11.20 </w:t>
      </w:r>
      <w:r w:rsidRPr="00526F13">
        <w:rPr>
          <w:rFonts w:eastAsia="Calibri"/>
          <w:i/>
        </w:rPr>
        <w:t>Conservación de Tiburones y Rayas Migratori</w:t>
      </w:r>
      <w:r>
        <w:rPr>
          <w:rFonts w:eastAsia="Calibri"/>
          <w:i/>
        </w:rPr>
        <w:t>a</w:t>
      </w:r>
      <w:r w:rsidRPr="00526F13">
        <w:rPr>
          <w:rFonts w:eastAsia="Calibri"/>
          <w:i/>
        </w:rPr>
        <w:t>s</w:t>
      </w:r>
      <w:r w:rsidRPr="00526F13">
        <w:rPr>
          <w:rFonts w:eastAsia="Calibri"/>
        </w:rPr>
        <w:t>, también ha sido considerada por el Consejo Científico. Se ha preparado una resolución consolidada para su consideración por las Partes.</w:t>
      </w:r>
    </w:p>
    <w:p w:rsidR="00526F13" w:rsidRPr="00526F13" w:rsidRDefault="00526F13" w:rsidP="00526F13">
      <w:pPr>
        <w:spacing w:after="0" w:line="240" w:lineRule="auto"/>
        <w:ind w:left="720"/>
        <w:contextualSpacing/>
        <w:rPr>
          <w:rFonts w:eastAsia="Calibri" w:cs="Arial"/>
          <w:lang w:val="es-ES" w:eastAsia="es-ES"/>
        </w:rPr>
      </w:pPr>
    </w:p>
    <w:p w:rsidR="00526F13" w:rsidRPr="00526F13" w:rsidRDefault="00526F13" w:rsidP="00526F13">
      <w:pPr>
        <w:pStyle w:val="Firstnumbering1"/>
        <w:rPr>
          <w:rFonts w:eastAsia="Calibri"/>
        </w:rPr>
      </w:pPr>
      <w:r w:rsidRPr="00526F13">
        <w:rPr>
          <w:rFonts w:eastAsia="Calibri"/>
        </w:rPr>
        <w:t>Se ha propuesto un párrafo adicional para proporcionar orientación a las Partes sobre la aplicación del párrafo 5 del artículo III de la Convención.</w:t>
      </w:r>
    </w:p>
    <w:p w:rsidR="00526F13" w:rsidRPr="00526F13" w:rsidRDefault="00526F13" w:rsidP="00526F13">
      <w:pPr>
        <w:spacing w:after="0" w:line="240" w:lineRule="auto"/>
        <w:ind w:left="720"/>
        <w:contextualSpacing/>
        <w:rPr>
          <w:rFonts w:eastAsia="Calibri" w:cs="Arial"/>
          <w:lang w:val="es-ES" w:eastAsia="es-ES"/>
        </w:rPr>
      </w:pPr>
    </w:p>
    <w:p w:rsidR="00526F13" w:rsidRPr="00526F13" w:rsidRDefault="00526F13" w:rsidP="00526F13">
      <w:pPr>
        <w:pStyle w:val="Firstnumbering1"/>
        <w:rPr>
          <w:rFonts w:eastAsia="Calibri"/>
        </w:rPr>
      </w:pPr>
      <w:r w:rsidRPr="00526F13">
        <w:rPr>
          <w:rFonts w:eastAsia="Calibri"/>
        </w:rPr>
        <w:t xml:space="preserve">Para ayudar en la implementación de la Resolución, se han incluido tres proyectos de Decisiones, dirigidas a las Partes, al Consejo Científico y a la Secretaría, que especifican las acciones pertinentes relacionadas con la implementación del Artículo III (5), incluyendo la legislación nacional y la presentación de informes. </w:t>
      </w:r>
    </w:p>
    <w:p w:rsidR="00526F13" w:rsidRPr="00526F13" w:rsidRDefault="00526F13" w:rsidP="00526F13">
      <w:pPr>
        <w:spacing w:after="0" w:line="240" w:lineRule="auto"/>
        <w:ind w:left="720"/>
        <w:contextualSpacing/>
        <w:rPr>
          <w:rFonts w:eastAsia="Calibri" w:cs="Arial"/>
          <w:lang w:val="es-ES" w:eastAsia="es-ES"/>
        </w:rPr>
      </w:pPr>
    </w:p>
    <w:p w:rsidR="00526F13" w:rsidRPr="00526F13" w:rsidRDefault="00526F13" w:rsidP="00526F13">
      <w:pPr>
        <w:pStyle w:val="Firstnumbering1"/>
        <w:rPr>
          <w:rFonts w:eastAsia="Calibri"/>
        </w:rPr>
      </w:pPr>
      <w:r w:rsidRPr="00526F13">
        <w:rPr>
          <w:rFonts w:eastAsia="Calibri"/>
        </w:rPr>
        <w:t xml:space="preserve">Siguiendo la práctica aplicada en la COP12, el Anexo 1 presenta un proyecto de resolución consolidado que incluye, en la columna de la izquierda, el texto original y el preámbulo de las Resoluciones que se están consolidando. La columna de la derecha indica la fuente del texto y un comentario sobre cualquier cambio propuesto. </w:t>
      </w:r>
    </w:p>
    <w:p w:rsidR="00526F13" w:rsidRPr="00526F13" w:rsidRDefault="00526F13" w:rsidP="00526F13">
      <w:pPr>
        <w:spacing w:after="0" w:line="240" w:lineRule="auto"/>
        <w:ind w:left="720"/>
        <w:contextualSpacing/>
        <w:rPr>
          <w:rFonts w:eastAsia="Calibri" w:cs="Arial"/>
          <w:lang w:val="es-ES" w:eastAsia="es-ES"/>
        </w:rPr>
      </w:pPr>
    </w:p>
    <w:p w:rsidR="003A2EF5" w:rsidRPr="003A2EF5" w:rsidRDefault="003A2EF5" w:rsidP="00526F13">
      <w:pPr>
        <w:pStyle w:val="Firstnumbering1"/>
        <w:rPr>
          <w:rFonts w:eastAsia="Calibri"/>
        </w:rPr>
      </w:pPr>
      <w:r w:rsidRPr="003A2EF5">
        <w:rPr>
          <w:rFonts w:eastAsia="Calibri"/>
        </w:rPr>
        <w:lastRenderedPageBreak/>
        <w:t>El Anexo 2 contiene la versión limpia del borrador de la Resolución consolidada, teniendo en cuenta las observaciones del Anexo 1.</w:t>
      </w:r>
    </w:p>
    <w:p w:rsidR="003A2EF5" w:rsidRPr="003A2EF5" w:rsidRDefault="003A2EF5" w:rsidP="003A2EF5">
      <w:pPr>
        <w:spacing w:after="0" w:line="240" w:lineRule="auto"/>
        <w:ind w:left="720"/>
        <w:contextualSpacing/>
        <w:rPr>
          <w:rFonts w:eastAsia="Calibri" w:cs="Arial"/>
          <w:lang w:val="es-ES"/>
        </w:rPr>
      </w:pPr>
    </w:p>
    <w:p w:rsidR="003A2EF5" w:rsidRPr="003A2EF5" w:rsidRDefault="003A2EF5" w:rsidP="00526F13">
      <w:pPr>
        <w:pStyle w:val="Firstnumbering1"/>
        <w:rPr>
          <w:rFonts w:eastAsia="Calibri"/>
        </w:rPr>
      </w:pPr>
      <w:r w:rsidRPr="003A2EF5">
        <w:rPr>
          <w:rFonts w:eastAsia="Calibri"/>
        </w:rPr>
        <w:t xml:space="preserve">El Anexo 3 contiene borradores de Decisiones dirigidos por las Partes, la Secretaría y el Consejo en relación con el Apéndice </w:t>
      </w:r>
      <w:r w:rsidR="00526F13">
        <w:rPr>
          <w:rFonts w:eastAsia="Calibri"/>
        </w:rPr>
        <w:t>I</w:t>
      </w:r>
      <w:r w:rsidRPr="003A2EF5">
        <w:rPr>
          <w:rFonts w:eastAsia="Calibri"/>
        </w:rPr>
        <w:t xml:space="preserve"> en el que se enumeran las especies de </w:t>
      </w:r>
      <w:proofErr w:type="spellStart"/>
      <w:r w:rsidRPr="003A2EF5">
        <w:rPr>
          <w:rFonts w:eastAsia="Calibri"/>
        </w:rPr>
        <w:t>condrictios</w:t>
      </w:r>
      <w:proofErr w:type="spellEnd"/>
      <w:r w:rsidRPr="003A2EF5">
        <w:rPr>
          <w:rFonts w:eastAsia="Calibri"/>
        </w:rPr>
        <w:t>.</w:t>
      </w:r>
    </w:p>
    <w:p w:rsidR="003A2EF5" w:rsidRPr="003A2EF5" w:rsidRDefault="003A2EF5" w:rsidP="003A2EF5">
      <w:pPr>
        <w:spacing w:after="0" w:line="240" w:lineRule="auto"/>
        <w:contextualSpacing/>
        <w:jc w:val="both"/>
        <w:rPr>
          <w:rFonts w:eastAsia="Calibri" w:cs="Arial"/>
          <w:lang w:val="es-ES"/>
        </w:rPr>
      </w:pPr>
    </w:p>
    <w:p w:rsidR="003A2EF5" w:rsidRPr="003A2EF5" w:rsidRDefault="003A2EF5" w:rsidP="003A2EF5">
      <w:pPr>
        <w:spacing w:after="0" w:line="240" w:lineRule="auto"/>
        <w:contextualSpacing/>
        <w:jc w:val="both"/>
        <w:rPr>
          <w:rFonts w:eastAsia="Calibri" w:cs="Arial"/>
          <w:lang w:val="es-ES"/>
        </w:rPr>
      </w:pPr>
    </w:p>
    <w:p w:rsidR="003A2EF5" w:rsidRPr="003A2EF5" w:rsidRDefault="003A2EF5" w:rsidP="003A2EF5">
      <w:pPr>
        <w:spacing w:after="0" w:line="240" w:lineRule="auto"/>
        <w:rPr>
          <w:rFonts w:cs="Arial"/>
          <w:u w:val="single"/>
          <w:lang w:val="es-ES"/>
        </w:rPr>
      </w:pPr>
      <w:r w:rsidRPr="003A2EF5">
        <w:rPr>
          <w:rFonts w:cs="Arial"/>
          <w:u w:val="single"/>
          <w:lang w:val="es-ES"/>
        </w:rPr>
        <w:t>Acciones recomendadas:</w:t>
      </w:r>
    </w:p>
    <w:p w:rsidR="003A2EF5" w:rsidRPr="003A2EF5" w:rsidRDefault="003A2EF5" w:rsidP="003A2EF5">
      <w:pPr>
        <w:spacing w:after="0" w:line="240" w:lineRule="auto"/>
        <w:rPr>
          <w:rFonts w:cs="Arial"/>
          <w:u w:val="single"/>
          <w:lang w:val="es-ES"/>
        </w:rPr>
      </w:pPr>
    </w:p>
    <w:p w:rsidR="003A2EF5" w:rsidRPr="003A2EF5" w:rsidRDefault="003A2EF5" w:rsidP="00526F13">
      <w:pPr>
        <w:pStyle w:val="Firstnumbering1"/>
        <w:rPr>
          <w:rFonts w:eastAsia="Calibri"/>
        </w:rPr>
      </w:pPr>
      <w:r w:rsidRPr="003A2EF5">
        <w:rPr>
          <w:rFonts w:eastAsia="Calibri"/>
        </w:rPr>
        <w:t xml:space="preserve">Se recomienda </w:t>
      </w:r>
      <w:r w:rsidR="00526F13">
        <w:rPr>
          <w:rFonts w:eastAsia="Calibri"/>
        </w:rPr>
        <w:t>a la Conferencia de Partes</w:t>
      </w:r>
      <w:r w:rsidRPr="003A2EF5">
        <w:rPr>
          <w:rFonts w:eastAsia="Calibri"/>
        </w:rPr>
        <w:t xml:space="preserve">: </w:t>
      </w:r>
    </w:p>
    <w:p w:rsidR="003A2EF5" w:rsidRPr="003A2EF5" w:rsidRDefault="003A2EF5" w:rsidP="003A2EF5">
      <w:pPr>
        <w:spacing w:after="0" w:line="240" w:lineRule="auto"/>
        <w:ind w:left="1080"/>
        <w:contextualSpacing/>
        <w:jc w:val="both"/>
        <w:rPr>
          <w:rFonts w:eastAsia="Calibri" w:cs="Arial"/>
          <w:lang w:val="es-ES"/>
        </w:rPr>
      </w:pPr>
    </w:p>
    <w:p w:rsidR="003A2EF5" w:rsidRPr="003A2EF5" w:rsidRDefault="003A2EF5" w:rsidP="003A2EF5">
      <w:pPr>
        <w:widowControl w:val="0"/>
        <w:numPr>
          <w:ilvl w:val="0"/>
          <w:numId w:val="12"/>
        </w:numPr>
        <w:autoSpaceDE w:val="0"/>
        <w:autoSpaceDN w:val="0"/>
        <w:adjustRightInd w:val="0"/>
        <w:spacing w:after="0" w:line="240" w:lineRule="auto"/>
        <w:ind w:left="1134" w:hanging="567"/>
        <w:contextualSpacing/>
        <w:jc w:val="both"/>
        <w:rPr>
          <w:rFonts w:eastAsia="Calibri" w:cs="Arial"/>
          <w:lang w:val="es-ES"/>
        </w:rPr>
      </w:pPr>
      <w:r w:rsidRPr="003A2EF5">
        <w:rPr>
          <w:rFonts w:eastAsia="Calibri" w:cs="Arial"/>
          <w:lang w:val="es-ES"/>
        </w:rPr>
        <w:t>revis</w:t>
      </w:r>
      <w:r w:rsidR="00526F13">
        <w:rPr>
          <w:rFonts w:eastAsia="Calibri" w:cs="Arial"/>
          <w:lang w:val="es-ES"/>
        </w:rPr>
        <w:t>ar</w:t>
      </w:r>
      <w:r w:rsidRPr="003A2EF5">
        <w:rPr>
          <w:rFonts w:eastAsia="Calibri" w:cs="Arial"/>
          <w:lang w:val="es-ES"/>
        </w:rPr>
        <w:t xml:space="preserve"> las sugerencias realizadas en el Anexo I;</w:t>
      </w:r>
    </w:p>
    <w:p w:rsidR="003A2EF5" w:rsidRPr="003A2EF5" w:rsidRDefault="003A2EF5" w:rsidP="003A2EF5">
      <w:pPr>
        <w:widowControl w:val="0"/>
        <w:autoSpaceDE w:val="0"/>
        <w:autoSpaceDN w:val="0"/>
        <w:adjustRightInd w:val="0"/>
        <w:spacing w:after="0" w:line="240" w:lineRule="auto"/>
        <w:ind w:left="1134" w:hanging="567"/>
        <w:contextualSpacing/>
        <w:jc w:val="both"/>
        <w:rPr>
          <w:rFonts w:eastAsia="Calibri" w:cs="Arial"/>
          <w:lang w:val="es-ES"/>
        </w:rPr>
      </w:pPr>
    </w:p>
    <w:p w:rsidR="003A2EF5" w:rsidRPr="003A2EF5" w:rsidRDefault="00526F13" w:rsidP="003A2EF5">
      <w:pPr>
        <w:widowControl w:val="0"/>
        <w:numPr>
          <w:ilvl w:val="0"/>
          <w:numId w:val="12"/>
        </w:numPr>
        <w:autoSpaceDE w:val="0"/>
        <w:autoSpaceDN w:val="0"/>
        <w:adjustRightInd w:val="0"/>
        <w:spacing w:after="0" w:line="240" w:lineRule="auto"/>
        <w:ind w:left="1134" w:hanging="567"/>
        <w:contextualSpacing/>
        <w:jc w:val="both"/>
        <w:rPr>
          <w:rFonts w:eastAsia="Calibri" w:cs="Arial"/>
          <w:lang w:val="es-ES"/>
        </w:rPr>
      </w:pPr>
      <w:r>
        <w:rPr>
          <w:rFonts w:eastAsia="Calibri" w:cs="Arial"/>
          <w:lang w:val="es-ES"/>
        </w:rPr>
        <w:t>adoptar</w:t>
      </w:r>
      <w:r w:rsidR="003A2EF5" w:rsidRPr="003A2EF5">
        <w:rPr>
          <w:rFonts w:eastAsia="Calibri" w:cs="Arial"/>
          <w:lang w:val="es-ES"/>
        </w:rPr>
        <w:t xml:space="preserve"> la Resolución consolidada que se incluye en el Anexo 2;</w:t>
      </w:r>
    </w:p>
    <w:p w:rsidR="003A2EF5" w:rsidRPr="003A2EF5" w:rsidRDefault="003A2EF5" w:rsidP="003A2EF5">
      <w:pPr>
        <w:spacing w:after="0" w:line="240" w:lineRule="auto"/>
        <w:ind w:left="720"/>
        <w:contextualSpacing/>
        <w:rPr>
          <w:rFonts w:cs="Arial"/>
          <w:lang w:val="es-ES"/>
        </w:rPr>
      </w:pPr>
    </w:p>
    <w:p w:rsidR="003A2EF5" w:rsidRPr="003A2EF5" w:rsidRDefault="003A2EF5" w:rsidP="003A2EF5">
      <w:pPr>
        <w:widowControl w:val="0"/>
        <w:numPr>
          <w:ilvl w:val="0"/>
          <w:numId w:val="12"/>
        </w:numPr>
        <w:autoSpaceDE w:val="0"/>
        <w:autoSpaceDN w:val="0"/>
        <w:adjustRightInd w:val="0"/>
        <w:spacing w:after="0" w:line="240" w:lineRule="auto"/>
        <w:ind w:left="1134" w:hanging="567"/>
        <w:contextualSpacing/>
        <w:jc w:val="both"/>
        <w:rPr>
          <w:rFonts w:eastAsia="Calibri" w:cs="Arial"/>
          <w:lang w:val="es-ES"/>
        </w:rPr>
      </w:pPr>
      <w:r w:rsidRPr="003A2EF5">
        <w:rPr>
          <w:rFonts w:cs="Arial"/>
          <w:lang w:val="es-ES"/>
        </w:rPr>
        <w:t xml:space="preserve">revise y </w:t>
      </w:r>
      <w:r w:rsidR="00526F13">
        <w:rPr>
          <w:rFonts w:cs="Arial"/>
          <w:lang w:val="es-ES"/>
        </w:rPr>
        <w:t xml:space="preserve">adoptar </w:t>
      </w:r>
      <w:r w:rsidRPr="003A2EF5">
        <w:rPr>
          <w:rFonts w:cs="Arial"/>
          <w:lang w:val="es-ES"/>
        </w:rPr>
        <w:t>las Decisiones que se incluyen en el anexo 3.</w:t>
      </w:r>
    </w:p>
    <w:p w:rsidR="00002A97" w:rsidRDefault="00002A97" w:rsidP="003A2EF5">
      <w:pPr>
        <w:widowControl w:val="0"/>
        <w:suppressAutoHyphens/>
        <w:autoSpaceDE w:val="0"/>
        <w:autoSpaceDN w:val="0"/>
        <w:spacing w:after="0" w:line="240" w:lineRule="auto"/>
        <w:textAlignment w:val="baseline"/>
        <w:rPr>
          <w:lang w:val="es-ES"/>
        </w:rPr>
      </w:pPr>
    </w:p>
    <w:p w:rsidR="003A2EF5" w:rsidRDefault="003A2EF5" w:rsidP="003A2EF5">
      <w:pPr>
        <w:widowControl w:val="0"/>
        <w:suppressAutoHyphens/>
        <w:autoSpaceDE w:val="0"/>
        <w:autoSpaceDN w:val="0"/>
        <w:spacing w:after="0" w:line="240" w:lineRule="auto"/>
        <w:textAlignment w:val="baseline"/>
        <w:rPr>
          <w:lang w:val="es-ES"/>
        </w:rPr>
      </w:pPr>
    </w:p>
    <w:p w:rsidR="003A2EF5" w:rsidRDefault="003A2EF5" w:rsidP="003A2EF5">
      <w:pPr>
        <w:widowControl w:val="0"/>
        <w:suppressAutoHyphens/>
        <w:autoSpaceDE w:val="0"/>
        <w:autoSpaceDN w:val="0"/>
        <w:spacing w:after="0" w:line="240" w:lineRule="auto"/>
        <w:textAlignment w:val="baseline"/>
        <w:rPr>
          <w:lang w:val="es-ES"/>
        </w:rPr>
        <w:sectPr w:rsidR="003A2EF5" w:rsidSect="00B104E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titlePg/>
          <w:docGrid w:linePitch="360"/>
        </w:sectPr>
      </w:pPr>
    </w:p>
    <w:p w:rsidR="003A2EF5" w:rsidRPr="003A2EF5" w:rsidRDefault="003A2EF5" w:rsidP="003A2EF5">
      <w:pPr>
        <w:spacing w:after="0" w:line="240" w:lineRule="auto"/>
        <w:jc w:val="right"/>
        <w:rPr>
          <w:rFonts w:cs="Arial"/>
          <w:b/>
          <w:lang w:val="es-ES"/>
        </w:rPr>
      </w:pPr>
      <w:bookmarkStart w:id="0" w:name="_Hlk19267136"/>
      <w:r w:rsidRPr="003A2EF5">
        <w:rPr>
          <w:rFonts w:cs="Arial"/>
          <w:b/>
          <w:lang w:val="es-ES"/>
        </w:rPr>
        <w:lastRenderedPageBreak/>
        <w:t>ANEXO 1</w:t>
      </w:r>
    </w:p>
    <w:p w:rsidR="003A2EF5" w:rsidRPr="003A2EF5" w:rsidRDefault="003A2EF5" w:rsidP="003A2EF5">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3A2EF5">
        <w:rPr>
          <w:rFonts w:cs="Arial"/>
          <w:b/>
          <w:caps/>
          <w:lang w:val="es-ES"/>
        </w:rPr>
        <w:t>especies de condrictios</w:t>
      </w:r>
      <w:r w:rsidRPr="003A2EF5">
        <w:rPr>
          <w:rFonts w:cs="Arial"/>
          <w:b/>
          <w:caps/>
          <w:lang w:val="es-ES"/>
        </w:rPr>
        <w:br/>
        <w:t>(tiburones, rayas y quimeras)</w:t>
      </w:r>
    </w:p>
    <w:p w:rsidR="003A2EF5" w:rsidRPr="003A2EF5" w:rsidRDefault="003A2EF5" w:rsidP="003A2EF5">
      <w:pPr>
        <w:spacing w:after="0" w:line="240" w:lineRule="auto"/>
        <w:contextualSpacing/>
        <w:jc w:val="both"/>
        <w:outlineLvl w:val="0"/>
        <w:rPr>
          <w:rFonts w:cs="Arial"/>
          <w:b/>
          <w:lang w:val="es-ES"/>
        </w:rPr>
      </w:pPr>
    </w:p>
    <w:p w:rsidR="003A2EF5" w:rsidRPr="003A2EF5" w:rsidRDefault="003A2EF5" w:rsidP="003A2EF5">
      <w:pPr>
        <w:spacing w:after="0" w:line="240" w:lineRule="auto"/>
        <w:jc w:val="both"/>
        <w:rPr>
          <w:rFonts w:cs="Arial"/>
          <w:i/>
          <w:lang w:val="es-ES"/>
        </w:rPr>
      </w:pPr>
      <w:r w:rsidRPr="003A2EF5">
        <w:rPr>
          <w:rFonts w:cs="Arial"/>
          <w:i/>
          <w:lang w:val="es-ES"/>
        </w:rPr>
        <w:t>Nota:</w:t>
      </w:r>
      <w:r w:rsidRPr="003A2EF5">
        <w:rPr>
          <w:rFonts w:cs="Arial"/>
          <w:i/>
          <w:lang w:val="es-ES"/>
        </w:rPr>
        <w:tab/>
        <w:t xml:space="preserve"> El nuevo texto propuesto se encuentra </w:t>
      </w:r>
      <w:r w:rsidRPr="003A2EF5">
        <w:rPr>
          <w:rFonts w:cs="Arial"/>
          <w:i/>
          <w:u w:val="single"/>
          <w:lang w:val="es-ES"/>
        </w:rPr>
        <w:t>subrayado</w:t>
      </w:r>
      <w:r w:rsidRPr="003A2EF5">
        <w:rPr>
          <w:rFonts w:cs="Arial"/>
          <w:i/>
          <w:lang w:val="es-ES"/>
        </w:rPr>
        <w:t xml:space="preserve">. El texto que se eliminará aparece </w:t>
      </w:r>
      <w:r w:rsidRPr="003A2EF5">
        <w:rPr>
          <w:rFonts w:cs="Arial"/>
          <w:i/>
          <w:strike/>
          <w:lang w:val="es-ES"/>
        </w:rPr>
        <w:t>tachado</w:t>
      </w:r>
      <w:r w:rsidRPr="003A2EF5">
        <w:rPr>
          <w:rFonts w:cs="Arial"/>
          <w:i/>
          <w:lang w:val="es-ES"/>
        </w:rPr>
        <w:t>.</w:t>
      </w:r>
    </w:p>
    <w:p w:rsidR="003A2EF5" w:rsidRPr="003A2EF5" w:rsidRDefault="003A2EF5" w:rsidP="003A2EF5">
      <w:pPr>
        <w:spacing w:after="0" w:line="240" w:lineRule="auto"/>
        <w:jc w:val="both"/>
        <w:rPr>
          <w:rFonts w:cs="Arial"/>
          <w:i/>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85" w:type="dxa"/>
        </w:tblCellMar>
        <w:tblLook w:val="04A0" w:firstRow="1" w:lastRow="0" w:firstColumn="1" w:lastColumn="0" w:noHBand="0" w:noVBand="1"/>
      </w:tblPr>
      <w:tblGrid>
        <w:gridCol w:w="6660"/>
        <w:gridCol w:w="2700"/>
      </w:tblGrid>
      <w:tr w:rsidR="003A2EF5" w:rsidRPr="003A2EF5" w:rsidTr="00777DE4">
        <w:trPr>
          <w:trHeight w:val="314"/>
          <w:tblHeader/>
        </w:trPr>
        <w:tc>
          <w:tcPr>
            <w:tcW w:w="6660" w:type="dxa"/>
            <w:shd w:val="clear" w:color="auto" w:fill="E7E6E6"/>
          </w:tcPr>
          <w:p w:rsidR="003A2EF5" w:rsidRPr="003A2EF5" w:rsidRDefault="003A2EF5" w:rsidP="003A2EF5">
            <w:pPr>
              <w:contextualSpacing/>
              <w:jc w:val="center"/>
              <w:rPr>
                <w:rFonts w:cs="Arial"/>
                <w:b/>
                <w:lang w:val="es-ES"/>
              </w:rPr>
            </w:pPr>
            <w:bookmarkStart w:id="1" w:name="_Hlk19267147"/>
            <w:bookmarkEnd w:id="0"/>
            <w:r w:rsidRPr="003A2EF5">
              <w:rPr>
                <w:rFonts w:cs="Arial"/>
                <w:b/>
                <w:lang w:val="es-ES"/>
              </w:rPr>
              <w:t>Texto de las Resoluciones ya existentes</w:t>
            </w:r>
            <w:bookmarkEnd w:id="1"/>
          </w:p>
        </w:tc>
        <w:tc>
          <w:tcPr>
            <w:tcW w:w="2700" w:type="dxa"/>
            <w:shd w:val="clear" w:color="auto" w:fill="E7E6E6"/>
          </w:tcPr>
          <w:p w:rsidR="003A2EF5" w:rsidRPr="003A2EF5" w:rsidRDefault="003A2EF5" w:rsidP="003A2EF5">
            <w:pPr>
              <w:contextualSpacing/>
              <w:jc w:val="center"/>
              <w:rPr>
                <w:rFonts w:cs="Arial"/>
                <w:lang w:val="en-GB"/>
              </w:rPr>
            </w:pPr>
            <w:bookmarkStart w:id="2" w:name="_Hlk19267159"/>
            <w:r w:rsidRPr="003A2EF5">
              <w:rPr>
                <w:rFonts w:cs="Arial"/>
                <w:b/>
                <w:lang w:val="es-ES"/>
              </w:rPr>
              <w:t>Observaciones</w:t>
            </w:r>
            <w:bookmarkEnd w:id="2"/>
          </w:p>
        </w:tc>
      </w:tr>
      <w:tr w:rsidR="003A2EF5" w:rsidRPr="003A2EF5" w:rsidTr="00777DE4">
        <w:trPr>
          <w:trHeight w:val="3180"/>
        </w:trPr>
        <w:tc>
          <w:tcPr>
            <w:tcW w:w="6660" w:type="dxa"/>
            <w:shd w:val="clear" w:color="auto" w:fill="auto"/>
          </w:tcPr>
          <w:p w:rsidR="003A2EF5" w:rsidRPr="003A2EF5" w:rsidRDefault="003A2EF5" w:rsidP="003A2EF5">
            <w:pPr>
              <w:jc w:val="both"/>
              <w:rPr>
                <w:rFonts w:cs="Arial"/>
                <w:lang w:val="es-ES"/>
              </w:rPr>
            </w:pPr>
            <w:r w:rsidRPr="003A2EF5">
              <w:rPr>
                <w:rFonts w:cs="Arial"/>
                <w:i/>
                <w:lang w:val="es-ES"/>
              </w:rPr>
              <w:t>Reconociendo</w:t>
            </w:r>
            <w:r w:rsidRPr="003A2EF5">
              <w:rPr>
                <w:rFonts w:cs="Arial"/>
                <w:lang w:val="es-ES"/>
              </w:rPr>
              <w:t xml:space="preserve"> las obligaciones de la comunidad internacional respecto de la conservación, protección y ordenación de los tiburones migratorios apoyadas, entre otros, por el Convenio sobre la Diversidad Biológica </w:t>
            </w:r>
            <w:bookmarkStart w:id="3" w:name="_Hlk19267173"/>
            <w:r w:rsidRPr="003A2EF5">
              <w:rPr>
                <w:rFonts w:cs="Arial"/>
                <w:u w:val="single"/>
                <w:lang w:val="es-ES"/>
              </w:rPr>
              <w:t>(CBD), la Convención sobre la conservación de especies migratorias de animales salvajes</w:t>
            </w:r>
            <w:bookmarkEnd w:id="3"/>
            <w:r w:rsidRPr="003A2EF5">
              <w:rPr>
                <w:rFonts w:cs="Arial"/>
                <w:lang w:val="es-ES"/>
              </w:rPr>
              <w:t xml:space="preserve"> (CMS), la Convención sobre el Comercio Internacional de Especies Amenazadas de Fauna y Flora Silvestres (CITES), la Convención de las Naciones Unidas sobre el Derecho del Mar, el Acuerdo relativo a la aplicación de las disposiciones de la Convención de las Naciones Unidas sobre el Derecho del Mar, de 10 de diciembre de 1982, relativo a la conservación y ordenación de las poblaciones de peces </w:t>
            </w:r>
            <w:proofErr w:type="spellStart"/>
            <w:r w:rsidRPr="003A2EF5">
              <w:rPr>
                <w:rFonts w:cs="Arial"/>
                <w:lang w:val="es-ES"/>
              </w:rPr>
              <w:t>transzonales</w:t>
            </w:r>
            <w:proofErr w:type="spellEnd"/>
            <w:r w:rsidRPr="003A2EF5">
              <w:rPr>
                <w:rFonts w:cs="Arial"/>
                <w:lang w:val="es-ES"/>
              </w:rPr>
              <w:t xml:space="preserve"> y las poblaciones de peces altamente migratorias, y el Plan de acción internacional para la conservación y ordenación de los tiburones </w:t>
            </w:r>
            <w:r w:rsidRPr="003A2EF5">
              <w:rPr>
                <w:rFonts w:cs="Arial"/>
                <w:u w:val="single"/>
                <w:lang w:val="es-ES"/>
              </w:rPr>
              <w:t>(PAI-Tiburones)</w:t>
            </w:r>
            <w:r w:rsidRPr="003A2EF5">
              <w:rPr>
                <w:rFonts w:cs="Arial"/>
                <w:lang w:val="es-ES"/>
              </w:rPr>
              <w:t xml:space="preserve">, de </w:t>
            </w:r>
            <w:r w:rsidRPr="003A2EF5">
              <w:rPr>
                <w:rFonts w:cs="Arial"/>
                <w:u w:val="single"/>
                <w:lang w:val="es-ES"/>
              </w:rPr>
              <w:t>Organización de las Naciones Unidas para la Alimentación y Agricultura</w:t>
            </w:r>
            <w:r w:rsidRPr="003A2EF5">
              <w:rPr>
                <w:rFonts w:cs="Arial"/>
                <w:lang w:val="es-ES"/>
              </w:rPr>
              <w:t xml:space="preserve"> (FAO) y su Comité de Pesca;</w:t>
            </w:r>
          </w:p>
          <w:p w:rsidR="003A2EF5" w:rsidRPr="003A2EF5" w:rsidRDefault="003A2EF5" w:rsidP="003A2EF5">
            <w:pPr>
              <w:jc w:val="both"/>
              <w:rPr>
                <w:rFonts w:cs="Arial"/>
                <w:lang w:val="es-ES"/>
              </w:rPr>
            </w:pPr>
          </w:p>
        </w:tc>
        <w:tc>
          <w:tcPr>
            <w:tcW w:w="2700" w:type="dxa"/>
            <w:shd w:val="clear" w:color="auto" w:fill="auto"/>
          </w:tcPr>
          <w:p w:rsidR="003A2EF5" w:rsidRPr="003A2EF5" w:rsidRDefault="003A2EF5" w:rsidP="003A2EF5">
            <w:pPr>
              <w:contextualSpacing/>
              <w:rPr>
                <w:rFonts w:cs="Arial"/>
                <w:lang w:val="es-ES"/>
              </w:rPr>
            </w:pPr>
            <w:bookmarkStart w:id="4" w:name="_Hlk19267230"/>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modificar para explicar las siglas CMS y FAO, e incorporar acrónimos para la «Convención sobre diversidad biológica» y «Plan de acción internacional para la conservación y la ordenación de tiburones»</w:t>
            </w:r>
            <w:bookmarkEnd w:id="4"/>
          </w:p>
        </w:tc>
      </w:tr>
      <w:tr w:rsidR="003A2EF5" w:rsidRPr="003A2EF5" w:rsidTr="00777DE4">
        <w:trPr>
          <w:trHeight w:val="620"/>
        </w:trPr>
        <w:tc>
          <w:tcPr>
            <w:tcW w:w="6660" w:type="dxa"/>
            <w:shd w:val="clear" w:color="auto" w:fill="auto"/>
          </w:tcPr>
          <w:p w:rsidR="003A2EF5" w:rsidRPr="003A2EF5" w:rsidRDefault="003A2EF5" w:rsidP="003A2EF5">
            <w:pPr>
              <w:jc w:val="both"/>
              <w:rPr>
                <w:rFonts w:cs="Arial"/>
                <w:lang w:val="es-ES"/>
              </w:rPr>
            </w:pPr>
            <w:r w:rsidRPr="003A2EF5">
              <w:rPr>
                <w:rFonts w:cs="Arial"/>
                <w:i/>
                <w:lang w:val="es-ES"/>
              </w:rPr>
              <w:t>Reconociendo además</w:t>
            </w:r>
            <w:r w:rsidRPr="003A2EF5">
              <w:rPr>
                <w:rFonts w:cs="Arial"/>
                <w:lang w:val="es-ES"/>
              </w:rPr>
              <w:t xml:space="preserve"> que, en el marco de la CMS, los estados del área de distribución deberían adoptar medidas para conservar, proteger y monitorearlas especies migratorias, para tratar de concertar acuerdos con el fin de promover la conservación de las especies migratorias;</w:t>
            </w:r>
          </w:p>
        </w:tc>
        <w:tc>
          <w:tcPr>
            <w:tcW w:w="2700" w:type="dxa"/>
            <w:shd w:val="clear" w:color="auto" w:fill="auto"/>
          </w:tcPr>
          <w:p w:rsidR="003A2EF5" w:rsidRPr="003A2EF5" w:rsidRDefault="003A2EF5" w:rsidP="003A2EF5">
            <w:pPr>
              <w:contextualSpacing/>
              <w:rPr>
                <w:rFonts w:cs="Arial"/>
                <w:lang w:val="en-GB"/>
              </w:rPr>
            </w:pPr>
            <w:bookmarkStart w:id="5" w:name="_Hlk19267240"/>
            <w:r w:rsidRPr="003A2EF5">
              <w:rPr>
                <w:rFonts w:cs="Arial"/>
                <w:lang w:val="es-ES"/>
              </w:rPr>
              <w:t>Resolución 8.16 (Rev.COP12)</w:t>
            </w:r>
          </w:p>
          <w:p w:rsidR="003A2EF5" w:rsidRPr="003A2EF5" w:rsidRDefault="003A2EF5" w:rsidP="003A2EF5">
            <w:pPr>
              <w:contextualSpacing/>
              <w:rPr>
                <w:rFonts w:cs="Arial"/>
                <w:lang w:val="en-GB"/>
              </w:rPr>
            </w:pPr>
          </w:p>
          <w:p w:rsidR="003A2EF5" w:rsidRPr="003A2EF5" w:rsidRDefault="003A2EF5" w:rsidP="003A2EF5">
            <w:pPr>
              <w:contextualSpacing/>
              <w:rPr>
                <w:rFonts w:cs="Arial"/>
                <w:lang w:val="en-GB"/>
              </w:rPr>
            </w:pPr>
            <w:r w:rsidRPr="003A2EF5">
              <w:rPr>
                <w:rFonts w:cs="Arial"/>
                <w:lang w:val="es-ES"/>
              </w:rPr>
              <w:t xml:space="preserve">Mantener </w:t>
            </w:r>
            <w:bookmarkEnd w:id="5"/>
          </w:p>
        </w:tc>
      </w:tr>
      <w:tr w:rsidR="003A2EF5" w:rsidRPr="003A2EF5" w:rsidTr="00777DE4">
        <w:trPr>
          <w:trHeight w:val="620"/>
        </w:trPr>
        <w:tc>
          <w:tcPr>
            <w:tcW w:w="6660" w:type="dxa"/>
            <w:shd w:val="clear" w:color="auto" w:fill="auto"/>
          </w:tcPr>
          <w:p w:rsidR="003A2EF5" w:rsidRPr="003A2EF5" w:rsidRDefault="003A2EF5" w:rsidP="003A2EF5">
            <w:pPr>
              <w:jc w:val="both"/>
              <w:rPr>
                <w:rFonts w:cs="Arial"/>
                <w:lang w:val="es-ES"/>
              </w:rPr>
            </w:pPr>
            <w:r w:rsidRPr="003A2EF5">
              <w:rPr>
                <w:rFonts w:cs="Arial"/>
                <w:i/>
                <w:lang w:val="es-ES"/>
              </w:rPr>
              <w:t>Tomando nota</w:t>
            </w:r>
            <w:r w:rsidRPr="003A2EF5">
              <w:rPr>
                <w:rFonts w:cs="Arial"/>
                <w:lang w:val="es-ES"/>
              </w:rPr>
              <w:t xml:space="preserve"> de que varias especies de </w:t>
            </w:r>
            <w:r w:rsidRPr="003A2EF5">
              <w:rPr>
                <w:rFonts w:cs="Arial"/>
                <w:strike/>
                <w:lang w:val="es-ES"/>
              </w:rPr>
              <w:t>tiburón</w:t>
            </w:r>
            <w:r w:rsidRPr="003A2EF5">
              <w:rPr>
                <w:rFonts w:cs="Arial"/>
                <w:lang w:val="es-ES"/>
              </w:rPr>
              <w:t xml:space="preserve"> </w:t>
            </w:r>
            <w:bookmarkStart w:id="6" w:name="_Hlk19267216"/>
            <w:r w:rsidRPr="003A2EF5">
              <w:rPr>
                <w:rFonts w:cs="Arial"/>
                <w:u w:val="single"/>
                <w:lang w:val="es-ES"/>
              </w:rPr>
              <w:t xml:space="preserve">de </w:t>
            </w:r>
            <w:proofErr w:type="spellStart"/>
            <w:r w:rsidRPr="003A2EF5">
              <w:rPr>
                <w:rFonts w:cs="Arial"/>
                <w:u w:val="single"/>
                <w:lang w:val="es-ES"/>
              </w:rPr>
              <w:t>condrictios</w:t>
            </w:r>
            <w:proofErr w:type="spellEnd"/>
            <w:r w:rsidRPr="003A2EF5">
              <w:rPr>
                <w:rFonts w:cs="Arial"/>
                <w:lang w:val="es-ES"/>
              </w:rPr>
              <w:t xml:space="preserve"> </w:t>
            </w:r>
            <w:bookmarkEnd w:id="6"/>
            <w:r w:rsidRPr="003A2EF5">
              <w:rPr>
                <w:rFonts w:cs="Arial"/>
                <w:lang w:val="es-ES"/>
              </w:rPr>
              <w:t>ya están incluidas en las listas de los Apéndices I y II;</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620"/>
        </w:trPr>
        <w:tc>
          <w:tcPr>
            <w:tcW w:w="6660" w:type="dxa"/>
            <w:shd w:val="clear" w:color="auto" w:fill="auto"/>
          </w:tcPr>
          <w:p w:rsidR="003A2EF5" w:rsidRPr="003A2EF5" w:rsidRDefault="003A2EF5" w:rsidP="003A2EF5">
            <w:pPr>
              <w:jc w:val="both"/>
              <w:rPr>
                <w:rFonts w:cs="Arial"/>
                <w:strike/>
                <w:lang w:val="es-ES"/>
              </w:rPr>
            </w:pPr>
            <w:r w:rsidRPr="003A2EF5">
              <w:rPr>
                <w:rFonts w:cs="Arial"/>
                <w:i/>
                <w:strike/>
                <w:lang w:val="es-ES"/>
              </w:rPr>
              <w:t>Consciente</w:t>
            </w:r>
            <w:r w:rsidRPr="003A2EF5">
              <w:rPr>
                <w:rFonts w:cs="Arial"/>
                <w:strike/>
                <w:lang w:val="es-ES"/>
              </w:rPr>
              <w:t xml:space="preserve"> del papel preponderante de los tiburones en relación con el ecosistema, y de la mortalidad continua y significativa de los tiburones incluidos en los apéndices I y II por diversas causas, entre las que se incluyen la destrucción de sus hábitats, la pesca intencional, la pesca ilegal no declarada y no regulada (IUU), así como las capturas accidentales, y</w:t>
            </w:r>
          </w:p>
          <w:p w:rsidR="003A2EF5" w:rsidRPr="003A2EF5" w:rsidRDefault="003A2EF5" w:rsidP="003A2EF5">
            <w:pPr>
              <w:jc w:val="both"/>
              <w:rPr>
                <w:rFonts w:cs="Arial"/>
                <w:strike/>
                <w:lang w:val="es-ES"/>
              </w:rPr>
            </w:pPr>
          </w:p>
        </w:tc>
        <w:tc>
          <w:tcPr>
            <w:tcW w:w="2700" w:type="dxa"/>
            <w:shd w:val="clear" w:color="auto" w:fill="auto"/>
          </w:tcPr>
          <w:p w:rsidR="003A2EF5" w:rsidRPr="003A2EF5" w:rsidRDefault="003A2EF5" w:rsidP="003A2EF5">
            <w:pPr>
              <w:contextualSpacing/>
              <w:rPr>
                <w:rFonts w:cs="Arial"/>
                <w:lang w:val="es-ES"/>
              </w:rPr>
            </w:pPr>
            <w:bookmarkStart w:id="7" w:name="_Hlk19267279"/>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Redundante. El contenido de este párrafo se une a un párrafo similar en la Resolución 11.20 (véase a continuación)</w:t>
            </w:r>
            <w:bookmarkEnd w:id="7"/>
          </w:p>
        </w:tc>
      </w:tr>
      <w:tr w:rsidR="003A2EF5" w:rsidRPr="003A2EF5" w:rsidTr="00777DE4">
        <w:trPr>
          <w:trHeight w:val="620"/>
        </w:trPr>
        <w:tc>
          <w:tcPr>
            <w:tcW w:w="6660" w:type="dxa"/>
            <w:shd w:val="clear" w:color="auto" w:fill="auto"/>
          </w:tcPr>
          <w:p w:rsidR="003A2EF5" w:rsidRPr="003A2EF5" w:rsidRDefault="003A2EF5" w:rsidP="003A2EF5">
            <w:pPr>
              <w:jc w:val="both"/>
              <w:rPr>
                <w:rFonts w:cs="Arial"/>
                <w:lang w:val="es-ES"/>
              </w:rPr>
            </w:pPr>
            <w:r w:rsidRPr="003A2EF5">
              <w:rPr>
                <w:rFonts w:cs="Arial"/>
                <w:i/>
                <w:lang w:val="es-ES"/>
              </w:rPr>
              <w:lastRenderedPageBreak/>
              <w:t>Teniendo en cuenta</w:t>
            </w:r>
            <w:r w:rsidRPr="003A2EF5">
              <w:rPr>
                <w:rFonts w:cs="Arial"/>
                <w:lang w:val="es-ES"/>
              </w:rPr>
              <w:t xml:space="preserve"> la importancia de la cooperación entre los estados del área de distribución en lo que respecta a la continuación de las investigaciones, el aumento de la concienciación, el control del comercio y </w:t>
            </w:r>
            <w:r w:rsidRPr="003A2EF5">
              <w:rPr>
                <w:rFonts w:cs="Arial"/>
                <w:u w:val="single"/>
                <w:lang w:val="es-ES"/>
              </w:rPr>
              <w:t>reducción de la captura incidental</w:t>
            </w:r>
            <w:r w:rsidRPr="003A2EF5">
              <w:rPr>
                <w:rFonts w:cs="Arial"/>
                <w:lang w:val="es-ES"/>
              </w:rPr>
              <w:t xml:space="preserve"> de las </w:t>
            </w:r>
            <w:bookmarkStart w:id="8" w:name="_Hlk19267307"/>
            <w:r w:rsidRPr="003A2EF5">
              <w:rPr>
                <w:rFonts w:cs="Arial"/>
                <w:u w:val="single"/>
                <w:lang w:val="es-ES"/>
              </w:rPr>
              <w:t xml:space="preserve">especies de </w:t>
            </w:r>
            <w:proofErr w:type="spellStart"/>
            <w:r w:rsidRPr="003A2EF5">
              <w:rPr>
                <w:rFonts w:cs="Arial"/>
                <w:u w:val="single"/>
                <w:lang w:val="es-ES"/>
              </w:rPr>
              <w:t>condrictios</w:t>
            </w:r>
            <w:bookmarkEnd w:id="8"/>
            <w:proofErr w:type="spellEnd"/>
            <w:r w:rsidRPr="003A2EF5">
              <w:rPr>
                <w:rFonts w:cs="Arial"/>
                <w:lang w:val="es-ES"/>
              </w:rPr>
              <w:t xml:space="preserve">, y que estas actividades podrían, en gran medida, potenciar los resultados de la conservación de las </w:t>
            </w:r>
            <w:r w:rsidRPr="003A2EF5">
              <w:rPr>
                <w:rFonts w:cs="Arial"/>
                <w:u w:val="single"/>
                <w:lang w:val="es-ES"/>
              </w:rPr>
              <w:t xml:space="preserve">especies de </w:t>
            </w:r>
            <w:proofErr w:type="spellStart"/>
            <w:r w:rsidRPr="003A2EF5">
              <w:rPr>
                <w:rFonts w:cs="Arial"/>
                <w:u w:val="single"/>
                <w:lang w:val="es-ES"/>
              </w:rPr>
              <w:t>condrictios</w:t>
            </w:r>
            <w:proofErr w:type="spellEnd"/>
            <w:r w:rsidRPr="003A2EF5">
              <w:rPr>
                <w:rFonts w:cs="Arial"/>
                <w:lang w:val="es-ES"/>
              </w:rPr>
              <w:t>;</w:t>
            </w:r>
          </w:p>
        </w:tc>
        <w:tc>
          <w:tcPr>
            <w:tcW w:w="2700" w:type="dxa"/>
            <w:shd w:val="clear" w:color="auto" w:fill="auto"/>
          </w:tcPr>
          <w:p w:rsidR="003A2EF5" w:rsidRPr="003A2EF5" w:rsidRDefault="003A2EF5" w:rsidP="003A2EF5">
            <w:pPr>
              <w:contextualSpacing/>
              <w:rPr>
                <w:rFonts w:cs="Arial"/>
                <w:lang w:val="es-ES"/>
              </w:rPr>
            </w:pPr>
            <w:bookmarkStart w:id="9" w:name="_Hlk19267433"/>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bookmarkEnd w:id="9"/>
            <w:proofErr w:type="spellEnd"/>
          </w:p>
        </w:tc>
      </w:tr>
      <w:tr w:rsidR="003A2EF5" w:rsidRPr="003A2EF5" w:rsidTr="00777DE4">
        <w:trPr>
          <w:trHeight w:val="1016"/>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Conscientes </w:t>
            </w:r>
            <w:r w:rsidRPr="003A2EF5">
              <w:rPr>
                <w:rFonts w:eastAsia="Times New Roman"/>
                <w:szCs w:val="24"/>
                <w:lang w:val="es-ES_tradnl"/>
              </w:rPr>
              <w:t xml:space="preserve">del papel crítico que las </w:t>
            </w:r>
            <w:r w:rsidRPr="003A2EF5">
              <w:rPr>
                <w:rFonts w:cs="Arial"/>
                <w:u w:val="single"/>
                <w:lang w:val="es-ES"/>
              </w:rPr>
              <w:t xml:space="preserve">especies de </w:t>
            </w:r>
            <w:proofErr w:type="spellStart"/>
            <w:r w:rsidRPr="003A2EF5">
              <w:rPr>
                <w:rFonts w:cs="Arial"/>
                <w:u w:val="single"/>
                <w:lang w:val="es-ES"/>
              </w:rPr>
              <w:t>condrictios</w:t>
            </w:r>
            <w:proofErr w:type="spellEnd"/>
            <w:r w:rsidRPr="003A2EF5">
              <w:rPr>
                <w:rFonts w:cs="Arial"/>
                <w:u w:val="single"/>
                <w:lang w:val="es-ES"/>
              </w:rPr>
              <w:t xml:space="preserve"> </w:t>
            </w:r>
            <w:r w:rsidRPr="003A2EF5">
              <w:rPr>
                <w:rFonts w:eastAsia="Times New Roman"/>
                <w:szCs w:val="24"/>
                <w:lang w:val="es-ES_tradnl"/>
              </w:rPr>
              <w:t xml:space="preserve">migratorios desempeñan en los ecosistemas marinos y las economías locales, y </w:t>
            </w:r>
            <w:r w:rsidRPr="003A2EF5">
              <w:rPr>
                <w:rFonts w:eastAsia="Times New Roman"/>
                <w:i/>
                <w:szCs w:val="24"/>
                <w:lang w:val="es-ES_tradnl"/>
              </w:rPr>
              <w:t>preocupados</w:t>
            </w:r>
            <w:r w:rsidRPr="003A2EF5">
              <w:rPr>
                <w:rFonts w:eastAsia="Times New Roman"/>
                <w:szCs w:val="24"/>
                <w:lang w:val="es-ES_tradnl"/>
              </w:rPr>
              <w:t xml:space="preserve"> por la significativa mortalidad de estas especies, especialmente aquellas incluidas en los Apéndices I y II de la </w:t>
            </w:r>
            <w:bookmarkStart w:id="10" w:name="_Hlk19267334"/>
            <w:r w:rsidRPr="003A2EF5">
              <w:rPr>
                <w:rFonts w:cs="Arial"/>
                <w:u w:val="single"/>
                <w:lang w:val="es-ES"/>
              </w:rPr>
              <w:t>CMS</w:t>
            </w:r>
            <w:bookmarkEnd w:id="10"/>
            <w:r w:rsidRPr="003A2EF5">
              <w:rPr>
                <w:rFonts w:cs="Arial"/>
                <w:u w:val="single"/>
                <w:lang w:val="es-ES"/>
              </w:rPr>
              <w:t xml:space="preserve"> </w:t>
            </w:r>
            <w:r w:rsidRPr="003A2EF5">
              <w:rPr>
                <w:rFonts w:eastAsia="Times New Roman"/>
                <w:strike/>
                <w:szCs w:val="24"/>
                <w:lang w:val="es-ES_tradnl"/>
              </w:rPr>
              <w:t>Convención</w:t>
            </w:r>
            <w:r w:rsidRPr="003A2EF5">
              <w:rPr>
                <w:rFonts w:eastAsia="Times New Roman"/>
                <w:szCs w:val="24"/>
                <w:lang w:val="es-ES_tradnl"/>
              </w:rPr>
              <w:t xml:space="preserve">, debido a una variedad de impactos y amenazas, </w:t>
            </w:r>
            <w:bookmarkStart w:id="11" w:name="_Hlk19267344"/>
            <w:r w:rsidRPr="003A2EF5">
              <w:rPr>
                <w:rFonts w:cs="Arial"/>
                <w:u w:val="single"/>
                <w:lang w:val="es-ES"/>
              </w:rPr>
              <w:t>lo que incluye la destrucción del hábitat, las pesquerías dirigidas, la pesca ilegal, no declarada y no reglamentada (INDNR) y la captura incidental en pesquerías</w:t>
            </w:r>
            <w:bookmarkEnd w:id="11"/>
            <w:r w:rsidRPr="003A2EF5">
              <w:rPr>
                <w:rFonts w:eastAsia="Times New Roman"/>
                <w:szCs w:val="24"/>
                <w:lang w:val="es-ES_tradnl"/>
              </w:rPr>
              <w:t>;</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r w:rsidRPr="003A2EF5">
              <w:rPr>
                <w:rFonts w:cs="Arial"/>
                <w:lang w:val="es-ES"/>
              </w:rPr>
              <w:t xml:space="preserve"> y para incluir información de la 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(véase el párrafo cuatro preambular que se ha eliminado por ser redundante)</w:t>
            </w:r>
          </w:p>
        </w:tc>
      </w:tr>
      <w:tr w:rsidR="003A2EF5" w:rsidRPr="003A2EF5" w:rsidTr="00777DE4">
        <w:trPr>
          <w:trHeight w:val="548"/>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Teniendo en cuenta </w:t>
            </w:r>
            <w:r w:rsidRPr="003A2EF5">
              <w:rPr>
                <w:rFonts w:eastAsia="Times New Roman"/>
                <w:szCs w:val="24"/>
                <w:lang w:val="es-ES_tradnl"/>
              </w:rPr>
              <w:t xml:space="preserve">la evaluación de la UICN de 2014 sobre el estado de conservación de las </w:t>
            </w:r>
            <w:bookmarkStart w:id="12" w:name="_Hlk19267002"/>
            <w:r w:rsidRPr="003A2EF5">
              <w:rPr>
                <w:rFonts w:cs="Arial"/>
                <w:u w:val="single"/>
                <w:lang w:val="es-ES"/>
              </w:rPr>
              <w:t xml:space="preserve">especies de </w:t>
            </w:r>
            <w:proofErr w:type="spellStart"/>
            <w:r w:rsidRPr="003A2EF5">
              <w:rPr>
                <w:rFonts w:cs="Arial"/>
                <w:u w:val="single"/>
                <w:lang w:val="es-ES"/>
              </w:rPr>
              <w:t>condrictios</w:t>
            </w:r>
            <w:proofErr w:type="spellEnd"/>
            <w:r w:rsidRPr="003A2EF5">
              <w:rPr>
                <w:rFonts w:cs="Arial"/>
                <w:lang w:val="es-ES"/>
              </w:rPr>
              <w:t xml:space="preserve"> </w:t>
            </w:r>
            <w:bookmarkEnd w:id="12"/>
            <w:r w:rsidRPr="003A2EF5">
              <w:rPr>
                <w:rFonts w:eastAsia="Times New Roman"/>
                <w:strike/>
                <w:szCs w:val="24"/>
                <w:lang w:val="es-ES_tradnl"/>
              </w:rPr>
              <w:t xml:space="preserve">(incluyendo peces planos, peces guitarra, peces sierra, peces ángel, rayas eléctricas, etc.) y quimeras (peces </w:t>
            </w:r>
            <w:proofErr w:type="spellStart"/>
            <w:r w:rsidRPr="003A2EF5">
              <w:rPr>
                <w:rFonts w:eastAsia="Times New Roman"/>
                <w:strike/>
                <w:szCs w:val="24"/>
                <w:lang w:val="es-ES_tradnl"/>
              </w:rPr>
              <w:t>condrictios</w:t>
            </w:r>
            <w:proofErr w:type="spellEnd"/>
            <w:r w:rsidRPr="003A2EF5">
              <w:rPr>
                <w:rFonts w:eastAsia="Times New Roman"/>
                <w:strike/>
                <w:szCs w:val="24"/>
                <w:lang w:val="es-ES_tradnl"/>
              </w:rPr>
              <w:t>)</w:t>
            </w:r>
            <w:r w:rsidRPr="003A2EF5">
              <w:rPr>
                <w:rFonts w:eastAsia="Times New Roman"/>
                <w:szCs w:val="24"/>
                <w:lang w:val="es-ES_tradnl"/>
              </w:rPr>
              <w:t xml:space="preserve">, la cual estima que una cuarta parte de todas las especies examinadas están amenazadas por la extinción, y solamente </w:t>
            </w:r>
            <w:proofErr w:type="gramStart"/>
            <w:r w:rsidRPr="003A2EF5">
              <w:rPr>
                <w:rFonts w:eastAsia="Times New Roman"/>
                <w:szCs w:val="24"/>
                <w:lang w:val="es-ES_tradnl"/>
              </w:rPr>
              <w:t>un tercera parte</w:t>
            </w:r>
            <w:proofErr w:type="gramEnd"/>
            <w:r w:rsidRPr="003A2EF5">
              <w:rPr>
                <w:rFonts w:eastAsia="Times New Roman"/>
                <w:szCs w:val="24"/>
                <w:lang w:val="es-ES_tradnl"/>
              </w:rPr>
              <w:t xml:space="preserve"> están clasificadas como de preocupación de conservación menor;</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modificar para acortar el texto</w:t>
            </w:r>
          </w:p>
        </w:tc>
      </w:tr>
      <w:tr w:rsidR="003A2EF5" w:rsidRPr="003A2EF5" w:rsidTr="00777DE4">
        <w:trPr>
          <w:trHeight w:val="881"/>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Teniendo presente </w:t>
            </w:r>
            <w:r w:rsidRPr="003A2EF5">
              <w:rPr>
                <w:rFonts w:eastAsia="Times New Roman"/>
                <w:szCs w:val="24"/>
                <w:lang w:val="es-ES_tradnl"/>
              </w:rPr>
              <w:t>que la UICN ha advertido que las rayas están por lo general más amenazadas y menos protegidas que los tiburones, y que</w:t>
            </w:r>
            <w:bookmarkStart w:id="13" w:name="_Hlk19267380"/>
            <w:r w:rsidRPr="003A2EF5">
              <w:rPr>
                <w:rFonts w:cs="Arial"/>
                <w:u w:val="single"/>
                <w:lang w:val="es-ES"/>
              </w:rPr>
              <w:t xml:space="preserve"> todas las rayas </w:t>
            </w:r>
            <w:proofErr w:type="spellStart"/>
            <w:r w:rsidRPr="003A2EF5">
              <w:rPr>
                <w:rFonts w:cs="Arial"/>
                <w:u w:val="single"/>
                <w:lang w:val="es-ES"/>
              </w:rPr>
              <w:t>mobúlidas</w:t>
            </w:r>
            <w:proofErr w:type="spellEnd"/>
            <w:r w:rsidRPr="003A2EF5">
              <w:rPr>
                <w:rFonts w:cs="Arial"/>
                <w:u w:val="single"/>
                <w:lang w:val="es-ES"/>
              </w:rPr>
              <w:t>, peces sierra y la población mediterránea del pez guitarra</w:t>
            </w:r>
            <w:bookmarkEnd w:id="13"/>
            <w:r w:rsidRPr="003A2EF5">
              <w:rPr>
                <w:rFonts w:eastAsia="Times New Roman"/>
                <w:strike/>
                <w:szCs w:val="24"/>
                <w:lang w:val="es-ES_tradnl"/>
              </w:rPr>
              <w:t xml:space="preserve"> la mantarraya gigante (manta diablo) fue añadida a</w:t>
            </w:r>
            <w:r w:rsidRPr="003A2EF5">
              <w:rPr>
                <w:rFonts w:cs="Arial"/>
                <w:u w:val="single"/>
                <w:lang w:val="es-ES"/>
              </w:rPr>
              <w:t xml:space="preserve"> </w:t>
            </w:r>
            <w:bookmarkStart w:id="14" w:name="_Hlk19267042"/>
            <w:r w:rsidRPr="003A2EF5">
              <w:rPr>
                <w:rFonts w:cs="Arial"/>
                <w:u w:val="single"/>
                <w:lang w:val="es-ES"/>
              </w:rPr>
              <w:t>se incluyen en</w:t>
            </w:r>
            <w:r w:rsidRPr="003A2EF5">
              <w:rPr>
                <w:rFonts w:cs="Arial"/>
                <w:lang w:val="es-ES"/>
              </w:rPr>
              <w:t xml:space="preserve"> </w:t>
            </w:r>
            <w:bookmarkEnd w:id="14"/>
            <w:r w:rsidRPr="003A2EF5">
              <w:rPr>
                <w:rFonts w:eastAsia="Times New Roman"/>
                <w:szCs w:val="24"/>
                <w:lang w:val="es-ES_tradnl"/>
              </w:rPr>
              <w:t xml:space="preserve">los Apéndices I y II de la CMS; </w:t>
            </w:r>
            <w:r w:rsidRPr="003A2EF5">
              <w:rPr>
                <w:rFonts w:eastAsia="Times New Roman"/>
                <w:strike/>
                <w:szCs w:val="24"/>
                <w:lang w:val="es-ES_tradnl"/>
              </w:rPr>
              <w:t>en la Décima Reunión de la Conferencia de las Partes;</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actualizar para incluir todas las especies relevantes enumeradas</w:t>
            </w:r>
          </w:p>
        </w:tc>
      </w:tr>
      <w:tr w:rsidR="003A2EF5" w:rsidRPr="003A2EF5" w:rsidTr="00777DE4">
        <w:trPr>
          <w:trHeight w:val="881"/>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Observando con preocupación </w:t>
            </w:r>
            <w:r w:rsidRPr="003A2EF5">
              <w:rPr>
                <w:rFonts w:eastAsia="Times New Roman"/>
                <w:szCs w:val="24"/>
                <w:lang w:val="es-ES_tradnl"/>
              </w:rPr>
              <w:t xml:space="preserve">que la sobrepesca es la principal causante de los considerables declives en las poblaciones de especies </w:t>
            </w:r>
            <w:bookmarkStart w:id="15" w:name="_Hlk19267056"/>
            <w:r w:rsidRPr="003A2EF5">
              <w:rPr>
                <w:rFonts w:cs="Arial"/>
                <w:u w:val="single"/>
                <w:lang w:val="es-ES"/>
              </w:rPr>
              <w:t xml:space="preserve">de </w:t>
            </w:r>
            <w:proofErr w:type="spellStart"/>
            <w:r w:rsidRPr="003A2EF5">
              <w:rPr>
                <w:rFonts w:cs="Arial"/>
                <w:u w:val="single"/>
                <w:lang w:val="es-ES"/>
              </w:rPr>
              <w:t>condrictios</w:t>
            </w:r>
            <w:bookmarkEnd w:id="15"/>
            <w:proofErr w:type="spellEnd"/>
            <w:r w:rsidRPr="003A2EF5">
              <w:rPr>
                <w:rFonts w:cs="Arial"/>
                <w:lang w:val="es-ES"/>
              </w:rPr>
              <w:t xml:space="preserve"> </w:t>
            </w:r>
            <w:r w:rsidRPr="003A2EF5">
              <w:rPr>
                <w:rFonts w:eastAsia="Times New Roman"/>
                <w:strike/>
                <w:szCs w:val="24"/>
                <w:lang w:val="es-ES_tradnl"/>
              </w:rPr>
              <w:t>de tiburones y rayas</w:t>
            </w:r>
            <w:r w:rsidRPr="003A2EF5">
              <w:rPr>
                <w:rFonts w:eastAsia="Times New Roman"/>
                <w:szCs w:val="24"/>
                <w:lang w:val="es-ES_tradnl"/>
              </w:rPr>
              <w:t xml:space="preserve"> en todo el mundo, amenazando numerosas poblaciones, la estabilidad de los ecosistemas marinos, la pesca sostenible, el ecoturismo basado en tiburones y rayas y la seguridad alimentaria;</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386"/>
        </w:trPr>
        <w:tc>
          <w:tcPr>
            <w:tcW w:w="6660" w:type="dxa"/>
            <w:shd w:val="clear" w:color="auto" w:fill="auto"/>
          </w:tcPr>
          <w:p w:rsidR="00145E69" w:rsidRPr="003A2EF5" w:rsidRDefault="003A2EF5" w:rsidP="00145E69">
            <w:pPr>
              <w:widowControl w:val="0"/>
              <w:autoSpaceDE w:val="0"/>
              <w:autoSpaceDN w:val="0"/>
              <w:adjustRightInd w:val="0"/>
              <w:jc w:val="both"/>
              <w:rPr>
                <w:rFonts w:eastAsia="Times New Roman"/>
                <w:szCs w:val="24"/>
                <w:lang w:val="es-ES_tradnl"/>
              </w:rPr>
            </w:pPr>
            <w:r w:rsidRPr="003A2EF5">
              <w:rPr>
                <w:rFonts w:eastAsia="Times New Roman"/>
                <w:i/>
                <w:szCs w:val="24"/>
                <w:lang w:val="es-ES_tradnl"/>
              </w:rPr>
              <w:t xml:space="preserve">Conscientes </w:t>
            </w:r>
            <w:r w:rsidRPr="003A2EF5">
              <w:rPr>
                <w:rFonts w:eastAsia="Times New Roman"/>
                <w:szCs w:val="24"/>
                <w:lang w:val="es-ES_tradnl"/>
              </w:rPr>
              <w:t xml:space="preserve">de que el aleteo, cercenamiento y la retención de aletas de tiburones (y algunas rayas) y el descarte al mar del resto </w:t>
            </w:r>
            <w:r w:rsidRPr="003A2EF5">
              <w:rPr>
                <w:rFonts w:eastAsia="Times New Roman"/>
                <w:szCs w:val="24"/>
                <w:lang w:val="es-ES_tradnl"/>
              </w:rPr>
              <w:lastRenderedPageBreak/>
              <w:t>del cuerpo están asociados con una mortalidad insostenible y un desaprovechamiento inaceptable;</w:t>
            </w: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lastRenderedPageBreak/>
              <w:t>Resolución 11.20</w:t>
            </w:r>
          </w:p>
          <w:p w:rsidR="003A2EF5" w:rsidRPr="003A2EF5" w:rsidRDefault="003A2EF5" w:rsidP="003A2EF5">
            <w:pPr>
              <w:contextualSpacing/>
              <w:rPr>
                <w:rFonts w:cs="Arial"/>
                <w:lang w:val="en-GB"/>
              </w:rPr>
            </w:pPr>
          </w:p>
          <w:p w:rsidR="003A2EF5" w:rsidRPr="003A2EF5" w:rsidRDefault="003A2EF5" w:rsidP="003A2EF5">
            <w:pPr>
              <w:contextualSpacing/>
              <w:rPr>
                <w:rFonts w:cs="Arial"/>
                <w:lang w:val="en-GB"/>
              </w:rPr>
            </w:pPr>
            <w:r w:rsidRPr="003A2EF5">
              <w:rPr>
                <w:rFonts w:cs="Arial"/>
                <w:lang w:val="es-ES"/>
              </w:rPr>
              <w:lastRenderedPageBreak/>
              <w:t xml:space="preserve">Mantener </w:t>
            </w:r>
          </w:p>
        </w:tc>
      </w:tr>
      <w:tr w:rsidR="003A2EF5" w:rsidRPr="00145E69" w:rsidTr="00777DE4">
        <w:trPr>
          <w:trHeight w:val="593"/>
        </w:trPr>
        <w:tc>
          <w:tcPr>
            <w:tcW w:w="6660" w:type="dxa"/>
            <w:shd w:val="clear" w:color="auto" w:fill="auto"/>
          </w:tcPr>
          <w:p w:rsidR="003A2EF5" w:rsidRPr="003A2EF5" w:rsidRDefault="003A2EF5" w:rsidP="003A2EF5">
            <w:pPr>
              <w:widowControl w:val="0"/>
              <w:autoSpaceDE w:val="0"/>
              <w:autoSpaceDN w:val="0"/>
              <w:adjustRightInd w:val="0"/>
              <w:ind w:firstLine="720"/>
              <w:jc w:val="both"/>
              <w:rPr>
                <w:rFonts w:eastAsia="Times New Roman"/>
                <w:i/>
                <w:szCs w:val="24"/>
                <w:lang w:val="es-ES_tradnl"/>
              </w:rPr>
            </w:pPr>
            <w:r w:rsidRPr="003A2EF5">
              <w:rPr>
                <w:rFonts w:eastAsia="Times New Roman"/>
                <w:i/>
                <w:szCs w:val="24"/>
                <w:lang w:val="es-ES_tradnl"/>
              </w:rPr>
              <w:lastRenderedPageBreak/>
              <w:t>Conscientes</w:t>
            </w:r>
            <w:r w:rsidRPr="003A2EF5">
              <w:rPr>
                <w:rFonts w:eastAsia="Times New Roman"/>
                <w:szCs w:val="24"/>
                <w:lang w:val="es-ES_tradnl"/>
              </w:rPr>
              <w:t xml:space="preserve"> asimismo de que la demanda de </w:t>
            </w:r>
            <w:r w:rsidR="00145E69">
              <w:rPr>
                <w:rFonts w:eastAsia="Times New Roman"/>
                <w:szCs w:val="24"/>
                <w:lang w:val="es-ES_tradnl"/>
              </w:rPr>
              <w:t xml:space="preserve">productos de especies de </w:t>
            </w:r>
            <w:proofErr w:type="spellStart"/>
            <w:r w:rsidR="00145E69">
              <w:rPr>
                <w:rFonts w:eastAsia="Times New Roman"/>
                <w:szCs w:val="24"/>
                <w:lang w:val="es-ES_tradnl"/>
              </w:rPr>
              <w:t>condrictios</w:t>
            </w:r>
            <w:proofErr w:type="spellEnd"/>
            <w:r w:rsidR="00145E69">
              <w:rPr>
                <w:rFonts w:eastAsia="Times New Roman"/>
                <w:szCs w:val="24"/>
                <w:lang w:val="es-ES_tradnl"/>
              </w:rPr>
              <w:t xml:space="preserve"> (ej. </w:t>
            </w:r>
            <w:r w:rsidRPr="003A2EF5">
              <w:rPr>
                <w:rFonts w:eastAsia="Times New Roman"/>
                <w:szCs w:val="24"/>
                <w:lang w:val="es-ES_tradnl"/>
              </w:rPr>
              <w:t>aletas de tiburones y algunas rayas</w:t>
            </w:r>
            <w:r w:rsidR="00145E69">
              <w:rPr>
                <w:rFonts w:eastAsia="Times New Roman"/>
                <w:szCs w:val="24"/>
                <w:lang w:val="es-ES_tradnl"/>
              </w:rPr>
              <w:t xml:space="preserve"> y placas branquiales de </w:t>
            </w:r>
            <w:proofErr w:type="spellStart"/>
            <w:r w:rsidR="00145E69">
              <w:rPr>
                <w:rFonts w:eastAsia="Times New Roman"/>
                <w:szCs w:val="24"/>
                <w:lang w:val="es-ES_tradnl"/>
              </w:rPr>
              <w:t>móbulidas</w:t>
            </w:r>
            <w:proofErr w:type="spellEnd"/>
            <w:r w:rsidRPr="003A2EF5">
              <w:rPr>
                <w:rFonts w:eastAsia="Times New Roman"/>
                <w:szCs w:val="24"/>
                <w:lang w:val="es-ES_tradnl"/>
              </w:rPr>
              <w:t>) pueden exacerbar las practicas insostenibles y la sobre explotación de estas especies;</w:t>
            </w:r>
          </w:p>
          <w:p w:rsidR="003A2EF5" w:rsidRPr="003A2EF5" w:rsidRDefault="003A2EF5" w:rsidP="003A2EF5">
            <w:pPr>
              <w:jc w:val="both"/>
              <w:rPr>
                <w:rFonts w:cs="Arial"/>
                <w:lang w:val="es-ES_tradnl"/>
              </w:rPr>
            </w:pPr>
          </w:p>
        </w:tc>
        <w:tc>
          <w:tcPr>
            <w:tcW w:w="2700" w:type="dxa"/>
            <w:shd w:val="clear" w:color="auto" w:fill="auto"/>
          </w:tcPr>
          <w:p w:rsidR="003A2EF5" w:rsidRPr="00145E69" w:rsidRDefault="003A2EF5" w:rsidP="003A2EF5">
            <w:pPr>
              <w:contextualSpacing/>
              <w:rPr>
                <w:rFonts w:cs="Arial"/>
                <w:lang w:val="es-ES"/>
              </w:rPr>
            </w:pPr>
            <w:r w:rsidRPr="003A2EF5">
              <w:rPr>
                <w:rFonts w:cs="Arial"/>
                <w:lang w:val="es-ES"/>
              </w:rPr>
              <w:t>Resolución 11.20</w:t>
            </w:r>
          </w:p>
          <w:p w:rsidR="003A2EF5" w:rsidRPr="00145E69" w:rsidRDefault="003A2EF5" w:rsidP="003A2EF5">
            <w:pPr>
              <w:contextualSpacing/>
              <w:rPr>
                <w:rFonts w:cs="Arial"/>
                <w:lang w:val="es-ES"/>
              </w:rPr>
            </w:pPr>
          </w:p>
          <w:p w:rsidR="003A2EF5" w:rsidRPr="00145E69" w:rsidRDefault="00145E69" w:rsidP="003A2EF5">
            <w:pPr>
              <w:contextualSpacing/>
              <w:rPr>
                <w:rFonts w:cs="Arial"/>
                <w:lang w:val="es-ES"/>
              </w:rPr>
            </w:pPr>
            <w:r w:rsidRPr="00145E69">
              <w:rPr>
                <w:rFonts w:cs="Arial"/>
                <w:lang w:val="es-ES"/>
              </w:rPr>
              <w:t>Retener y revisar para incluir todos los productos relevantes</w:t>
            </w:r>
            <w:r w:rsidR="003A2EF5" w:rsidRPr="003A2EF5">
              <w:rPr>
                <w:rFonts w:cs="Arial"/>
                <w:lang w:val="es-ES"/>
              </w:rPr>
              <w:t xml:space="preserve"> </w:t>
            </w:r>
          </w:p>
        </w:tc>
      </w:tr>
      <w:tr w:rsidR="003A2EF5" w:rsidRPr="003A2EF5" w:rsidTr="00777DE4">
        <w:trPr>
          <w:trHeight w:val="971"/>
        </w:trPr>
        <w:tc>
          <w:tcPr>
            <w:tcW w:w="6660" w:type="dxa"/>
            <w:shd w:val="clear" w:color="auto" w:fill="auto"/>
          </w:tcPr>
          <w:p w:rsidR="003A2EF5" w:rsidRPr="003A2EF5" w:rsidRDefault="003A2EF5" w:rsidP="003A2EF5">
            <w:pPr>
              <w:widowControl w:val="0"/>
              <w:autoSpaceDE w:val="0"/>
              <w:autoSpaceDN w:val="0"/>
              <w:adjustRightInd w:val="0"/>
              <w:jc w:val="both"/>
              <w:rPr>
                <w:rFonts w:eastAsia="Times New Roman"/>
                <w:szCs w:val="24"/>
                <w:lang w:val="es-ES_tradnl"/>
              </w:rPr>
            </w:pPr>
            <w:r w:rsidRPr="003A2EF5">
              <w:rPr>
                <w:rFonts w:eastAsia="Times New Roman"/>
                <w:i/>
                <w:szCs w:val="24"/>
                <w:lang w:val="es-ES_tradnl"/>
              </w:rPr>
              <w:t xml:space="preserve">Recordando </w:t>
            </w:r>
            <w:r w:rsidRPr="003A2EF5">
              <w:rPr>
                <w:rFonts w:eastAsia="Times New Roman"/>
                <w:szCs w:val="24"/>
                <w:lang w:val="es-ES_tradnl"/>
              </w:rPr>
              <w:t xml:space="preserve">el Acuerdo de las Naciones Unidas relativo al Acuerdo sobre las Poblaciones de Peces cuyo objetivo es asegurar la conservación a largo plazo y el uso sostenible de las poblaciones de peces </w:t>
            </w:r>
            <w:proofErr w:type="spellStart"/>
            <w:r w:rsidRPr="003A2EF5">
              <w:rPr>
                <w:rFonts w:eastAsia="Times New Roman"/>
                <w:szCs w:val="24"/>
                <w:lang w:val="es-ES_tradnl"/>
              </w:rPr>
              <w:t>transzonales</w:t>
            </w:r>
            <w:proofErr w:type="spellEnd"/>
            <w:r w:rsidRPr="003A2EF5">
              <w:rPr>
                <w:rFonts w:eastAsia="Times New Roman"/>
                <w:szCs w:val="24"/>
                <w:lang w:val="es-ES_tradnl"/>
              </w:rPr>
              <w:t xml:space="preserve"> y altamente migratorios; </w:t>
            </w:r>
          </w:p>
          <w:p w:rsidR="003A2EF5" w:rsidRPr="003A2EF5" w:rsidRDefault="003A2EF5" w:rsidP="003A2EF5">
            <w:pPr>
              <w:widowControl w:val="0"/>
              <w:autoSpaceDE w:val="0"/>
              <w:autoSpaceDN w:val="0"/>
              <w:adjustRightInd w:val="0"/>
              <w:jc w:val="both"/>
              <w:rPr>
                <w:rFonts w:eastAsia="Times New Roman"/>
                <w:szCs w:val="24"/>
                <w:lang w:val="es-ES_tradnl"/>
              </w:rPr>
            </w:pPr>
            <w:r w:rsidRPr="003A2EF5">
              <w:rPr>
                <w:rFonts w:cs="Arial"/>
                <w:i/>
                <w:u w:val="single"/>
                <w:lang w:val="es-ES"/>
              </w:rPr>
              <w:t xml:space="preserve">Conscientes asimismo </w:t>
            </w:r>
            <w:r w:rsidRPr="003A2EF5">
              <w:rPr>
                <w:rFonts w:eastAsia="Times New Roman"/>
                <w:strike/>
                <w:szCs w:val="24"/>
                <w:lang w:val="es-ES_tradnl"/>
              </w:rPr>
              <w:t>y</w:t>
            </w:r>
            <w:r w:rsidRPr="003A2EF5">
              <w:rPr>
                <w:rFonts w:eastAsia="Times New Roman"/>
                <w:szCs w:val="24"/>
                <w:lang w:val="es-ES_tradnl"/>
              </w:rPr>
              <w:t xml:space="preserve"> de que las </w:t>
            </w:r>
            <w:r w:rsidRPr="003A2EF5">
              <w:rPr>
                <w:rFonts w:cs="Arial"/>
                <w:u w:val="single"/>
                <w:lang w:val="es-ES"/>
              </w:rPr>
              <w:t>Resoluciones sobre pesquerías sostenibles</w:t>
            </w:r>
            <w:r w:rsidRPr="003A2EF5">
              <w:rPr>
                <w:rFonts w:eastAsia="Times New Roman"/>
                <w:szCs w:val="24"/>
                <w:lang w:val="es-ES_tradnl"/>
              </w:rPr>
              <w:t xml:space="preserve"> de la Asamblea General de las Naciones Unidas, adoptadas por consenso </w:t>
            </w:r>
            <w:r w:rsidRPr="003A2EF5">
              <w:rPr>
                <w:rFonts w:eastAsia="Times New Roman"/>
                <w:strike/>
                <w:szCs w:val="24"/>
                <w:lang w:val="es-ES_tradnl"/>
              </w:rPr>
              <w:t xml:space="preserve">Resoluciones sobre Pesca Sostenible </w:t>
            </w:r>
            <w:r w:rsidRPr="003A2EF5">
              <w:rPr>
                <w:rFonts w:eastAsia="Times New Roman"/>
                <w:szCs w:val="24"/>
                <w:lang w:val="es-ES_tradnl"/>
              </w:rPr>
              <w:t xml:space="preserve">todos los años desde 2007 </w:t>
            </w:r>
            <w:r w:rsidRPr="003A2EF5">
              <w:rPr>
                <w:rFonts w:eastAsia="Times New Roman"/>
                <w:strike/>
                <w:szCs w:val="24"/>
                <w:lang w:val="es-ES_tradnl"/>
              </w:rPr>
              <w:t xml:space="preserve">(62/177, 63/112, 64/72, 65/38, 66/68 and 67/79 y 68/71) </w:t>
            </w:r>
            <w:r w:rsidRPr="003A2EF5">
              <w:rPr>
                <w:rFonts w:eastAsia="Times New Roman"/>
                <w:szCs w:val="24"/>
                <w:lang w:val="es-ES_tradnl"/>
              </w:rPr>
              <w:t xml:space="preserve"> solicitando a los estados tomar medidas inmediatas y acciones concertadas para mejorar la implementación y el cumplimiento de las medidas </w:t>
            </w:r>
            <w:r w:rsidRPr="003A2EF5">
              <w:rPr>
                <w:rFonts w:eastAsia="Times New Roman"/>
                <w:strike/>
                <w:szCs w:val="24"/>
                <w:lang w:val="es-ES_tradnl"/>
              </w:rPr>
              <w:t>y disposiciones</w:t>
            </w:r>
            <w:r w:rsidRPr="003A2EF5">
              <w:rPr>
                <w:rFonts w:eastAsia="Times New Roman"/>
                <w:szCs w:val="24"/>
                <w:lang w:val="es-ES_tradnl"/>
              </w:rPr>
              <w:t xml:space="preserve"> de las organizaciones regionales de ordenación pesquera (OROP) que regulan la pesca y la captura incidental de tiburones,</w:t>
            </w:r>
          </w:p>
          <w:p w:rsidR="003A2EF5" w:rsidRPr="003A2EF5" w:rsidRDefault="003A2EF5" w:rsidP="003A2EF5">
            <w:pPr>
              <w:widowControl w:val="0"/>
              <w:autoSpaceDE w:val="0"/>
              <w:autoSpaceDN w:val="0"/>
              <w:adjustRightInd w:val="0"/>
              <w:jc w:val="both"/>
              <w:rPr>
                <w:rFonts w:eastAsia="Times New Roman"/>
                <w:i/>
                <w:szCs w:val="24"/>
                <w:lang w:val="es-ES_tradnl"/>
              </w:rPr>
            </w:pPr>
            <w:r w:rsidRPr="003A2EF5">
              <w:rPr>
                <w:rFonts w:cs="Arial"/>
                <w:i/>
                <w:u w:val="single"/>
                <w:lang w:val="es-ES"/>
              </w:rPr>
              <w:t>Poniendo un énfasis</w:t>
            </w:r>
            <w:r w:rsidRPr="003A2EF5">
              <w:rPr>
                <w:rFonts w:cs="Arial"/>
                <w:u w:val="single"/>
                <w:lang w:val="es-ES"/>
              </w:rPr>
              <w:t xml:space="preserve"> la importancia de</w:t>
            </w:r>
            <w:r w:rsidRPr="003A2EF5">
              <w:rPr>
                <w:rFonts w:cs="Arial"/>
                <w:lang w:val="es-ES"/>
              </w:rPr>
              <w:t xml:space="preserve"> </w:t>
            </w:r>
            <w:r w:rsidRPr="003A2EF5">
              <w:rPr>
                <w:rFonts w:eastAsia="Times New Roman"/>
                <w:strike/>
                <w:szCs w:val="24"/>
                <w:lang w:val="es-ES_tradnl"/>
              </w:rPr>
              <w:t>en particular</w:t>
            </w:r>
            <w:r w:rsidRPr="003A2EF5">
              <w:rPr>
                <w:rFonts w:eastAsia="Times New Roman"/>
                <w:szCs w:val="24"/>
                <w:lang w:val="es-ES_tradnl"/>
              </w:rPr>
              <w:t xml:space="preserve"> aquellas medidas que prohíben o restringen la pesca que se realiza con el único propósito de recolectar aletas de tiburones, y, según fuera necesario, considere tomar otras medidas como fuera apropiado, por </w:t>
            </w:r>
            <w:proofErr w:type="gramStart"/>
            <w:r w:rsidRPr="003A2EF5">
              <w:rPr>
                <w:rFonts w:eastAsia="Times New Roman"/>
                <w:szCs w:val="24"/>
                <w:lang w:val="es-ES_tradnl"/>
              </w:rPr>
              <w:t>ejemplo</w:t>
            </w:r>
            <w:proofErr w:type="gramEnd"/>
            <w:r w:rsidRPr="003A2EF5">
              <w:rPr>
                <w:rFonts w:eastAsia="Times New Roman"/>
                <w:szCs w:val="24"/>
                <w:lang w:val="es-ES_tradnl"/>
              </w:rPr>
              <w:t xml:space="preserve"> exigir que todos los tiburones sean desembarcados con las aletas naturalmente adheridas al cuerpo;</w:t>
            </w:r>
          </w:p>
          <w:p w:rsidR="003A2EF5" w:rsidRPr="003A2EF5" w:rsidRDefault="003A2EF5" w:rsidP="003A2EF5">
            <w:pPr>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revisar para evitar tener que actualizar continuamente la lista de las resoluciones de la Asamblea General</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Dividir la frase para facilitar su lectura</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Añadir acrónimo para las Organizaciones regionales de Ordenación Pesquera (OROP)</w:t>
            </w:r>
          </w:p>
        </w:tc>
      </w:tr>
      <w:tr w:rsidR="003A2EF5" w:rsidRPr="003A2EF5" w:rsidTr="00777DE4">
        <w:trPr>
          <w:trHeight w:val="566"/>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Conscientes </w:t>
            </w:r>
            <w:r w:rsidRPr="003A2EF5">
              <w:rPr>
                <w:rFonts w:eastAsia="Times New Roman"/>
                <w:szCs w:val="24"/>
                <w:lang w:val="es-ES_tradnl"/>
              </w:rPr>
              <w:t xml:space="preserve">de que, a pesar de la investigación científica y el seguimiento pasado y presente, el conocimiento sobre la biología, ecología y dinámica de poblaciones de muchas </w:t>
            </w:r>
            <w:r w:rsidRPr="003A2EF5">
              <w:rPr>
                <w:rFonts w:cs="Arial"/>
                <w:u w:val="single"/>
                <w:lang w:val="es-ES"/>
              </w:rPr>
              <w:t xml:space="preserve">especies de </w:t>
            </w:r>
            <w:proofErr w:type="spellStart"/>
            <w:r w:rsidRPr="003A2EF5">
              <w:rPr>
                <w:rFonts w:cs="Arial"/>
                <w:u w:val="single"/>
                <w:lang w:val="es-ES"/>
              </w:rPr>
              <w:t>condrictios</w:t>
            </w:r>
            <w:proofErr w:type="spellEnd"/>
            <w:r w:rsidRPr="003A2EF5">
              <w:rPr>
                <w:rFonts w:eastAsia="Times New Roman"/>
                <w:szCs w:val="24"/>
                <w:lang w:val="es-ES_tradnl"/>
              </w:rPr>
              <w:t xml:space="preserve"> </w:t>
            </w:r>
            <w:r w:rsidRPr="003A2EF5">
              <w:rPr>
                <w:rFonts w:eastAsia="Times New Roman"/>
                <w:strike/>
                <w:szCs w:val="24"/>
                <w:lang w:val="es-ES_tradnl"/>
              </w:rPr>
              <w:t>tiburones y rayas</w:t>
            </w:r>
            <w:r w:rsidRPr="003A2EF5">
              <w:rPr>
                <w:rFonts w:eastAsia="Times New Roman"/>
                <w:szCs w:val="24"/>
                <w:lang w:val="es-ES_tradnl"/>
              </w:rPr>
              <w:t xml:space="preserve"> migratorios es deficiente, y que es necesario promover una cooperación más estrecha entre las naciones pesqueras para la investigación, seguimiento, ejecución y cumplimiento con el fin de implementar de forma efectiva las medidas de conservación;</w:t>
            </w:r>
          </w:p>
          <w:p w:rsidR="003A2EF5" w:rsidRPr="003A2EF5" w:rsidRDefault="003A2EF5" w:rsidP="003A2EF5">
            <w:pPr>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1025"/>
        </w:trPr>
        <w:tc>
          <w:tcPr>
            <w:tcW w:w="6660" w:type="dxa"/>
            <w:shd w:val="clear" w:color="auto" w:fill="auto"/>
          </w:tcPr>
          <w:p w:rsidR="003A2EF5" w:rsidRPr="003A2EF5" w:rsidRDefault="003A2EF5" w:rsidP="003A2EF5">
            <w:pPr>
              <w:jc w:val="both"/>
              <w:rPr>
                <w:rFonts w:cs="Arial"/>
                <w:lang w:val="es-ES"/>
              </w:rPr>
            </w:pPr>
            <w:r w:rsidRPr="003A2EF5">
              <w:rPr>
                <w:rFonts w:eastAsia="Times New Roman"/>
                <w:i/>
                <w:szCs w:val="24"/>
                <w:lang w:val="es-ES_tradnl"/>
              </w:rPr>
              <w:t xml:space="preserve">Teniendo presente </w:t>
            </w:r>
            <w:r w:rsidRPr="003A2EF5">
              <w:rPr>
                <w:rFonts w:eastAsia="Times New Roman"/>
                <w:szCs w:val="24"/>
                <w:lang w:val="es-ES_tradnl"/>
              </w:rPr>
              <w:t xml:space="preserve">varias OROP han adoptado medidas de conservación y gestión con base científica, aplicable a todas las embarcaciones de pesca operando dentro de las áreas de la Convención de las OROP, con el objetivo de erradicar el aleteo de tiburones y asegurando la protección y gestión sostenible de </w:t>
            </w:r>
            <w:r w:rsidRPr="003A2EF5">
              <w:rPr>
                <w:rFonts w:eastAsia="Times New Roman"/>
                <w:szCs w:val="24"/>
                <w:lang w:val="es-ES_tradnl"/>
              </w:rPr>
              <w:lastRenderedPageBreak/>
              <w:t xml:space="preserve">especies específicas </w:t>
            </w:r>
            <w:r w:rsidRPr="003A2EF5">
              <w:rPr>
                <w:rFonts w:cs="Arial"/>
                <w:u w:val="single"/>
                <w:lang w:val="es-ES"/>
              </w:rPr>
              <w:t xml:space="preserve">de </w:t>
            </w:r>
            <w:proofErr w:type="spellStart"/>
            <w:r w:rsidRPr="003A2EF5">
              <w:rPr>
                <w:rFonts w:cs="Arial"/>
                <w:u w:val="single"/>
                <w:lang w:val="es-ES"/>
              </w:rPr>
              <w:t>condrictios</w:t>
            </w:r>
            <w:proofErr w:type="spellEnd"/>
            <w:r w:rsidRPr="003A2EF5">
              <w:rPr>
                <w:rFonts w:cs="Arial"/>
                <w:lang w:val="es-ES"/>
              </w:rPr>
              <w:t xml:space="preserve"> </w:t>
            </w:r>
            <w:r w:rsidRPr="003A2EF5">
              <w:rPr>
                <w:rFonts w:eastAsia="Times New Roman"/>
                <w:strike/>
                <w:szCs w:val="24"/>
                <w:lang w:val="es-ES_tradnl"/>
              </w:rPr>
              <w:t>de tiburones</w:t>
            </w:r>
            <w:r w:rsidRPr="003A2EF5">
              <w:rPr>
                <w:rFonts w:eastAsia="Times New Roman"/>
                <w:szCs w:val="24"/>
                <w:lang w:val="es-ES_tradnl"/>
              </w:rPr>
              <w:t xml:space="preserve"> capturadas como objetivo o incidental;  </w:t>
            </w:r>
          </w:p>
          <w:p w:rsidR="003A2EF5" w:rsidRPr="003A2EF5" w:rsidRDefault="003A2EF5" w:rsidP="003A2EF5">
            <w:pPr>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lastRenderedPageBreak/>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w:t>
            </w:r>
            <w:r w:rsidRPr="003A2EF5">
              <w:rPr>
                <w:rFonts w:cs="Arial"/>
                <w:lang w:val="es-ES"/>
              </w:rPr>
              <w:lastRenderedPageBreak/>
              <w:t xml:space="preserve">todas las especies de </w:t>
            </w:r>
            <w:proofErr w:type="spellStart"/>
            <w:r w:rsidRPr="003A2EF5">
              <w:rPr>
                <w:rFonts w:cs="Arial"/>
                <w:lang w:val="es-ES"/>
              </w:rPr>
              <w:t>condrictios</w:t>
            </w:r>
            <w:proofErr w:type="spellEnd"/>
          </w:p>
        </w:tc>
      </w:tr>
      <w:tr w:rsidR="003A2EF5" w:rsidRPr="003A2EF5" w:rsidTr="00777DE4">
        <w:trPr>
          <w:trHeight w:val="1061"/>
        </w:trPr>
        <w:tc>
          <w:tcPr>
            <w:tcW w:w="6660" w:type="dxa"/>
            <w:shd w:val="clear" w:color="auto" w:fill="auto"/>
          </w:tcPr>
          <w:p w:rsidR="003A2EF5" w:rsidRPr="003A2EF5" w:rsidRDefault="003A2EF5" w:rsidP="003A2EF5">
            <w:pPr>
              <w:jc w:val="both"/>
              <w:rPr>
                <w:rFonts w:cs="Arial"/>
                <w:u w:val="single"/>
                <w:lang w:val="es-ES"/>
              </w:rPr>
            </w:pPr>
            <w:r w:rsidRPr="003A2EF5">
              <w:rPr>
                <w:rFonts w:eastAsia="Times New Roman"/>
                <w:i/>
                <w:szCs w:val="24"/>
                <w:lang w:val="es-ES_tradnl"/>
              </w:rPr>
              <w:lastRenderedPageBreak/>
              <w:t>Tomando</w:t>
            </w:r>
            <w:r w:rsidRPr="003A2EF5">
              <w:rPr>
                <w:rFonts w:eastAsia="Times New Roman"/>
                <w:szCs w:val="24"/>
                <w:lang w:val="es-ES_tradnl"/>
              </w:rPr>
              <w:t xml:space="preserve"> nota asimismo de que la </w:t>
            </w:r>
            <w:r w:rsidRPr="003A2EF5">
              <w:rPr>
                <w:rFonts w:cs="Arial"/>
                <w:u w:val="single"/>
                <w:lang w:val="es-ES"/>
              </w:rPr>
              <w:t>CITIES enumera ciertas especies que también se han incluido en los apéndices de la CMS, lo que incluye todas la especies de peces sierra (enumeradas en el Apéndice I de la CITIES)</w:t>
            </w:r>
            <w:r w:rsidRPr="003A2EF5">
              <w:rPr>
                <w:rFonts w:eastAsia="Times New Roman"/>
                <w:szCs w:val="24"/>
                <w:lang w:val="es-ES_tradnl"/>
              </w:rPr>
              <w:t xml:space="preserve">; </w:t>
            </w:r>
            <w:r w:rsidRPr="003A2EF5">
              <w:rPr>
                <w:rFonts w:eastAsia="Times New Roman"/>
                <w:strike/>
                <w:szCs w:val="24"/>
                <w:lang w:val="es-ES_tradnl"/>
              </w:rPr>
              <w:t>con efecto a partir del 14 de septiembre de 2014,, ocho especies de tiburones y todas las especies de mantarrayas figuran en el Apéndice II de la Convención sobre el Comercio Internacional de Especies Amenazadas (CITES), y que todas las especies de peces sierra figuran en el Apéndice I;</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generalizar para evitar tener que actualizar continuamente la información de las especies enumeradas en CITES.</w:t>
            </w:r>
          </w:p>
        </w:tc>
      </w:tr>
      <w:tr w:rsidR="003A2EF5" w:rsidRPr="003A2EF5" w:rsidTr="00777DE4">
        <w:trPr>
          <w:trHeight w:val="1088"/>
        </w:trPr>
        <w:tc>
          <w:tcPr>
            <w:tcW w:w="6660" w:type="dxa"/>
            <w:shd w:val="clear" w:color="auto" w:fill="auto"/>
          </w:tcPr>
          <w:p w:rsidR="003A2EF5" w:rsidRPr="003A2EF5" w:rsidRDefault="003A2EF5" w:rsidP="003A2EF5">
            <w:pPr>
              <w:widowControl w:val="0"/>
              <w:autoSpaceDE w:val="0"/>
              <w:autoSpaceDN w:val="0"/>
              <w:adjustRightInd w:val="0"/>
              <w:jc w:val="both"/>
              <w:rPr>
                <w:rFonts w:eastAsia="Times New Roman"/>
                <w:szCs w:val="24"/>
                <w:lang w:val="es-ES_tradnl"/>
              </w:rPr>
            </w:pPr>
            <w:r w:rsidRPr="003A2EF5">
              <w:rPr>
                <w:rFonts w:eastAsia="Times New Roman"/>
                <w:i/>
                <w:szCs w:val="24"/>
                <w:lang w:val="es-ES_tradnl"/>
              </w:rPr>
              <w:t>Resaltando</w:t>
            </w:r>
            <w:r w:rsidRPr="003A2EF5">
              <w:rPr>
                <w:rFonts w:eastAsia="Times New Roman"/>
                <w:szCs w:val="24"/>
                <w:lang w:val="es-ES_tradnl"/>
              </w:rPr>
              <w:t xml:space="preserve"> la importancia del Plan de Acción Internacional para la conservación y la gestión de los tiburones, que fue adoptado por la </w:t>
            </w:r>
            <w:r w:rsidRPr="003A2EF5">
              <w:rPr>
                <w:rFonts w:eastAsia="Times New Roman"/>
                <w:strike/>
                <w:szCs w:val="24"/>
                <w:lang w:val="es-ES_tradnl"/>
              </w:rPr>
              <w:t>Organización de las Naciones Unidas para la Alimentación y la Agricultura (</w:t>
            </w:r>
            <w:r w:rsidRPr="003A2EF5">
              <w:rPr>
                <w:rFonts w:eastAsia="Times New Roman"/>
                <w:szCs w:val="24"/>
                <w:lang w:val="es-ES_tradnl"/>
              </w:rPr>
              <w:t>FAO</w:t>
            </w:r>
            <w:r w:rsidRPr="003A2EF5">
              <w:rPr>
                <w:rFonts w:eastAsia="Times New Roman"/>
                <w:strike/>
                <w:szCs w:val="24"/>
                <w:lang w:val="es-ES_tradnl"/>
              </w:rPr>
              <w:t>) en 1999</w:t>
            </w:r>
            <w:r w:rsidRPr="003A2EF5">
              <w:rPr>
                <w:rFonts w:eastAsia="Times New Roman"/>
                <w:szCs w:val="24"/>
                <w:lang w:val="es-ES_tradnl"/>
              </w:rPr>
              <w:t xml:space="preserve">, al proporcionar orientación sobre el desarrollo de tales medidas y celebrando el hecho de que </w:t>
            </w:r>
            <w:r w:rsidRPr="003A2EF5">
              <w:rPr>
                <w:rFonts w:cs="Arial"/>
                <w:u w:val="single"/>
                <w:lang w:val="es-ES"/>
              </w:rPr>
              <w:t xml:space="preserve">la mayoría de las </w:t>
            </w:r>
            <w:r w:rsidRPr="003A2EF5">
              <w:rPr>
                <w:rFonts w:eastAsia="Times New Roman"/>
                <w:strike/>
                <w:szCs w:val="24"/>
                <w:lang w:val="es-ES_tradnl"/>
              </w:rPr>
              <w:t>18 de las 26</w:t>
            </w:r>
            <w:r w:rsidRPr="003A2EF5">
              <w:rPr>
                <w:rFonts w:eastAsia="Times New Roman"/>
                <w:szCs w:val="24"/>
                <w:lang w:val="es-ES_tradnl"/>
              </w:rPr>
              <w:t xml:space="preserve"> principales naciones pesqueras </w:t>
            </w:r>
            <w:r w:rsidRPr="003A2EF5">
              <w:rPr>
                <w:rFonts w:cs="Arial"/>
                <w:u w:val="single"/>
                <w:lang w:val="es-ES"/>
              </w:rPr>
              <w:t xml:space="preserve">reconocidas por la FAO </w:t>
            </w:r>
            <w:r w:rsidRPr="003A2EF5">
              <w:rPr>
                <w:rFonts w:eastAsia="Times New Roman"/>
                <w:szCs w:val="24"/>
                <w:lang w:val="es-ES_tradnl"/>
              </w:rPr>
              <w:t>hayan adoptado Planes de Acción Nacionales para tiburones (PAN-TIBURONES);</w:t>
            </w:r>
          </w:p>
          <w:p w:rsidR="003A2EF5" w:rsidRPr="003A2EF5" w:rsidRDefault="003A2EF5" w:rsidP="003A2EF5">
            <w:pPr>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generalizar para evitar tener que actualizar continuamente los números</w:t>
            </w:r>
          </w:p>
        </w:tc>
      </w:tr>
      <w:tr w:rsidR="003A2EF5" w:rsidRPr="003A2EF5" w:rsidTr="00777DE4">
        <w:trPr>
          <w:trHeight w:val="728"/>
        </w:trPr>
        <w:tc>
          <w:tcPr>
            <w:tcW w:w="6660" w:type="dxa"/>
            <w:shd w:val="clear" w:color="auto" w:fill="auto"/>
          </w:tcPr>
          <w:p w:rsidR="003A2EF5" w:rsidRPr="003A2EF5" w:rsidRDefault="003A2EF5" w:rsidP="003A2EF5">
            <w:pPr>
              <w:contextualSpacing/>
              <w:jc w:val="both"/>
              <w:rPr>
                <w:rFonts w:cs="Arial"/>
                <w:u w:val="single"/>
                <w:lang w:val="es-ES"/>
              </w:rPr>
            </w:pPr>
          </w:p>
          <w:p w:rsidR="003A2EF5" w:rsidRPr="003A2EF5" w:rsidRDefault="003A2EF5" w:rsidP="003A2EF5">
            <w:pPr>
              <w:contextualSpacing/>
              <w:jc w:val="both"/>
              <w:rPr>
                <w:rFonts w:cs="Arial"/>
                <w:u w:val="single"/>
                <w:lang w:val="es-ES"/>
              </w:rPr>
            </w:pPr>
            <w:r w:rsidRPr="003A2EF5">
              <w:rPr>
                <w:rFonts w:eastAsia="Times New Roman"/>
                <w:i/>
                <w:szCs w:val="24"/>
                <w:lang w:val="es-ES_tradnl"/>
              </w:rPr>
              <w:t>Resaltando asimismo</w:t>
            </w:r>
            <w:r w:rsidRPr="003A2EF5">
              <w:rPr>
                <w:rFonts w:eastAsia="Times New Roman"/>
                <w:szCs w:val="24"/>
                <w:lang w:val="es-ES_tradnl"/>
              </w:rPr>
              <w:t xml:space="preserve"> el papel prominente de las OROP en establecer medidas de conservación y gestión para </w:t>
            </w:r>
            <w:r w:rsidRPr="003A2EF5">
              <w:rPr>
                <w:rFonts w:cs="Arial"/>
                <w:u w:val="single"/>
                <w:lang w:val="es-ES"/>
              </w:rPr>
              <w:t xml:space="preserve">especies de </w:t>
            </w:r>
            <w:proofErr w:type="spellStart"/>
            <w:r w:rsidRPr="003A2EF5">
              <w:rPr>
                <w:rFonts w:cs="Arial"/>
                <w:u w:val="single"/>
                <w:lang w:val="es-ES"/>
              </w:rPr>
              <w:t>condrictios</w:t>
            </w:r>
            <w:proofErr w:type="spellEnd"/>
            <w:r w:rsidRPr="003A2EF5">
              <w:rPr>
                <w:rFonts w:cs="Arial"/>
                <w:u w:val="single"/>
                <w:lang w:val="es-ES"/>
              </w:rPr>
              <w:t xml:space="preserve"> </w:t>
            </w:r>
            <w:r w:rsidRPr="003A2EF5">
              <w:rPr>
                <w:rFonts w:eastAsia="Times New Roman"/>
                <w:strike/>
                <w:szCs w:val="24"/>
                <w:lang w:val="es-ES_tradnl"/>
              </w:rPr>
              <w:t>tiburones</w:t>
            </w:r>
            <w:r w:rsidRPr="003A2EF5">
              <w:rPr>
                <w:rFonts w:eastAsia="Times New Roman"/>
                <w:szCs w:val="24"/>
                <w:lang w:val="es-ES_tradnl"/>
              </w:rPr>
              <w:t>, muchas de las cuales son vinculantes para todas las embarcaciones que operan dentro de las áreas de la Convención de las OROP, basándose en los mejores datos y asesoría científica disponibles proporcionados por sus Comités Científicos;</w:t>
            </w:r>
          </w:p>
          <w:p w:rsidR="003A2EF5" w:rsidRPr="003A2EF5" w:rsidRDefault="003A2EF5" w:rsidP="003A2EF5">
            <w:pPr>
              <w:contextualSpacing/>
              <w:jc w:val="both"/>
              <w:rPr>
                <w:rFonts w:cs="Arial"/>
                <w:i/>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1034"/>
        </w:trPr>
        <w:tc>
          <w:tcPr>
            <w:tcW w:w="6660" w:type="dxa"/>
            <w:shd w:val="clear" w:color="auto" w:fill="auto"/>
          </w:tcPr>
          <w:p w:rsidR="003A2EF5" w:rsidRPr="003A2EF5" w:rsidRDefault="003A2EF5" w:rsidP="003A2EF5">
            <w:pPr>
              <w:widowControl w:val="0"/>
              <w:autoSpaceDE w:val="0"/>
              <w:autoSpaceDN w:val="0"/>
              <w:adjustRightInd w:val="0"/>
              <w:ind w:firstLine="720"/>
              <w:jc w:val="both"/>
              <w:rPr>
                <w:rFonts w:eastAsia="Times New Roman"/>
                <w:strike/>
                <w:szCs w:val="24"/>
                <w:lang w:val="es-ES_tradnl"/>
              </w:rPr>
            </w:pPr>
            <w:r w:rsidRPr="003A2EF5">
              <w:rPr>
                <w:rFonts w:eastAsia="Times New Roman"/>
                <w:i/>
                <w:strike/>
                <w:szCs w:val="24"/>
                <w:lang w:val="es-ES_tradnl"/>
              </w:rPr>
              <w:t xml:space="preserve">Recordando </w:t>
            </w:r>
            <w:r w:rsidRPr="003A2EF5">
              <w:rPr>
                <w:rFonts w:eastAsia="Times New Roman"/>
                <w:strike/>
                <w:szCs w:val="24"/>
                <w:lang w:val="es-ES_tradnl"/>
              </w:rPr>
              <w:t xml:space="preserve">la Recomendación 8.16 sobre la conservación de los tiburones migratorios la cual solicita a todas las Partes fortalecer las medidas para proteger las especies migratorias de tiburones contra las diferentes amenazas, incluyendo la destrucción del hábitat, la pesca </w:t>
            </w:r>
            <w:r w:rsidRPr="003A2EF5">
              <w:rPr>
                <w:rFonts w:eastAsia="Times New Roman"/>
                <w:iCs/>
                <w:strike/>
                <w:szCs w:val="24"/>
                <w:lang w:val="es-ES"/>
              </w:rPr>
              <w:t>INDNR</w:t>
            </w:r>
            <w:r w:rsidRPr="003A2EF5">
              <w:rPr>
                <w:rFonts w:eastAsia="Times New Roman"/>
                <w:strike/>
                <w:szCs w:val="24"/>
                <w:lang w:val="es-ES_tradnl"/>
              </w:rPr>
              <w:t xml:space="preserve"> y las capturas accidentales en las pescas incidentales; y</w:t>
            </w:r>
          </w:p>
          <w:p w:rsidR="003A2EF5" w:rsidRPr="003A2EF5" w:rsidRDefault="003A2EF5" w:rsidP="003A2EF5">
            <w:pPr>
              <w:jc w:val="both"/>
              <w:rPr>
                <w:rFonts w:cs="Arial"/>
                <w:strike/>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Redundante como recomendación 8.16, la cual se eliminó parcialmente en COP12 y se está consolidando actualmente</w:t>
            </w:r>
          </w:p>
        </w:tc>
      </w:tr>
      <w:tr w:rsidR="003A2EF5" w:rsidRPr="003A2EF5" w:rsidTr="00777DE4">
        <w:trPr>
          <w:trHeight w:val="1034"/>
        </w:trPr>
        <w:tc>
          <w:tcPr>
            <w:tcW w:w="6660" w:type="dxa"/>
            <w:shd w:val="clear" w:color="auto" w:fill="auto"/>
          </w:tcPr>
          <w:p w:rsidR="003A2EF5" w:rsidRPr="003A2EF5" w:rsidRDefault="003A2EF5" w:rsidP="003A2EF5">
            <w:pPr>
              <w:jc w:val="both"/>
              <w:rPr>
                <w:rFonts w:cs="Arial"/>
                <w:i/>
                <w:lang w:val="es-ES"/>
              </w:rPr>
            </w:pPr>
            <w:r w:rsidRPr="003A2EF5">
              <w:rPr>
                <w:rFonts w:eastAsia="Times New Roman" w:cs="Arial"/>
                <w:i/>
                <w:iCs/>
                <w:u w:val="single"/>
                <w:lang w:val="es-ES"/>
              </w:rPr>
              <w:t xml:space="preserve">Teniendo en cuenta </w:t>
            </w:r>
            <w:r w:rsidRPr="003A2EF5">
              <w:rPr>
                <w:rFonts w:eastAsia="Times New Roman" w:cs="Arial"/>
                <w:u w:val="single"/>
                <w:lang w:val="es-ES"/>
              </w:rPr>
              <w:t xml:space="preserve">las obligaciones del Artículo III (5) de la Convención, que prohíben sacar de su ambiente natural a las especies enumeradas en el Apéndice I y de la Resolución 12.22 sobre </w:t>
            </w:r>
            <w:r w:rsidRPr="003A2EF5">
              <w:rPr>
                <w:rFonts w:eastAsia="Times New Roman" w:cs="Arial"/>
                <w:i/>
                <w:u w:val="single"/>
                <w:lang w:val="es-ES"/>
              </w:rPr>
              <w:t>capturas incidentales</w:t>
            </w:r>
            <w:r w:rsidRPr="003A2EF5">
              <w:rPr>
                <w:rFonts w:eastAsia="Times New Roman" w:cs="Arial"/>
                <w:u w:val="single"/>
                <w:lang w:val="es-ES"/>
              </w:rPr>
              <w:t xml:space="preserve">, que solicita que todas las Partes, «con carácter de urgencia, prosigan y refuercen las medidas dentro de </w:t>
            </w:r>
            <w:r w:rsidRPr="003A2EF5">
              <w:rPr>
                <w:rFonts w:eastAsia="Times New Roman" w:cs="Arial"/>
                <w:u w:val="single"/>
                <w:lang w:val="es-ES"/>
              </w:rPr>
              <w:lastRenderedPageBreak/>
              <w:t xml:space="preserve">las pesquerías bajo su control, con el fin de minimizar lo máximo posible la mortalidad incidental de especies migratorias enumeradas en el Apéndice I </w:t>
            </w:r>
            <w:r w:rsidRPr="003A2EF5">
              <w:rPr>
                <w:rFonts w:eastAsia="Times New Roman" w:cs="Arial"/>
                <w:u w:val="single"/>
                <w:lang w:val="es-ES"/>
              </w:rPr>
              <w:br/>
              <w:t>y II»;</w:t>
            </w: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lastRenderedPageBreak/>
              <w:t>Nuevo párrafo</w:t>
            </w:r>
          </w:p>
        </w:tc>
      </w:tr>
      <w:tr w:rsidR="003A2EF5" w:rsidRPr="003A2EF5" w:rsidTr="00777DE4">
        <w:trPr>
          <w:trHeight w:val="494"/>
        </w:trPr>
        <w:tc>
          <w:tcPr>
            <w:tcW w:w="6660" w:type="dxa"/>
            <w:shd w:val="clear" w:color="auto" w:fill="auto"/>
          </w:tcPr>
          <w:p w:rsidR="003A2EF5" w:rsidRPr="003A2EF5" w:rsidRDefault="003A2EF5" w:rsidP="003A2EF5">
            <w:pPr>
              <w:jc w:val="both"/>
              <w:rPr>
                <w:rFonts w:cs="Arial"/>
                <w:i/>
                <w:lang w:val="es-ES"/>
              </w:rPr>
            </w:pPr>
            <w:r w:rsidRPr="003A2EF5">
              <w:rPr>
                <w:rFonts w:eastAsia="Times New Roman" w:cs="Arial"/>
                <w:i/>
                <w:iCs/>
                <w:u w:val="single"/>
                <w:lang w:val="es-ES"/>
              </w:rPr>
              <w:t xml:space="preserve">Recordando </w:t>
            </w:r>
            <w:r w:rsidRPr="003A2EF5">
              <w:rPr>
                <w:rFonts w:eastAsia="Times New Roman" w:cs="Arial"/>
                <w:u w:val="single"/>
                <w:lang w:val="es-ES"/>
              </w:rPr>
              <w:t xml:space="preserve">la Resolución 12.12 sobre </w:t>
            </w:r>
            <w:r w:rsidRPr="003A2EF5">
              <w:rPr>
                <w:rFonts w:eastAsia="Times New Roman" w:cs="Arial"/>
                <w:i/>
                <w:u w:val="single"/>
                <w:lang w:val="es-ES"/>
              </w:rPr>
              <w:t>captura incidental</w:t>
            </w:r>
            <w:r w:rsidRPr="003A2EF5">
              <w:rPr>
                <w:rFonts w:eastAsia="Times New Roman" w:cs="Arial"/>
                <w:u w:val="single"/>
                <w:lang w:val="es-ES"/>
              </w:rPr>
              <w:t>,</w:t>
            </w:r>
            <w:r w:rsidRPr="003A2EF5">
              <w:rPr>
                <w:rFonts w:eastAsia="Times New Roman" w:cs="Arial"/>
                <w:i/>
                <w:u w:val="single"/>
                <w:lang w:val="es-ES"/>
              </w:rPr>
              <w:t xml:space="preserve"> </w:t>
            </w:r>
            <w:r w:rsidRPr="003A2EF5">
              <w:rPr>
                <w:rFonts w:eastAsia="Times New Roman" w:cs="Arial"/>
                <w:u w:val="single"/>
                <w:lang w:val="es-ES"/>
              </w:rPr>
              <w:t>la cual solicita a las Partes que «mejoren la trasmisión de información de captura incidental y los datos en sus informes nacionales de la CMS o a través de informes [...]»; y</w:t>
            </w:r>
            <w:r w:rsidRPr="003A2EF5">
              <w:rPr>
                <w:rFonts w:eastAsia="Times New Roman" w:cs="Arial"/>
                <w:i/>
                <w:iCs/>
                <w:u w:val="single"/>
                <w:lang w:val="es-ES"/>
              </w:rPr>
              <w:t xml:space="preserve"> </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Nuevo párrafo</w:t>
            </w:r>
          </w:p>
        </w:tc>
      </w:tr>
      <w:tr w:rsidR="003A2EF5" w:rsidRPr="003A2EF5" w:rsidTr="00777DE4">
        <w:trPr>
          <w:trHeight w:val="305"/>
        </w:trPr>
        <w:tc>
          <w:tcPr>
            <w:tcW w:w="6660" w:type="dxa"/>
            <w:shd w:val="clear" w:color="auto" w:fill="auto"/>
          </w:tcPr>
          <w:p w:rsidR="003A2EF5" w:rsidRPr="003A2EF5" w:rsidRDefault="003A2EF5" w:rsidP="003A2EF5">
            <w:pPr>
              <w:widowControl w:val="0"/>
              <w:autoSpaceDE w:val="0"/>
              <w:autoSpaceDN w:val="0"/>
              <w:adjustRightInd w:val="0"/>
              <w:contextualSpacing/>
              <w:jc w:val="both"/>
              <w:rPr>
                <w:rFonts w:cs="Arial"/>
                <w:u w:val="single"/>
                <w:lang w:val="es-ES"/>
              </w:rPr>
            </w:pPr>
            <w:r w:rsidRPr="003A2EF5">
              <w:rPr>
                <w:rFonts w:eastAsia="Times New Roman"/>
                <w:i/>
                <w:szCs w:val="24"/>
                <w:lang w:val="es-ES_tradnl"/>
              </w:rPr>
              <w:t xml:space="preserve">Recordando </w:t>
            </w:r>
            <w:r w:rsidRPr="003A2EF5">
              <w:rPr>
                <w:rFonts w:eastAsia="Times New Roman"/>
                <w:szCs w:val="24"/>
                <w:lang w:val="es-ES_tradnl"/>
              </w:rPr>
              <w:t>el establecimiento del</w:t>
            </w:r>
            <w:r w:rsidRPr="003A2EF5">
              <w:rPr>
                <w:rFonts w:eastAsia="Times New Roman"/>
                <w:i/>
                <w:szCs w:val="24"/>
                <w:lang w:val="es-ES_tradnl"/>
              </w:rPr>
              <w:t xml:space="preserve"> </w:t>
            </w:r>
            <w:r w:rsidRPr="003A2EF5">
              <w:rPr>
                <w:rFonts w:eastAsia="Times New Roman"/>
                <w:szCs w:val="24"/>
                <w:lang w:val="es-ES_tradnl"/>
              </w:rPr>
              <w:t>Memorando de Entendimiento sobre la Conservación de los Tiburones Migratorios de la CMS (</w:t>
            </w:r>
            <w:proofErr w:type="spellStart"/>
            <w:r w:rsidRPr="003A2EF5">
              <w:rPr>
                <w:rFonts w:eastAsia="Times New Roman"/>
                <w:szCs w:val="24"/>
                <w:lang w:val="es-ES_tradnl"/>
              </w:rPr>
              <w:t>MdE</w:t>
            </w:r>
            <w:proofErr w:type="spellEnd"/>
            <w:r w:rsidRPr="003A2EF5">
              <w:rPr>
                <w:rFonts w:eastAsia="Times New Roman"/>
                <w:szCs w:val="24"/>
                <w:lang w:val="es-ES_tradnl"/>
              </w:rPr>
              <w:t xml:space="preserve"> sobre tiburones) en 2010, el cual tiene por objetivo alcanzar y mantener un estado de conservación favorable para los tiburones migratorios basándose en los mejores datos científicos disponibles, teniendo en cuenta las características socioeconómicas y otros valores de estas especies, y el Plan de Conservación para tiburones migratorios que se adoptó en la primera Reunión de los Signatarios en 2012 </w:t>
            </w:r>
            <w:r w:rsidRPr="003A2EF5">
              <w:rPr>
                <w:rFonts w:cs="Arial"/>
                <w:u w:val="single"/>
                <w:lang w:val="es-ES"/>
              </w:rPr>
              <w:t xml:space="preserve">en el Anexo III con el </w:t>
            </w:r>
            <w:proofErr w:type="spellStart"/>
            <w:r w:rsidRPr="003A2EF5">
              <w:rPr>
                <w:rFonts w:cs="Arial"/>
                <w:u w:val="single"/>
                <w:lang w:val="es-ES"/>
              </w:rPr>
              <w:t>MdE</w:t>
            </w:r>
            <w:proofErr w:type="spellEnd"/>
            <w:r w:rsidRPr="003A2EF5">
              <w:rPr>
                <w:rFonts w:cs="Arial"/>
                <w:u w:val="single"/>
                <w:lang w:val="es-ES"/>
              </w:rPr>
              <w:t xml:space="preserve"> sobre tiburones</w:t>
            </w:r>
            <w:r w:rsidRPr="003A2EF5">
              <w:rPr>
                <w:rFonts w:eastAsia="Times New Roman"/>
                <w:szCs w:val="24"/>
                <w:lang w:val="es-ES_tradnl"/>
              </w:rPr>
              <w:t>.</w:t>
            </w:r>
          </w:p>
          <w:p w:rsidR="003A2EF5" w:rsidRPr="003A2EF5" w:rsidRDefault="003A2EF5" w:rsidP="003A2EF5">
            <w:pPr>
              <w:widowControl w:val="0"/>
              <w:autoSpaceDE w:val="0"/>
              <w:autoSpaceDN w:val="0"/>
              <w:adjustRightInd w:val="0"/>
              <w:contextualSpacing/>
              <w:jc w:val="both"/>
              <w:rPr>
                <w:rFonts w:cs="Arial"/>
                <w:strike/>
                <w:lang w:val="es-ES_tradnl"/>
              </w:rPr>
            </w:pP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t>Resolución 11.20</w:t>
            </w:r>
          </w:p>
          <w:p w:rsidR="003A2EF5" w:rsidRPr="003A2EF5" w:rsidRDefault="003A2EF5" w:rsidP="003A2EF5">
            <w:pPr>
              <w:contextualSpacing/>
              <w:rPr>
                <w:rFonts w:cs="Arial"/>
                <w:lang w:val="en-GB"/>
              </w:rPr>
            </w:pPr>
          </w:p>
          <w:p w:rsidR="003A2EF5" w:rsidRPr="003A2EF5" w:rsidRDefault="003A2EF5" w:rsidP="003A2EF5">
            <w:pPr>
              <w:contextualSpacing/>
              <w:rPr>
                <w:rFonts w:cs="Arial"/>
                <w:lang w:val="en-GB"/>
              </w:rPr>
            </w:pPr>
            <w:r w:rsidRPr="003A2EF5">
              <w:rPr>
                <w:rFonts w:cs="Arial"/>
                <w:lang w:val="es-ES"/>
              </w:rPr>
              <w:t xml:space="preserve">Mantener </w:t>
            </w:r>
          </w:p>
        </w:tc>
      </w:tr>
      <w:tr w:rsidR="003A2EF5" w:rsidRPr="003A2EF5" w:rsidTr="00777DE4">
        <w:trPr>
          <w:trHeight w:val="566"/>
        </w:trPr>
        <w:tc>
          <w:tcPr>
            <w:tcW w:w="9360" w:type="dxa"/>
            <w:gridSpan w:val="2"/>
            <w:shd w:val="clear" w:color="auto" w:fill="D0CECE"/>
          </w:tcPr>
          <w:p w:rsidR="003A2EF5" w:rsidRPr="003A2EF5" w:rsidRDefault="003A2EF5" w:rsidP="003A2EF5">
            <w:pPr>
              <w:contextualSpacing/>
              <w:jc w:val="center"/>
              <w:rPr>
                <w:rFonts w:cs="Arial"/>
                <w:i/>
                <w:lang w:val="es-ES"/>
              </w:rPr>
            </w:pPr>
            <w:r w:rsidRPr="003A2EF5">
              <w:rPr>
                <w:rFonts w:cs="Arial"/>
                <w:i/>
                <w:lang w:val="es-ES"/>
              </w:rPr>
              <w:t xml:space="preserve">La Conferencia de las Partes de la </w:t>
            </w:r>
          </w:p>
          <w:p w:rsidR="003A2EF5" w:rsidRPr="003A2EF5" w:rsidRDefault="003A2EF5" w:rsidP="003A2EF5">
            <w:pPr>
              <w:contextualSpacing/>
              <w:jc w:val="center"/>
              <w:rPr>
                <w:rFonts w:cs="Arial"/>
                <w:i/>
                <w:lang w:val="es-ES"/>
              </w:rPr>
            </w:pPr>
            <w:r w:rsidRPr="003A2EF5">
              <w:rPr>
                <w:rFonts w:cs="Arial"/>
                <w:i/>
                <w:lang w:val="es-ES"/>
              </w:rPr>
              <w:t>Convención sobre la Conservación de las Especies Migratorias de Animales Silvestres</w:t>
            </w:r>
          </w:p>
        </w:tc>
      </w:tr>
      <w:tr w:rsidR="003A2EF5" w:rsidRPr="003A2EF5" w:rsidTr="00777DE4">
        <w:trPr>
          <w:trHeight w:val="566"/>
        </w:trPr>
        <w:tc>
          <w:tcPr>
            <w:tcW w:w="6660" w:type="dxa"/>
            <w:shd w:val="clear" w:color="auto" w:fill="auto"/>
          </w:tcPr>
          <w:p w:rsidR="003A2EF5" w:rsidRPr="003A2EF5" w:rsidRDefault="003A2EF5" w:rsidP="003A2EF5">
            <w:pPr>
              <w:rPr>
                <w:rFonts w:cs="Arial"/>
                <w:szCs w:val="20"/>
                <w:lang w:val="es-ES"/>
              </w:rPr>
            </w:pPr>
          </w:p>
          <w:p w:rsidR="003A2EF5" w:rsidRPr="003A2EF5" w:rsidRDefault="003A2EF5" w:rsidP="003A2EF5">
            <w:pPr>
              <w:numPr>
                <w:ilvl w:val="0"/>
                <w:numId w:val="16"/>
              </w:numPr>
              <w:spacing w:after="0" w:line="240" w:lineRule="auto"/>
              <w:contextualSpacing/>
              <w:jc w:val="both"/>
              <w:rPr>
                <w:rFonts w:eastAsia="Calibri" w:cs="Arial"/>
                <w:lang w:val="es-ES"/>
              </w:rPr>
            </w:pPr>
            <w:r w:rsidRPr="003A2EF5">
              <w:rPr>
                <w:rFonts w:eastAsia="Calibri" w:cs="Arial"/>
                <w:i/>
                <w:lang w:val="es-ES"/>
              </w:rPr>
              <w:t>Pide</w:t>
            </w:r>
            <w:r w:rsidRPr="003A2EF5">
              <w:rPr>
                <w:rFonts w:eastAsia="Calibri" w:cs="Arial"/>
                <w:lang w:val="es-ES"/>
              </w:rPr>
              <w:t xml:space="preserve"> a las Partes que potencien las medidas de protección de las especies de </w:t>
            </w:r>
            <w:proofErr w:type="spellStart"/>
            <w:r w:rsidRPr="003A2EF5">
              <w:rPr>
                <w:rFonts w:eastAsia="Calibri" w:cs="Arial"/>
                <w:lang w:val="es-ES"/>
              </w:rPr>
              <w:t>condrictios</w:t>
            </w:r>
            <w:proofErr w:type="spellEnd"/>
            <w:r w:rsidRPr="003A2EF5">
              <w:rPr>
                <w:rFonts w:eastAsia="Calibri" w:cs="Arial"/>
                <w:lang w:val="es-ES"/>
              </w:rPr>
              <w:t xml:space="preserve"> </w:t>
            </w:r>
            <w:r w:rsidRPr="003A2EF5">
              <w:rPr>
                <w:rFonts w:eastAsia="Calibri" w:cs="Arial"/>
                <w:strike/>
                <w:lang w:val="es-ES"/>
              </w:rPr>
              <w:t>tiburones</w:t>
            </w:r>
            <w:r w:rsidRPr="003A2EF5">
              <w:rPr>
                <w:rFonts w:eastAsia="Calibri" w:cs="Arial"/>
                <w:lang w:val="es-ES"/>
              </w:rPr>
              <w:t xml:space="preserve"> migratorios frente a los procesos que las amenazan, con inclusión de la destrucción de sus hábitats, la pesca IUU y las capturas accidentales;</w:t>
            </w:r>
          </w:p>
          <w:p w:rsidR="003A2EF5" w:rsidRPr="003A2EF5" w:rsidRDefault="003A2EF5" w:rsidP="003A2EF5">
            <w:pPr>
              <w:widowControl w:val="0"/>
              <w:autoSpaceDE w:val="0"/>
              <w:autoSpaceDN w:val="0"/>
              <w:adjustRightInd w:val="0"/>
              <w:spacing w:after="0" w:line="240" w:lineRule="auto"/>
              <w:jc w:val="both"/>
              <w:rPr>
                <w:rFonts w:cs="Arial"/>
                <w:lang w:val="es-ES"/>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3A2EF5" w:rsidP="003A2EF5">
            <w:pPr>
              <w:contextualSpacing/>
              <w:jc w:val="both"/>
              <w:rPr>
                <w:rFonts w:cs="Arial"/>
                <w:strike/>
                <w:szCs w:val="20"/>
                <w:lang w:val="es-ES"/>
              </w:rPr>
            </w:pPr>
          </w:p>
          <w:p w:rsidR="003A2EF5" w:rsidRPr="003A2EF5" w:rsidRDefault="003A2EF5" w:rsidP="003A2EF5">
            <w:pPr>
              <w:numPr>
                <w:ilvl w:val="0"/>
                <w:numId w:val="16"/>
              </w:numPr>
              <w:spacing w:after="0" w:line="240" w:lineRule="auto"/>
              <w:contextualSpacing/>
              <w:jc w:val="both"/>
              <w:rPr>
                <w:rFonts w:eastAsia="Calibri" w:cs="Arial"/>
                <w:strike/>
                <w:lang w:val="es-ES"/>
              </w:rPr>
            </w:pPr>
            <w:r w:rsidRPr="003A2EF5">
              <w:rPr>
                <w:rFonts w:eastAsia="Calibri" w:cs="Arial"/>
                <w:i/>
                <w:strike/>
                <w:lang w:val="es-ES"/>
              </w:rPr>
              <w:t>Alienta</w:t>
            </w:r>
            <w:r w:rsidRPr="003A2EF5">
              <w:rPr>
                <w:rFonts w:eastAsia="Calibri" w:cs="Arial"/>
                <w:strike/>
                <w:lang w:val="es-ES"/>
              </w:rPr>
              <w:t xml:space="preserve"> al Comité de Pesca de la FAO a que promueva, con carácter de urgencia, un mayor compromiso con el Plan de acción internacional para la conservación y ordenación de los tiburones; y</w:t>
            </w:r>
          </w:p>
          <w:p w:rsidR="003A2EF5" w:rsidRPr="003A2EF5" w:rsidRDefault="003A2EF5" w:rsidP="003A2EF5">
            <w:pPr>
              <w:widowControl w:val="0"/>
              <w:autoSpaceDE w:val="0"/>
              <w:autoSpaceDN w:val="0"/>
              <w:adjustRightInd w:val="0"/>
              <w:spacing w:after="0" w:line="240" w:lineRule="auto"/>
              <w:jc w:val="both"/>
              <w:rPr>
                <w:rFonts w:eastAsia="Times New Roman"/>
                <w:szCs w:val="24"/>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Eliminar (redundante y abordado en el párrafo 3 de la Res.11.20)</w:t>
            </w:r>
          </w:p>
        </w:tc>
      </w:tr>
      <w:tr w:rsidR="003A2EF5" w:rsidRPr="003A2EF5" w:rsidTr="00777DE4">
        <w:trPr>
          <w:trHeight w:val="566"/>
        </w:trPr>
        <w:tc>
          <w:tcPr>
            <w:tcW w:w="6660" w:type="dxa"/>
            <w:shd w:val="clear" w:color="auto" w:fill="auto"/>
          </w:tcPr>
          <w:p w:rsidR="003A2EF5" w:rsidRPr="003A2EF5" w:rsidRDefault="003A2EF5" w:rsidP="003A2EF5">
            <w:pPr>
              <w:ind w:left="360" w:hanging="360"/>
              <w:contextualSpacing/>
              <w:jc w:val="both"/>
              <w:rPr>
                <w:rFonts w:cs="Arial"/>
                <w:strike/>
                <w:szCs w:val="20"/>
                <w:lang w:val="es-ES"/>
              </w:rPr>
            </w:pPr>
          </w:p>
          <w:p w:rsidR="003A2EF5" w:rsidRPr="003A2EF5" w:rsidRDefault="00145E69" w:rsidP="00145E69">
            <w:pPr>
              <w:spacing w:after="0" w:line="240" w:lineRule="auto"/>
              <w:ind w:left="720" w:right="-367"/>
              <w:contextualSpacing/>
              <w:jc w:val="both"/>
              <w:rPr>
                <w:rFonts w:eastAsia="Calibri" w:cs="Arial"/>
                <w:lang w:val="es-ES"/>
              </w:rPr>
            </w:pPr>
            <w:r>
              <w:rPr>
                <w:rFonts w:eastAsia="Calibri" w:cs="Arial"/>
                <w:i/>
                <w:strike/>
                <w:lang w:val="es-ES"/>
              </w:rPr>
              <w:t>3.</w:t>
            </w:r>
            <w:r w:rsidR="003A2EF5" w:rsidRPr="003A2EF5">
              <w:rPr>
                <w:rFonts w:eastAsia="Calibri" w:cs="Arial"/>
                <w:i/>
                <w:strike/>
                <w:lang w:val="es-ES"/>
              </w:rPr>
              <w:t>Pide</w:t>
            </w:r>
            <w:r w:rsidR="003A2EF5" w:rsidRPr="003A2EF5">
              <w:rPr>
                <w:rFonts w:eastAsia="Calibri" w:cs="Arial"/>
                <w:strike/>
                <w:lang w:val="es-ES"/>
              </w:rPr>
              <w:t xml:space="preserve"> a la Secretaría que examine nuevas posibilidades de cooperación con el Comité de Pesca de la FAO y CITES, así como con los estados del área de distribución de los tiburones migratorios, de forma que se promover la protección, la conservación y monitoreo de esos tiburones.</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8.16 (Rev.COP12)</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Eliminar parcialmente y unificar aspectos con el párrafo 13 de la Resolución 11.20 </w:t>
            </w:r>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jc w:val="both"/>
              <w:rPr>
                <w:rFonts w:eastAsia="Times New Roman"/>
                <w:szCs w:val="24"/>
                <w:lang w:val="es-ES_tradnl"/>
              </w:rPr>
            </w:pPr>
          </w:p>
          <w:p w:rsidR="003A2EF5" w:rsidRPr="003A2EF5" w:rsidRDefault="00C3243E" w:rsidP="003A2EF5">
            <w:pPr>
              <w:widowControl w:val="0"/>
              <w:numPr>
                <w:ilvl w:val="0"/>
                <w:numId w:val="17"/>
              </w:numPr>
              <w:autoSpaceDE w:val="0"/>
              <w:autoSpaceDN w:val="0"/>
              <w:adjustRightInd w:val="0"/>
              <w:spacing w:after="0" w:line="240" w:lineRule="auto"/>
              <w:ind w:left="462" w:hanging="425"/>
              <w:jc w:val="both"/>
              <w:rPr>
                <w:rFonts w:eastAsia="Times New Roman"/>
                <w:szCs w:val="24"/>
                <w:lang w:val="es-ES_tradnl"/>
              </w:rPr>
            </w:pPr>
            <w:r w:rsidRPr="003E285E">
              <w:rPr>
                <w:rFonts w:eastAsia="Times New Roman"/>
                <w:i/>
                <w:strike/>
                <w:szCs w:val="24"/>
                <w:lang w:val="es-ES_tradnl"/>
              </w:rPr>
              <w:t>1</w:t>
            </w:r>
            <w:r w:rsidR="003E285E">
              <w:rPr>
                <w:rFonts w:eastAsia="Times New Roman"/>
                <w:i/>
                <w:szCs w:val="24"/>
                <w:lang w:val="es-ES_tradnl"/>
              </w:rPr>
              <w:t xml:space="preserve">. </w:t>
            </w:r>
            <w:r w:rsidR="003A2EF5" w:rsidRPr="003A2EF5">
              <w:rPr>
                <w:rFonts w:eastAsia="Times New Roman"/>
                <w:i/>
                <w:szCs w:val="24"/>
                <w:lang w:val="es-ES_tradnl"/>
              </w:rPr>
              <w:t>Insta</w:t>
            </w:r>
            <w:r w:rsidR="003A2EF5" w:rsidRPr="003A2EF5">
              <w:rPr>
                <w:rFonts w:eastAsia="Times New Roman"/>
                <w:szCs w:val="24"/>
                <w:lang w:val="es-ES_tradnl"/>
              </w:rPr>
              <w:t xml:space="preserve"> a las Partes a asegurar que toda la pesca y comercio de </w:t>
            </w:r>
            <w:r w:rsidR="003A2EF5" w:rsidRPr="003A2EF5">
              <w:rPr>
                <w:rFonts w:eastAsia="Times New Roman"/>
                <w:strike/>
                <w:szCs w:val="24"/>
                <w:lang w:val="es-ES_tradnl"/>
              </w:rPr>
              <w:t>tiburones y rayas</w:t>
            </w:r>
            <w:r w:rsidR="003A2EF5" w:rsidRPr="003A2EF5">
              <w:rPr>
                <w:rFonts w:eastAsia="Times New Roman"/>
                <w:szCs w:val="24"/>
                <w:lang w:val="es-ES_tradnl"/>
              </w:rPr>
              <w:t xml:space="preserve"> </w:t>
            </w:r>
            <w:r w:rsidR="003A2EF5" w:rsidRPr="003A2EF5">
              <w:rPr>
                <w:rFonts w:cs="Arial"/>
                <w:u w:val="single"/>
                <w:lang w:val="es-ES"/>
              </w:rPr>
              <w:t xml:space="preserve">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sea ecológicamente sostenible, y que la falta de datos científicos no impida las acciones de conservación o la ordenación de la actividad pesquera hacia este objetivo;</w:t>
            </w:r>
          </w:p>
          <w:p w:rsidR="003A2EF5" w:rsidRPr="003A2EF5" w:rsidRDefault="003A2EF5" w:rsidP="003A2EF5">
            <w:pPr>
              <w:widowControl w:val="0"/>
              <w:autoSpaceDE w:val="0"/>
              <w:autoSpaceDN w:val="0"/>
              <w:adjustRightInd w:val="0"/>
              <w:ind w:left="462" w:hanging="462"/>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ind w:left="462"/>
              <w:contextualSpacing/>
              <w:rPr>
                <w:rFonts w:eastAsia="Times New Roman"/>
                <w:szCs w:val="24"/>
                <w:lang w:val="es-ES_tradnl"/>
              </w:rPr>
            </w:pPr>
          </w:p>
          <w:p w:rsidR="003A2EF5" w:rsidRPr="003A2EF5" w:rsidRDefault="003E285E" w:rsidP="003A2EF5">
            <w:pPr>
              <w:widowControl w:val="0"/>
              <w:numPr>
                <w:ilvl w:val="0"/>
                <w:numId w:val="18"/>
              </w:numPr>
              <w:autoSpaceDE w:val="0"/>
              <w:autoSpaceDN w:val="0"/>
              <w:adjustRightInd w:val="0"/>
              <w:spacing w:after="0" w:line="240" w:lineRule="auto"/>
              <w:ind w:left="462"/>
              <w:jc w:val="both"/>
              <w:rPr>
                <w:rFonts w:eastAsia="Times New Roman"/>
                <w:szCs w:val="24"/>
                <w:lang w:val="es-ES_tradnl"/>
              </w:rPr>
            </w:pPr>
            <w:r w:rsidRPr="003E285E">
              <w:rPr>
                <w:rFonts w:eastAsia="Times New Roman"/>
                <w:i/>
                <w:strike/>
                <w:szCs w:val="24"/>
                <w:lang w:val="es-ES_tradnl"/>
              </w:rPr>
              <w:t>2.</w:t>
            </w:r>
            <w:r>
              <w:rPr>
                <w:rFonts w:eastAsia="Times New Roman"/>
                <w:i/>
                <w:szCs w:val="24"/>
                <w:lang w:val="es-ES_tradnl"/>
              </w:rPr>
              <w:t>-</w:t>
            </w:r>
            <w:r w:rsidR="003A2EF5" w:rsidRPr="003A2EF5">
              <w:rPr>
                <w:rFonts w:eastAsia="Times New Roman"/>
                <w:i/>
                <w:szCs w:val="24"/>
                <w:lang w:val="es-ES_tradnl"/>
              </w:rPr>
              <w:t>Insta además</w:t>
            </w:r>
            <w:r w:rsidR="003A2EF5" w:rsidRPr="003A2EF5">
              <w:rPr>
                <w:rFonts w:eastAsia="Times New Roman"/>
                <w:szCs w:val="24"/>
                <w:lang w:val="es-ES_tradnl"/>
              </w:rPr>
              <w:t xml:space="preserve"> a las Partes a tomar medidas para eliminar el aleteo</w:t>
            </w:r>
            <w:r w:rsidR="003A2EF5" w:rsidRPr="003A2EF5">
              <w:rPr>
                <w:rFonts w:eastAsia="Times New Roman"/>
                <w:strike/>
                <w:szCs w:val="24"/>
                <w:lang w:val="es-ES_tradnl"/>
              </w:rPr>
              <w:t xml:space="preserve"> de tiburones</w:t>
            </w:r>
            <w:r w:rsidR="003A2EF5" w:rsidRPr="003A2EF5">
              <w:rPr>
                <w:rFonts w:eastAsia="Times New Roman"/>
                <w:szCs w:val="24"/>
                <w:lang w:val="es-ES_tradnl"/>
              </w:rPr>
              <w:t>, si aún no lo han hecho, incluyendo medidas de implementación como prohibir la remoción de las aletas</w:t>
            </w:r>
            <w:r w:rsidR="003A2EF5" w:rsidRPr="003A2EF5">
              <w:rPr>
                <w:rFonts w:eastAsia="Times New Roman"/>
                <w:strike/>
                <w:szCs w:val="24"/>
                <w:lang w:val="es-ES_tradnl"/>
              </w:rPr>
              <w:t xml:space="preserve"> de tiburones</w:t>
            </w:r>
            <w:r w:rsidR="003A2EF5" w:rsidRPr="003A2EF5">
              <w:rPr>
                <w:rFonts w:eastAsia="Times New Roman"/>
                <w:szCs w:val="24"/>
                <w:lang w:val="es-ES_tradnl"/>
              </w:rPr>
              <w:t xml:space="preserve"> en altamar y desechar los cadáveres al mar, exigiendo que las </w:t>
            </w:r>
            <w:r w:rsidR="003A2EF5" w:rsidRPr="003A2EF5">
              <w:rPr>
                <w:rFonts w:eastAsia="Times New Roman"/>
                <w:strike/>
                <w:szCs w:val="24"/>
                <w:lang w:val="es-ES_tradnl"/>
              </w:rPr>
              <w:t xml:space="preserve">tiburones </w:t>
            </w:r>
            <w:r w:rsidR="003A2EF5" w:rsidRPr="003A2EF5">
              <w:rPr>
                <w:rFonts w:cs="Arial"/>
                <w:u w:val="single"/>
                <w:lang w:val="es-ES"/>
              </w:rPr>
              <w:t xml:space="preserve">especies de </w:t>
            </w:r>
            <w:proofErr w:type="spellStart"/>
            <w:r w:rsidR="003A2EF5" w:rsidRPr="003A2EF5">
              <w:rPr>
                <w:rFonts w:cs="Arial"/>
                <w:u w:val="single"/>
                <w:lang w:val="es-ES"/>
              </w:rPr>
              <w:t>condrictios</w:t>
            </w:r>
            <w:proofErr w:type="spellEnd"/>
            <w:r w:rsidR="00EB38ED">
              <w:rPr>
                <w:rFonts w:cs="Arial"/>
                <w:u w:val="single"/>
                <w:lang w:val="es-ES"/>
              </w:rPr>
              <w:t xml:space="preserve"> </w:t>
            </w:r>
            <w:r w:rsidR="00145E69">
              <w:rPr>
                <w:rFonts w:cs="Arial"/>
                <w:u w:val="single"/>
                <w:lang w:val="es-ES"/>
              </w:rPr>
              <w:t xml:space="preserve">(excluyendo las especies del orden </w:t>
            </w:r>
            <w:proofErr w:type="spellStart"/>
            <w:r w:rsidR="00145E69">
              <w:rPr>
                <w:rFonts w:cs="Arial"/>
                <w:u w:val="single"/>
                <w:lang w:val="es-ES"/>
              </w:rPr>
              <w:t>rajiformes</w:t>
            </w:r>
            <w:proofErr w:type="spellEnd"/>
            <w:r w:rsidR="00C3243E">
              <w:rPr>
                <w:rFonts w:cs="Arial"/>
                <w:u w:val="single"/>
                <w:lang w:val="es-ES"/>
              </w:rPr>
              <w:t>)</w:t>
            </w:r>
            <w:r w:rsidR="00145E69">
              <w:rPr>
                <w:rFonts w:cs="Arial"/>
                <w:u w:val="single"/>
                <w:lang w:val="es-ES"/>
              </w:rPr>
              <w:t xml:space="preserve"> </w:t>
            </w:r>
            <w:r w:rsidR="003A2EF5" w:rsidRPr="003A2EF5">
              <w:rPr>
                <w:rFonts w:eastAsia="Times New Roman"/>
                <w:szCs w:val="24"/>
                <w:lang w:val="es-ES_tradnl"/>
              </w:rPr>
              <w:t xml:space="preserve"> sean desembarcadas con todas las aletas adheridas al cuerpo naturalmente,</w:t>
            </w:r>
            <w:r w:rsidR="00C3243E">
              <w:rPr>
                <w:rFonts w:eastAsia="Times New Roman"/>
                <w:szCs w:val="24"/>
                <w:lang w:val="es-ES_tradnl"/>
              </w:rPr>
              <w:t xml:space="preserve"> completamente o parcialmente</w:t>
            </w:r>
            <w:r w:rsidR="003A2EF5" w:rsidRPr="003A2EF5">
              <w:rPr>
                <w:rFonts w:eastAsia="Times New Roman"/>
                <w:szCs w:val="24"/>
                <w:lang w:val="es-ES_tradnl"/>
              </w:rPr>
              <w:t xml:space="preserve"> y otras medidas en conformidad con las Resoluciones aplicables de la Asamblea General de las Naciones Unidas;</w:t>
            </w:r>
          </w:p>
          <w:p w:rsidR="003A2EF5" w:rsidRPr="003A2EF5" w:rsidRDefault="003A2EF5" w:rsidP="003A2EF5">
            <w:pPr>
              <w:widowControl w:val="0"/>
              <w:autoSpaceDE w:val="0"/>
              <w:autoSpaceDN w:val="0"/>
              <w:adjustRightInd w:val="0"/>
              <w:spacing w:after="0" w:line="240" w:lineRule="auto"/>
              <w:ind w:left="462" w:hanging="469"/>
              <w:jc w:val="both"/>
              <w:rPr>
                <w:rFonts w:cs="Arial"/>
                <w:spacing w:val="-4"/>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ind w:left="462"/>
              <w:contextualSpacing/>
              <w:rPr>
                <w:rFonts w:eastAsia="Times New Roman"/>
                <w:szCs w:val="24"/>
                <w:lang w:val="es-ES_tradnl"/>
              </w:rPr>
            </w:pPr>
          </w:p>
          <w:p w:rsidR="003A2EF5" w:rsidRPr="003A2EF5" w:rsidRDefault="00CF04DE" w:rsidP="003A2EF5">
            <w:pPr>
              <w:widowControl w:val="0"/>
              <w:numPr>
                <w:ilvl w:val="0"/>
                <w:numId w:val="16"/>
              </w:numPr>
              <w:autoSpaceDE w:val="0"/>
              <w:autoSpaceDN w:val="0"/>
              <w:adjustRightInd w:val="0"/>
              <w:spacing w:after="0" w:line="240" w:lineRule="auto"/>
              <w:ind w:left="462"/>
              <w:jc w:val="both"/>
              <w:rPr>
                <w:rFonts w:eastAsia="Times New Roman"/>
                <w:szCs w:val="24"/>
                <w:lang w:val="es-ES_tradnl"/>
              </w:rPr>
            </w:pPr>
            <w:r>
              <w:rPr>
                <w:rFonts w:eastAsia="Times New Roman"/>
                <w:i/>
                <w:szCs w:val="24"/>
                <w:lang w:val="es-ES_tradnl"/>
              </w:rPr>
              <w:t xml:space="preserve">4. </w:t>
            </w:r>
            <w:r w:rsidR="003A2EF5" w:rsidRPr="003A2EF5">
              <w:rPr>
                <w:rFonts w:eastAsia="Times New Roman"/>
                <w:i/>
                <w:szCs w:val="24"/>
                <w:lang w:val="es-ES_tradnl"/>
              </w:rPr>
              <w:t>Insta además</w:t>
            </w:r>
            <w:r w:rsidR="003A2EF5" w:rsidRPr="003A2EF5">
              <w:rPr>
                <w:rFonts w:eastAsia="Times New Roman"/>
                <w:szCs w:val="24"/>
                <w:lang w:val="es-ES_tradnl"/>
              </w:rPr>
              <w:t xml:space="preserve"> a las Partes, cuando no lo hayan hecho, a desarrollar e implementar Planes de Acción Nacionales para los tiburones (PAN-TIBURONES, de acuerdo con el PAI-TIBURONES </w:t>
            </w:r>
            <w:r w:rsidR="003A2EF5" w:rsidRPr="003A2EF5">
              <w:rPr>
                <w:rFonts w:eastAsia="Times New Roman"/>
                <w:strike/>
                <w:szCs w:val="24"/>
                <w:lang w:val="es-ES_tradnl"/>
              </w:rPr>
              <w:t>Plan de Acción Internacional</w:t>
            </w:r>
            <w:r w:rsidR="003A2EF5" w:rsidRPr="003A2EF5">
              <w:rPr>
                <w:rFonts w:eastAsia="Times New Roman"/>
                <w:szCs w:val="24"/>
                <w:lang w:val="es-ES_tradnl"/>
              </w:rPr>
              <w:t xml:space="preserve"> de la FAO</w:t>
            </w:r>
            <w:r w:rsidR="003A2EF5" w:rsidRPr="003A2EF5">
              <w:rPr>
                <w:rFonts w:eastAsia="Times New Roman"/>
                <w:strike/>
                <w:szCs w:val="24"/>
                <w:lang w:val="es-ES_tradnl"/>
              </w:rPr>
              <w:t xml:space="preserve"> para tiburones</w:t>
            </w:r>
            <w:r w:rsidR="003A2EF5" w:rsidRPr="003A2EF5">
              <w:rPr>
                <w:rFonts w:eastAsia="Times New Roman"/>
                <w:szCs w:val="24"/>
                <w:lang w:val="es-ES_tradnl"/>
              </w:rPr>
              <w:t>;</w:t>
            </w:r>
          </w:p>
          <w:p w:rsidR="003A2EF5" w:rsidRPr="003A2EF5" w:rsidRDefault="003A2EF5" w:rsidP="003A2EF5">
            <w:pPr>
              <w:widowControl w:val="0"/>
              <w:autoSpaceDE w:val="0"/>
              <w:autoSpaceDN w:val="0"/>
              <w:adjustRightInd w:val="0"/>
              <w:ind w:left="462" w:hanging="441"/>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eliminar el nombre completo «PAI-Tiburones»</w:t>
            </w:r>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ind w:left="462"/>
              <w:contextualSpacing/>
              <w:rPr>
                <w:rFonts w:eastAsia="Times New Roman"/>
                <w:szCs w:val="24"/>
                <w:lang w:val="es-ES_tradnl"/>
              </w:rPr>
            </w:pPr>
          </w:p>
          <w:p w:rsidR="003A2EF5" w:rsidRPr="003A2EF5" w:rsidRDefault="00CF04DE" w:rsidP="003A2EF5">
            <w:pPr>
              <w:widowControl w:val="0"/>
              <w:numPr>
                <w:ilvl w:val="0"/>
                <w:numId w:val="16"/>
              </w:numPr>
              <w:autoSpaceDE w:val="0"/>
              <w:autoSpaceDN w:val="0"/>
              <w:adjustRightInd w:val="0"/>
              <w:spacing w:after="0" w:line="240" w:lineRule="auto"/>
              <w:ind w:left="462"/>
              <w:jc w:val="both"/>
              <w:rPr>
                <w:rFonts w:eastAsia="Times New Roman"/>
                <w:szCs w:val="24"/>
                <w:lang w:val="es-ES_tradnl"/>
              </w:rPr>
            </w:pPr>
            <w:r>
              <w:rPr>
                <w:rFonts w:eastAsia="Times New Roman"/>
                <w:i/>
                <w:szCs w:val="24"/>
                <w:lang w:val="es-ES_tradnl"/>
              </w:rPr>
              <w:t xml:space="preserve">5. </w:t>
            </w:r>
            <w:r w:rsidR="003A2EF5" w:rsidRPr="003A2EF5">
              <w:rPr>
                <w:rFonts w:eastAsia="Times New Roman"/>
                <w:i/>
                <w:szCs w:val="24"/>
                <w:lang w:val="es-ES_tradnl"/>
              </w:rPr>
              <w:t>Insta además</w:t>
            </w:r>
            <w:r w:rsidR="003A2EF5" w:rsidRPr="003A2EF5">
              <w:rPr>
                <w:rFonts w:eastAsia="Times New Roman"/>
                <w:szCs w:val="24"/>
                <w:lang w:val="es-ES_tradnl"/>
              </w:rPr>
              <w:t xml:space="preserve"> a las Partes de la CMS a cumplir con las medidas de conservación y gestión existentes en particular aquellos de las </w:t>
            </w:r>
            <w:r w:rsidR="003A2EF5" w:rsidRPr="003A2EF5">
              <w:rPr>
                <w:rFonts w:eastAsia="Times New Roman"/>
                <w:strike/>
                <w:szCs w:val="24"/>
                <w:lang w:val="es-ES_tradnl"/>
              </w:rPr>
              <w:t>Organizaciones Regionales de Ordenación Pesquera (</w:t>
            </w:r>
            <w:r w:rsidR="003A2EF5" w:rsidRPr="003A2EF5">
              <w:rPr>
                <w:rFonts w:eastAsia="Times New Roman"/>
                <w:szCs w:val="24"/>
                <w:lang w:val="es-ES_tradnl"/>
              </w:rPr>
              <w:t>OROP</w:t>
            </w:r>
            <w:r w:rsidR="003A2EF5" w:rsidRPr="003A2EF5">
              <w:rPr>
                <w:rFonts w:eastAsia="Times New Roman"/>
                <w:strike/>
                <w:szCs w:val="24"/>
                <w:lang w:val="es-ES_tradnl"/>
              </w:rPr>
              <w:t>)</w:t>
            </w:r>
            <w:r w:rsidR="003A2EF5" w:rsidRPr="003A2EF5">
              <w:rPr>
                <w:rFonts w:eastAsia="Times New Roman"/>
                <w:szCs w:val="24"/>
                <w:lang w:val="es-ES_tradnl"/>
              </w:rPr>
              <w:t>; cuando proceda, incluyendo cumplimiento con la recolección de datos y presentación de requisitos/obligaciones para permitir evaluaciones fiables de poblaciones por parte de los Comités Científicos de estos organismos;</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eliminar el nombre completo de OROP como se especifica anteriormente.</w:t>
            </w:r>
          </w:p>
        </w:tc>
      </w:tr>
      <w:tr w:rsidR="003A2EF5" w:rsidRPr="003A2EF5" w:rsidTr="00777DE4">
        <w:trPr>
          <w:trHeight w:val="566"/>
        </w:trPr>
        <w:tc>
          <w:tcPr>
            <w:tcW w:w="6660" w:type="dxa"/>
            <w:shd w:val="clear" w:color="auto" w:fill="auto"/>
          </w:tcPr>
          <w:p w:rsidR="003A2EF5" w:rsidRPr="003A2EF5" w:rsidRDefault="003A2EF5" w:rsidP="003A2EF5">
            <w:pPr>
              <w:ind w:left="462"/>
              <w:rPr>
                <w:rFonts w:eastAsia="Times New Roman"/>
                <w:szCs w:val="24"/>
                <w:lang w:val="es-ES_tradnl"/>
              </w:rPr>
            </w:pPr>
          </w:p>
          <w:p w:rsidR="003A2EF5" w:rsidRPr="003A2EF5" w:rsidRDefault="00CF04DE" w:rsidP="003A2EF5">
            <w:pPr>
              <w:widowControl w:val="0"/>
              <w:numPr>
                <w:ilvl w:val="0"/>
                <w:numId w:val="16"/>
              </w:numPr>
              <w:autoSpaceDE w:val="0"/>
              <w:autoSpaceDN w:val="0"/>
              <w:adjustRightInd w:val="0"/>
              <w:spacing w:after="0" w:line="240" w:lineRule="auto"/>
              <w:ind w:left="462" w:hanging="283"/>
              <w:jc w:val="both"/>
              <w:rPr>
                <w:rFonts w:eastAsia="Times New Roman"/>
                <w:szCs w:val="24"/>
                <w:lang w:val="es-ES_tradnl"/>
              </w:rPr>
            </w:pPr>
            <w:proofErr w:type="gramStart"/>
            <w:r>
              <w:rPr>
                <w:rFonts w:eastAsia="Times New Roman"/>
                <w:i/>
                <w:szCs w:val="24"/>
                <w:lang w:val="es-ES_tradnl"/>
              </w:rPr>
              <w:t>6..</w:t>
            </w:r>
            <w:r w:rsidR="003A2EF5" w:rsidRPr="003A2EF5">
              <w:rPr>
                <w:rFonts w:eastAsia="Times New Roman"/>
                <w:i/>
                <w:szCs w:val="24"/>
                <w:lang w:val="es-ES_tradnl"/>
              </w:rPr>
              <w:t>Insta</w:t>
            </w:r>
            <w:proofErr w:type="gramEnd"/>
            <w:r w:rsidR="003A2EF5" w:rsidRPr="003A2EF5">
              <w:rPr>
                <w:rFonts w:eastAsia="Times New Roman"/>
                <w:i/>
                <w:szCs w:val="24"/>
                <w:lang w:val="es-ES_tradnl"/>
              </w:rPr>
              <w:t xml:space="preserve"> además</w:t>
            </w:r>
            <w:r w:rsidR="003A2EF5" w:rsidRPr="003A2EF5">
              <w:rPr>
                <w:rFonts w:eastAsia="Times New Roman"/>
                <w:szCs w:val="24"/>
                <w:lang w:val="es-ES_tradnl"/>
              </w:rPr>
              <w:t xml:space="preserve"> a las Partes a desarrollar e implementar directrices y procedimientos para implementar las disposiciones de CITES regulando el comercio de productos de</w:t>
            </w:r>
            <w:r w:rsidR="003A2EF5" w:rsidRPr="003A2EF5">
              <w:rPr>
                <w:rFonts w:eastAsia="Times New Roman"/>
                <w:strike/>
                <w:szCs w:val="24"/>
                <w:lang w:val="es-ES_tradnl"/>
              </w:rPr>
              <w:t xml:space="preserve"> tiburones</w:t>
            </w:r>
            <w:r w:rsidR="003A2EF5" w:rsidRPr="003A2EF5">
              <w:rPr>
                <w:rFonts w:eastAsia="Times New Roman"/>
                <w:szCs w:val="24"/>
                <w:lang w:val="es-ES_tradnl"/>
              </w:rPr>
              <w:t xml:space="preserve"> </w:t>
            </w:r>
            <w:r w:rsidR="003A2EF5" w:rsidRPr="003A2EF5">
              <w:rPr>
                <w:rFonts w:cs="Arial"/>
                <w:u w:val="single"/>
                <w:lang w:val="es-ES"/>
              </w:rPr>
              <w:t xml:space="preserve">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derivados de las especies que figuran en los Apéndices de la Convención;</w:t>
            </w:r>
          </w:p>
          <w:p w:rsidR="003A2EF5" w:rsidRPr="003A2EF5" w:rsidRDefault="003A2EF5" w:rsidP="003A2EF5">
            <w:pPr>
              <w:widowControl w:val="0"/>
              <w:autoSpaceDE w:val="0"/>
              <w:autoSpaceDN w:val="0"/>
              <w:adjustRightInd w:val="0"/>
              <w:spacing w:after="0" w:line="240" w:lineRule="auto"/>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332"/>
        </w:trPr>
        <w:tc>
          <w:tcPr>
            <w:tcW w:w="6660" w:type="dxa"/>
            <w:shd w:val="clear" w:color="auto" w:fill="auto"/>
          </w:tcPr>
          <w:p w:rsidR="003A2EF5" w:rsidRPr="003A2EF5" w:rsidRDefault="00CF04DE" w:rsidP="003A2EF5">
            <w:pPr>
              <w:widowControl w:val="0"/>
              <w:numPr>
                <w:ilvl w:val="0"/>
                <w:numId w:val="16"/>
              </w:numPr>
              <w:autoSpaceDE w:val="0"/>
              <w:autoSpaceDN w:val="0"/>
              <w:adjustRightInd w:val="0"/>
              <w:spacing w:after="0" w:line="240" w:lineRule="auto"/>
              <w:ind w:left="462" w:hanging="283"/>
              <w:jc w:val="both"/>
              <w:rPr>
                <w:rFonts w:eastAsia="Times New Roman"/>
                <w:szCs w:val="24"/>
                <w:lang w:val="es-ES_tradnl"/>
              </w:rPr>
            </w:pPr>
            <w:r>
              <w:rPr>
                <w:rFonts w:eastAsia="Times New Roman"/>
                <w:i/>
                <w:szCs w:val="24"/>
                <w:lang w:val="es-ES_tradnl"/>
              </w:rPr>
              <w:t xml:space="preserve">7. </w:t>
            </w:r>
            <w:r w:rsidR="003A2EF5" w:rsidRPr="003A2EF5">
              <w:rPr>
                <w:rFonts w:eastAsia="Times New Roman"/>
                <w:i/>
                <w:szCs w:val="24"/>
                <w:lang w:val="es-ES_tradnl"/>
              </w:rPr>
              <w:t>Alienta</w:t>
            </w:r>
            <w:r w:rsidR="003A2EF5" w:rsidRPr="003A2EF5">
              <w:rPr>
                <w:rFonts w:eastAsia="Times New Roman"/>
                <w:szCs w:val="24"/>
                <w:lang w:val="es-ES_tradnl"/>
              </w:rPr>
              <w:t xml:space="preserve"> a las Partes identificar las necesidades de formación y desarrollo de capacidad en investigación, recolección de datos específicos de especies y seguimiento, así como facilitar iniciativas para mejorar las capacidades y competencias institucionales en la identificación, gestión y </w:t>
            </w:r>
            <w:r w:rsidR="003A2EF5" w:rsidRPr="003A2EF5">
              <w:rPr>
                <w:rFonts w:eastAsia="Times New Roman"/>
                <w:szCs w:val="24"/>
                <w:lang w:val="es-ES_tradnl"/>
              </w:rPr>
              <w:lastRenderedPageBreak/>
              <w:t xml:space="preserve">técnicas de conservación de </w:t>
            </w:r>
            <w:r w:rsidR="003A2EF5" w:rsidRPr="003A2EF5">
              <w:rPr>
                <w:rFonts w:cs="Arial"/>
                <w:u w:val="single"/>
                <w:lang w:val="es-ES"/>
              </w:rPr>
              <w:t xml:space="preserve">especies de </w:t>
            </w:r>
            <w:proofErr w:type="spellStart"/>
            <w:r w:rsidR="003A2EF5" w:rsidRPr="003A2EF5">
              <w:rPr>
                <w:rFonts w:cs="Arial"/>
                <w:u w:val="single"/>
                <w:lang w:val="es-ES"/>
              </w:rPr>
              <w:t>condrictios</w:t>
            </w:r>
            <w:proofErr w:type="spellEnd"/>
            <w:r w:rsidR="003A2EF5" w:rsidRPr="003A2EF5">
              <w:rPr>
                <w:rFonts w:eastAsia="Times New Roman"/>
                <w:strike/>
                <w:szCs w:val="24"/>
                <w:lang w:val="es-ES_tradnl"/>
              </w:rPr>
              <w:t>tiburones y rayas</w:t>
            </w:r>
            <w:r w:rsidR="003A2EF5" w:rsidRPr="003A2EF5">
              <w:rPr>
                <w:rFonts w:eastAsia="Times New Roman"/>
                <w:szCs w:val="24"/>
                <w:lang w:val="es-ES_tradnl"/>
              </w:rPr>
              <w:t>;</w:t>
            </w:r>
          </w:p>
          <w:p w:rsidR="003A2EF5" w:rsidRPr="003A2EF5" w:rsidRDefault="003A2EF5" w:rsidP="003A2EF5">
            <w:pPr>
              <w:widowControl w:val="0"/>
              <w:autoSpaceDE w:val="0"/>
              <w:autoSpaceDN w:val="0"/>
              <w:adjustRightInd w:val="0"/>
              <w:spacing w:after="0" w:line="240" w:lineRule="auto"/>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lastRenderedPageBreak/>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relejar que la </w:t>
            </w:r>
            <w:r w:rsidRPr="003A2EF5">
              <w:rPr>
                <w:rFonts w:cs="Arial"/>
                <w:lang w:val="es-ES"/>
              </w:rPr>
              <w:lastRenderedPageBreak/>
              <w:t xml:space="preserve">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CF04DE" w:rsidP="003A2EF5">
            <w:pPr>
              <w:widowControl w:val="0"/>
              <w:numPr>
                <w:ilvl w:val="0"/>
                <w:numId w:val="16"/>
              </w:numPr>
              <w:autoSpaceDE w:val="0"/>
              <w:autoSpaceDN w:val="0"/>
              <w:adjustRightInd w:val="0"/>
              <w:spacing w:after="0" w:line="240" w:lineRule="auto"/>
              <w:ind w:left="462" w:hanging="283"/>
              <w:jc w:val="both"/>
              <w:rPr>
                <w:rFonts w:eastAsia="Times New Roman"/>
                <w:szCs w:val="24"/>
                <w:lang w:val="es-ES_tradnl"/>
              </w:rPr>
            </w:pPr>
            <w:r>
              <w:rPr>
                <w:rFonts w:eastAsia="Times New Roman"/>
                <w:i/>
                <w:szCs w:val="24"/>
                <w:lang w:val="es-ES_tradnl"/>
              </w:rPr>
              <w:lastRenderedPageBreak/>
              <w:t xml:space="preserve">8. </w:t>
            </w:r>
            <w:r w:rsidR="003A2EF5" w:rsidRPr="003A2EF5">
              <w:rPr>
                <w:rFonts w:eastAsia="Times New Roman"/>
                <w:i/>
                <w:szCs w:val="24"/>
                <w:lang w:val="es-ES_tradnl"/>
              </w:rPr>
              <w:t>Solicita</w:t>
            </w:r>
            <w:r w:rsidR="003A2EF5" w:rsidRPr="003A2EF5">
              <w:rPr>
                <w:rFonts w:eastAsia="Times New Roman"/>
                <w:szCs w:val="24"/>
                <w:lang w:val="es-ES_tradnl"/>
              </w:rPr>
              <w:t xml:space="preserve"> a las Partes mejorar su conocimiento sobre la biología y la ecología de las poblaciones migratorias de </w:t>
            </w:r>
            <w:r w:rsidR="003A2EF5" w:rsidRPr="003A2EF5">
              <w:rPr>
                <w:rFonts w:eastAsia="Times New Roman"/>
                <w:strike/>
                <w:szCs w:val="24"/>
                <w:lang w:val="es-ES_tradnl"/>
              </w:rPr>
              <w:t>elasmobranquios</w:t>
            </w:r>
            <w:r w:rsidR="003A2EF5" w:rsidRPr="003A2EF5">
              <w:rPr>
                <w:rFonts w:eastAsia="Times New Roman"/>
                <w:szCs w:val="24"/>
                <w:lang w:val="es-ES_tradnl"/>
              </w:rPr>
              <w:t xml:space="preserve"> </w:t>
            </w:r>
            <w:r w:rsidR="003A2EF5" w:rsidRPr="003A2EF5">
              <w:rPr>
                <w:rFonts w:cs="Arial"/>
                <w:u w:val="single"/>
                <w:lang w:val="es-ES"/>
              </w:rPr>
              <w:t xml:space="preserve">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e identificar medios para hacer que las artes de pesca sean más selectivas para apoyar medidas efectivas de conservación a través de la investigación, el seguimiento y el intercambio de información, así como a promover evaluaciones de poblaciones e investigación incluyendo dentro del marco de las OROP y sus organismos científicos competentes cuando proceda;</w:t>
            </w:r>
          </w:p>
          <w:p w:rsidR="003A2EF5" w:rsidRPr="003A2EF5" w:rsidRDefault="003A2EF5" w:rsidP="003A2EF5">
            <w:pPr>
              <w:widowControl w:val="0"/>
              <w:autoSpaceDE w:val="0"/>
              <w:autoSpaceDN w:val="0"/>
              <w:adjustRightInd w:val="0"/>
              <w:spacing w:after="0" w:line="240" w:lineRule="auto"/>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CF04DE" w:rsidP="003A2EF5">
            <w:pPr>
              <w:widowControl w:val="0"/>
              <w:numPr>
                <w:ilvl w:val="0"/>
                <w:numId w:val="16"/>
              </w:numPr>
              <w:autoSpaceDE w:val="0"/>
              <w:autoSpaceDN w:val="0"/>
              <w:adjustRightInd w:val="0"/>
              <w:spacing w:after="0" w:line="240" w:lineRule="auto"/>
              <w:ind w:left="462" w:hanging="283"/>
              <w:jc w:val="both"/>
              <w:rPr>
                <w:rFonts w:eastAsia="Times New Roman"/>
                <w:szCs w:val="24"/>
                <w:lang w:val="es-ES_tradnl"/>
              </w:rPr>
            </w:pPr>
            <w:r>
              <w:rPr>
                <w:rFonts w:eastAsia="Times New Roman"/>
                <w:i/>
                <w:szCs w:val="24"/>
                <w:lang w:val="es-ES_tradnl"/>
              </w:rPr>
              <w:t xml:space="preserve">9. </w:t>
            </w:r>
            <w:r w:rsidR="003A2EF5" w:rsidRPr="003A2EF5">
              <w:rPr>
                <w:rFonts w:eastAsia="Times New Roman"/>
                <w:i/>
                <w:szCs w:val="24"/>
                <w:lang w:val="es-ES_tradnl"/>
              </w:rPr>
              <w:t>Alienta</w:t>
            </w:r>
            <w:r w:rsidR="003A2EF5" w:rsidRPr="003A2EF5">
              <w:rPr>
                <w:rFonts w:eastAsia="Times New Roman"/>
                <w:szCs w:val="24"/>
                <w:lang w:val="es-ES_tradnl"/>
              </w:rPr>
              <w:t xml:space="preserve"> a las Partes a priorizar programas para monitorear y documentar la pesca dirigida de </w:t>
            </w:r>
            <w:r w:rsidR="003A2EF5" w:rsidRPr="003A2EF5">
              <w:rPr>
                <w:rFonts w:cs="Arial"/>
                <w:u w:val="single"/>
                <w:lang w:val="es-ES"/>
              </w:rPr>
              <w:t xml:space="preserve">las 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w:t>
            </w:r>
            <w:r w:rsidR="003A2EF5" w:rsidRPr="003A2EF5">
              <w:rPr>
                <w:rFonts w:eastAsia="Times New Roman"/>
                <w:strike/>
                <w:szCs w:val="24"/>
                <w:lang w:val="es-ES_tradnl"/>
              </w:rPr>
              <w:t>tiburones y rayas</w:t>
            </w:r>
            <w:r w:rsidR="003A2EF5" w:rsidRPr="003A2EF5">
              <w:rPr>
                <w:rFonts w:eastAsia="Times New Roman"/>
                <w:szCs w:val="24"/>
                <w:lang w:val="es-ES_tradnl"/>
              </w:rPr>
              <w:t xml:space="preserve"> y aquellas pescas donde se produce una captura incidental importante, los cuales pueden incluir sistemas de seguimiento de barcos, inspecciones </w:t>
            </w:r>
            <w:r w:rsidR="003A2EF5" w:rsidRPr="003A2EF5">
              <w:rPr>
                <w:rFonts w:cs="Arial"/>
                <w:u w:val="single"/>
                <w:lang w:val="es-ES"/>
              </w:rPr>
              <w:t>en puerto</w:t>
            </w:r>
            <w:r w:rsidR="003A2EF5" w:rsidRPr="003A2EF5">
              <w:rPr>
                <w:rFonts w:eastAsia="Times New Roman"/>
                <w:szCs w:val="24"/>
                <w:lang w:val="es-ES_tradnl"/>
              </w:rPr>
              <w:t xml:space="preserve"> a bordo y programas de observadores o seguimiento a bordo </w:t>
            </w:r>
            <w:r w:rsidR="003A2EF5" w:rsidRPr="003A2EF5">
              <w:rPr>
                <w:rFonts w:cs="Arial"/>
                <w:u w:val="single"/>
                <w:lang w:val="es-ES"/>
              </w:rPr>
              <w:t>electrónico</w:t>
            </w:r>
            <w:r w:rsidR="003A2EF5" w:rsidRPr="003A2EF5">
              <w:rPr>
                <w:rFonts w:eastAsia="Times New Roman"/>
                <w:szCs w:val="24"/>
                <w:lang w:val="es-ES_tradnl"/>
              </w:rPr>
              <w:t>;</w:t>
            </w:r>
          </w:p>
          <w:p w:rsidR="003A2EF5" w:rsidRPr="003A2EF5" w:rsidRDefault="003A2EF5" w:rsidP="003A2EF5">
            <w:pPr>
              <w:widowControl w:val="0"/>
              <w:autoSpaceDE w:val="0"/>
              <w:autoSpaceDN w:val="0"/>
              <w:adjustRightInd w:val="0"/>
              <w:spacing w:after="0" w:line="240" w:lineRule="auto"/>
              <w:ind w:left="483" w:hanging="455"/>
              <w:jc w:val="both"/>
              <w:rPr>
                <w:rFonts w:cs="Arial"/>
                <w:lang w:val="es-ES_tradnl"/>
              </w:rPr>
            </w:pPr>
            <w:bookmarkStart w:id="16" w:name="_GoBack"/>
            <w:bookmarkEnd w:id="16"/>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que sea más específica y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spacing w:after="0" w:line="240" w:lineRule="auto"/>
              <w:ind w:left="553" w:hanging="553"/>
              <w:jc w:val="both"/>
              <w:rPr>
                <w:rFonts w:eastAsia="Times New Roman"/>
                <w:szCs w:val="24"/>
                <w:lang w:val="es-ES_tradnl"/>
              </w:rPr>
            </w:pPr>
            <w:r w:rsidRPr="003A2EF5">
              <w:rPr>
                <w:rFonts w:cs="Arial"/>
                <w:i/>
                <w:lang w:val="es-ES"/>
              </w:rPr>
              <w:t xml:space="preserve"> </w:t>
            </w:r>
          </w:p>
          <w:p w:rsidR="003A2EF5" w:rsidRPr="003A2EF5" w:rsidRDefault="00CF04DE" w:rsidP="003A2EF5">
            <w:pPr>
              <w:widowControl w:val="0"/>
              <w:numPr>
                <w:ilvl w:val="0"/>
                <w:numId w:val="16"/>
              </w:numPr>
              <w:autoSpaceDE w:val="0"/>
              <w:autoSpaceDN w:val="0"/>
              <w:adjustRightInd w:val="0"/>
              <w:spacing w:after="0" w:line="240" w:lineRule="auto"/>
              <w:ind w:left="462" w:hanging="425"/>
              <w:jc w:val="both"/>
              <w:rPr>
                <w:rFonts w:eastAsia="Times New Roman"/>
                <w:szCs w:val="24"/>
                <w:lang w:val="es-ES_tradnl"/>
              </w:rPr>
            </w:pPr>
            <w:r>
              <w:rPr>
                <w:rFonts w:eastAsia="Times New Roman"/>
                <w:i/>
                <w:szCs w:val="24"/>
                <w:lang w:val="es-ES_tradnl"/>
              </w:rPr>
              <w:t xml:space="preserve">10. </w:t>
            </w:r>
            <w:r w:rsidR="003A2EF5" w:rsidRPr="003A2EF5">
              <w:rPr>
                <w:rFonts w:eastAsia="Times New Roman"/>
                <w:i/>
                <w:szCs w:val="24"/>
                <w:lang w:val="es-ES_tradnl"/>
              </w:rPr>
              <w:t>Alienta además</w:t>
            </w:r>
            <w:r w:rsidR="003A2EF5" w:rsidRPr="003A2EF5">
              <w:rPr>
                <w:rFonts w:eastAsia="Times New Roman"/>
                <w:szCs w:val="24"/>
                <w:lang w:val="es-ES_tradnl"/>
              </w:rPr>
              <w:t xml:space="preserve"> a las Partes, cuando proceda, a promocionar el establecimiento de metas de conservación con base científica para las </w:t>
            </w:r>
            <w:r w:rsidR="003A2EF5" w:rsidRPr="003A2EF5">
              <w:rPr>
                <w:rFonts w:cs="Arial"/>
                <w:u w:val="single"/>
                <w:lang w:val="es-ES"/>
              </w:rPr>
              <w:t xml:space="preserve">las 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w:t>
            </w:r>
            <w:r w:rsidR="003A2EF5" w:rsidRPr="003A2EF5">
              <w:rPr>
                <w:rFonts w:eastAsia="Times New Roman"/>
                <w:strike/>
                <w:szCs w:val="24"/>
                <w:lang w:val="es-ES_tradnl"/>
              </w:rPr>
              <w:t xml:space="preserve">los tiburones y rayas </w:t>
            </w:r>
            <w:r w:rsidR="003A2EF5" w:rsidRPr="003A2EF5">
              <w:rPr>
                <w:rFonts w:eastAsia="Times New Roman"/>
                <w:szCs w:val="24"/>
                <w:lang w:val="es-ES_tradnl"/>
              </w:rPr>
              <w:t>migratorios, además de indicadores para evaluar el progreso hacia la consecución de esas metas, incluyendo dentro de las OROP según sea pertinente;</w:t>
            </w:r>
          </w:p>
          <w:p w:rsidR="003A2EF5" w:rsidRPr="003A2EF5" w:rsidRDefault="003A2EF5" w:rsidP="003A2EF5">
            <w:pPr>
              <w:widowControl w:val="0"/>
              <w:autoSpaceDE w:val="0"/>
              <w:autoSpaceDN w:val="0"/>
              <w:adjustRightInd w:val="0"/>
              <w:spacing w:after="0" w:line="240" w:lineRule="auto"/>
              <w:ind w:left="553" w:hanging="553"/>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reflejar que la resolución se refiere a todas las especies de </w:t>
            </w:r>
            <w:proofErr w:type="spellStart"/>
            <w:r w:rsidRPr="003A2EF5">
              <w:rPr>
                <w:rFonts w:cs="Arial"/>
                <w:lang w:val="es-ES"/>
              </w:rPr>
              <w:t>condrictios</w:t>
            </w:r>
            <w:proofErr w:type="spellEnd"/>
          </w:p>
        </w:tc>
      </w:tr>
      <w:tr w:rsidR="003A2EF5" w:rsidRPr="003A2EF5" w:rsidTr="00777DE4">
        <w:trPr>
          <w:trHeight w:val="566"/>
        </w:trPr>
        <w:tc>
          <w:tcPr>
            <w:tcW w:w="6660" w:type="dxa"/>
            <w:shd w:val="clear" w:color="auto" w:fill="auto"/>
          </w:tcPr>
          <w:p w:rsidR="003A2EF5" w:rsidRPr="003A2EF5" w:rsidRDefault="003A2EF5" w:rsidP="003A2EF5">
            <w:pPr>
              <w:widowControl w:val="0"/>
              <w:autoSpaceDE w:val="0"/>
              <w:autoSpaceDN w:val="0"/>
              <w:adjustRightInd w:val="0"/>
              <w:contextualSpacing/>
              <w:rPr>
                <w:rFonts w:eastAsia="Times New Roman"/>
                <w:szCs w:val="24"/>
                <w:lang w:val="es-ES_tradnl"/>
              </w:rPr>
            </w:pPr>
          </w:p>
          <w:p w:rsidR="003A2EF5" w:rsidRPr="003A2EF5" w:rsidRDefault="00461A8D" w:rsidP="003A2EF5">
            <w:pPr>
              <w:widowControl w:val="0"/>
              <w:numPr>
                <w:ilvl w:val="0"/>
                <w:numId w:val="16"/>
              </w:numPr>
              <w:autoSpaceDE w:val="0"/>
              <w:autoSpaceDN w:val="0"/>
              <w:adjustRightInd w:val="0"/>
              <w:spacing w:after="0" w:line="240" w:lineRule="auto"/>
              <w:ind w:left="462" w:hanging="425"/>
              <w:jc w:val="both"/>
              <w:rPr>
                <w:rFonts w:eastAsia="Times New Roman"/>
                <w:szCs w:val="24"/>
                <w:lang w:val="es-ES_tradnl"/>
              </w:rPr>
            </w:pPr>
            <w:r>
              <w:rPr>
                <w:rFonts w:eastAsia="Times New Roman"/>
                <w:i/>
                <w:szCs w:val="24"/>
                <w:lang w:val="es-ES_tradnl"/>
              </w:rPr>
              <w:t xml:space="preserve">11. </w:t>
            </w:r>
            <w:r w:rsidR="003A2EF5" w:rsidRPr="003A2EF5">
              <w:rPr>
                <w:rFonts w:eastAsia="Times New Roman"/>
                <w:i/>
                <w:szCs w:val="24"/>
                <w:lang w:val="es-ES_tradnl"/>
              </w:rPr>
              <w:t>Solicita</w:t>
            </w:r>
            <w:r w:rsidR="003A2EF5" w:rsidRPr="003A2EF5">
              <w:rPr>
                <w:rFonts w:eastAsia="Times New Roman"/>
                <w:szCs w:val="24"/>
                <w:lang w:val="es-ES_tradnl"/>
              </w:rPr>
              <w:t xml:space="preserve"> a las Partes identificar y conservar hábitats críticos, rutas migratorias con vistas a contribuir al desarrollo e implementación de medidas efectivas de conservación y gestión sostenible, basadas en los mejores conocimientos científicos disponibles y el enfoque de cautela;</w:t>
            </w:r>
          </w:p>
          <w:p w:rsidR="003A2EF5" w:rsidRPr="003A2EF5" w:rsidRDefault="003A2EF5" w:rsidP="003A2EF5">
            <w:pPr>
              <w:widowControl w:val="0"/>
              <w:autoSpaceDE w:val="0"/>
              <w:autoSpaceDN w:val="0"/>
              <w:adjustRightInd w:val="0"/>
              <w:spacing w:after="0" w:line="240" w:lineRule="auto"/>
              <w:ind w:left="679" w:hanging="693"/>
              <w:jc w:val="both"/>
              <w:rPr>
                <w:rFonts w:cs="Arial"/>
                <w:lang w:val="es-ES_tradnl"/>
              </w:rPr>
            </w:pP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t>Resolución 11.20</w:t>
            </w:r>
          </w:p>
          <w:p w:rsidR="003A2EF5" w:rsidRPr="003A2EF5" w:rsidRDefault="003A2EF5" w:rsidP="003A2EF5">
            <w:pPr>
              <w:contextualSpacing/>
              <w:rPr>
                <w:rFonts w:cs="Arial"/>
                <w:lang w:val="en-GB"/>
              </w:rPr>
            </w:pPr>
          </w:p>
          <w:p w:rsidR="003A2EF5" w:rsidRPr="003A2EF5" w:rsidRDefault="003A2EF5" w:rsidP="003A2EF5">
            <w:pPr>
              <w:contextualSpacing/>
              <w:rPr>
                <w:rFonts w:cs="Arial"/>
                <w:lang w:val="en-GB"/>
              </w:rPr>
            </w:pPr>
            <w:r w:rsidRPr="003A2EF5">
              <w:rPr>
                <w:rFonts w:cs="Arial"/>
                <w:lang w:val="es-ES"/>
              </w:rPr>
              <w:t xml:space="preserve">Mantener </w:t>
            </w:r>
          </w:p>
        </w:tc>
      </w:tr>
      <w:tr w:rsidR="003A2EF5" w:rsidRPr="003A2EF5" w:rsidTr="00777DE4">
        <w:trPr>
          <w:trHeight w:val="566"/>
        </w:trPr>
        <w:tc>
          <w:tcPr>
            <w:tcW w:w="6660" w:type="dxa"/>
            <w:shd w:val="clear" w:color="auto" w:fill="auto"/>
          </w:tcPr>
          <w:p w:rsidR="003A2EF5" w:rsidRPr="00461A8D" w:rsidRDefault="003A2EF5" w:rsidP="003A2EF5">
            <w:pPr>
              <w:widowControl w:val="0"/>
              <w:autoSpaceDE w:val="0"/>
              <w:autoSpaceDN w:val="0"/>
              <w:adjustRightInd w:val="0"/>
              <w:contextualSpacing/>
              <w:rPr>
                <w:rFonts w:eastAsia="Times New Roman"/>
                <w:sz w:val="16"/>
                <w:szCs w:val="16"/>
                <w:lang w:val="es-ES_tradnl"/>
              </w:rPr>
            </w:pPr>
          </w:p>
          <w:p w:rsidR="003A2EF5" w:rsidRPr="003A2EF5" w:rsidRDefault="00461A8D" w:rsidP="003A2EF5">
            <w:pPr>
              <w:widowControl w:val="0"/>
              <w:numPr>
                <w:ilvl w:val="0"/>
                <w:numId w:val="16"/>
              </w:numPr>
              <w:autoSpaceDE w:val="0"/>
              <w:autoSpaceDN w:val="0"/>
              <w:adjustRightInd w:val="0"/>
              <w:spacing w:after="0" w:line="240" w:lineRule="auto"/>
              <w:ind w:left="462" w:hanging="425"/>
              <w:jc w:val="both"/>
              <w:rPr>
                <w:rFonts w:eastAsia="Times New Roman"/>
                <w:szCs w:val="24"/>
                <w:lang w:val="es-ES_tradnl"/>
              </w:rPr>
            </w:pPr>
            <w:r>
              <w:rPr>
                <w:rFonts w:eastAsia="Times New Roman"/>
                <w:i/>
                <w:szCs w:val="24"/>
                <w:lang w:val="es-ES_tradnl"/>
              </w:rPr>
              <w:t xml:space="preserve">12. </w:t>
            </w:r>
            <w:r w:rsidR="003A2EF5" w:rsidRPr="003A2EF5">
              <w:rPr>
                <w:rFonts w:eastAsia="Times New Roman"/>
                <w:i/>
                <w:szCs w:val="24"/>
                <w:lang w:val="es-ES_tradnl"/>
              </w:rPr>
              <w:t>Insta</w:t>
            </w:r>
            <w:r w:rsidR="003A2EF5" w:rsidRPr="003A2EF5">
              <w:rPr>
                <w:rFonts w:eastAsia="Times New Roman"/>
                <w:szCs w:val="24"/>
                <w:lang w:val="es-ES_tradnl"/>
              </w:rPr>
              <w:t xml:space="preserve"> a las Partes, OROP, y otros organismos relevantes a minimizar el impacto de la actividad pesquera en los corredores migratorios y otros hábitats considerados críticos para la recuperación y la sostenibilidad de las poblaciones de </w:t>
            </w:r>
            <w:r w:rsidR="003A2EF5" w:rsidRPr="003A2EF5">
              <w:rPr>
                <w:rFonts w:eastAsia="Times New Roman"/>
                <w:strike/>
                <w:szCs w:val="24"/>
                <w:lang w:val="es-ES_tradnl"/>
              </w:rPr>
              <w:t>tiburones y rayas</w:t>
            </w:r>
            <w:r w:rsidR="003A2EF5" w:rsidRPr="003A2EF5">
              <w:rPr>
                <w:rFonts w:cs="Arial"/>
                <w:u w:val="single"/>
                <w:lang w:val="es-ES"/>
              </w:rPr>
              <w:t xml:space="preserve"> 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incluyendo aquellos que atraviesan fronteras jurisdiccionales;</w:t>
            </w:r>
          </w:p>
          <w:p w:rsidR="003A2EF5" w:rsidRPr="003A2EF5" w:rsidRDefault="003A2EF5" w:rsidP="003A2EF5">
            <w:pPr>
              <w:widowControl w:val="0"/>
              <w:autoSpaceDE w:val="0"/>
              <w:autoSpaceDN w:val="0"/>
              <w:adjustRightInd w:val="0"/>
              <w:spacing w:after="0" w:line="240" w:lineRule="auto"/>
              <w:ind w:left="665" w:hanging="665"/>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mostrar que la resolución se refiere a todas las especies de </w:t>
            </w:r>
            <w:proofErr w:type="spellStart"/>
            <w:r w:rsidRPr="003A2EF5">
              <w:rPr>
                <w:rFonts w:cs="Arial"/>
                <w:lang w:val="es-ES"/>
              </w:rPr>
              <w:t>condrictios</w:t>
            </w:r>
            <w:proofErr w:type="spellEnd"/>
          </w:p>
        </w:tc>
      </w:tr>
      <w:tr w:rsidR="003A2EF5" w:rsidRPr="003A2EF5" w:rsidTr="00777DE4">
        <w:trPr>
          <w:trHeight w:val="332"/>
        </w:trPr>
        <w:tc>
          <w:tcPr>
            <w:tcW w:w="6660" w:type="dxa"/>
            <w:shd w:val="clear" w:color="auto" w:fill="auto"/>
          </w:tcPr>
          <w:p w:rsidR="003A2EF5" w:rsidRPr="00461A8D" w:rsidRDefault="003A2EF5" w:rsidP="00461A8D">
            <w:pPr>
              <w:widowControl w:val="0"/>
              <w:autoSpaceDE w:val="0"/>
              <w:autoSpaceDN w:val="0"/>
              <w:adjustRightInd w:val="0"/>
              <w:spacing w:after="0" w:line="240" w:lineRule="auto"/>
              <w:jc w:val="both"/>
              <w:rPr>
                <w:rFonts w:eastAsia="Times New Roman"/>
                <w:sz w:val="16"/>
                <w:szCs w:val="16"/>
                <w:lang w:val="es-ES_tradnl"/>
              </w:rPr>
            </w:pPr>
          </w:p>
          <w:p w:rsidR="003A2EF5" w:rsidRPr="003A2EF5" w:rsidRDefault="00461A8D" w:rsidP="003A2EF5">
            <w:pPr>
              <w:widowControl w:val="0"/>
              <w:numPr>
                <w:ilvl w:val="0"/>
                <w:numId w:val="16"/>
              </w:numPr>
              <w:autoSpaceDE w:val="0"/>
              <w:autoSpaceDN w:val="0"/>
              <w:adjustRightInd w:val="0"/>
              <w:spacing w:after="0" w:line="240" w:lineRule="auto"/>
              <w:ind w:left="462" w:hanging="425"/>
              <w:jc w:val="both"/>
              <w:rPr>
                <w:rFonts w:eastAsia="Times New Roman" w:cs="Arial"/>
                <w:szCs w:val="24"/>
                <w:lang w:val="es-ES_tradnl"/>
              </w:rPr>
            </w:pPr>
            <w:r>
              <w:rPr>
                <w:rFonts w:eastAsia="Times New Roman" w:cs="Arial"/>
                <w:i/>
                <w:szCs w:val="24"/>
                <w:lang w:val="es-ES_tradnl"/>
              </w:rPr>
              <w:t xml:space="preserve">13. </w:t>
            </w:r>
            <w:r w:rsidR="003A2EF5" w:rsidRPr="003A2EF5">
              <w:rPr>
                <w:rFonts w:eastAsia="Times New Roman" w:cs="Arial"/>
                <w:i/>
                <w:szCs w:val="24"/>
                <w:lang w:val="es-ES_tradnl"/>
              </w:rPr>
              <w:t>Invita</w:t>
            </w:r>
            <w:r w:rsidR="003A2EF5" w:rsidRPr="003A2EF5">
              <w:rPr>
                <w:rFonts w:eastAsia="Times New Roman" w:cs="Arial"/>
                <w:szCs w:val="24"/>
                <w:lang w:val="es-ES_tradnl"/>
              </w:rPr>
              <w:t xml:space="preserve"> a las Partes, a los estados del área de distribución, </w:t>
            </w:r>
            <w:r w:rsidR="003A2EF5" w:rsidRPr="003A2EF5">
              <w:rPr>
                <w:rFonts w:cs="Arial"/>
                <w:u w:val="single"/>
                <w:shd w:val="clear" w:color="auto" w:fill="FFFFFF"/>
                <w:lang w:val="es-ES"/>
              </w:rPr>
              <w:t xml:space="preserve">estados que no son del área de distribución, organizaciones intergubernamentales y no gubernamentales, y a otros </w:t>
            </w:r>
            <w:r w:rsidR="003A2EF5" w:rsidRPr="003A2EF5">
              <w:rPr>
                <w:rFonts w:cs="Arial"/>
                <w:u w:val="single"/>
                <w:shd w:val="clear" w:color="auto" w:fill="FFFFFF"/>
                <w:lang w:val="es-ES"/>
              </w:rPr>
              <w:lastRenderedPageBreak/>
              <w:t>organismos y entidades pertinentes</w:t>
            </w:r>
            <w:r w:rsidR="003A2EF5" w:rsidRPr="003A2EF5">
              <w:rPr>
                <w:rFonts w:eastAsia="Times New Roman" w:cs="Arial"/>
                <w:szCs w:val="24"/>
                <w:lang w:val="es-ES_tradnl"/>
              </w:rPr>
              <w:t xml:space="preserve"> </w:t>
            </w:r>
            <w:r w:rsidR="003A2EF5" w:rsidRPr="003A2EF5">
              <w:rPr>
                <w:rFonts w:eastAsia="Times New Roman" w:cs="Arial"/>
                <w:strike/>
                <w:szCs w:val="24"/>
                <w:lang w:val="es-ES_tradnl"/>
              </w:rPr>
              <w:t>y los Socios de Cooperación</w:t>
            </w:r>
            <w:r w:rsidR="003A2EF5" w:rsidRPr="003A2EF5">
              <w:rPr>
                <w:rFonts w:eastAsia="Times New Roman" w:cs="Arial"/>
                <w:szCs w:val="24"/>
                <w:lang w:val="es-ES_tradnl"/>
              </w:rPr>
              <w:t xml:space="preserve"> a firmar el </w:t>
            </w:r>
            <w:proofErr w:type="spellStart"/>
            <w:r w:rsidR="003A2EF5" w:rsidRPr="003A2EF5">
              <w:rPr>
                <w:rFonts w:eastAsia="Times New Roman" w:cs="Arial"/>
                <w:szCs w:val="24"/>
                <w:lang w:val="es-ES_tradnl"/>
              </w:rPr>
              <w:t>MdE</w:t>
            </w:r>
            <w:proofErr w:type="spellEnd"/>
            <w:r w:rsidR="003A2EF5" w:rsidRPr="003A2EF5">
              <w:rPr>
                <w:rFonts w:eastAsia="Times New Roman" w:cs="Arial"/>
                <w:szCs w:val="24"/>
                <w:lang w:val="es-ES_tradnl"/>
              </w:rPr>
              <w:t xml:space="preserve"> sobre tiburones </w:t>
            </w:r>
            <w:r w:rsidR="003A2EF5" w:rsidRPr="003A2EF5">
              <w:rPr>
                <w:rFonts w:cs="Arial"/>
                <w:u w:val="single"/>
                <w:lang w:val="es-ES"/>
              </w:rPr>
              <w:t>como signatarios o socios colaboradores</w:t>
            </w:r>
            <w:r w:rsidR="003A2EF5" w:rsidRPr="003A2EF5">
              <w:rPr>
                <w:rFonts w:eastAsia="Times New Roman" w:cs="Arial"/>
                <w:szCs w:val="24"/>
                <w:lang w:val="es-ES_tradnl"/>
              </w:rPr>
              <w:t xml:space="preserve"> y a comprometerse con medidas de conservación e investigación con el fin de prevenir el uso no sostenible de </w:t>
            </w:r>
            <w:r w:rsidR="003A2EF5" w:rsidRPr="003A2EF5">
              <w:rPr>
                <w:rFonts w:cs="Arial"/>
                <w:u w:val="single"/>
                <w:lang w:val="es-ES"/>
              </w:rPr>
              <w:t xml:space="preserve">las especies de </w:t>
            </w:r>
            <w:proofErr w:type="spellStart"/>
            <w:r w:rsidR="003A2EF5" w:rsidRPr="003A2EF5">
              <w:rPr>
                <w:rFonts w:cs="Arial"/>
                <w:u w:val="single"/>
                <w:lang w:val="es-ES"/>
              </w:rPr>
              <w:t>condrictios</w:t>
            </w:r>
            <w:proofErr w:type="spellEnd"/>
            <w:r w:rsidR="003A2EF5" w:rsidRPr="003A2EF5">
              <w:rPr>
                <w:rFonts w:eastAsia="Times New Roman" w:cs="Arial"/>
                <w:strike/>
                <w:szCs w:val="24"/>
                <w:lang w:val="es-ES_tradnl"/>
              </w:rPr>
              <w:t>tiburones y rayas</w:t>
            </w:r>
            <w:r w:rsidR="003A2EF5" w:rsidRPr="003A2EF5">
              <w:rPr>
                <w:rFonts w:eastAsia="Times New Roman" w:cs="Arial"/>
                <w:szCs w:val="24"/>
                <w:lang w:val="es-ES_tradnl"/>
              </w:rPr>
              <w:t xml:space="preserve">; </w:t>
            </w:r>
          </w:p>
          <w:p w:rsidR="003A2EF5" w:rsidRPr="003A2EF5" w:rsidRDefault="003A2EF5" w:rsidP="003A2EF5">
            <w:pPr>
              <w:widowControl w:val="0"/>
              <w:autoSpaceDE w:val="0"/>
              <w:autoSpaceDN w:val="0"/>
              <w:adjustRightInd w:val="0"/>
              <w:spacing w:after="0" w:line="240" w:lineRule="auto"/>
              <w:ind w:left="693" w:hanging="693"/>
              <w:jc w:val="both"/>
              <w:rPr>
                <w:rFonts w:asciiTheme="minorBidi" w:hAnsiTheme="minorBidi"/>
                <w:lang w:val="es-ES_tradnl"/>
              </w:rPr>
            </w:pPr>
          </w:p>
        </w:tc>
        <w:tc>
          <w:tcPr>
            <w:tcW w:w="2700" w:type="dxa"/>
            <w:shd w:val="clear" w:color="auto" w:fill="auto"/>
          </w:tcPr>
          <w:p w:rsidR="003A2EF5" w:rsidRPr="00461A8D" w:rsidRDefault="003A2EF5" w:rsidP="003A2EF5">
            <w:pPr>
              <w:contextualSpacing/>
              <w:rPr>
                <w:rFonts w:cs="Arial"/>
                <w:lang w:val="es-ES"/>
              </w:rPr>
            </w:pPr>
            <w:r w:rsidRPr="00461A8D">
              <w:rPr>
                <w:rFonts w:cs="Arial"/>
                <w:lang w:val="es-ES"/>
              </w:rPr>
              <w:lastRenderedPageBreak/>
              <w:t>Resolución 11.20</w:t>
            </w:r>
          </w:p>
          <w:p w:rsidR="003A2EF5" w:rsidRPr="00461A8D" w:rsidRDefault="003A2EF5" w:rsidP="003A2EF5">
            <w:pPr>
              <w:contextualSpacing/>
              <w:rPr>
                <w:rFonts w:cs="Arial"/>
                <w:lang w:val="es-ES"/>
              </w:rPr>
            </w:pPr>
          </w:p>
          <w:p w:rsidR="003A2EF5" w:rsidRPr="00461A8D" w:rsidRDefault="003A2EF5" w:rsidP="003A2EF5">
            <w:pPr>
              <w:contextualSpacing/>
              <w:rPr>
                <w:rFonts w:cs="Arial"/>
                <w:lang w:val="es-ES"/>
              </w:rPr>
            </w:pPr>
            <w:r w:rsidRPr="00461A8D">
              <w:rPr>
                <w:rFonts w:cs="Arial"/>
                <w:lang w:val="es-ES"/>
              </w:rPr>
              <w:t xml:space="preserve">Mantener y modificar para reflejar que los </w:t>
            </w:r>
            <w:r w:rsidRPr="00461A8D">
              <w:rPr>
                <w:rFonts w:cs="Arial"/>
                <w:shd w:val="clear" w:color="auto" w:fill="FFFFFF"/>
                <w:lang w:val="es-ES"/>
              </w:rPr>
              <w:lastRenderedPageBreak/>
              <w:t xml:space="preserve">Estados que no son del área de distribución, las organizaciones intergubernamentales y no gubernamentales u otras organizaciones pertinentes se convierten en socios colaboradores solo tras la firma del </w:t>
            </w:r>
            <w:proofErr w:type="spellStart"/>
            <w:r w:rsidRPr="00461A8D">
              <w:rPr>
                <w:rFonts w:cs="Arial"/>
                <w:shd w:val="clear" w:color="auto" w:fill="FFFFFF"/>
                <w:lang w:val="es-ES"/>
              </w:rPr>
              <w:t>MdE</w:t>
            </w:r>
            <w:proofErr w:type="spellEnd"/>
          </w:p>
        </w:tc>
      </w:tr>
      <w:tr w:rsidR="003A2EF5" w:rsidRPr="003A2EF5" w:rsidTr="00777DE4">
        <w:trPr>
          <w:trHeight w:val="566"/>
        </w:trPr>
        <w:tc>
          <w:tcPr>
            <w:tcW w:w="6660" w:type="dxa"/>
            <w:shd w:val="clear" w:color="auto" w:fill="auto"/>
          </w:tcPr>
          <w:p w:rsidR="003A2EF5" w:rsidRPr="003A2EF5" w:rsidRDefault="00EB38ED" w:rsidP="003A2EF5">
            <w:pPr>
              <w:widowControl w:val="0"/>
              <w:numPr>
                <w:ilvl w:val="0"/>
                <w:numId w:val="16"/>
              </w:numPr>
              <w:autoSpaceDE w:val="0"/>
              <w:autoSpaceDN w:val="0"/>
              <w:adjustRightInd w:val="0"/>
              <w:spacing w:after="0" w:line="240" w:lineRule="auto"/>
              <w:ind w:left="462" w:hanging="425"/>
              <w:jc w:val="both"/>
              <w:rPr>
                <w:rFonts w:eastAsia="Times New Roman"/>
                <w:szCs w:val="24"/>
                <w:lang w:val="es-ES_tradnl"/>
              </w:rPr>
            </w:pPr>
            <w:r>
              <w:rPr>
                <w:rFonts w:eastAsia="Times New Roman"/>
                <w:i/>
                <w:szCs w:val="24"/>
                <w:lang w:val="es-ES_tradnl"/>
              </w:rPr>
              <w:lastRenderedPageBreak/>
              <w:t xml:space="preserve">14. </w:t>
            </w:r>
            <w:r w:rsidR="003A2EF5" w:rsidRPr="003A2EF5">
              <w:rPr>
                <w:rFonts w:eastAsia="Times New Roman"/>
                <w:i/>
                <w:szCs w:val="24"/>
                <w:lang w:val="es-ES_tradnl"/>
              </w:rPr>
              <w:t>Instruye</w:t>
            </w:r>
            <w:r w:rsidR="003A2EF5" w:rsidRPr="003A2EF5">
              <w:rPr>
                <w:rFonts w:eastAsia="Times New Roman"/>
                <w:szCs w:val="24"/>
                <w:lang w:val="es-ES_tradnl"/>
              </w:rPr>
              <w:t xml:space="preserve"> a la Secretaría a continuar la colaboración con, FAO, las OROP, CITES, la sociedad civil y otros actores interesados relevantes </w:t>
            </w:r>
            <w:r w:rsidR="003A2EF5" w:rsidRPr="003A2EF5">
              <w:rPr>
                <w:rFonts w:cs="Arial"/>
                <w:u w:val="single"/>
                <w:lang w:val="es-ES"/>
              </w:rPr>
              <w:t>y a explorar futuras vías de colaboración</w:t>
            </w:r>
            <w:r w:rsidR="003A2EF5" w:rsidRPr="003A2EF5">
              <w:rPr>
                <w:rFonts w:eastAsia="Times New Roman"/>
                <w:szCs w:val="24"/>
                <w:lang w:val="es-ES_tradnl"/>
              </w:rPr>
              <w:t xml:space="preserve"> con el fin de promover acciones coordinadas </w:t>
            </w:r>
            <w:r w:rsidR="003A2EF5" w:rsidRPr="003A2EF5">
              <w:rPr>
                <w:rFonts w:cs="Arial"/>
                <w:u w:val="single"/>
                <w:lang w:val="es-ES"/>
              </w:rPr>
              <w:t xml:space="preserve">que conducirán a una protección, conservación y gestión mejorada de las especies de </w:t>
            </w:r>
            <w:proofErr w:type="spellStart"/>
            <w:r w:rsidR="003A2EF5" w:rsidRPr="003A2EF5">
              <w:rPr>
                <w:rFonts w:cs="Arial"/>
                <w:u w:val="single"/>
                <w:lang w:val="es-ES"/>
              </w:rPr>
              <w:t>condrictios</w:t>
            </w:r>
            <w:proofErr w:type="spellEnd"/>
            <w:r w:rsidR="003A2EF5" w:rsidRPr="003A2EF5">
              <w:rPr>
                <w:rFonts w:cs="Arial"/>
                <w:u w:val="single"/>
                <w:lang w:val="es-ES"/>
              </w:rPr>
              <w:t>;</w:t>
            </w:r>
            <w:r w:rsidR="003A2EF5" w:rsidRPr="003A2EF5">
              <w:rPr>
                <w:rFonts w:eastAsia="Times New Roman"/>
                <w:szCs w:val="24"/>
                <w:lang w:val="es-ES_tradnl"/>
              </w:rPr>
              <w:t xml:space="preserve"> </w:t>
            </w:r>
            <w:r w:rsidR="003A2EF5" w:rsidRPr="003A2EF5">
              <w:rPr>
                <w:rFonts w:eastAsia="Times New Roman"/>
                <w:strike/>
                <w:szCs w:val="24"/>
                <w:lang w:val="es-ES_tradnl"/>
              </w:rPr>
              <w:t>para la conservación y el uso sostenible de tiburones y rayas; y</w:t>
            </w:r>
          </w:p>
          <w:p w:rsidR="003A2EF5" w:rsidRPr="003A2EF5" w:rsidRDefault="003A2EF5" w:rsidP="003A2EF5">
            <w:pPr>
              <w:keepNext/>
              <w:widowControl w:val="0"/>
              <w:autoSpaceDE w:val="0"/>
              <w:autoSpaceDN w:val="0"/>
              <w:adjustRightInd w:val="0"/>
              <w:spacing w:after="0" w:line="240" w:lineRule="auto"/>
              <w:ind w:left="693" w:hanging="728"/>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Mantener y modificar para incluir puntos del párrafo 3 de la Resolución 8.16 (Rev.COP12)</w:t>
            </w:r>
          </w:p>
        </w:tc>
      </w:tr>
      <w:tr w:rsidR="003A2EF5" w:rsidRPr="003A2EF5" w:rsidTr="00777DE4">
        <w:trPr>
          <w:trHeight w:val="566"/>
        </w:trPr>
        <w:tc>
          <w:tcPr>
            <w:tcW w:w="6660" w:type="dxa"/>
            <w:shd w:val="clear" w:color="auto" w:fill="auto"/>
          </w:tcPr>
          <w:p w:rsidR="003A2EF5" w:rsidRPr="003A2EF5" w:rsidRDefault="003A2EF5" w:rsidP="003A2EF5">
            <w:pPr>
              <w:rPr>
                <w:rFonts w:eastAsia="Times New Roman"/>
                <w:szCs w:val="24"/>
                <w:lang w:val="es-ES_tradnl"/>
              </w:rPr>
            </w:pPr>
          </w:p>
          <w:p w:rsidR="003A2EF5" w:rsidRPr="003A2EF5" w:rsidRDefault="00EB38ED" w:rsidP="003A2EF5">
            <w:pPr>
              <w:widowControl w:val="0"/>
              <w:numPr>
                <w:ilvl w:val="0"/>
                <w:numId w:val="16"/>
              </w:numPr>
              <w:autoSpaceDE w:val="0"/>
              <w:autoSpaceDN w:val="0"/>
              <w:adjustRightInd w:val="0"/>
              <w:spacing w:after="0" w:line="240" w:lineRule="auto"/>
              <w:ind w:left="462" w:hanging="425"/>
              <w:jc w:val="both"/>
              <w:rPr>
                <w:rFonts w:eastAsia="Times New Roman"/>
                <w:szCs w:val="24"/>
                <w:lang w:val="es-ES_tradnl"/>
              </w:rPr>
            </w:pPr>
            <w:r>
              <w:rPr>
                <w:rFonts w:eastAsia="Times New Roman"/>
                <w:i/>
                <w:szCs w:val="24"/>
                <w:lang w:val="es-ES_tradnl"/>
              </w:rPr>
              <w:t xml:space="preserve">15. </w:t>
            </w:r>
            <w:r w:rsidR="003A2EF5" w:rsidRPr="003A2EF5">
              <w:rPr>
                <w:rFonts w:eastAsia="Times New Roman"/>
                <w:i/>
                <w:szCs w:val="24"/>
                <w:lang w:val="es-ES_tradnl"/>
              </w:rPr>
              <w:t>Alienta</w:t>
            </w:r>
            <w:r w:rsidR="003A2EF5" w:rsidRPr="003A2EF5">
              <w:rPr>
                <w:rFonts w:eastAsia="Times New Roman"/>
                <w:szCs w:val="24"/>
                <w:lang w:val="es-ES_tradnl"/>
              </w:rPr>
              <w:t xml:space="preserve"> a las Partes a señalar a la FAO, OROP y otros organismos pesqueros relevantes cuáles son los objetivos de la CMS y del </w:t>
            </w:r>
            <w:proofErr w:type="spellStart"/>
            <w:r w:rsidR="003A2EF5" w:rsidRPr="003A2EF5">
              <w:rPr>
                <w:rFonts w:eastAsia="Times New Roman"/>
                <w:szCs w:val="24"/>
                <w:lang w:val="es-ES_tradnl"/>
              </w:rPr>
              <w:t>MdE</w:t>
            </w:r>
            <w:proofErr w:type="spellEnd"/>
            <w:r w:rsidR="003A2EF5" w:rsidRPr="003A2EF5">
              <w:rPr>
                <w:rFonts w:eastAsia="Times New Roman"/>
                <w:szCs w:val="24"/>
                <w:lang w:val="es-ES_tradnl"/>
              </w:rPr>
              <w:t xml:space="preserve"> sobre Tiburones de la CMS </w:t>
            </w:r>
            <w:proofErr w:type="gramStart"/>
            <w:r w:rsidR="003A2EF5" w:rsidRPr="003A2EF5">
              <w:rPr>
                <w:rFonts w:eastAsia="Times New Roman"/>
                <w:szCs w:val="24"/>
                <w:lang w:val="es-ES_tradnl"/>
              </w:rPr>
              <w:t>en relación a</w:t>
            </w:r>
            <w:proofErr w:type="gramEnd"/>
            <w:r w:rsidR="003A2EF5" w:rsidRPr="003A2EF5">
              <w:rPr>
                <w:rFonts w:eastAsia="Times New Roman"/>
                <w:szCs w:val="24"/>
                <w:lang w:val="es-ES_tradnl"/>
              </w:rPr>
              <w:t xml:space="preserve"> la conservación de </w:t>
            </w:r>
            <w:r w:rsidR="003A2EF5" w:rsidRPr="003A2EF5">
              <w:rPr>
                <w:rFonts w:eastAsia="Times New Roman"/>
                <w:strike/>
                <w:szCs w:val="24"/>
                <w:lang w:val="es-ES_tradnl"/>
              </w:rPr>
              <w:t>tiburones y rayas</w:t>
            </w:r>
            <w:r w:rsidR="003A2EF5" w:rsidRPr="003A2EF5">
              <w:rPr>
                <w:rFonts w:eastAsia="Times New Roman"/>
                <w:szCs w:val="24"/>
                <w:lang w:val="es-ES_tradnl"/>
              </w:rPr>
              <w:t xml:space="preserve"> </w:t>
            </w:r>
            <w:r w:rsidR="003A2EF5" w:rsidRPr="003A2EF5">
              <w:rPr>
                <w:rFonts w:cs="Arial"/>
                <w:u w:val="single"/>
                <w:lang w:val="es-ES"/>
              </w:rPr>
              <w:t xml:space="preserve">las especies de </w:t>
            </w:r>
            <w:proofErr w:type="spellStart"/>
            <w:r w:rsidR="003A2EF5" w:rsidRPr="003A2EF5">
              <w:rPr>
                <w:rFonts w:cs="Arial"/>
                <w:u w:val="single"/>
                <w:lang w:val="es-ES"/>
              </w:rPr>
              <w:t>condrictios</w:t>
            </w:r>
            <w:proofErr w:type="spellEnd"/>
            <w:r w:rsidR="003A2EF5" w:rsidRPr="003A2EF5">
              <w:rPr>
                <w:rFonts w:eastAsia="Times New Roman"/>
                <w:szCs w:val="24"/>
                <w:lang w:val="es-ES_tradnl"/>
              </w:rPr>
              <w:t xml:space="preserve"> para asegurar cooperación, complementariedad y mejorar la eficiencia de los instrumentos y organismos globales que comparten objetivos similares en relación a la conservación y manejo </w:t>
            </w:r>
            <w:r w:rsidR="003A2EF5" w:rsidRPr="003A2EF5">
              <w:rPr>
                <w:rFonts w:cs="Arial"/>
                <w:u w:val="single"/>
                <w:lang w:val="es-ES"/>
              </w:rPr>
              <w:t xml:space="preserve">de las especies de </w:t>
            </w:r>
            <w:proofErr w:type="spellStart"/>
            <w:r w:rsidR="003A2EF5" w:rsidRPr="003A2EF5">
              <w:rPr>
                <w:rFonts w:cs="Arial"/>
                <w:u w:val="single"/>
                <w:lang w:val="es-ES"/>
              </w:rPr>
              <w:t>condrictios</w:t>
            </w:r>
            <w:proofErr w:type="spellEnd"/>
            <w:r w:rsidR="003A2EF5" w:rsidRPr="003A2EF5">
              <w:rPr>
                <w:rFonts w:cs="Arial"/>
                <w:lang w:val="es-ES"/>
              </w:rPr>
              <w:t>;</w:t>
            </w:r>
            <w:r w:rsidR="003A2EF5" w:rsidRPr="003A2EF5">
              <w:rPr>
                <w:rFonts w:eastAsia="Times New Roman"/>
                <w:strike/>
                <w:szCs w:val="24"/>
                <w:lang w:val="es-ES_tradnl"/>
              </w:rPr>
              <w:t xml:space="preserve"> de</w:t>
            </w:r>
            <w:r w:rsidR="003A2EF5" w:rsidRPr="003A2EF5">
              <w:rPr>
                <w:rFonts w:eastAsia="Times New Roman"/>
                <w:szCs w:val="24"/>
                <w:lang w:val="es-ES_tradnl"/>
              </w:rPr>
              <w:t xml:space="preserve"> </w:t>
            </w:r>
            <w:r w:rsidR="003A2EF5" w:rsidRPr="003A2EF5">
              <w:rPr>
                <w:rFonts w:eastAsia="Times New Roman"/>
                <w:strike/>
                <w:szCs w:val="24"/>
                <w:lang w:val="es-ES_tradnl"/>
              </w:rPr>
              <w:t>elasmobranquios</w:t>
            </w:r>
            <w:r w:rsidR="003A2EF5" w:rsidRPr="003A2EF5">
              <w:rPr>
                <w:rFonts w:eastAsia="Times New Roman"/>
                <w:szCs w:val="24"/>
                <w:lang w:val="es-ES_tradnl"/>
              </w:rPr>
              <w:t>.</w:t>
            </w:r>
          </w:p>
          <w:p w:rsidR="003A2EF5" w:rsidRPr="003A2EF5" w:rsidRDefault="003A2EF5" w:rsidP="003A2EF5">
            <w:pPr>
              <w:widowControl w:val="0"/>
              <w:autoSpaceDE w:val="0"/>
              <w:autoSpaceDN w:val="0"/>
              <w:adjustRightInd w:val="0"/>
              <w:spacing w:after="0" w:line="240" w:lineRule="auto"/>
              <w:ind w:left="609" w:hanging="644"/>
              <w:jc w:val="both"/>
              <w:rPr>
                <w:rFonts w:cs="Arial"/>
                <w:lang w:val="es-ES_tradnl"/>
              </w:rPr>
            </w:pP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Resolución 11.20</w:t>
            </w:r>
          </w:p>
          <w:p w:rsidR="003A2EF5" w:rsidRPr="003A2EF5" w:rsidRDefault="003A2EF5" w:rsidP="003A2EF5">
            <w:pPr>
              <w:contextualSpacing/>
              <w:rPr>
                <w:rFonts w:cs="Arial"/>
                <w:lang w:val="es-ES"/>
              </w:rPr>
            </w:pPr>
          </w:p>
          <w:p w:rsidR="003A2EF5" w:rsidRPr="003A2EF5" w:rsidRDefault="003A2EF5" w:rsidP="003A2EF5">
            <w:pPr>
              <w:contextualSpacing/>
              <w:rPr>
                <w:rFonts w:cs="Arial"/>
                <w:lang w:val="es-ES"/>
              </w:rPr>
            </w:pPr>
            <w:r w:rsidRPr="003A2EF5">
              <w:rPr>
                <w:rFonts w:cs="Arial"/>
                <w:lang w:val="es-ES"/>
              </w:rPr>
              <w:t xml:space="preserve">Mantener y modificar para mostrar que la resolución se refiere a todas las especies de </w:t>
            </w:r>
            <w:proofErr w:type="spellStart"/>
            <w:r w:rsidRPr="003A2EF5">
              <w:rPr>
                <w:rFonts w:cs="Arial"/>
                <w:lang w:val="es-ES"/>
              </w:rPr>
              <w:t>condrictios</w:t>
            </w:r>
            <w:proofErr w:type="spellEnd"/>
          </w:p>
        </w:tc>
      </w:tr>
      <w:tr w:rsidR="003A2EF5" w:rsidRPr="003A2EF5" w:rsidTr="00EB38ED">
        <w:trPr>
          <w:trHeight w:val="973"/>
        </w:trPr>
        <w:tc>
          <w:tcPr>
            <w:tcW w:w="6660" w:type="dxa"/>
            <w:shd w:val="clear" w:color="auto" w:fill="auto"/>
          </w:tcPr>
          <w:p w:rsidR="003A2EF5" w:rsidRPr="003A2EF5" w:rsidRDefault="003A2EF5" w:rsidP="003A2EF5">
            <w:pPr>
              <w:numPr>
                <w:ilvl w:val="0"/>
                <w:numId w:val="15"/>
              </w:numPr>
              <w:autoSpaceDN w:val="0"/>
              <w:spacing w:after="0" w:line="240" w:lineRule="auto"/>
              <w:ind w:left="609" w:hanging="609"/>
              <w:contextualSpacing/>
              <w:jc w:val="both"/>
              <w:rPr>
                <w:rFonts w:eastAsia="Times New Roman" w:cs="Arial"/>
                <w:u w:val="single"/>
                <w:lang w:val="es-ES"/>
              </w:rPr>
            </w:pPr>
            <w:r w:rsidRPr="003A2EF5">
              <w:rPr>
                <w:rFonts w:eastAsia="Times New Roman" w:cs="Arial"/>
                <w:i/>
                <w:iCs/>
                <w:u w:val="single"/>
                <w:lang w:val="es-ES"/>
              </w:rPr>
              <w:t xml:space="preserve">Insta </w:t>
            </w:r>
            <w:r w:rsidR="00EB38ED" w:rsidRPr="00EB38ED">
              <w:rPr>
                <w:rFonts w:eastAsia="Times New Roman" w:cs="Arial"/>
                <w:iCs/>
                <w:u w:val="single"/>
                <w:lang w:val="es-ES"/>
              </w:rPr>
              <w:t xml:space="preserve">además a las Partes a promulgar y hacer cumplir la legislación nacional para prohibir la captura de las especies de </w:t>
            </w:r>
            <w:proofErr w:type="spellStart"/>
            <w:r w:rsidR="00EB38ED" w:rsidRPr="00EB38ED">
              <w:rPr>
                <w:rFonts w:eastAsia="Times New Roman" w:cs="Arial"/>
                <w:iCs/>
                <w:u w:val="single"/>
                <w:lang w:val="es-ES"/>
              </w:rPr>
              <w:t>condrictios</w:t>
            </w:r>
            <w:proofErr w:type="spellEnd"/>
            <w:r w:rsidR="00EB38ED" w:rsidRPr="00EB38ED">
              <w:rPr>
                <w:rFonts w:eastAsia="Times New Roman" w:cs="Arial"/>
                <w:iCs/>
                <w:u w:val="single"/>
                <w:lang w:val="es-ES"/>
              </w:rPr>
              <w:t xml:space="preserve"> incluidas en el Apéndice I</w:t>
            </w:r>
            <w:r w:rsidR="00EB38ED" w:rsidRPr="00EB38ED">
              <w:rPr>
                <w:rFonts w:eastAsia="Times New Roman" w:cs="Arial"/>
                <w:iCs/>
                <w:lang w:val="es-ES"/>
              </w:rPr>
              <w:t>;</w:t>
            </w:r>
            <w:r w:rsidR="00EB38ED" w:rsidRPr="00EB38ED">
              <w:rPr>
                <w:rFonts w:eastAsia="Times New Roman" w:cs="Arial"/>
                <w:iCs/>
                <w:u w:val="single"/>
                <w:lang w:val="es-ES"/>
              </w:rPr>
              <w:t xml:space="preserve"> y</w:t>
            </w:r>
            <w:r w:rsidRPr="00EB38ED">
              <w:rPr>
                <w:rFonts w:eastAsia="Times New Roman" w:cs="Arial"/>
                <w:iCs/>
                <w:u w:val="single"/>
                <w:lang w:val="es-ES"/>
              </w:rPr>
              <w:t>;</w:t>
            </w: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t>Nuevo párrafo</w:t>
            </w:r>
          </w:p>
        </w:tc>
      </w:tr>
      <w:tr w:rsidR="003A2EF5" w:rsidRPr="003A2EF5" w:rsidTr="00777DE4">
        <w:trPr>
          <w:trHeight w:val="566"/>
        </w:trPr>
        <w:tc>
          <w:tcPr>
            <w:tcW w:w="6660" w:type="dxa"/>
            <w:shd w:val="clear" w:color="auto" w:fill="auto"/>
          </w:tcPr>
          <w:p w:rsidR="003A2EF5" w:rsidRPr="003A2EF5" w:rsidRDefault="003A2EF5" w:rsidP="003A2EF5">
            <w:pPr>
              <w:contextualSpacing/>
              <w:jc w:val="both"/>
              <w:rPr>
                <w:rFonts w:cs="Arial"/>
                <w:lang w:val="en-GB"/>
              </w:rPr>
            </w:pPr>
            <w:r w:rsidRPr="003A2EF5">
              <w:rPr>
                <w:rFonts w:cs="Arial"/>
                <w:b/>
                <w:u w:val="single"/>
                <w:lang w:val="es-ES"/>
              </w:rPr>
              <w:t>Cláusulas finales</w:t>
            </w:r>
          </w:p>
        </w:tc>
        <w:tc>
          <w:tcPr>
            <w:tcW w:w="2700" w:type="dxa"/>
            <w:shd w:val="clear" w:color="auto" w:fill="auto"/>
          </w:tcPr>
          <w:p w:rsidR="003A2EF5" w:rsidRPr="003A2EF5" w:rsidRDefault="003A2EF5" w:rsidP="003A2EF5">
            <w:pPr>
              <w:contextualSpacing/>
              <w:rPr>
                <w:rFonts w:cs="Arial"/>
                <w:lang w:val="en-GB"/>
              </w:rPr>
            </w:pPr>
            <w:r w:rsidRPr="003A2EF5">
              <w:rPr>
                <w:rFonts w:cs="Arial"/>
                <w:lang w:val="es-ES"/>
              </w:rPr>
              <w:t>Nuevo encabezado</w:t>
            </w:r>
          </w:p>
        </w:tc>
      </w:tr>
      <w:tr w:rsidR="003A2EF5" w:rsidRPr="003A2EF5" w:rsidTr="00777DE4">
        <w:trPr>
          <w:trHeight w:val="1695"/>
        </w:trPr>
        <w:tc>
          <w:tcPr>
            <w:tcW w:w="6660" w:type="dxa"/>
            <w:shd w:val="clear" w:color="auto" w:fill="auto"/>
          </w:tcPr>
          <w:p w:rsidR="003A2EF5" w:rsidRPr="003A2EF5" w:rsidRDefault="003A2EF5" w:rsidP="003A2EF5">
            <w:pPr>
              <w:numPr>
                <w:ilvl w:val="0"/>
                <w:numId w:val="15"/>
              </w:numPr>
              <w:autoSpaceDN w:val="0"/>
              <w:spacing w:after="0" w:line="240" w:lineRule="auto"/>
              <w:ind w:left="609" w:hanging="609"/>
              <w:contextualSpacing/>
              <w:jc w:val="both"/>
              <w:rPr>
                <w:rFonts w:eastAsia="Calibri" w:cs="Arial"/>
                <w:u w:val="single"/>
                <w:lang w:val="en-GB"/>
              </w:rPr>
            </w:pPr>
            <w:r w:rsidRPr="003A2EF5">
              <w:rPr>
                <w:rFonts w:eastAsia="Calibri" w:cs="Arial"/>
                <w:u w:val="single"/>
                <w:lang w:val="es-ES"/>
              </w:rPr>
              <w:t xml:space="preserve">Revoca </w:t>
            </w:r>
          </w:p>
          <w:p w:rsidR="003A2EF5" w:rsidRPr="003A2EF5" w:rsidRDefault="003A2EF5" w:rsidP="003A2EF5">
            <w:pPr>
              <w:contextualSpacing/>
              <w:jc w:val="both"/>
              <w:rPr>
                <w:rFonts w:cs="Arial"/>
                <w:u w:val="single"/>
                <w:lang w:val="en-GB"/>
              </w:rPr>
            </w:pPr>
          </w:p>
          <w:p w:rsidR="003A2EF5" w:rsidRPr="003A2EF5" w:rsidRDefault="003A2EF5" w:rsidP="003A2EF5">
            <w:pPr>
              <w:numPr>
                <w:ilvl w:val="0"/>
                <w:numId w:val="14"/>
              </w:numPr>
              <w:spacing w:after="0" w:line="240" w:lineRule="auto"/>
              <w:contextualSpacing/>
              <w:jc w:val="both"/>
              <w:rPr>
                <w:rFonts w:eastAsia="Calibri" w:cs="Arial"/>
                <w:u w:val="single"/>
                <w:lang w:val="es-ES"/>
              </w:rPr>
            </w:pPr>
            <w:r w:rsidRPr="003A2EF5">
              <w:rPr>
                <w:rFonts w:eastAsia="Calibri" w:cs="Arial"/>
                <w:u w:val="single"/>
                <w:lang w:val="es-ES"/>
              </w:rPr>
              <w:t xml:space="preserve">Resolución 8.16 (Rev. COP12) sobre los </w:t>
            </w:r>
            <w:r w:rsidRPr="003A2EF5">
              <w:rPr>
                <w:rFonts w:eastAsia="Calibri" w:cs="Arial"/>
                <w:i/>
                <w:u w:val="single"/>
                <w:lang w:val="es-ES"/>
              </w:rPr>
              <w:t>tiburones migratorios</w:t>
            </w:r>
            <w:r w:rsidRPr="003A2EF5">
              <w:rPr>
                <w:rFonts w:eastAsia="Calibri" w:cs="Arial"/>
                <w:u w:val="single"/>
                <w:lang w:val="es-ES"/>
              </w:rPr>
              <w:t>;</w:t>
            </w:r>
          </w:p>
          <w:p w:rsidR="003A2EF5" w:rsidRPr="003A2EF5" w:rsidRDefault="003A2EF5" w:rsidP="003A2EF5">
            <w:pPr>
              <w:spacing w:after="0" w:line="240" w:lineRule="auto"/>
              <w:ind w:left="720"/>
              <w:contextualSpacing/>
              <w:jc w:val="both"/>
              <w:rPr>
                <w:rFonts w:eastAsia="Calibri" w:cs="Arial"/>
                <w:u w:val="single"/>
                <w:lang w:val="es-ES"/>
              </w:rPr>
            </w:pPr>
          </w:p>
          <w:p w:rsidR="003A2EF5" w:rsidRPr="003A2EF5" w:rsidRDefault="003A2EF5" w:rsidP="003A2EF5">
            <w:pPr>
              <w:numPr>
                <w:ilvl w:val="0"/>
                <w:numId w:val="14"/>
              </w:numPr>
              <w:spacing w:after="0" w:line="240" w:lineRule="auto"/>
              <w:contextualSpacing/>
              <w:jc w:val="both"/>
              <w:rPr>
                <w:rFonts w:eastAsia="Calibri" w:cs="Arial"/>
                <w:lang w:val="es-ES"/>
              </w:rPr>
            </w:pPr>
            <w:r w:rsidRPr="003A2EF5">
              <w:rPr>
                <w:rFonts w:eastAsia="Calibri" w:cs="Arial"/>
                <w:u w:val="single"/>
                <w:lang w:val="es-ES"/>
              </w:rPr>
              <w:t xml:space="preserve">Resolución 11.20 sobre la </w:t>
            </w:r>
            <w:r w:rsidRPr="003A2EF5">
              <w:rPr>
                <w:rFonts w:eastAsia="Calibri" w:cs="Arial"/>
                <w:i/>
                <w:u w:val="single"/>
                <w:lang w:val="es-ES"/>
              </w:rPr>
              <w:t>conservación de tiburones y rayas</w:t>
            </w:r>
            <w:r w:rsidRPr="003A2EF5">
              <w:rPr>
                <w:rFonts w:eastAsia="Calibri" w:cs="Arial"/>
                <w:u w:val="single"/>
                <w:lang w:val="es-ES"/>
              </w:rPr>
              <w:t>.</w:t>
            </w:r>
            <w:r w:rsidRPr="003A2EF5">
              <w:rPr>
                <w:rFonts w:eastAsia="Calibri" w:cs="Arial"/>
                <w:lang w:val="es-ES"/>
              </w:rPr>
              <w:t xml:space="preserve"> </w:t>
            </w:r>
          </w:p>
        </w:tc>
        <w:tc>
          <w:tcPr>
            <w:tcW w:w="2700" w:type="dxa"/>
            <w:shd w:val="clear" w:color="auto" w:fill="auto"/>
          </w:tcPr>
          <w:p w:rsidR="003A2EF5" w:rsidRPr="003A2EF5" w:rsidRDefault="003A2EF5" w:rsidP="003A2EF5">
            <w:pPr>
              <w:contextualSpacing/>
              <w:rPr>
                <w:rFonts w:cs="Arial"/>
                <w:lang w:val="es-ES"/>
              </w:rPr>
            </w:pPr>
            <w:r w:rsidRPr="003A2EF5">
              <w:rPr>
                <w:rFonts w:cs="Arial"/>
                <w:lang w:val="es-ES"/>
              </w:rPr>
              <w:t>Texto nuevo para reflejar la consolidación</w:t>
            </w:r>
          </w:p>
        </w:tc>
      </w:tr>
    </w:tbl>
    <w:p w:rsidR="003A2EF5" w:rsidRDefault="003A2EF5" w:rsidP="003A2EF5">
      <w:pPr>
        <w:widowControl w:val="0"/>
        <w:suppressAutoHyphens/>
        <w:autoSpaceDE w:val="0"/>
        <w:autoSpaceDN w:val="0"/>
        <w:spacing w:after="0" w:line="240" w:lineRule="auto"/>
        <w:textAlignment w:val="baseline"/>
        <w:rPr>
          <w:lang w:val="es-ES"/>
        </w:rPr>
      </w:pPr>
    </w:p>
    <w:p w:rsidR="00777DE4" w:rsidRDefault="00777DE4" w:rsidP="003A2EF5">
      <w:pPr>
        <w:widowControl w:val="0"/>
        <w:suppressAutoHyphens/>
        <w:autoSpaceDE w:val="0"/>
        <w:autoSpaceDN w:val="0"/>
        <w:spacing w:after="0" w:line="240" w:lineRule="auto"/>
        <w:textAlignment w:val="baseline"/>
        <w:rPr>
          <w:lang w:val="es-ES"/>
        </w:rPr>
        <w:sectPr w:rsidR="00777DE4" w:rsidSect="00B104EC">
          <w:headerReference w:type="even" r:id="rId14"/>
          <w:headerReference w:type="default" r:id="rId15"/>
          <w:headerReference w:type="first" r:id="rId16"/>
          <w:footerReference w:type="first" r:id="rId17"/>
          <w:pgSz w:w="11906" w:h="16838" w:code="9"/>
          <w:pgMar w:top="1134" w:right="1134" w:bottom="1134" w:left="1134" w:header="720" w:footer="720" w:gutter="0"/>
          <w:cols w:space="720"/>
          <w:titlePg/>
          <w:docGrid w:linePitch="360"/>
        </w:sectPr>
      </w:pPr>
    </w:p>
    <w:p w:rsidR="00777DE4" w:rsidRPr="00777DE4" w:rsidRDefault="00777DE4" w:rsidP="00777DE4">
      <w:pPr>
        <w:widowControl w:val="0"/>
        <w:autoSpaceDE w:val="0"/>
        <w:autoSpaceDN w:val="0"/>
        <w:adjustRightInd w:val="0"/>
        <w:spacing w:after="0" w:line="240" w:lineRule="auto"/>
        <w:contextualSpacing/>
        <w:jc w:val="right"/>
        <w:rPr>
          <w:rFonts w:eastAsia="Calibri" w:cs="Arial"/>
          <w:b/>
          <w:lang w:val="es-ES"/>
        </w:rPr>
      </w:pPr>
      <w:r w:rsidRPr="00777DE4">
        <w:rPr>
          <w:rFonts w:eastAsia="Calibri" w:cs="Arial"/>
          <w:b/>
          <w:lang w:val="es-ES"/>
        </w:rPr>
        <w:lastRenderedPageBreak/>
        <w:t>ANEXO 2</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center"/>
        <w:rPr>
          <w:rFonts w:eastAsia="Calibri" w:cs="Arial"/>
          <w:lang w:val="es-ES"/>
        </w:rPr>
      </w:pPr>
      <w:r w:rsidRPr="00777DE4">
        <w:rPr>
          <w:rFonts w:eastAsia="Calibri" w:cs="Arial"/>
          <w:lang w:val="es-ES"/>
        </w:rPr>
        <w:t>PROYECTO DE RESOLUCIÓN</w:t>
      </w:r>
    </w:p>
    <w:p w:rsidR="00777DE4" w:rsidRPr="00777DE4" w:rsidRDefault="00777DE4" w:rsidP="00777DE4">
      <w:pPr>
        <w:widowControl w:val="0"/>
        <w:autoSpaceDE w:val="0"/>
        <w:autoSpaceDN w:val="0"/>
        <w:adjustRightInd w:val="0"/>
        <w:spacing w:after="0" w:line="240" w:lineRule="auto"/>
        <w:contextualSpacing/>
        <w:jc w:val="center"/>
        <w:rPr>
          <w:rFonts w:eastAsia="Calibri" w:cs="Arial"/>
          <w:b/>
          <w:lang w:val="es-ES"/>
        </w:rPr>
      </w:pPr>
    </w:p>
    <w:p w:rsidR="00777DE4" w:rsidRPr="00777DE4" w:rsidRDefault="00777DE4" w:rsidP="00777DE4">
      <w:pPr>
        <w:widowControl w:val="0"/>
        <w:autoSpaceDE w:val="0"/>
        <w:autoSpaceDN w:val="0"/>
        <w:adjustRightInd w:val="0"/>
        <w:spacing w:after="0" w:line="240" w:lineRule="auto"/>
        <w:contextualSpacing/>
        <w:jc w:val="center"/>
        <w:rPr>
          <w:rFonts w:eastAsia="Calibri" w:cs="Arial"/>
          <w:b/>
          <w:lang w:val="es-ES"/>
        </w:rPr>
      </w:pPr>
      <w:r w:rsidRPr="00777DE4">
        <w:rPr>
          <w:rFonts w:eastAsia="Calibri" w:cs="Arial"/>
          <w:b/>
          <w:lang w:val="es-ES"/>
        </w:rPr>
        <w:t>ESPECIES DE CONDRICTIOS</w:t>
      </w:r>
    </w:p>
    <w:p w:rsidR="00777DE4" w:rsidRPr="00777DE4" w:rsidRDefault="00777DE4" w:rsidP="00777DE4">
      <w:pPr>
        <w:widowControl w:val="0"/>
        <w:autoSpaceDE w:val="0"/>
        <w:autoSpaceDN w:val="0"/>
        <w:adjustRightInd w:val="0"/>
        <w:spacing w:after="0" w:line="240" w:lineRule="auto"/>
        <w:contextualSpacing/>
        <w:jc w:val="center"/>
        <w:rPr>
          <w:rFonts w:eastAsia="Calibri" w:cs="Arial"/>
          <w:b/>
          <w:lang w:val="es-ES"/>
        </w:rPr>
      </w:pPr>
      <w:r w:rsidRPr="00777DE4">
        <w:rPr>
          <w:rFonts w:eastAsia="Calibri" w:cs="Arial"/>
          <w:b/>
          <w:lang w:val="es-ES"/>
        </w:rPr>
        <w:t>(TIBURONES, RAYAS, RAYAS Y QUIMERAS)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r w:rsidRPr="00777DE4">
        <w:rPr>
          <w:rFonts w:eastAsia="Calibri" w:cs="Arial"/>
          <w:i/>
          <w:lang w:val="es-ES"/>
        </w:rPr>
        <w:t>Recordando</w:t>
      </w:r>
      <w:r w:rsidRPr="00777DE4">
        <w:rPr>
          <w:rFonts w:eastAsia="Calibri" w:cs="Arial"/>
          <w:lang w:val="es-ES"/>
        </w:rPr>
        <w:t xml:space="preserve"> las decisiones anteriores relacionadas de la Conferencia de las Partes, incluyendo la Resolución 8.6 (Rev. COP12) y la Resolución 11.20 sobre tiburones y rayas,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spacing w:after="0" w:line="240" w:lineRule="auto"/>
        <w:jc w:val="both"/>
        <w:rPr>
          <w:rFonts w:cs="Arial"/>
          <w:lang w:val="es-ES"/>
        </w:rPr>
      </w:pPr>
      <w:r w:rsidRPr="00777DE4">
        <w:rPr>
          <w:rFonts w:cs="Arial"/>
          <w:i/>
          <w:lang w:val="es-ES"/>
        </w:rPr>
        <w:t>Reconociendo</w:t>
      </w:r>
      <w:r w:rsidRPr="00777DE4">
        <w:rPr>
          <w:rFonts w:cs="Arial"/>
          <w:lang w:val="es-ES"/>
        </w:rPr>
        <w:t xml:space="preserve"> las obligaciones de la comunidad internacional respecto de la conservación, protección y ordenación de los tiburones migratorios apoyadas, entre otros, por el Convenio sobre la Diversidad Biológica (CBD), la Convención sobre la conservación de especies migratorias de animales salvajes (CMS), la Convención sobre el Comercio Internacional de Especies Amenazadas de Fauna y Flora Silvestres (CITES), la Convención de las Naciones Unidas sobre el Derecho del Mar, el Acuerdo relativo a la aplicación de las disposiciones de la Convención de las Naciones Unidas sobre el Derecho del Mar, de 10 de diciembre de 1982, relativo a la conservación y ordenación de las poblaciones de peces </w:t>
      </w:r>
      <w:proofErr w:type="spellStart"/>
      <w:r w:rsidRPr="00777DE4">
        <w:rPr>
          <w:rFonts w:cs="Arial"/>
          <w:lang w:val="es-ES"/>
        </w:rPr>
        <w:t>transzonales</w:t>
      </w:r>
      <w:proofErr w:type="spellEnd"/>
      <w:r w:rsidRPr="00777DE4">
        <w:rPr>
          <w:rFonts w:cs="Arial"/>
          <w:lang w:val="es-ES"/>
        </w:rPr>
        <w:t xml:space="preserve"> y las poblaciones de peces altamente migratorias, y el Plan de acción internacional para la conservación y ordenación de los tiburones (PAI-Tiburones), de Organización de las Naciones Unidas para la Alimentación y Agricultura (FAO) y su Comité de Pesca,</w:t>
      </w:r>
    </w:p>
    <w:p w:rsidR="00777DE4" w:rsidRPr="00777DE4" w:rsidRDefault="00777DE4" w:rsidP="00777DE4">
      <w:pPr>
        <w:spacing w:after="0" w:line="240" w:lineRule="auto"/>
        <w:jc w:val="both"/>
        <w:rPr>
          <w:rFonts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
        </w:rPr>
      </w:pPr>
      <w:r w:rsidRPr="00777DE4">
        <w:rPr>
          <w:rFonts w:eastAsia="Times New Roman" w:cs="Arial"/>
          <w:i/>
          <w:lang w:val="es-ES"/>
        </w:rPr>
        <w:t>Reconociendo además</w:t>
      </w:r>
      <w:r w:rsidRPr="00777DE4">
        <w:rPr>
          <w:rFonts w:eastAsia="Times New Roman" w:cs="Arial"/>
          <w:lang w:val="es-ES"/>
        </w:rPr>
        <w:t xml:space="preserve"> que, en el marco de la CMS, los estados del área de distribución deberían adoptar medidas para conservar, proteger y monitorearlas especies migratorias, para tratar de concertar acuerdos con el fin de promover la conservación de las especies migratorias,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r w:rsidRPr="00777DE4">
        <w:rPr>
          <w:rFonts w:eastAsia="Calibri" w:cs="Arial"/>
          <w:i/>
          <w:lang w:val="es-ES"/>
        </w:rPr>
        <w:t>Tomando nota</w:t>
      </w:r>
      <w:r w:rsidRPr="00777DE4">
        <w:rPr>
          <w:rFonts w:eastAsia="Calibri" w:cs="Arial"/>
          <w:lang w:val="es-ES"/>
        </w:rPr>
        <w:t xml:space="preserve"> de que varias especies de </w:t>
      </w:r>
      <w:proofErr w:type="spellStart"/>
      <w:r w:rsidRPr="00777DE4">
        <w:rPr>
          <w:rFonts w:eastAsia="Calibri" w:cs="Arial"/>
          <w:lang w:val="es-ES"/>
        </w:rPr>
        <w:t>Condrictios</w:t>
      </w:r>
      <w:proofErr w:type="spellEnd"/>
      <w:r w:rsidRPr="00777DE4">
        <w:rPr>
          <w:rFonts w:eastAsia="Calibri" w:cs="Arial"/>
          <w:lang w:val="es-ES"/>
        </w:rPr>
        <w:t xml:space="preserve"> ya están incluidas </w:t>
      </w:r>
      <w:r w:rsidRPr="00777DE4">
        <w:rPr>
          <w:rFonts w:eastAsia="Times New Roman" w:cs="Arial"/>
          <w:lang w:val="es-ES"/>
        </w:rPr>
        <w:t>las listas de los Apéndices I y II</w:t>
      </w:r>
      <w:r w:rsidRPr="00777DE4">
        <w:rPr>
          <w:rFonts w:eastAsia="Calibri" w:cs="Arial"/>
          <w:lang w:val="es-ES"/>
        </w:rPr>
        <w:t>,</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
        </w:rPr>
      </w:pPr>
      <w:r w:rsidRPr="00777DE4">
        <w:rPr>
          <w:rFonts w:eastAsia="Times New Roman" w:cs="Arial"/>
          <w:i/>
          <w:lang w:val="es-ES"/>
        </w:rPr>
        <w:t>Teniendo en cuenta</w:t>
      </w:r>
      <w:r w:rsidRPr="00777DE4">
        <w:rPr>
          <w:rFonts w:eastAsia="Times New Roman" w:cs="Arial"/>
          <w:lang w:val="es-ES"/>
        </w:rPr>
        <w:t xml:space="preserve"> la importancia de la cooperación entre los estados del área de distribución en lo que respecta a la continuación de las investigaciones, el aumento de la concienciación, el control del comercio y reducción de la captura incidental de las especies de </w:t>
      </w:r>
      <w:proofErr w:type="spellStart"/>
      <w:r w:rsidRPr="00777DE4">
        <w:rPr>
          <w:rFonts w:eastAsia="Times New Roman" w:cs="Arial"/>
          <w:lang w:val="es-ES"/>
        </w:rPr>
        <w:t>condrictios</w:t>
      </w:r>
      <w:proofErr w:type="spellEnd"/>
      <w:r w:rsidRPr="00777DE4">
        <w:rPr>
          <w:rFonts w:eastAsia="Times New Roman" w:cs="Arial"/>
          <w:lang w:val="es-ES"/>
        </w:rPr>
        <w:t xml:space="preserve">, y que estas actividades podrían, en gran medida, potenciar los resultados de la conservación de las especies de </w:t>
      </w:r>
      <w:proofErr w:type="spellStart"/>
      <w:r w:rsidRPr="00777DE4">
        <w:rPr>
          <w:rFonts w:eastAsia="Times New Roman" w:cs="Arial"/>
          <w:lang w:val="es-ES"/>
        </w:rPr>
        <w:t>condrictios</w:t>
      </w:r>
      <w:proofErr w:type="spellEnd"/>
      <w:r w:rsidRPr="00777DE4">
        <w:rPr>
          <w:rFonts w:eastAsia="Times New Roman" w:cs="Arial"/>
          <w:lang w:val="es-ES"/>
        </w:rPr>
        <w:t>,</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 xml:space="preserve">Conscientes </w:t>
      </w:r>
      <w:r w:rsidRPr="00777DE4">
        <w:rPr>
          <w:rFonts w:eastAsia="Times New Roman" w:cs="Arial"/>
          <w:lang w:val="es-ES_tradnl"/>
        </w:rPr>
        <w:t xml:space="preserve">del papel crítico que las </w:t>
      </w:r>
      <w:r w:rsidRPr="00777DE4">
        <w:rPr>
          <w:rFonts w:eastAsia="Times New Roman" w:cs="Arial"/>
          <w:lang w:val="es-ES"/>
        </w:rPr>
        <w:t xml:space="preserve">especies de </w:t>
      </w:r>
      <w:proofErr w:type="spellStart"/>
      <w:r w:rsidRPr="00777DE4">
        <w:rPr>
          <w:rFonts w:eastAsia="Times New Roman" w:cs="Arial"/>
          <w:lang w:val="es-ES"/>
        </w:rPr>
        <w:t>condrictios</w:t>
      </w:r>
      <w:proofErr w:type="spellEnd"/>
      <w:r w:rsidRPr="00777DE4">
        <w:rPr>
          <w:rFonts w:eastAsia="Times New Roman" w:cs="Arial"/>
          <w:lang w:val="es-ES"/>
        </w:rPr>
        <w:t xml:space="preserve"> </w:t>
      </w:r>
      <w:r w:rsidRPr="00777DE4">
        <w:rPr>
          <w:rFonts w:eastAsia="Times New Roman" w:cs="Arial"/>
          <w:lang w:val="es-ES_tradnl"/>
        </w:rPr>
        <w:t xml:space="preserve">migratorios desempeñan en los ecosistemas marinos y las economías locales, y </w:t>
      </w:r>
      <w:r w:rsidRPr="00777DE4">
        <w:rPr>
          <w:rFonts w:eastAsia="Times New Roman" w:cs="Arial"/>
          <w:i/>
          <w:lang w:val="es-ES_tradnl"/>
        </w:rPr>
        <w:t>preocupados</w:t>
      </w:r>
      <w:r w:rsidRPr="00777DE4">
        <w:rPr>
          <w:rFonts w:eastAsia="Times New Roman" w:cs="Arial"/>
          <w:lang w:val="es-ES_tradnl"/>
        </w:rPr>
        <w:t xml:space="preserve"> por la significativa mortalidad de estas especies, especialmente aquellas incluidas en los Apéndices I y II de la </w:t>
      </w:r>
      <w:r w:rsidRPr="00777DE4">
        <w:rPr>
          <w:rFonts w:eastAsia="Times New Roman" w:cs="Arial"/>
          <w:lang w:val="es-ES"/>
        </w:rPr>
        <w:t xml:space="preserve">CMS </w:t>
      </w:r>
      <w:r w:rsidRPr="00777DE4">
        <w:rPr>
          <w:rFonts w:eastAsia="Times New Roman" w:cs="Arial"/>
          <w:lang w:val="es-ES_tradnl"/>
        </w:rPr>
        <w:t xml:space="preserve">debido a una variedad de impactos y amenazas, </w:t>
      </w:r>
      <w:r w:rsidRPr="00777DE4">
        <w:rPr>
          <w:rFonts w:eastAsia="Times New Roman" w:cs="Arial"/>
          <w:lang w:val="es-ES"/>
        </w:rPr>
        <w:t>lo que incluye la destrucción del hábitat, las pesquerías dirigidas, la pesca ilegal, no declarada y no reglamentada (INDNR) y la captura incidental en pesquerías,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 xml:space="preserve">Teniendo en cuenta </w:t>
      </w:r>
      <w:r w:rsidRPr="00777DE4">
        <w:rPr>
          <w:rFonts w:eastAsia="Times New Roman" w:cs="Arial"/>
          <w:lang w:val="es-ES_tradnl"/>
        </w:rPr>
        <w:t xml:space="preserve">la evaluación de la UICN de 2014 sobre el estado de conservación de las </w:t>
      </w:r>
      <w:r w:rsidRPr="00777DE4">
        <w:rPr>
          <w:rFonts w:eastAsia="Times New Roman" w:cs="Arial"/>
          <w:lang w:val="es-ES"/>
        </w:rPr>
        <w:t xml:space="preserve">especies de </w:t>
      </w:r>
      <w:proofErr w:type="spellStart"/>
      <w:r w:rsidRPr="00777DE4">
        <w:rPr>
          <w:rFonts w:eastAsia="Times New Roman" w:cs="Arial"/>
          <w:lang w:val="es-ES"/>
        </w:rPr>
        <w:t>condrictios</w:t>
      </w:r>
      <w:proofErr w:type="spellEnd"/>
      <w:r w:rsidRPr="00777DE4">
        <w:rPr>
          <w:rFonts w:eastAsia="Times New Roman" w:cs="Arial"/>
          <w:lang w:val="es-ES_tradnl"/>
        </w:rPr>
        <w:t>, la cual estima que una cuarta parte de todas las especies examinadas están amenazadas por la extinción, y solamente una tercera parte están clasificadas como de preocupación de conservación menor,</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 xml:space="preserve">Teniendo presente </w:t>
      </w:r>
      <w:r w:rsidRPr="00777DE4">
        <w:rPr>
          <w:rFonts w:eastAsia="Times New Roman" w:cs="Arial"/>
          <w:lang w:val="es-ES_tradnl"/>
        </w:rPr>
        <w:t>que la UICN ha advertido que las rayas están por lo general más amenazadas y menos protegidas que los tiburones, y que</w:t>
      </w:r>
      <w:r w:rsidRPr="00777DE4">
        <w:rPr>
          <w:rFonts w:eastAsia="Times New Roman" w:cs="Arial"/>
          <w:lang w:val="es-ES"/>
        </w:rPr>
        <w:t xml:space="preserve"> todas las rayas </w:t>
      </w:r>
      <w:proofErr w:type="spellStart"/>
      <w:r w:rsidRPr="00777DE4">
        <w:rPr>
          <w:rFonts w:eastAsia="Times New Roman" w:cs="Arial"/>
          <w:lang w:val="es-ES"/>
        </w:rPr>
        <w:t>mobúlidas</w:t>
      </w:r>
      <w:proofErr w:type="spellEnd"/>
      <w:r w:rsidRPr="00777DE4">
        <w:rPr>
          <w:rFonts w:eastAsia="Times New Roman" w:cs="Arial"/>
          <w:lang w:val="es-ES"/>
        </w:rPr>
        <w:t xml:space="preserve">, peces sierra y la población mediterránea del pez guitarra se incluyen en </w:t>
      </w:r>
      <w:r w:rsidRPr="00777DE4">
        <w:rPr>
          <w:rFonts w:eastAsia="Times New Roman" w:cs="Arial"/>
          <w:lang w:val="es-ES_tradnl"/>
        </w:rPr>
        <w:t>los Apéndices I y II de la CMS,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 xml:space="preserve">Observando con preocupación </w:t>
      </w:r>
      <w:r w:rsidRPr="00777DE4">
        <w:rPr>
          <w:rFonts w:eastAsia="Times New Roman" w:cs="Arial"/>
          <w:lang w:val="es-ES_tradnl"/>
        </w:rPr>
        <w:t xml:space="preserve">que la sobrepesca es la principal causante de los considerables declives en las poblaciones de especies </w:t>
      </w:r>
      <w:r w:rsidRPr="00777DE4">
        <w:rPr>
          <w:rFonts w:eastAsia="Times New Roman" w:cs="Arial"/>
          <w:lang w:val="es-ES"/>
        </w:rPr>
        <w:t xml:space="preserve">de </w:t>
      </w:r>
      <w:proofErr w:type="spellStart"/>
      <w:r w:rsidRPr="00777DE4">
        <w:rPr>
          <w:rFonts w:eastAsia="Times New Roman" w:cs="Arial"/>
          <w:lang w:val="es-ES"/>
        </w:rPr>
        <w:t>condrictios</w:t>
      </w:r>
      <w:proofErr w:type="spellEnd"/>
      <w:r w:rsidRPr="00777DE4">
        <w:rPr>
          <w:rFonts w:eastAsia="Times New Roman" w:cs="Arial"/>
          <w:lang w:val="es-ES"/>
        </w:rPr>
        <w:t xml:space="preserve"> </w:t>
      </w:r>
      <w:r w:rsidRPr="00777DE4">
        <w:rPr>
          <w:rFonts w:eastAsia="Times New Roman" w:cs="Arial"/>
          <w:lang w:val="es-ES_tradnl"/>
        </w:rPr>
        <w:t>en todo el mundo, amenazando numerosas poblaciones, la estabilidad de los ecosistemas marinos, la pesca sostenible, el ecoturismo basado en tiburones y rayas y la seguridad alimentaria,</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 xml:space="preserve">Conscientes </w:t>
      </w:r>
      <w:r w:rsidRPr="00777DE4">
        <w:rPr>
          <w:rFonts w:eastAsia="Times New Roman" w:cs="Arial"/>
          <w:lang w:val="es-ES_tradnl"/>
        </w:rPr>
        <w:t xml:space="preserve">de que el </w:t>
      </w:r>
      <w:r w:rsidR="00EB38ED">
        <w:rPr>
          <w:rFonts w:eastAsia="Times New Roman" w:cs="Arial"/>
          <w:lang w:val="es-ES_tradnl"/>
        </w:rPr>
        <w:t>“</w:t>
      </w:r>
      <w:r w:rsidRPr="00777DE4">
        <w:rPr>
          <w:rFonts w:eastAsia="Times New Roman" w:cs="Arial"/>
          <w:lang w:val="es-ES_tradnl"/>
        </w:rPr>
        <w:t>aleteo</w:t>
      </w:r>
      <w:r w:rsidR="00EB38ED">
        <w:rPr>
          <w:rFonts w:eastAsia="Times New Roman" w:cs="Arial"/>
          <w:lang w:val="es-ES_tradnl"/>
        </w:rPr>
        <w:t>”</w:t>
      </w:r>
      <w:r w:rsidRPr="00777DE4">
        <w:rPr>
          <w:rFonts w:eastAsia="Times New Roman" w:cs="Arial"/>
          <w:lang w:val="es-ES_tradnl"/>
        </w:rPr>
        <w:t xml:space="preserve">, cercenamiento y la retención de aletas de tiburones (y algunas rayas) y el descarte al mar del resto del cuerpo están asociados con una mortalidad insostenible y </w:t>
      </w:r>
      <w:r w:rsidRPr="00777DE4">
        <w:rPr>
          <w:rFonts w:eastAsia="Times New Roman" w:cs="Arial"/>
          <w:lang w:val="es-ES_tradnl"/>
        </w:rPr>
        <w:lastRenderedPageBreak/>
        <w:t>un desaprovechamiento inaceptable,</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r w:rsidRPr="00EB38ED">
        <w:rPr>
          <w:rFonts w:eastAsia="Times New Roman"/>
          <w:i/>
          <w:szCs w:val="24"/>
          <w:lang w:val="es-ES_tradnl"/>
        </w:rPr>
        <w:t>Con</w:t>
      </w:r>
      <w:r w:rsidRPr="00777DE4">
        <w:rPr>
          <w:rFonts w:eastAsia="Times New Roman"/>
          <w:i/>
          <w:szCs w:val="24"/>
          <w:lang w:val="es-ES_tradnl"/>
        </w:rPr>
        <w:t>scientes</w:t>
      </w:r>
      <w:r w:rsidRPr="00777DE4">
        <w:rPr>
          <w:rFonts w:eastAsia="Times New Roman"/>
          <w:szCs w:val="24"/>
          <w:lang w:val="es-ES_tradnl"/>
        </w:rPr>
        <w:t xml:space="preserve"> </w:t>
      </w:r>
      <w:r w:rsidR="00EB38ED" w:rsidRPr="003A2EF5">
        <w:rPr>
          <w:rFonts w:eastAsia="Times New Roman"/>
          <w:szCs w:val="24"/>
          <w:lang w:val="es-ES_tradnl"/>
        </w:rPr>
        <w:t xml:space="preserve">asimismo de que la demanda de </w:t>
      </w:r>
      <w:r w:rsidR="00EB38ED">
        <w:rPr>
          <w:rFonts w:eastAsia="Times New Roman"/>
          <w:szCs w:val="24"/>
          <w:lang w:val="es-ES_tradnl"/>
        </w:rPr>
        <w:t xml:space="preserve">productos de especies de </w:t>
      </w:r>
      <w:proofErr w:type="spellStart"/>
      <w:r w:rsidR="00EB38ED">
        <w:rPr>
          <w:rFonts w:eastAsia="Times New Roman"/>
          <w:szCs w:val="24"/>
          <w:lang w:val="es-ES_tradnl"/>
        </w:rPr>
        <w:t>condrictios</w:t>
      </w:r>
      <w:proofErr w:type="spellEnd"/>
      <w:r w:rsidR="00EB38ED">
        <w:rPr>
          <w:rFonts w:eastAsia="Times New Roman"/>
          <w:szCs w:val="24"/>
          <w:lang w:val="es-ES_tradnl"/>
        </w:rPr>
        <w:t xml:space="preserve"> (ej. </w:t>
      </w:r>
      <w:r w:rsidR="00EB38ED" w:rsidRPr="003A2EF5">
        <w:rPr>
          <w:rFonts w:eastAsia="Times New Roman"/>
          <w:szCs w:val="24"/>
          <w:lang w:val="es-ES_tradnl"/>
        </w:rPr>
        <w:t>aletas de tiburones y algunas rayas</w:t>
      </w:r>
      <w:r w:rsidR="00EB38ED">
        <w:rPr>
          <w:rFonts w:eastAsia="Times New Roman"/>
          <w:szCs w:val="24"/>
          <w:lang w:val="es-ES_tradnl"/>
        </w:rPr>
        <w:t xml:space="preserve"> y placas branquiales de </w:t>
      </w:r>
      <w:proofErr w:type="spellStart"/>
      <w:r w:rsidR="00EB38ED">
        <w:rPr>
          <w:rFonts w:eastAsia="Times New Roman"/>
          <w:szCs w:val="24"/>
          <w:lang w:val="es-ES_tradnl"/>
        </w:rPr>
        <w:t>móbulidas</w:t>
      </w:r>
      <w:proofErr w:type="spellEnd"/>
      <w:r w:rsidR="00EB38ED" w:rsidRPr="003A2EF5">
        <w:rPr>
          <w:rFonts w:eastAsia="Times New Roman"/>
          <w:szCs w:val="24"/>
          <w:lang w:val="es-ES_tradnl"/>
        </w:rPr>
        <w:t>) pueden exacerbar las practicas insostenibles y la sobre explotación de estas especies</w:t>
      </w:r>
      <w:r w:rsidRPr="00777DE4">
        <w:rPr>
          <w:rFonts w:eastAsia="Times New Roman"/>
          <w:szCs w:val="24"/>
          <w:lang w:val="es-ES_tradnl"/>
        </w:rPr>
        <w:t>,</w:t>
      </w:r>
    </w:p>
    <w:p w:rsidR="00777DE4" w:rsidRPr="00777DE4" w:rsidRDefault="00777DE4" w:rsidP="00777DE4">
      <w:pPr>
        <w:widowControl w:val="0"/>
        <w:autoSpaceDE w:val="0"/>
        <w:autoSpaceDN w:val="0"/>
        <w:adjustRightInd w:val="0"/>
        <w:spacing w:after="0" w:line="240" w:lineRule="auto"/>
        <w:jc w:val="both"/>
        <w:rPr>
          <w:rFonts w:eastAsia="Times New Roman"/>
          <w:i/>
          <w:szCs w:val="24"/>
          <w:lang w:val="es-ES_tradnl"/>
        </w:rPr>
      </w:pP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r w:rsidRPr="00777DE4">
        <w:rPr>
          <w:rFonts w:eastAsia="Times New Roman"/>
          <w:i/>
          <w:szCs w:val="24"/>
          <w:lang w:val="es-ES_tradnl"/>
        </w:rPr>
        <w:t xml:space="preserve">Recordando </w:t>
      </w:r>
      <w:r w:rsidRPr="00777DE4">
        <w:rPr>
          <w:rFonts w:eastAsia="Times New Roman"/>
          <w:szCs w:val="24"/>
          <w:lang w:val="es-ES_tradnl"/>
        </w:rPr>
        <w:t xml:space="preserve">el Acuerdo de las Naciones Unidas relativo al Acuerdo sobre las Poblaciones de Peces cuyo objetivo es asegurar la conservación a largo plazo y el uso sostenible de las poblaciones de peces </w:t>
      </w:r>
      <w:proofErr w:type="spellStart"/>
      <w:r w:rsidRPr="00777DE4">
        <w:rPr>
          <w:rFonts w:eastAsia="Times New Roman"/>
          <w:szCs w:val="24"/>
          <w:lang w:val="es-ES_tradnl"/>
        </w:rPr>
        <w:t>transzonales</w:t>
      </w:r>
      <w:proofErr w:type="spellEnd"/>
      <w:r w:rsidRPr="00777DE4">
        <w:rPr>
          <w:rFonts w:eastAsia="Times New Roman"/>
          <w:szCs w:val="24"/>
          <w:lang w:val="es-ES_tradnl"/>
        </w:rPr>
        <w:t xml:space="preserve"> y altamente migratorios, </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r w:rsidRPr="00777DE4">
        <w:rPr>
          <w:rFonts w:cs="Arial"/>
          <w:i/>
          <w:lang w:val="es-ES"/>
        </w:rPr>
        <w:t xml:space="preserve">Conscientes asimismo </w:t>
      </w:r>
      <w:r w:rsidRPr="00777DE4">
        <w:rPr>
          <w:rFonts w:eastAsia="Times New Roman"/>
          <w:strike/>
          <w:szCs w:val="24"/>
          <w:lang w:val="es-ES_tradnl"/>
        </w:rPr>
        <w:t>y</w:t>
      </w:r>
      <w:r w:rsidRPr="00777DE4">
        <w:rPr>
          <w:rFonts w:eastAsia="Times New Roman"/>
          <w:szCs w:val="24"/>
          <w:lang w:val="es-ES_tradnl"/>
        </w:rPr>
        <w:t xml:space="preserve"> de que las </w:t>
      </w:r>
      <w:r w:rsidRPr="00777DE4">
        <w:rPr>
          <w:rFonts w:cs="Arial"/>
          <w:lang w:val="es-ES"/>
        </w:rPr>
        <w:t>Resoluciones sobre pesquerías sostenibles</w:t>
      </w:r>
      <w:r w:rsidRPr="00777DE4">
        <w:rPr>
          <w:rFonts w:eastAsia="Times New Roman"/>
          <w:szCs w:val="24"/>
          <w:lang w:val="es-ES_tradnl"/>
        </w:rPr>
        <w:t xml:space="preserve"> de la Asamblea General de las Naciones Unidas, adoptadas por consenso todos los años desde 2007 solicitando a los estados tomar medidas inmediatas y acciones concertadas para mejorar la implementación y el cumplimiento de las medidas de las organizaciones regionales de ordenación pesquera (OROP) que regulan la pesca y la captura incidental de tiburones,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r w:rsidRPr="00777DE4">
        <w:rPr>
          <w:rFonts w:cs="Arial"/>
          <w:i/>
          <w:lang w:val="es-ES"/>
        </w:rPr>
        <w:t>Poniendo un énfasis</w:t>
      </w:r>
      <w:r w:rsidRPr="00777DE4">
        <w:rPr>
          <w:rFonts w:cs="Arial"/>
          <w:lang w:val="es-ES"/>
        </w:rPr>
        <w:t xml:space="preserve"> la importancia de </w:t>
      </w:r>
      <w:r w:rsidRPr="00777DE4">
        <w:rPr>
          <w:rFonts w:eastAsia="Times New Roman"/>
          <w:szCs w:val="24"/>
          <w:lang w:val="es-ES_tradnl"/>
        </w:rPr>
        <w:t>aquellas medidas que prohíben o restringen la pesca que se realiza con el único propósito de recolectar aletas de tiburones, y, según fuera necesario, considere tomar otras medidas como fuera apropiado, por ejemplo, exigir que todos los tiburones sean desembarcados con las aletas naturalmente adheridas al cuerpo,</w:t>
      </w:r>
    </w:p>
    <w:p w:rsidR="00777DE4" w:rsidRPr="00777DE4" w:rsidRDefault="00777DE4" w:rsidP="00777DE4">
      <w:pPr>
        <w:widowControl w:val="0"/>
        <w:autoSpaceDE w:val="0"/>
        <w:autoSpaceDN w:val="0"/>
        <w:adjustRightInd w:val="0"/>
        <w:spacing w:after="0" w:line="240" w:lineRule="auto"/>
        <w:jc w:val="both"/>
        <w:rPr>
          <w:rFonts w:eastAsia="Times New Roman"/>
          <w:i/>
          <w:szCs w:val="24"/>
          <w:lang w:val="es-ES_tradnl"/>
        </w:rPr>
      </w:pPr>
    </w:p>
    <w:p w:rsidR="00777DE4" w:rsidRPr="00777DE4" w:rsidRDefault="00777DE4" w:rsidP="00777DE4">
      <w:pPr>
        <w:spacing w:after="0" w:line="240" w:lineRule="auto"/>
        <w:jc w:val="both"/>
        <w:rPr>
          <w:rFonts w:cs="Arial"/>
          <w:lang w:val="es-ES"/>
        </w:rPr>
      </w:pPr>
      <w:r w:rsidRPr="00777DE4">
        <w:rPr>
          <w:rFonts w:eastAsia="Times New Roman"/>
          <w:i/>
          <w:szCs w:val="24"/>
          <w:lang w:val="es-ES_tradnl"/>
        </w:rPr>
        <w:t xml:space="preserve">Conscientes </w:t>
      </w:r>
      <w:r w:rsidRPr="00777DE4">
        <w:rPr>
          <w:rFonts w:eastAsia="Times New Roman"/>
          <w:szCs w:val="24"/>
          <w:lang w:val="es-ES_tradnl"/>
        </w:rPr>
        <w:t xml:space="preserve">de que, a pesar de la investigación científica y el seguimiento pasado y presente, el conocimiento sobre la biología, ecología y dinámica de poblaciones de muchas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xml:space="preserve"> migratorios es deficiente, y que es necesario promover una cooperación más estrecha entre las naciones pesqueras para la investigación, seguimiento, ejecución y cumplimiento con el fin de implementar de forma efectiva las medidas de conservación,</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spacing w:after="0" w:line="240" w:lineRule="auto"/>
        <w:jc w:val="both"/>
        <w:rPr>
          <w:rFonts w:cs="Arial"/>
          <w:lang w:val="es-ES"/>
        </w:rPr>
      </w:pPr>
      <w:r w:rsidRPr="00777DE4">
        <w:rPr>
          <w:rFonts w:eastAsia="Times New Roman"/>
          <w:i/>
          <w:szCs w:val="24"/>
          <w:lang w:val="es-ES_tradnl"/>
        </w:rPr>
        <w:t xml:space="preserve">Teniendo presente </w:t>
      </w:r>
      <w:r w:rsidRPr="00777DE4">
        <w:rPr>
          <w:rFonts w:eastAsia="Times New Roman"/>
          <w:szCs w:val="24"/>
          <w:lang w:val="es-ES_tradnl"/>
        </w:rPr>
        <w:t xml:space="preserve">varias OROP han adoptado medidas de conservación y gestión con base científica, aplicable a todas las embarcaciones de pesca operando dentro de las áreas de la Convención de las OROP, con el objetivo de erradicar el aleteo de tiburones y asegurando la protección y gestión sostenible de especies específicas </w:t>
      </w:r>
      <w:r w:rsidRPr="00777DE4">
        <w:rPr>
          <w:rFonts w:cs="Arial"/>
          <w:lang w:val="es-ES"/>
        </w:rPr>
        <w:t xml:space="preserve">de </w:t>
      </w:r>
      <w:proofErr w:type="spellStart"/>
      <w:r w:rsidRPr="00777DE4">
        <w:rPr>
          <w:rFonts w:cs="Arial"/>
          <w:lang w:val="es-ES"/>
        </w:rPr>
        <w:t>condrictios</w:t>
      </w:r>
      <w:proofErr w:type="spellEnd"/>
      <w:r w:rsidRPr="00777DE4">
        <w:rPr>
          <w:rFonts w:cs="Arial"/>
          <w:lang w:val="es-ES"/>
        </w:rPr>
        <w:t xml:space="preserve"> </w:t>
      </w:r>
      <w:r w:rsidRPr="00777DE4">
        <w:rPr>
          <w:rFonts w:eastAsia="Times New Roman"/>
          <w:szCs w:val="24"/>
          <w:lang w:val="es-ES_tradnl"/>
        </w:rPr>
        <w:t xml:space="preserve">capturadas como objetivo o incidental,  </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_tradnl"/>
        </w:rPr>
      </w:pPr>
      <w:r w:rsidRPr="00777DE4">
        <w:rPr>
          <w:rFonts w:eastAsia="Times New Roman" w:cs="Arial"/>
          <w:i/>
          <w:lang w:val="es-ES_tradnl"/>
        </w:rPr>
        <w:t>Tomando</w:t>
      </w:r>
      <w:r w:rsidRPr="00777DE4">
        <w:rPr>
          <w:rFonts w:eastAsia="Times New Roman" w:cs="Arial"/>
          <w:lang w:val="es-ES_tradnl"/>
        </w:rPr>
        <w:t xml:space="preserve"> nota asimismo de que la </w:t>
      </w:r>
      <w:r w:rsidRPr="00777DE4">
        <w:rPr>
          <w:rFonts w:eastAsia="Times New Roman" w:cs="Arial"/>
          <w:lang w:val="es-ES"/>
        </w:rPr>
        <w:t>CITIES enumera ciertas especies que también se han incluido en los apéndices de la CMS, lo que incluye todas las especies de peces sierra (enumeradas en el Apéndice I de la CITIES),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r w:rsidRPr="00777DE4">
        <w:rPr>
          <w:rFonts w:eastAsia="Times New Roman"/>
          <w:i/>
          <w:szCs w:val="24"/>
          <w:lang w:val="es-ES_tradnl"/>
        </w:rPr>
        <w:t>Resaltando</w:t>
      </w:r>
      <w:r w:rsidRPr="00777DE4">
        <w:rPr>
          <w:rFonts w:eastAsia="Times New Roman"/>
          <w:szCs w:val="24"/>
          <w:lang w:val="es-ES_tradnl"/>
        </w:rPr>
        <w:t xml:space="preserve"> la importancia del Plan de Acción Internacional para la conservación y la gestión de los tiburones, que fue adoptado por la FAO al proporcionar orientación sobre el desarrollo de tales medidas y celebrando el hecho de que </w:t>
      </w:r>
      <w:r w:rsidRPr="00777DE4">
        <w:rPr>
          <w:rFonts w:cs="Arial"/>
          <w:lang w:val="es-ES"/>
        </w:rPr>
        <w:t xml:space="preserve">la mayoría de las </w:t>
      </w:r>
      <w:r w:rsidRPr="00777DE4">
        <w:rPr>
          <w:rFonts w:eastAsia="Times New Roman"/>
          <w:szCs w:val="24"/>
          <w:lang w:val="es-ES_tradnl"/>
        </w:rPr>
        <w:t xml:space="preserve">principales naciones pesqueras </w:t>
      </w:r>
      <w:r w:rsidRPr="00777DE4">
        <w:rPr>
          <w:rFonts w:cs="Arial"/>
          <w:lang w:val="es-ES"/>
        </w:rPr>
        <w:t xml:space="preserve">reconocidas por la FAO </w:t>
      </w:r>
      <w:r w:rsidRPr="00777DE4">
        <w:rPr>
          <w:rFonts w:eastAsia="Times New Roman"/>
          <w:szCs w:val="24"/>
          <w:lang w:val="es-ES_tradnl"/>
        </w:rPr>
        <w:t>hayan adoptado Planes de Acción Nacionales para tiburones (PAN-TIBURONES),</w:t>
      </w: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p>
    <w:p w:rsidR="00777DE4" w:rsidRPr="00777DE4" w:rsidRDefault="00777DE4" w:rsidP="00777DE4">
      <w:pPr>
        <w:spacing w:after="0" w:line="240" w:lineRule="auto"/>
        <w:contextualSpacing/>
        <w:jc w:val="both"/>
        <w:rPr>
          <w:rFonts w:cs="Arial"/>
          <w:u w:val="single"/>
          <w:lang w:val="es-ES"/>
        </w:rPr>
      </w:pPr>
      <w:r w:rsidRPr="00777DE4">
        <w:rPr>
          <w:rFonts w:eastAsia="Times New Roman"/>
          <w:i/>
          <w:szCs w:val="24"/>
          <w:lang w:val="es-ES_tradnl"/>
        </w:rPr>
        <w:t>Resaltando asimismo</w:t>
      </w:r>
      <w:r w:rsidRPr="00777DE4">
        <w:rPr>
          <w:rFonts w:eastAsia="Times New Roman"/>
          <w:szCs w:val="24"/>
          <w:lang w:val="es-ES_tradnl"/>
        </w:rPr>
        <w:t xml:space="preserve"> el papel prominente de las OROP en establecer medidas de conservación y gestión para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muchas de las cuales son vinculantes para todas las embarcaciones que operan dentro de las áreas de la Convención de las OROP, basándose en los mejores datos y asesoría científica disponibles proporcionados por sus Comités Científicos,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spacing w:after="0" w:line="240" w:lineRule="auto"/>
        <w:jc w:val="both"/>
        <w:rPr>
          <w:rFonts w:eastAsia="Calibri" w:cs="Arial"/>
          <w:lang w:val="es-ES"/>
        </w:rPr>
      </w:pPr>
      <w:r w:rsidRPr="00777DE4">
        <w:rPr>
          <w:rFonts w:eastAsia="Times New Roman" w:cs="Arial"/>
          <w:i/>
          <w:iCs/>
          <w:lang w:val="es-ES"/>
        </w:rPr>
        <w:t xml:space="preserve">Teniendo en cuenta </w:t>
      </w:r>
      <w:r w:rsidRPr="00777DE4">
        <w:rPr>
          <w:rFonts w:eastAsia="Times New Roman" w:cs="Arial"/>
          <w:lang w:val="es-ES"/>
        </w:rPr>
        <w:t xml:space="preserve">las obligaciones del Artículo III (5) de la Convención, que prohíben sacar de su ambiente natural a las especies enumeradas en el Apéndice I y de la Resolución 12.22 sobre </w:t>
      </w:r>
      <w:r w:rsidRPr="00777DE4">
        <w:rPr>
          <w:rFonts w:eastAsia="Times New Roman" w:cs="Arial"/>
          <w:i/>
          <w:lang w:val="es-ES"/>
        </w:rPr>
        <w:t>capturas incidentales</w:t>
      </w:r>
      <w:r w:rsidRPr="00777DE4">
        <w:rPr>
          <w:rFonts w:eastAsia="Times New Roman" w:cs="Arial"/>
          <w:lang w:val="es-ES"/>
        </w:rPr>
        <w:t xml:space="preserve">, que solicita que todas las Partes, </w:t>
      </w:r>
      <w:r w:rsidRPr="00777DE4">
        <w:rPr>
          <w:rFonts w:eastAsia="Times New Roman" w:cs="Arial"/>
          <w:i/>
          <w:lang w:val="es-ES"/>
        </w:rPr>
        <w:t>“con carácter de urgencia, prosigan y refuercen las medidas dentro de las pesquerías bajo su control, con el fin de minimizar lo máximo posible la mortalidad incidental de especies migratorias enumeradas en el Apéndice I y II”,</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eastAsia="Times New Roman" w:cs="Arial"/>
          <w:lang w:val="es-ES"/>
        </w:rPr>
      </w:pPr>
      <w:r w:rsidRPr="00777DE4">
        <w:rPr>
          <w:rFonts w:eastAsia="Times New Roman" w:cs="Arial"/>
          <w:i/>
          <w:iCs/>
          <w:lang w:val="es-ES"/>
        </w:rPr>
        <w:t xml:space="preserve">Recordando </w:t>
      </w:r>
      <w:r w:rsidRPr="00777DE4">
        <w:rPr>
          <w:rFonts w:eastAsia="Times New Roman" w:cs="Arial"/>
          <w:lang w:val="es-ES"/>
        </w:rPr>
        <w:t xml:space="preserve">la Resolución 12.12 sobre </w:t>
      </w:r>
      <w:r w:rsidRPr="00777DE4">
        <w:rPr>
          <w:rFonts w:eastAsia="Times New Roman" w:cs="Arial"/>
          <w:i/>
          <w:lang w:val="es-ES"/>
        </w:rPr>
        <w:t>captura incidental</w:t>
      </w:r>
      <w:r w:rsidRPr="00777DE4">
        <w:rPr>
          <w:rFonts w:eastAsia="Times New Roman" w:cs="Arial"/>
          <w:lang w:val="es-ES"/>
        </w:rPr>
        <w:t>,</w:t>
      </w:r>
      <w:r w:rsidRPr="00777DE4">
        <w:rPr>
          <w:rFonts w:eastAsia="Times New Roman" w:cs="Arial"/>
          <w:i/>
          <w:lang w:val="es-ES"/>
        </w:rPr>
        <w:t xml:space="preserve"> </w:t>
      </w:r>
      <w:r w:rsidRPr="00777DE4">
        <w:rPr>
          <w:rFonts w:eastAsia="Times New Roman" w:cs="Arial"/>
          <w:lang w:val="es-ES"/>
        </w:rPr>
        <w:t xml:space="preserve">la cual solicita a las Partes que </w:t>
      </w:r>
      <w:r w:rsidRPr="00777DE4">
        <w:rPr>
          <w:rFonts w:eastAsia="Times New Roman" w:cs="Arial"/>
          <w:i/>
          <w:lang w:val="es-ES"/>
        </w:rPr>
        <w:t>“mejoren la trasmisión de información de captura incidental y los datos en sus informes nacionales de la CMS o a través de informes [...]”,</w:t>
      </w:r>
      <w:r w:rsidRPr="00777DE4">
        <w:rPr>
          <w:rFonts w:eastAsia="Times New Roman" w:cs="Arial"/>
          <w:lang w:val="es-ES"/>
        </w:rPr>
        <w:t xml:space="preserve"> y</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both"/>
        <w:rPr>
          <w:rFonts w:cs="Arial"/>
          <w:u w:val="single"/>
          <w:lang w:val="es-ES"/>
        </w:rPr>
      </w:pPr>
      <w:r w:rsidRPr="00777DE4">
        <w:rPr>
          <w:rFonts w:eastAsia="Times New Roman" w:cs="Arial"/>
          <w:i/>
          <w:lang w:val="es-ES_tradnl"/>
        </w:rPr>
        <w:t xml:space="preserve">Recordando </w:t>
      </w:r>
      <w:r w:rsidRPr="00777DE4">
        <w:rPr>
          <w:rFonts w:eastAsia="Times New Roman" w:cs="Arial"/>
          <w:lang w:val="es-ES_tradnl"/>
        </w:rPr>
        <w:t>el establecimiento del</w:t>
      </w:r>
      <w:r w:rsidRPr="00777DE4">
        <w:rPr>
          <w:rFonts w:eastAsia="Times New Roman" w:cs="Arial"/>
          <w:i/>
          <w:lang w:val="es-ES_tradnl"/>
        </w:rPr>
        <w:t xml:space="preserve"> </w:t>
      </w:r>
      <w:r w:rsidRPr="00777DE4">
        <w:rPr>
          <w:rFonts w:eastAsia="Times New Roman" w:cs="Arial"/>
          <w:lang w:val="es-ES_tradnl"/>
        </w:rPr>
        <w:t>Memorando de Entendimiento sobre la Conservación de los Tiburones Migratorios de la CMS (</w:t>
      </w:r>
      <w:proofErr w:type="spellStart"/>
      <w:r w:rsidRPr="00777DE4">
        <w:rPr>
          <w:rFonts w:eastAsia="Times New Roman" w:cs="Arial"/>
          <w:lang w:val="es-ES_tradnl"/>
        </w:rPr>
        <w:t>MdE</w:t>
      </w:r>
      <w:proofErr w:type="spellEnd"/>
      <w:r w:rsidRPr="00777DE4">
        <w:rPr>
          <w:rFonts w:eastAsia="Times New Roman" w:cs="Arial"/>
          <w:lang w:val="es-ES_tradnl"/>
        </w:rPr>
        <w:t xml:space="preserve"> sobre tiburones) en 2010, el cual tiene por objetivo alcanzar y mantener un estado de conservación favorable para los tiburones migratorios basándose en los mejores datos científicos </w:t>
      </w:r>
      <w:r w:rsidRPr="00777DE4">
        <w:rPr>
          <w:rFonts w:eastAsia="Times New Roman"/>
          <w:szCs w:val="24"/>
          <w:lang w:val="es-ES_tradnl"/>
        </w:rPr>
        <w:t xml:space="preserve">disponibles, teniendo en cuenta las características socioeconómicas y otros valores de estas especies, y el Plan de Conservación para tiburones migratorios que se adoptó en la primera Reunión de los Signatarios en 2012 </w:t>
      </w:r>
      <w:r w:rsidRPr="00777DE4">
        <w:rPr>
          <w:rFonts w:cs="Arial"/>
          <w:lang w:val="es-ES"/>
        </w:rPr>
        <w:t xml:space="preserve">en el Anexo III con el </w:t>
      </w:r>
      <w:proofErr w:type="spellStart"/>
      <w:r w:rsidRPr="00777DE4">
        <w:rPr>
          <w:rFonts w:cs="Arial"/>
          <w:lang w:val="es-ES"/>
        </w:rPr>
        <w:t>MdE</w:t>
      </w:r>
      <w:proofErr w:type="spellEnd"/>
      <w:r w:rsidRPr="00777DE4">
        <w:rPr>
          <w:rFonts w:cs="Arial"/>
          <w:lang w:val="es-ES"/>
        </w:rPr>
        <w:t xml:space="preserve"> sobre tiburones</w:t>
      </w:r>
      <w:r w:rsidRPr="00777DE4">
        <w:rPr>
          <w:rFonts w:eastAsia="Times New Roman"/>
          <w:szCs w:val="24"/>
          <w:lang w:val="es-ES_tradnl"/>
        </w:rPr>
        <w:t>.</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contextualSpacing/>
        <w:jc w:val="center"/>
        <w:rPr>
          <w:rFonts w:eastAsia="Calibri" w:cs="Arial"/>
          <w:lang w:val="es-ES"/>
        </w:rPr>
      </w:pPr>
      <w:r w:rsidRPr="00777DE4">
        <w:rPr>
          <w:rFonts w:eastAsia="Calibri" w:cs="Arial"/>
          <w:lang w:val="es-ES"/>
        </w:rPr>
        <w:t>La Conferencia de las Partes de la Convención sobre la</w:t>
      </w:r>
    </w:p>
    <w:p w:rsidR="00777DE4" w:rsidRPr="00777DE4" w:rsidRDefault="00777DE4" w:rsidP="00777DE4">
      <w:pPr>
        <w:widowControl w:val="0"/>
        <w:autoSpaceDE w:val="0"/>
        <w:autoSpaceDN w:val="0"/>
        <w:adjustRightInd w:val="0"/>
        <w:spacing w:after="0" w:line="240" w:lineRule="auto"/>
        <w:contextualSpacing/>
        <w:jc w:val="center"/>
        <w:rPr>
          <w:rFonts w:eastAsia="Calibri" w:cs="Arial"/>
          <w:lang w:val="es-ES"/>
        </w:rPr>
      </w:pPr>
      <w:r w:rsidRPr="00777DE4">
        <w:rPr>
          <w:rFonts w:eastAsia="Calibri" w:cs="Arial"/>
          <w:lang w:val="es-ES"/>
        </w:rPr>
        <w:t>Conservación de las Especies Migratorias de Animales Silvestres</w:t>
      </w:r>
    </w:p>
    <w:p w:rsidR="00777DE4" w:rsidRPr="00777DE4" w:rsidRDefault="00777DE4" w:rsidP="00777DE4">
      <w:pPr>
        <w:widowControl w:val="0"/>
        <w:autoSpaceDE w:val="0"/>
        <w:autoSpaceDN w:val="0"/>
        <w:adjustRightInd w:val="0"/>
        <w:spacing w:after="0" w:line="240" w:lineRule="auto"/>
        <w:contextualSpacing/>
        <w:jc w:val="both"/>
        <w:rPr>
          <w:rFonts w:eastAsia="Calibri" w:cs="Arial"/>
          <w:lang w:val="es-ES"/>
        </w:rPr>
      </w:pPr>
    </w:p>
    <w:p w:rsidR="00777DE4" w:rsidRPr="00777DE4" w:rsidRDefault="00777DE4" w:rsidP="00777DE4">
      <w:pPr>
        <w:spacing w:after="0" w:line="240" w:lineRule="auto"/>
        <w:ind w:left="567" w:hanging="567"/>
        <w:jc w:val="both"/>
        <w:rPr>
          <w:rFonts w:eastAsia="Calibri" w:cs="Arial"/>
          <w:lang w:val="es-ES"/>
        </w:rPr>
      </w:pPr>
      <w:r w:rsidRPr="00777DE4">
        <w:rPr>
          <w:rFonts w:eastAsia="Calibri" w:cs="Arial"/>
          <w:lang w:val="es-ES"/>
        </w:rPr>
        <w:t>1.</w:t>
      </w:r>
      <w:r w:rsidRPr="00777DE4">
        <w:rPr>
          <w:rFonts w:eastAsia="Calibri" w:cs="Arial"/>
          <w:lang w:val="es-ES"/>
        </w:rPr>
        <w:tab/>
      </w:r>
      <w:r w:rsidRPr="00777DE4">
        <w:rPr>
          <w:rFonts w:eastAsia="Calibri" w:cs="Arial"/>
          <w:i/>
          <w:lang w:val="es-ES"/>
        </w:rPr>
        <w:t>Pide</w:t>
      </w:r>
      <w:r w:rsidRPr="00777DE4">
        <w:rPr>
          <w:rFonts w:eastAsia="Calibri" w:cs="Arial"/>
          <w:lang w:val="es-ES"/>
        </w:rPr>
        <w:t xml:space="preserve"> a las Partes que potencien las medidas de protección de las especies de </w:t>
      </w:r>
      <w:proofErr w:type="spellStart"/>
      <w:r w:rsidRPr="00777DE4">
        <w:rPr>
          <w:rFonts w:eastAsia="Calibri" w:cs="Arial"/>
          <w:lang w:val="es-ES"/>
        </w:rPr>
        <w:t>condrictios</w:t>
      </w:r>
      <w:proofErr w:type="spellEnd"/>
      <w:r w:rsidRPr="00777DE4">
        <w:rPr>
          <w:rFonts w:eastAsia="Calibri" w:cs="Arial"/>
          <w:lang w:val="es-ES"/>
        </w:rPr>
        <w:t xml:space="preserve"> migratorios frente a los procesos que las amenazan, con inclusión de la destrucción de sus hábitats, la pesca IUU y las capturas accidentales;</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2.</w:t>
      </w:r>
      <w:r w:rsidRPr="00777DE4">
        <w:rPr>
          <w:rFonts w:eastAsia="Calibri" w:cs="Arial"/>
          <w:lang w:val="es-ES"/>
        </w:rPr>
        <w:tab/>
      </w:r>
      <w:r w:rsidRPr="00777DE4">
        <w:rPr>
          <w:rFonts w:eastAsia="Times New Roman"/>
          <w:i/>
          <w:szCs w:val="24"/>
          <w:lang w:val="es-ES_tradnl"/>
        </w:rPr>
        <w:t>Insta</w:t>
      </w:r>
      <w:r w:rsidRPr="00777DE4">
        <w:rPr>
          <w:rFonts w:eastAsia="Times New Roman"/>
          <w:szCs w:val="24"/>
          <w:lang w:val="es-ES_tradnl"/>
        </w:rPr>
        <w:t xml:space="preserve"> a las Partes a asegurar que toda la pesca y comercio de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xml:space="preserve"> sea ecológicamente sostenible, y que la falta de datos científicos no impida las acciones de conservación o la ordenación de la actividad pesquera hacia este objetivo;</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3.</w:t>
      </w:r>
      <w:r w:rsidRPr="00777DE4">
        <w:rPr>
          <w:rFonts w:eastAsia="Calibri" w:cs="Arial"/>
          <w:lang w:val="es-ES"/>
        </w:rPr>
        <w:tab/>
      </w:r>
      <w:r w:rsidRPr="00777DE4">
        <w:rPr>
          <w:rFonts w:eastAsia="Times New Roman" w:cs="Arial"/>
          <w:i/>
          <w:lang w:val="es-ES_tradnl"/>
        </w:rPr>
        <w:t>Insta además</w:t>
      </w:r>
      <w:r w:rsidRPr="00777DE4">
        <w:rPr>
          <w:rFonts w:eastAsia="Times New Roman" w:cs="Arial"/>
          <w:lang w:val="es-ES_tradnl"/>
        </w:rPr>
        <w:t xml:space="preserve"> </w:t>
      </w:r>
      <w:r w:rsidR="0000266C" w:rsidRPr="003A2EF5">
        <w:rPr>
          <w:rFonts w:eastAsia="Times New Roman"/>
          <w:szCs w:val="24"/>
          <w:lang w:val="es-ES_tradnl"/>
        </w:rPr>
        <w:t xml:space="preserve">a las Partes a tomar medidas para eliminar el aleteo, si aún no lo han hecho, incluyendo medidas de implementación como prohibir la remoción de las aletas en altamar y desechar los cadáveres al mar, exigiendo que las </w:t>
      </w:r>
      <w:r w:rsidR="0000266C" w:rsidRPr="0000266C">
        <w:rPr>
          <w:rFonts w:cs="Arial"/>
          <w:lang w:val="es-ES"/>
        </w:rPr>
        <w:t xml:space="preserve">especies de </w:t>
      </w:r>
      <w:proofErr w:type="spellStart"/>
      <w:r w:rsidR="0000266C" w:rsidRPr="0000266C">
        <w:rPr>
          <w:rFonts w:cs="Arial"/>
          <w:lang w:val="es-ES"/>
        </w:rPr>
        <w:t>condrictios</w:t>
      </w:r>
      <w:proofErr w:type="spellEnd"/>
      <w:r w:rsidR="0000266C" w:rsidRPr="0000266C">
        <w:rPr>
          <w:rFonts w:cs="Arial"/>
          <w:lang w:val="es-ES"/>
        </w:rPr>
        <w:t xml:space="preserve"> (excluyendo las especies del orden </w:t>
      </w:r>
      <w:proofErr w:type="spellStart"/>
      <w:r w:rsidR="0000266C" w:rsidRPr="0000266C">
        <w:rPr>
          <w:rFonts w:cs="Arial"/>
          <w:lang w:val="es-ES"/>
        </w:rPr>
        <w:t>rajiformes</w:t>
      </w:r>
      <w:proofErr w:type="spellEnd"/>
      <w:r w:rsidR="0000266C" w:rsidRPr="0000266C">
        <w:rPr>
          <w:rFonts w:cs="Arial"/>
          <w:lang w:val="es-ES"/>
        </w:rPr>
        <w:t>)</w:t>
      </w:r>
      <w:r w:rsidR="0000266C">
        <w:rPr>
          <w:rFonts w:cs="Arial"/>
          <w:u w:val="single"/>
          <w:lang w:val="es-ES"/>
        </w:rPr>
        <w:t xml:space="preserve"> </w:t>
      </w:r>
      <w:r w:rsidR="0000266C" w:rsidRPr="003A2EF5">
        <w:rPr>
          <w:rFonts w:eastAsia="Times New Roman"/>
          <w:szCs w:val="24"/>
          <w:lang w:val="es-ES_tradnl"/>
        </w:rPr>
        <w:t xml:space="preserve"> sean desembarcadas con todas las aletas adheridas al cuerpo naturalmente,</w:t>
      </w:r>
      <w:r w:rsidR="0000266C">
        <w:rPr>
          <w:rFonts w:eastAsia="Times New Roman"/>
          <w:szCs w:val="24"/>
          <w:lang w:val="es-ES_tradnl"/>
        </w:rPr>
        <w:t xml:space="preserve"> completamente o parcialmente</w:t>
      </w:r>
      <w:r w:rsidR="0000266C" w:rsidRPr="003A2EF5">
        <w:rPr>
          <w:rFonts w:eastAsia="Times New Roman"/>
          <w:szCs w:val="24"/>
          <w:lang w:val="es-ES_tradnl"/>
        </w:rPr>
        <w:t xml:space="preserve"> y otras medidas en conformidad con las Resoluciones aplicables de la Asamblea General de las Naciones Unidas</w:t>
      </w:r>
      <w:r w:rsidR="0000266C">
        <w:rPr>
          <w:rFonts w:eastAsia="Times New Roman"/>
          <w:szCs w:val="24"/>
          <w:lang w:val="es-ES_tradnl"/>
        </w:rPr>
        <w:t xml:space="preserve"> </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4.</w:t>
      </w:r>
      <w:r w:rsidRPr="00777DE4">
        <w:rPr>
          <w:rFonts w:eastAsia="Calibri" w:cs="Arial"/>
          <w:lang w:val="es-ES"/>
        </w:rPr>
        <w:tab/>
      </w:r>
      <w:r w:rsidRPr="00777DE4">
        <w:rPr>
          <w:rFonts w:eastAsia="Times New Roman" w:cs="Arial"/>
          <w:i/>
          <w:sz w:val="24"/>
          <w:szCs w:val="24"/>
          <w:lang w:val="es-ES_tradnl"/>
        </w:rPr>
        <w:t>Insta además</w:t>
      </w:r>
      <w:r w:rsidRPr="00777DE4">
        <w:rPr>
          <w:rFonts w:eastAsia="Times New Roman" w:cs="Arial"/>
          <w:sz w:val="24"/>
          <w:szCs w:val="24"/>
          <w:lang w:val="es-ES_tradnl"/>
        </w:rPr>
        <w:t xml:space="preserve"> a las Partes, cuando no lo hayan hecho, a desarrollar e implementar Planes de Acción Nacionales para los tiburones (PAN-TIBURONES, de acuerdo con el PAI-TIBURONES de la FAO</w:t>
      </w:r>
      <w:r w:rsidRPr="00777DE4">
        <w:rPr>
          <w:rFonts w:eastAsia="Calibri" w:cs="Arial"/>
          <w:lang w:val="es-ES"/>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5.</w:t>
      </w:r>
      <w:r w:rsidRPr="00777DE4">
        <w:rPr>
          <w:rFonts w:eastAsia="Calibri" w:cs="Arial"/>
          <w:lang w:val="es-ES"/>
        </w:rPr>
        <w:tab/>
      </w:r>
      <w:r w:rsidRPr="00777DE4">
        <w:rPr>
          <w:rFonts w:eastAsia="Times New Roman" w:cs="Arial"/>
          <w:i/>
          <w:lang w:val="es-ES_tradnl"/>
        </w:rPr>
        <w:t>Insta además</w:t>
      </w:r>
      <w:r w:rsidRPr="00777DE4">
        <w:rPr>
          <w:rFonts w:eastAsia="Times New Roman" w:cs="Arial"/>
          <w:lang w:val="es-ES_tradnl"/>
        </w:rPr>
        <w:t xml:space="preserve"> a las Partes de la CMS a cumplir con las medidas de conservación y gestión existentes en particular aquellos de las OROP cuando proceda, incluyendo cumplimiento con la recolección de datos y presentación de requisitos/obligaciones para permitir evaluaciones fiables de poblaciones por parte de los Comités Científicos de estos organismos;</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6.</w:t>
      </w:r>
      <w:r w:rsidRPr="00777DE4">
        <w:rPr>
          <w:rFonts w:eastAsia="Calibri" w:cs="Arial"/>
          <w:lang w:val="es-ES"/>
        </w:rPr>
        <w:tab/>
      </w:r>
      <w:r w:rsidRPr="00777DE4">
        <w:rPr>
          <w:rFonts w:eastAsia="Times New Roman"/>
          <w:i/>
          <w:szCs w:val="24"/>
          <w:lang w:val="es-ES_tradnl"/>
        </w:rPr>
        <w:t>Insta además</w:t>
      </w:r>
      <w:r w:rsidRPr="00777DE4">
        <w:rPr>
          <w:rFonts w:eastAsia="Times New Roman"/>
          <w:szCs w:val="24"/>
          <w:lang w:val="es-ES_tradnl"/>
        </w:rPr>
        <w:t xml:space="preserve"> a las Partes a desarrollar e implementar directrices y procedimientos para implementar las disposiciones de CITES regulando el comercio de productos de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xml:space="preserve"> derivados de las especies que figuran en los Apéndices de la Convención;</w:t>
      </w:r>
    </w:p>
    <w:p w:rsidR="00777DE4" w:rsidRPr="00777DE4" w:rsidRDefault="00777DE4" w:rsidP="00777DE4">
      <w:pPr>
        <w:widowControl w:val="0"/>
        <w:autoSpaceDE w:val="0"/>
        <w:autoSpaceDN w:val="0"/>
        <w:adjustRightInd w:val="0"/>
        <w:spacing w:after="0" w:line="240" w:lineRule="auto"/>
        <w:jc w:val="both"/>
        <w:rPr>
          <w:rFonts w:eastAsia="Times New Roman"/>
          <w:szCs w:val="24"/>
          <w:lang w:val="es-ES_tradnl"/>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7.</w:t>
      </w:r>
      <w:r w:rsidRPr="00777DE4">
        <w:rPr>
          <w:rFonts w:eastAsia="Calibri" w:cs="Arial"/>
          <w:lang w:val="es-ES"/>
        </w:rPr>
        <w:tab/>
      </w:r>
      <w:r w:rsidRPr="00777DE4">
        <w:rPr>
          <w:rFonts w:eastAsia="Times New Roman" w:cs="Arial"/>
          <w:i/>
          <w:lang w:val="es-ES_tradnl"/>
        </w:rPr>
        <w:t>Alienta</w:t>
      </w:r>
      <w:r w:rsidRPr="00777DE4">
        <w:rPr>
          <w:rFonts w:eastAsia="Times New Roman" w:cs="Arial"/>
          <w:lang w:val="es-ES_tradnl"/>
        </w:rPr>
        <w:t xml:space="preserve"> a las Partes identificar las necesidades de formación y desarrollo de capacidad en investigación, recolección de datos específicos de especies y seguimiento, así como facilitar iniciativas para mejorar las capacidades y competencias institucionales en la identificación, gestión y técnicas de conservación de </w:t>
      </w:r>
      <w:r w:rsidRPr="00777DE4">
        <w:rPr>
          <w:rFonts w:eastAsia="Times New Roman" w:cs="Arial"/>
          <w:lang w:val="es-ES"/>
        </w:rPr>
        <w:t xml:space="preserve">especies de </w:t>
      </w:r>
      <w:proofErr w:type="spellStart"/>
      <w:r w:rsidRPr="00777DE4">
        <w:rPr>
          <w:rFonts w:eastAsia="Times New Roman" w:cs="Arial"/>
          <w:lang w:val="es-ES"/>
        </w:rPr>
        <w:t>condrictios</w:t>
      </w:r>
      <w:proofErr w:type="spellEnd"/>
      <w:r w:rsidRPr="00777DE4">
        <w:rPr>
          <w:rFonts w:eastAsia="Times New Roman" w:cs="Arial"/>
          <w:lang w:val="es-ES"/>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8.</w:t>
      </w:r>
      <w:r w:rsidRPr="00777DE4">
        <w:rPr>
          <w:rFonts w:eastAsia="Calibri" w:cs="Arial"/>
          <w:lang w:val="es-ES"/>
        </w:rPr>
        <w:tab/>
      </w:r>
      <w:r w:rsidRPr="00777DE4">
        <w:rPr>
          <w:rFonts w:eastAsia="Times New Roman"/>
          <w:i/>
          <w:szCs w:val="24"/>
          <w:lang w:val="es-ES_tradnl"/>
        </w:rPr>
        <w:t>Solicita</w:t>
      </w:r>
      <w:r w:rsidRPr="00777DE4">
        <w:rPr>
          <w:rFonts w:eastAsia="Times New Roman"/>
          <w:szCs w:val="24"/>
          <w:lang w:val="es-ES_tradnl"/>
        </w:rPr>
        <w:t xml:space="preserve"> a las Partes mejorar su conocimiento sobre la biología y la ecología de las poblaciones migratorias de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xml:space="preserve"> e identificar medios para hacer que las artes de pesca sean más selectivas para apoyar medidas efectivas de conservación a través de la investigación, el seguimiento y el intercambio de información, así como a promover evaluaciones de poblaciones e investigación incluyendo dentro del marco de las OROP y sus organismos científicos competentes cuando proceda;</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9.</w:t>
      </w:r>
      <w:r w:rsidRPr="00777DE4">
        <w:rPr>
          <w:rFonts w:eastAsia="Calibri" w:cs="Arial"/>
          <w:lang w:val="es-ES"/>
        </w:rPr>
        <w:tab/>
      </w:r>
      <w:r w:rsidRPr="00777DE4">
        <w:rPr>
          <w:rFonts w:eastAsia="Times New Roman"/>
          <w:i/>
          <w:szCs w:val="24"/>
          <w:lang w:val="es-ES_tradnl"/>
        </w:rPr>
        <w:t>Alienta</w:t>
      </w:r>
      <w:r w:rsidRPr="00777DE4">
        <w:rPr>
          <w:rFonts w:eastAsia="Times New Roman"/>
          <w:szCs w:val="24"/>
          <w:lang w:val="es-ES_tradnl"/>
        </w:rPr>
        <w:t xml:space="preserve"> a las Partes a priorizar programas para monitorear y documentar la pesca dirigida de </w:t>
      </w:r>
      <w:r w:rsidRPr="00777DE4">
        <w:rPr>
          <w:rFonts w:cs="Arial"/>
          <w:lang w:val="es-ES"/>
        </w:rPr>
        <w:t xml:space="preserve">las especies de </w:t>
      </w:r>
      <w:proofErr w:type="spellStart"/>
      <w:r w:rsidRPr="00777DE4">
        <w:rPr>
          <w:rFonts w:cs="Arial"/>
          <w:lang w:val="es-ES"/>
        </w:rPr>
        <w:t>condrictios</w:t>
      </w:r>
      <w:proofErr w:type="spellEnd"/>
      <w:r w:rsidRPr="00777DE4">
        <w:rPr>
          <w:rFonts w:eastAsia="Times New Roman"/>
          <w:szCs w:val="24"/>
          <w:lang w:val="es-ES_tradnl"/>
        </w:rPr>
        <w:t xml:space="preserve"> y aquellas pescas donde se produce una captura incidental importante, los cuales pueden incluir sistemas de seguimiento de barcos, inspecciones </w:t>
      </w:r>
      <w:r w:rsidRPr="00777DE4">
        <w:rPr>
          <w:rFonts w:cs="Arial"/>
          <w:lang w:val="es-ES"/>
        </w:rPr>
        <w:t>en puerto</w:t>
      </w:r>
      <w:r w:rsidRPr="00777DE4">
        <w:rPr>
          <w:rFonts w:eastAsia="Times New Roman"/>
          <w:szCs w:val="24"/>
          <w:lang w:val="es-ES_tradnl"/>
        </w:rPr>
        <w:t xml:space="preserve"> a bordo y programas de observadores o seguimiento a bordo </w:t>
      </w:r>
      <w:r w:rsidRPr="00777DE4">
        <w:rPr>
          <w:rFonts w:cs="Arial"/>
          <w:lang w:val="es-ES"/>
        </w:rPr>
        <w:t>electrónico</w:t>
      </w:r>
      <w:r w:rsidRPr="00777DE4">
        <w:rPr>
          <w:rFonts w:eastAsia="Times New Roman"/>
          <w:szCs w:val="24"/>
          <w:lang w:val="es-ES_tradnl"/>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10.</w:t>
      </w:r>
      <w:r w:rsidRPr="00777DE4">
        <w:rPr>
          <w:rFonts w:eastAsia="Calibri" w:cs="Arial"/>
          <w:lang w:val="es-ES"/>
        </w:rPr>
        <w:tab/>
      </w:r>
      <w:r w:rsidRPr="00777DE4">
        <w:rPr>
          <w:rFonts w:eastAsia="Times New Roman"/>
          <w:i/>
          <w:szCs w:val="24"/>
          <w:lang w:val="es-ES_tradnl"/>
        </w:rPr>
        <w:t>Alienta además</w:t>
      </w:r>
      <w:r w:rsidRPr="00777DE4">
        <w:rPr>
          <w:rFonts w:eastAsia="Times New Roman"/>
          <w:szCs w:val="24"/>
          <w:lang w:val="es-ES_tradnl"/>
        </w:rPr>
        <w:t xml:space="preserve"> a las Partes, cuando proceda, a promocionar el establecimiento de metas de </w:t>
      </w:r>
      <w:r w:rsidRPr="00777DE4">
        <w:rPr>
          <w:rFonts w:eastAsia="Times New Roman"/>
          <w:szCs w:val="24"/>
          <w:lang w:val="es-ES_tradnl"/>
        </w:rPr>
        <w:lastRenderedPageBreak/>
        <w:t>conservación con base científica para las</w:t>
      </w:r>
      <w:r w:rsidRPr="00777DE4">
        <w:rPr>
          <w:rFonts w:cs="Arial"/>
          <w:lang w:val="es-ES"/>
        </w:rPr>
        <w:t xml:space="preserve"> especies de </w:t>
      </w:r>
      <w:proofErr w:type="spellStart"/>
      <w:r w:rsidRPr="00777DE4">
        <w:rPr>
          <w:rFonts w:cs="Arial"/>
          <w:lang w:val="es-ES"/>
        </w:rPr>
        <w:t>condrictios</w:t>
      </w:r>
      <w:proofErr w:type="spellEnd"/>
      <w:r w:rsidRPr="00777DE4">
        <w:rPr>
          <w:rFonts w:eastAsia="Times New Roman"/>
          <w:szCs w:val="24"/>
          <w:lang w:val="es-ES_tradnl"/>
        </w:rPr>
        <w:t xml:space="preserve"> migratorios, además de indicadores para evaluar el progreso hacia la consecución de esas metas, incluyendo dentro de las OROP según sea pertinente;</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11.</w:t>
      </w:r>
      <w:r w:rsidRPr="00777DE4">
        <w:rPr>
          <w:rFonts w:eastAsia="Calibri" w:cs="Arial"/>
          <w:lang w:val="es-ES"/>
        </w:rPr>
        <w:tab/>
      </w:r>
      <w:r w:rsidRPr="00777DE4">
        <w:rPr>
          <w:rFonts w:eastAsia="Times New Roman"/>
          <w:i/>
          <w:szCs w:val="24"/>
          <w:lang w:val="es-ES_tradnl"/>
        </w:rPr>
        <w:t>Solicita</w:t>
      </w:r>
      <w:r w:rsidRPr="00777DE4">
        <w:rPr>
          <w:rFonts w:eastAsia="Times New Roman"/>
          <w:szCs w:val="24"/>
          <w:lang w:val="es-ES_tradnl"/>
        </w:rPr>
        <w:t xml:space="preserve"> a las Partes identificar y conservar hábitats críticos, rutas migratorias con vistas a contribuir al desarrollo e implementación de medidas efectivas de conservación y gestión sostenible, basadas en los mejores conocimientos científicos disponibles y el enfoque de cautela;</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ind w:left="567" w:hanging="567"/>
        <w:jc w:val="both"/>
        <w:rPr>
          <w:rFonts w:eastAsia="Times New Roman"/>
          <w:szCs w:val="24"/>
          <w:lang w:val="es-ES_tradnl"/>
        </w:rPr>
      </w:pPr>
      <w:r w:rsidRPr="00777DE4">
        <w:rPr>
          <w:rFonts w:eastAsia="Calibri" w:cs="Arial"/>
          <w:lang w:val="es-ES"/>
        </w:rPr>
        <w:t>12.</w:t>
      </w:r>
      <w:r w:rsidRPr="00777DE4">
        <w:rPr>
          <w:rFonts w:eastAsia="Calibri" w:cs="Arial"/>
          <w:lang w:val="es-ES"/>
        </w:rPr>
        <w:tab/>
      </w:r>
      <w:r w:rsidRPr="00777DE4">
        <w:rPr>
          <w:rFonts w:eastAsia="Times New Roman"/>
          <w:i/>
          <w:szCs w:val="24"/>
          <w:lang w:val="es-ES_tradnl"/>
        </w:rPr>
        <w:t>Insta</w:t>
      </w:r>
      <w:r w:rsidRPr="00777DE4">
        <w:rPr>
          <w:rFonts w:eastAsia="Times New Roman"/>
          <w:szCs w:val="24"/>
          <w:lang w:val="es-ES_tradnl"/>
        </w:rPr>
        <w:t xml:space="preserve"> a las Partes, OROP, y otros organismos relevantes a minimizar el impacto de la actividad pesquera en los corredores migratorios y otros hábitats considerados críticos para la recuperación y la sostenibilidad de las poblaciones de </w:t>
      </w:r>
      <w:r w:rsidRPr="00777DE4">
        <w:rPr>
          <w:rFonts w:cs="Arial"/>
          <w:lang w:val="es-ES"/>
        </w:rPr>
        <w:t xml:space="preserve">especies de </w:t>
      </w:r>
      <w:proofErr w:type="spellStart"/>
      <w:r w:rsidRPr="00777DE4">
        <w:rPr>
          <w:rFonts w:cs="Arial"/>
          <w:lang w:val="es-ES"/>
        </w:rPr>
        <w:t>condrictios</w:t>
      </w:r>
      <w:proofErr w:type="spellEnd"/>
      <w:r w:rsidRPr="00777DE4">
        <w:rPr>
          <w:rFonts w:eastAsia="Times New Roman"/>
          <w:szCs w:val="24"/>
          <w:lang w:val="es-ES_tradnl"/>
        </w:rPr>
        <w:t>, incluyendo aquellos que atraviesan fronteras jurisdiccionales;</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_tradnl"/>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13.</w:t>
      </w:r>
      <w:r w:rsidRPr="00777DE4">
        <w:rPr>
          <w:rFonts w:eastAsia="Calibri" w:cs="Arial"/>
          <w:lang w:val="es-ES"/>
        </w:rPr>
        <w:tab/>
      </w:r>
      <w:r w:rsidRPr="00777DE4">
        <w:rPr>
          <w:rFonts w:eastAsia="Times New Roman" w:cs="Arial"/>
          <w:i/>
          <w:lang w:val="es-ES_tradnl"/>
        </w:rPr>
        <w:t>Invita</w:t>
      </w:r>
      <w:r w:rsidRPr="00777DE4">
        <w:rPr>
          <w:rFonts w:eastAsia="Times New Roman" w:cs="Arial"/>
          <w:lang w:val="es-ES_tradnl"/>
        </w:rPr>
        <w:t xml:space="preserve"> a las Partes, a los estados del área de distribución, </w:t>
      </w:r>
      <w:r w:rsidRPr="00777DE4">
        <w:rPr>
          <w:rFonts w:eastAsia="Times New Roman" w:cs="Arial"/>
          <w:shd w:val="clear" w:color="auto" w:fill="FFFFFF"/>
          <w:lang w:val="es-ES"/>
        </w:rPr>
        <w:t>estados que no son del área de distribución, organizaciones intergubernamentales y no gubernamentales, y a otros organismos y entidades pertinentes</w:t>
      </w:r>
      <w:r w:rsidRPr="00777DE4">
        <w:rPr>
          <w:rFonts w:eastAsia="Times New Roman" w:cs="Arial"/>
          <w:lang w:val="es-ES_tradnl"/>
        </w:rPr>
        <w:t xml:space="preserve"> a firmar el </w:t>
      </w:r>
      <w:proofErr w:type="spellStart"/>
      <w:r w:rsidRPr="00777DE4">
        <w:rPr>
          <w:rFonts w:eastAsia="Times New Roman" w:cs="Arial"/>
          <w:lang w:val="es-ES_tradnl"/>
        </w:rPr>
        <w:t>MdE</w:t>
      </w:r>
      <w:proofErr w:type="spellEnd"/>
      <w:r w:rsidRPr="00777DE4">
        <w:rPr>
          <w:rFonts w:eastAsia="Times New Roman" w:cs="Arial"/>
          <w:lang w:val="es-ES_tradnl"/>
        </w:rPr>
        <w:t xml:space="preserve"> sobre tiburones </w:t>
      </w:r>
      <w:r w:rsidRPr="00777DE4">
        <w:rPr>
          <w:rFonts w:eastAsia="Times New Roman" w:cs="Arial"/>
          <w:lang w:val="es-ES"/>
        </w:rPr>
        <w:t>como signatarios o socios colaboradores</w:t>
      </w:r>
      <w:r w:rsidRPr="00777DE4">
        <w:rPr>
          <w:rFonts w:eastAsia="Times New Roman" w:cs="Arial"/>
          <w:lang w:val="es-ES_tradnl"/>
        </w:rPr>
        <w:t xml:space="preserve"> y a comprometerse con medidas de conservación e investigación con el fin de prevenir el uso no sostenible de </w:t>
      </w:r>
      <w:r w:rsidRPr="00777DE4">
        <w:rPr>
          <w:rFonts w:eastAsia="Times New Roman" w:cs="Arial"/>
          <w:lang w:val="es-ES"/>
        </w:rPr>
        <w:t xml:space="preserve">las especies de </w:t>
      </w:r>
      <w:proofErr w:type="spellStart"/>
      <w:r w:rsidRPr="00777DE4">
        <w:rPr>
          <w:rFonts w:eastAsia="Times New Roman" w:cs="Arial"/>
          <w:lang w:val="es-ES"/>
        </w:rPr>
        <w:t>condrictios</w:t>
      </w:r>
      <w:proofErr w:type="spellEnd"/>
      <w:r w:rsidRPr="00777DE4">
        <w:rPr>
          <w:rFonts w:eastAsia="Calibri" w:cs="Arial"/>
          <w:lang w:val="es-ES"/>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Times New Roman" w:cs="Arial"/>
          <w:lang w:val="es-ES"/>
        </w:rPr>
      </w:pPr>
      <w:r w:rsidRPr="00777DE4">
        <w:rPr>
          <w:rFonts w:eastAsia="Calibri" w:cs="Arial"/>
          <w:lang w:val="es-ES"/>
        </w:rPr>
        <w:t>14.</w:t>
      </w:r>
      <w:r w:rsidRPr="00777DE4">
        <w:rPr>
          <w:rFonts w:eastAsia="Calibri" w:cs="Arial"/>
          <w:lang w:val="es-ES"/>
        </w:rPr>
        <w:tab/>
      </w:r>
      <w:r w:rsidRPr="00777DE4">
        <w:rPr>
          <w:rFonts w:eastAsia="Times New Roman" w:cs="Arial"/>
          <w:i/>
          <w:lang w:val="es-ES_tradnl"/>
        </w:rPr>
        <w:t>Instruye</w:t>
      </w:r>
      <w:r w:rsidRPr="00777DE4">
        <w:rPr>
          <w:rFonts w:eastAsia="Times New Roman" w:cs="Arial"/>
          <w:lang w:val="es-ES_tradnl"/>
        </w:rPr>
        <w:t xml:space="preserve"> a la Secretaría a continuar la colaboración con, FAO, las OROP, CITES, la sociedad civil y otros actores interesados relevantes </w:t>
      </w:r>
      <w:r w:rsidRPr="00777DE4">
        <w:rPr>
          <w:rFonts w:eastAsia="Times New Roman" w:cs="Arial"/>
          <w:lang w:val="es-ES"/>
        </w:rPr>
        <w:t>y a explorar futuras vías de colaboración</w:t>
      </w:r>
      <w:r w:rsidRPr="00777DE4">
        <w:rPr>
          <w:rFonts w:eastAsia="Times New Roman" w:cs="Arial"/>
          <w:lang w:val="es-ES_tradnl"/>
        </w:rPr>
        <w:t xml:space="preserve"> con el fin de promover acciones coordinadas </w:t>
      </w:r>
      <w:r w:rsidRPr="00777DE4">
        <w:rPr>
          <w:rFonts w:eastAsia="Times New Roman" w:cs="Arial"/>
          <w:lang w:val="es-ES"/>
        </w:rPr>
        <w:t xml:space="preserve">que conducirán a una protección, conservación y gestión mejorada de las especies de </w:t>
      </w:r>
      <w:proofErr w:type="spellStart"/>
      <w:r w:rsidRPr="00777DE4">
        <w:rPr>
          <w:rFonts w:eastAsia="Times New Roman" w:cs="Arial"/>
          <w:lang w:val="es-ES"/>
        </w:rPr>
        <w:t>condrictios</w:t>
      </w:r>
      <w:proofErr w:type="spellEnd"/>
      <w:r w:rsidRPr="00777DE4">
        <w:rPr>
          <w:rFonts w:eastAsia="Times New Roman" w:cs="Arial"/>
          <w:lang w:val="es-ES"/>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15.</w:t>
      </w:r>
      <w:r w:rsidRPr="00777DE4">
        <w:rPr>
          <w:rFonts w:eastAsia="Calibri" w:cs="Arial"/>
          <w:lang w:val="es-ES"/>
        </w:rPr>
        <w:tab/>
      </w:r>
      <w:r w:rsidRPr="00777DE4">
        <w:rPr>
          <w:rFonts w:eastAsia="Times New Roman" w:cs="Arial"/>
          <w:i/>
          <w:lang w:val="es-ES_tradnl"/>
        </w:rPr>
        <w:t>Alienta</w:t>
      </w:r>
      <w:r w:rsidRPr="00777DE4">
        <w:rPr>
          <w:rFonts w:eastAsia="Times New Roman" w:cs="Arial"/>
          <w:lang w:val="es-ES_tradnl"/>
        </w:rPr>
        <w:t xml:space="preserve"> a las Partes a señalar a la FAO, OROP y otros organismos pesqueros relevantes cuáles son los objetivos de la CMS y del </w:t>
      </w:r>
      <w:proofErr w:type="spellStart"/>
      <w:r w:rsidRPr="00777DE4">
        <w:rPr>
          <w:rFonts w:eastAsia="Times New Roman" w:cs="Arial"/>
          <w:lang w:val="es-ES_tradnl"/>
        </w:rPr>
        <w:t>MdE</w:t>
      </w:r>
      <w:proofErr w:type="spellEnd"/>
      <w:r w:rsidRPr="00777DE4">
        <w:rPr>
          <w:rFonts w:eastAsia="Times New Roman" w:cs="Arial"/>
          <w:lang w:val="es-ES_tradnl"/>
        </w:rPr>
        <w:t xml:space="preserve"> sobre Tiburones de la CMS </w:t>
      </w:r>
      <w:proofErr w:type="gramStart"/>
      <w:r w:rsidRPr="00777DE4">
        <w:rPr>
          <w:rFonts w:eastAsia="Times New Roman" w:cs="Arial"/>
          <w:lang w:val="es-ES_tradnl"/>
        </w:rPr>
        <w:t>en relación a</w:t>
      </w:r>
      <w:proofErr w:type="gramEnd"/>
      <w:r w:rsidRPr="00777DE4">
        <w:rPr>
          <w:rFonts w:eastAsia="Times New Roman" w:cs="Arial"/>
          <w:lang w:val="es-ES_tradnl"/>
        </w:rPr>
        <w:t xml:space="preserve"> la conservación de </w:t>
      </w:r>
      <w:r w:rsidRPr="00777DE4">
        <w:rPr>
          <w:rFonts w:eastAsia="Times New Roman" w:cs="Arial"/>
          <w:lang w:val="es-ES"/>
        </w:rPr>
        <w:t xml:space="preserve">las especies de </w:t>
      </w:r>
      <w:proofErr w:type="spellStart"/>
      <w:r w:rsidRPr="00777DE4">
        <w:rPr>
          <w:rFonts w:eastAsia="Times New Roman" w:cs="Arial"/>
          <w:lang w:val="es-ES"/>
        </w:rPr>
        <w:t>condrictios</w:t>
      </w:r>
      <w:proofErr w:type="spellEnd"/>
      <w:r w:rsidRPr="00777DE4">
        <w:rPr>
          <w:rFonts w:eastAsia="Times New Roman" w:cs="Arial"/>
          <w:lang w:val="es-ES_tradnl"/>
        </w:rPr>
        <w:t xml:space="preserve"> para asegurar cooperación, complementariedad y mejorar la eficiencia de los instrumentos y organismos globales que comparten objetivos similares en relación a la conservación y manejo </w:t>
      </w:r>
      <w:r w:rsidRPr="00777DE4">
        <w:rPr>
          <w:rFonts w:eastAsia="Times New Roman" w:cs="Arial"/>
          <w:lang w:val="es-ES"/>
        </w:rPr>
        <w:t xml:space="preserve">de las especies de </w:t>
      </w:r>
      <w:proofErr w:type="spellStart"/>
      <w:r w:rsidRPr="00777DE4">
        <w:rPr>
          <w:rFonts w:eastAsia="Times New Roman" w:cs="Arial"/>
          <w:lang w:val="es-ES"/>
        </w:rPr>
        <w:t>condrictios</w:t>
      </w:r>
      <w:proofErr w:type="spellEnd"/>
      <w:r w:rsidRPr="00777DE4">
        <w:rPr>
          <w:rFonts w:eastAsia="Times New Roman" w:cs="Arial"/>
          <w:lang w:val="es-ES"/>
        </w:rPr>
        <w:t>;</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00266C" w:rsidRDefault="00777DE4" w:rsidP="0000266C">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16.</w:t>
      </w:r>
      <w:r w:rsidRPr="00777DE4">
        <w:rPr>
          <w:rFonts w:eastAsia="Calibri" w:cs="Arial"/>
          <w:lang w:val="es-ES"/>
        </w:rPr>
        <w:tab/>
      </w:r>
      <w:r w:rsidR="0000266C" w:rsidRPr="0000266C">
        <w:rPr>
          <w:rFonts w:eastAsia="Times New Roman" w:cs="Arial"/>
          <w:i/>
          <w:iCs/>
          <w:lang w:val="es-ES"/>
        </w:rPr>
        <w:t xml:space="preserve">Insta </w:t>
      </w:r>
      <w:r w:rsidR="0000266C" w:rsidRPr="0000266C">
        <w:rPr>
          <w:rFonts w:eastAsia="Times New Roman" w:cs="Arial"/>
          <w:iCs/>
          <w:lang w:val="es-ES"/>
        </w:rPr>
        <w:t xml:space="preserve">además a las Partes a promulgar y hacer cumplir la legislación nacional para prohibir la captura de las especies de </w:t>
      </w:r>
      <w:proofErr w:type="spellStart"/>
      <w:r w:rsidR="0000266C" w:rsidRPr="0000266C">
        <w:rPr>
          <w:rFonts w:eastAsia="Times New Roman" w:cs="Arial"/>
          <w:iCs/>
          <w:lang w:val="es-ES"/>
        </w:rPr>
        <w:t>condrictios</w:t>
      </w:r>
      <w:proofErr w:type="spellEnd"/>
      <w:r w:rsidR="0000266C" w:rsidRPr="0000266C">
        <w:rPr>
          <w:rFonts w:eastAsia="Times New Roman" w:cs="Arial"/>
          <w:iCs/>
          <w:lang w:val="es-ES"/>
        </w:rPr>
        <w:t xml:space="preserve"> incluidas en el Apéndice I; y;</w:t>
      </w:r>
    </w:p>
    <w:p w:rsidR="00777DE4" w:rsidRPr="00777DE4" w:rsidRDefault="00777DE4" w:rsidP="00777DE4">
      <w:pPr>
        <w:rPr>
          <w:rFonts w:eastAsia="Calibri" w:cs="Arial"/>
          <w:b/>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b/>
          <w:lang w:val="es-ES"/>
        </w:rPr>
      </w:pPr>
      <w:r w:rsidRPr="00777DE4">
        <w:rPr>
          <w:rFonts w:eastAsia="Calibri" w:cs="Arial"/>
          <w:b/>
          <w:lang w:val="es-ES"/>
        </w:rPr>
        <w:t>Disposiciones finales</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r w:rsidRPr="00777DE4">
        <w:rPr>
          <w:rFonts w:eastAsia="Calibri" w:cs="Arial"/>
          <w:lang w:val="es-ES"/>
        </w:rPr>
        <w:t>20.</w:t>
      </w:r>
      <w:r w:rsidRPr="00777DE4">
        <w:rPr>
          <w:rFonts w:eastAsia="Calibri" w:cs="Arial"/>
          <w:lang w:val="es-ES"/>
        </w:rPr>
        <w:tab/>
        <w:t xml:space="preserve">Deroga </w:t>
      </w:r>
    </w:p>
    <w:p w:rsidR="00777DE4" w:rsidRPr="00777DE4" w:rsidRDefault="00777DE4" w:rsidP="00777DE4">
      <w:pPr>
        <w:widowControl w:val="0"/>
        <w:autoSpaceDE w:val="0"/>
        <w:autoSpaceDN w:val="0"/>
        <w:adjustRightInd w:val="0"/>
        <w:spacing w:after="0" w:line="240" w:lineRule="auto"/>
        <w:ind w:left="567" w:hanging="567"/>
        <w:contextualSpacing/>
        <w:jc w:val="both"/>
        <w:rPr>
          <w:rFonts w:eastAsia="Calibri" w:cs="Arial"/>
          <w:lang w:val="es-ES"/>
        </w:rPr>
      </w:pPr>
    </w:p>
    <w:p w:rsidR="00777DE4" w:rsidRPr="00777DE4" w:rsidRDefault="00777DE4" w:rsidP="00777DE4">
      <w:pPr>
        <w:widowControl w:val="0"/>
        <w:numPr>
          <w:ilvl w:val="0"/>
          <w:numId w:val="19"/>
        </w:numPr>
        <w:suppressAutoHyphens/>
        <w:autoSpaceDE w:val="0"/>
        <w:autoSpaceDN w:val="0"/>
        <w:spacing w:after="0" w:line="240" w:lineRule="auto"/>
        <w:ind w:left="1134" w:hanging="567"/>
        <w:contextualSpacing/>
        <w:jc w:val="both"/>
        <w:textAlignment w:val="baseline"/>
        <w:rPr>
          <w:rFonts w:cs="Arial"/>
          <w:lang w:val="es-ES"/>
        </w:rPr>
      </w:pPr>
      <w:r w:rsidRPr="00777DE4">
        <w:rPr>
          <w:rFonts w:eastAsia="Calibri" w:cs="Arial"/>
          <w:lang w:val="es-ES"/>
        </w:rPr>
        <w:t xml:space="preserve">Resolución 8.16 (Rev. COP12) </w:t>
      </w:r>
      <w:r w:rsidRPr="00777DE4">
        <w:rPr>
          <w:rFonts w:cs="Arial"/>
          <w:i/>
          <w:lang w:val="es-ES"/>
        </w:rPr>
        <w:t>Tiburones migratorios</w:t>
      </w:r>
      <w:r w:rsidRPr="00777DE4">
        <w:rPr>
          <w:rFonts w:cs="Arial"/>
          <w:lang w:val="es-ES"/>
        </w:rPr>
        <w:t>;</w:t>
      </w:r>
    </w:p>
    <w:p w:rsidR="00777DE4" w:rsidRPr="00777DE4" w:rsidRDefault="00777DE4" w:rsidP="00777DE4">
      <w:pPr>
        <w:widowControl w:val="0"/>
        <w:suppressAutoHyphens/>
        <w:autoSpaceDE w:val="0"/>
        <w:autoSpaceDN w:val="0"/>
        <w:spacing w:after="0" w:line="240" w:lineRule="auto"/>
        <w:contextualSpacing/>
        <w:jc w:val="both"/>
        <w:textAlignment w:val="baseline"/>
        <w:rPr>
          <w:rFonts w:cs="Arial"/>
          <w:lang w:val="es-ES"/>
        </w:rPr>
      </w:pPr>
    </w:p>
    <w:p w:rsidR="00777DE4" w:rsidRPr="00777DE4" w:rsidRDefault="00777DE4" w:rsidP="00777DE4">
      <w:pPr>
        <w:widowControl w:val="0"/>
        <w:numPr>
          <w:ilvl w:val="0"/>
          <w:numId w:val="19"/>
        </w:numPr>
        <w:autoSpaceDE w:val="0"/>
        <w:autoSpaceDN w:val="0"/>
        <w:adjustRightInd w:val="0"/>
        <w:spacing w:after="0" w:line="240" w:lineRule="auto"/>
        <w:ind w:left="1134" w:hanging="567"/>
        <w:contextualSpacing/>
        <w:jc w:val="both"/>
        <w:rPr>
          <w:rFonts w:eastAsia="Calibri" w:cs="Arial"/>
          <w:lang w:val="es-ES"/>
        </w:rPr>
      </w:pPr>
      <w:r w:rsidRPr="00777DE4">
        <w:rPr>
          <w:rFonts w:cs="Arial"/>
          <w:lang w:val="es-ES"/>
        </w:rPr>
        <w:t xml:space="preserve">Resolución 11.20 </w:t>
      </w:r>
      <w:r w:rsidRPr="00777DE4">
        <w:rPr>
          <w:rFonts w:cs="Arial"/>
          <w:i/>
          <w:lang w:val="es-ES"/>
        </w:rPr>
        <w:t>Conservación de Tiburones y Rayas.</w:t>
      </w:r>
      <w:r w:rsidRPr="00777DE4">
        <w:rPr>
          <w:rFonts w:eastAsia="Calibri" w:cs="Arial"/>
          <w:lang w:val="es-ES"/>
        </w:rPr>
        <w:t xml:space="preserve"> </w:t>
      </w:r>
    </w:p>
    <w:p w:rsidR="00777DE4" w:rsidRPr="00777DE4" w:rsidRDefault="00777DE4" w:rsidP="00777DE4">
      <w:pPr>
        <w:spacing w:after="0" w:line="240" w:lineRule="auto"/>
        <w:ind w:left="720"/>
        <w:contextualSpacing/>
        <w:rPr>
          <w:rFonts w:eastAsia="Calibri" w:cs="Arial"/>
          <w:lang w:val="es-ES"/>
        </w:rPr>
      </w:pPr>
    </w:p>
    <w:p w:rsidR="00777DE4" w:rsidRDefault="00777DE4" w:rsidP="003A2EF5">
      <w:pPr>
        <w:widowControl w:val="0"/>
        <w:suppressAutoHyphens/>
        <w:autoSpaceDE w:val="0"/>
        <w:autoSpaceDN w:val="0"/>
        <w:spacing w:after="0" w:line="240" w:lineRule="auto"/>
        <w:textAlignment w:val="baseline"/>
        <w:rPr>
          <w:lang w:val="es-ES"/>
        </w:rPr>
        <w:sectPr w:rsidR="00777DE4" w:rsidSect="00B104EC">
          <w:headerReference w:type="even" r:id="rId18"/>
          <w:headerReference w:type="default" r:id="rId19"/>
          <w:headerReference w:type="first" r:id="rId20"/>
          <w:pgSz w:w="11906" w:h="16838" w:code="9"/>
          <w:pgMar w:top="1134" w:right="1134" w:bottom="1134" w:left="1134" w:header="720" w:footer="720" w:gutter="0"/>
          <w:cols w:space="720"/>
          <w:titlePg/>
          <w:docGrid w:linePitch="360"/>
        </w:sectPr>
      </w:pPr>
    </w:p>
    <w:p w:rsidR="00FC2E86" w:rsidRDefault="00FC2E86" w:rsidP="00777DE4">
      <w:pPr>
        <w:spacing w:after="0" w:line="240" w:lineRule="auto"/>
        <w:jc w:val="right"/>
        <w:rPr>
          <w:rFonts w:cs="Arial"/>
          <w:b/>
          <w:lang w:val="es-ES"/>
        </w:rPr>
      </w:pPr>
    </w:p>
    <w:p w:rsidR="00777DE4" w:rsidRPr="00777DE4" w:rsidRDefault="00777DE4" w:rsidP="00777DE4">
      <w:pPr>
        <w:spacing w:after="0" w:line="240" w:lineRule="auto"/>
        <w:jc w:val="right"/>
        <w:rPr>
          <w:rFonts w:cs="Arial"/>
          <w:b/>
          <w:lang w:val="es-ES"/>
        </w:rPr>
      </w:pPr>
      <w:r w:rsidRPr="00777DE4">
        <w:rPr>
          <w:rFonts w:cs="Arial"/>
          <w:b/>
          <w:lang w:val="es-ES"/>
        </w:rPr>
        <w:t>ANEXO 3</w:t>
      </w:r>
    </w:p>
    <w:p w:rsidR="00777DE4" w:rsidRPr="00777DE4" w:rsidRDefault="00777DE4" w:rsidP="00777DE4">
      <w:pPr>
        <w:spacing w:after="0" w:line="240" w:lineRule="auto"/>
        <w:ind w:left="1080"/>
        <w:jc w:val="right"/>
        <w:rPr>
          <w:rFonts w:cs="Arial"/>
          <w:b/>
          <w:sz w:val="24"/>
          <w:szCs w:val="24"/>
          <w:lang w:val="es-ES"/>
        </w:rPr>
      </w:pPr>
    </w:p>
    <w:p w:rsidR="00777DE4" w:rsidRPr="00777DE4" w:rsidRDefault="00777DE4" w:rsidP="00777DE4">
      <w:pPr>
        <w:spacing w:after="0" w:line="240" w:lineRule="auto"/>
        <w:jc w:val="center"/>
        <w:rPr>
          <w:rFonts w:cs="Arial"/>
          <w:b/>
          <w:lang w:val="es-ES"/>
        </w:rPr>
      </w:pPr>
      <w:r w:rsidRPr="00777DE4">
        <w:rPr>
          <w:rFonts w:cs="Arial"/>
          <w:lang w:val="es-ES"/>
        </w:rPr>
        <w:t>PROYECTO DE DECISIÓN</w:t>
      </w:r>
    </w:p>
    <w:p w:rsidR="00777DE4" w:rsidRPr="00777DE4" w:rsidRDefault="00777DE4" w:rsidP="00777DE4">
      <w:pPr>
        <w:spacing w:after="0" w:line="240" w:lineRule="auto"/>
        <w:jc w:val="both"/>
        <w:rPr>
          <w:rFonts w:cs="Arial"/>
          <w:b/>
          <w:i/>
          <w:lang w:val="es-ES"/>
        </w:rPr>
      </w:pPr>
    </w:p>
    <w:p w:rsidR="00777DE4" w:rsidRPr="00777DE4" w:rsidRDefault="00777DE4" w:rsidP="00777DE4">
      <w:pPr>
        <w:spacing w:after="0" w:line="240" w:lineRule="auto"/>
        <w:contextualSpacing/>
        <w:jc w:val="center"/>
        <w:outlineLvl w:val="0"/>
        <w:rPr>
          <w:rFonts w:cs="Arial"/>
          <w:b/>
          <w:lang w:val="es-ES"/>
        </w:rPr>
      </w:pPr>
      <w:bookmarkStart w:id="17" w:name="_Hlk18338361"/>
      <w:r w:rsidRPr="00777DE4">
        <w:rPr>
          <w:rFonts w:cs="Arial"/>
          <w:b/>
          <w:lang w:val="es-ES"/>
        </w:rPr>
        <w:t xml:space="preserve">ESPECIES DE CONDRICTIOS </w:t>
      </w:r>
      <w:bookmarkEnd w:id="17"/>
      <w:r w:rsidRPr="00777DE4">
        <w:rPr>
          <w:rFonts w:cs="Arial"/>
          <w:b/>
          <w:lang w:val="es-ES"/>
        </w:rPr>
        <w:br/>
        <w:t>(TIBURONES, RAYAS Y QUIMERAS)</w:t>
      </w:r>
    </w:p>
    <w:p w:rsidR="00777DE4" w:rsidRPr="00777DE4" w:rsidRDefault="00777DE4" w:rsidP="00777DE4">
      <w:pPr>
        <w:spacing w:after="0" w:line="240" w:lineRule="auto"/>
        <w:jc w:val="both"/>
        <w:rPr>
          <w:rFonts w:cs="Arial"/>
          <w:b/>
          <w:i/>
          <w:sz w:val="18"/>
          <w:szCs w:val="18"/>
          <w:lang w:val="es-ES"/>
        </w:rPr>
      </w:pPr>
    </w:p>
    <w:p w:rsidR="00FC2E86" w:rsidRDefault="00FC2E86" w:rsidP="00777DE4">
      <w:pPr>
        <w:spacing w:after="0" w:line="240" w:lineRule="auto"/>
        <w:jc w:val="both"/>
        <w:rPr>
          <w:rFonts w:cs="Arial"/>
          <w:b/>
          <w:lang w:val="es-ES"/>
        </w:rPr>
      </w:pPr>
    </w:p>
    <w:p w:rsidR="00777DE4" w:rsidRPr="00777DE4" w:rsidRDefault="00777DE4" w:rsidP="00777DE4">
      <w:pPr>
        <w:spacing w:after="0" w:line="240" w:lineRule="auto"/>
        <w:jc w:val="both"/>
        <w:rPr>
          <w:rFonts w:cs="Arial"/>
          <w:b/>
          <w:lang w:val="es-ES"/>
        </w:rPr>
      </w:pPr>
      <w:r w:rsidRPr="00777DE4">
        <w:rPr>
          <w:rFonts w:cs="Arial"/>
          <w:b/>
          <w:lang w:val="es-ES"/>
        </w:rPr>
        <w:t>Dirigido a las Partes:</w:t>
      </w:r>
    </w:p>
    <w:p w:rsidR="00777DE4" w:rsidRPr="00777DE4" w:rsidRDefault="00777DE4" w:rsidP="00777DE4">
      <w:pPr>
        <w:spacing w:after="0" w:line="240" w:lineRule="auto"/>
        <w:jc w:val="both"/>
        <w:rPr>
          <w:rFonts w:cs="Arial"/>
          <w:sz w:val="20"/>
          <w:szCs w:val="20"/>
          <w:lang w:val="es-ES"/>
        </w:rPr>
      </w:pPr>
    </w:p>
    <w:p w:rsidR="0000266C" w:rsidRPr="0000266C" w:rsidRDefault="00777DE4" w:rsidP="0000266C">
      <w:pPr>
        <w:jc w:val="both"/>
        <w:rPr>
          <w:rFonts w:cs="Arial"/>
          <w:lang w:val="en-GB"/>
        </w:rPr>
      </w:pPr>
      <w:r w:rsidRPr="00777DE4">
        <w:rPr>
          <w:rFonts w:cs="Arial"/>
          <w:lang w:val="es-ES"/>
        </w:rPr>
        <w:t>13.AA</w:t>
      </w:r>
      <w:r w:rsidR="0000266C" w:rsidRPr="00ED3CD8">
        <w:rPr>
          <w:rFonts w:cs="Arial"/>
          <w:vertAlign w:val="superscript"/>
          <w:lang w:val="en-GB"/>
        </w:rPr>
        <w:footnoteReference w:id="2"/>
      </w:r>
    </w:p>
    <w:p w:rsidR="00777DE4" w:rsidRPr="00777DE4" w:rsidRDefault="00777DE4" w:rsidP="00777DE4">
      <w:pPr>
        <w:spacing w:after="0" w:line="240" w:lineRule="auto"/>
        <w:jc w:val="both"/>
        <w:rPr>
          <w:rFonts w:cs="Arial"/>
          <w:sz w:val="20"/>
          <w:szCs w:val="20"/>
          <w:lang w:val="es-ES"/>
        </w:rPr>
      </w:pPr>
    </w:p>
    <w:p w:rsidR="00777DE4" w:rsidRPr="00777DE4" w:rsidRDefault="00777DE4" w:rsidP="00777DE4">
      <w:pPr>
        <w:spacing w:after="0" w:line="240" w:lineRule="auto"/>
        <w:jc w:val="both"/>
        <w:rPr>
          <w:rFonts w:cs="Arial"/>
          <w:lang w:val="es-ES"/>
        </w:rPr>
      </w:pPr>
      <w:r w:rsidRPr="00777DE4">
        <w:rPr>
          <w:rFonts w:cs="Arial"/>
          <w:lang w:val="es-ES"/>
        </w:rPr>
        <w:t>Se solicita a las Partes que:</w:t>
      </w:r>
    </w:p>
    <w:p w:rsidR="00777DE4" w:rsidRPr="00777DE4" w:rsidRDefault="00777DE4" w:rsidP="00777DE4">
      <w:pPr>
        <w:spacing w:after="0" w:line="240" w:lineRule="auto"/>
        <w:jc w:val="both"/>
        <w:rPr>
          <w:rFonts w:cs="Arial"/>
          <w:sz w:val="20"/>
          <w:szCs w:val="20"/>
          <w:lang w:val="es-ES"/>
        </w:rPr>
      </w:pPr>
    </w:p>
    <w:p w:rsidR="00777DE4" w:rsidRDefault="00777DE4" w:rsidP="00777DE4">
      <w:pPr>
        <w:numPr>
          <w:ilvl w:val="0"/>
          <w:numId w:val="22"/>
        </w:numPr>
        <w:spacing w:after="0" w:line="240" w:lineRule="auto"/>
        <w:contextualSpacing/>
        <w:jc w:val="both"/>
        <w:rPr>
          <w:rFonts w:eastAsia="Calibri" w:cs="Arial"/>
          <w:lang w:val="es-ES"/>
        </w:rPr>
      </w:pPr>
      <w:r w:rsidRPr="00ED3CD8">
        <w:rPr>
          <w:rFonts w:eastAsia="Calibri" w:cs="Arial"/>
          <w:lang w:val="es-ES"/>
        </w:rPr>
        <w:t xml:space="preserve">revisen su legislación existente y promulguen nueva legislación, según proceda, con vistas a abordar la prohibición de la captura de las especies de </w:t>
      </w:r>
      <w:proofErr w:type="spellStart"/>
      <w:r w:rsidRPr="00ED3CD8">
        <w:rPr>
          <w:rFonts w:eastAsia="Calibri" w:cs="Arial"/>
          <w:lang w:val="es-ES"/>
        </w:rPr>
        <w:t>condrictios</w:t>
      </w:r>
      <w:proofErr w:type="spellEnd"/>
      <w:r w:rsidRPr="00ED3CD8">
        <w:rPr>
          <w:rFonts w:eastAsia="Calibri" w:cs="Arial"/>
          <w:lang w:val="es-ES"/>
        </w:rPr>
        <w:t xml:space="preserve"> enumeradas en el Apéndice I, </w:t>
      </w:r>
    </w:p>
    <w:p w:rsidR="00ED3CD8" w:rsidRPr="00ED3CD8" w:rsidRDefault="00ED3CD8" w:rsidP="00ED3CD8">
      <w:pPr>
        <w:spacing w:after="0" w:line="240" w:lineRule="auto"/>
        <w:ind w:left="720"/>
        <w:contextualSpacing/>
        <w:jc w:val="both"/>
        <w:rPr>
          <w:rFonts w:eastAsia="Calibri" w:cs="Arial"/>
          <w:lang w:val="es-ES"/>
        </w:rPr>
      </w:pPr>
    </w:p>
    <w:p w:rsidR="00777DE4" w:rsidRPr="00777DE4" w:rsidRDefault="00777DE4" w:rsidP="00777DE4">
      <w:pPr>
        <w:numPr>
          <w:ilvl w:val="0"/>
          <w:numId w:val="22"/>
        </w:numPr>
        <w:spacing w:after="0" w:line="240" w:lineRule="auto"/>
        <w:contextualSpacing/>
        <w:jc w:val="both"/>
        <w:rPr>
          <w:rFonts w:eastAsia="Calibri" w:cs="Arial"/>
          <w:lang w:val="es-ES"/>
        </w:rPr>
      </w:pPr>
      <w:r w:rsidRPr="00777DE4">
        <w:rPr>
          <w:rFonts w:eastAsia="Calibri" w:cs="Arial"/>
          <w:lang w:val="es-ES"/>
        </w:rPr>
        <w:t xml:space="preserve">informen a la Secretaría, según proceda, sobre la necesidad de ayuda con la revisión o el desarrollo de la nueva legislación en relación con lo anteriormente mencionado. </w:t>
      </w:r>
    </w:p>
    <w:p w:rsidR="00777DE4" w:rsidRPr="00777DE4" w:rsidRDefault="00777DE4" w:rsidP="00777DE4">
      <w:pPr>
        <w:spacing w:after="0" w:line="240" w:lineRule="auto"/>
        <w:jc w:val="both"/>
        <w:rPr>
          <w:rFonts w:cs="Arial"/>
          <w:b/>
          <w:sz w:val="20"/>
          <w:szCs w:val="20"/>
          <w:lang w:val="es-ES"/>
        </w:rPr>
      </w:pPr>
    </w:p>
    <w:p w:rsidR="00FC2E86" w:rsidRDefault="00FC2E86" w:rsidP="00777DE4">
      <w:pPr>
        <w:spacing w:after="0" w:line="240" w:lineRule="auto"/>
        <w:jc w:val="both"/>
        <w:rPr>
          <w:rFonts w:cs="Arial"/>
          <w:b/>
          <w:lang w:val="es-ES"/>
        </w:rPr>
      </w:pPr>
    </w:p>
    <w:p w:rsidR="00777DE4" w:rsidRPr="00777DE4" w:rsidRDefault="00777DE4" w:rsidP="00777DE4">
      <w:pPr>
        <w:spacing w:after="0" w:line="240" w:lineRule="auto"/>
        <w:jc w:val="both"/>
        <w:rPr>
          <w:rFonts w:cs="Arial"/>
          <w:b/>
          <w:lang w:val="es-ES"/>
        </w:rPr>
      </w:pPr>
      <w:r w:rsidRPr="00777DE4">
        <w:rPr>
          <w:rFonts w:cs="Arial"/>
          <w:b/>
          <w:lang w:val="es-ES"/>
        </w:rPr>
        <w:t>Dirigido al Consejo Científico:</w:t>
      </w:r>
    </w:p>
    <w:p w:rsidR="00777DE4" w:rsidRPr="00777DE4" w:rsidRDefault="00777DE4" w:rsidP="00777DE4">
      <w:pPr>
        <w:spacing w:after="0" w:line="240" w:lineRule="auto"/>
        <w:jc w:val="both"/>
        <w:rPr>
          <w:rFonts w:cs="Arial"/>
          <w:b/>
          <w:sz w:val="20"/>
          <w:szCs w:val="20"/>
          <w:lang w:val="es-ES"/>
        </w:rPr>
      </w:pPr>
    </w:p>
    <w:p w:rsidR="00777DE4" w:rsidRPr="00777DE4" w:rsidRDefault="00777DE4" w:rsidP="00777DE4">
      <w:pPr>
        <w:spacing w:after="0" w:line="240" w:lineRule="auto"/>
        <w:jc w:val="both"/>
        <w:rPr>
          <w:rFonts w:cs="Arial"/>
          <w:lang w:val="es-ES"/>
        </w:rPr>
      </w:pPr>
      <w:r w:rsidRPr="00777DE4">
        <w:rPr>
          <w:rFonts w:cs="Arial"/>
          <w:lang w:val="es-ES"/>
        </w:rPr>
        <w:t>El Consejo Científico deberá:</w:t>
      </w:r>
    </w:p>
    <w:p w:rsidR="00777DE4" w:rsidRPr="00777DE4" w:rsidRDefault="00777DE4" w:rsidP="00777DE4">
      <w:pPr>
        <w:spacing w:after="0" w:line="240" w:lineRule="auto"/>
        <w:jc w:val="both"/>
        <w:rPr>
          <w:rFonts w:cs="Arial"/>
          <w:sz w:val="20"/>
          <w:szCs w:val="20"/>
          <w:lang w:val="es-ES"/>
        </w:rPr>
      </w:pPr>
    </w:p>
    <w:p w:rsidR="00777DE4" w:rsidRPr="00777DE4" w:rsidRDefault="00777DE4" w:rsidP="00777DE4">
      <w:pPr>
        <w:spacing w:after="0" w:line="240" w:lineRule="auto"/>
        <w:jc w:val="both"/>
        <w:rPr>
          <w:rFonts w:cs="Arial"/>
          <w:lang w:val="es-ES"/>
        </w:rPr>
      </w:pPr>
      <w:r w:rsidRPr="00777DE4">
        <w:rPr>
          <w:rFonts w:cs="Arial"/>
          <w:lang w:val="es-ES"/>
        </w:rPr>
        <w:t>13.BB</w:t>
      </w:r>
    </w:p>
    <w:p w:rsidR="00777DE4" w:rsidRPr="00777DE4" w:rsidRDefault="00777DE4" w:rsidP="00777DE4">
      <w:pPr>
        <w:spacing w:after="0" w:line="240" w:lineRule="auto"/>
        <w:jc w:val="both"/>
        <w:rPr>
          <w:rFonts w:cs="Arial"/>
          <w:sz w:val="20"/>
          <w:szCs w:val="20"/>
          <w:lang w:val="en-GB"/>
        </w:rPr>
      </w:pPr>
    </w:p>
    <w:p w:rsidR="00777DE4" w:rsidRPr="00777DE4" w:rsidRDefault="00ED3CD8" w:rsidP="00777DE4">
      <w:pPr>
        <w:numPr>
          <w:ilvl w:val="0"/>
          <w:numId w:val="23"/>
        </w:numPr>
        <w:spacing w:after="0" w:line="240" w:lineRule="auto"/>
        <w:contextualSpacing/>
        <w:jc w:val="both"/>
        <w:rPr>
          <w:rFonts w:eastAsia="Calibri" w:cs="Arial"/>
          <w:lang w:val="es-ES"/>
        </w:rPr>
      </w:pPr>
      <w:r w:rsidRPr="00ED3CD8">
        <w:rPr>
          <w:rFonts w:eastAsia="Calibri" w:cs="Arial"/>
          <w:lang w:val="es-ES"/>
        </w:rPr>
        <w:t xml:space="preserve">Revisar una síntesis de los informes nacionales, que será preparada por la Secretaría, para examinar la información proporcionada sobre la captura incidental de especies de </w:t>
      </w:r>
      <w:proofErr w:type="spellStart"/>
      <w:r w:rsidRPr="00ED3CD8">
        <w:rPr>
          <w:rFonts w:eastAsia="Calibri" w:cs="Arial"/>
          <w:lang w:val="es-ES"/>
        </w:rPr>
        <w:t>Condrictios</w:t>
      </w:r>
      <w:proofErr w:type="spellEnd"/>
      <w:r w:rsidRPr="00ED3CD8">
        <w:rPr>
          <w:rFonts w:eastAsia="Calibri" w:cs="Arial"/>
          <w:lang w:val="es-ES"/>
        </w:rPr>
        <w:t xml:space="preserve"> incluidas en el Apéndice I y proporcionar asesoramiento a las Partes, según se justifique, sobre medidas para reducir la captura incidental a niveles sostenibles.</w:t>
      </w:r>
    </w:p>
    <w:p w:rsidR="00777DE4" w:rsidRPr="00777DE4" w:rsidRDefault="00777DE4" w:rsidP="00777DE4">
      <w:pPr>
        <w:spacing w:after="0" w:line="240" w:lineRule="auto"/>
        <w:jc w:val="both"/>
        <w:rPr>
          <w:rFonts w:cs="Arial"/>
          <w:b/>
          <w:i/>
          <w:lang w:val="es-ES"/>
        </w:rPr>
      </w:pPr>
    </w:p>
    <w:p w:rsidR="00FC2E86" w:rsidRDefault="00FC2E86">
      <w:pPr>
        <w:rPr>
          <w:rFonts w:cs="Arial"/>
          <w:b/>
          <w:lang w:val="es-ES"/>
        </w:rPr>
      </w:pPr>
      <w:r>
        <w:rPr>
          <w:rFonts w:cs="Arial"/>
          <w:b/>
          <w:lang w:val="es-ES"/>
        </w:rPr>
        <w:br w:type="page"/>
      </w:r>
    </w:p>
    <w:p w:rsidR="00777DE4" w:rsidRPr="00777DE4" w:rsidRDefault="00777DE4" w:rsidP="00777DE4">
      <w:pPr>
        <w:spacing w:after="0" w:line="240" w:lineRule="auto"/>
        <w:jc w:val="both"/>
        <w:rPr>
          <w:rFonts w:cs="Arial"/>
          <w:b/>
          <w:lang w:val="es-ES"/>
        </w:rPr>
      </w:pPr>
      <w:r w:rsidRPr="00777DE4">
        <w:rPr>
          <w:rFonts w:cs="Arial"/>
          <w:b/>
          <w:lang w:val="es-ES"/>
        </w:rPr>
        <w:lastRenderedPageBreak/>
        <w:t>Dirigidas a la Secretaría</w:t>
      </w:r>
    </w:p>
    <w:p w:rsidR="00777DE4" w:rsidRPr="00777DE4" w:rsidRDefault="00777DE4" w:rsidP="00777DE4">
      <w:pPr>
        <w:spacing w:after="0" w:line="240" w:lineRule="auto"/>
        <w:jc w:val="both"/>
        <w:rPr>
          <w:rFonts w:cs="Arial"/>
          <w:b/>
          <w:lang w:val="es-ES"/>
        </w:rPr>
      </w:pPr>
    </w:p>
    <w:p w:rsidR="00777DE4" w:rsidRPr="00777DE4" w:rsidRDefault="00777DE4" w:rsidP="00777DE4">
      <w:pPr>
        <w:spacing w:after="0" w:line="240" w:lineRule="auto"/>
        <w:jc w:val="both"/>
        <w:rPr>
          <w:rFonts w:cs="Arial"/>
          <w:lang w:val="es-ES"/>
        </w:rPr>
      </w:pPr>
      <w:r w:rsidRPr="00777DE4">
        <w:rPr>
          <w:rFonts w:cs="Arial"/>
          <w:lang w:val="es-ES"/>
        </w:rPr>
        <w:t>13.BB</w:t>
      </w:r>
      <w:r w:rsidRPr="00777DE4">
        <w:rPr>
          <w:rFonts w:cs="Arial"/>
          <w:lang w:val="es-ES"/>
        </w:rPr>
        <w:tab/>
      </w:r>
    </w:p>
    <w:p w:rsidR="00777DE4" w:rsidRPr="00777DE4" w:rsidRDefault="00777DE4" w:rsidP="00777DE4">
      <w:pPr>
        <w:spacing w:after="0" w:line="240" w:lineRule="auto"/>
        <w:jc w:val="both"/>
        <w:rPr>
          <w:rFonts w:cs="Arial"/>
          <w:lang w:val="es-ES"/>
        </w:rPr>
      </w:pPr>
    </w:p>
    <w:p w:rsidR="00777DE4" w:rsidRPr="00777DE4" w:rsidRDefault="00777DE4" w:rsidP="00777DE4">
      <w:pPr>
        <w:spacing w:after="0" w:line="240" w:lineRule="auto"/>
        <w:jc w:val="both"/>
        <w:rPr>
          <w:rFonts w:cs="Arial"/>
          <w:lang w:val="es-ES"/>
        </w:rPr>
      </w:pPr>
      <w:r w:rsidRPr="00777DE4">
        <w:rPr>
          <w:rFonts w:cs="Arial"/>
          <w:lang w:val="es-ES"/>
        </w:rPr>
        <w:t>La Secretaría deberá:</w:t>
      </w:r>
    </w:p>
    <w:p w:rsidR="00777DE4" w:rsidRPr="00777DE4" w:rsidRDefault="00777DE4" w:rsidP="00777DE4">
      <w:pPr>
        <w:spacing w:after="0" w:line="240" w:lineRule="auto"/>
        <w:jc w:val="both"/>
        <w:rPr>
          <w:rFonts w:cs="Arial"/>
          <w:lang w:val="en-GB"/>
        </w:rPr>
      </w:pPr>
    </w:p>
    <w:p w:rsidR="00ED3CD8" w:rsidRDefault="00ED3CD8" w:rsidP="00777DE4">
      <w:pPr>
        <w:numPr>
          <w:ilvl w:val="0"/>
          <w:numId w:val="20"/>
        </w:numPr>
        <w:spacing w:after="0" w:line="240" w:lineRule="auto"/>
        <w:contextualSpacing/>
        <w:jc w:val="both"/>
        <w:rPr>
          <w:rFonts w:eastAsia="Calibri" w:cs="Arial"/>
          <w:lang w:val="es-ES"/>
        </w:rPr>
      </w:pPr>
      <w:r w:rsidRPr="00ED3CD8">
        <w:rPr>
          <w:rFonts w:eastAsia="Calibri" w:cs="Arial"/>
          <w:lang w:val="es-ES"/>
        </w:rPr>
        <w:t xml:space="preserve">Elaborar una síntesis de la información sobre captura incidental de especies de </w:t>
      </w:r>
      <w:proofErr w:type="spellStart"/>
      <w:r w:rsidRPr="00ED3CD8">
        <w:rPr>
          <w:rFonts w:eastAsia="Calibri" w:cs="Arial"/>
          <w:lang w:val="es-ES"/>
        </w:rPr>
        <w:t>Condrictios</w:t>
      </w:r>
      <w:proofErr w:type="spellEnd"/>
      <w:r w:rsidRPr="00ED3CD8">
        <w:rPr>
          <w:rFonts w:eastAsia="Calibri" w:cs="Arial"/>
          <w:lang w:val="es-ES"/>
        </w:rPr>
        <w:t xml:space="preserve"> incluidas en el Apéndice I en los informes nacionales proporcionados por las Partes para su presentación al ScC-SC5</w:t>
      </w:r>
      <w:r w:rsidR="00777DE4" w:rsidRPr="00777DE4">
        <w:rPr>
          <w:rFonts w:eastAsia="Calibri" w:cs="Arial"/>
          <w:lang w:val="es-ES"/>
        </w:rPr>
        <w:t>:</w:t>
      </w:r>
    </w:p>
    <w:p w:rsidR="00777DE4" w:rsidRPr="00777DE4" w:rsidRDefault="00777DE4" w:rsidP="00777DE4">
      <w:pPr>
        <w:numPr>
          <w:ilvl w:val="0"/>
          <w:numId w:val="20"/>
        </w:numPr>
        <w:spacing w:after="0" w:line="240" w:lineRule="auto"/>
        <w:contextualSpacing/>
        <w:jc w:val="both"/>
        <w:rPr>
          <w:rFonts w:eastAsia="Calibri" w:cs="Arial"/>
          <w:lang w:val="es-ES"/>
        </w:rPr>
      </w:pPr>
      <w:r w:rsidRPr="00777DE4">
        <w:rPr>
          <w:rFonts w:eastAsia="Calibri" w:cs="Arial"/>
          <w:lang w:val="es-ES"/>
        </w:rPr>
        <w:t xml:space="preserve"> </w:t>
      </w:r>
      <w:r w:rsidR="00ED3CD8">
        <w:rPr>
          <w:rFonts w:eastAsia="Calibri" w:cs="Arial"/>
          <w:lang w:val="es-ES"/>
        </w:rPr>
        <w:t>S</w:t>
      </w:r>
      <w:r w:rsidR="00ED3CD8" w:rsidRPr="00ED3CD8">
        <w:rPr>
          <w:rFonts w:eastAsia="Calibri" w:cs="Arial"/>
          <w:lang w:val="es-ES"/>
        </w:rPr>
        <w:t>ujeto a la disponibilidad de recursos y en el contexto del Programa Legislativo Nacional</w:t>
      </w:r>
      <w:r w:rsidR="00ED3CD8" w:rsidRPr="00ED3CD8">
        <w:rPr>
          <w:rFonts w:cs="Arial"/>
          <w:vertAlign w:val="superscript"/>
          <w:lang w:val="en-GB"/>
        </w:rPr>
        <w:footnoteReference w:id="3"/>
      </w:r>
    </w:p>
    <w:p w:rsidR="00777DE4" w:rsidRPr="00777DE4" w:rsidRDefault="00777DE4" w:rsidP="00777DE4">
      <w:pPr>
        <w:spacing w:after="0" w:line="240" w:lineRule="auto"/>
        <w:ind w:left="720"/>
        <w:contextualSpacing/>
        <w:jc w:val="both"/>
        <w:rPr>
          <w:rFonts w:eastAsia="Calibri" w:cs="Arial"/>
          <w:lang w:val="es-ES"/>
        </w:rPr>
      </w:pPr>
    </w:p>
    <w:p w:rsidR="00777DE4" w:rsidRPr="00777DE4" w:rsidRDefault="00777DE4" w:rsidP="00777DE4">
      <w:pPr>
        <w:numPr>
          <w:ilvl w:val="0"/>
          <w:numId w:val="21"/>
        </w:numPr>
        <w:spacing w:after="0" w:line="240" w:lineRule="auto"/>
        <w:ind w:left="1440"/>
        <w:contextualSpacing/>
        <w:jc w:val="both"/>
        <w:rPr>
          <w:rFonts w:eastAsia="Calibri" w:cs="Arial"/>
          <w:lang w:val="es-ES"/>
        </w:rPr>
      </w:pPr>
      <w:r w:rsidRPr="00777DE4">
        <w:rPr>
          <w:rFonts w:eastAsia="Calibri" w:cs="Arial"/>
          <w:lang w:val="es-ES"/>
        </w:rPr>
        <w:t>Preparar materiales orientativos legislativos y leyes tipo; y</w:t>
      </w:r>
    </w:p>
    <w:p w:rsidR="00777DE4" w:rsidRPr="00777DE4" w:rsidRDefault="00777DE4" w:rsidP="00777DE4">
      <w:pPr>
        <w:numPr>
          <w:ilvl w:val="0"/>
          <w:numId w:val="21"/>
        </w:numPr>
        <w:spacing w:after="0" w:line="240" w:lineRule="auto"/>
        <w:ind w:left="1440"/>
        <w:contextualSpacing/>
        <w:jc w:val="both"/>
        <w:rPr>
          <w:rFonts w:eastAsia="Calibri" w:cs="Arial"/>
          <w:lang w:val="es-ES"/>
        </w:rPr>
      </w:pPr>
      <w:r w:rsidRPr="00777DE4">
        <w:rPr>
          <w:rFonts w:eastAsia="Calibri" w:cs="Arial"/>
          <w:lang w:val="es-ES"/>
        </w:rPr>
        <w:t xml:space="preserve">proporcionar asistencia técnica para ayudar a las Partes en la elaboración de una legislación nacional adecuada </w:t>
      </w:r>
    </w:p>
    <w:p w:rsidR="00777DE4" w:rsidRPr="00777DE4" w:rsidRDefault="00777DE4" w:rsidP="00777DE4">
      <w:pPr>
        <w:spacing w:after="0" w:line="240" w:lineRule="auto"/>
        <w:ind w:left="720"/>
        <w:contextualSpacing/>
        <w:rPr>
          <w:rFonts w:eastAsia="Calibri" w:cs="Arial"/>
          <w:lang w:val="es-ES"/>
        </w:rPr>
      </w:pPr>
    </w:p>
    <w:p w:rsidR="00777DE4" w:rsidRPr="00777DE4" w:rsidRDefault="00777DE4" w:rsidP="00777DE4">
      <w:pPr>
        <w:spacing w:after="0" w:line="240" w:lineRule="auto"/>
        <w:ind w:left="720"/>
        <w:jc w:val="both"/>
        <w:rPr>
          <w:rFonts w:cs="Arial"/>
          <w:lang w:val="es-ES"/>
        </w:rPr>
      </w:pPr>
      <w:r w:rsidRPr="00777DE4">
        <w:rPr>
          <w:rFonts w:cs="Arial"/>
          <w:lang w:val="es-ES"/>
        </w:rPr>
        <w:t xml:space="preserve">para apoyar la puesta en marcha del artículo III (5) de la Convención en relación con la prohibición de la captura de las especies de </w:t>
      </w:r>
      <w:proofErr w:type="spellStart"/>
      <w:r w:rsidRPr="00777DE4">
        <w:rPr>
          <w:rFonts w:cs="Arial"/>
          <w:lang w:val="es-ES"/>
        </w:rPr>
        <w:t>condrictios</w:t>
      </w:r>
      <w:proofErr w:type="spellEnd"/>
      <w:r w:rsidRPr="00777DE4">
        <w:rPr>
          <w:rFonts w:cs="Arial"/>
          <w:lang w:val="es-ES"/>
        </w:rPr>
        <w:t xml:space="preserve"> enumeradas en el Apéndice I;</w:t>
      </w:r>
    </w:p>
    <w:p w:rsidR="00777DE4" w:rsidRPr="00777DE4" w:rsidRDefault="00777DE4" w:rsidP="00777DE4">
      <w:pPr>
        <w:spacing w:after="0" w:line="240" w:lineRule="auto"/>
        <w:ind w:left="720"/>
        <w:jc w:val="both"/>
        <w:rPr>
          <w:rFonts w:cs="Arial"/>
          <w:lang w:val="es-ES"/>
        </w:rPr>
      </w:pPr>
    </w:p>
    <w:sectPr w:rsidR="00777DE4" w:rsidRPr="00777DE4" w:rsidSect="00777DE4">
      <w:headerReference w:type="even" r:id="rId21"/>
      <w:headerReference w:type="default" r:id="rId22"/>
      <w:headerReference w:type="first" r:id="rId2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DE4" w:rsidRDefault="00777DE4" w:rsidP="00002A97">
      <w:pPr>
        <w:spacing w:after="0" w:line="240" w:lineRule="auto"/>
      </w:pPr>
      <w:r>
        <w:separator/>
      </w:r>
    </w:p>
  </w:endnote>
  <w:endnote w:type="continuationSeparator" w:id="0">
    <w:p w:rsidR="00777DE4" w:rsidRDefault="00777DE4"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277506"/>
      <w:docPartObj>
        <w:docPartGallery w:val="Page Numbers (Bottom of Page)"/>
        <w:docPartUnique/>
      </w:docPartObj>
    </w:sdtPr>
    <w:sdtEndPr>
      <w:rPr>
        <w:noProof/>
        <w:sz w:val="18"/>
        <w:szCs w:val="18"/>
      </w:rPr>
    </w:sdtEndPr>
    <w:sdtContent>
      <w:p w:rsidR="00526F13" w:rsidRPr="00526F13" w:rsidRDefault="00526F13">
        <w:pPr>
          <w:pStyle w:val="Footer"/>
          <w:jc w:val="center"/>
          <w:rPr>
            <w:sz w:val="18"/>
            <w:szCs w:val="18"/>
          </w:rPr>
        </w:pPr>
        <w:r w:rsidRPr="00526F13">
          <w:rPr>
            <w:sz w:val="18"/>
            <w:szCs w:val="18"/>
          </w:rPr>
          <w:fldChar w:fldCharType="begin"/>
        </w:r>
        <w:r w:rsidRPr="00526F13">
          <w:rPr>
            <w:sz w:val="18"/>
            <w:szCs w:val="18"/>
          </w:rPr>
          <w:instrText xml:space="preserve"> PAGE   \* MERGEFORMAT </w:instrText>
        </w:r>
        <w:r w:rsidRPr="00526F13">
          <w:rPr>
            <w:sz w:val="18"/>
            <w:szCs w:val="18"/>
          </w:rPr>
          <w:fldChar w:fldCharType="separate"/>
        </w:r>
        <w:r w:rsidRPr="00526F13">
          <w:rPr>
            <w:noProof/>
            <w:sz w:val="18"/>
            <w:szCs w:val="18"/>
          </w:rPr>
          <w:t>2</w:t>
        </w:r>
        <w:r w:rsidRPr="00526F13">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994948"/>
      <w:docPartObj>
        <w:docPartGallery w:val="Page Numbers (Bottom of Page)"/>
        <w:docPartUnique/>
      </w:docPartObj>
    </w:sdtPr>
    <w:sdtEndPr>
      <w:rPr>
        <w:noProof/>
        <w:sz w:val="18"/>
        <w:szCs w:val="18"/>
      </w:rPr>
    </w:sdtEndPr>
    <w:sdtContent>
      <w:p w:rsidR="00526F13" w:rsidRPr="00526F13" w:rsidRDefault="00526F13" w:rsidP="00526F13">
        <w:pPr>
          <w:pStyle w:val="Footer"/>
          <w:jc w:val="center"/>
          <w:rPr>
            <w:sz w:val="18"/>
            <w:szCs w:val="18"/>
          </w:rPr>
        </w:pPr>
        <w:r w:rsidRPr="00526F13">
          <w:rPr>
            <w:sz w:val="18"/>
            <w:szCs w:val="18"/>
          </w:rPr>
          <w:fldChar w:fldCharType="begin"/>
        </w:r>
        <w:r w:rsidRPr="00526F13">
          <w:rPr>
            <w:sz w:val="18"/>
            <w:szCs w:val="18"/>
          </w:rPr>
          <w:instrText xml:space="preserve"> PAGE   \* MERGEFORMAT </w:instrText>
        </w:r>
        <w:r w:rsidRPr="00526F13">
          <w:rPr>
            <w:sz w:val="18"/>
            <w:szCs w:val="18"/>
          </w:rPr>
          <w:fldChar w:fldCharType="separate"/>
        </w:r>
        <w:r w:rsidRPr="00526F13">
          <w:rPr>
            <w:noProof/>
            <w:sz w:val="18"/>
            <w:szCs w:val="18"/>
          </w:rPr>
          <w:t>2</w:t>
        </w:r>
        <w:r w:rsidRPr="00526F13">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9419459"/>
      <w:docPartObj>
        <w:docPartGallery w:val="Page Numbers (Bottom of Page)"/>
        <w:docPartUnique/>
      </w:docPartObj>
    </w:sdtPr>
    <w:sdtEndPr>
      <w:rPr>
        <w:noProof/>
      </w:rPr>
    </w:sdtEndPr>
    <w:sdtContent>
      <w:p w:rsidR="00777DE4" w:rsidRPr="00D70275" w:rsidRDefault="00777DE4">
        <w:pPr>
          <w:pStyle w:val="Footer"/>
          <w:jc w:val="center"/>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533477"/>
      <w:docPartObj>
        <w:docPartGallery w:val="Page Numbers (Bottom of Page)"/>
        <w:docPartUnique/>
      </w:docPartObj>
    </w:sdtPr>
    <w:sdtEndPr>
      <w:rPr>
        <w:noProof/>
        <w:sz w:val="18"/>
        <w:szCs w:val="18"/>
      </w:rPr>
    </w:sdtEndPr>
    <w:sdtContent>
      <w:p w:rsidR="00526F13" w:rsidRPr="00526F13" w:rsidRDefault="00526F13">
        <w:pPr>
          <w:pStyle w:val="Footer"/>
          <w:jc w:val="center"/>
          <w:rPr>
            <w:sz w:val="18"/>
            <w:szCs w:val="18"/>
          </w:rPr>
        </w:pPr>
        <w:r w:rsidRPr="00526F13">
          <w:rPr>
            <w:sz w:val="18"/>
            <w:szCs w:val="18"/>
          </w:rPr>
          <w:fldChar w:fldCharType="begin"/>
        </w:r>
        <w:r w:rsidRPr="00526F13">
          <w:rPr>
            <w:sz w:val="18"/>
            <w:szCs w:val="18"/>
          </w:rPr>
          <w:instrText xml:space="preserve"> PAGE   \* MERGEFORMAT </w:instrText>
        </w:r>
        <w:r w:rsidRPr="00526F13">
          <w:rPr>
            <w:sz w:val="18"/>
            <w:szCs w:val="18"/>
          </w:rPr>
          <w:fldChar w:fldCharType="separate"/>
        </w:r>
        <w:r w:rsidRPr="00526F13">
          <w:rPr>
            <w:noProof/>
            <w:sz w:val="18"/>
            <w:szCs w:val="18"/>
          </w:rPr>
          <w:t>2</w:t>
        </w:r>
        <w:r w:rsidRPr="00526F1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DE4" w:rsidRDefault="00777DE4" w:rsidP="00002A97">
      <w:pPr>
        <w:spacing w:after="0" w:line="240" w:lineRule="auto"/>
      </w:pPr>
      <w:r>
        <w:separator/>
      </w:r>
    </w:p>
  </w:footnote>
  <w:footnote w:type="continuationSeparator" w:id="0">
    <w:p w:rsidR="00777DE4" w:rsidRDefault="00777DE4" w:rsidP="00002A97">
      <w:pPr>
        <w:spacing w:after="0" w:line="240" w:lineRule="auto"/>
      </w:pPr>
      <w:r>
        <w:continuationSeparator/>
      </w:r>
    </w:p>
  </w:footnote>
  <w:footnote w:id="1">
    <w:p w:rsidR="0000266C" w:rsidRPr="0000266C" w:rsidRDefault="0000266C" w:rsidP="0000266C">
      <w:pPr>
        <w:pStyle w:val="FootnoteText"/>
        <w:ind w:left="284" w:hanging="284"/>
        <w:rPr>
          <w:sz w:val="16"/>
          <w:szCs w:val="16"/>
          <w:lang w:val="es-ES"/>
        </w:rPr>
      </w:pPr>
      <w:r w:rsidRPr="0000266C">
        <w:rPr>
          <w:rStyle w:val="FootnoteReference"/>
          <w:sz w:val="16"/>
          <w:szCs w:val="16"/>
        </w:rPr>
        <w:footnoteRef/>
      </w:r>
      <w:r w:rsidRPr="0000266C">
        <w:rPr>
          <w:sz w:val="16"/>
          <w:szCs w:val="16"/>
          <w:lang w:val="es-ES"/>
        </w:rPr>
        <w:t xml:space="preserve"> 1.</w:t>
      </w:r>
      <w:r w:rsidRPr="0000266C">
        <w:rPr>
          <w:sz w:val="16"/>
          <w:szCs w:val="16"/>
          <w:lang w:val="es-ES"/>
        </w:rPr>
        <w:t xml:space="preserve"> </w:t>
      </w:r>
      <w:r w:rsidRPr="0000266C">
        <w:rPr>
          <w:sz w:val="16"/>
          <w:szCs w:val="16"/>
          <w:lang w:val="es-ES"/>
        </w:rPr>
        <w:t>El examen por el Consejo Científico del Acuerdo sobre la conservación del dugongo (</w:t>
      </w:r>
      <w:proofErr w:type="spellStart"/>
      <w:r w:rsidRPr="0000266C">
        <w:rPr>
          <w:i/>
          <w:sz w:val="16"/>
          <w:szCs w:val="16"/>
          <w:lang w:val="es-ES"/>
        </w:rPr>
        <w:t>Dugong</w:t>
      </w:r>
      <w:proofErr w:type="spellEnd"/>
      <w:r w:rsidRPr="0000266C">
        <w:rPr>
          <w:i/>
          <w:sz w:val="16"/>
          <w:szCs w:val="16"/>
          <w:lang w:val="es-ES"/>
        </w:rPr>
        <w:t xml:space="preserve"> </w:t>
      </w:r>
      <w:proofErr w:type="spellStart"/>
      <w:r w:rsidRPr="0000266C">
        <w:rPr>
          <w:i/>
          <w:sz w:val="16"/>
          <w:szCs w:val="16"/>
          <w:lang w:val="es-ES"/>
        </w:rPr>
        <w:t>dugon</w:t>
      </w:r>
      <w:proofErr w:type="spellEnd"/>
      <w:r w:rsidRPr="0000266C">
        <w:rPr>
          <w:sz w:val="16"/>
          <w:szCs w:val="16"/>
          <w:lang w:val="es-ES"/>
        </w:rPr>
        <w:t>) y la Resolución 6.3 (Rev.COP12) sobre la conservación de los albatros del hemisferio sur se tratan en un documento separado</w:t>
      </w:r>
      <w:r>
        <w:rPr>
          <w:sz w:val="16"/>
          <w:szCs w:val="16"/>
          <w:lang w:val="es-ES"/>
        </w:rPr>
        <w:t xml:space="preserve">. </w:t>
      </w:r>
    </w:p>
  </w:footnote>
  <w:footnote w:id="2">
    <w:p w:rsidR="0000266C" w:rsidRPr="00ED3CD8" w:rsidRDefault="0000266C" w:rsidP="0000266C">
      <w:pPr>
        <w:pStyle w:val="FootnoteText"/>
        <w:rPr>
          <w:sz w:val="16"/>
          <w:szCs w:val="16"/>
          <w:lang w:val="es-ES"/>
        </w:rPr>
      </w:pPr>
      <w:r w:rsidRPr="00ED3CD8">
        <w:rPr>
          <w:rStyle w:val="FootnoteReference"/>
          <w:sz w:val="16"/>
          <w:szCs w:val="16"/>
        </w:rPr>
        <w:footnoteRef/>
      </w:r>
      <w:r w:rsidRPr="00ED3CD8">
        <w:rPr>
          <w:sz w:val="16"/>
          <w:szCs w:val="16"/>
          <w:lang w:val="es-ES"/>
        </w:rPr>
        <w:t xml:space="preserve">   </w:t>
      </w:r>
      <w:bookmarkStart w:id="18" w:name="_Hlk26179492"/>
      <w:r w:rsidRPr="00ED3CD8">
        <w:rPr>
          <w:sz w:val="16"/>
          <w:szCs w:val="16"/>
          <w:lang w:val="es-ES"/>
        </w:rPr>
        <w:t xml:space="preserve">El Consejo Científico recomendó que esta decisión se trasladara al documento </w:t>
      </w:r>
    </w:p>
    <w:p w:rsidR="0000266C" w:rsidRPr="00ED3CD8" w:rsidRDefault="0000266C" w:rsidP="0000266C">
      <w:pPr>
        <w:pStyle w:val="FootnoteText"/>
        <w:rPr>
          <w:sz w:val="16"/>
          <w:szCs w:val="16"/>
          <w:lang w:val="es-ES"/>
        </w:rPr>
      </w:pPr>
      <w:hyperlink r:id="rId1" w:history="1">
        <w:r w:rsidR="00ED3CD8">
          <w:rPr>
            <w:rStyle w:val="Hyperlink"/>
            <w:rFonts w:cs="Arial"/>
            <w:sz w:val="16"/>
            <w:szCs w:val="16"/>
            <w:lang w:val="es-ES"/>
          </w:rPr>
          <w:t>UNEP/CMS/COP13/Doc.22 Mecanismo de revisión y programa de legislación nacional</w:t>
        </w:r>
      </w:hyperlink>
      <w:r w:rsidR="00ED3CD8" w:rsidRPr="00ED3CD8">
        <w:rPr>
          <w:sz w:val="16"/>
          <w:szCs w:val="16"/>
          <w:lang w:val="es-ES"/>
        </w:rPr>
        <w:t xml:space="preserve"> </w:t>
      </w:r>
      <w:r w:rsidR="00ED3CD8" w:rsidRPr="00ED3CD8">
        <w:rPr>
          <w:sz w:val="16"/>
          <w:szCs w:val="16"/>
          <w:lang w:val="es-ES"/>
        </w:rPr>
        <w:t>Sin embargo, ese documento ya se había publicado en ese momento.</w:t>
      </w:r>
    </w:p>
    <w:bookmarkEnd w:id="18"/>
    <w:p w:rsidR="0000266C" w:rsidRPr="00ED3CD8" w:rsidRDefault="0000266C" w:rsidP="0000266C">
      <w:pPr>
        <w:pStyle w:val="FootnoteText"/>
        <w:rPr>
          <w:lang w:val="es-ES"/>
        </w:rPr>
      </w:pPr>
    </w:p>
  </w:footnote>
  <w:footnote w:id="3">
    <w:p w:rsidR="00ED3CD8" w:rsidRPr="00ED3CD8" w:rsidRDefault="00ED3CD8" w:rsidP="00ED3CD8">
      <w:pPr>
        <w:pStyle w:val="FootnoteText"/>
        <w:rPr>
          <w:sz w:val="16"/>
          <w:szCs w:val="16"/>
          <w:lang w:val="es-ES"/>
        </w:rPr>
      </w:pPr>
      <w:r w:rsidRPr="00ED3CD8">
        <w:rPr>
          <w:rStyle w:val="FootnoteReference"/>
          <w:sz w:val="16"/>
          <w:szCs w:val="16"/>
        </w:rPr>
        <w:footnoteRef/>
      </w:r>
      <w:r w:rsidRPr="00ED3CD8">
        <w:rPr>
          <w:sz w:val="16"/>
          <w:szCs w:val="16"/>
          <w:lang w:val="es-ES"/>
        </w:rPr>
        <w:t xml:space="preserve"> El Consejo Científico recomendó que esta decisión se trasladara al documento </w:t>
      </w:r>
    </w:p>
    <w:p w:rsidR="00ED3CD8" w:rsidRPr="00ED3CD8" w:rsidRDefault="00ED3CD8" w:rsidP="00ED3CD8">
      <w:pPr>
        <w:pStyle w:val="FootnoteText"/>
        <w:rPr>
          <w:sz w:val="16"/>
          <w:szCs w:val="16"/>
          <w:lang w:val="es-ES"/>
        </w:rPr>
      </w:pPr>
      <w:hyperlink r:id="rId2" w:history="1">
        <w:r>
          <w:rPr>
            <w:rStyle w:val="Hyperlink"/>
            <w:rFonts w:cs="Arial"/>
            <w:sz w:val="16"/>
            <w:szCs w:val="16"/>
            <w:lang w:val="es-ES"/>
          </w:rPr>
          <w:t>UNEP/CMS/COP13/Doc.22 Mecanismo de revisión y programa de legislación nacional</w:t>
        </w:r>
      </w:hyperlink>
      <w:r w:rsidRPr="00ED3CD8">
        <w:rPr>
          <w:sz w:val="16"/>
          <w:szCs w:val="16"/>
          <w:lang w:val="es-ES"/>
        </w:rPr>
        <w:t xml:space="preserve"> Sin embargo, ese documento ya se había publicado en ese momento.</w:t>
      </w:r>
    </w:p>
    <w:p w:rsidR="00ED3CD8" w:rsidRPr="00ED3CD8" w:rsidRDefault="00ED3CD8" w:rsidP="00ED3CD8">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E4" w:rsidRPr="00002A97" w:rsidRDefault="00777DE4" w:rsidP="00002A97">
    <w:pPr>
      <w:pStyle w:val="Header"/>
      <w:pBdr>
        <w:bottom w:val="single" w:sz="4" w:space="1" w:color="auto"/>
      </w:pBdr>
      <w:rPr>
        <w:i/>
        <w:sz w:val="18"/>
        <w:szCs w:val="18"/>
      </w:rPr>
    </w:pPr>
    <w:r w:rsidRPr="00002A97">
      <w:rPr>
        <w:rFonts w:eastAsia="Times New Roman" w:cs="Arial"/>
        <w:i/>
        <w:sz w:val="18"/>
        <w:szCs w:val="18"/>
        <w:lang w:val="fr-FR" w:eastAsia="es-ES"/>
      </w:rPr>
      <w:t>UNEP/CMS/COP13/Doc.</w:t>
    </w:r>
    <w:r w:rsidR="00526F13">
      <w:rPr>
        <w:rFonts w:eastAsia="Times New Roman" w:cs="Arial"/>
        <w:i/>
        <w:sz w:val="18"/>
        <w:szCs w:val="18"/>
        <w:lang w:val="fr-FR" w:eastAsia="es-ES"/>
      </w:rPr>
      <w:t>26.2.7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66C" w:rsidRPr="00526F13" w:rsidRDefault="0000266C" w:rsidP="0000266C">
    <w:pPr>
      <w:pStyle w:val="Header"/>
      <w:pBdr>
        <w:bottom w:val="single" w:sz="4" w:space="1" w:color="auto"/>
      </w:pBdr>
      <w:rPr>
        <w:i/>
        <w:sz w:val="18"/>
        <w:szCs w:val="18"/>
      </w:rPr>
    </w:pPr>
    <w:r w:rsidRPr="00526F13">
      <w:rPr>
        <w:rFonts w:eastAsia="Times New Roman" w:cs="Arial"/>
        <w:i/>
        <w:sz w:val="18"/>
        <w:szCs w:val="18"/>
        <w:lang w:eastAsia="es-ES"/>
      </w:rPr>
      <w:t>UNEP/CMS/COP13/Doc.26.2.7/An</w:t>
    </w:r>
    <w:r>
      <w:rPr>
        <w:rFonts w:eastAsia="Times New Roman" w:cs="Arial"/>
        <w:i/>
        <w:sz w:val="18"/>
        <w:szCs w:val="18"/>
        <w:lang w:eastAsia="es-ES"/>
      </w:rPr>
      <w:t xml:space="preserve">exo </w:t>
    </w:r>
    <w:r>
      <w:rPr>
        <w:rFonts w:eastAsia="Times New Roman" w:cs="Arial"/>
        <w:i/>
        <w:sz w:val="18"/>
        <w:szCs w:val="18"/>
        <w:lang w:eastAsia="es-ES"/>
      </w:rPr>
      <w:t>3</w:t>
    </w:r>
  </w:p>
  <w:p w:rsidR="00777DE4" w:rsidRPr="002F494B" w:rsidRDefault="00777DE4" w:rsidP="00777DE4">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E4" w:rsidRPr="00C755CB" w:rsidRDefault="00777DE4" w:rsidP="00777DE4">
    <w:pPr>
      <w:pBdr>
        <w:bottom w:val="single" w:sz="4" w:space="1" w:color="auto"/>
      </w:pBdr>
      <w:jc w:val="right"/>
      <w:rPr>
        <w:rFonts w:cs="Arial"/>
        <w:i/>
        <w:sz w:val="18"/>
        <w:szCs w:val="18"/>
        <w:lang w:val="es-PE"/>
      </w:rPr>
    </w:pPr>
    <w:r w:rsidRPr="00C755CB">
      <w:rPr>
        <w:rFonts w:cs="Arial"/>
        <w:i/>
        <w:sz w:val="18"/>
        <w:szCs w:val="18"/>
        <w:lang w:val="es-PE"/>
      </w:rPr>
      <w:t>UNEP/CMS/ScC-SC4/Doc.</w:t>
    </w:r>
    <w:r>
      <w:rPr>
        <w:rFonts w:cs="Arial"/>
        <w:i/>
        <w:sz w:val="18"/>
        <w:szCs w:val="18"/>
        <w:lang w:val="es-PE"/>
      </w:rPr>
      <w:t>10.2.7/Anexo 3</w:t>
    </w:r>
  </w:p>
  <w:p w:rsidR="00777DE4" w:rsidRDefault="00777D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E4" w:rsidRPr="00EC0C11" w:rsidRDefault="00777DE4" w:rsidP="00777DE4">
    <w:pPr>
      <w:pStyle w:val="Header"/>
      <w:pBdr>
        <w:bottom w:val="single" w:sz="4" w:space="1" w:color="auto"/>
      </w:pBdr>
      <w:tabs>
        <w:tab w:val="left" w:pos="5717"/>
      </w:tabs>
      <w:jc w:val="right"/>
      <w:rPr>
        <w:rFonts w:cs="Arial"/>
        <w:sz w:val="18"/>
        <w:szCs w:val="18"/>
        <w:lang w:val="fr-FR"/>
      </w:rPr>
    </w:pPr>
    <w:r w:rsidRPr="00EC0C11">
      <w:rPr>
        <w:rFonts w:cs="Arial"/>
        <w:sz w:val="18"/>
        <w:szCs w:val="18"/>
        <w:lang w:val="fr-FR"/>
      </w:rPr>
      <w:t>UNEP/CMS/COP13/</w:t>
    </w:r>
    <w:proofErr w:type="spellStart"/>
    <w:r w:rsidRPr="00EC0C11">
      <w:rPr>
        <w:rFonts w:cs="Arial"/>
        <w:sz w:val="18"/>
        <w:szCs w:val="18"/>
        <w:lang w:val="fr-FR"/>
      </w:rPr>
      <w:t>Doc.XX</w:t>
    </w:r>
    <w:proofErr w:type="spellEnd"/>
    <w:r w:rsidRPr="00EC0C11">
      <w:rPr>
        <w:rFonts w:cs="Arial"/>
        <w:sz w:val="18"/>
        <w:szCs w:val="18"/>
        <w:lang w:val="fr-FR"/>
      </w:rPr>
      <w:t>/</w:t>
    </w:r>
    <w:proofErr w:type="spellStart"/>
    <w:r w:rsidRPr="00EC0C11">
      <w:rPr>
        <w:rFonts w:cs="Arial"/>
        <w:sz w:val="18"/>
        <w:szCs w:val="18"/>
        <w:lang w:val="fr-FR"/>
      </w:rPr>
      <w:t>Anexo</w:t>
    </w:r>
    <w:proofErr w:type="spellEnd"/>
    <w:r w:rsidRPr="00EC0C11">
      <w:rPr>
        <w:rFonts w:cs="Arial"/>
        <w:sz w:val="18"/>
        <w:szCs w:val="18"/>
        <w:lang w:val="fr-FR"/>
      </w:rPr>
      <w:t xml:space="preserve"> 3</w:t>
    </w:r>
  </w:p>
  <w:p w:rsidR="00777DE4" w:rsidRPr="00EC0C11" w:rsidRDefault="00777DE4" w:rsidP="00777DE4">
    <w:pPr>
      <w:tabs>
        <w:tab w:val="center" w:pos="4680"/>
        <w:tab w:val="right" w:pos="9360"/>
      </w:tabs>
      <w:suppressAutoHyphens/>
      <w:autoSpaceDN w:val="0"/>
      <w:ind w:right="-547"/>
      <w:jc w:val="right"/>
      <w:textAlignment w:val="baseline"/>
      <w:rPr>
        <w:rFonts w:ascii="Calibri" w:eastAsia="Calibri" w:hAnsi="Calibri"/>
        <w:lang w:val="fr-FR"/>
      </w:rPr>
    </w:pPr>
  </w:p>
  <w:p w:rsidR="00777DE4" w:rsidRPr="00EC0C11" w:rsidRDefault="00777DE4">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13" w:rsidRPr="00002A97" w:rsidRDefault="00526F13" w:rsidP="00526F13">
    <w:pPr>
      <w:pStyle w:val="Header"/>
      <w:pBdr>
        <w:bottom w:val="single" w:sz="4" w:space="1" w:color="auto"/>
      </w:pBdr>
      <w:jc w:val="right"/>
      <w:rPr>
        <w:i/>
        <w:sz w:val="18"/>
        <w:szCs w:val="18"/>
      </w:rPr>
    </w:pPr>
    <w:r w:rsidRPr="00002A97">
      <w:rPr>
        <w:rFonts w:eastAsia="Times New Roman" w:cs="Arial"/>
        <w:i/>
        <w:sz w:val="18"/>
        <w:szCs w:val="18"/>
        <w:lang w:val="fr-FR" w:eastAsia="es-ES"/>
      </w:rPr>
      <w:t>UNEP/CMS/COP13/Doc.</w:t>
    </w:r>
    <w:r>
      <w:rPr>
        <w:rFonts w:eastAsia="Times New Roman" w:cs="Arial"/>
        <w:i/>
        <w:sz w:val="18"/>
        <w:szCs w:val="18"/>
        <w:lang w:val="fr-FR" w:eastAsia="es-ES"/>
      </w:rPr>
      <w:t>26.2.7</w:t>
    </w:r>
  </w:p>
  <w:p w:rsidR="00526F13" w:rsidRDefault="00526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E4" w:rsidRPr="00002A97" w:rsidRDefault="00777DE4"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sidRPr="00002A97">
      <w:rPr>
        <w:rFonts w:eastAsia="Times New Roman" w:cs="Times New Roman"/>
        <w:noProof/>
        <w:sz w:val="18"/>
        <w:szCs w:val="20"/>
      </w:rPr>
      <w:drawing>
        <wp:anchor distT="0" distB="0" distL="114300" distR="114300" simplePos="0" relativeHeight="251660288" behindDoc="0" locked="0" layoutInCell="1" allowOverlap="1" wp14:anchorId="17BBB0C2" wp14:editId="1678BAE7">
          <wp:simplePos x="0" y="0"/>
          <wp:positionH relativeFrom="column">
            <wp:posOffset>-123190</wp:posOffset>
          </wp:positionH>
          <wp:positionV relativeFrom="paragraph">
            <wp:posOffset>-56515</wp:posOffset>
          </wp:positionV>
          <wp:extent cx="938530" cy="506730"/>
          <wp:effectExtent l="0" t="0" r="0" b="0"/>
          <wp:wrapTight wrapText="bothSides">
            <wp:wrapPolygon edited="0">
              <wp:start x="2191" y="2436"/>
              <wp:lineTo x="1314" y="14616"/>
              <wp:lineTo x="1314" y="18677"/>
              <wp:lineTo x="19716" y="18677"/>
              <wp:lineTo x="19278" y="5684"/>
              <wp:lineTo x="18840" y="2436"/>
              <wp:lineTo x="2191" y="2436"/>
            </wp:wrapPolygon>
          </wp:wrapTight>
          <wp:docPr id="2" name="Picture 3" descr="UNEnvironment_Logo_Span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38530" cy="506730"/>
                  </a:xfrm>
                  <a:prstGeom prst="rect">
                    <a:avLst/>
                  </a:prstGeom>
                  <a:noFill/>
                  <a:ln>
                    <a:noFill/>
                    <a:prstDash/>
                  </a:ln>
                </pic:spPr>
              </pic:pic>
            </a:graphicData>
          </a:graphic>
          <wp14:sizeRelH relativeFrom="margin">
            <wp14:pctWidth>0</wp14:pctWidth>
          </wp14:sizeRelH>
        </wp:anchor>
      </w:drawing>
    </w:r>
    <w:r w:rsidRPr="00002A97">
      <w:rPr>
        <w:rFonts w:eastAsia="Times New Roman" w:cs="Times New Roman"/>
        <w:noProof/>
        <w:sz w:val="18"/>
        <w:szCs w:val="20"/>
        <w:lang w:val="es-ES" w:eastAsia="es-ES"/>
      </w:rPr>
      <w:drawing>
        <wp:anchor distT="0" distB="0" distL="114300" distR="114300" simplePos="0" relativeHeight="251661312" behindDoc="0" locked="0" layoutInCell="1" allowOverlap="1" wp14:anchorId="30A6DAC7" wp14:editId="0C23DA3D">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567816BF" wp14:editId="580D8D41">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rsidR="00777DE4" w:rsidRPr="006F22B0" w:rsidRDefault="00777DE4"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13" w:rsidRPr="00526F13" w:rsidRDefault="00526F13" w:rsidP="00526F13">
    <w:pPr>
      <w:pStyle w:val="Header"/>
      <w:pBdr>
        <w:bottom w:val="single" w:sz="4" w:space="1" w:color="auto"/>
      </w:pBdr>
      <w:rPr>
        <w:i/>
        <w:sz w:val="18"/>
        <w:szCs w:val="18"/>
      </w:rPr>
    </w:pPr>
    <w:r w:rsidRPr="00526F13">
      <w:rPr>
        <w:rFonts w:eastAsia="Times New Roman" w:cs="Arial"/>
        <w:i/>
        <w:sz w:val="18"/>
        <w:szCs w:val="18"/>
        <w:lang w:eastAsia="es-ES"/>
      </w:rPr>
      <w:t>UNEP/CMS/COP13/Doc.26.2.7/An</w:t>
    </w:r>
    <w:r>
      <w:rPr>
        <w:rFonts w:eastAsia="Times New Roman" w:cs="Arial"/>
        <w:i/>
        <w:sz w:val="18"/>
        <w:szCs w:val="18"/>
        <w:lang w:eastAsia="es-ES"/>
      </w:rPr>
      <w:t>exo 1</w:t>
    </w:r>
  </w:p>
  <w:p w:rsidR="00526F13" w:rsidRPr="00526F13" w:rsidRDefault="00526F13" w:rsidP="00526F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13" w:rsidRPr="00526F13" w:rsidRDefault="00526F13" w:rsidP="00526F13">
    <w:pPr>
      <w:pStyle w:val="Header"/>
      <w:pBdr>
        <w:bottom w:val="single" w:sz="4" w:space="1" w:color="auto"/>
      </w:pBdr>
      <w:jc w:val="right"/>
      <w:rPr>
        <w:i/>
        <w:sz w:val="18"/>
        <w:szCs w:val="18"/>
      </w:rPr>
    </w:pPr>
    <w:r w:rsidRPr="00526F13">
      <w:rPr>
        <w:rFonts w:eastAsia="Times New Roman" w:cs="Arial"/>
        <w:i/>
        <w:sz w:val="18"/>
        <w:szCs w:val="18"/>
        <w:lang w:eastAsia="es-ES"/>
      </w:rPr>
      <w:t>UNEP</w:t>
    </w:r>
    <w:r w:rsidRPr="00526F13">
      <w:rPr>
        <w:rFonts w:eastAsia="Times New Roman" w:cs="Arial"/>
        <w:i/>
        <w:sz w:val="18"/>
        <w:szCs w:val="18"/>
        <w:lang w:eastAsia="es-ES"/>
      </w:rPr>
      <w:t>/CMS/COP13/Doc.26.2.7/An</w:t>
    </w:r>
    <w:r>
      <w:rPr>
        <w:rFonts w:eastAsia="Times New Roman" w:cs="Arial"/>
        <w:i/>
        <w:sz w:val="18"/>
        <w:szCs w:val="18"/>
        <w:lang w:eastAsia="es-ES"/>
      </w:rPr>
      <w:t>exo 1</w:t>
    </w:r>
  </w:p>
  <w:p w:rsidR="00526F13" w:rsidRDefault="00526F13">
    <w:pPr>
      <w:pStyle w:val="Header"/>
    </w:pPr>
    <w:proofErr w:type="spellStart"/>
  </w:p>
  <w:proofErr w:type="spellEn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13" w:rsidRPr="00526F13" w:rsidRDefault="00526F13" w:rsidP="00526F13">
    <w:pPr>
      <w:pStyle w:val="Header"/>
      <w:pBdr>
        <w:bottom w:val="single" w:sz="4" w:space="1" w:color="auto"/>
      </w:pBdr>
      <w:rPr>
        <w:i/>
        <w:sz w:val="18"/>
        <w:szCs w:val="18"/>
      </w:rPr>
    </w:pPr>
    <w:r w:rsidRPr="00526F13">
      <w:rPr>
        <w:rFonts w:eastAsia="Times New Roman" w:cs="Arial"/>
        <w:i/>
        <w:sz w:val="18"/>
        <w:szCs w:val="18"/>
        <w:lang w:eastAsia="es-ES"/>
      </w:rPr>
      <w:t>UNEP/CMS/COP13/Doc.26.2.7</w:t>
    </w:r>
    <w:r w:rsidRPr="00526F13">
      <w:rPr>
        <w:rFonts w:eastAsia="Times New Roman" w:cs="Arial"/>
        <w:i/>
        <w:sz w:val="18"/>
        <w:szCs w:val="18"/>
        <w:lang w:eastAsia="es-ES"/>
      </w:rPr>
      <w:t>/An</w:t>
    </w:r>
    <w:r>
      <w:rPr>
        <w:rFonts w:eastAsia="Times New Roman" w:cs="Arial"/>
        <w:i/>
        <w:sz w:val="18"/>
        <w:szCs w:val="18"/>
        <w:lang w:eastAsia="es-ES"/>
      </w:rPr>
      <w:t>exo 1</w:t>
    </w:r>
  </w:p>
  <w:p w:rsidR="00777DE4" w:rsidRPr="006F22B0" w:rsidRDefault="00777DE4" w:rsidP="006F2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66C" w:rsidRPr="00526F13" w:rsidRDefault="0000266C" w:rsidP="00526F13">
    <w:pPr>
      <w:pStyle w:val="Header"/>
      <w:pBdr>
        <w:bottom w:val="single" w:sz="4" w:space="1" w:color="auto"/>
      </w:pBdr>
      <w:rPr>
        <w:i/>
        <w:sz w:val="18"/>
        <w:szCs w:val="18"/>
      </w:rPr>
    </w:pPr>
    <w:r w:rsidRPr="00526F13">
      <w:rPr>
        <w:rFonts w:eastAsia="Times New Roman" w:cs="Arial"/>
        <w:i/>
        <w:sz w:val="18"/>
        <w:szCs w:val="18"/>
        <w:lang w:eastAsia="es-ES"/>
      </w:rPr>
      <w:t>UNEP/CMS/COP13/Doc.26.2.7/An</w:t>
    </w:r>
    <w:r>
      <w:rPr>
        <w:rFonts w:eastAsia="Times New Roman" w:cs="Arial"/>
        <w:i/>
        <w:sz w:val="18"/>
        <w:szCs w:val="18"/>
        <w:lang w:eastAsia="es-ES"/>
      </w:rPr>
      <w:t xml:space="preserve">exo </w:t>
    </w:r>
    <w:r>
      <w:rPr>
        <w:rFonts w:eastAsia="Times New Roman" w:cs="Arial"/>
        <w:i/>
        <w:sz w:val="18"/>
        <w:szCs w:val="18"/>
        <w:lang w:eastAsia="es-ES"/>
      </w:rPr>
      <w:t>2</w:t>
    </w:r>
  </w:p>
  <w:p w:rsidR="0000266C" w:rsidRPr="00526F13" w:rsidRDefault="0000266C" w:rsidP="00526F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66C" w:rsidRPr="00526F13" w:rsidRDefault="0000266C" w:rsidP="00526F13">
    <w:pPr>
      <w:pStyle w:val="Header"/>
      <w:pBdr>
        <w:bottom w:val="single" w:sz="4" w:space="1" w:color="auto"/>
      </w:pBdr>
      <w:jc w:val="right"/>
      <w:rPr>
        <w:i/>
        <w:sz w:val="18"/>
        <w:szCs w:val="18"/>
      </w:rPr>
    </w:pPr>
    <w:r w:rsidRPr="00526F13">
      <w:rPr>
        <w:rFonts w:eastAsia="Times New Roman" w:cs="Arial"/>
        <w:i/>
        <w:sz w:val="18"/>
        <w:szCs w:val="18"/>
        <w:lang w:eastAsia="es-ES"/>
      </w:rPr>
      <w:t>UNEP/CMS/COP13/Doc.26.2.7/An</w:t>
    </w:r>
    <w:r>
      <w:rPr>
        <w:rFonts w:eastAsia="Times New Roman" w:cs="Arial"/>
        <w:i/>
        <w:sz w:val="18"/>
        <w:szCs w:val="18"/>
        <w:lang w:eastAsia="es-ES"/>
      </w:rPr>
      <w:t xml:space="preserve">exo </w:t>
    </w:r>
    <w:r>
      <w:rPr>
        <w:rFonts w:eastAsia="Times New Roman" w:cs="Arial"/>
        <w:i/>
        <w:sz w:val="18"/>
        <w:szCs w:val="18"/>
        <w:lang w:eastAsia="es-ES"/>
      </w:rPr>
      <w:t>2</w:t>
    </w:r>
  </w:p>
  <w:p w:rsidR="0000266C" w:rsidRDefault="000026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ED" w:rsidRPr="00526F13" w:rsidRDefault="00EB38ED" w:rsidP="00526F13">
    <w:pPr>
      <w:pStyle w:val="Header"/>
      <w:pBdr>
        <w:bottom w:val="single" w:sz="4" w:space="1" w:color="auto"/>
      </w:pBdr>
      <w:rPr>
        <w:i/>
        <w:sz w:val="18"/>
        <w:szCs w:val="18"/>
      </w:rPr>
    </w:pPr>
    <w:r w:rsidRPr="00526F13">
      <w:rPr>
        <w:rFonts w:eastAsia="Times New Roman" w:cs="Arial"/>
        <w:i/>
        <w:sz w:val="18"/>
        <w:szCs w:val="18"/>
        <w:lang w:eastAsia="es-ES"/>
      </w:rPr>
      <w:t>UNEP/CMS/COP13/Doc.26.2.7</w:t>
    </w:r>
    <w:r w:rsidRPr="00526F13">
      <w:rPr>
        <w:rFonts w:eastAsia="Times New Roman" w:cs="Arial"/>
        <w:i/>
        <w:sz w:val="18"/>
        <w:szCs w:val="18"/>
        <w:lang w:eastAsia="es-ES"/>
      </w:rPr>
      <w:t>/An</w:t>
    </w:r>
    <w:r>
      <w:rPr>
        <w:rFonts w:eastAsia="Times New Roman" w:cs="Arial"/>
        <w:i/>
        <w:sz w:val="18"/>
        <w:szCs w:val="18"/>
        <w:lang w:eastAsia="es-ES"/>
      </w:rPr>
      <w:t>exo 2</w:t>
    </w:r>
  </w:p>
  <w:p w:rsidR="00EB38ED" w:rsidRPr="006F22B0" w:rsidRDefault="00EB38ED" w:rsidP="006F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9AF"/>
    <w:multiLevelType w:val="multilevel"/>
    <w:tmpl w:val="09D47EE8"/>
    <w:lvl w:ilvl="0">
      <w:start w:val="16"/>
      <w:numFmt w:val="decimal"/>
      <w:lvlText w:val="%1."/>
      <w:lvlJc w:val="left"/>
      <w:pPr>
        <w:ind w:left="502" w:hanging="360"/>
      </w:pPr>
      <w:rPr>
        <w:rFonts w:ascii="Arial" w:hAnsi="Arial" w:hint="default"/>
        <w:sz w:val="22"/>
      </w:rPr>
    </w:lvl>
    <w:lvl w:ilvl="1">
      <w:start w:val="4"/>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F6CCD"/>
    <w:multiLevelType w:val="hybridMultilevel"/>
    <w:tmpl w:val="A3AEF42E"/>
    <w:lvl w:ilvl="0" w:tplc="2A9AA51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E0436"/>
    <w:multiLevelType w:val="hybridMultilevel"/>
    <w:tmpl w:val="558E9B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6106DE"/>
    <w:multiLevelType w:val="hybridMultilevel"/>
    <w:tmpl w:val="32EA8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F7D07"/>
    <w:multiLevelType w:val="hybridMultilevel"/>
    <w:tmpl w:val="0C2409E6"/>
    <w:lvl w:ilvl="0" w:tplc="6AF848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C345A3"/>
    <w:multiLevelType w:val="hybridMultilevel"/>
    <w:tmpl w:val="94CA8AA4"/>
    <w:lvl w:ilvl="0" w:tplc="23781EF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956DB"/>
    <w:multiLevelType w:val="multilevel"/>
    <w:tmpl w:val="AF34CD62"/>
    <w:lvl w:ilvl="0">
      <w:start w:val="1"/>
      <w:numFmt w:val="lowerRoman"/>
      <w:lvlText w:val="%1."/>
      <w:lvlJc w:val="righ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D6239"/>
    <w:multiLevelType w:val="hybridMultilevel"/>
    <w:tmpl w:val="29AC2AA4"/>
    <w:lvl w:ilvl="0" w:tplc="2A0C6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59D0"/>
    <w:multiLevelType w:val="hybridMultilevel"/>
    <w:tmpl w:val="558E9B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5038C7"/>
    <w:multiLevelType w:val="hybridMultilevel"/>
    <w:tmpl w:val="EA544154"/>
    <w:lvl w:ilvl="0" w:tplc="0409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C9968A2"/>
    <w:multiLevelType w:val="hybridMultilevel"/>
    <w:tmpl w:val="9FE0F444"/>
    <w:lvl w:ilvl="0" w:tplc="50B836A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13CE0"/>
    <w:multiLevelType w:val="hybridMultilevel"/>
    <w:tmpl w:val="558E9B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15"/>
  </w:num>
  <w:num w:numId="5">
    <w:abstractNumId w:val="9"/>
  </w:num>
  <w:num w:numId="6">
    <w:abstractNumId w:val="16"/>
  </w:num>
  <w:num w:numId="7">
    <w:abstractNumId w:val="19"/>
  </w:num>
  <w:num w:numId="8">
    <w:abstractNumId w:val="12"/>
  </w:num>
  <w:num w:numId="9">
    <w:abstractNumId w:val="10"/>
  </w:num>
  <w:num w:numId="10">
    <w:abstractNumId w:val="23"/>
  </w:num>
  <w:num w:numId="11">
    <w:abstractNumId w:val="17"/>
  </w:num>
  <w:num w:numId="12">
    <w:abstractNumId w:val="6"/>
  </w:num>
  <w:num w:numId="13">
    <w:abstractNumId w:val="11"/>
  </w:num>
  <w:num w:numId="14">
    <w:abstractNumId w:val="13"/>
  </w:num>
  <w:num w:numId="15">
    <w:abstractNumId w:val="2"/>
  </w:num>
  <w:num w:numId="16">
    <w:abstractNumId w:val="4"/>
  </w:num>
  <w:num w:numId="17">
    <w:abstractNumId w:val="21"/>
  </w:num>
  <w:num w:numId="18">
    <w:abstractNumId w:val="8"/>
  </w:num>
  <w:num w:numId="19">
    <w:abstractNumId w:val="7"/>
  </w:num>
  <w:num w:numId="20">
    <w:abstractNumId w:val="22"/>
  </w:num>
  <w:num w:numId="21">
    <w:abstractNumId w:val="20"/>
  </w:num>
  <w:num w:numId="22">
    <w:abstractNumId w:val="14"/>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66C"/>
    <w:rsid w:val="00002A97"/>
    <w:rsid w:val="000E192F"/>
    <w:rsid w:val="00127CCF"/>
    <w:rsid w:val="00145E69"/>
    <w:rsid w:val="00192411"/>
    <w:rsid w:val="0024152C"/>
    <w:rsid w:val="002F7EC2"/>
    <w:rsid w:val="003A2EF5"/>
    <w:rsid w:val="003E285E"/>
    <w:rsid w:val="00461A8D"/>
    <w:rsid w:val="004C7808"/>
    <w:rsid w:val="00526F13"/>
    <w:rsid w:val="005330F7"/>
    <w:rsid w:val="00563598"/>
    <w:rsid w:val="006F22B0"/>
    <w:rsid w:val="00777DE4"/>
    <w:rsid w:val="00790422"/>
    <w:rsid w:val="00810C64"/>
    <w:rsid w:val="00943D15"/>
    <w:rsid w:val="009A0422"/>
    <w:rsid w:val="009A510F"/>
    <w:rsid w:val="00AC09AE"/>
    <w:rsid w:val="00B104EC"/>
    <w:rsid w:val="00B40E07"/>
    <w:rsid w:val="00BC5707"/>
    <w:rsid w:val="00BF7838"/>
    <w:rsid w:val="00C3243E"/>
    <w:rsid w:val="00CF04DE"/>
    <w:rsid w:val="00D70275"/>
    <w:rsid w:val="00E607BD"/>
    <w:rsid w:val="00E77A9F"/>
    <w:rsid w:val="00E81B4A"/>
    <w:rsid w:val="00EB38ED"/>
    <w:rsid w:val="00ED3CD8"/>
    <w:rsid w:val="00EF1D13"/>
    <w:rsid w:val="00F147ED"/>
    <w:rsid w:val="00FC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3A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customStyle="1" w:styleId="Firstnumbering">
    <w:name w:val="First numbering"/>
    <w:basedOn w:val="ListParagraph"/>
    <w:qFormat/>
    <w:rsid w:val="0000266C"/>
    <w:pPr>
      <w:widowControl w:val="0"/>
      <w:numPr>
        <w:numId w:val="24"/>
      </w:numPr>
      <w:suppressAutoHyphens/>
      <w:autoSpaceDE w:val="0"/>
      <w:autoSpaceDN w:val="0"/>
      <w:spacing w:after="0" w:line="240" w:lineRule="auto"/>
      <w:jc w:val="both"/>
      <w:textAlignment w:val="baseline"/>
    </w:pPr>
    <w:rPr>
      <w:rFonts w:cs="Arial"/>
      <w:lang w:val="en-GB"/>
    </w:rPr>
  </w:style>
  <w:style w:type="paragraph" w:styleId="FootnoteText">
    <w:name w:val="footnote text"/>
    <w:basedOn w:val="Normal"/>
    <w:link w:val="FootnoteTextChar"/>
    <w:uiPriority w:val="99"/>
    <w:unhideWhenUsed/>
    <w:rsid w:val="0000266C"/>
    <w:pPr>
      <w:spacing w:after="0" w:line="240" w:lineRule="auto"/>
    </w:pPr>
    <w:rPr>
      <w:sz w:val="20"/>
      <w:szCs w:val="20"/>
    </w:rPr>
  </w:style>
  <w:style w:type="character" w:customStyle="1" w:styleId="FootnoteTextChar">
    <w:name w:val="Footnote Text Char"/>
    <w:basedOn w:val="DefaultParagraphFont"/>
    <w:link w:val="FootnoteText"/>
    <w:uiPriority w:val="99"/>
    <w:rsid w:val="0000266C"/>
    <w:rPr>
      <w:sz w:val="20"/>
      <w:szCs w:val="20"/>
    </w:rPr>
  </w:style>
  <w:style w:type="character" w:styleId="FollowedHyperlink">
    <w:name w:val="FollowedHyperlink"/>
    <w:basedOn w:val="DefaultParagraphFont"/>
    <w:uiPriority w:val="99"/>
    <w:semiHidden/>
    <w:unhideWhenUsed/>
    <w:rsid w:val="00ED3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www.cms.int/en/document/review-mechanism-and-national-legislation-programme-0" TargetMode="External"/><Relationship Id="rId1" Type="http://schemas.openxmlformats.org/officeDocument/2006/relationships/hyperlink" Target="https://www.cms.int/en/document/review-mechanism-and-national-legislation-programme-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5857</Words>
  <Characters>33390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dcterms:created xsi:type="dcterms:W3CDTF">2019-12-02T10:46:00Z</dcterms:created>
  <dcterms:modified xsi:type="dcterms:W3CDTF">2019-12-02T10:46:00Z</dcterms:modified>
</cp:coreProperties>
</file>