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9B3A5B" w:rsidRDefault="00682B31" w:rsidP="00682B31">
      <w:pPr>
        <w:tabs>
          <w:tab w:val="left" w:pos="-1057"/>
          <w:tab w:val="left" w:pos="-720"/>
        </w:tabs>
        <w:ind w:left="-90"/>
        <w:rPr>
          <w:rFonts w:ascii="Arial" w:hAnsi="Arial" w:cs="Arial"/>
          <w:spacing w:val="-8"/>
          <w:sz w:val="12"/>
          <w:szCs w:val="12"/>
          <w:lang w:val="en-GB"/>
        </w:rPr>
      </w:pPr>
    </w:p>
    <w:p w:rsidR="00260772" w:rsidRPr="00023610" w:rsidRDefault="00260772" w:rsidP="003A0D8F">
      <w:pPr>
        <w:tabs>
          <w:tab w:val="left" w:pos="-1057"/>
          <w:tab w:val="left" w:pos="-720"/>
        </w:tabs>
        <w:rPr>
          <w:rFonts w:ascii="Arial" w:hAnsi="Arial" w:cs="Arial"/>
          <w:sz w:val="22"/>
          <w:szCs w:val="22"/>
          <w:lang w:val="fr-FR"/>
        </w:rPr>
      </w:pPr>
      <w:r w:rsidRPr="00023610">
        <w:rPr>
          <w:rFonts w:ascii="Arial" w:hAnsi="Arial" w:cs="Arial"/>
          <w:sz w:val="22"/>
          <w:szCs w:val="22"/>
          <w:lang w:val="fr-FR"/>
        </w:rPr>
        <w:t>12</w:t>
      </w:r>
      <w:r w:rsidRPr="00023610">
        <w:rPr>
          <w:rFonts w:ascii="Arial" w:hAnsi="Arial" w:cs="Arial"/>
          <w:sz w:val="22"/>
          <w:szCs w:val="22"/>
          <w:vertAlign w:val="superscript"/>
          <w:lang w:val="fr-FR"/>
        </w:rPr>
        <w:t>ème</w:t>
      </w:r>
      <w:r w:rsidRPr="00023610">
        <w:rPr>
          <w:rFonts w:ascii="Arial" w:hAnsi="Arial" w:cs="Arial"/>
          <w:sz w:val="22"/>
          <w:szCs w:val="22"/>
          <w:lang w:val="fr-FR"/>
        </w:rPr>
        <w:t xml:space="preserve"> SESSION DE LA CONFÉRENCE DES PARTIES</w:t>
      </w:r>
    </w:p>
    <w:p w:rsidR="00260772" w:rsidRPr="00023610" w:rsidRDefault="00260772" w:rsidP="003A0D8F">
      <w:pPr>
        <w:pStyle w:val="Heading2"/>
        <w:keepNext w:val="0"/>
        <w:spacing w:line="228" w:lineRule="auto"/>
        <w:rPr>
          <w:rFonts w:ascii="Arial" w:hAnsi="Arial" w:cs="Arial"/>
          <w:b w:val="0"/>
          <w:bCs w:val="0"/>
          <w:sz w:val="22"/>
          <w:szCs w:val="22"/>
          <w:lang w:val="pt-PT"/>
        </w:rPr>
      </w:pPr>
      <w:r w:rsidRPr="00023610">
        <w:rPr>
          <w:rFonts w:ascii="Arial" w:hAnsi="Arial" w:cs="Arial"/>
          <w:b w:val="0"/>
          <w:sz w:val="22"/>
          <w:szCs w:val="22"/>
          <w:lang w:val="pt-PT"/>
        </w:rPr>
        <w:t>Manille, P</w:t>
      </w:r>
      <w:r w:rsidR="00436CD2" w:rsidRPr="00023610">
        <w:rPr>
          <w:rFonts w:ascii="Arial" w:hAnsi="Arial" w:cs="Arial"/>
          <w:b w:val="0"/>
          <w:sz w:val="22"/>
          <w:szCs w:val="22"/>
          <w:lang w:val="pt-PT"/>
        </w:rPr>
        <w:t>hilippines, 23 - 28 octobre 2017</w:t>
      </w:r>
    </w:p>
    <w:p w:rsidR="00260772" w:rsidRPr="00023610" w:rsidRDefault="00260772" w:rsidP="003A0D8F">
      <w:pPr>
        <w:spacing w:line="228" w:lineRule="auto"/>
        <w:rPr>
          <w:rFonts w:ascii="Arial" w:hAnsi="Arial" w:cs="Arial"/>
          <w:iCs/>
          <w:sz w:val="22"/>
          <w:szCs w:val="22"/>
          <w:lang w:val="pt-PT"/>
        </w:rPr>
      </w:pPr>
      <w:r w:rsidRPr="00023610">
        <w:rPr>
          <w:rFonts w:ascii="Arial" w:hAnsi="Arial" w:cs="Arial"/>
          <w:iCs/>
          <w:sz w:val="22"/>
          <w:szCs w:val="22"/>
          <w:lang w:val="pt-PT"/>
        </w:rPr>
        <w:t xml:space="preserve">Point </w:t>
      </w:r>
      <w:r w:rsidR="00A946DD" w:rsidRPr="00023610">
        <w:rPr>
          <w:rFonts w:ascii="Arial" w:hAnsi="Arial" w:cs="Arial"/>
          <w:iCs/>
          <w:sz w:val="22"/>
          <w:szCs w:val="22"/>
          <w:lang w:val="pt-PT"/>
        </w:rPr>
        <w:t>24.3.1</w:t>
      </w:r>
      <w:r w:rsidR="009B3A5B">
        <w:rPr>
          <w:rFonts w:ascii="Arial" w:hAnsi="Arial" w:cs="Arial"/>
          <w:iCs/>
          <w:sz w:val="22"/>
          <w:szCs w:val="22"/>
          <w:lang w:val="pt-PT"/>
        </w:rPr>
        <w:t>.1</w:t>
      </w:r>
      <w:r w:rsidR="00A946DD" w:rsidRPr="00023610">
        <w:rPr>
          <w:rFonts w:ascii="Arial" w:hAnsi="Arial" w:cs="Arial"/>
          <w:iCs/>
          <w:sz w:val="22"/>
          <w:szCs w:val="22"/>
          <w:lang w:val="pt-PT"/>
        </w:rPr>
        <w:t xml:space="preserve"> </w:t>
      </w:r>
      <w:r w:rsidRPr="00023610">
        <w:rPr>
          <w:rFonts w:ascii="Arial" w:hAnsi="Arial" w:cs="Arial"/>
          <w:iCs/>
          <w:sz w:val="22"/>
          <w:szCs w:val="22"/>
          <w:lang w:val="pt-PT"/>
        </w:rPr>
        <w:t>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023610"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023610"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023610">
              <w:rPr>
                <w:rFonts w:ascii="Arial" w:hAnsi="Arial" w:cs="Arial"/>
                <w:b/>
                <w:sz w:val="22"/>
                <w:szCs w:val="22"/>
                <w:lang w:val="fr-FR"/>
              </w:rPr>
              <w:tab/>
            </w:r>
            <w:r w:rsidRPr="00023610">
              <w:rPr>
                <w:rFonts w:ascii="Arial" w:hAnsi="Arial" w:cs="Arial"/>
                <w:b/>
                <w:sz w:val="22"/>
                <w:szCs w:val="22"/>
                <w:lang w:val="fr-FR"/>
              </w:rPr>
              <w:tab/>
            </w:r>
            <w:r w:rsidRPr="00023610">
              <w:rPr>
                <w:rFonts w:ascii="Arial" w:hAnsi="Arial" w:cs="Arial"/>
                <w:b/>
                <w:sz w:val="22"/>
                <w:szCs w:val="22"/>
                <w:lang w:val="fr-FR"/>
              </w:rPr>
              <w:tab/>
            </w:r>
            <w:r w:rsidRPr="00023610">
              <w:rPr>
                <w:rFonts w:ascii="Arial" w:hAnsi="Arial" w:cs="Arial"/>
                <w:b/>
                <w:sz w:val="22"/>
                <w:szCs w:val="22"/>
                <w:lang w:val="fr-FR"/>
              </w:rPr>
              <w:tab/>
            </w:r>
            <w:r w:rsidR="00FA61AF" w:rsidRPr="00023610">
              <w:rPr>
                <w:rFonts w:ascii="Arial" w:hAnsi="Arial" w:cs="Arial"/>
                <w:b/>
                <w:sz w:val="22"/>
                <w:szCs w:val="22"/>
                <w:lang w:val="en-GB"/>
              </w:rPr>
              <w:t>CMS</w:t>
            </w:r>
          </w:p>
          <w:p w:rsidR="00FA61AF" w:rsidRPr="00023610"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023610"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023610" w:rsidRDefault="009A4CD2" w:rsidP="00260772">
            <w:pPr>
              <w:rPr>
                <w:rFonts w:ascii="Arial" w:hAnsi="Arial" w:cs="Arial"/>
                <w:sz w:val="22"/>
                <w:szCs w:val="22"/>
                <w:lang w:val="en-GB"/>
              </w:rPr>
            </w:pPr>
            <w:r w:rsidRPr="00023610">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023610"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023610"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p>
          <w:p w:rsidR="00260772" w:rsidRPr="00FD1447"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FD1447">
              <w:rPr>
                <w:rFonts w:ascii="Arial" w:hAnsi="Arial" w:cs="Arial"/>
                <w:bCs w:val="0"/>
                <w:sz w:val="32"/>
                <w:szCs w:val="32"/>
                <w:lang w:val="fr-FR"/>
              </w:rPr>
              <w:t>CONVENTION SUR</w:t>
            </w:r>
          </w:p>
          <w:p w:rsidR="00260772" w:rsidRPr="00FD1447"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FD1447">
              <w:rPr>
                <w:rFonts w:ascii="Arial" w:hAnsi="Arial" w:cs="Arial"/>
                <w:bCs w:val="0"/>
                <w:sz w:val="32"/>
                <w:szCs w:val="32"/>
                <w:lang w:val="fr-FR"/>
              </w:rPr>
              <w:t>LES ESPÈCES</w:t>
            </w:r>
          </w:p>
          <w:p w:rsidR="00260772" w:rsidRPr="00023610"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FD1447">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023610"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p>
          <w:p w:rsidR="00260772" w:rsidRPr="00023610"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023610">
              <w:rPr>
                <w:rFonts w:ascii="Arial" w:hAnsi="Arial" w:cs="Arial"/>
                <w:sz w:val="22"/>
                <w:szCs w:val="22"/>
                <w:lang w:val="fr-FR"/>
              </w:rPr>
              <w:t>Distribution: Générale</w:t>
            </w:r>
          </w:p>
          <w:p w:rsidR="00260772" w:rsidRPr="00023610"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fr-FR"/>
              </w:rPr>
            </w:pPr>
          </w:p>
          <w:p w:rsidR="00260772" w:rsidRPr="00023610"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023610">
              <w:rPr>
                <w:rFonts w:ascii="Arial" w:hAnsi="Arial" w:cs="Arial"/>
                <w:sz w:val="22"/>
                <w:szCs w:val="22"/>
                <w:lang w:val="fr-FR"/>
              </w:rPr>
              <w:t>UNEP/CMS/COP12/Doc.</w:t>
            </w:r>
            <w:r w:rsidR="00A946DD" w:rsidRPr="00023610">
              <w:rPr>
                <w:rFonts w:ascii="Arial" w:hAnsi="Arial" w:cs="Arial"/>
                <w:sz w:val="22"/>
                <w:szCs w:val="22"/>
                <w:lang w:val="fr-FR"/>
              </w:rPr>
              <w:t>24.3.1</w:t>
            </w:r>
            <w:r w:rsidR="00023610" w:rsidRPr="00023610">
              <w:rPr>
                <w:rFonts w:ascii="Arial" w:hAnsi="Arial" w:cs="Arial"/>
                <w:sz w:val="22"/>
                <w:szCs w:val="22"/>
                <w:lang w:val="fr-FR"/>
              </w:rPr>
              <w:t>.1</w:t>
            </w:r>
          </w:p>
          <w:p w:rsidR="00260772" w:rsidRPr="00023610" w:rsidRDefault="005555BB" w:rsidP="00260772">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023610">
              <w:rPr>
                <w:rFonts w:ascii="Arial" w:hAnsi="Arial" w:cs="Arial"/>
                <w:sz w:val="22"/>
                <w:szCs w:val="22"/>
                <w:lang w:val="en-GB"/>
              </w:rPr>
              <w:t>22 mai</w:t>
            </w:r>
            <w:r w:rsidR="00436CD2" w:rsidRPr="00023610">
              <w:rPr>
                <w:rFonts w:ascii="Arial" w:hAnsi="Arial" w:cs="Arial"/>
                <w:sz w:val="22"/>
                <w:szCs w:val="22"/>
                <w:lang w:val="en-GB"/>
              </w:rPr>
              <w:t xml:space="preserve"> 2017</w:t>
            </w:r>
          </w:p>
          <w:p w:rsidR="00260772" w:rsidRPr="00023610"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en-GB"/>
              </w:rPr>
            </w:pPr>
          </w:p>
          <w:p w:rsidR="00260772" w:rsidRPr="00023610" w:rsidRDefault="00260772" w:rsidP="00260772">
            <w:pPr>
              <w:rPr>
                <w:rFonts w:ascii="Arial" w:hAnsi="Arial" w:cs="Arial"/>
                <w:sz w:val="22"/>
                <w:szCs w:val="22"/>
                <w:lang w:val="fr-FR"/>
              </w:rPr>
            </w:pPr>
            <w:r w:rsidRPr="00023610">
              <w:rPr>
                <w:rFonts w:ascii="Arial" w:hAnsi="Arial" w:cs="Arial"/>
                <w:sz w:val="22"/>
                <w:szCs w:val="22"/>
                <w:lang w:val="fr-FR"/>
              </w:rPr>
              <w:t>Français</w:t>
            </w:r>
          </w:p>
          <w:p w:rsidR="00260772" w:rsidRPr="00023610" w:rsidRDefault="00260772" w:rsidP="00260772">
            <w:pPr>
              <w:rPr>
                <w:rFonts w:ascii="Arial" w:hAnsi="Arial" w:cs="Arial"/>
                <w:sz w:val="22"/>
                <w:szCs w:val="22"/>
                <w:lang w:val="en-GB"/>
              </w:rPr>
            </w:pPr>
            <w:r w:rsidRPr="00023610">
              <w:rPr>
                <w:rFonts w:ascii="Arial" w:hAnsi="Arial" w:cs="Arial"/>
                <w:sz w:val="22"/>
                <w:szCs w:val="22"/>
                <w:lang w:val="en-GB"/>
              </w:rPr>
              <w:t>Original: Anglais</w:t>
            </w:r>
          </w:p>
          <w:p w:rsidR="00260772" w:rsidRPr="009B3A5B" w:rsidRDefault="00260772" w:rsidP="00260772">
            <w:pPr>
              <w:rPr>
                <w:rFonts w:ascii="Arial" w:hAnsi="Arial" w:cs="Arial"/>
                <w:sz w:val="12"/>
                <w:szCs w:val="12"/>
                <w:lang w:val="en-GB"/>
              </w:rPr>
            </w:pPr>
          </w:p>
        </w:tc>
      </w:tr>
    </w:tbl>
    <w:p w:rsidR="00354A9C" w:rsidRPr="00023610" w:rsidRDefault="00354A9C" w:rsidP="00922791">
      <w:pPr>
        <w:tabs>
          <w:tab w:val="left" w:pos="7020"/>
        </w:tabs>
        <w:rPr>
          <w:rFonts w:ascii="Arial" w:hAnsi="Arial" w:cs="Arial"/>
          <w:sz w:val="22"/>
          <w:szCs w:val="22"/>
        </w:rPr>
      </w:pPr>
      <w:bookmarkStart w:id="0" w:name="_GoBack"/>
      <w:bookmarkEnd w:id="0"/>
    </w:p>
    <w:p w:rsidR="0052082F" w:rsidRPr="00023610" w:rsidRDefault="0052082F" w:rsidP="00354A9C">
      <w:pPr>
        <w:rPr>
          <w:rFonts w:ascii="Arial" w:hAnsi="Arial" w:cs="Arial"/>
          <w:sz w:val="22"/>
          <w:szCs w:val="22"/>
        </w:rPr>
      </w:pPr>
    </w:p>
    <w:p w:rsidR="00260772" w:rsidRDefault="00A946DD" w:rsidP="00A946DD">
      <w:pPr>
        <w:pStyle w:val="Heading2"/>
        <w:keepNext w:val="0"/>
        <w:ind w:left="-90" w:right="-367"/>
        <w:jc w:val="center"/>
        <w:rPr>
          <w:rFonts w:ascii="Arial" w:hAnsi="Arial" w:cs="Arial"/>
          <w:sz w:val="22"/>
          <w:szCs w:val="22"/>
          <w:lang w:val="fr-FR"/>
        </w:rPr>
      </w:pPr>
      <w:r w:rsidRPr="00023610">
        <w:rPr>
          <w:rFonts w:ascii="Arial" w:hAnsi="Arial" w:cs="Arial"/>
          <w:sz w:val="22"/>
          <w:szCs w:val="22"/>
          <w:lang w:val="fr-FR"/>
        </w:rPr>
        <w:t xml:space="preserve">INITIATIVE CONJOINTE CMS-CITES </w:t>
      </w:r>
      <w:r w:rsidR="00A03FE5" w:rsidRPr="00023610">
        <w:rPr>
          <w:rFonts w:ascii="Arial" w:hAnsi="Arial" w:cs="Arial"/>
          <w:sz w:val="22"/>
          <w:szCs w:val="22"/>
          <w:lang w:val="fr-FR"/>
        </w:rPr>
        <w:t>POUR L</w:t>
      </w:r>
      <w:r w:rsidR="00516643" w:rsidRPr="00023610">
        <w:rPr>
          <w:rFonts w:ascii="Arial" w:hAnsi="Arial" w:cs="Arial"/>
          <w:sz w:val="22"/>
          <w:szCs w:val="22"/>
          <w:lang w:val="fr-FR"/>
        </w:rPr>
        <w:t>ES</w:t>
      </w:r>
      <w:r w:rsidRPr="00023610">
        <w:rPr>
          <w:rFonts w:ascii="Arial" w:hAnsi="Arial" w:cs="Arial"/>
          <w:sz w:val="22"/>
          <w:szCs w:val="22"/>
          <w:lang w:val="fr-FR"/>
        </w:rPr>
        <w:t xml:space="preserve"> CARNIVORES </w:t>
      </w:r>
      <w:r w:rsidR="006042FE" w:rsidRPr="00023610">
        <w:rPr>
          <w:rFonts w:ascii="Arial" w:hAnsi="Arial" w:cs="Arial"/>
          <w:sz w:val="22"/>
          <w:szCs w:val="22"/>
          <w:lang w:val="fr-FR"/>
        </w:rPr>
        <w:t>D’</w:t>
      </w:r>
      <w:r w:rsidRPr="00023610">
        <w:rPr>
          <w:rFonts w:ascii="Arial" w:hAnsi="Arial" w:cs="Arial"/>
          <w:sz w:val="22"/>
          <w:szCs w:val="22"/>
          <w:lang w:val="fr-FR"/>
        </w:rPr>
        <w:t>AFRI</w:t>
      </w:r>
      <w:r w:rsidR="006042FE" w:rsidRPr="00023610">
        <w:rPr>
          <w:rFonts w:ascii="Arial" w:hAnsi="Arial" w:cs="Arial"/>
          <w:sz w:val="22"/>
          <w:szCs w:val="22"/>
          <w:lang w:val="fr-FR"/>
        </w:rPr>
        <w:t>QUE</w:t>
      </w:r>
    </w:p>
    <w:p w:rsidR="009B3A5B" w:rsidRPr="009B3A5B" w:rsidRDefault="009B3A5B" w:rsidP="009B3A5B">
      <w:pPr>
        <w:rPr>
          <w:rFonts w:ascii="Arial" w:hAnsi="Arial" w:cs="Arial"/>
          <w:sz w:val="8"/>
          <w:szCs w:val="8"/>
          <w:lang w:val="fr-FR"/>
        </w:rPr>
      </w:pPr>
    </w:p>
    <w:p w:rsidR="00260772" w:rsidRPr="00023610" w:rsidRDefault="00260772" w:rsidP="00260772">
      <w:pPr>
        <w:jc w:val="center"/>
        <w:rPr>
          <w:rFonts w:ascii="Arial" w:hAnsi="Arial" w:cs="Arial"/>
          <w:i/>
          <w:sz w:val="22"/>
          <w:szCs w:val="22"/>
          <w:lang w:val="fr-FR"/>
        </w:rPr>
      </w:pPr>
      <w:r w:rsidRPr="00023610">
        <w:rPr>
          <w:rFonts w:ascii="Arial" w:hAnsi="Arial" w:cs="Arial"/>
          <w:i/>
          <w:sz w:val="22"/>
          <w:szCs w:val="22"/>
          <w:lang w:val="fr-FR"/>
        </w:rPr>
        <w:t>(</w:t>
      </w:r>
      <w:r w:rsidR="00F901E4" w:rsidRPr="00023610">
        <w:rPr>
          <w:rFonts w:ascii="Arial" w:hAnsi="Arial" w:cs="Arial"/>
          <w:i/>
          <w:sz w:val="22"/>
          <w:szCs w:val="22"/>
          <w:lang w:val="fr-FR"/>
        </w:rPr>
        <w:t>P</w:t>
      </w:r>
      <w:r w:rsidRPr="00023610">
        <w:rPr>
          <w:rFonts w:ascii="Arial" w:hAnsi="Arial" w:cs="Arial"/>
          <w:i/>
          <w:sz w:val="22"/>
          <w:szCs w:val="22"/>
          <w:lang w:val="fr-FR"/>
        </w:rPr>
        <w:t>ré</w:t>
      </w:r>
      <w:r w:rsidR="005555BB" w:rsidRPr="00023610">
        <w:rPr>
          <w:rFonts w:ascii="Arial" w:hAnsi="Arial" w:cs="Arial"/>
          <w:i/>
          <w:sz w:val="22"/>
          <w:szCs w:val="22"/>
          <w:lang w:val="fr-FR"/>
        </w:rPr>
        <w:t>paré par le Secrétariat)</w:t>
      </w:r>
    </w:p>
    <w:p w:rsidR="001764E6" w:rsidRPr="00023610" w:rsidRDefault="001764E6" w:rsidP="001764E6">
      <w:pPr>
        <w:jc w:val="both"/>
        <w:rPr>
          <w:rFonts w:ascii="Arial" w:hAnsi="Arial" w:cs="Arial"/>
          <w:sz w:val="22"/>
          <w:szCs w:val="22"/>
          <w:lang w:val="fr-FR"/>
        </w:rPr>
      </w:pPr>
    </w:p>
    <w:p w:rsidR="001764E6" w:rsidRPr="00023610" w:rsidRDefault="001764E6" w:rsidP="00D605A4">
      <w:pPr>
        <w:tabs>
          <w:tab w:val="left" w:pos="8295"/>
        </w:tabs>
        <w:jc w:val="both"/>
        <w:rPr>
          <w:rFonts w:ascii="Arial" w:hAnsi="Arial" w:cs="Arial"/>
          <w:sz w:val="22"/>
          <w:szCs w:val="22"/>
          <w:lang w:val="fr-FR"/>
        </w:rPr>
      </w:pPr>
    </w:p>
    <w:p w:rsidR="00D605A4" w:rsidRPr="00023610" w:rsidRDefault="00D605A4" w:rsidP="001764E6">
      <w:pPr>
        <w:jc w:val="both"/>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023610" w:rsidP="00D605A4">
      <w:pPr>
        <w:rPr>
          <w:rFonts w:ascii="Arial" w:hAnsi="Arial" w:cs="Arial"/>
          <w:sz w:val="22"/>
          <w:szCs w:val="22"/>
          <w:lang w:val="fr-FR"/>
        </w:rPr>
      </w:pPr>
      <w:r w:rsidRPr="00023610">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894715</wp:posOffset>
                </wp:positionH>
                <wp:positionV relativeFrom="paragraph">
                  <wp:posOffset>151130</wp:posOffset>
                </wp:positionV>
                <wp:extent cx="4781550" cy="34956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95675"/>
                        </a:xfrm>
                        <a:prstGeom prst="rect">
                          <a:avLst/>
                        </a:prstGeom>
                        <a:solidFill>
                          <a:srgbClr val="FFFFFF"/>
                        </a:solidFill>
                        <a:ln w="3175">
                          <a:solidFill>
                            <a:srgbClr val="000000"/>
                          </a:solidFill>
                          <a:miter lim="800000"/>
                          <a:headEnd/>
                          <a:tailEnd/>
                        </a:ln>
                      </wps:spPr>
                      <wps:txbx>
                        <w:txbxContent>
                          <w:p w:rsidR="00E93D6E" w:rsidRPr="00023610" w:rsidRDefault="00E93D6E" w:rsidP="00023610">
                            <w:pPr>
                              <w:jc w:val="both"/>
                              <w:rPr>
                                <w:rFonts w:ascii="Arial" w:hAnsi="Arial" w:cs="Arial"/>
                                <w:sz w:val="22"/>
                                <w:szCs w:val="22"/>
                                <w:lang w:val="fr-FR"/>
                              </w:rPr>
                            </w:pPr>
                            <w:r w:rsidRPr="00023610">
                              <w:rPr>
                                <w:rFonts w:ascii="Arial" w:hAnsi="Arial" w:cs="Arial"/>
                                <w:sz w:val="22"/>
                                <w:szCs w:val="22"/>
                                <w:lang w:val="fr-FR"/>
                              </w:rPr>
                              <w:t>Résumé:</w:t>
                            </w:r>
                          </w:p>
                          <w:p w:rsidR="00E93D6E" w:rsidRPr="00023610" w:rsidRDefault="00E93D6E" w:rsidP="00023610">
                            <w:pPr>
                              <w:jc w:val="both"/>
                              <w:rPr>
                                <w:rFonts w:ascii="Arial" w:hAnsi="Arial" w:cs="Arial"/>
                                <w:sz w:val="22"/>
                                <w:szCs w:val="22"/>
                                <w:lang w:val="fr-FR"/>
                              </w:rPr>
                            </w:pPr>
                          </w:p>
                          <w:p w:rsidR="00E93D6E" w:rsidRPr="00023610" w:rsidRDefault="00E93D6E" w:rsidP="00023610">
                            <w:pPr>
                              <w:jc w:val="both"/>
                              <w:rPr>
                                <w:rFonts w:ascii="Arial" w:hAnsi="Arial" w:cs="Arial"/>
                                <w:sz w:val="22"/>
                                <w:szCs w:val="22"/>
                                <w:lang w:val="fr-FR"/>
                              </w:rPr>
                            </w:pPr>
                            <w:r w:rsidRPr="00023610">
                              <w:rPr>
                                <w:rFonts w:ascii="Arial" w:hAnsi="Arial" w:cs="Arial"/>
                                <w:sz w:val="22"/>
                                <w:szCs w:val="22"/>
                                <w:lang w:val="fr-FR"/>
                              </w:rPr>
                              <w:t>Le Programme de travail conjoint CMS-CITES 2015-2020, convenu par les deux Conventions en 2014, demande aux deux Secrétariats de coopérer en ce qui concerne les espèces partagées. Plusieurs résolutions et décisions ont été adoptées par les Conférences des Parties à la CMS et à la CITES concernant quatre carnivores d’Afrique emblématiques, à savoir le Lion d’Afrique (</w:t>
                            </w:r>
                            <w:r w:rsidRPr="00023610">
                              <w:rPr>
                                <w:rFonts w:ascii="Arial" w:hAnsi="Arial" w:cs="Arial"/>
                                <w:i/>
                                <w:sz w:val="22"/>
                                <w:szCs w:val="22"/>
                                <w:lang w:val="fr-FR"/>
                              </w:rPr>
                              <w:t>Panthera leo</w:t>
                            </w:r>
                            <w:r w:rsidRPr="00023610">
                              <w:rPr>
                                <w:rFonts w:ascii="Arial" w:hAnsi="Arial" w:cs="Arial"/>
                                <w:sz w:val="22"/>
                                <w:szCs w:val="22"/>
                                <w:lang w:val="fr-FR"/>
                              </w:rPr>
                              <w:t>), le Guépard (</w:t>
                            </w:r>
                            <w:r w:rsidRPr="00023610">
                              <w:rPr>
                                <w:rFonts w:ascii="Arial" w:hAnsi="Arial" w:cs="Arial"/>
                                <w:i/>
                                <w:sz w:val="22"/>
                                <w:szCs w:val="22"/>
                                <w:lang w:val="fr-FR"/>
                              </w:rPr>
                              <w:t>Acinonyx jubatus</w:t>
                            </w:r>
                            <w:r w:rsidRPr="00023610">
                              <w:rPr>
                                <w:rFonts w:ascii="Arial" w:hAnsi="Arial" w:cs="Arial"/>
                                <w:sz w:val="22"/>
                                <w:szCs w:val="22"/>
                                <w:lang w:val="fr-FR"/>
                              </w:rPr>
                              <w:t>), le Léopard (</w:t>
                            </w:r>
                            <w:r w:rsidRPr="00023610">
                              <w:rPr>
                                <w:rFonts w:ascii="Arial" w:hAnsi="Arial" w:cs="Arial"/>
                                <w:i/>
                                <w:sz w:val="22"/>
                                <w:szCs w:val="22"/>
                                <w:lang w:val="fr-FR"/>
                              </w:rPr>
                              <w:t>Panthera pardus</w:t>
                            </w:r>
                            <w:r w:rsidRPr="00023610">
                              <w:rPr>
                                <w:rFonts w:ascii="Arial" w:hAnsi="Arial" w:cs="Arial"/>
                                <w:sz w:val="22"/>
                                <w:szCs w:val="22"/>
                                <w:lang w:val="fr-FR"/>
                              </w:rPr>
                              <w:t>) et l</w:t>
                            </w:r>
                            <w:r>
                              <w:rPr>
                                <w:rFonts w:ascii="Arial" w:hAnsi="Arial" w:cs="Arial"/>
                                <w:sz w:val="22"/>
                                <w:szCs w:val="22"/>
                                <w:lang w:val="fr-FR"/>
                              </w:rPr>
                              <w:t>a Cynhyène</w:t>
                            </w:r>
                            <w:r w:rsidRPr="00023610">
                              <w:rPr>
                                <w:rFonts w:ascii="Arial" w:hAnsi="Arial" w:cs="Arial"/>
                                <w:sz w:val="22"/>
                                <w:szCs w:val="22"/>
                                <w:lang w:val="fr-FR"/>
                              </w:rPr>
                              <w:t xml:space="preserve"> (</w:t>
                            </w:r>
                            <w:r w:rsidRPr="00023610">
                              <w:rPr>
                                <w:rFonts w:ascii="Arial" w:hAnsi="Arial" w:cs="Arial"/>
                                <w:i/>
                                <w:sz w:val="22"/>
                                <w:szCs w:val="22"/>
                                <w:lang w:val="fr-FR"/>
                              </w:rPr>
                              <w:t>Lycaon pictus</w:t>
                            </w:r>
                            <w:r w:rsidRPr="00023610">
                              <w:rPr>
                                <w:rFonts w:ascii="Arial" w:hAnsi="Arial" w:cs="Arial"/>
                                <w:sz w:val="22"/>
                                <w:szCs w:val="22"/>
                                <w:lang w:val="fr-FR"/>
                              </w:rPr>
                              <w:t>). Avec l’établissement d’une Initiative conjointe CMS-CITES pour les carnivores d’Afrique, les Secrétariats de la CMS  et de la CITES cherchent à rendre plus cohérente et plus efficace l’application de ces résolutions et décisions. L’Initiative vise également à travailler en étroite coopération avec l’UICN.</w:t>
                            </w:r>
                          </w:p>
                          <w:p w:rsidR="00E93D6E" w:rsidRPr="00023610" w:rsidRDefault="00E93D6E" w:rsidP="00023610">
                            <w:pPr>
                              <w:jc w:val="both"/>
                              <w:rPr>
                                <w:rFonts w:ascii="Arial" w:hAnsi="Arial" w:cs="Arial"/>
                                <w:sz w:val="22"/>
                                <w:szCs w:val="22"/>
                                <w:lang w:val="fr-FR"/>
                              </w:rPr>
                            </w:pPr>
                          </w:p>
                          <w:p w:rsidR="00E93D6E" w:rsidRPr="00023610" w:rsidRDefault="00E93D6E" w:rsidP="00023610">
                            <w:pPr>
                              <w:jc w:val="both"/>
                              <w:rPr>
                                <w:rFonts w:ascii="Arial" w:hAnsi="Arial" w:cs="Arial"/>
                                <w:sz w:val="22"/>
                                <w:szCs w:val="22"/>
                                <w:lang w:val="fr-FR"/>
                              </w:rPr>
                            </w:pPr>
                            <w:r>
                              <w:rPr>
                                <w:rFonts w:ascii="Arial" w:hAnsi="Arial" w:cs="Arial"/>
                                <w:sz w:val="22"/>
                                <w:szCs w:val="22"/>
                                <w:lang w:val="fr-FR"/>
                              </w:rPr>
                              <w:t xml:space="preserve">La </w:t>
                            </w:r>
                            <w:r w:rsidRPr="00023610">
                              <w:rPr>
                                <w:rFonts w:ascii="Arial" w:hAnsi="Arial" w:cs="Arial"/>
                                <w:sz w:val="22"/>
                                <w:szCs w:val="22"/>
                                <w:lang w:val="fr-FR"/>
                              </w:rPr>
                              <w:t xml:space="preserve">mise en application des projets de décisions ci-joints contribuera à la réalisation des objectifs 1,8 et 9 du Plan stratégique 2015-2023 pour les espèces migratrices. </w:t>
                            </w:r>
                          </w:p>
                          <w:p w:rsidR="00E93D6E" w:rsidRPr="00516643" w:rsidRDefault="00E93D6E" w:rsidP="00E8776E">
                            <w:pPr>
                              <w:rPr>
                                <w:rFonts w:ascii="Arial" w:hAnsi="Arial" w:cs="Arial"/>
                                <w:sz w:val="22"/>
                                <w:szCs w:val="22"/>
                                <w:lang w:val="fr-FR"/>
                              </w:rPr>
                            </w:pPr>
                          </w:p>
                          <w:p w:rsidR="00E93D6E" w:rsidRPr="00023610" w:rsidRDefault="00E93D6E" w:rsidP="00023610">
                            <w:pPr>
                              <w:rPr>
                                <w:rFonts w:ascii="Arial" w:hAnsi="Arial" w:cs="Arial"/>
                                <w:sz w:val="22"/>
                                <w:szCs w:val="22"/>
                                <w:lang w:val="fr-FR"/>
                              </w:rPr>
                            </w:pPr>
                            <w:r>
                              <w:rPr>
                                <w:rFonts w:ascii="Arial" w:hAnsi="Arial" w:cs="Arial"/>
                                <w:sz w:val="21"/>
                                <w:szCs w:val="21"/>
                                <w:lang w:val="fr-FR"/>
                              </w:rPr>
                              <w:t>Ce document a été renuméroté</w:t>
                            </w:r>
                            <w:r w:rsidRPr="00023610">
                              <w:rPr>
                                <w:rFonts w:ascii="Arial" w:hAnsi="Arial" w:cs="Arial"/>
                                <w:sz w:val="22"/>
                                <w:szCs w:val="22"/>
                                <w:lang w:val="fr-FR"/>
                              </w:rPr>
                              <w:t>. Il était précédemment chargé sur le site Web comme do</w:t>
                            </w:r>
                            <w:r>
                              <w:rPr>
                                <w:rFonts w:ascii="Arial" w:hAnsi="Arial" w:cs="Arial"/>
                                <w:sz w:val="22"/>
                                <w:szCs w:val="22"/>
                                <w:lang w:val="fr-FR"/>
                              </w:rPr>
                              <w:t>cument UNEP/CMS/COP12/Doc.24.3.1</w:t>
                            </w:r>
                            <w:r w:rsidRPr="00023610">
                              <w:rPr>
                                <w:rFonts w:ascii="Arial" w:hAnsi="Arial" w:cs="Arial"/>
                                <w:sz w:val="22"/>
                                <w:szCs w:val="22"/>
                                <w:lang w:val="fr-FR"/>
                              </w:rPr>
                              <w:t>.</w:t>
                            </w:r>
                          </w:p>
                          <w:p w:rsidR="00E93D6E" w:rsidRPr="00516643" w:rsidRDefault="00E93D6E" w:rsidP="00E475D4">
                            <w:pPr>
                              <w:rPr>
                                <w:rFonts w:ascii="Arial" w:hAnsi="Arial"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45pt;margin-top:11.9pt;width:376.5pt;height:2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" strokeweight=".25pt">
                <v:textbox>
                  <w:txbxContent>
                    <w:p w:rsidR="00E93D6E" w:rsidRPr="00023610" w:rsidRDefault="00E93D6E" w:rsidP="00023610">
                      <w:pPr>
                        <w:jc w:val="both"/>
                        <w:rPr>
                          <w:rFonts w:ascii="Arial" w:hAnsi="Arial" w:cs="Arial"/>
                          <w:sz w:val="22"/>
                          <w:szCs w:val="22"/>
                          <w:lang w:val="fr-FR"/>
                        </w:rPr>
                      </w:pPr>
                      <w:r w:rsidRPr="00023610">
                        <w:rPr>
                          <w:rFonts w:ascii="Arial" w:hAnsi="Arial" w:cs="Arial"/>
                          <w:sz w:val="22"/>
                          <w:szCs w:val="22"/>
                          <w:lang w:val="fr-FR"/>
                        </w:rPr>
                        <w:t>Résumé:</w:t>
                      </w:r>
                    </w:p>
                    <w:p w:rsidR="00E93D6E" w:rsidRPr="00023610" w:rsidRDefault="00E93D6E" w:rsidP="00023610">
                      <w:pPr>
                        <w:jc w:val="both"/>
                        <w:rPr>
                          <w:rFonts w:ascii="Arial" w:hAnsi="Arial" w:cs="Arial"/>
                          <w:sz w:val="22"/>
                          <w:szCs w:val="22"/>
                          <w:lang w:val="fr-FR"/>
                        </w:rPr>
                      </w:pPr>
                    </w:p>
                    <w:p w:rsidR="00E93D6E" w:rsidRPr="00023610" w:rsidRDefault="00E93D6E" w:rsidP="00023610">
                      <w:pPr>
                        <w:jc w:val="both"/>
                        <w:rPr>
                          <w:rFonts w:ascii="Arial" w:hAnsi="Arial" w:cs="Arial"/>
                          <w:sz w:val="22"/>
                          <w:szCs w:val="22"/>
                          <w:lang w:val="fr-FR"/>
                        </w:rPr>
                      </w:pPr>
                      <w:r w:rsidRPr="00023610">
                        <w:rPr>
                          <w:rFonts w:ascii="Arial" w:hAnsi="Arial" w:cs="Arial"/>
                          <w:sz w:val="22"/>
                          <w:szCs w:val="22"/>
                          <w:lang w:val="fr-FR"/>
                        </w:rPr>
                        <w:t>Le Programme de travail conjoint CMS-CITES 2015-2020, convenu par les deux Conventions en 2014, demande aux deux Secrétariats de coopérer en ce qui concerne les espèces partagées. Plusieurs résolutions et décisions ont été adoptées par les Conférences des Parties à la CMS et à la CITES concernant quatre carnivores d’Afrique emblématiques, à savoir le Lion d’Afrique (</w:t>
                      </w:r>
                      <w:r w:rsidRPr="00023610">
                        <w:rPr>
                          <w:rFonts w:ascii="Arial" w:hAnsi="Arial" w:cs="Arial"/>
                          <w:i/>
                          <w:sz w:val="22"/>
                          <w:szCs w:val="22"/>
                          <w:lang w:val="fr-FR"/>
                        </w:rPr>
                        <w:t>Panthera leo</w:t>
                      </w:r>
                      <w:r w:rsidRPr="00023610">
                        <w:rPr>
                          <w:rFonts w:ascii="Arial" w:hAnsi="Arial" w:cs="Arial"/>
                          <w:sz w:val="22"/>
                          <w:szCs w:val="22"/>
                          <w:lang w:val="fr-FR"/>
                        </w:rPr>
                        <w:t>), le Guépard (</w:t>
                      </w:r>
                      <w:r w:rsidRPr="00023610">
                        <w:rPr>
                          <w:rFonts w:ascii="Arial" w:hAnsi="Arial" w:cs="Arial"/>
                          <w:i/>
                          <w:sz w:val="22"/>
                          <w:szCs w:val="22"/>
                          <w:lang w:val="fr-FR"/>
                        </w:rPr>
                        <w:t>Acinonyx jubatus</w:t>
                      </w:r>
                      <w:r w:rsidRPr="00023610">
                        <w:rPr>
                          <w:rFonts w:ascii="Arial" w:hAnsi="Arial" w:cs="Arial"/>
                          <w:sz w:val="22"/>
                          <w:szCs w:val="22"/>
                          <w:lang w:val="fr-FR"/>
                        </w:rPr>
                        <w:t>), le Léopard (</w:t>
                      </w:r>
                      <w:r w:rsidRPr="00023610">
                        <w:rPr>
                          <w:rFonts w:ascii="Arial" w:hAnsi="Arial" w:cs="Arial"/>
                          <w:i/>
                          <w:sz w:val="22"/>
                          <w:szCs w:val="22"/>
                          <w:lang w:val="fr-FR"/>
                        </w:rPr>
                        <w:t>Panthera pardus</w:t>
                      </w:r>
                      <w:r w:rsidRPr="00023610">
                        <w:rPr>
                          <w:rFonts w:ascii="Arial" w:hAnsi="Arial" w:cs="Arial"/>
                          <w:sz w:val="22"/>
                          <w:szCs w:val="22"/>
                          <w:lang w:val="fr-FR"/>
                        </w:rPr>
                        <w:t>) et l</w:t>
                      </w:r>
                      <w:r>
                        <w:rPr>
                          <w:rFonts w:ascii="Arial" w:hAnsi="Arial" w:cs="Arial"/>
                          <w:sz w:val="22"/>
                          <w:szCs w:val="22"/>
                          <w:lang w:val="fr-FR"/>
                        </w:rPr>
                        <w:t>a Cynhyène</w:t>
                      </w:r>
                      <w:r w:rsidRPr="00023610">
                        <w:rPr>
                          <w:rFonts w:ascii="Arial" w:hAnsi="Arial" w:cs="Arial"/>
                          <w:sz w:val="22"/>
                          <w:szCs w:val="22"/>
                          <w:lang w:val="fr-FR"/>
                        </w:rPr>
                        <w:t xml:space="preserve"> (</w:t>
                      </w:r>
                      <w:r w:rsidRPr="00023610">
                        <w:rPr>
                          <w:rFonts w:ascii="Arial" w:hAnsi="Arial" w:cs="Arial"/>
                          <w:i/>
                          <w:sz w:val="22"/>
                          <w:szCs w:val="22"/>
                          <w:lang w:val="fr-FR"/>
                        </w:rPr>
                        <w:t>Lycaon pictus</w:t>
                      </w:r>
                      <w:r w:rsidRPr="00023610">
                        <w:rPr>
                          <w:rFonts w:ascii="Arial" w:hAnsi="Arial" w:cs="Arial"/>
                          <w:sz w:val="22"/>
                          <w:szCs w:val="22"/>
                          <w:lang w:val="fr-FR"/>
                        </w:rPr>
                        <w:t>). Avec l’établissement d’une Initiative conjointe CMS-CITES pour les carnivores d’Afrique, les Secrétariats de la CMS  et de la CITES cherchent à rendre plus cohérente et plus efficace l’application de ces résolutions et décisions. L’Initiative vise également à travailler en étroite coopération avec l’UICN.</w:t>
                      </w:r>
                    </w:p>
                    <w:p w:rsidR="00E93D6E" w:rsidRPr="00023610" w:rsidRDefault="00E93D6E" w:rsidP="00023610">
                      <w:pPr>
                        <w:jc w:val="both"/>
                        <w:rPr>
                          <w:rFonts w:ascii="Arial" w:hAnsi="Arial" w:cs="Arial"/>
                          <w:sz w:val="22"/>
                          <w:szCs w:val="22"/>
                          <w:lang w:val="fr-FR"/>
                        </w:rPr>
                      </w:pPr>
                    </w:p>
                    <w:p w:rsidR="00E93D6E" w:rsidRPr="00023610" w:rsidRDefault="00E93D6E" w:rsidP="00023610">
                      <w:pPr>
                        <w:jc w:val="both"/>
                        <w:rPr>
                          <w:rFonts w:ascii="Arial" w:hAnsi="Arial" w:cs="Arial"/>
                          <w:sz w:val="22"/>
                          <w:szCs w:val="22"/>
                          <w:lang w:val="fr-FR"/>
                        </w:rPr>
                      </w:pPr>
                      <w:r>
                        <w:rPr>
                          <w:rFonts w:ascii="Arial" w:hAnsi="Arial" w:cs="Arial"/>
                          <w:sz w:val="22"/>
                          <w:szCs w:val="22"/>
                          <w:lang w:val="fr-FR"/>
                        </w:rPr>
                        <w:t xml:space="preserve">La </w:t>
                      </w:r>
                      <w:r w:rsidRPr="00023610">
                        <w:rPr>
                          <w:rFonts w:ascii="Arial" w:hAnsi="Arial" w:cs="Arial"/>
                          <w:sz w:val="22"/>
                          <w:szCs w:val="22"/>
                          <w:lang w:val="fr-FR"/>
                        </w:rPr>
                        <w:t xml:space="preserve">mise en application des projets de décisions ci-joints contribuera à la réalisation des objectifs 1,8 et 9 du Plan stratégique 2015-2023 pour les espèces migratrices. </w:t>
                      </w:r>
                    </w:p>
                    <w:p w:rsidR="00E93D6E" w:rsidRPr="00516643" w:rsidRDefault="00E93D6E" w:rsidP="00E8776E">
                      <w:pPr>
                        <w:rPr>
                          <w:rFonts w:ascii="Arial" w:hAnsi="Arial" w:cs="Arial"/>
                          <w:sz w:val="22"/>
                          <w:szCs w:val="22"/>
                          <w:lang w:val="fr-FR"/>
                        </w:rPr>
                      </w:pPr>
                    </w:p>
                    <w:p w:rsidR="00E93D6E" w:rsidRPr="00023610" w:rsidRDefault="00E93D6E" w:rsidP="00023610">
                      <w:pPr>
                        <w:rPr>
                          <w:rFonts w:ascii="Arial" w:hAnsi="Arial" w:cs="Arial"/>
                          <w:sz w:val="22"/>
                          <w:szCs w:val="22"/>
                          <w:lang w:val="fr-FR"/>
                        </w:rPr>
                      </w:pPr>
                      <w:r>
                        <w:rPr>
                          <w:rFonts w:ascii="Arial" w:hAnsi="Arial" w:cs="Arial"/>
                          <w:sz w:val="21"/>
                          <w:szCs w:val="21"/>
                          <w:lang w:val="fr-FR"/>
                        </w:rPr>
                        <w:t>Ce document a été renuméroté</w:t>
                      </w:r>
                      <w:r w:rsidRPr="00023610">
                        <w:rPr>
                          <w:rFonts w:ascii="Arial" w:hAnsi="Arial" w:cs="Arial"/>
                          <w:sz w:val="22"/>
                          <w:szCs w:val="22"/>
                          <w:lang w:val="fr-FR"/>
                        </w:rPr>
                        <w:t>. Il était précédemment chargé sur le site Web comme do</w:t>
                      </w:r>
                      <w:r>
                        <w:rPr>
                          <w:rFonts w:ascii="Arial" w:hAnsi="Arial" w:cs="Arial"/>
                          <w:sz w:val="22"/>
                          <w:szCs w:val="22"/>
                          <w:lang w:val="fr-FR"/>
                        </w:rPr>
                        <w:t>cument UNEP/CMS/COP12/Doc.24.3.1</w:t>
                      </w:r>
                      <w:r w:rsidRPr="00023610">
                        <w:rPr>
                          <w:rFonts w:ascii="Arial" w:hAnsi="Arial" w:cs="Arial"/>
                          <w:sz w:val="22"/>
                          <w:szCs w:val="22"/>
                          <w:lang w:val="fr-FR"/>
                        </w:rPr>
                        <w:t>.</w:t>
                      </w:r>
                    </w:p>
                    <w:p w:rsidR="00E93D6E" w:rsidRPr="00516643" w:rsidRDefault="00E93D6E" w:rsidP="00E475D4">
                      <w:pPr>
                        <w:rPr>
                          <w:rFonts w:ascii="Arial" w:hAnsi="Arial" w:cs="Arial"/>
                          <w:sz w:val="21"/>
                          <w:szCs w:val="21"/>
                          <w:lang w:val="fr-FR"/>
                        </w:rPr>
                      </w:pPr>
                    </w:p>
                  </w:txbxContent>
                </v:textbox>
              </v:shape>
            </w:pict>
          </mc:Fallback>
        </mc:AlternateContent>
      </w: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023610" w:rsidRPr="00023610" w:rsidRDefault="00023610" w:rsidP="00D605A4">
      <w:pPr>
        <w:rPr>
          <w:rFonts w:ascii="Arial" w:hAnsi="Arial" w:cs="Arial"/>
          <w:sz w:val="22"/>
          <w:szCs w:val="22"/>
          <w:lang w:val="fr-FR"/>
        </w:rPr>
      </w:pPr>
    </w:p>
    <w:p w:rsidR="00023610" w:rsidRPr="00023610" w:rsidRDefault="00023610" w:rsidP="00D605A4">
      <w:pPr>
        <w:rPr>
          <w:rFonts w:ascii="Arial" w:hAnsi="Arial" w:cs="Arial"/>
          <w:sz w:val="22"/>
          <w:szCs w:val="22"/>
          <w:lang w:val="fr-FR"/>
        </w:rPr>
      </w:pPr>
    </w:p>
    <w:p w:rsidR="00023610" w:rsidRPr="00023610" w:rsidRDefault="00023610" w:rsidP="00D605A4">
      <w:pPr>
        <w:rPr>
          <w:rFonts w:ascii="Arial" w:hAnsi="Arial" w:cs="Arial"/>
          <w:sz w:val="22"/>
          <w:szCs w:val="22"/>
          <w:lang w:val="fr-FR"/>
        </w:rPr>
      </w:pPr>
    </w:p>
    <w:p w:rsidR="00023610" w:rsidRPr="00023610" w:rsidRDefault="00023610" w:rsidP="00D605A4">
      <w:pPr>
        <w:rPr>
          <w:rFonts w:ascii="Arial" w:hAnsi="Arial" w:cs="Arial"/>
          <w:sz w:val="22"/>
          <w:szCs w:val="22"/>
          <w:lang w:val="fr-FR"/>
        </w:rPr>
      </w:pPr>
    </w:p>
    <w:p w:rsidR="00023610" w:rsidRPr="00023610" w:rsidRDefault="00023610" w:rsidP="00D605A4">
      <w:pPr>
        <w:rPr>
          <w:rFonts w:ascii="Arial" w:hAnsi="Arial" w:cs="Arial"/>
          <w:sz w:val="22"/>
          <w:szCs w:val="22"/>
          <w:lang w:val="fr-FR"/>
        </w:rPr>
      </w:pPr>
    </w:p>
    <w:p w:rsidR="00D605A4" w:rsidRPr="00023610" w:rsidRDefault="00D605A4" w:rsidP="00D605A4">
      <w:pPr>
        <w:rPr>
          <w:rFonts w:ascii="Arial" w:hAnsi="Arial" w:cs="Arial"/>
          <w:sz w:val="22"/>
          <w:szCs w:val="22"/>
          <w:lang w:val="fr-FR"/>
        </w:rPr>
      </w:pPr>
    </w:p>
    <w:p w:rsidR="005555BB" w:rsidRPr="00023610" w:rsidRDefault="005555BB" w:rsidP="005555BB">
      <w:pPr>
        <w:tabs>
          <w:tab w:val="left" w:pos="1020"/>
        </w:tabs>
        <w:rPr>
          <w:rFonts w:ascii="Arial" w:hAnsi="Arial" w:cs="Arial"/>
          <w:sz w:val="22"/>
          <w:szCs w:val="22"/>
          <w:lang w:val="fr-FR"/>
        </w:rPr>
        <w:sectPr w:rsidR="005555BB" w:rsidRPr="00023610"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5555BB" w:rsidRPr="00023610" w:rsidRDefault="00CE5E99" w:rsidP="005555BB">
      <w:pPr>
        <w:jc w:val="center"/>
        <w:rPr>
          <w:rFonts w:ascii="Arial" w:hAnsi="Arial" w:cs="Arial"/>
          <w:b/>
          <w:bCs/>
          <w:caps/>
          <w:sz w:val="22"/>
          <w:szCs w:val="22"/>
          <w:lang w:val="fr-FR"/>
        </w:rPr>
      </w:pPr>
      <w:r w:rsidRPr="00023610">
        <w:rPr>
          <w:rFonts w:ascii="Arial" w:hAnsi="Arial" w:cs="Arial"/>
          <w:b/>
          <w:bCs/>
          <w:caps/>
          <w:sz w:val="22"/>
          <w:szCs w:val="22"/>
          <w:lang w:val="fr-FR"/>
        </w:rPr>
        <w:lastRenderedPageBreak/>
        <w:t xml:space="preserve">INITIATIVE CONJOINTE </w:t>
      </w:r>
      <w:r w:rsidR="005555BB" w:rsidRPr="00023610">
        <w:rPr>
          <w:rFonts w:ascii="Arial" w:hAnsi="Arial" w:cs="Arial"/>
          <w:b/>
          <w:bCs/>
          <w:caps/>
          <w:sz w:val="22"/>
          <w:szCs w:val="22"/>
          <w:lang w:val="fr-FR"/>
        </w:rPr>
        <w:t xml:space="preserve">CMS-CITES </w:t>
      </w:r>
      <w:r w:rsidR="00A03FE5" w:rsidRPr="00023610">
        <w:rPr>
          <w:rFonts w:ascii="Arial" w:hAnsi="Arial" w:cs="Arial"/>
          <w:b/>
          <w:bCs/>
          <w:caps/>
          <w:sz w:val="22"/>
          <w:szCs w:val="22"/>
          <w:lang w:val="fr-FR"/>
        </w:rPr>
        <w:t>POUR LES</w:t>
      </w:r>
      <w:r w:rsidRPr="00023610">
        <w:rPr>
          <w:rFonts w:ascii="Arial" w:hAnsi="Arial" w:cs="Arial"/>
          <w:b/>
          <w:bCs/>
          <w:caps/>
          <w:sz w:val="22"/>
          <w:szCs w:val="22"/>
          <w:lang w:val="fr-FR"/>
        </w:rPr>
        <w:t xml:space="preserve"> CARN</w:t>
      </w:r>
      <w:r w:rsidR="0053484F" w:rsidRPr="00023610">
        <w:rPr>
          <w:rFonts w:ascii="Arial" w:hAnsi="Arial" w:cs="Arial"/>
          <w:b/>
          <w:bCs/>
          <w:caps/>
          <w:sz w:val="22"/>
          <w:szCs w:val="22"/>
          <w:lang w:val="fr-FR"/>
        </w:rPr>
        <w:t>I</w:t>
      </w:r>
      <w:r w:rsidRPr="00023610">
        <w:rPr>
          <w:rFonts w:ascii="Arial" w:hAnsi="Arial" w:cs="Arial"/>
          <w:b/>
          <w:bCs/>
          <w:caps/>
          <w:sz w:val="22"/>
          <w:szCs w:val="22"/>
          <w:lang w:val="fr-FR"/>
        </w:rPr>
        <w:t xml:space="preserve">VORES </w:t>
      </w:r>
      <w:r w:rsidR="0050716A" w:rsidRPr="00023610">
        <w:rPr>
          <w:rFonts w:ascii="Arial" w:hAnsi="Arial" w:cs="Arial"/>
          <w:b/>
          <w:bCs/>
          <w:caps/>
          <w:sz w:val="22"/>
          <w:szCs w:val="22"/>
          <w:lang w:val="fr-FR"/>
        </w:rPr>
        <w:t>D’</w:t>
      </w:r>
      <w:r w:rsidRPr="00023610">
        <w:rPr>
          <w:rFonts w:ascii="Arial" w:hAnsi="Arial" w:cs="Arial"/>
          <w:b/>
          <w:bCs/>
          <w:caps/>
          <w:sz w:val="22"/>
          <w:szCs w:val="22"/>
          <w:lang w:val="fr-FR"/>
        </w:rPr>
        <w:t>AFRI</w:t>
      </w:r>
      <w:r w:rsidR="0050716A" w:rsidRPr="00023610">
        <w:rPr>
          <w:rFonts w:ascii="Arial" w:hAnsi="Arial" w:cs="Arial"/>
          <w:b/>
          <w:bCs/>
          <w:caps/>
          <w:sz w:val="22"/>
          <w:szCs w:val="22"/>
          <w:lang w:val="fr-FR"/>
        </w:rPr>
        <w:t>QUE</w:t>
      </w:r>
    </w:p>
    <w:p w:rsidR="005555BB" w:rsidRPr="00023610" w:rsidRDefault="005555BB" w:rsidP="005555BB">
      <w:pPr>
        <w:jc w:val="center"/>
        <w:rPr>
          <w:rFonts w:ascii="Arial" w:hAnsi="Arial" w:cs="Arial"/>
          <w:sz w:val="22"/>
          <w:szCs w:val="22"/>
          <w:lang w:val="fr-FR"/>
        </w:rPr>
      </w:pPr>
    </w:p>
    <w:p w:rsidR="005555BB" w:rsidRPr="00023610" w:rsidRDefault="00CE5E99" w:rsidP="005555BB">
      <w:pPr>
        <w:jc w:val="both"/>
        <w:rPr>
          <w:rFonts w:ascii="Arial" w:hAnsi="Arial" w:cs="Arial"/>
          <w:sz w:val="22"/>
          <w:szCs w:val="22"/>
          <w:u w:val="single"/>
          <w:lang w:val="en-GB"/>
        </w:rPr>
      </w:pPr>
      <w:r w:rsidRPr="00023610">
        <w:rPr>
          <w:rFonts w:ascii="Arial" w:hAnsi="Arial" w:cs="Arial"/>
          <w:sz w:val="22"/>
          <w:szCs w:val="22"/>
          <w:u w:val="single"/>
          <w:lang w:val="en-GB"/>
        </w:rPr>
        <w:t>Contexte</w:t>
      </w:r>
    </w:p>
    <w:p w:rsidR="005555BB" w:rsidRPr="00023610" w:rsidRDefault="005555BB" w:rsidP="005555BB">
      <w:pPr>
        <w:jc w:val="both"/>
        <w:rPr>
          <w:rFonts w:ascii="Arial" w:hAnsi="Arial" w:cs="Arial"/>
          <w:sz w:val="22"/>
          <w:szCs w:val="22"/>
          <w:lang w:val="en-GB"/>
        </w:rPr>
      </w:pPr>
    </w:p>
    <w:p w:rsidR="005555BB" w:rsidRPr="00023610" w:rsidRDefault="00CE5E99" w:rsidP="006F2225">
      <w:pPr>
        <w:numPr>
          <w:ilvl w:val="0"/>
          <w:numId w:val="2"/>
        </w:numPr>
        <w:contextualSpacing/>
        <w:jc w:val="both"/>
        <w:rPr>
          <w:rFonts w:ascii="Arial" w:hAnsi="Arial" w:cs="Arial"/>
          <w:sz w:val="22"/>
          <w:szCs w:val="22"/>
          <w:lang w:val="fr-FR"/>
        </w:rPr>
      </w:pPr>
      <w:r w:rsidRPr="00023610">
        <w:rPr>
          <w:rFonts w:ascii="Arial" w:hAnsi="Arial" w:cs="Arial"/>
          <w:sz w:val="22"/>
          <w:szCs w:val="22"/>
          <w:lang w:val="fr-FR"/>
        </w:rPr>
        <w:t>La</w:t>
      </w:r>
      <w:r w:rsidR="005555BB" w:rsidRPr="00023610">
        <w:rPr>
          <w:rFonts w:ascii="Arial" w:hAnsi="Arial" w:cs="Arial"/>
          <w:sz w:val="22"/>
          <w:szCs w:val="22"/>
          <w:lang w:val="fr-FR"/>
        </w:rPr>
        <w:t xml:space="preserve"> Convention </w:t>
      </w:r>
      <w:r w:rsidR="0053484F" w:rsidRPr="00023610">
        <w:rPr>
          <w:rFonts w:ascii="Arial" w:hAnsi="Arial" w:cs="Arial"/>
          <w:sz w:val="22"/>
          <w:szCs w:val="22"/>
          <w:lang w:val="fr-FR"/>
        </w:rPr>
        <w:t>sur la c</w:t>
      </w:r>
      <w:r w:rsidR="005555BB" w:rsidRPr="00023610">
        <w:rPr>
          <w:rFonts w:ascii="Arial" w:hAnsi="Arial" w:cs="Arial"/>
          <w:sz w:val="22"/>
          <w:szCs w:val="22"/>
          <w:lang w:val="fr-FR"/>
        </w:rPr>
        <w:t xml:space="preserve">onservation </w:t>
      </w:r>
      <w:r w:rsidR="0053484F" w:rsidRPr="00023610">
        <w:rPr>
          <w:rFonts w:ascii="Arial" w:hAnsi="Arial" w:cs="Arial"/>
          <w:sz w:val="22"/>
          <w:szCs w:val="22"/>
          <w:lang w:val="fr-FR"/>
        </w:rPr>
        <w:t>des espèces migratrices appartenant à la faune sauvage (CMS) et la Convention sur le commerce international des espèces de faune et de flore sauvages menacées d’extinction (CITES) ont conclu un</w:t>
      </w:r>
      <w:r w:rsidR="005555BB" w:rsidRPr="00023610">
        <w:rPr>
          <w:rFonts w:ascii="Arial" w:hAnsi="Arial" w:cs="Arial"/>
          <w:sz w:val="22"/>
          <w:szCs w:val="22"/>
          <w:lang w:val="fr-FR"/>
        </w:rPr>
        <w:t xml:space="preserve"> </w:t>
      </w:r>
      <w:hyperlink r:id="rId15" w:history="1">
        <w:r w:rsidR="0053484F" w:rsidRPr="00023610">
          <w:rPr>
            <w:rStyle w:val="Hyperlink"/>
            <w:rFonts w:ascii="Arial" w:hAnsi="Arial" w:cs="Arial"/>
            <w:sz w:val="22"/>
            <w:szCs w:val="22"/>
            <w:lang w:val="fr-FR"/>
          </w:rPr>
          <w:t>Programme de trav</w:t>
        </w:r>
        <w:r w:rsidR="00A03FE5" w:rsidRPr="00023610">
          <w:rPr>
            <w:rStyle w:val="Hyperlink"/>
            <w:rFonts w:ascii="Arial" w:hAnsi="Arial" w:cs="Arial"/>
            <w:sz w:val="22"/>
            <w:szCs w:val="22"/>
            <w:lang w:val="fr-FR"/>
          </w:rPr>
          <w:t>a</w:t>
        </w:r>
        <w:r w:rsidR="0053484F" w:rsidRPr="00023610">
          <w:rPr>
            <w:rStyle w:val="Hyperlink"/>
            <w:rFonts w:ascii="Arial" w:hAnsi="Arial" w:cs="Arial"/>
            <w:sz w:val="22"/>
            <w:szCs w:val="22"/>
            <w:lang w:val="fr-FR"/>
          </w:rPr>
          <w:t xml:space="preserve">il conjoint </w:t>
        </w:r>
        <w:r w:rsidR="005555BB" w:rsidRPr="00023610">
          <w:rPr>
            <w:rStyle w:val="Hyperlink"/>
            <w:rFonts w:ascii="Arial" w:hAnsi="Arial" w:cs="Arial"/>
            <w:sz w:val="22"/>
            <w:szCs w:val="22"/>
            <w:lang w:val="fr-FR"/>
          </w:rPr>
          <w:t>2015-2020</w:t>
        </w:r>
      </w:hyperlink>
      <w:r w:rsidR="005555BB" w:rsidRPr="00023610">
        <w:rPr>
          <w:rFonts w:ascii="Arial" w:hAnsi="Arial" w:cs="Arial"/>
          <w:sz w:val="22"/>
          <w:szCs w:val="22"/>
          <w:lang w:val="fr-FR"/>
        </w:rPr>
        <w:t xml:space="preserve"> </w:t>
      </w:r>
      <w:r w:rsidR="0053484F" w:rsidRPr="00023610">
        <w:rPr>
          <w:rFonts w:ascii="Arial" w:hAnsi="Arial" w:cs="Arial"/>
          <w:sz w:val="22"/>
          <w:szCs w:val="22"/>
          <w:lang w:val="fr-FR"/>
        </w:rPr>
        <w:t xml:space="preserve">qui, entre autres choses, </w:t>
      </w:r>
      <w:r w:rsidR="000A0D12" w:rsidRPr="00023610">
        <w:rPr>
          <w:rFonts w:ascii="Arial" w:hAnsi="Arial" w:cs="Arial"/>
          <w:sz w:val="22"/>
          <w:szCs w:val="22"/>
          <w:lang w:val="fr-FR"/>
        </w:rPr>
        <w:t>prévoit</w:t>
      </w:r>
      <w:r w:rsidR="0053484F" w:rsidRPr="00023610">
        <w:rPr>
          <w:rFonts w:ascii="Arial" w:hAnsi="Arial" w:cs="Arial"/>
          <w:sz w:val="22"/>
          <w:szCs w:val="22"/>
          <w:lang w:val="fr-FR"/>
        </w:rPr>
        <w:t xml:space="preserve"> des « activités communes portants sur les espèces </w:t>
      </w:r>
      <w:r w:rsidR="00A03FE5" w:rsidRPr="00023610">
        <w:rPr>
          <w:rFonts w:ascii="Arial" w:hAnsi="Arial" w:cs="Arial"/>
          <w:sz w:val="22"/>
          <w:szCs w:val="22"/>
          <w:lang w:val="fr-FR"/>
        </w:rPr>
        <w:t>partagées</w:t>
      </w:r>
      <w:r w:rsidR="0053484F" w:rsidRPr="00023610">
        <w:rPr>
          <w:rFonts w:ascii="Arial" w:hAnsi="Arial" w:cs="Arial"/>
          <w:sz w:val="22"/>
          <w:szCs w:val="22"/>
          <w:lang w:val="fr-FR"/>
        </w:rPr>
        <w:t xml:space="preserve"> et les </w:t>
      </w:r>
      <w:r w:rsidR="00A03FE5" w:rsidRPr="00023610">
        <w:rPr>
          <w:rFonts w:ascii="Arial" w:hAnsi="Arial" w:cs="Arial"/>
          <w:sz w:val="22"/>
          <w:szCs w:val="22"/>
          <w:lang w:val="fr-FR"/>
        </w:rPr>
        <w:t>questions</w:t>
      </w:r>
      <w:r w:rsidR="0053484F" w:rsidRPr="00023610">
        <w:rPr>
          <w:rFonts w:ascii="Arial" w:hAnsi="Arial" w:cs="Arial"/>
          <w:sz w:val="22"/>
          <w:szCs w:val="22"/>
          <w:lang w:val="fr-FR"/>
        </w:rPr>
        <w:t xml:space="preserve"> d’intérêt commun ». Les</w:t>
      </w:r>
      <w:r w:rsidR="005555BB" w:rsidRPr="00023610">
        <w:rPr>
          <w:rFonts w:ascii="Arial" w:hAnsi="Arial" w:cs="Arial"/>
          <w:sz w:val="22"/>
          <w:szCs w:val="22"/>
          <w:lang w:val="fr-FR"/>
        </w:rPr>
        <w:t xml:space="preserve"> Secr</w:t>
      </w:r>
      <w:r w:rsidR="0053484F" w:rsidRPr="00023610">
        <w:rPr>
          <w:rFonts w:ascii="Arial" w:hAnsi="Arial" w:cs="Arial"/>
          <w:sz w:val="22"/>
          <w:szCs w:val="22"/>
          <w:lang w:val="fr-FR"/>
        </w:rPr>
        <w:t>é</w:t>
      </w:r>
      <w:r w:rsidR="005555BB" w:rsidRPr="00023610">
        <w:rPr>
          <w:rFonts w:ascii="Arial" w:hAnsi="Arial" w:cs="Arial"/>
          <w:sz w:val="22"/>
          <w:szCs w:val="22"/>
          <w:lang w:val="fr-FR"/>
        </w:rPr>
        <w:t xml:space="preserve">tariats </w:t>
      </w:r>
      <w:r w:rsidR="0053484F" w:rsidRPr="00023610">
        <w:rPr>
          <w:rFonts w:ascii="Arial" w:hAnsi="Arial" w:cs="Arial"/>
          <w:sz w:val="22"/>
          <w:szCs w:val="22"/>
          <w:lang w:val="fr-FR"/>
        </w:rPr>
        <w:t xml:space="preserve">de </w:t>
      </w:r>
      <w:r w:rsidR="00A03FE5" w:rsidRPr="00023610">
        <w:rPr>
          <w:rFonts w:ascii="Arial" w:hAnsi="Arial" w:cs="Arial"/>
          <w:sz w:val="22"/>
          <w:szCs w:val="22"/>
          <w:lang w:val="fr-FR"/>
        </w:rPr>
        <w:t>la CMS et de la CITES « traiteront conjointement les questions générales de conservation et de gestion des espèces d’intérêt commun, telle</w:t>
      </w:r>
      <w:r w:rsidR="000A0D12" w:rsidRPr="00023610">
        <w:rPr>
          <w:rFonts w:ascii="Arial" w:hAnsi="Arial" w:cs="Arial"/>
          <w:sz w:val="22"/>
          <w:szCs w:val="22"/>
          <w:lang w:val="fr-FR"/>
        </w:rPr>
        <w:t>s</w:t>
      </w:r>
      <w:r w:rsidR="00A03FE5" w:rsidRPr="00023610">
        <w:rPr>
          <w:rFonts w:ascii="Arial" w:hAnsi="Arial" w:cs="Arial"/>
          <w:sz w:val="22"/>
          <w:szCs w:val="22"/>
          <w:lang w:val="fr-FR"/>
        </w:rPr>
        <w:t xml:space="preserve"> que la promotion de la gestion régionale des espèces</w:t>
      </w:r>
      <w:r w:rsidR="000A0D12" w:rsidRPr="00023610">
        <w:rPr>
          <w:rFonts w:ascii="Arial" w:hAnsi="Arial" w:cs="Arial"/>
          <w:sz w:val="22"/>
          <w:szCs w:val="22"/>
          <w:lang w:val="fr-FR"/>
        </w:rPr>
        <w:t>, l</w:t>
      </w:r>
      <w:r w:rsidR="00A03FE5" w:rsidRPr="00023610">
        <w:rPr>
          <w:rFonts w:ascii="Arial" w:hAnsi="Arial" w:cs="Arial"/>
          <w:sz w:val="22"/>
          <w:szCs w:val="22"/>
          <w:lang w:val="fr-FR"/>
        </w:rPr>
        <w:t xml:space="preserve">a gestion communautaire des ressources, le commerce non préjudiciable et l’utilisation durable, la promotion de meilleures pratiques de conservation et d’utilisation durable pour des espèces partagées et le suivi de menaces émergentes telles que le changement climatique ». Il est </w:t>
      </w:r>
      <w:r w:rsidR="003E4F64" w:rsidRPr="00023610">
        <w:rPr>
          <w:rFonts w:ascii="Arial" w:hAnsi="Arial" w:cs="Arial"/>
          <w:sz w:val="22"/>
          <w:szCs w:val="22"/>
          <w:lang w:val="fr-FR"/>
        </w:rPr>
        <w:t>également</w:t>
      </w:r>
      <w:r w:rsidR="00A03FE5" w:rsidRPr="00023610">
        <w:rPr>
          <w:rFonts w:ascii="Arial" w:hAnsi="Arial" w:cs="Arial"/>
          <w:sz w:val="22"/>
          <w:szCs w:val="22"/>
          <w:lang w:val="fr-FR"/>
        </w:rPr>
        <w:t xml:space="preserve"> demandé aux Secrétariats de</w:t>
      </w:r>
      <w:r w:rsidR="005555BB" w:rsidRPr="00023610">
        <w:rPr>
          <w:rFonts w:ascii="Arial" w:hAnsi="Arial" w:cs="Arial"/>
          <w:sz w:val="22"/>
          <w:szCs w:val="22"/>
          <w:lang w:val="fr-FR"/>
        </w:rPr>
        <w:t xml:space="preserve"> </w:t>
      </w:r>
      <w:r w:rsidR="00D02A78" w:rsidRPr="00023610">
        <w:rPr>
          <w:rFonts w:ascii="Arial" w:hAnsi="Arial" w:cs="Arial"/>
          <w:sz w:val="22"/>
          <w:szCs w:val="22"/>
          <w:lang w:val="fr-FR"/>
        </w:rPr>
        <w:t>« </w:t>
      </w:r>
      <w:r w:rsidR="003E4F64" w:rsidRPr="00023610">
        <w:rPr>
          <w:rFonts w:ascii="Arial" w:hAnsi="Arial" w:cs="Arial"/>
          <w:sz w:val="22"/>
          <w:szCs w:val="22"/>
          <w:lang w:val="fr-FR"/>
        </w:rPr>
        <w:t xml:space="preserve">tenir compte de toutes recommandations, résolutions et décisions pertinentes convenues par les Parties ou les signataires et qui concernent les travaux conjoints </w:t>
      </w:r>
      <w:r w:rsidR="005555BB" w:rsidRPr="00023610">
        <w:rPr>
          <w:rFonts w:ascii="Arial" w:hAnsi="Arial" w:cs="Arial"/>
          <w:iCs/>
          <w:sz w:val="22"/>
          <w:szCs w:val="22"/>
          <w:lang w:val="fr-FR"/>
        </w:rPr>
        <w:t xml:space="preserve">CITES/CMS, </w:t>
      </w:r>
      <w:r w:rsidR="003E4F64" w:rsidRPr="00023610">
        <w:rPr>
          <w:rFonts w:ascii="Arial" w:hAnsi="Arial" w:cs="Arial"/>
          <w:iCs/>
          <w:sz w:val="22"/>
          <w:szCs w:val="22"/>
          <w:lang w:val="fr-FR"/>
        </w:rPr>
        <w:t xml:space="preserve">y compris celles qui résultent de l’application des instruments de la CMS (p. </w:t>
      </w:r>
      <w:r w:rsidR="00D02A78" w:rsidRPr="00023610">
        <w:rPr>
          <w:rFonts w:ascii="Arial" w:hAnsi="Arial" w:cs="Arial"/>
          <w:iCs/>
          <w:sz w:val="22"/>
          <w:szCs w:val="22"/>
          <w:lang w:val="fr-FR"/>
        </w:rPr>
        <w:t>ex.</w:t>
      </w:r>
      <w:r w:rsidR="003E4F64" w:rsidRPr="00023610">
        <w:rPr>
          <w:rFonts w:ascii="Arial" w:hAnsi="Arial" w:cs="Arial"/>
          <w:iCs/>
          <w:sz w:val="22"/>
          <w:szCs w:val="22"/>
          <w:lang w:val="fr-FR"/>
        </w:rPr>
        <w:t>, les protocoles d’accord) ».</w:t>
      </w:r>
    </w:p>
    <w:p w:rsidR="005555BB" w:rsidRPr="00023610" w:rsidRDefault="005555BB" w:rsidP="005555BB">
      <w:pPr>
        <w:ind w:left="360"/>
        <w:contextualSpacing/>
        <w:jc w:val="both"/>
        <w:rPr>
          <w:rFonts w:ascii="Arial" w:hAnsi="Arial" w:cs="Arial"/>
          <w:sz w:val="22"/>
          <w:szCs w:val="22"/>
          <w:lang w:val="fr-FR"/>
        </w:rPr>
      </w:pPr>
    </w:p>
    <w:p w:rsidR="005555BB" w:rsidRPr="00023610" w:rsidRDefault="003E4F64" w:rsidP="006F2225">
      <w:pPr>
        <w:numPr>
          <w:ilvl w:val="0"/>
          <w:numId w:val="2"/>
        </w:numPr>
        <w:contextualSpacing/>
        <w:jc w:val="both"/>
        <w:rPr>
          <w:rFonts w:ascii="Arial" w:hAnsi="Arial" w:cs="Arial"/>
          <w:sz w:val="22"/>
          <w:szCs w:val="22"/>
          <w:lang w:val="fr-FR"/>
        </w:rPr>
      </w:pPr>
      <w:r w:rsidRPr="00023610">
        <w:rPr>
          <w:rFonts w:ascii="Arial" w:hAnsi="Arial" w:cs="Arial"/>
          <w:sz w:val="22"/>
          <w:szCs w:val="22"/>
          <w:lang w:val="fr-FR"/>
        </w:rPr>
        <w:t>Le Programme de travail conjoint envisage également des activités qui permettront de « Veiller à la c</w:t>
      </w:r>
      <w:r w:rsidR="005555BB" w:rsidRPr="00023610">
        <w:rPr>
          <w:rFonts w:ascii="Arial" w:hAnsi="Arial" w:cs="Arial"/>
          <w:sz w:val="22"/>
          <w:szCs w:val="22"/>
          <w:lang w:val="fr-FR"/>
        </w:rPr>
        <w:t xml:space="preserve">ollaboration </w:t>
      </w:r>
      <w:r w:rsidRPr="00023610">
        <w:rPr>
          <w:rFonts w:ascii="Arial" w:hAnsi="Arial" w:cs="Arial"/>
          <w:sz w:val="22"/>
          <w:szCs w:val="22"/>
          <w:lang w:val="fr-FR"/>
        </w:rPr>
        <w:t>en matière de conservation et de gestion des grands félins, notamment par un échange régulier d’informations techniques et autre information pertinente, la présence de chaque Secrétariat aux réunions de l’autre, le renforcement des capacités, les appels de fonds conjoints et la sensibilisation collective des États de l’aire de répartition, le cas échéant</w:t>
      </w:r>
      <w:r w:rsidR="004B58A0" w:rsidRPr="00023610">
        <w:rPr>
          <w:rFonts w:ascii="Arial" w:hAnsi="Arial" w:cs="Arial"/>
          <w:sz w:val="22"/>
          <w:szCs w:val="22"/>
          <w:lang w:val="fr-FR"/>
        </w:rPr>
        <w:t> »</w:t>
      </w:r>
      <w:r w:rsidR="005555BB" w:rsidRPr="00023610">
        <w:rPr>
          <w:rFonts w:ascii="Arial" w:hAnsi="Arial" w:cs="Arial"/>
          <w:sz w:val="22"/>
          <w:szCs w:val="22"/>
          <w:lang w:val="fr-FR"/>
        </w:rPr>
        <w:t xml:space="preserve"> (Activit</w:t>
      </w:r>
      <w:r w:rsidRPr="00023610">
        <w:rPr>
          <w:rFonts w:ascii="Arial" w:hAnsi="Arial" w:cs="Arial"/>
          <w:sz w:val="22"/>
          <w:szCs w:val="22"/>
          <w:lang w:val="fr-FR"/>
        </w:rPr>
        <w:t>é</w:t>
      </w:r>
      <w:r w:rsidR="005555BB" w:rsidRPr="00023610">
        <w:rPr>
          <w:rFonts w:ascii="Arial" w:hAnsi="Arial" w:cs="Arial"/>
          <w:sz w:val="22"/>
          <w:szCs w:val="22"/>
          <w:lang w:val="fr-FR"/>
        </w:rPr>
        <w:t xml:space="preserve"> B5), a</w:t>
      </w:r>
      <w:r w:rsidR="004B58A0" w:rsidRPr="00023610">
        <w:rPr>
          <w:rFonts w:ascii="Arial" w:hAnsi="Arial" w:cs="Arial"/>
          <w:sz w:val="22"/>
          <w:szCs w:val="22"/>
          <w:lang w:val="fr-FR"/>
        </w:rPr>
        <w:t>insi que d</w:t>
      </w:r>
      <w:r w:rsidR="00227A74" w:rsidRPr="00023610">
        <w:rPr>
          <w:rFonts w:ascii="Arial" w:hAnsi="Arial" w:cs="Arial"/>
          <w:sz w:val="22"/>
          <w:szCs w:val="22"/>
          <w:lang w:val="fr-FR"/>
        </w:rPr>
        <w:t xml:space="preserve">’« </w:t>
      </w:r>
      <w:r w:rsidR="004B58A0" w:rsidRPr="00023610">
        <w:rPr>
          <w:rFonts w:ascii="Arial" w:hAnsi="Arial" w:cs="Arial"/>
          <w:sz w:val="22"/>
          <w:szCs w:val="22"/>
          <w:lang w:val="fr-FR"/>
        </w:rPr>
        <w:t>échanger des informations sur les diff</w:t>
      </w:r>
      <w:r w:rsidR="00227A74" w:rsidRPr="00023610">
        <w:rPr>
          <w:rFonts w:ascii="Arial" w:hAnsi="Arial" w:cs="Arial"/>
          <w:sz w:val="22"/>
          <w:szCs w:val="22"/>
          <w:lang w:val="fr-FR"/>
        </w:rPr>
        <w:t>é</w:t>
      </w:r>
      <w:r w:rsidR="004B58A0" w:rsidRPr="00023610">
        <w:rPr>
          <w:rFonts w:ascii="Arial" w:hAnsi="Arial" w:cs="Arial"/>
          <w:sz w:val="22"/>
          <w:szCs w:val="22"/>
          <w:lang w:val="fr-FR"/>
        </w:rPr>
        <w:t>rences dans les critères d’inscription</w:t>
      </w:r>
      <w:r w:rsidR="00227A74" w:rsidRPr="00023610">
        <w:rPr>
          <w:rFonts w:ascii="Arial" w:hAnsi="Arial" w:cs="Arial"/>
          <w:sz w:val="22"/>
          <w:szCs w:val="22"/>
          <w:lang w:val="fr-FR"/>
        </w:rPr>
        <w:t xml:space="preserve"> des espèces aux annexes respectives et les raisons/justifications pour lesquelles ces espèces ont été inscrites afin d’améliorer l’harmonisation des politiques selon les deux traités »</w:t>
      </w:r>
      <w:r w:rsidR="005555BB" w:rsidRPr="00023610">
        <w:rPr>
          <w:rFonts w:ascii="Arial" w:hAnsi="Arial" w:cs="Arial"/>
          <w:sz w:val="22"/>
          <w:szCs w:val="22"/>
          <w:lang w:val="fr-FR"/>
        </w:rPr>
        <w:t xml:space="preserve"> (Activit</w:t>
      </w:r>
      <w:r w:rsidR="00227A74" w:rsidRPr="00023610">
        <w:rPr>
          <w:rFonts w:ascii="Arial" w:hAnsi="Arial" w:cs="Arial"/>
          <w:sz w:val="22"/>
          <w:szCs w:val="22"/>
          <w:lang w:val="fr-FR"/>
        </w:rPr>
        <w:t>é</w:t>
      </w:r>
      <w:r w:rsidR="005555BB" w:rsidRPr="00023610">
        <w:rPr>
          <w:rFonts w:ascii="Arial" w:hAnsi="Arial" w:cs="Arial"/>
          <w:sz w:val="22"/>
          <w:szCs w:val="22"/>
          <w:lang w:val="fr-FR"/>
        </w:rPr>
        <w:t xml:space="preserve"> B20). </w:t>
      </w:r>
    </w:p>
    <w:p w:rsidR="005555BB" w:rsidRPr="00023610" w:rsidRDefault="005555BB" w:rsidP="005555BB">
      <w:pPr>
        <w:rPr>
          <w:rFonts w:ascii="Arial" w:hAnsi="Arial" w:cs="Arial"/>
          <w:sz w:val="22"/>
          <w:szCs w:val="22"/>
          <w:lang w:val="fr-FR"/>
        </w:rPr>
      </w:pPr>
    </w:p>
    <w:p w:rsidR="005555BB" w:rsidRPr="00023610" w:rsidRDefault="00227A74" w:rsidP="005555BB">
      <w:pPr>
        <w:rPr>
          <w:rFonts w:ascii="Arial" w:hAnsi="Arial" w:cs="Arial"/>
          <w:sz w:val="22"/>
          <w:szCs w:val="22"/>
          <w:u w:val="single"/>
          <w:lang w:val="fr-FR"/>
        </w:rPr>
      </w:pPr>
      <w:r w:rsidRPr="00023610">
        <w:rPr>
          <w:rFonts w:ascii="Arial" w:hAnsi="Arial" w:cs="Arial"/>
          <w:sz w:val="22"/>
          <w:szCs w:val="22"/>
          <w:u w:val="single"/>
          <w:lang w:val="fr-FR"/>
        </w:rPr>
        <w:t xml:space="preserve">Les </w:t>
      </w:r>
      <w:r w:rsidR="000A0D12" w:rsidRPr="00023610">
        <w:rPr>
          <w:rFonts w:ascii="Arial" w:hAnsi="Arial" w:cs="Arial"/>
          <w:sz w:val="22"/>
          <w:szCs w:val="22"/>
          <w:u w:val="single"/>
          <w:lang w:val="fr-FR"/>
        </w:rPr>
        <w:t>carnivores d’Afrique</w:t>
      </w:r>
      <w:r w:rsidRPr="00023610">
        <w:rPr>
          <w:rFonts w:ascii="Arial" w:hAnsi="Arial" w:cs="Arial"/>
          <w:sz w:val="22"/>
          <w:szCs w:val="22"/>
          <w:u w:val="single"/>
          <w:lang w:val="fr-FR"/>
        </w:rPr>
        <w:t xml:space="preserve"> dans le</w:t>
      </w:r>
      <w:r w:rsidR="000A0D12" w:rsidRPr="00023610">
        <w:rPr>
          <w:rFonts w:ascii="Arial" w:hAnsi="Arial" w:cs="Arial"/>
          <w:sz w:val="22"/>
          <w:szCs w:val="22"/>
          <w:u w:val="single"/>
          <w:lang w:val="fr-FR"/>
        </w:rPr>
        <w:t xml:space="preserve"> cadre de</w:t>
      </w:r>
      <w:r w:rsidRPr="00023610">
        <w:rPr>
          <w:rFonts w:ascii="Arial" w:hAnsi="Arial" w:cs="Arial"/>
          <w:sz w:val="22"/>
          <w:szCs w:val="22"/>
          <w:u w:val="single"/>
          <w:lang w:val="fr-FR"/>
        </w:rPr>
        <w:t>s Annexes de la</w:t>
      </w:r>
      <w:r w:rsidR="005555BB" w:rsidRPr="00023610">
        <w:rPr>
          <w:rFonts w:ascii="Arial" w:hAnsi="Arial" w:cs="Arial"/>
          <w:sz w:val="22"/>
          <w:szCs w:val="22"/>
          <w:u w:val="single"/>
          <w:lang w:val="fr-FR"/>
        </w:rPr>
        <w:t xml:space="preserve"> CMS </w:t>
      </w:r>
      <w:r w:rsidRPr="00023610">
        <w:rPr>
          <w:rFonts w:ascii="Arial" w:hAnsi="Arial" w:cs="Arial"/>
          <w:sz w:val="22"/>
          <w:szCs w:val="22"/>
          <w:u w:val="single"/>
          <w:lang w:val="fr-FR"/>
        </w:rPr>
        <w:t>et de la</w:t>
      </w:r>
      <w:r w:rsidR="005555BB" w:rsidRPr="00023610">
        <w:rPr>
          <w:rFonts w:ascii="Arial" w:hAnsi="Arial" w:cs="Arial"/>
          <w:sz w:val="22"/>
          <w:szCs w:val="22"/>
          <w:u w:val="single"/>
          <w:lang w:val="fr-FR"/>
        </w:rPr>
        <w:t xml:space="preserve"> CITES</w:t>
      </w:r>
    </w:p>
    <w:p w:rsidR="005555BB" w:rsidRPr="00023610" w:rsidRDefault="005555BB" w:rsidP="005555BB">
      <w:pPr>
        <w:rPr>
          <w:rFonts w:ascii="Arial" w:hAnsi="Arial" w:cs="Arial"/>
          <w:sz w:val="22"/>
          <w:szCs w:val="22"/>
          <w:lang w:val="fr-FR"/>
        </w:rPr>
      </w:pPr>
    </w:p>
    <w:p w:rsidR="005555BB" w:rsidRPr="00023610" w:rsidRDefault="00227A74" w:rsidP="006F2225">
      <w:pPr>
        <w:numPr>
          <w:ilvl w:val="0"/>
          <w:numId w:val="2"/>
        </w:numPr>
        <w:contextualSpacing/>
        <w:jc w:val="both"/>
        <w:rPr>
          <w:rFonts w:ascii="Arial" w:hAnsi="Arial" w:cs="Arial"/>
          <w:sz w:val="22"/>
          <w:szCs w:val="22"/>
          <w:lang w:val="fr-FR"/>
        </w:rPr>
      </w:pPr>
      <w:r w:rsidRPr="00023610">
        <w:rPr>
          <w:rFonts w:ascii="Arial" w:hAnsi="Arial" w:cs="Arial"/>
          <w:sz w:val="22"/>
          <w:szCs w:val="22"/>
          <w:lang w:val="fr-FR"/>
        </w:rPr>
        <w:t xml:space="preserve">Le guépard et le léopard ont été </w:t>
      </w:r>
      <w:r w:rsidR="00AF6438" w:rsidRPr="00023610">
        <w:rPr>
          <w:rFonts w:ascii="Arial" w:hAnsi="Arial" w:cs="Arial"/>
          <w:sz w:val="22"/>
          <w:szCs w:val="22"/>
          <w:lang w:val="fr-FR"/>
        </w:rPr>
        <w:t>inscrits</w:t>
      </w:r>
      <w:r w:rsidRPr="00023610">
        <w:rPr>
          <w:rFonts w:ascii="Arial" w:hAnsi="Arial" w:cs="Arial"/>
          <w:sz w:val="22"/>
          <w:szCs w:val="22"/>
          <w:lang w:val="fr-FR"/>
        </w:rPr>
        <w:t xml:space="preserve"> à l’Annexe I de la CITES en</w:t>
      </w:r>
      <w:r w:rsidR="005555BB" w:rsidRPr="00023610">
        <w:rPr>
          <w:rFonts w:ascii="Arial" w:hAnsi="Arial" w:cs="Arial"/>
          <w:sz w:val="22"/>
          <w:szCs w:val="22"/>
          <w:lang w:val="fr-FR"/>
        </w:rPr>
        <w:t xml:space="preserve"> 1975, </w:t>
      </w:r>
      <w:r w:rsidR="00AF6438" w:rsidRPr="00023610">
        <w:rPr>
          <w:rFonts w:ascii="Arial" w:hAnsi="Arial" w:cs="Arial"/>
          <w:sz w:val="22"/>
          <w:szCs w:val="22"/>
          <w:lang w:val="fr-FR"/>
        </w:rPr>
        <w:t>et les populations de lions d’Afrique à l’Annexe II de la CITES en 1977. Le commerce international de spécimens de ces espèces est règlementé conformément aux dispositions de la CITES.</w:t>
      </w:r>
    </w:p>
    <w:p w:rsidR="005555BB" w:rsidRPr="00023610" w:rsidRDefault="005555BB" w:rsidP="005555BB">
      <w:pPr>
        <w:pStyle w:val="ListParagraph"/>
        <w:rPr>
          <w:rFonts w:ascii="Arial" w:hAnsi="Arial" w:cs="Arial"/>
          <w:sz w:val="22"/>
          <w:szCs w:val="22"/>
          <w:lang w:val="fr-FR"/>
        </w:rPr>
      </w:pPr>
    </w:p>
    <w:p w:rsidR="005555BB" w:rsidRPr="00023610" w:rsidRDefault="00AF6438" w:rsidP="006F2225">
      <w:pPr>
        <w:numPr>
          <w:ilvl w:val="0"/>
          <w:numId w:val="2"/>
        </w:numPr>
        <w:contextualSpacing/>
        <w:jc w:val="both"/>
        <w:rPr>
          <w:rFonts w:ascii="Arial" w:hAnsi="Arial" w:cs="Arial"/>
          <w:sz w:val="22"/>
          <w:szCs w:val="22"/>
          <w:lang w:val="fr-FR"/>
        </w:rPr>
      </w:pPr>
      <w:r w:rsidRPr="00023610">
        <w:rPr>
          <w:rFonts w:ascii="Arial" w:hAnsi="Arial" w:cs="Arial"/>
          <w:sz w:val="22"/>
          <w:szCs w:val="22"/>
          <w:lang w:val="fr-FR"/>
        </w:rPr>
        <w:t>Les Parties à la CMS ont reconnu la nécessité de conserver le guépard et l</w:t>
      </w:r>
      <w:r w:rsidR="00E93D6E">
        <w:rPr>
          <w:rFonts w:ascii="Arial" w:hAnsi="Arial" w:cs="Arial"/>
          <w:sz w:val="22"/>
          <w:szCs w:val="22"/>
          <w:lang w:val="fr-FR"/>
        </w:rPr>
        <w:t>a cynhyène</w:t>
      </w:r>
      <w:r w:rsidRPr="00023610">
        <w:rPr>
          <w:rFonts w:ascii="Arial" w:hAnsi="Arial" w:cs="Arial"/>
          <w:sz w:val="22"/>
          <w:szCs w:val="22"/>
          <w:lang w:val="fr-FR"/>
        </w:rPr>
        <w:t xml:space="preserve">, ainsi que leurs habitats, en les inscrivant en 2009 </w:t>
      </w:r>
      <w:r w:rsidR="000A0D12" w:rsidRPr="00023610">
        <w:rPr>
          <w:rFonts w:ascii="Arial" w:hAnsi="Arial" w:cs="Arial"/>
          <w:sz w:val="22"/>
          <w:szCs w:val="22"/>
          <w:lang w:val="fr-FR"/>
        </w:rPr>
        <w:t>aux</w:t>
      </w:r>
      <w:r w:rsidRPr="00023610">
        <w:rPr>
          <w:rFonts w:ascii="Arial" w:hAnsi="Arial" w:cs="Arial"/>
          <w:sz w:val="22"/>
          <w:szCs w:val="22"/>
          <w:lang w:val="fr-FR"/>
        </w:rPr>
        <w:t xml:space="preserve"> Annexes I et II </w:t>
      </w:r>
      <w:r w:rsidR="00F42548" w:rsidRPr="00023610">
        <w:rPr>
          <w:rFonts w:ascii="Arial" w:hAnsi="Arial" w:cs="Arial"/>
          <w:sz w:val="22"/>
          <w:szCs w:val="22"/>
          <w:lang w:val="fr-FR"/>
        </w:rPr>
        <w:t>respectivement</w:t>
      </w:r>
      <w:r w:rsidRPr="00023610">
        <w:rPr>
          <w:rFonts w:ascii="Arial" w:hAnsi="Arial" w:cs="Arial"/>
          <w:sz w:val="22"/>
          <w:szCs w:val="22"/>
          <w:lang w:val="fr-FR"/>
        </w:rPr>
        <w:t xml:space="preserve">. Dans la </w:t>
      </w:r>
      <w:r w:rsidR="005555BB" w:rsidRPr="00023610">
        <w:rPr>
          <w:rFonts w:ascii="Arial" w:hAnsi="Arial" w:cs="Arial"/>
          <w:sz w:val="22"/>
          <w:szCs w:val="22"/>
          <w:lang w:val="fr-FR"/>
        </w:rPr>
        <w:t>R</w:t>
      </w:r>
      <w:r w:rsidRPr="00023610">
        <w:rPr>
          <w:rFonts w:ascii="Arial" w:hAnsi="Arial" w:cs="Arial"/>
          <w:sz w:val="22"/>
          <w:szCs w:val="22"/>
          <w:lang w:val="fr-FR"/>
        </w:rPr>
        <w:t>é</w:t>
      </w:r>
      <w:r w:rsidR="005555BB" w:rsidRPr="00023610">
        <w:rPr>
          <w:rFonts w:ascii="Arial" w:hAnsi="Arial" w:cs="Arial"/>
          <w:sz w:val="22"/>
          <w:szCs w:val="22"/>
          <w:lang w:val="fr-FR"/>
        </w:rPr>
        <w:t xml:space="preserve">solution 11.32 </w:t>
      </w:r>
      <w:r w:rsidR="007C0601" w:rsidRPr="00023610">
        <w:rPr>
          <w:rFonts w:ascii="Arial" w:hAnsi="Arial" w:cs="Arial"/>
          <w:sz w:val="22"/>
          <w:szCs w:val="22"/>
          <w:lang w:val="fr-FR"/>
        </w:rPr>
        <w:t>intitulée</w:t>
      </w:r>
      <w:r w:rsidRPr="00023610">
        <w:rPr>
          <w:rFonts w:ascii="Arial" w:hAnsi="Arial" w:cs="Arial"/>
          <w:sz w:val="22"/>
          <w:szCs w:val="22"/>
          <w:lang w:val="fr-FR"/>
        </w:rPr>
        <w:t xml:space="preserve"> </w:t>
      </w:r>
      <w:r w:rsidR="005555BB" w:rsidRPr="00023610">
        <w:rPr>
          <w:rFonts w:ascii="Arial" w:hAnsi="Arial" w:cs="Arial"/>
          <w:i/>
          <w:iCs/>
          <w:sz w:val="22"/>
          <w:szCs w:val="22"/>
          <w:lang w:val="fr-FR"/>
        </w:rPr>
        <w:t xml:space="preserve">Conservation </w:t>
      </w:r>
      <w:r w:rsidRPr="00023610">
        <w:rPr>
          <w:rFonts w:ascii="Arial" w:hAnsi="Arial" w:cs="Arial"/>
          <w:i/>
          <w:iCs/>
          <w:sz w:val="22"/>
          <w:szCs w:val="22"/>
          <w:lang w:val="fr-FR"/>
        </w:rPr>
        <w:t xml:space="preserve">et gestion du lion d’Afrique, </w:t>
      </w:r>
      <w:r w:rsidR="005555BB" w:rsidRPr="00023610">
        <w:rPr>
          <w:rFonts w:ascii="Arial" w:hAnsi="Arial" w:cs="Arial"/>
          <w:i/>
          <w:sz w:val="22"/>
          <w:szCs w:val="22"/>
          <w:lang w:val="fr-FR"/>
        </w:rPr>
        <w:t>Panthera leo</w:t>
      </w:r>
      <w:r w:rsidR="005555BB" w:rsidRPr="00023610">
        <w:rPr>
          <w:rFonts w:ascii="Arial" w:hAnsi="Arial" w:cs="Arial"/>
          <w:sz w:val="22"/>
          <w:szCs w:val="22"/>
          <w:lang w:val="fr-FR"/>
        </w:rPr>
        <w:t xml:space="preserve">, </w:t>
      </w:r>
      <w:r w:rsidRPr="00023610">
        <w:rPr>
          <w:rFonts w:ascii="Arial" w:hAnsi="Arial" w:cs="Arial"/>
          <w:sz w:val="22"/>
          <w:szCs w:val="22"/>
          <w:lang w:val="fr-FR"/>
        </w:rPr>
        <w:t>la</w:t>
      </w:r>
      <w:r w:rsidR="005555BB" w:rsidRPr="00023610">
        <w:rPr>
          <w:rFonts w:ascii="Arial" w:hAnsi="Arial" w:cs="Arial"/>
          <w:sz w:val="22"/>
          <w:szCs w:val="22"/>
          <w:lang w:val="fr-FR"/>
        </w:rPr>
        <w:t xml:space="preserve"> Conf</w:t>
      </w:r>
      <w:r w:rsidRPr="00023610">
        <w:rPr>
          <w:rFonts w:ascii="Arial" w:hAnsi="Arial" w:cs="Arial"/>
          <w:sz w:val="22"/>
          <w:szCs w:val="22"/>
          <w:lang w:val="fr-FR"/>
        </w:rPr>
        <w:t>é</w:t>
      </w:r>
      <w:r w:rsidR="005555BB" w:rsidRPr="00023610">
        <w:rPr>
          <w:rFonts w:ascii="Arial" w:hAnsi="Arial" w:cs="Arial"/>
          <w:sz w:val="22"/>
          <w:szCs w:val="22"/>
          <w:lang w:val="fr-FR"/>
        </w:rPr>
        <w:t xml:space="preserve">rence </w:t>
      </w:r>
      <w:r w:rsidRPr="00023610">
        <w:rPr>
          <w:rFonts w:ascii="Arial" w:hAnsi="Arial" w:cs="Arial"/>
          <w:sz w:val="22"/>
          <w:szCs w:val="22"/>
          <w:lang w:val="fr-FR"/>
        </w:rPr>
        <w:t xml:space="preserve">des Parties à la CMS </w:t>
      </w:r>
      <w:r w:rsidR="007C0601" w:rsidRPr="00023610">
        <w:rPr>
          <w:rFonts w:ascii="Arial" w:hAnsi="Arial" w:cs="Arial"/>
          <w:sz w:val="22"/>
          <w:szCs w:val="22"/>
          <w:lang w:val="fr-FR"/>
        </w:rPr>
        <w:t>i</w:t>
      </w:r>
      <w:r w:rsidRPr="00023610">
        <w:rPr>
          <w:rFonts w:ascii="Arial" w:hAnsi="Arial" w:cs="Arial"/>
          <w:sz w:val="22"/>
          <w:szCs w:val="22"/>
          <w:lang w:val="fr-FR"/>
        </w:rPr>
        <w:t xml:space="preserve">nvite les Parties </w:t>
      </w:r>
      <w:r w:rsidR="00F42548" w:rsidRPr="00023610">
        <w:rPr>
          <w:rFonts w:ascii="Arial" w:hAnsi="Arial" w:cs="Arial"/>
          <w:sz w:val="22"/>
          <w:szCs w:val="22"/>
          <w:lang w:val="fr-FR"/>
        </w:rPr>
        <w:t>États</w:t>
      </w:r>
      <w:r w:rsidRPr="00023610">
        <w:rPr>
          <w:rFonts w:ascii="Arial" w:hAnsi="Arial" w:cs="Arial"/>
          <w:sz w:val="22"/>
          <w:szCs w:val="22"/>
          <w:lang w:val="fr-FR"/>
        </w:rPr>
        <w:t xml:space="preserve"> de</w:t>
      </w:r>
      <w:r w:rsidR="007C0601" w:rsidRPr="00023610">
        <w:rPr>
          <w:rFonts w:ascii="Arial" w:hAnsi="Arial" w:cs="Arial"/>
          <w:sz w:val="22"/>
          <w:szCs w:val="22"/>
          <w:lang w:val="fr-FR"/>
        </w:rPr>
        <w:t xml:space="preserve"> </w:t>
      </w:r>
      <w:r w:rsidRPr="00023610">
        <w:rPr>
          <w:rFonts w:ascii="Arial" w:hAnsi="Arial" w:cs="Arial"/>
          <w:sz w:val="22"/>
          <w:szCs w:val="22"/>
          <w:lang w:val="fr-FR"/>
        </w:rPr>
        <w:t xml:space="preserve">l’aire de </w:t>
      </w:r>
      <w:r w:rsidR="00F42548" w:rsidRPr="00023610">
        <w:rPr>
          <w:rFonts w:ascii="Arial" w:hAnsi="Arial" w:cs="Arial"/>
          <w:sz w:val="22"/>
          <w:szCs w:val="22"/>
          <w:lang w:val="fr-FR"/>
        </w:rPr>
        <w:t>répartition, sous réserve des conclusions des consultations entre les États de l’aire et les acteurs concernés</w:t>
      </w:r>
      <w:r w:rsidR="005555BB" w:rsidRPr="00023610">
        <w:rPr>
          <w:rFonts w:ascii="Arial" w:hAnsi="Arial" w:cs="Arial"/>
          <w:sz w:val="22"/>
          <w:szCs w:val="22"/>
          <w:lang w:val="fr-FR"/>
        </w:rPr>
        <w:t xml:space="preserve">, </w:t>
      </w:r>
      <w:r w:rsidR="00F42548" w:rsidRPr="00023610">
        <w:rPr>
          <w:rFonts w:ascii="Arial" w:hAnsi="Arial" w:cs="Arial"/>
          <w:sz w:val="22"/>
          <w:szCs w:val="22"/>
          <w:lang w:val="fr-FR"/>
        </w:rPr>
        <w:t>à œuvrer pour qu’une proposition d’inscription à l’</w:t>
      </w:r>
      <w:r w:rsidR="005555BB" w:rsidRPr="00023610">
        <w:rPr>
          <w:rFonts w:ascii="Arial" w:hAnsi="Arial" w:cs="Arial"/>
          <w:sz w:val="22"/>
          <w:szCs w:val="22"/>
          <w:lang w:val="fr-FR"/>
        </w:rPr>
        <w:t>A</w:t>
      </w:r>
      <w:r w:rsidR="00F42548" w:rsidRPr="00023610">
        <w:rPr>
          <w:rFonts w:ascii="Arial" w:hAnsi="Arial" w:cs="Arial"/>
          <w:sz w:val="22"/>
          <w:szCs w:val="22"/>
          <w:lang w:val="fr-FR"/>
        </w:rPr>
        <w:t>nnexe II soit présentée à la</w:t>
      </w:r>
      <w:r w:rsidR="005555BB" w:rsidRPr="00023610">
        <w:rPr>
          <w:rFonts w:ascii="Arial" w:hAnsi="Arial" w:cs="Arial"/>
          <w:sz w:val="22"/>
          <w:szCs w:val="22"/>
          <w:lang w:val="fr-FR"/>
        </w:rPr>
        <w:t xml:space="preserve"> 12</w:t>
      </w:r>
      <w:r w:rsidR="00F42548" w:rsidRPr="00023610">
        <w:rPr>
          <w:rFonts w:ascii="Arial" w:hAnsi="Arial" w:cs="Arial"/>
          <w:sz w:val="22"/>
          <w:szCs w:val="22"/>
          <w:vertAlign w:val="superscript"/>
          <w:lang w:val="fr-FR"/>
        </w:rPr>
        <w:t>e</w:t>
      </w:r>
      <w:r w:rsidR="005555BB" w:rsidRPr="00023610">
        <w:rPr>
          <w:rFonts w:ascii="Arial" w:hAnsi="Arial" w:cs="Arial"/>
          <w:sz w:val="22"/>
          <w:szCs w:val="22"/>
          <w:lang w:val="fr-FR"/>
        </w:rPr>
        <w:t xml:space="preserve"> </w:t>
      </w:r>
      <w:r w:rsidR="00F42548" w:rsidRPr="00023610">
        <w:rPr>
          <w:rFonts w:ascii="Arial" w:hAnsi="Arial" w:cs="Arial"/>
          <w:sz w:val="22"/>
          <w:szCs w:val="22"/>
          <w:lang w:val="fr-FR"/>
        </w:rPr>
        <w:t>session de la</w:t>
      </w:r>
      <w:r w:rsidR="005555BB" w:rsidRPr="00023610">
        <w:rPr>
          <w:rFonts w:ascii="Arial" w:hAnsi="Arial" w:cs="Arial"/>
          <w:sz w:val="22"/>
          <w:szCs w:val="22"/>
          <w:lang w:val="fr-FR"/>
        </w:rPr>
        <w:t xml:space="preserve"> Conf</w:t>
      </w:r>
      <w:r w:rsidR="00F42548" w:rsidRPr="00023610">
        <w:rPr>
          <w:rFonts w:ascii="Arial" w:hAnsi="Arial" w:cs="Arial"/>
          <w:sz w:val="22"/>
          <w:szCs w:val="22"/>
          <w:lang w:val="fr-FR"/>
        </w:rPr>
        <w:t>é</w:t>
      </w:r>
      <w:r w:rsidR="005555BB" w:rsidRPr="00023610">
        <w:rPr>
          <w:rFonts w:ascii="Arial" w:hAnsi="Arial" w:cs="Arial"/>
          <w:sz w:val="22"/>
          <w:szCs w:val="22"/>
          <w:lang w:val="fr-FR"/>
        </w:rPr>
        <w:t xml:space="preserve">rence </w:t>
      </w:r>
      <w:r w:rsidR="00F42548" w:rsidRPr="00023610">
        <w:rPr>
          <w:rFonts w:ascii="Arial" w:hAnsi="Arial" w:cs="Arial"/>
          <w:sz w:val="22"/>
          <w:szCs w:val="22"/>
          <w:lang w:val="fr-FR"/>
        </w:rPr>
        <w:t>des Parties à la CMS.</w:t>
      </w:r>
      <w:r w:rsidR="005555BB" w:rsidRPr="00023610">
        <w:rPr>
          <w:rFonts w:ascii="Arial" w:hAnsi="Arial" w:cs="Arial"/>
          <w:sz w:val="22"/>
          <w:szCs w:val="22"/>
          <w:lang w:val="fr-FR"/>
        </w:rPr>
        <w:t xml:space="preserve"> </w:t>
      </w:r>
    </w:p>
    <w:p w:rsidR="005555BB" w:rsidRPr="00023610" w:rsidRDefault="005555BB" w:rsidP="005555BB">
      <w:pPr>
        <w:pStyle w:val="ListParagraph"/>
        <w:rPr>
          <w:rFonts w:ascii="Arial" w:hAnsi="Arial" w:cs="Arial"/>
          <w:sz w:val="22"/>
          <w:szCs w:val="22"/>
          <w:lang w:val="fr-FR"/>
        </w:rPr>
      </w:pPr>
    </w:p>
    <w:p w:rsidR="005555BB" w:rsidRPr="00023610" w:rsidRDefault="00F42548" w:rsidP="006F2225">
      <w:pPr>
        <w:numPr>
          <w:ilvl w:val="0"/>
          <w:numId w:val="2"/>
        </w:numPr>
        <w:contextualSpacing/>
        <w:jc w:val="both"/>
        <w:rPr>
          <w:rFonts w:ascii="Arial" w:hAnsi="Arial" w:cs="Arial"/>
          <w:sz w:val="22"/>
          <w:szCs w:val="22"/>
          <w:lang w:val="fr-FR"/>
        </w:rPr>
      </w:pPr>
      <w:r w:rsidRPr="00023610">
        <w:rPr>
          <w:rFonts w:ascii="Arial" w:hAnsi="Arial" w:cs="Arial"/>
          <w:sz w:val="22"/>
          <w:szCs w:val="22"/>
          <w:lang w:val="fr-FR"/>
        </w:rPr>
        <w:t xml:space="preserve">Selon les évaluations les plus récentes </w:t>
      </w:r>
      <w:r w:rsidR="000A0D12" w:rsidRPr="00023610">
        <w:rPr>
          <w:rFonts w:ascii="Arial" w:hAnsi="Arial" w:cs="Arial"/>
          <w:sz w:val="22"/>
          <w:szCs w:val="22"/>
          <w:lang w:val="fr-FR"/>
        </w:rPr>
        <w:t>pour</w:t>
      </w:r>
      <w:r w:rsidRPr="00023610">
        <w:rPr>
          <w:rFonts w:ascii="Arial" w:hAnsi="Arial" w:cs="Arial"/>
          <w:sz w:val="22"/>
          <w:szCs w:val="22"/>
          <w:lang w:val="fr-FR"/>
        </w:rPr>
        <w:t xml:space="preserve"> la Liste rouge de </w:t>
      </w:r>
      <w:r w:rsidR="000A0D12" w:rsidRPr="00023610">
        <w:rPr>
          <w:rFonts w:ascii="Arial" w:hAnsi="Arial" w:cs="Arial"/>
          <w:sz w:val="22"/>
          <w:szCs w:val="22"/>
          <w:lang w:val="fr-FR"/>
        </w:rPr>
        <w:t>l’</w:t>
      </w:r>
      <w:r w:rsidRPr="00023610">
        <w:rPr>
          <w:rFonts w:ascii="Arial" w:hAnsi="Arial" w:cs="Arial"/>
          <w:sz w:val="22"/>
          <w:szCs w:val="22"/>
          <w:lang w:val="fr-FR"/>
        </w:rPr>
        <w:t>Union internationale pour la c</w:t>
      </w:r>
      <w:r w:rsidR="005555BB" w:rsidRPr="00023610">
        <w:rPr>
          <w:rFonts w:ascii="Arial" w:hAnsi="Arial" w:cs="Arial"/>
          <w:sz w:val="22"/>
          <w:szCs w:val="22"/>
          <w:lang w:val="fr-FR"/>
        </w:rPr>
        <w:t xml:space="preserve">onservation </w:t>
      </w:r>
      <w:r w:rsidRPr="00023610">
        <w:rPr>
          <w:rFonts w:ascii="Arial" w:hAnsi="Arial" w:cs="Arial"/>
          <w:sz w:val="22"/>
          <w:szCs w:val="22"/>
          <w:lang w:val="fr-FR"/>
        </w:rPr>
        <w:t>de la nature (UICN), les populations de lions d’Afrique</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leo</w:t>
      </w:r>
      <w:r w:rsidR="005555BB" w:rsidRPr="00023610">
        <w:rPr>
          <w:rFonts w:ascii="Arial" w:hAnsi="Arial" w:cs="Arial"/>
          <w:sz w:val="22"/>
          <w:szCs w:val="22"/>
          <w:lang w:val="fr-FR"/>
        </w:rPr>
        <w:t>) (</w:t>
      </w:r>
      <w:hyperlink r:id="rId16" w:history="1">
        <w:r w:rsidR="005555BB" w:rsidRPr="00023610">
          <w:rPr>
            <w:rStyle w:val="Hyperlink"/>
            <w:rFonts w:ascii="Arial" w:hAnsi="Arial" w:cs="Arial"/>
            <w:sz w:val="22"/>
            <w:szCs w:val="22"/>
            <w:lang w:val="fr-FR"/>
          </w:rPr>
          <w:t>2016</w:t>
        </w:r>
      </w:hyperlink>
      <w:r w:rsidR="005555BB" w:rsidRPr="00023610">
        <w:rPr>
          <w:rFonts w:ascii="Arial" w:hAnsi="Arial" w:cs="Arial"/>
          <w:sz w:val="22"/>
          <w:szCs w:val="22"/>
          <w:lang w:val="fr-FR"/>
        </w:rPr>
        <w:t xml:space="preserve">), </w:t>
      </w:r>
      <w:r w:rsidRPr="00023610">
        <w:rPr>
          <w:rFonts w:ascii="Arial" w:hAnsi="Arial" w:cs="Arial"/>
          <w:sz w:val="22"/>
          <w:szCs w:val="22"/>
          <w:lang w:val="fr-FR"/>
        </w:rPr>
        <w:t xml:space="preserve">de guépards </w:t>
      </w:r>
      <w:r w:rsidR="005555BB" w:rsidRPr="00023610">
        <w:rPr>
          <w:rFonts w:ascii="Arial" w:hAnsi="Arial" w:cs="Arial"/>
          <w:sz w:val="22"/>
          <w:szCs w:val="22"/>
          <w:lang w:val="fr-FR"/>
        </w:rPr>
        <w:t>(</w:t>
      </w:r>
      <w:r w:rsidR="005555BB" w:rsidRPr="00023610">
        <w:rPr>
          <w:rFonts w:ascii="Arial" w:hAnsi="Arial" w:cs="Arial"/>
          <w:i/>
          <w:sz w:val="22"/>
          <w:szCs w:val="22"/>
          <w:lang w:val="fr-FR"/>
        </w:rPr>
        <w:t>Acinonyx jubatus</w:t>
      </w:r>
      <w:r w:rsidR="005555BB" w:rsidRPr="00023610">
        <w:rPr>
          <w:rFonts w:ascii="Arial" w:hAnsi="Arial" w:cs="Arial"/>
          <w:sz w:val="22"/>
          <w:szCs w:val="22"/>
          <w:lang w:val="fr-FR"/>
        </w:rPr>
        <w:t>) (</w:t>
      </w:r>
      <w:hyperlink r:id="rId17" w:history="1">
        <w:r w:rsidR="005555BB" w:rsidRPr="00023610">
          <w:rPr>
            <w:rStyle w:val="Hyperlink"/>
            <w:rFonts w:ascii="Arial" w:hAnsi="Arial" w:cs="Arial"/>
            <w:sz w:val="22"/>
            <w:szCs w:val="22"/>
            <w:lang w:val="fr-FR"/>
          </w:rPr>
          <w:t>2015</w:t>
        </w:r>
      </w:hyperlink>
      <w:r w:rsidR="005555BB" w:rsidRPr="00023610">
        <w:rPr>
          <w:rFonts w:ascii="Arial" w:hAnsi="Arial" w:cs="Arial"/>
          <w:sz w:val="22"/>
          <w:szCs w:val="22"/>
          <w:lang w:val="fr-FR"/>
        </w:rPr>
        <w:t xml:space="preserve">), </w:t>
      </w:r>
      <w:r w:rsidRPr="00023610">
        <w:rPr>
          <w:rFonts w:ascii="Arial" w:hAnsi="Arial" w:cs="Arial"/>
          <w:sz w:val="22"/>
          <w:szCs w:val="22"/>
          <w:lang w:val="fr-FR"/>
        </w:rPr>
        <w:t>de léopards</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pardus</w:t>
      </w:r>
      <w:r w:rsidR="005555BB" w:rsidRPr="00023610">
        <w:rPr>
          <w:rFonts w:ascii="Arial" w:hAnsi="Arial" w:cs="Arial"/>
          <w:sz w:val="22"/>
          <w:szCs w:val="22"/>
          <w:lang w:val="fr-FR"/>
        </w:rPr>
        <w:t>) (</w:t>
      </w:r>
      <w:hyperlink r:id="rId18" w:history="1">
        <w:r w:rsidR="005555BB" w:rsidRPr="00023610">
          <w:rPr>
            <w:rStyle w:val="Hyperlink"/>
            <w:rFonts w:ascii="Arial" w:hAnsi="Arial" w:cs="Arial"/>
            <w:sz w:val="22"/>
            <w:szCs w:val="22"/>
            <w:lang w:val="fr-FR"/>
          </w:rPr>
          <w:t>2016</w:t>
        </w:r>
      </w:hyperlink>
      <w:r w:rsidR="005555BB" w:rsidRPr="00023610">
        <w:rPr>
          <w:rFonts w:ascii="Arial" w:hAnsi="Arial" w:cs="Arial"/>
          <w:sz w:val="22"/>
          <w:szCs w:val="22"/>
          <w:lang w:val="fr-FR"/>
        </w:rPr>
        <w:t xml:space="preserve">) </w:t>
      </w:r>
      <w:r w:rsidRPr="00023610">
        <w:rPr>
          <w:rFonts w:ascii="Arial" w:hAnsi="Arial" w:cs="Arial"/>
          <w:sz w:val="22"/>
          <w:szCs w:val="22"/>
          <w:lang w:val="fr-FR"/>
        </w:rPr>
        <w:t xml:space="preserve">et de </w:t>
      </w:r>
      <w:r w:rsidR="00E93D6E">
        <w:rPr>
          <w:rFonts w:ascii="Arial" w:hAnsi="Arial" w:cs="Arial"/>
          <w:sz w:val="22"/>
          <w:szCs w:val="22"/>
          <w:lang w:val="fr-FR"/>
        </w:rPr>
        <w:t>cynhyènes</w:t>
      </w:r>
      <w:r w:rsidRPr="00023610">
        <w:rPr>
          <w:rFonts w:ascii="Arial" w:hAnsi="Arial" w:cs="Arial"/>
          <w:sz w:val="22"/>
          <w:szCs w:val="22"/>
          <w:lang w:val="fr-FR"/>
        </w:rPr>
        <w:t xml:space="preserve"> </w:t>
      </w:r>
      <w:r w:rsidR="005555BB" w:rsidRPr="00023610">
        <w:rPr>
          <w:rFonts w:ascii="Arial" w:hAnsi="Arial" w:cs="Arial"/>
          <w:sz w:val="22"/>
          <w:szCs w:val="22"/>
          <w:lang w:val="fr-FR"/>
        </w:rPr>
        <w:t>(</w:t>
      </w:r>
      <w:r w:rsidR="005555BB" w:rsidRPr="00023610">
        <w:rPr>
          <w:rFonts w:ascii="Arial" w:hAnsi="Arial" w:cs="Arial"/>
          <w:i/>
          <w:sz w:val="22"/>
          <w:szCs w:val="22"/>
          <w:lang w:val="fr-FR"/>
        </w:rPr>
        <w:t>Lycaon pictus</w:t>
      </w:r>
      <w:r w:rsidR="005555BB" w:rsidRPr="00023610">
        <w:rPr>
          <w:rFonts w:ascii="Arial" w:hAnsi="Arial" w:cs="Arial"/>
          <w:sz w:val="22"/>
          <w:szCs w:val="22"/>
          <w:lang w:val="fr-FR"/>
        </w:rPr>
        <w:t>) (</w:t>
      </w:r>
      <w:hyperlink r:id="rId19" w:history="1">
        <w:r w:rsidR="005555BB" w:rsidRPr="00023610">
          <w:rPr>
            <w:rStyle w:val="Hyperlink"/>
            <w:rFonts w:ascii="Arial" w:hAnsi="Arial" w:cs="Arial"/>
            <w:sz w:val="22"/>
            <w:szCs w:val="22"/>
            <w:lang w:val="fr-FR"/>
          </w:rPr>
          <w:t>2012</w:t>
        </w:r>
      </w:hyperlink>
      <w:r w:rsidR="005555BB" w:rsidRPr="00023610">
        <w:rPr>
          <w:rFonts w:ascii="Arial" w:hAnsi="Arial" w:cs="Arial"/>
          <w:sz w:val="22"/>
          <w:szCs w:val="22"/>
          <w:lang w:val="fr-FR"/>
        </w:rPr>
        <w:t xml:space="preserve">) </w:t>
      </w:r>
      <w:r w:rsidRPr="00023610">
        <w:rPr>
          <w:rFonts w:ascii="Arial" w:hAnsi="Arial" w:cs="Arial"/>
          <w:sz w:val="22"/>
          <w:szCs w:val="22"/>
          <w:lang w:val="fr-FR"/>
        </w:rPr>
        <w:t>sont en déclin constant, et parfois grave, dans tout le continent africain, sauf pour les lions en Afrique australe, où l’on enregistre une légère augmentation. Des efforts de conservation substantiellement accrus axés sur ces quatre espèces seront nécessaires pour assurer la préservation de certaines des espèces de carnivores les plus emblématiques en</w:t>
      </w:r>
      <w:r w:rsidR="005555BB" w:rsidRPr="00023610">
        <w:rPr>
          <w:rFonts w:ascii="Arial" w:hAnsi="Arial" w:cs="Arial"/>
          <w:sz w:val="22"/>
          <w:szCs w:val="22"/>
          <w:lang w:val="fr-FR"/>
        </w:rPr>
        <w:t xml:space="preserve"> Afri</w:t>
      </w:r>
      <w:r w:rsidRPr="00023610">
        <w:rPr>
          <w:rFonts w:ascii="Arial" w:hAnsi="Arial" w:cs="Arial"/>
          <w:sz w:val="22"/>
          <w:szCs w:val="22"/>
          <w:lang w:val="fr-FR"/>
        </w:rPr>
        <w:t>que</w:t>
      </w:r>
      <w:r w:rsidR="005555BB" w:rsidRPr="00023610">
        <w:rPr>
          <w:rFonts w:ascii="Arial" w:hAnsi="Arial" w:cs="Arial"/>
          <w:sz w:val="22"/>
          <w:szCs w:val="22"/>
          <w:lang w:val="fr-FR"/>
        </w:rPr>
        <w:t xml:space="preserve">. </w:t>
      </w:r>
    </w:p>
    <w:p w:rsidR="005555BB" w:rsidRPr="00023610" w:rsidRDefault="005555BB" w:rsidP="005555BB">
      <w:pPr>
        <w:pStyle w:val="ListParagraph"/>
        <w:rPr>
          <w:rFonts w:ascii="Arial" w:hAnsi="Arial" w:cs="Arial"/>
          <w:sz w:val="22"/>
          <w:szCs w:val="22"/>
          <w:lang w:val="fr-FR"/>
        </w:rPr>
      </w:pPr>
    </w:p>
    <w:p w:rsidR="005555BB" w:rsidRPr="00023610" w:rsidRDefault="00CB6831" w:rsidP="006F2225">
      <w:pPr>
        <w:numPr>
          <w:ilvl w:val="0"/>
          <w:numId w:val="2"/>
        </w:numPr>
        <w:contextualSpacing/>
        <w:jc w:val="both"/>
        <w:rPr>
          <w:rFonts w:ascii="Arial" w:hAnsi="Arial" w:cs="Arial"/>
          <w:sz w:val="22"/>
          <w:szCs w:val="22"/>
          <w:lang w:val="fr-FR"/>
        </w:rPr>
      </w:pPr>
      <w:r w:rsidRPr="00023610">
        <w:rPr>
          <w:rFonts w:ascii="Arial" w:hAnsi="Arial" w:cs="Arial"/>
          <w:sz w:val="22"/>
          <w:szCs w:val="22"/>
          <w:lang w:val="fr-FR"/>
        </w:rPr>
        <w:t xml:space="preserve">Les principales raisons de leurs déclins et les menaces générales sont similaires pour les quatre espèces, comme </w:t>
      </w:r>
      <w:r w:rsidR="000A0D12" w:rsidRPr="00023610">
        <w:rPr>
          <w:rFonts w:ascii="Arial" w:hAnsi="Arial" w:cs="Arial"/>
          <w:sz w:val="22"/>
          <w:szCs w:val="22"/>
          <w:lang w:val="fr-FR"/>
        </w:rPr>
        <w:t>le montrent les</w:t>
      </w:r>
      <w:r w:rsidRPr="00023610">
        <w:rPr>
          <w:rFonts w:ascii="Arial" w:hAnsi="Arial" w:cs="Arial"/>
          <w:sz w:val="22"/>
          <w:szCs w:val="22"/>
          <w:lang w:val="fr-FR"/>
        </w:rPr>
        <w:t xml:space="preserve"> évaluations </w:t>
      </w:r>
      <w:r w:rsidR="000A0D12" w:rsidRPr="00023610">
        <w:rPr>
          <w:rFonts w:ascii="Arial" w:hAnsi="Arial" w:cs="Arial"/>
          <w:sz w:val="22"/>
          <w:szCs w:val="22"/>
          <w:lang w:val="fr-FR"/>
        </w:rPr>
        <w:t>pour la</w:t>
      </w:r>
      <w:r w:rsidRPr="00023610">
        <w:rPr>
          <w:rFonts w:ascii="Arial" w:hAnsi="Arial" w:cs="Arial"/>
          <w:sz w:val="22"/>
          <w:szCs w:val="22"/>
          <w:lang w:val="fr-FR"/>
        </w:rPr>
        <w:t xml:space="preserve"> Liste rouge de l’UICN. Elles peuvent être résumées comme suit: 1</w:t>
      </w:r>
      <w:r w:rsidR="005555BB" w:rsidRPr="00023610">
        <w:rPr>
          <w:rFonts w:ascii="Arial" w:hAnsi="Arial" w:cs="Arial"/>
          <w:sz w:val="22"/>
          <w:szCs w:val="22"/>
          <w:lang w:val="fr-FR"/>
        </w:rPr>
        <w:t xml:space="preserve">) </w:t>
      </w:r>
      <w:r w:rsidRPr="00023610">
        <w:rPr>
          <w:rFonts w:ascii="Arial" w:hAnsi="Arial" w:cs="Arial"/>
          <w:sz w:val="22"/>
          <w:szCs w:val="22"/>
          <w:lang w:val="fr-FR"/>
        </w:rPr>
        <w:t>Perte et fragmentation des habitats;</w:t>
      </w:r>
      <w:r w:rsidR="005555BB" w:rsidRPr="00023610">
        <w:rPr>
          <w:rFonts w:ascii="Arial" w:hAnsi="Arial" w:cs="Arial"/>
          <w:sz w:val="22"/>
          <w:szCs w:val="22"/>
          <w:lang w:val="fr-FR"/>
        </w:rPr>
        <w:t xml:space="preserve"> 2) Confli</w:t>
      </w:r>
      <w:r w:rsidRPr="00023610">
        <w:rPr>
          <w:rFonts w:ascii="Arial" w:hAnsi="Arial" w:cs="Arial"/>
          <w:sz w:val="22"/>
          <w:szCs w:val="22"/>
          <w:lang w:val="fr-FR"/>
        </w:rPr>
        <w:t>ts avec les humains</w:t>
      </w:r>
      <w:r w:rsidR="005555BB" w:rsidRPr="00023610">
        <w:rPr>
          <w:rFonts w:ascii="Arial" w:hAnsi="Arial" w:cs="Arial"/>
          <w:sz w:val="22"/>
          <w:szCs w:val="22"/>
          <w:lang w:val="fr-FR"/>
        </w:rPr>
        <w:t xml:space="preserve">; 3) </w:t>
      </w:r>
      <w:r w:rsidR="000A0D12" w:rsidRPr="00023610">
        <w:rPr>
          <w:rFonts w:ascii="Arial" w:hAnsi="Arial" w:cs="Arial"/>
          <w:sz w:val="22"/>
          <w:szCs w:val="22"/>
          <w:lang w:val="fr-FR"/>
        </w:rPr>
        <w:t>Épuisement</w:t>
      </w:r>
      <w:r w:rsidRPr="00023610">
        <w:rPr>
          <w:rFonts w:ascii="Arial" w:hAnsi="Arial" w:cs="Arial"/>
          <w:sz w:val="22"/>
          <w:szCs w:val="22"/>
          <w:lang w:val="fr-FR"/>
        </w:rPr>
        <w:t xml:space="preserve"> des proies; et</w:t>
      </w:r>
      <w:r w:rsidR="005555BB" w:rsidRPr="00023610">
        <w:rPr>
          <w:rFonts w:ascii="Arial" w:hAnsi="Arial" w:cs="Arial"/>
          <w:sz w:val="22"/>
          <w:szCs w:val="22"/>
          <w:lang w:val="fr-FR"/>
        </w:rPr>
        <w:t xml:space="preserve"> 4) </w:t>
      </w:r>
      <w:r w:rsidRPr="00023610">
        <w:rPr>
          <w:rFonts w:ascii="Arial" w:hAnsi="Arial" w:cs="Arial"/>
          <w:sz w:val="22"/>
          <w:szCs w:val="22"/>
          <w:lang w:val="fr-FR"/>
        </w:rPr>
        <w:t>Pratiques commerciales non durables ou illégales</w:t>
      </w:r>
      <w:r w:rsidR="005555BB" w:rsidRPr="00023610">
        <w:rPr>
          <w:rFonts w:ascii="Arial" w:hAnsi="Arial" w:cs="Arial"/>
          <w:sz w:val="22"/>
          <w:szCs w:val="22"/>
          <w:lang w:val="fr-FR"/>
        </w:rPr>
        <w:t xml:space="preserve">. </w:t>
      </w:r>
    </w:p>
    <w:p w:rsidR="005555BB" w:rsidRPr="00023610" w:rsidRDefault="005555BB" w:rsidP="005555BB">
      <w:pPr>
        <w:pStyle w:val="ListParagraph"/>
        <w:rPr>
          <w:rFonts w:ascii="Arial" w:hAnsi="Arial" w:cs="Arial"/>
          <w:sz w:val="22"/>
          <w:szCs w:val="22"/>
          <w:lang w:val="fr-FR"/>
        </w:rPr>
      </w:pPr>
    </w:p>
    <w:p w:rsidR="005555BB" w:rsidRPr="00023610" w:rsidRDefault="00CB6831" w:rsidP="006F2225">
      <w:pPr>
        <w:numPr>
          <w:ilvl w:val="0"/>
          <w:numId w:val="2"/>
        </w:numPr>
        <w:contextualSpacing/>
        <w:jc w:val="both"/>
        <w:rPr>
          <w:rFonts w:ascii="Arial" w:hAnsi="Arial" w:cs="Arial"/>
          <w:sz w:val="22"/>
          <w:szCs w:val="22"/>
          <w:lang w:val="fr-FR"/>
        </w:rPr>
      </w:pPr>
      <w:r w:rsidRPr="00023610">
        <w:rPr>
          <w:rFonts w:ascii="Arial" w:hAnsi="Arial" w:cs="Arial"/>
          <w:sz w:val="22"/>
          <w:szCs w:val="22"/>
          <w:lang w:val="fr-FR"/>
        </w:rPr>
        <w:t xml:space="preserve">Les Conférences des Parties à la CMS et à la CITES ont adopté plusieurs résolutions et décisions concernant les quatre espèces qui portent sur divers aspects de la conservation et du commerce. La décision 17.241 de la CITES sur le </w:t>
      </w:r>
      <w:r w:rsidRPr="00023610">
        <w:rPr>
          <w:rFonts w:ascii="Arial" w:hAnsi="Arial" w:cs="Arial"/>
          <w:i/>
          <w:sz w:val="22"/>
          <w:szCs w:val="22"/>
          <w:lang w:val="fr-FR"/>
        </w:rPr>
        <w:t>Lion d’Afrique</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leo</w:t>
      </w:r>
      <w:r w:rsidR="005555BB" w:rsidRPr="00023610">
        <w:rPr>
          <w:rFonts w:ascii="Arial" w:hAnsi="Arial" w:cs="Arial"/>
          <w:sz w:val="22"/>
          <w:szCs w:val="22"/>
          <w:lang w:val="fr-FR"/>
        </w:rPr>
        <w:t xml:space="preserve">) </w:t>
      </w:r>
      <w:r w:rsidR="00276E10" w:rsidRPr="00023610">
        <w:rPr>
          <w:rFonts w:ascii="Arial" w:hAnsi="Arial" w:cs="Arial"/>
          <w:sz w:val="22"/>
          <w:szCs w:val="22"/>
          <w:lang w:val="fr-FR"/>
        </w:rPr>
        <w:t>appelle explicitement à la coopération entre le</w:t>
      </w:r>
      <w:r w:rsidR="005555BB" w:rsidRPr="00023610">
        <w:rPr>
          <w:rFonts w:ascii="Arial" w:hAnsi="Arial" w:cs="Arial"/>
          <w:sz w:val="22"/>
          <w:szCs w:val="22"/>
          <w:lang w:val="fr-FR"/>
        </w:rPr>
        <w:t xml:space="preserve"> Secr</w:t>
      </w:r>
      <w:r w:rsidR="00276E10" w:rsidRPr="00023610">
        <w:rPr>
          <w:rFonts w:ascii="Arial" w:hAnsi="Arial" w:cs="Arial"/>
          <w:sz w:val="22"/>
          <w:szCs w:val="22"/>
          <w:lang w:val="fr-FR"/>
        </w:rPr>
        <w:t>é</w:t>
      </w:r>
      <w:r w:rsidR="005555BB" w:rsidRPr="00023610">
        <w:rPr>
          <w:rFonts w:ascii="Arial" w:hAnsi="Arial" w:cs="Arial"/>
          <w:sz w:val="22"/>
          <w:szCs w:val="22"/>
          <w:lang w:val="fr-FR"/>
        </w:rPr>
        <w:t>tariat</w:t>
      </w:r>
      <w:r w:rsidR="00276E10" w:rsidRPr="00023610">
        <w:rPr>
          <w:rFonts w:ascii="Arial" w:hAnsi="Arial" w:cs="Arial"/>
          <w:sz w:val="22"/>
          <w:szCs w:val="22"/>
          <w:lang w:val="fr-FR"/>
        </w:rPr>
        <w:t xml:space="preserve"> de la CITES, le</w:t>
      </w:r>
      <w:r w:rsidRPr="00023610">
        <w:rPr>
          <w:rFonts w:ascii="Arial" w:hAnsi="Arial" w:cs="Arial"/>
          <w:sz w:val="22"/>
          <w:szCs w:val="22"/>
          <w:lang w:val="fr-FR"/>
        </w:rPr>
        <w:t xml:space="preserve"> </w:t>
      </w:r>
      <w:r w:rsidR="005555BB" w:rsidRPr="00023610">
        <w:rPr>
          <w:rFonts w:ascii="Arial" w:hAnsi="Arial" w:cs="Arial"/>
          <w:sz w:val="22"/>
          <w:szCs w:val="22"/>
          <w:lang w:val="fr-FR"/>
        </w:rPr>
        <w:t>Secr</w:t>
      </w:r>
      <w:r w:rsidR="00276E10" w:rsidRPr="00023610">
        <w:rPr>
          <w:rFonts w:ascii="Arial" w:hAnsi="Arial" w:cs="Arial"/>
          <w:sz w:val="22"/>
          <w:szCs w:val="22"/>
          <w:lang w:val="fr-FR"/>
        </w:rPr>
        <w:t>é</w:t>
      </w:r>
      <w:r w:rsidR="005555BB" w:rsidRPr="00023610">
        <w:rPr>
          <w:rFonts w:ascii="Arial" w:hAnsi="Arial" w:cs="Arial"/>
          <w:sz w:val="22"/>
          <w:szCs w:val="22"/>
          <w:lang w:val="fr-FR"/>
        </w:rPr>
        <w:t xml:space="preserve">tariat </w:t>
      </w:r>
      <w:r w:rsidR="00276E10" w:rsidRPr="00023610">
        <w:rPr>
          <w:rFonts w:ascii="Arial" w:hAnsi="Arial" w:cs="Arial"/>
          <w:sz w:val="22"/>
          <w:szCs w:val="22"/>
          <w:lang w:val="fr-FR"/>
        </w:rPr>
        <w:t xml:space="preserve">de la CMS et l’UICN, tandis que la décision de la CITES </w:t>
      </w:r>
      <w:r w:rsidR="005555BB" w:rsidRPr="00023610">
        <w:rPr>
          <w:rFonts w:ascii="Arial" w:hAnsi="Arial" w:cs="Arial"/>
          <w:sz w:val="22"/>
          <w:szCs w:val="22"/>
          <w:lang w:val="fr-FR"/>
        </w:rPr>
        <w:t xml:space="preserve">17.236 </w:t>
      </w:r>
      <w:r w:rsidR="00276E10" w:rsidRPr="00023610">
        <w:rPr>
          <w:rFonts w:ascii="Arial" w:hAnsi="Arial" w:cs="Arial"/>
          <w:sz w:val="22"/>
          <w:szCs w:val="22"/>
          <w:lang w:val="fr-FR"/>
        </w:rPr>
        <w:t>appelle à la</w:t>
      </w:r>
      <w:r w:rsidR="005555BB" w:rsidRPr="00023610">
        <w:rPr>
          <w:rFonts w:ascii="Arial" w:hAnsi="Arial" w:cs="Arial"/>
          <w:sz w:val="22"/>
          <w:szCs w:val="22"/>
          <w:lang w:val="fr-FR"/>
        </w:rPr>
        <w:t xml:space="preserve"> coop</w:t>
      </w:r>
      <w:r w:rsidR="00276E10" w:rsidRPr="00023610">
        <w:rPr>
          <w:rFonts w:ascii="Arial" w:hAnsi="Arial" w:cs="Arial"/>
          <w:sz w:val="22"/>
          <w:szCs w:val="22"/>
          <w:lang w:val="fr-FR"/>
        </w:rPr>
        <w:t>é</w:t>
      </w:r>
      <w:r w:rsidR="005555BB" w:rsidRPr="00023610">
        <w:rPr>
          <w:rFonts w:ascii="Arial" w:hAnsi="Arial" w:cs="Arial"/>
          <w:sz w:val="22"/>
          <w:szCs w:val="22"/>
          <w:lang w:val="fr-FR"/>
        </w:rPr>
        <w:t xml:space="preserve">ration </w:t>
      </w:r>
      <w:r w:rsidR="00276E10" w:rsidRPr="00023610">
        <w:rPr>
          <w:rFonts w:ascii="Arial" w:hAnsi="Arial" w:cs="Arial"/>
          <w:sz w:val="22"/>
          <w:szCs w:val="22"/>
          <w:lang w:val="fr-FR"/>
        </w:rPr>
        <w:t>avec le Secré</w:t>
      </w:r>
      <w:r w:rsidR="005555BB" w:rsidRPr="00023610">
        <w:rPr>
          <w:rFonts w:ascii="Arial" w:hAnsi="Arial" w:cs="Arial"/>
          <w:sz w:val="22"/>
          <w:szCs w:val="22"/>
          <w:lang w:val="fr-FR"/>
        </w:rPr>
        <w:t>tariat</w:t>
      </w:r>
      <w:r w:rsidR="00276E10" w:rsidRPr="00023610">
        <w:rPr>
          <w:rFonts w:ascii="Arial" w:hAnsi="Arial" w:cs="Arial"/>
          <w:sz w:val="22"/>
          <w:szCs w:val="22"/>
          <w:lang w:val="fr-FR"/>
        </w:rPr>
        <w:t xml:space="preserve"> de la CMS et la décision de la CITES</w:t>
      </w:r>
      <w:r w:rsidR="005555BB" w:rsidRPr="00023610">
        <w:rPr>
          <w:rFonts w:ascii="Arial" w:hAnsi="Arial" w:cs="Arial"/>
          <w:sz w:val="22"/>
          <w:szCs w:val="22"/>
          <w:lang w:val="fr-FR"/>
        </w:rPr>
        <w:t xml:space="preserve"> 17.237 </w:t>
      </w:r>
      <w:r w:rsidR="00276E10" w:rsidRPr="00023610">
        <w:rPr>
          <w:rFonts w:ascii="Arial" w:hAnsi="Arial" w:cs="Arial"/>
          <w:sz w:val="22"/>
          <w:szCs w:val="22"/>
          <w:lang w:val="fr-FR"/>
        </w:rPr>
        <w:t>appelle à la</w:t>
      </w:r>
      <w:r w:rsidR="005555BB" w:rsidRPr="00023610">
        <w:rPr>
          <w:rFonts w:ascii="Arial" w:hAnsi="Arial" w:cs="Arial"/>
          <w:sz w:val="22"/>
          <w:szCs w:val="22"/>
          <w:lang w:val="fr-FR"/>
        </w:rPr>
        <w:t xml:space="preserve"> coop</w:t>
      </w:r>
      <w:r w:rsidR="00276E10" w:rsidRPr="00023610">
        <w:rPr>
          <w:rFonts w:ascii="Arial" w:hAnsi="Arial" w:cs="Arial"/>
          <w:sz w:val="22"/>
          <w:szCs w:val="22"/>
          <w:lang w:val="fr-FR"/>
        </w:rPr>
        <w:t>é</w:t>
      </w:r>
      <w:r w:rsidR="005555BB" w:rsidRPr="00023610">
        <w:rPr>
          <w:rFonts w:ascii="Arial" w:hAnsi="Arial" w:cs="Arial"/>
          <w:sz w:val="22"/>
          <w:szCs w:val="22"/>
          <w:lang w:val="fr-FR"/>
        </w:rPr>
        <w:t xml:space="preserve">ration </w:t>
      </w:r>
      <w:r w:rsidR="00276E10" w:rsidRPr="00023610">
        <w:rPr>
          <w:rFonts w:ascii="Arial" w:hAnsi="Arial" w:cs="Arial"/>
          <w:sz w:val="22"/>
          <w:szCs w:val="22"/>
          <w:lang w:val="fr-FR"/>
        </w:rPr>
        <w:t xml:space="preserve">avec le </w:t>
      </w:r>
      <w:r w:rsidR="005555BB" w:rsidRPr="00023610">
        <w:rPr>
          <w:rFonts w:ascii="Arial" w:hAnsi="Arial" w:cs="Arial"/>
          <w:sz w:val="22"/>
          <w:szCs w:val="22"/>
          <w:lang w:val="fr-FR"/>
        </w:rPr>
        <w:t>Secr</w:t>
      </w:r>
      <w:r w:rsidR="00276E10" w:rsidRPr="00023610">
        <w:rPr>
          <w:rFonts w:ascii="Arial" w:hAnsi="Arial" w:cs="Arial"/>
          <w:sz w:val="22"/>
          <w:szCs w:val="22"/>
          <w:lang w:val="fr-FR"/>
        </w:rPr>
        <w:t>é</w:t>
      </w:r>
      <w:r w:rsidR="005555BB" w:rsidRPr="00023610">
        <w:rPr>
          <w:rFonts w:ascii="Arial" w:hAnsi="Arial" w:cs="Arial"/>
          <w:sz w:val="22"/>
          <w:szCs w:val="22"/>
          <w:lang w:val="fr-FR"/>
        </w:rPr>
        <w:t xml:space="preserve">tariat </w:t>
      </w:r>
      <w:r w:rsidR="00276E10" w:rsidRPr="00023610">
        <w:rPr>
          <w:rFonts w:ascii="Arial" w:hAnsi="Arial" w:cs="Arial"/>
          <w:sz w:val="22"/>
          <w:szCs w:val="22"/>
          <w:lang w:val="fr-FR"/>
        </w:rPr>
        <w:t>de la CMS et l’UICN</w:t>
      </w:r>
      <w:r w:rsidR="005555BB" w:rsidRPr="00023610">
        <w:rPr>
          <w:rFonts w:ascii="Arial" w:hAnsi="Arial" w:cs="Arial"/>
          <w:sz w:val="22"/>
          <w:szCs w:val="22"/>
          <w:lang w:val="fr-FR"/>
        </w:rPr>
        <w:t xml:space="preserve">. </w:t>
      </w:r>
      <w:r w:rsidR="00276E10" w:rsidRPr="00023610">
        <w:rPr>
          <w:rFonts w:ascii="Arial" w:hAnsi="Arial" w:cs="Arial"/>
          <w:sz w:val="22"/>
          <w:szCs w:val="22"/>
          <w:lang w:val="fr-FR"/>
        </w:rPr>
        <w:t xml:space="preserve">D’autres informations sur le processus lié à l’application des décisions de la CITES sur le lion, adoptées à la </w:t>
      </w:r>
      <w:r w:rsidR="005555BB" w:rsidRPr="00023610">
        <w:rPr>
          <w:rFonts w:ascii="Arial" w:hAnsi="Arial" w:cs="Arial"/>
          <w:sz w:val="22"/>
          <w:szCs w:val="22"/>
          <w:lang w:val="fr-FR"/>
        </w:rPr>
        <w:t>17</w:t>
      </w:r>
      <w:r w:rsidR="00276E10" w:rsidRPr="00023610">
        <w:rPr>
          <w:rFonts w:ascii="Arial" w:hAnsi="Arial" w:cs="Arial"/>
          <w:sz w:val="22"/>
          <w:szCs w:val="22"/>
          <w:vertAlign w:val="superscript"/>
          <w:lang w:val="fr-FR"/>
        </w:rPr>
        <w:t>e</w:t>
      </w:r>
      <w:r w:rsidR="005555BB" w:rsidRPr="00023610">
        <w:rPr>
          <w:rFonts w:ascii="Arial" w:hAnsi="Arial" w:cs="Arial"/>
          <w:sz w:val="22"/>
          <w:szCs w:val="22"/>
          <w:lang w:val="fr-FR"/>
        </w:rPr>
        <w:t xml:space="preserve"> </w:t>
      </w:r>
      <w:r w:rsidR="00276E10" w:rsidRPr="00023610">
        <w:rPr>
          <w:rFonts w:ascii="Arial" w:hAnsi="Arial" w:cs="Arial"/>
          <w:sz w:val="22"/>
          <w:szCs w:val="22"/>
          <w:lang w:val="fr-FR"/>
        </w:rPr>
        <w:t>session de la Conférence des Parties à la CITES figurent dans le document</w:t>
      </w:r>
      <w:r w:rsidR="005555BB" w:rsidRPr="00023610">
        <w:rPr>
          <w:rFonts w:ascii="Arial" w:hAnsi="Arial" w:cs="Arial"/>
          <w:sz w:val="22"/>
          <w:szCs w:val="22"/>
          <w:lang w:val="fr-FR"/>
        </w:rPr>
        <w:t xml:space="preserve"> UNEP/CMS/COP12/Doc.24.3.5.</w:t>
      </w:r>
    </w:p>
    <w:p w:rsidR="005555BB" w:rsidRPr="00023610" w:rsidRDefault="005555BB" w:rsidP="005555BB">
      <w:pPr>
        <w:contextualSpacing/>
        <w:jc w:val="both"/>
        <w:rPr>
          <w:rFonts w:ascii="Arial" w:hAnsi="Arial" w:cs="Arial"/>
          <w:sz w:val="22"/>
          <w:szCs w:val="22"/>
          <w:u w:val="single"/>
          <w:lang w:val="fr-FR"/>
        </w:rPr>
      </w:pPr>
    </w:p>
    <w:p w:rsidR="005555BB" w:rsidRPr="00023610" w:rsidRDefault="00276E10" w:rsidP="005555BB">
      <w:pPr>
        <w:contextualSpacing/>
        <w:jc w:val="both"/>
        <w:rPr>
          <w:rFonts w:ascii="Arial" w:hAnsi="Arial" w:cs="Arial"/>
          <w:sz w:val="22"/>
          <w:szCs w:val="22"/>
          <w:u w:val="single"/>
          <w:lang w:val="fr-FR"/>
        </w:rPr>
      </w:pPr>
      <w:r w:rsidRPr="00023610">
        <w:rPr>
          <w:rFonts w:ascii="Arial" w:hAnsi="Arial" w:cs="Arial"/>
          <w:sz w:val="22"/>
          <w:szCs w:val="22"/>
          <w:u w:val="single"/>
          <w:lang w:val="fr-FR"/>
        </w:rPr>
        <w:t>Établissement</w:t>
      </w:r>
      <w:r w:rsidR="00227A74" w:rsidRPr="00023610">
        <w:rPr>
          <w:rFonts w:ascii="Arial" w:hAnsi="Arial" w:cs="Arial"/>
          <w:sz w:val="22"/>
          <w:szCs w:val="22"/>
          <w:u w:val="single"/>
          <w:lang w:val="fr-FR"/>
        </w:rPr>
        <w:t xml:space="preserve"> d’une Initiative conjointe CMS-CITES pour les </w:t>
      </w:r>
      <w:r w:rsidR="000A0D12" w:rsidRPr="00023610">
        <w:rPr>
          <w:rFonts w:ascii="Arial" w:hAnsi="Arial" w:cs="Arial"/>
          <w:sz w:val="22"/>
          <w:szCs w:val="22"/>
          <w:u w:val="single"/>
          <w:lang w:val="fr-FR"/>
        </w:rPr>
        <w:t>carnivores d’Afrique</w:t>
      </w:r>
    </w:p>
    <w:p w:rsidR="005555BB" w:rsidRPr="00023610" w:rsidRDefault="005555BB" w:rsidP="005555BB">
      <w:pPr>
        <w:contextualSpacing/>
        <w:jc w:val="both"/>
        <w:rPr>
          <w:rFonts w:ascii="Arial" w:hAnsi="Arial" w:cs="Arial"/>
          <w:sz w:val="22"/>
          <w:szCs w:val="22"/>
          <w:lang w:val="fr-FR"/>
        </w:rPr>
      </w:pPr>
    </w:p>
    <w:p w:rsidR="005555BB" w:rsidRPr="00023610" w:rsidRDefault="00381971" w:rsidP="006F2225">
      <w:pPr>
        <w:numPr>
          <w:ilvl w:val="0"/>
          <w:numId w:val="2"/>
        </w:numPr>
        <w:contextualSpacing/>
        <w:jc w:val="both"/>
        <w:rPr>
          <w:rFonts w:ascii="Arial" w:hAnsi="Arial" w:cs="Arial"/>
          <w:sz w:val="22"/>
          <w:szCs w:val="22"/>
          <w:lang w:val="fr-FR"/>
        </w:rPr>
      </w:pPr>
      <w:r w:rsidRPr="00023610">
        <w:rPr>
          <w:rFonts w:ascii="Arial" w:hAnsi="Arial" w:cs="Arial"/>
          <w:sz w:val="22"/>
          <w:szCs w:val="22"/>
          <w:lang w:val="fr-FR"/>
        </w:rPr>
        <w:t xml:space="preserve">Afin de rendre plus cohérente l’application des </w:t>
      </w:r>
      <w:r w:rsidR="00AD11A2" w:rsidRPr="00023610">
        <w:rPr>
          <w:rFonts w:ascii="Arial" w:hAnsi="Arial" w:cs="Arial"/>
          <w:sz w:val="22"/>
          <w:szCs w:val="22"/>
          <w:lang w:val="fr-FR"/>
        </w:rPr>
        <w:t>résolutions</w:t>
      </w:r>
      <w:r w:rsidRPr="00023610">
        <w:rPr>
          <w:rFonts w:ascii="Arial" w:hAnsi="Arial" w:cs="Arial"/>
          <w:sz w:val="22"/>
          <w:szCs w:val="22"/>
          <w:lang w:val="fr-FR"/>
        </w:rPr>
        <w:t xml:space="preserve"> et </w:t>
      </w:r>
      <w:r w:rsidR="00AD11A2" w:rsidRPr="00023610">
        <w:rPr>
          <w:rFonts w:ascii="Arial" w:hAnsi="Arial" w:cs="Arial"/>
          <w:sz w:val="22"/>
          <w:szCs w:val="22"/>
          <w:lang w:val="fr-FR"/>
        </w:rPr>
        <w:t>décisions</w:t>
      </w:r>
      <w:r w:rsidRPr="00023610">
        <w:rPr>
          <w:rFonts w:ascii="Arial" w:hAnsi="Arial" w:cs="Arial"/>
          <w:sz w:val="22"/>
          <w:szCs w:val="22"/>
          <w:lang w:val="fr-FR"/>
        </w:rPr>
        <w:t xml:space="preserve"> </w:t>
      </w:r>
      <w:r w:rsidR="00AD11A2" w:rsidRPr="00023610">
        <w:rPr>
          <w:rFonts w:ascii="Arial" w:hAnsi="Arial" w:cs="Arial"/>
          <w:sz w:val="22"/>
          <w:szCs w:val="22"/>
          <w:lang w:val="fr-FR"/>
        </w:rPr>
        <w:t>susmentionnées</w:t>
      </w:r>
      <w:r w:rsidRPr="00023610">
        <w:rPr>
          <w:rFonts w:ascii="Arial" w:hAnsi="Arial" w:cs="Arial"/>
          <w:sz w:val="22"/>
          <w:szCs w:val="22"/>
          <w:lang w:val="fr-FR"/>
        </w:rPr>
        <w:t xml:space="preserve"> concerna</w:t>
      </w:r>
      <w:r w:rsidR="00AD11A2" w:rsidRPr="00023610">
        <w:rPr>
          <w:rFonts w:ascii="Arial" w:hAnsi="Arial" w:cs="Arial"/>
          <w:sz w:val="22"/>
          <w:szCs w:val="22"/>
          <w:lang w:val="fr-FR"/>
        </w:rPr>
        <w:t>nt l</w:t>
      </w:r>
      <w:r w:rsidRPr="00023610">
        <w:rPr>
          <w:rFonts w:ascii="Arial" w:hAnsi="Arial" w:cs="Arial"/>
          <w:sz w:val="22"/>
          <w:szCs w:val="22"/>
          <w:lang w:val="fr-FR"/>
        </w:rPr>
        <w:t xml:space="preserve">es </w:t>
      </w:r>
      <w:r w:rsidR="000A0D12" w:rsidRPr="00023610">
        <w:rPr>
          <w:rFonts w:ascii="Arial" w:hAnsi="Arial" w:cs="Arial"/>
          <w:sz w:val="22"/>
          <w:szCs w:val="22"/>
          <w:lang w:val="fr-FR"/>
        </w:rPr>
        <w:t>carnivores d’Afrique</w:t>
      </w:r>
      <w:r w:rsidRPr="00023610">
        <w:rPr>
          <w:rFonts w:ascii="Arial" w:hAnsi="Arial" w:cs="Arial"/>
          <w:sz w:val="22"/>
          <w:szCs w:val="22"/>
          <w:lang w:val="fr-FR"/>
        </w:rPr>
        <w:t>, les Secrétariats des deux Conventions</w:t>
      </w:r>
      <w:r w:rsidR="005555BB" w:rsidRPr="00023610">
        <w:rPr>
          <w:rFonts w:ascii="Arial" w:hAnsi="Arial" w:cs="Arial"/>
          <w:sz w:val="22"/>
          <w:szCs w:val="22"/>
          <w:lang w:val="fr-FR"/>
        </w:rPr>
        <w:t xml:space="preserve">, </w:t>
      </w:r>
      <w:r w:rsidR="00FA7445" w:rsidRPr="00023610">
        <w:rPr>
          <w:rFonts w:ascii="Arial" w:hAnsi="Arial" w:cs="Arial"/>
          <w:sz w:val="22"/>
          <w:szCs w:val="22"/>
          <w:lang w:val="fr-FR"/>
        </w:rPr>
        <w:t xml:space="preserve">en concordance avec le Programme de travail conjoint, ont décidé de proposer le lancement d’une Initiative conjointe CMS-CITES pour les </w:t>
      </w:r>
      <w:r w:rsidR="000A0D12" w:rsidRPr="00023610">
        <w:rPr>
          <w:rFonts w:ascii="Arial" w:hAnsi="Arial" w:cs="Arial"/>
          <w:sz w:val="22"/>
          <w:szCs w:val="22"/>
          <w:lang w:val="fr-FR"/>
        </w:rPr>
        <w:t>carnivores d’Afrique</w:t>
      </w:r>
      <w:r w:rsidR="00FA7445" w:rsidRPr="00023610">
        <w:rPr>
          <w:rFonts w:ascii="Arial" w:hAnsi="Arial" w:cs="Arial"/>
          <w:sz w:val="22"/>
          <w:szCs w:val="22"/>
          <w:lang w:val="fr-FR"/>
        </w:rPr>
        <w:t>. Le concept sous-tendant cette Initiative, tel qu’exposé à l’</w:t>
      </w:r>
      <w:r w:rsidR="000A0D12" w:rsidRPr="00023610">
        <w:rPr>
          <w:rFonts w:ascii="Arial" w:hAnsi="Arial" w:cs="Arial"/>
          <w:sz w:val="22"/>
          <w:szCs w:val="22"/>
          <w:lang w:val="fr-FR"/>
        </w:rPr>
        <w:t>A</w:t>
      </w:r>
      <w:r w:rsidR="00FA7445" w:rsidRPr="00023610">
        <w:rPr>
          <w:rFonts w:ascii="Arial" w:hAnsi="Arial" w:cs="Arial"/>
          <w:sz w:val="22"/>
          <w:szCs w:val="22"/>
          <w:lang w:val="fr-FR"/>
        </w:rPr>
        <w:t xml:space="preserve">nnexe 1 du présent document, a été élaboré de concert par les deux Secrétariats et en collaboration étroite avec le Groupe </w:t>
      </w:r>
      <w:r w:rsidR="00961E07" w:rsidRPr="00023610">
        <w:rPr>
          <w:rFonts w:ascii="Arial" w:hAnsi="Arial" w:cs="Arial"/>
          <w:sz w:val="22"/>
          <w:szCs w:val="22"/>
          <w:lang w:val="fr-FR"/>
        </w:rPr>
        <w:t xml:space="preserve">de </w:t>
      </w:r>
      <w:r w:rsidR="00FA7445" w:rsidRPr="00023610">
        <w:rPr>
          <w:rFonts w:ascii="Arial" w:hAnsi="Arial" w:cs="Arial"/>
          <w:sz w:val="22"/>
          <w:szCs w:val="22"/>
          <w:lang w:val="fr-FR"/>
        </w:rPr>
        <w:t>spécialiste</w:t>
      </w:r>
      <w:r w:rsidR="00961E07" w:rsidRPr="00023610">
        <w:rPr>
          <w:rFonts w:ascii="Arial" w:hAnsi="Arial" w:cs="Arial"/>
          <w:sz w:val="22"/>
          <w:szCs w:val="22"/>
          <w:lang w:val="fr-FR"/>
        </w:rPr>
        <w:t>s</w:t>
      </w:r>
      <w:r w:rsidR="00FA7445" w:rsidRPr="00023610">
        <w:rPr>
          <w:rFonts w:ascii="Arial" w:hAnsi="Arial" w:cs="Arial"/>
          <w:sz w:val="22"/>
          <w:szCs w:val="22"/>
          <w:lang w:val="fr-FR"/>
        </w:rPr>
        <w:t xml:space="preserve"> des félins</w:t>
      </w:r>
      <w:r w:rsidR="00961E07" w:rsidRPr="00023610">
        <w:rPr>
          <w:rFonts w:ascii="Arial" w:hAnsi="Arial" w:cs="Arial"/>
          <w:sz w:val="22"/>
          <w:szCs w:val="22"/>
          <w:lang w:val="fr-FR"/>
        </w:rPr>
        <w:t xml:space="preserve"> de l’UICN</w:t>
      </w:r>
      <w:r w:rsidR="005555BB" w:rsidRPr="00023610">
        <w:rPr>
          <w:rFonts w:ascii="Arial" w:hAnsi="Arial" w:cs="Arial"/>
          <w:sz w:val="22"/>
          <w:szCs w:val="22"/>
          <w:lang w:val="fr-FR"/>
        </w:rPr>
        <w:t xml:space="preserve">. </w:t>
      </w:r>
      <w:r w:rsidR="00FA7445" w:rsidRPr="00023610">
        <w:rPr>
          <w:rFonts w:ascii="Arial" w:hAnsi="Arial" w:cs="Arial"/>
          <w:sz w:val="22"/>
          <w:szCs w:val="22"/>
          <w:lang w:val="fr-FR"/>
        </w:rPr>
        <w:t>L’</w:t>
      </w:r>
      <w:r w:rsidR="005555BB" w:rsidRPr="00023610">
        <w:rPr>
          <w:rFonts w:ascii="Arial" w:hAnsi="Arial" w:cs="Arial"/>
          <w:sz w:val="22"/>
          <w:szCs w:val="22"/>
          <w:lang w:val="fr-FR"/>
        </w:rPr>
        <w:t xml:space="preserve">Initiative </w:t>
      </w:r>
      <w:r w:rsidR="00FA7445" w:rsidRPr="00023610">
        <w:rPr>
          <w:rFonts w:ascii="Arial" w:hAnsi="Arial" w:cs="Arial"/>
          <w:sz w:val="22"/>
          <w:szCs w:val="22"/>
          <w:lang w:val="fr-FR"/>
        </w:rPr>
        <w:t>permettra de:</w:t>
      </w:r>
    </w:p>
    <w:p w:rsidR="005555BB" w:rsidRPr="00023610" w:rsidRDefault="005555BB" w:rsidP="005555BB">
      <w:pPr>
        <w:pStyle w:val="ListParagraph"/>
        <w:jc w:val="both"/>
        <w:rPr>
          <w:rFonts w:ascii="Arial" w:hAnsi="Arial" w:cs="Arial"/>
          <w:sz w:val="22"/>
          <w:szCs w:val="22"/>
          <w:lang w:val="fr-FR"/>
        </w:rPr>
      </w:pPr>
    </w:p>
    <w:p w:rsidR="005555BB" w:rsidRPr="00023610" w:rsidRDefault="00FA7445" w:rsidP="006F2225">
      <w:pPr>
        <w:numPr>
          <w:ilvl w:val="0"/>
          <w:numId w:val="6"/>
        </w:numPr>
        <w:contextualSpacing/>
        <w:jc w:val="both"/>
        <w:rPr>
          <w:rFonts w:ascii="Arial" w:hAnsi="Arial" w:cs="Arial"/>
          <w:sz w:val="22"/>
          <w:szCs w:val="22"/>
          <w:lang w:val="fr-FR"/>
        </w:rPr>
      </w:pPr>
      <w:r w:rsidRPr="00023610">
        <w:rPr>
          <w:rFonts w:ascii="Arial" w:hAnsi="Arial" w:cs="Arial"/>
          <w:sz w:val="22"/>
          <w:szCs w:val="22"/>
          <w:lang w:val="fr-FR"/>
        </w:rPr>
        <w:t xml:space="preserve">élaborer des programmes de conservation concrets, coordonnés et synergiques pour les quatre espèces de carnivores, </w:t>
      </w:r>
      <w:r w:rsidR="00961E07" w:rsidRPr="00023610">
        <w:rPr>
          <w:rFonts w:ascii="Arial" w:hAnsi="Arial" w:cs="Arial"/>
          <w:sz w:val="22"/>
          <w:szCs w:val="22"/>
          <w:lang w:val="fr-FR"/>
        </w:rPr>
        <w:t>avec</w:t>
      </w:r>
      <w:r w:rsidRPr="00023610">
        <w:rPr>
          <w:rFonts w:ascii="Arial" w:hAnsi="Arial" w:cs="Arial"/>
          <w:sz w:val="22"/>
          <w:szCs w:val="22"/>
          <w:lang w:val="fr-FR"/>
        </w:rPr>
        <w:t xml:space="preserve"> des projets locaux et </w:t>
      </w:r>
      <w:r w:rsidR="00961E07" w:rsidRPr="00023610">
        <w:rPr>
          <w:rFonts w:ascii="Arial" w:hAnsi="Arial" w:cs="Arial"/>
          <w:sz w:val="22"/>
          <w:szCs w:val="22"/>
          <w:lang w:val="fr-FR"/>
        </w:rPr>
        <w:t>régionaux</w:t>
      </w:r>
      <w:r w:rsidRPr="00023610">
        <w:rPr>
          <w:rFonts w:ascii="Arial" w:hAnsi="Arial" w:cs="Arial"/>
          <w:sz w:val="22"/>
          <w:szCs w:val="22"/>
          <w:lang w:val="fr-FR"/>
        </w:rPr>
        <w:t xml:space="preserve"> mis en </w:t>
      </w:r>
      <w:r w:rsidR="00961E07" w:rsidRPr="00023610">
        <w:rPr>
          <w:rFonts w:ascii="Arial" w:hAnsi="Arial" w:cs="Arial"/>
          <w:sz w:val="22"/>
          <w:szCs w:val="22"/>
          <w:lang w:val="fr-FR"/>
        </w:rPr>
        <w:t>œuvre</w:t>
      </w:r>
      <w:r w:rsidRPr="00023610">
        <w:rPr>
          <w:rFonts w:ascii="Arial" w:hAnsi="Arial" w:cs="Arial"/>
          <w:sz w:val="22"/>
          <w:szCs w:val="22"/>
          <w:lang w:val="fr-FR"/>
        </w:rPr>
        <w:t xml:space="preserve"> </w:t>
      </w:r>
      <w:r w:rsidR="00961E07" w:rsidRPr="00023610">
        <w:rPr>
          <w:rFonts w:ascii="Arial" w:hAnsi="Arial" w:cs="Arial"/>
          <w:sz w:val="22"/>
          <w:szCs w:val="22"/>
          <w:lang w:val="fr-FR"/>
        </w:rPr>
        <w:t>dans</w:t>
      </w:r>
      <w:r w:rsidRPr="00023610">
        <w:rPr>
          <w:rFonts w:ascii="Arial" w:hAnsi="Arial" w:cs="Arial"/>
          <w:sz w:val="22"/>
          <w:szCs w:val="22"/>
          <w:lang w:val="fr-FR"/>
        </w:rPr>
        <w:t xml:space="preserve"> leur</w:t>
      </w:r>
      <w:r w:rsidR="00961E07" w:rsidRPr="00023610">
        <w:rPr>
          <w:rFonts w:ascii="Arial" w:hAnsi="Arial" w:cs="Arial"/>
          <w:sz w:val="22"/>
          <w:szCs w:val="22"/>
          <w:lang w:val="fr-FR"/>
        </w:rPr>
        <w:t>s</w:t>
      </w:r>
      <w:r w:rsidRPr="00023610">
        <w:rPr>
          <w:rFonts w:ascii="Arial" w:hAnsi="Arial" w:cs="Arial"/>
          <w:sz w:val="22"/>
          <w:szCs w:val="22"/>
          <w:lang w:val="fr-FR"/>
        </w:rPr>
        <w:t xml:space="preserve"> </w:t>
      </w:r>
      <w:r w:rsidR="00961E07" w:rsidRPr="00023610">
        <w:rPr>
          <w:rFonts w:ascii="Arial" w:hAnsi="Arial" w:cs="Arial"/>
          <w:sz w:val="22"/>
          <w:szCs w:val="22"/>
          <w:lang w:val="fr-FR"/>
        </w:rPr>
        <w:t>aires</w:t>
      </w:r>
      <w:r w:rsidRPr="00023610">
        <w:rPr>
          <w:rFonts w:ascii="Arial" w:hAnsi="Arial" w:cs="Arial"/>
          <w:sz w:val="22"/>
          <w:szCs w:val="22"/>
          <w:lang w:val="fr-FR"/>
        </w:rPr>
        <w:t xml:space="preserve"> de </w:t>
      </w:r>
      <w:r w:rsidR="00961E07" w:rsidRPr="00023610">
        <w:rPr>
          <w:rFonts w:ascii="Arial" w:hAnsi="Arial" w:cs="Arial"/>
          <w:sz w:val="22"/>
          <w:szCs w:val="22"/>
          <w:lang w:val="fr-FR"/>
        </w:rPr>
        <w:t>répartition</w:t>
      </w:r>
      <w:r w:rsidRPr="00023610">
        <w:rPr>
          <w:rFonts w:ascii="Arial" w:hAnsi="Arial" w:cs="Arial"/>
          <w:sz w:val="22"/>
          <w:szCs w:val="22"/>
          <w:lang w:val="fr-FR"/>
        </w:rPr>
        <w:t xml:space="preserve"> en Afrique;</w:t>
      </w:r>
    </w:p>
    <w:p w:rsidR="005555BB" w:rsidRPr="00023610" w:rsidRDefault="005555BB" w:rsidP="005555BB">
      <w:pPr>
        <w:ind w:left="720"/>
        <w:contextualSpacing/>
        <w:jc w:val="both"/>
        <w:rPr>
          <w:rFonts w:ascii="Arial" w:hAnsi="Arial" w:cs="Arial"/>
          <w:sz w:val="22"/>
          <w:szCs w:val="22"/>
          <w:lang w:val="fr-FR"/>
        </w:rPr>
      </w:pPr>
    </w:p>
    <w:p w:rsidR="005555BB" w:rsidRPr="00023610" w:rsidRDefault="000A0D12" w:rsidP="006F2225">
      <w:pPr>
        <w:numPr>
          <w:ilvl w:val="0"/>
          <w:numId w:val="6"/>
        </w:numPr>
        <w:contextualSpacing/>
        <w:jc w:val="both"/>
        <w:rPr>
          <w:rFonts w:ascii="Arial" w:hAnsi="Arial" w:cs="Arial"/>
          <w:sz w:val="22"/>
          <w:szCs w:val="22"/>
          <w:lang w:val="fr-FR"/>
        </w:rPr>
      </w:pPr>
      <w:r w:rsidRPr="00023610">
        <w:rPr>
          <w:rFonts w:ascii="Arial" w:hAnsi="Arial" w:cs="Arial"/>
          <w:sz w:val="22"/>
          <w:szCs w:val="22"/>
          <w:lang w:val="fr-FR"/>
        </w:rPr>
        <w:t>formuler</w:t>
      </w:r>
      <w:r w:rsidR="00FA7445" w:rsidRPr="00023610">
        <w:rPr>
          <w:rFonts w:ascii="Arial" w:hAnsi="Arial" w:cs="Arial"/>
          <w:sz w:val="22"/>
          <w:szCs w:val="22"/>
          <w:lang w:val="fr-FR"/>
        </w:rPr>
        <w:t xml:space="preserve"> des orientations stratégiques et des recommandations </w:t>
      </w:r>
      <w:r w:rsidR="00961E07" w:rsidRPr="00023610">
        <w:rPr>
          <w:rFonts w:ascii="Arial" w:hAnsi="Arial" w:cs="Arial"/>
          <w:sz w:val="22"/>
          <w:szCs w:val="22"/>
          <w:lang w:val="fr-FR"/>
        </w:rPr>
        <w:t>à l’adresse des États</w:t>
      </w:r>
      <w:r w:rsidR="00FA7445" w:rsidRPr="00023610">
        <w:rPr>
          <w:rFonts w:ascii="Arial" w:hAnsi="Arial" w:cs="Arial"/>
          <w:sz w:val="22"/>
          <w:szCs w:val="22"/>
          <w:lang w:val="fr-FR"/>
        </w:rPr>
        <w:t xml:space="preserve"> de</w:t>
      </w:r>
      <w:r w:rsidR="00961E07" w:rsidRPr="00023610">
        <w:rPr>
          <w:rFonts w:ascii="Arial" w:hAnsi="Arial" w:cs="Arial"/>
          <w:sz w:val="22"/>
          <w:szCs w:val="22"/>
          <w:lang w:val="fr-FR"/>
        </w:rPr>
        <w:t xml:space="preserve"> </w:t>
      </w:r>
      <w:r w:rsidR="00FA7445" w:rsidRPr="00023610">
        <w:rPr>
          <w:rFonts w:ascii="Arial" w:hAnsi="Arial" w:cs="Arial"/>
          <w:sz w:val="22"/>
          <w:szCs w:val="22"/>
          <w:lang w:val="fr-FR"/>
        </w:rPr>
        <w:t xml:space="preserve">l’aire de </w:t>
      </w:r>
      <w:r w:rsidR="00961E07" w:rsidRPr="00023610">
        <w:rPr>
          <w:rFonts w:ascii="Arial" w:hAnsi="Arial" w:cs="Arial"/>
          <w:sz w:val="22"/>
          <w:szCs w:val="22"/>
          <w:lang w:val="fr-FR"/>
        </w:rPr>
        <w:t>répartition</w:t>
      </w:r>
      <w:r w:rsidRPr="00023610">
        <w:rPr>
          <w:rFonts w:ascii="Arial" w:hAnsi="Arial" w:cs="Arial"/>
          <w:sz w:val="22"/>
          <w:szCs w:val="22"/>
          <w:lang w:val="fr-FR"/>
        </w:rPr>
        <w:t xml:space="preserve"> et</w:t>
      </w:r>
      <w:r w:rsidR="00961E07" w:rsidRPr="00023610">
        <w:rPr>
          <w:rFonts w:ascii="Arial" w:hAnsi="Arial" w:cs="Arial"/>
          <w:sz w:val="22"/>
          <w:szCs w:val="22"/>
          <w:lang w:val="fr-FR"/>
        </w:rPr>
        <w:t xml:space="preserve"> de</w:t>
      </w:r>
      <w:r w:rsidRPr="00023610">
        <w:rPr>
          <w:rFonts w:ascii="Arial" w:hAnsi="Arial" w:cs="Arial"/>
          <w:sz w:val="22"/>
          <w:szCs w:val="22"/>
          <w:lang w:val="fr-FR"/>
        </w:rPr>
        <w:t>s Parties à</w:t>
      </w:r>
      <w:r w:rsidR="00FA7445" w:rsidRPr="00023610">
        <w:rPr>
          <w:rFonts w:ascii="Arial" w:hAnsi="Arial" w:cs="Arial"/>
          <w:sz w:val="22"/>
          <w:szCs w:val="22"/>
          <w:lang w:val="fr-FR"/>
        </w:rPr>
        <w:t xml:space="preserve"> la CITES et </w:t>
      </w:r>
      <w:r w:rsidRPr="00023610">
        <w:rPr>
          <w:rFonts w:ascii="Arial" w:hAnsi="Arial" w:cs="Arial"/>
          <w:sz w:val="22"/>
          <w:szCs w:val="22"/>
          <w:lang w:val="fr-FR"/>
        </w:rPr>
        <w:t>à</w:t>
      </w:r>
      <w:r w:rsidR="00961E07" w:rsidRPr="00023610">
        <w:rPr>
          <w:rFonts w:ascii="Arial" w:hAnsi="Arial" w:cs="Arial"/>
          <w:sz w:val="22"/>
          <w:szCs w:val="22"/>
          <w:lang w:val="fr-FR"/>
        </w:rPr>
        <w:t xml:space="preserve"> </w:t>
      </w:r>
      <w:r w:rsidR="00FA7445" w:rsidRPr="00023610">
        <w:rPr>
          <w:rFonts w:ascii="Arial" w:hAnsi="Arial" w:cs="Arial"/>
          <w:sz w:val="22"/>
          <w:szCs w:val="22"/>
          <w:lang w:val="fr-FR"/>
        </w:rPr>
        <w:t>la CMS concernant l</w:t>
      </w:r>
      <w:r w:rsidR="00961E07" w:rsidRPr="00023610">
        <w:rPr>
          <w:rFonts w:ascii="Arial" w:hAnsi="Arial" w:cs="Arial"/>
          <w:sz w:val="22"/>
          <w:szCs w:val="22"/>
          <w:lang w:val="fr-FR"/>
        </w:rPr>
        <w:t>e</w:t>
      </w:r>
      <w:r w:rsidR="00FA7445" w:rsidRPr="00023610">
        <w:rPr>
          <w:rFonts w:ascii="Arial" w:hAnsi="Arial" w:cs="Arial"/>
          <w:sz w:val="22"/>
          <w:szCs w:val="22"/>
          <w:lang w:val="fr-FR"/>
        </w:rPr>
        <w:t>s quatre espèces; et</w:t>
      </w:r>
    </w:p>
    <w:p w:rsidR="005555BB" w:rsidRPr="00023610" w:rsidRDefault="005555BB" w:rsidP="005555BB">
      <w:pPr>
        <w:pStyle w:val="ListParagraph"/>
        <w:rPr>
          <w:rFonts w:ascii="Arial" w:hAnsi="Arial" w:cs="Arial"/>
          <w:sz w:val="22"/>
          <w:szCs w:val="22"/>
          <w:lang w:val="fr-FR"/>
        </w:rPr>
      </w:pPr>
    </w:p>
    <w:p w:rsidR="005555BB" w:rsidRPr="00023610" w:rsidRDefault="00961E07" w:rsidP="006F2225">
      <w:pPr>
        <w:numPr>
          <w:ilvl w:val="0"/>
          <w:numId w:val="6"/>
        </w:numPr>
        <w:contextualSpacing/>
        <w:jc w:val="both"/>
        <w:rPr>
          <w:rFonts w:ascii="Arial" w:hAnsi="Arial" w:cs="Arial"/>
          <w:sz w:val="22"/>
          <w:szCs w:val="22"/>
          <w:lang w:val="fr-FR"/>
        </w:rPr>
      </w:pPr>
      <w:r w:rsidRPr="00023610">
        <w:rPr>
          <w:rFonts w:ascii="Arial" w:hAnsi="Arial" w:cs="Arial"/>
          <w:sz w:val="22"/>
          <w:szCs w:val="22"/>
          <w:lang w:val="fr-FR"/>
        </w:rPr>
        <w:t>o</w:t>
      </w:r>
      <w:r w:rsidR="005555BB" w:rsidRPr="00023610">
        <w:rPr>
          <w:rFonts w:ascii="Arial" w:hAnsi="Arial" w:cs="Arial"/>
          <w:sz w:val="22"/>
          <w:szCs w:val="22"/>
          <w:lang w:val="fr-FR"/>
        </w:rPr>
        <w:t>rgani</w:t>
      </w:r>
      <w:r w:rsidR="00FA7445" w:rsidRPr="00023610">
        <w:rPr>
          <w:rFonts w:ascii="Arial" w:hAnsi="Arial" w:cs="Arial"/>
          <w:sz w:val="22"/>
          <w:szCs w:val="22"/>
          <w:lang w:val="fr-FR"/>
        </w:rPr>
        <w:t>ser la</w:t>
      </w:r>
      <w:r w:rsidR="005555BB" w:rsidRPr="00023610">
        <w:rPr>
          <w:rFonts w:ascii="Arial" w:hAnsi="Arial" w:cs="Arial"/>
          <w:sz w:val="22"/>
          <w:szCs w:val="22"/>
          <w:lang w:val="fr-FR"/>
        </w:rPr>
        <w:t xml:space="preserve"> collaboration </w:t>
      </w:r>
      <w:r w:rsidR="00FA7445" w:rsidRPr="00023610">
        <w:rPr>
          <w:rFonts w:ascii="Arial" w:hAnsi="Arial" w:cs="Arial"/>
          <w:sz w:val="22"/>
          <w:szCs w:val="22"/>
          <w:lang w:val="fr-FR"/>
        </w:rPr>
        <w:t>ave</w:t>
      </w:r>
      <w:r w:rsidRPr="00023610">
        <w:rPr>
          <w:rFonts w:ascii="Arial" w:hAnsi="Arial" w:cs="Arial"/>
          <w:sz w:val="22"/>
          <w:szCs w:val="22"/>
          <w:lang w:val="fr-FR"/>
        </w:rPr>
        <w:t>c</w:t>
      </w:r>
      <w:r w:rsidR="00FA7445" w:rsidRPr="00023610">
        <w:rPr>
          <w:rFonts w:ascii="Arial" w:hAnsi="Arial" w:cs="Arial"/>
          <w:sz w:val="22"/>
          <w:szCs w:val="22"/>
          <w:lang w:val="fr-FR"/>
        </w:rPr>
        <w:t xml:space="preserve"> d’autres initiatives </w:t>
      </w:r>
      <w:r w:rsidR="000A0D12" w:rsidRPr="00023610">
        <w:rPr>
          <w:rFonts w:ascii="Arial" w:hAnsi="Arial" w:cs="Arial"/>
          <w:sz w:val="22"/>
          <w:szCs w:val="22"/>
          <w:lang w:val="fr-FR"/>
        </w:rPr>
        <w:t>e</w:t>
      </w:r>
      <w:r w:rsidR="00ED2777" w:rsidRPr="00023610">
        <w:rPr>
          <w:rFonts w:ascii="Arial" w:hAnsi="Arial" w:cs="Arial"/>
          <w:sz w:val="22"/>
          <w:szCs w:val="22"/>
          <w:lang w:val="fr-FR"/>
        </w:rPr>
        <w:t xml:space="preserve">t </w:t>
      </w:r>
      <w:r w:rsidR="000A0D12" w:rsidRPr="00023610">
        <w:rPr>
          <w:rFonts w:ascii="Arial" w:hAnsi="Arial" w:cs="Arial"/>
          <w:sz w:val="22"/>
          <w:szCs w:val="22"/>
          <w:lang w:val="fr-FR"/>
        </w:rPr>
        <w:t xml:space="preserve">organisations concernées par la </w:t>
      </w:r>
      <w:r w:rsidR="00FA7445" w:rsidRPr="00023610">
        <w:rPr>
          <w:rFonts w:ascii="Arial" w:hAnsi="Arial" w:cs="Arial"/>
          <w:sz w:val="22"/>
          <w:szCs w:val="22"/>
          <w:lang w:val="fr-FR"/>
        </w:rPr>
        <w:t>conservation</w:t>
      </w:r>
      <w:r w:rsidR="000A0D12" w:rsidRPr="00023610">
        <w:rPr>
          <w:rFonts w:ascii="Arial" w:hAnsi="Arial" w:cs="Arial"/>
          <w:sz w:val="22"/>
          <w:szCs w:val="22"/>
          <w:lang w:val="fr-FR"/>
        </w:rPr>
        <w:t xml:space="preserve">, par exemple </w:t>
      </w:r>
      <w:r w:rsidR="00FA7445" w:rsidRPr="00023610">
        <w:rPr>
          <w:rFonts w:ascii="Arial" w:hAnsi="Arial" w:cs="Arial"/>
          <w:sz w:val="22"/>
          <w:szCs w:val="22"/>
          <w:lang w:val="fr-FR"/>
        </w:rPr>
        <w:t>l’UICN.</w:t>
      </w:r>
    </w:p>
    <w:p w:rsidR="005555BB" w:rsidRPr="00023610" w:rsidRDefault="005555BB" w:rsidP="005555BB">
      <w:pPr>
        <w:ind w:left="360"/>
        <w:contextualSpacing/>
        <w:jc w:val="both"/>
        <w:rPr>
          <w:rFonts w:ascii="Arial" w:hAnsi="Arial" w:cs="Arial"/>
          <w:sz w:val="22"/>
          <w:szCs w:val="22"/>
          <w:lang w:val="fr-FR"/>
        </w:rPr>
      </w:pPr>
    </w:p>
    <w:p w:rsidR="005555BB" w:rsidRPr="00023610" w:rsidRDefault="00961E07" w:rsidP="006F2225">
      <w:pPr>
        <w:numPr>
          <w:ilvl w:val="0"/>
          <w:numId w:val="2"/>
        </w:numPr>
        <w:contextualSpacing/>
        <w:jc w:val="both"/>
        <w:rPr>
          <w:rFonts w:ascii="Arial" w:hAnsi="Arial" w:cs="Arial"/>
          <w:sz w:val="22"/>
          <w:szCs w:val="22"/>
          <w:lang w:val="fr-FR"/>
        </w:rPr>
      </w:pPr>
      <w:r w:rsidRPr="00023610">
        <w:rPr>
          <w:rFonts w:ascii="Arial" w:hAnsi="Arial" w:cs="Arial"/>
          <w:sz w:val="22"/>
          <w:szCs w:val="22"/>
          <w:lang w:val="fr-FR"/>
        </w:rPr>
        <w:t>L</w:t>
      </w:r>
      <w:r w:rsidR="000A0D12" w:rsidRPr="00023610">
        <w:rPr>
          <w:rFonts w:ascii="Arial" w:hAnsi="Arial" w:cs="Arial"/>
          <w:sz w:val="22"/>
          <w:szCs w:val="22"/>
          <w:lang w:val="fr-FR"/>
        </w:rPr>
        <w:t>a valeur ajoutée attendue</w:t>
      </w:r>
      <w:r w:rsidRPr="00023610">
        <w:rPr>
          <w:rFonts w:ascii="Arial" w:hAnsi="Arial" w:cs="Arial"/>
          <w:sz w:val="22"/>
          <w:szCs w:val="22"/>
          <w:lang w:val="fr-FR"/>
        </w:rPr>
        <w:t xml:space="preserve"> de l’examen des quatre espèces emblématiques et de </w:t>
      </w:r>
      <w:r w:rsidR="00256D82" w:rsidRPr="00023610">
        <w:rPr>
          <w:rFonts w:ascii="Arial" w:hAnsi="Arial" w:cs="Arial"/>
          <w:sz w:val="22"/>
          <w:szCs w:val="22"/>
          <w:lang w:val="fr-FR"/>
        </w:rPr>
        <w:t>la conjugaison d</w:t>
      </w:r>
      <w:r w:rsidRPr="00023610">
        <w:rPr>
          <w:rFonts w:ascii="Arial" w:hAnsi="Arial" w:cs="Arial"/>
          <w:sz w:val="22"/>
          <w:szCs w:val="22"/>
          <w:lang w:val="fr-FR"/>
        </w:rPr>
        <w:t>es efforts de la CMS et de la CITES dans cette initiative devrai</w:t>
      </w:r>
      <w:r w:rsidR="00256D82" w:rsidRPr="00023610">
        <w:rPr>
          <w:rFonts w:ascii="Arial" w:hAnsi="Arial" w:cs="Arial"/>
          <w:sz w:val="22"/>
          <w:szCs w:val="22"/>
          <w:lang w:val="fr-FR"/>
        </w:rPr>
        <w:t>t</w:t>
      </w:r>
      <w:r w:rsidRPr="00023610">
        <w:rPr>
          <w:rFonts w:ascii="Arial" w:hAnsi="Arial" w:cs="Arial"/>
          <w:sz w:val="22"/>
          <w:szCs w:val="22"/>
          <w:lang w:val="fr-FR"/>
        </w:rPr>
        <w:t xml:space="preserve"> être multi</w:t>
      </w:r>
      <w:r w:rsidR="00256D82" w:rsidRPr="00023610">
        <w:rPr>
          <w:rFonts w:ascii="Arial" w:hAnsi="Arial" w:cs="Arial"/>
          <w:sz w:val="22"/>
          <w:szCs w:val="22"/>
          <w:lang w:val="fr-FR"/>
        </w:rPr>
        <w:t>-facettes et</w:t>
      </w:r>
      <w:r w:rsidRPr="00023610">
        <w:rPr>
          <w:rFonts w:ascii="Arial" w:hAnsi="Arial" w:cs="Arial"/>
          <w:sz w:val="22"/>
          <w:szCs w:val="22"/>
          <w:lang w:val="fr-FR"/>
        </w:rPr>
        <w:t xml:space="preserve"> comprendre:</w:t>
      </w:r>
    </w:p>
    <w:p w:rsidR="005555BB" w:rsidRPr="00023610" w:rsidRDefault="005555BB" w:rsidP="005555BB">
      <w:pPr>
        <w:pStyle w:val="ListParagraph"/>
        <w:jc w:val="both"/>
        <w:rPr>
          <w:rFonts w:ascii="Arial" w:hAnsi="Arial" w:cs="Arial"/>
          <w:sz w:val="22"/>
          <w:szCs w:val="22"/>
          <w:lang w:val="fr-FR"/>
        </w:rPr>
      </w:pPr>
    </w:p>
    <w:p w:rsidR="005555BB" w:rsidRPr="00023610" w:rsidRDefault="00256D82" w:rsidP="006F2225">
      <w:pPr>
        <w:numPr>
          <w:ilvl w:val="0"/>
          <w:numId w:val="5"/>
        </w:numPr>
        <w:contextualSpacing/>
        <w:jc w:val="both"/>
        <w:rPr>
          <w:rFonts w:ascii="Arial" w:hAnsi="Arial" w:cs="Arial"/>
          <w:sz w:val="22"/>
          <w:szCs w:val="22"/>
          <w:lang w:val="fr-FR"/>
        </w:rPr>
      </w:pPr>
      <w:r w:rsidRPr="00023610">
        <w:rPr>
          <w:rFonts w:ascii="Arial" w:hAnsi="Arial" w:cs="Arial"/>
          <w:sz w:val="22"/>
          <w:szCs w:val="22"/>
          <w:lang w:val="fr-FR"/>
        </w:rPr>
        <w:t xml:space="preserve">plus de </w:t>
      </w:r>
      <w:r w:rsidR="00961E07" w:rsidRPr="00023610">
        <w:rPr>
          <w:rFonts w:ascii="Arial" w:hAnsi="Arial" w:cs="Arial"/>
          <w:sz w:val="22"/>
          <w:szCs w:val="22"/>
          <w:lang w:val="fr-FR"/>
        </w:rPr>
        <w:t xml:space="preserve">moyens de conservation pour les quatre espèces grâce </w:t>
      </w:r>
      <w:r w:rsidR="001A3A44" w:rsidRPr="00023610">
        <w:rPr>
          <w:rFonts w:ascii="Arial" w:hAnsi="Arial" w:cs="Arial"/>
          <w:sz w:val="22"/>
          <w:szCs w:val="22"/>
          <w:lang w:val="fr-FR"/>
        </w:rPr>
        <w:t>à la mise en commun</w:t>
      </w:r>
      <w:r w:rsidR="00961E07" w:rsidRPr="00023610">
        <w:rPr>
          <w:rFonts w:ascii="Arial" w:hAnsi="Arial" w:cs="Arial"/>
          <w:sz w:val="22"/>
          <w:szCs w:val="22"/>
          <w:lang w:val="fr-FR"/>
        </w:rPr>
        <w:t xml:space="preserve"> des fonds et de</w:t>
      </w:r>
      <w:r w:rsidR="001A3A44" w:rsidRPr="00023610">
        <w:rPr>
          <w:rFonts w:ascii="Arial" w:hAnsi="Arial" w:cs="Arial"/>
          <w:sz w:val="22"/>
          <w:szCs w:val="22"/>
          <w:lang w:val="fr-FR"/>
        </w:rPr>
        <w:t xml:space="preserve"> l’expertise</w:t>
      </w:r>
      <w:r w:rsidR="00961E07" w:rsidRPr="00023610">
        <w:rPr>
          <w:rFonts w:ascii="Arial" w:hAnsi="Arial" w:cs="Arial"/>
          <w:sz w:val="22"/>
          <w:szCs w:val="22"/>
          <w:lang w:val="fr-FR"/>
        </w:rPr>
        <w:t>;</w:t>
      </w:r>
    </w:p>
    <w:p w:rsidR="005555BB" w:rsidRPr="00023610" w:rsidRDefault="005555BB" w:rsidP="005555BB">
      <w:pPr>
        <w:ind w:left="720"/>
        <w:contextualSpacing/>
        <w:jc w:val="both"/>
        <w:rPr>
          <w:rFonts w:ascii="Arial" w:hAnsi="Arial" w:cs="Arial"/>
          <w:sz w:val="22"/>
          <w:szCs w:val="22"/>
          <w:lang w:val="fr-FR"/>
        </w:rPr>
      </w:pPr>
    </w:p>
    <w:p w:rsidR="005555BB" w:rsidRPr="00023610" w:rsidRDefault="00256D82" w:rsidP="006F2225">
      <w:pPr>
        <w:numPr>
          <w:ilvl w:val="0"/>
          <w:numId w:val="5"/>
        </w:numPr>
        <w:contextualSpacing/>
        <w:jc w:val="both"/>
        <w:rPr>
          <w:rFonts w:ascii="Arial" w:hAnsi="Arial" w:cs="Arial"/>
          <w:sz w:val="22"/>
          <w:szCs w:val="22"/>
          <w:lang w:val="fr-FR"/>
        </w:rPr>
      </w:pPr>
      <w:r w:rsidRPr="00023610">
        <w:rPr>
          <w:rFonts w:ascii="Arial" w:hAnsi="Arial" w:cs="Arial"/>
          <w:sz w:val="22"/>
          <w:szCs w:val="22"/>
          <w:lang w:val="fr-FR"/>
        </w:rPr>
        <w:t xml:space="preserve">un </w:t>
      </w:r>
      <w:r w:rsidR="00961E07" w:rsidRPr="00023610">
        <w:rPr>
          <w:rFonts w:ascii="Arial" w:hAnsi="Arial" w:cs="Arial"/>
          <w:sz w:val="22"/>
          <w:szCs w:val="22"/>
          <w:lang w:val="fr-FR"/>
        </w:rPr>
        <w:t>déploiement plus équitable des ressources entre les quatre espèces;</w:t>
      </w:r>
    </w:p>
    <w:p w:rsidR="005555BB" w:rsidRPr="00023610" w:rsidRDefault="005555BB" w:rsidP="005555BB">
      <w:pPr>
        <w:pStyle w:val="ListParagraph"/>
        <w:jc w:val="both"/>
        <w:rPr>
          <w:rFonts w:ascii="Arial" w:hAnsi="Arial" w:cs="Arial"/>
          <w:sz w:val="22"/>
          <w:szCs w:val="22"/>
          <w:lang w:val="fr-FR"/>
        </w:rPr>
      </w:pPr>
    </w:p>
    <w:p w:rsidR="005555BB" w:rsidRPr="00023610" w:rsidRDefault="00256D82" w:rsidP="006F2225">
      <w:pPr>
        <w:numPr>
          <w:ilvl w:val="0"/>
          <w:numId w:val="5"/>
        </w:numPr>
        <w:contextualSpacing/>
        <w:jc w:val="both"/>
        <w:rPr>
          <w:rFonts w:ascii="Arial" w:hAnsi="Arial" w:cs="Arial"/>
          <w:sz w:val="22"/>
          <w:szCs w:val="22"/>
          <w:lang w:val="fr-FR"/>
        </w:rPr>
      </w:pPr>
      <w:r w:rsidRPr="00023610">
        <w:rPr>
          <w:rFonts w:ascii="Arial" w:hAnsi="Arial" w:cs="Arial"/>
          <w:sz w:val="22"/>
          <w:szCs w:val="22"/>
          <w:lang w:val="fr-FR"/>
        </w:rPr>
        <w:t>la prévention des</w:t>
      </w:r>
      <w:r w:rsidR="00172286" w:rsidRPr="00023610">
        <w:rPr>
          <w:rFonts w:ascii="Arial" w:hAnsi="Arial" w:cs="Arial"/>
          <w:sz w:val="22"/>
          <w:szCs w:val="22"/>
          <w:lang w:val="fr-FR"/>
        </w:rPr>
        <w:t xml:space="preserve"> activités </w:t>
      </w:r>
      <w:r w:rsidRPr="00023610">
        <w:rPr>
          <w:rFonts w:ascii="Arial" w:hAnsi="Arial" w:cs="Arial"/>
          <w:sz w:val="22"/>
          <w:szCs w:val="22"/>
          <w:lang w:val="fr-FR"/>
        </w:rPr>
        <w:t>faisant double emploi</w:t>
      </w:r>
      <w:r w:rsidR="00ED2777" w:rsidRPr="00023610">
        <w:rPr>
          <w:rFonts w:ascii="Arial" w:hAnsi="Arial" w:cs="Arial"/>
          <w:sz w:val="22"/>
          <w:szCs w:val="22"/>
          <w:lang w:val="fr-FR"/>
        </w:rPr>
        <w:t>,</w:t>
      </w:r>
      <w:r w:rsidRPr="00023610">
        <w:rPr>
          <w:rFonts w:ascii="Arial" w:hAnsi="Arial" w:cs="Arial"/>
          <w:sz w:val="22"/>
          <w:szCs w:val="22"/>
          <w:lang w:val="fr-FR"/>
        </w:rPr>
        <w:t xml:space="preserve"> avec les coûts qui y sont associés</w:t>
      </w:r>
      <w:r w:rsidR="005555BB" w:rsidRPr="00023610">
        <w:rPr>
          <w:rFonts w:ascii="Arial" w:hAnsi="Arial" w:cs="Arial"/>
          <w:sz w:val="22"/>
          <w:szCs w:val="22"/>
          <w:lang w:val="fr-FR"/>
        </w:rPr>
        <w:t xml:space="preserve">; </w:t>
      </w:r>
    </w:p>
    <w:p w:rsidR="005555BB" w:rsidRPr="00023610" w:rsidRDefault="005555BB" w:rsidP="005555BB">
      <w:pPr>
        <w:pStyle w:val="ListParagraph"/>
        <w:jc w:val="both"/>
        <w:rPr>
          <w:rFonts w:ascii="Arial" w:hAnsi="Arial" w:cs="Arial"/>
          <w:sz w:val="22"/>
          <w:szCs w:val="22"/>
          <w:lang w:val="fr-FR"/>
        </w:rPr>
      </w:pPr>
    </w:p>
    <w:p w:rsidR="005555BB" w:rsidRPr="00023610" w:rsidRDefault="00256D82" w:rsidP="006F2225">
      <w:pPr>
        <w:numPr>
          <w:ilvl w:val="0"/>
          <w:numId w:val="5"/>
        </w:numPr>
        <w:contextualSpacing/>
        <w:jc w:val="both"/>
        <w:rPr>
          <w:rFonts w:ascii="Arial" w:hAnsi="Arial" w:cs="Arial"/>
          <w:sz w:val="22"/>
          <w:szCs w:val="22"/>
          <w:lang w:val="fr-FR"/>
        </w:rPr>
      </w:pPr>
      <w:r w:rsidRPr="00023610">
        <w:rPr>
          <w:rFonts w:ascii="Arial" w:hAnsi="Arial" w:cs="Arial"/>
          <w:sz w:val="22"/>
          <w:szCs w:val="22"/>
          <w:lang w:val="fr-FR"/>
        </w:rPr>
        <w:t xml:space="preserve">un </w:t>
      </w:r>
      <w:r w:rsidR="00172286" w:rsidRPr="00023610">
        <w:rPr>
          <w:rFonts w:ascii="Arial" w:hAnsi="Arial" w:cs="Arial"/>
          <w:sz w:val="22"/>
          <w:szCs w:val="22"/>
          <w:lang w:val="fr-FR"/>
        </w:rPr>
        <w:t>appui coordonné et renforcé aux États</w:t>
      </w:r>
      <w:r w:rsidRPr="00023610">
        <w:rPr>
          <w:rFonts w:ascii="Arial" w:hAnsi="Arial" w:cs="Arial"/>
          <w:sz w:val="22"/>
          <w:szCs w:val="22"/>
          <w:lang w:val="fr-FR"/>
        </w:rPr>
        <w:t xml:space="preserve"> de l’aire de répartition qui appliquent de</w:t>
      </w:r>
      <w:r w:rsidR="00172286" w:rsidRPr="00023610">
        <w:rPr>
          <w:rFonts w:ascii="Arial" w:hAnsi="Arial" w:cs="Arial"/>
          <w:sz w:val="22"/>
          <w:szCs w:val="22"/>
          <w:lang w:val="fr-FR"/>
        </w:rPr>
        <w:t>s mesures de co</w:t>
      </w:r>
      <w:r w:rsidR="005555BB" w:rsidRPr="00023610">
        <w:rPr>
          <w:rFonts w:ascii="Arial" w:hAnsi="Arial" w:cs="Arial"/>
          <w:sz w:val="22"/>
          <w:szCs w:val="22"/>
          <w:lang w:val="fr-FR"/>
        </w:rPr>
        <w:t>nservation</w:t>
      </w:r>
      <w:r w:rsidRPr="00023610">
        <w:rPr>
          <w:rFonts w:ascii="Arial" w:hAnsi="Arial" w:cs="Arial"/>
          <w:sz w:val="22"/>
          <w:szCs w:val="22"/>
          <w:lang w:val="fr-FR"/>
        </w:rPr>
        <w:t>;</w:t>
      </w:r>
      <w:r w:rsidR="005555BB" w:rsidRPr="00023610">
        <w:rPr>
          <w:rFonts w:ascii="Arial" w:hAnsi="Arial" w:cs="Arial"/>
          <w:sz w:val="22"/>
          <w:szCs w:val="22"/>
          <w:lang w:val="fr-FR"/>
        </w:rPr>
        <w:t xml:space="preserve"> </w:t>
      </w:r>
    </w:p>
    <w:p w:rsidR="005555BB" w:rsidRPr="00023610" w:rsidRDefault="005555BB" w:rsidP="005555BB">
      <w:pPr>
        <w:pStyle w:val="ListParagraph"/>
        <w:jc w:val="both"/>
        <w:rPr>
          <w:rFonts w:ascii="Arial" w:hAnsi="Arial" w:cs="Arial"/>
          <w:sz w:val="22"/>
          <w:szCs w:val="22"/>
          <w:lang w:val="fr-FR"/>
        </w:rPr>
      </w:pPr>
    </w:p>
    <w:p w:rsidR="005555BB" w:rsidRPr="00023610" w:rsidRDefault="00256D82" w:rsidP="006F2225">
      <w:pPr>
        <w:numPr>
          <w:ilvl w:val="0"/>
          <w:numId w:val="5"/>
        </w:numPr>
        <w:contextualSpacing/>
        <w:jc w:val="both"/>
        <w:rPr>
          <w:rFonts w:ascii="Arial" w:hAnsi="Arial" w:cs="Arial"/>
          <w:sz w:val="22"/>
          <w:szCs w:val="22"/>
          <w:lang w:val="fr-FR"/>
        </w:rPr>
      </w:pPr>
      <w:r w:rsidRPr="00023610">
        <w:rPr>
          <w:rFonts w:ascii="Arial" w:hAnsi="Arial" w:cs="Arial"/>
          <w:sz w:val="22"/>
          <w:szCs w:val="22"/>
          <w:lang w:val="fr-FR"/>
        </w:rPr>
        <w:t>des actions</w:t>
      </w:r>
      <w:r w:rsidR="00172286" w:rsidRPr="00023610">
        <w:rPr>
          <w:rFonts w:ascii="Arial" w:hAnsi="Arial" w:cs="Arial"/>
          <w:sz w:val="22"/>
          <w:szCs w:val="22"/>
          <w:lang w:val="fr-FR"/>
        </w:rPr>
        <w:t xml:space="preserve"> de conservation plus efficaces et immédiates </w:t>
      </w:r>
      <w:r w:rsidRPr="00023610">
        <w:rPr>
          <w:rFonts w:ascii="Arial" w:hAnsi="Arial" w:cs="Arial"/>
          <w:sz w:val="22"/>
          <w:szCs w:val="22"/>
          <w:lang w:val="fr-FR"/>
        </w:rPr>
        <w:t>dans l’aire de répartition d</w:t>
      </w:r>
      <w:r w:rsidR="00172286" w:rsidRPr="00023610">
        <w:rPr>
          <w:rFonts w:ascii="Arial" w:hAnsi="Arial" w:cs="Arial"/>
          <w:sz w:val="22"/>
          <w:szCs w:val="22"/>
          <w:lang w:val="fr-FR"/>
        </w:rPr>
        <w:t>es quatre espèces</w:t>
      </w:r>
      <w:r w:rsidR="005555BB" w:rsidRPr="00023610">
        <w:rPr>
          <w:rFonts w:ascii="Arial" w:hAnsi="Arial" w:cs="Arial"/>
          <w:sz w:val="22"/>
          <w:szCs w:val="22"/>
          <w:lang w:val="fr-FR"/>
        </w:rPr>
        <w:t xml:space="preserve">; </w:t>
      </w:r>
    </w:p>
    <w:p w:rsidR="005555BB" w:rsidRPr="00023610" w:rsidRDefault="005555BB" w:rsidP="005555BB">
      <w:pPr>
        <w:pStyle w:val="ListParagraph"/>
        <w:jc w:val="both"/>
        <w:rPr>
          <w:rFonts w:ascii="Arial" w:hAnsi="Arial" w:cs="Arial"/>
          <w:sz w:val="22"/>
          <w:szCs w:val="22"/>
          <w:lang w:val="fr-FR"/>
        </w:rPr>
      </w:pPr>
    </w:p>
    <w:p w:rsidR="005555BB" w:rsidRPr="00023610" w:rsidRDefault="00256D82" w:rsidP="006F2225">
      <w:pPr>
        <w:numPr>
          <w:ilvl w:val="0"/>
          <w:numId w:val="5"/>
        </w:numPr>
        <w:contextualSpacing/>
        <w:jc w:val="both"/>
        <w:rPr>
          <w:rFonts w:ascii="Arial" w:hAnsi="Arial" w:cs="Arial"/>
          <w:sz w:val="22"/>
          <w:szCs w:val="22"/>
          <w:lang w:val="fr-FR"/>
        </w:rPr>
      </w:pPr>
      <w:r w:rsidRPr="00023610">
        <w:rPr>
          <w:rFonts w:ascii="Arial" w:hAnsi="Arial" w:cs="Arial"/>
          <w:sz w:val="22"/>
          <w:szCs w:val="22"/>
          <w:lang w:val="fr-FR"/>
        </w:rPr>
        <w:t xml:space="preserve">des </w:t>
      </w:r>
      <w:r w:rsidR="00172286" w:rsidRPr="00023610">
        <w:rPr>
          <w:rFonts w:ascii="Arial" w:hAnsi="Arial" w:cs="Arial"/>
          <w:sz w:val="22"/>
          <w:szCs w:val="22"/>
          <w:lang w:val="fr-FR"/>
        </w:rPr>
        <w:t>approches de la conservation synerg</w:t>
      </w:r>
      <w:r w:rsidRPr="00023610">
        <w:rPr>
          <w:rFonts w:ascii="Arial" w:hAnsi="Arial" w:cs="Arial"/>
          <w:sz w:val="22"/>
          <w:szCs w:val="22"/>
          <w:lang w:val="fr-FR"/>
        </w:rPr>
        <w:t>iques et globales;</w:t>
      </w:r>
    </w:p>
    <w:p w:rsidR="005555BB" w:rsidRPr="00023610" w:rsidRDefault="005555BB" w:rsidP="005555BB">
      <w:pPr>
        <w:pStyle w:val="ListParagraph"/>
        <w:jc w:val="both"/>
        <w:rPr>
          <w:rFonts w:ascii="Arial" w:hAnsi="Arial" w:cs="Arial"/>
          <w:sz w:val="22"/>
          <w:szCs w:val="22"/>
          <w:lang w:val="fr-FR"/>
        </w:rPr>
      </w:pPr>
    </w:p>
    <w:p w:rsidR="005555BB" w:rsidRPr="00023610" w:rsidRDefault="00172286" w:rsidP="006F2225">
      <w:pPr>
        <w:numPr>
          <w:ilvl w:val="0"/>
          <w:numId w:val="5"/>
        </w:numPr>
        <w:contextualSpacing/>
        <w:jc w:val="both"/>
        <w:rPr>
          <w:rFonts w:ascii="Arial" w:hAnsi="Arial" w:cs="Arial"/>
          <w:sz w:val="22"/>
          <w:szCs w:val="22"/>
          <w:lang w:val="fr-FR"/>
        </w:rPr>
      </w:pPr>
      <w:r w:rsidRPr="00023610">
        <w:rPr>
          <w:rFonts w:ascii="Arial" w:hAnsi="Arial" w:cs="Arial"/>
          <w:sz w:val="22"/>
          <w:szCs w:val="22"/>
          <w:lang w:val="fr-FR"/>
        </w:rPr>
        <w:t>p</w:t>
      </w:r>
      <w:r w:rsidR="00256D82" w:rsidRPr="00023610">
        <w:rPr>
          <w:rFonts w:ascii="Arial" w:hAnsi="Arial" w:cs="Arial"/>
          <w:sz w:val="22"/>
          <w:szCs w:val="22"/>
          <w:lang w:val="fr-FR"/>
        </w:rPr>
        <w:t>lus d’opportunités pour les</w:t>
      </w:r>
      <w:r w:rsidRPr="00023610">
        <w:rPr>
          <w:rFonts w:ascii="Arial" w:hAnsi="Arial" w:cs="Arial"/>
          <w:sz w:val="22"/>
          <w:szCs w:val="22"/>
          <w:lang w:val="fr-FR"/>
        </w:rPr>
        <w:t xml:space="preserve"> donateurs d’allouer des ressources aux activités de conservation bien coordonnées et reconnues au plan international.</w:t>
      </w:r>
    </w:p>
    <w:p w:rsidR="005555BB" w:rsidRPr="00023610" w:rsidRDefault="005555BB" w:rsidP="005555BB">
      <w:pPr>
        <w:pStyle w:val="ListParagraph"/>
        <w:ind w:left="360"/>
        <w:jc w:val="both"/>
        <w:rPr>
          <w:rFonts w:ascii="Arial" w:hAnsi="Arial" w:cs="Arial"/>
          <w:sz w:val="22"/>
          <w:szCs w:val="22"/>
          <w:lang w:val="fr-FR"/>
        </w:rPr>
      </w:pPr>
    </w:p>
    <w:p w:rsidR="005555BB" w:rsidRPr="00023610" w:rsidRDefault="00172286" w:rsidP="006F2225">
      <w:pPr>
        <w:pStyle w:val="ListParagraph"/>
        <w:numPr>
          <w:ilvl w:val="0"/>
          <w:numId w:val="2"/>
        </w:numPr>
        <w:jc w:val="both"/>
        <w:rPr>
          <w:rFonts w:ascii="Arial" w:hAnsi="Arial" w:cs="Arial"/>
          <w:sz w:val="22"/>
          <w:szCs w:val="22"/>
          <w:lang w:val="fr-FR"/>
        </w:rPr>
      </w:pPr>
      <w:r w:rsidRPr="00023610">
        <w:rPr>
          <w:rFonts w:ascii="Arial" w:hAnsi="Arial" w:cs="Arial"/>
          <w:sz w:val="22"/>
          <w:szCs w:val="22"/>
          <w:lang w:val="fr-FR"/>
        </w:rPr>
        <w:t xml:space="preserve">Le présent document </w:t>
      </w:r>
      <w:r w:rsidR="00247044" w:rsidRPr="00023610">
        <w:rPr>
          <w:rFonts w:ascii="Arial" w:hAnsi="Arial" w:cs="Arial"/>
          <w:sz w:val="22"/>
          <w:szCs w:val="22"/>
          <w:lang w:val="fr-FR"/>
        </w:rPr>
        <w:t>doit</w:t>
      </w:r>
      <w:r w:rsidRPr="00023610">
        <w:rPr>
          <w:rFonts w:ascii="Arial" w:hAnsi="Arial" w:cs="Arial"/>
          <w:sz w:val="22"/>
          <w:szCs w:val="22"/>
          <w:lang w:val="fr-FR"/>
        </w:rPr>
        <w:t xml:space="preserve"> </w:t>
      </w:r>
      <w:r w:rsidR="00247044" w:rsidRPr="00023610">
        <w:rPr>
          <w:rFonts w:ascii="Arial" w:hAnsi="Arial" w:cs="Arial"/>
          <w:sz w:val="22"/>
          <w:szCs w:val="22"/>
          <w:lang w:val="fr-FR"/>
        </w:rPr>
        <w:t>être</w:t>
      </w:r>
      <w:r w:rsidRPr="00023610">
        <w:rPr>
          <w:rFonts w:ascii="Arial" w:hAnsi="Arial" w:cs="Arial"/>
          <w:sz w:val="22"/>
          <w:szCs w:val="22"/>
          <w:lang w:val="fr-FR"/>
        </w:rPr>
        <w:t xml:space="preserve"> lu conjointe</w:t>
      </w:r>
      <w:r w:rsidR="00247044" w:rsidRPr="00023610">
        <w:rPr>
          <w:rFonts w:ascii="Arial" w:hAnsi="Arial" w:cs="Arial"/>
          <w:sz w:val="22"/>
          <w:szCs w:val="22"/>
          <w:lang w:val="fr-FR"/>
        </w:rPr>
        <w:t>ment avec</w:t>
      </w:r>
      <w:r w:rsidRPr="00023610">
        <w:rPr>
          <w:rFonts w:ascii="Arial" w:hAnsi="Arial" w:cs="Arial"/>
          <w:sz w:val="22"/>
          <w:szCs w:val="22"/>
          <w:lang w:val="fr-FR"/>
        </w:rPr>
        <w:t xml:space="preserve"> le document</w:t>
      </w:r>
      <w:r w:rsidR="00E93D6E">
        <w:rPr>
          <w:rFonts w:ascii="Arial" w:hAnsi="Arial" w:cs="Arial"/>
          <w:sz w:val="22"/>
          <w:szCs w:val="22"/>
          <w:lang w:val="fr-FR"/>
        </w:rPr>
        <w:t xml:space="preserve"> UNEP/CMS/COP12/Doc.24.3.1.1</w:t>
      </w:r>
      <w:r w:rsidR="005555BB" w:rsidRPr="00023610">
        <w:rPr>
          <w:rFonts w:ascii="Arial" w:hAnsi="Arial" w:cs="Arial"/>
          <w:sz w:val="22"/>
          <w:szCs w:val="22"/>
          <w:lang w:val="fr-FR"/>
        </w:rPr>
        <w:t xml:space="preserve"> </w:t>
      </w:r>
      <w:r w:rsidRPr="00023610">
        <w:rPr>
          <w:rFonts w:ascii="Arial" w:hAnsi="Arial" w:cs="Arial"/>
          <w:sz w:val="22"/>
          <w:szCs w:val="22"/>
          <w:lang w:val="fr-FR"/>
        </w:rPr>
        <w:t>sur la</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 xml:space="preserve">Conservation </w:t>
      </w:r>
      <w:r w:rsidRPr="00023610">
        <w:rPr>
          <w:rFonts w:ascii="Arial" w:hAnsi="Arial" w:cs="Arial"/>
          <w:i/>
          <w:sz w:val="22"/>
          <w:szCs w:val="22"/>
          <w:lang w:val="fr-FR"/>
        </w:rPr>
        <w:t>et gestion du lion d’Afrique</w:t>
      </w:r>
      <w:r w:rsidR="005555BB" w:rsidRPr="00023610">
        <w:rPr>
          <w:rFonts w:ascii="Arial" w:hAnsi="Arial" w:cs="Arial"/>
          <w:sz w:val="22"/>
          <w:szCs w:val="22"/>
          <w:lang w:val="fr-FR"/>
        </w:rPr>
        <w:t xml:space="preserve"> </w:t>
      </w:r>
      <w:r w:rsidR="005555BB" w:rsidRPr="00023610">
        <w:rPr>
          <w:rFonts w:ascii="Arial" w:hAnsi="Arial" w:cs="Arial"/>
          <w:sz w:val="22"/>
          <w:szCs w:val="22"/>
          <w:u w:val="single"/>
          <w:lang w:val="fr-FR"/>
        </w:rPr>
        <w:t>Panthera leo</w:t>
      </w:r>
      <w:r w:rsidR="005555BB" w:rsidRPr="00023610">
        <w:rPr>
          <w:rFonts w:ascii="Arial" w:hAnsi="Arial" w:cs="Arial"/>
          <w:sz w:val="22"/>
          <w:szCs w:val="22"/>
          <w:lang w:val="fr-FR"/>
        </w:rPr>
        <w:t xml:space="preserve">, </w:t>
      </w:r>
      <w:r w:rsidR="00247044" w:rsidRPr="00023610">
        <w:rPr>
          <w:rFonts w:ascii="Arial" w:hAnsi="Arial" w:cs="Arial"/>
          <w:sz w:val="22"/>
          <w:szCs w:val="22"/>
          <w:lang w:val="fr-FR"/>
        </w:rPr>
        <w:t>qui donne un aperçu de la mise en œuvre de la Ré</w:t>
      </w:r>
      <w:r w:rsidR="005555BB" w:rsidRPr="00023610">
        <w:rPr>
          <w:rFonts w:ascii="Arial" w:hAnsi="Arial" w:cs="Arial"/>
          <w:sz w:val="22"/>
          <w:szCs w:val="22"/>
          <w:lang w:val="fr-FR"/>
        </w:rPr>
        <w:t xml:space="preserve">solution 11.32 </w:t>
      </w:r>
      <w:r w:rsidR="005555BB" w:rsidRPr="00023610">
        <w:rPr>
          <w:rFonts w:ascii="Arial" w:hAnsi="Arial" w:cs="Arial"/>
          <w:i/>
          <w:sz w:val="22"/>
          <w:szCs w:val="22"/>
          <w:lang w:val="fr-FR"/>
        </w:rPr>
        <w:t xml:space="preserve">Conservation </w:t>
      </w:r>
      <w:r w:rsidR="00247044" w:rsidRPr="00023610">
        <w:rPr>
          <w:rFonts w:ascii="Arial" w:hAnsi="Arial" w:cs="Arial"/>
          <w:i/>
          <w:sz w:val="22"/>
          <w:szCs w:val="22"/>
          <w:lang w:val="fr-FR"/>
        </w:rPr>
        <w:t xml:space="preserve">et </w:t>
      </w:r>
      <w:r w:rsidR="00247044" w:rsidRPr="00023610">
        <w:rPr>
          <w:rFonts w:ascii="Arial" w:hAnsi="Arial" w:cs="Arial"/>
          <w:i/>
          <w:sz w:val="22"/>
          <w:szCs w:val="22"/>
          <w:lang w:val="fr-FR"/>
        </w:rPr>
        <w:lastRenderedPageBreak/>
        <w:t>gestion du Lion d’Afrique</w:t>
      </w:r>
      <w:r w:rsidR="005555BB" w:rsidRPr="00023610">
        <w:rPr>
          <w:rFonts w:ascii="Arial" w:hAnsi="Arial" w:cs="Arial"/>
          <w:sz w:val="22"/>
          <w:szCs w:val="22"/>
          <w:lang w:val="fr-FR"/>
        </w:rPr>
        <w:t xml:space="preserve">, </w:t>
      </w:r>
      <w:r w:rsidR="005555BB" w:rsidRPr="00023610">
        <w:rPr>
          <w:rFonts w:ascii="Arial" w:hAnsi="Arial" w:cs="Arial"/>
          <w:sz w:val="22"/>
          <w:szCs w:val="22"/>
          <w:u w:val="single"/>
          <w:lang w:val="fr-FR"/>
        </w:rPr>
        <w:t>Panthera leo</w:t>
      </w:r>
      <w:r w:rsidR="005555BB" w:rsidRPr="00023610">
        <w:rPr>
          <w:rFonts w:ascii="Arial" w:hAnsi="Arial" w:cs="Arial"/>
          <w:sz w:val="22"/>
          <w:szCs w:val="22"/>
          <w:lang w:val="fr-FR"/>
        </w:rPr>
        <w:t xml:space="preserve"> </w:t>
      </w:r>
      <w:r w:rsidR="00247044" w:rsidRPr="00023610">
        <w:rPr>
          <w:rFonts w:ascii="Arial" w:hAnsi="Arial" w:cs="Arial"/>
          <w:sz w:val="22"/>
          <w:szCs w:val="22"/>
          <w:lang w:val="fr-FR"/>
        </w:rPr>
        <w:t>et</w:t>
      </w:r>
      <w:r w:rsidR="005555BB" w:rsidRPr="00023610">
        <w:rPr>
          <w:rFonts w:ascii="Arial" w:hAnsi="Arial" w:cs="Arial"/>
          <w:sz w:val="22"/>
          <w:szCs w:val="22"/>
          <w:lang w:val="fr-FR"/>
        </w:rPr>
        <w:t xml:space="preserve"> recomm</w:t>
      </w:r>
      <w:r w:rsidR="00247044" w:rsidRPr="00023610">
        <w:rPr>
          <w:rFonts w:ascii="Arial" w:hAnsi="Arial" w:cs="Arial"/>
          <w:sz w:val="22"/>
          <w:szCs w:val="22"/>
          <w:lang w:val="fr-FR"/>
        </w:rPr>
        <w:t>ande aux Parties d’adopter les décisions de la CITES sur le lion, comme pertinente</w:t>
      </w:r>
      <w:r w:rsidR="00256D82" w:rsidRPr="00023610">
        <w:rPr>
          <w:rFonts w:ascii="Arial" w:hAnsi="Arial" w:cs="Arial"/>
          <w:sz w:val="22"/>
          <w:szCs w:val="22"/>
          <w:lang w:val="fr-FR"/>
        </w:rPr>
        <w:t>s</w:t>
      </w:r>
      <w:r w:rsidR="00247044" w:rsidRPr="00023610">
        <w:rPr>
          <w:rFonts w:ascii="Arial" w:hAnsi="Arial" w:cs="Arial"/>
          <w:sz w:val="22"/>
          <w:szCs w:val="22"/>
          <w:lang w:val="fr-FR"/>
        </w:rPr>
        <w:t xml:space="preserve"> pour la CMS</w:t>
      </w:r>
      <w:r w:rsidR="005555BB" w:rsidRPr="00023610">
        <w:rPr>
          <w:rFonts w:ascii="Arial" w:hAnsi="Arial" w:cs="Arial"/>
          <w:sz w:val="22"/>
          <w:szCs w:val="22"/>
          <w:lang w:val="fr-FR"/>
        </w:rPr>
        <w:t xml:space="preserve">. </w:t>
      </w:r>
    </w:p>
    <w:p w:rsidR="005555BB" w:rsidRPr="00023610" w:rsidRDefault="005555BB" w:rsidP="005555BB">
      <w:pPr>
        <w:pStyle w:val="ListParagraph"/>
        <w:ind w:left="360"/>
        <w:jc w:val="both"/>
        <w:rPr>
          <w:rFonts w:ascii="Arial" w:hAnsi="Arial" w:cs="Arial"/>
          <w:sz w:val="22"/>
          <w:szCs w:val="22"/>
          <w:lang w:val="fr-FR"/>
        </w:rPr>
      </w:pPr>
    </w:p>
    <w:p w:rsidR="005555BB" w:rsidRPr="00023610" w:rsidRDefault="00247044" w:rsidP="005555BB">
      <w:pPr>
        <w:pStyle w:val="ListParagraph"/>
        <w:numPr>
          <w:ilvl w:val="0"/>
          <w:numId w:val="2"/>
        </w:numPr>
        <w:jc w:val="both"/>
        <w:rPr>
          <w:rFonts w:ascii="Arial" w:hAnsi="Arial" w:cs="Arial"/>
          <w:sz w:val="22"/>
          <w:szCs w:val="22"/>
          <w:lang w:val="fr-FR"/>
        </w:rPr>
      </w:pPr>
      <w:r w:rsidRPr="00023610">
        <w:rPr>
          <w:rFonts w:ascii="Arial" w:hAnsi="Arial" w:cs="Arial"/>
          <w:sz w:val="22"/>
          <w:szCs w:val="22"/>
          <w:lang w:val="fr-FR"/>
        </w:rPr>
        <w:t xml:space="preserve">En outre, l’inscription du </w:t>
      </w:r>
      <w:r w:rsidR="001A3A44" w:rsidRPr="00023610">
        <w:rPr>
          <w:rFonts w:ascii="Arial" w:hAnsi="Arial" w:cs="Arial"/>
          <w:sz w:val="22"/>
          <w:szCs w:val="22"/>
          <w:lang w:val="fr-FR"/>
        </w:rPr>
        <w:t>l</w:t>
      </w:r>
      <w:r w:rsidRPr="00023610">
        <w:rPr>
          <w:rFonts w:ascii="Arial" w:hAnsi="Arial" w:cs="Arial"/>
          <w:sz w:val="22"/>
          <w:szCs w:val="22"/>
          <w:lang w:val="fr-FR"/>
        </w:rPr>
        <w:t>ion d’Afrique</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leo</w:t>
      </w:r>
      <w:r w:rsidRPr="00023610">
        <w:rPr>
          <w:rFonts w:ascii="Arial" w:hAnsi="Arial" w:cs="Arial"/>
          <w:sz w:val="22"/>
          <w:szCs w:val="22"/>
          <w:lang w:val="fr-FR"/>
        </w:rPr>
        <w:t xml:space="preserve">) et du </w:t>
      </w:r>
      <w:r w:rsidR="001A3A44" w:rsidRPr="00023610">
        <w:rPr>
          <w:rFonts w:ascii="Arial" w:hAnsi="Arial" w:cs="Arial"/>
          <w:sz w:val="22"/>
          <w:szCs w:val="22"/>
          <w:lang w:val="fr-FR"/>
        </w:rPr>
        <w:t>l</w:t>
      </w:r>
      <w:r w:rsidRPr="00023610">
        <w:rPr>
          <w:rFonts w:ascii="Arial" w:hAnsi="Arial" w:cs="Arial"/>
          <w:sz w:val="22"/>
          <w:szCs w:val="22"/>
          <w:lang w:val="fr-FR"/>
        </w:rPr>
        <w:t>é</w:t>
      </w:r>
      <w:r w:rsidR="005555BB" w:rsidRPr="00023610">
        <w:rPr>
          <w:rFonts w:ascii="Arial" w:hAnsi="Arial" w:cs="Arial"/>
          <w:sz w:val="22"/>
          <w:szCs w:val="22"/>
          <w:lang w:val="fr-FR"/>
        </w:rPr>
        <w:t>opard (</w:t>
      </w:r>
      <w:r w:rsidR="005555BB" w:rsidRPr="00023610">
        <w:rPr>
          <w:rFonts w:ascii="Arial" w:hAnsi="Arial" w:cs="Arial"/>
          <w:i/>
          <w:sz w:val="22"/>
          <w:szCs w:val="22"/>
          <w:lang w:val="fr-FR"/>
        </w:rPr>
        <w:t>Panthera pardus</w:t>
      </w:r>
      <w:r w:rsidR="005555BB" w:rsidRPr="00023610">
        <w:rPr>
          <w:rFonts w:ascii="Arial" w:hAnsi="Arial" w:cs="Arial"/>
          <w:sz w:val="22"/>
          <w:szCs w:val="22"/>
          <w:lang w:val="fr-FR"/>
        </w:rPr>
        <w:t xml:space="preserve">) </w:t>
      </w:r>
      <w:r w:rsidRPr="00023610">
        <w:rPr>
          <w:rFonts w:ascii="Arial" w:hAnsi="Arial" w:cs="Arial"/>
          <w:sz w:val="22"/>
          <w:szCs w:val="22"/>
          <w:lang w:val="fr-FR"/>
        </w:rPr>
        <w:t>du point de vue de la CMS devrait aussi être considérée en association avec les propositions d’inscription de</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leo</w:t>
      </w:r>
      <w:r w:rsidR="005555BB" w:rsidRPr="00023610">
        <w:rPr>
          <w:rFonts w:ascii="Arial" w:hAnsi="Arial" w:cs="Arial"/>
          <w:sz w:val="22"/>
          <w:szCs w:val="22"/>
          <w:lang w:val="fr-FR"/>
        </w:rPr>
        <w:t xml:space="preserve"> </w:t>
      </w:r>
      <w:r w:rsidRPr="00023610">
        <w:rPr>
          <w:rFonts w:ascii="Arial" w:hAnsi="Arial" w:cs="Arial"/>
          <w:sz w:val="22"/>
          <w:szCs w:val="22"/>
          <w:lang w:val="fr-FR"/>
        </w:rPr>
        <w:t>et</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pardus</w:t>
      </w:r>
      <w:r w:rsidR="005555BB" w:rsidRPr="00023610">
        <w:rPr>
          <w:rFonts w:ascii="Arial" w:hAnsi="Arial" w:cs="Arial"/>
          <w:sz w:val="22"/>
          <w:szCs w:val="22"/>
          <w:lang w:val="fr-FR"/>
        </w:rPr>
        <w:t xml:space="preserve"> s</w:t>
      </w:r>
      <w:r w:rsidRPr="00023610">
        <w:rPr>
          <w:rFonts w:ascii="Arial" w:hAnsi="Arial" w:cs="Arial"/>
          <w:sz w:val="22"/>
          <w:szCs w:val="22"/>
          <w:lang w:val="fr-FR"/>
        </w:rPr>
        <w:t>oumises à la</w:t>
      </w:r>
      <w:r w:rsidR="005555BB" w:rsidRPr="00023610">
        <w:rPr>
          <w:rFonts w:ascii="Arial" w:hAnsi="Arial" w:cs="Arial"/>
          <w:sz w:val="22"/>
          <w:szCs w:val="22"/>
          <w:lang w:val="fr-FR"/>
        </w:rPr>
        <w:t xml:space="preserve"> COP12</w:t>
      </w:r>
      <w:r w:rsidRPr="00023610">
        <w:rPr>
          <w:rFonts w:ascii="Arial" w:hAnsi="Arial" w:cs="Arial"/>
          <w:sz w:val="22"/>
          <w:szCs w:val="22"/>
          <w:lang w:val="fr-FR"/>
        </w:rPr>
        <w:t xml:space="preserve"> de la CMS</w:t>
      </w:r>
      <w:r w:rsidR="00E93D6E">
        <w:rPr>
          <w:rFonts w:ascii="Arial" w:hAnsi="Arial" w:cs="Arial"/>
          <w:sz w:val="22"/>
          <w:szCs w:val="22"/>
          <w:lang w:val="fr-FR"/>
        </w:rPr>
        <w:t>, tandis que</w:t>
      </w:r>
      <w:r w:rsidRPr="00023610">
        <w:rPr>
          <w:rFonts w:ascii="Arial" w:hAnsi="Arial" w:cs="Arial"/>
          <w:sz w:val="22"/>
          <w:szCs w:val="22"/>
          <w:lang w:val="fr-FR"/>
        </w:rPr>
        <w:t xml:space="preserve"> </w:t>
      </w:r>
      <w:r w:rsidR="00E93D6E">
        <w:rPr>
          <w:rFonts w:ascii="Arial" w:hAnsi="Arial" w:cs="Arial"/>
          <w:sz w:val="22"/>
          <w:szCs w:val="22"/>
          <w:lang w:val="fr-FR"/>
        </w:rPr>
        <w:t xml:space="preserve">des mesures concrètes de conservation relatives au guépard </w:t>
      </w:r>
      <w:r w:rsidR="00E93D6E" w:rsidRPr="00E93D6E">
        <w:rPr>
          <w:rFonts w:ascii="Arial" w:hAnsi="Arial" w:cs="Arial"/>
          <w:sz w:val="22"/>
          <w:szCs w:val="22"/>
          <w:lang w:val="fr-FR"/>
        </w:rPr>
        <w:t>(</w:t>
      </w:r>
      <w:r w:rsidR="00E93D6E" w:rsidRPr="00E93D6E">
        <w:rPr>
          <w:rFonts w:ascii="Arial" w:eastAsiaTheme="minorHAnsi" w:hAnsi="Arial" w:cs="Arial"/>
          <w:bCs/>
          <w:i/>
          <w:sz w:val="22"/>
          <w:szCs w:val="22"/>
          <w:lang w:val="fr-FR"/>
        </w:rPr>
        <w:t>Acinonyx jubatus</w:t>
      </w:r>
      <w:r w:rsidR="00E93D6E" w:rsidRPr="00E93D6E">
        <w:rPr>
          <w:rFonts w:ascii="Arial" w:hAnsi="Arial" w:cs="Arial"/>
          <w:sz w:val="22"/>
          <w:szCs w:val="22"/>
          <w:lang w:val="fr-FR"/>
        </w:rPr>
        <w:t xml:space="preserve"> )</w:t>
      </w:r>
      <w:r w:rsidR="00E93D6E">
        <w:rPr>
          <w:rFonts w:ascii="Arial" w:hAnsi="Arial" w:cs="Arial"/>
          <w:sz w:val="22"/>
          <w:szCs w:val="22"/>
          <w:lang w:val="fr-FR"/>
        </w:rPr>
        <w:t xml:space="preserve"> et à la cynhyène</w:t>
      </w:r>
      <w:r w:rsidR="005555BB" w:rsidRPr="00023610">
        <w:rPr>
          <w:rFonts w:ascii="Arial" w:hAnsi="Arial" w:cs="Arial"/>
          <w:sz w:val="22"/>
          <w:szCs w:val="22"/>
          <w:lang w:val="fr-FR"/>
        </w:rPr>
        <w:t xml:space="preserve"> </w:t>
      </w:r>
      <w:r w:rsidR="005555BB" w:rsidRPr="00023610">
        <w:rPr>
          <w:rFonts w:ascii="Arial" w:eastAsiaTheme="minorHAnsi" w:hAnsi="Arial" w:cs="Arial"/>
          <w:bCs/>
          <w:i/>
          <w:sz w:val="22"/>
          <w:szCs w:val="22"/>
          <w:lang w:val="fr-FR"/>
        </w:rPr>
        <w:t>(Lycaon pictus</w:t>
      </w:r>
      <w:r w:rsidR="005555BB" w:rsidRPr="00023610">
        <w:rPr>
          <w:rFonts w:ascii="Arial" w:eastAsiaTheme="minorHAnsi" w:hAnsi="Arial" w:cs="Arial"/>
          <w:bCs/>
          <w:sz w:val="22"/>
          <w:szCs w:val="22"/>
          <w:lang w:val="fr-FR"/>
        </w:rPr>
        <w:t xml:space="preserve">) </w:t>
      </w:r>
      <w:r w:rsidR="00D02A78" w:rsidRPr="00023610">
        <w:rPr>
          <w:rFonts w:ascii="Arial" w:eastAsiaTheme="minorHAnsi" w:hAnsi="Arial" w:cs="Arial"/>
          <w:bCs/>
          <w:sz w:val="22"/>
          <w:szCs w:val="22"/>
          <w:lang w:val="fr-FR"/>
        </w:rPr>
        <w:t>devraient</w:t>
      </w:r>
      <w:r w:rsidRPr="00023610">
        <w:rPr>
          <w:rFonts w:ascii="Arial" w:eastAsiaTheme="minorHAnsi" w:hAnsi="Arial" w:cs="Arial"/>
          <w:bCs/>
          <w:sz w:val="22"/>
          <w:szCs w:val="22"/>
          <w:lang w:val="fr-FR"/>
        </w:rPr>
        <w:t xml:space="preserve"> </w:t>
      </w:r>
      <w:r w:rsidR="00D02A78" w:rsidRPr="00023610">
        <w:rPr>
          <w:rFonts w:ascii="Arial" w:eastAsiaTheme="minorHAnsi" w:hAnsi="Arial" w:cs="Arial"/>
          <w:bCs/>
          <w:sz w:val="22"/>
          <w:szCs w:val="22"/>
          <w:lang w:val="fr-FR"/>
        </w:rPr>
        <w:t>être</w:t>
      </w:r>
      <w:r w:rsidRPr="00023610">
        <w:rPr>
          <w:rFonts w:ascii="Arial" w:eastAsiaTheme="minorHAnsi" w:hAnsi="Arial" w:cs="Arial"/>
          <w:bCs/>
          <w:sz w:val="22"/>
          <w:szCs w:val="22"/>
          <w:lang w:val="fr-FR"/>
        </w:rPr>
        <w:t xml:space="preserve"> </w:t>
      </w:r>
      <w:r w:rsidR="00256D82" w:rsidRPr="00023610">
        <w:rPr>
          <w:rFonts w:ascii="Arial" w:eastAsiaTheme="minorHAnsi" w:hAnsi="Arial" w:cs="Arial"/>
          <w:bCs/>
          <w:sz w:val="22"/>
          <w:szCs w:val="22"/>
          <w:lang w:val="fr-FR"/>
        </w:rPr>
        <w:t>incorporées</w:t>
      </w:r>
      <w:r w:rsidRPr="00023610">
        <w:rPr>
          <w:rFonts w:ascii="Arial" w:eastAsiaTheme="minorHAnsi" w:hAnsi="Arial" w:cs="Arial"/>
          <w:bCs/>
          <w:sz w:val="22"/>
          <w:szCs w:val="22"/>
          <w:lang w:val="fr-FR"/>
        </w:rPr>
        <w:t xml:space="preserve"> dan</w:t>
      </w:r>
      <w:r w:rsidR="00D02A78" w:rsidRPr="00023610">
        <w:rPr>
          <w:rFonts w:ascii="Arial" w:eastAsiaTheme="minorHAnsi" w:hAnsi="Arial" w:cs="Arial"/>
          <w:bCs/>
          <w:sz w:val="22"/>
          <w:szCs w:val="22"/>
          <w:lang w:val="fr-FR"/>
        </w:rPr>
        <w:t>s le présent</w:t>
      </w:r>
      <w:r w:rsidRPr="00023610">
        <w:rPr>
          <w:rFonts w:ascii="Arial" w:eastAsiaTheme="minorHAnsi" w:hAnsi="Arial" w:cs="Arial"/>
          <w:bCs/>
          <w:sz w:val="22"/>
          <w:szCs w:val="22"/>
          <w:lang w:val="fr-FR"/>
        </w:rPr>
        <w:t xml:space="preserve"> docu</w:t>
      </w:r>
      <w:r w:rsidR="00D02A78" w:rsidRPr="00023610">
        <w:rPr>
          <w:rFonts w:ascii="Arial" w:eastAsiaTheme="minorHAnsi" w:hAnsi="Arial" w:cs="Arial"/>
          <w:bCs/>
          <w:sz w:val="22"/>
          <w:szCs w:val="22"/>
          <w:lang w:val="fr-FR"/>
        </w:rPr>
        <w:t>ment</w:t>
      </w:r>
      <w:r w:rsidRPr="00023610">
        <w:rPr>
          <w:rFonts w:ascii="Arial" w:eastAsiaTheme="minorHAnsi" w:hAnsi="Arial" w:cs="Arial"/>
          <w:bCs/>
          <w:sz w:val="22"/>
          <w:szCs w:val="22"/>
          <w:lang w:val="fr-FR"/>
        </w:rPr>
        <w:t xml:space="preserve"> </w:t>
      </w:r>
      <w:r w:rsidR="00E93D6E">
        <w:rPr>
          <w:rFonts w:ascii="Arial" w:eastAsiaTheme="minorHAnsi" w:hAnsi="Arial" w:cs="Arial"/>
          <w:bCs/>
          <w:sz w:val="22"/>
          <w:szCs w:val="22"/>
          <w:lang w:val="fr-FR"/>
        </w:rPr>
        <w:t>tel qu’énoncé dans le document UNEP/CMS/COP12/Doc.34.3.1.2</w:t>
      </w:r>
      <w:r w:rsidRPr="00023610">
        <w:rPr>
          <w:rFonts w:ascii="Arial" w:eastAsiaTheme="minorHAnsi" w:hAnsi="Arial" w:cs="Arial"/>
          <w:bCs/>
          <w:sz w:val="22"/>
          <w:szCs w:val="22"/>
          <w:lang w:val="fr-FR"/>
        </w:rPr>
        <w:t>.</w:t>
      </w:r>
    </w:p>
    <w:p w:rsidR="005555BB" w:rsidRPr="00023610" w:rsidRDefault="005555BB" w:rsidP="005555BB">
      <w:pPr>
        <w:pStyle w:val="ListParagraph"/>
        <w:ind w:left="360"/>
        <w:jc w:val="both"/>
        <w:rPr>
          <w:rFonts w:ascii="Arial" w:hAnsi="Arial" w:cs="Arial"/>
          <w:sz w:val="22"/>
          <w:szCs w:val="22"/>
          <w:lang w:val="fr-FR"/>
        </w:rPr>
      </w:pPr>
    </w:p>
    <w:p w:rsidR="005555BB" w:rsidRPr="00023610" w:rsidRDefault="00172286" w:rsidP="005555BB">
      <w:pPr>
        <w:rPr>
          <w:rFonts w:ascii="Arial" w:hAnsi="Arial" w:cs="Arial"/>
          <w:sz w:val="22"/>
          <w:szCs w:val="22"/>
          <w:lang w:val="en-GB"/>
        </w:rPr>
      </w:pPr>
      <w:r w:rsidRPr="00023610">
        <w:rPr>
          <w:rFonts w:ascii="Arial" w:hAnsi="Arial" w:cs="Arial"/>
          <w:sz w:val="22"/>
          <w:szCs w:val="22"/>
          <w:u w:val="single"/>
          <w:lang w:val="en-GB"/>
        </w:rPr>
        <w:t>Actions recommandées</w:t>
      </w:r>
    </w:p>
    <w:p w:rsidR="005555BB" w:rsidRPr="00023610" w:rsidRDefault="005555BB" w:rsidP="005555BB">
      <w:pPr>
        <w:rPr>
          <w:rFonts w:ascii="Arial" w:hAnsi="Arial" w:cs="Arial"/>
          <w:sz w:val="22"/>
          <w:szCs w:val="22"/>
          <w:lang w:val="en-GB"/>
        </w:rPr>
      </w:pPr>
    </w:p>
    <w:p w:rsidR="005555BB" w:rsidRPr="00023610" w:rsidRDefault="00172286" w:rsidP="006F2225">
      <w:pPr>
        <w:numPr>
          <w:ilvl w:val="0"/>
          <w:numId w:val="2"/>
        </w:numPr>
        <w:jc w:val="both"/>
        <w:rPr>
          <w:rFonts w:ascii="Arial" w:hAnsi="Arial" w:cs="Arial"/>
          <w:sz w:val="22"/>
          <w:szCs w:val="22"/>
          <w:lang w:val="fr-FR"/>
        </w:rPr>
      </w:pPr>
      <w:r w:rsidRPr="00023610">
        <w:rPr>
          <w:rFonts w:ascii="Arial" w:hAnsi="Arial" w:cs="Arial"/>
          <w:sz w:val="22"/>
          <w:szCs w:val="22"/>
          <w:lang w:val="fr-FR" w:eastAsia="en-GB"/>
        </w:rPr>
        <w:t>Il est recommandé à la Conférence des Parties ce qui suit:</w:t>
      </w:r>
    </w:p>
    <w:p w:rsidR="005555BB" w:rsidRPr="00023610" w:rsidRDefault="005555BB" w:rsidP="005555BB">
      <w:pPr>
        <w:jc w:val="both"/>
        <w:rPr>
          <w:rFonts w:ascii="Arial" w:hAnsi="Arial" w:cs="Arial"/>
          <w:sz w:val="22"/>
          <w:szCs w:val="22"/>
          <w:lang w:val="fr-FR"/>
        </w:rPr>
      </w:pPr>
    </w:p>
    <w:p w:rsidR="005555BB" w:rsidRPr="00023610" w:rsidRDefault="00172286" w:rsidP="006F2225">
      <w:pPr>
        <w:widowControl/>
        <w:numPr>
          <w:ilvl w:val="0"/>
          <w:numId w:val="3"/>
        </w:numPr>
        <w:autoSpaceDE/>
        <w:adjustRightInd/>
        <w:contextualSpacing/>
        <w:jc w:val="both"/>
        <w:rPr>
          <w:rFonts w:ascii="Arial" w:hAnsi="Arial" w:cs="Arial"/>
          <w:sz w:val="22"/>
          <w:szCs w:val="22"/>
          <w:lang w:val="fr-FR"/>
        </w:rPr>
      </w:pPr>
      <w:r w:rsidRPr="00023610">
        <w:rPr>
          <w:rFonts w:ascii="Arial" w:hAnsi="Arial" w:cs="Arial"/>
          <w:sz w:val="22"/>
          <w:szCs w:val="22"/>
          <w:lang w:val="fr-FR"/>
        </w:rPr>
        <w:t>Prendre note du document « </w:t>
      </w:r>
      <w:r w:rsidR="00247044" w:rsidRPr="00023610">
        <w:rPr>
          <w:rFonts w:ascii="Arial" w:hAnsi="Arial" w:cs="Arial"/>
          <w:sz w:val="22"/>
          <w:szCs w:val="22"/>
          <w:lang w:val="fr-FR"/>
        </w:rPr>
        <w:t xml:space="preserve">Initiative conjointe CMS-CITES pour les </w:t>
      </w:r>
      <w:r w:rsidR="000A0D12" w:rsidRPr="00023610">
        <w:rPr>
          <w:rFonts w:ascii="Arial" w:hAnsi="Arial" w:cs="Arial"/>
          <w:sz w:val="22"/>
          <w:szCs w:val="22"/>
          <w:lang w:val="fr-FR"/>
        </w:rPr>
        <w:t>carnivores d’Afrique</w:t>
      </w:r>
      <w:r w:rsidR="00247044" w:rsidRPr="00023610">
        <w:rPr>
          <w:rFonts w:ascii="Arial" w:hAnsi="Arial" w:cs="Arial"/>
          <w:sz w:val="22"/>
          <w:szCs w:val="22"/>
          <w:lang w:val="fr-FR"/>
        </w:rPr>
        <w:t> » figurant à l’</w:t>
      </w:r>
      <w:r w:rsidR="00256D82" w:rsidRPr="00023610">
        <w:rPr>
          <w:rFonts w:ascii="Arial" w:hAnsi="Arial" w:cs="Arial"/>
          <w:sz w:val="22"/>
          <w:szCs w:val="22"/>
          <w:lang w:val="fr-FR"/>
        </w:rPr>
        <w:t>A</w:t>
      </w:r>
      <w:r w:rsidR="00247044" w:rsidRPr="00023610">
        <w:rPr>
          <w:rFonts w:ascii="Arial" w:hAnsi="Arial" w:cs="Arial"/>
          <w:sz w:val="22"/>
          <w:szCs w:val="22"/>
          <w:lang w:val="fr-FR"/>
        </w:rPr>
        <w:t>nnexe 1 au présent document</w:t>
      </w:r>
      <w:r w:rsidR="005555BB" w:rsidRPr="00023610">
        <w:rPr>
          <w:rFonts w:ascii="Arial" w:hAnsi="Arial" w:cs="Arial"/>
          <w:sz w:val="22"/>
          <w:szCs w:val="22"/>
          <w:lang w:val="fr-FR"/>
        </w:rPr>
        <w:t>;</w:t>
      </w:r>
    </w:p>
    <w:p w:rsidR="005555BB" w:rsidRPr="00023610" w:rsidRDefault="005555BB" w:rsidP="005555BB">
      <w:pPr>
        <w:widowControl/>
        <w:autoSpaceDE/>
        <w:adjustRightInd/>
        <w:ind w:left="1440"/>
        <w:contextualSpacing/>
        <w:jc w:val="both"/>
        <w:rPr>
          <w:rFonts w:ascii="Arial" w:hAnsi="Arial" w:cs="Arial"/>
          <w:sz w:val="22"/>
          <w:szCs w:val="22"/>
          <w:lang w:val="fr-FR"/>
        </w:rPr>
      </w:pPr>
    </w:p>
    <w:p w:rsidR="005555BB" w:rsidRPr="00023610" w:rsidRDefault="005555BB" w:rsidP="006F2225">
      <w:pPr>
        <w:widowControl/>
        <w:numPr>
          <w:ilvl w:val="0"/>
          <w:numId w:val="3"/>
        </w:numPr>
        <w:autoSpaceDE/>
        <w:adjustRightInd/>
        <w:contextualSpacing/>
        <w:jc w:val="both"/>
        <w:rPr>
          <w:rFonts w:ascii="Arial" w:hAnsi="Arial" w:cs="Arial"/>
          <w:sz w:val="22"/>
          <w:szCs w:val="22"/>
          <w:lang w:val="fr-FR"/>
        </w:rPr>
      </w:pPr>
      <w:r w:rsidRPr="00023610">
        <w:rPr>
          <w:rFonts w:ascii="Arial" w:hAnsi="Arial" w:cs="Arial"/>
          <w:sz w:val="22"/>
          <w:szCs w:val="22"/>
          <w:lang w:val="fr-FR"/>
        </w:rPr>
        <w:t>Adopt</w:t>
      </w:r>
      <w:r w:rsidR="00247044" w:rsidRPr="00023610">
        <w:rPr>
          <w:rFonts w:ascii="Arial" w:hAnsi="Arial" w:cs="Arial"/>
          <w:sz w:val="22"/>
          <w:szCs w:val="22"/>
          <w:lang w:val="fr-FR"/>
        </w:rPr>
        <w:t>er les projets de décisions figurant à l’</w:t>
      </w:r>
      <w:r w:rsidR="00256D82" w:rsidRPr="00023610">
        <w:rPr>
          <w:rFonts w:ascii="Arial" w:hAnsi="Arial" w:cs="Arial"/>
          <w:sz w:val="22"/>
          <w:szCs w:val="22"/>
          <w:lang w:val="fr-FR"/>
        </w:rPr>
        <w:t>A</w:t>
      </w:r>
      <w:r w:rsidR="00247044" w:rsidRPr="00023610">
        <w:rPr>
          <w:rFonts w:ascii="Arial" w:hAnsi="Arial" w:cs="Arial"/>
          <w:sz w:val="22"/>
          <w:szCs w:val="22"/>
          <w:lang w:val="fr-FR"/>
        </w:rPr>
        <w:t>nnexe 2 du présent document.</w:t>
      </w:r>
    </w:p>
    <w:p w:rsidR="005555BB" w:rsidRPr="00023610" w:rsidRDefault="005555BB" w:rsidP="005555BB">
      <w:pPr>
        <w:widowControl/>
        <w:autoSpaceDE/>
        <w:adjustRightInd/>
        <w:ind w:left="1440"/>
        <w:contextualSpacing/>
        <w:jc w:val="both"/>
        <w:rPr>
          <w:rFonts w:ascii="Arial" w:hAnsi="Arial" w:cs="Arial"/>
          <w:sz w:val="22"/>
          <w:szCs w:val="22"/>
          <w:lang w:val="fr-FR"/>
        </w:rPr>
      </w:pPr>
    </w:p>
    <w:p w:rsidR="005555BB" w:rsidRPr="00023610" w:rsidRDefault="005555BB" w:rsidP="00023610">
      <w:pPr>
        <w:widowControl/>
        <w:autoSpaceDE/>
        <w:adjustRightInd/>
        <w:rPr>
          <w:rFonts w:ascii="Arial" w:hAnsi="Arial" w:cs="Arial"/>
          <w:sz w:val="22"/>
          <w:szCs w:val="22"/>
          <w:lang w:val="fr-FR"/>
        </w:rPr>
        <w:sectPr w:rsidR="005555BB" w:rsidRPr="00023610" w:rsidSect="005555BB">
          <w:headerReference w:type="even" r:id="rId20"/>
          <w:headerReference w:type="default" r:id="rId21"/>
          <w:headerReference w:type="first" r:id="rId22"/>
          <w:footerReference w:type="first" r:id="rId23"/>
          <w:endnotePr>
            <w:numFmt w:val="decimal"/>
          </w:endnotePr>
          <w:pgSz w:w="11905" w:h="16837" w:code="9"/>
          <w:pgMar w:top="1008" w:right="1411" w:bottom="1152" w:left="1411" w:header="432" w:footer="432" w:gutter="0"/>
          <w:cols w:space="720"/>
          <w:noEndnote/>
          <w:titlePg/>
          <w:docGrid w:linePitch="272"/>
        </w:sectPr>
      </w:pPr>
      <w:r w:rsidRPr="00023610">
        <w:rPr>
          <w:rFonts w:ascii="Arial" w:hAnsi="Arial" w:cs="Arial"/>
          <w:sz w:val="22"/>
          <w:szCs w:val="22"/>
          <w:lang w:val="fr-FR"/>
        </w:rPr>
        <w:br w:type="page"/>
      </w:r>
    </w:p>
    <w:p w:rsidR="005555BB" w:rsidRPr="00023610" w:rsidRDefault="005555BB" w:rsidP="005555BB">
      <w:pPr>
        <w:widowControl/>
        <w:autoSpaceDE/>
        <w:adjustRightInd/>
        <w:jc w:val="right"/>
        <w:rPr>
          <w:rFonts w:ascii="Arial" w:hAnsi="Arial" w:cs="Arial"/>
          <w:b/>
          <w:caps/>
          <w:sz w:val="22"/>
          <w:szCs w:val="22"/>
          <w:lang w:val="en-GB"/>
        </w:rPr>
      </w:pPr>
      <w:r w:rsidRPr="00023610">
        <w:rPr>
          <w:rFonts w:ascii="Arial" w:hAnsi="Arial" w:cs="Arial"/>
          <w:b/>
          <w:caps/>
          <w:sz w:val="22"/>
          <w:szCs w:val="22"/>
          <w:lang w:val="en-GB"/>
        </w:rPr>
        <w:lastRenderedPageBreak/>
        <w:t>ANNEX</w:t>
      </w:r>
      <w:r w:rsidR="00D02A78" w:rsidRPr="00023610">
        <w:rPr>
          <w:rFonts w:ascii="Arial" w:hAnsi="Arial" w:cs="Arial"/>
          <w:b/>
          <w:caps/>
          <w:sz w:val="22"/>
          <w:szCs w:val="22"/>
          <w:lang w:val="en-GB"/>
        </w:rPr>
        <w:t>E</w:t>
      </w:r>
      <w:r w:rsidRPr="00023610">
        <w:rPr>
          <w:rFonts w:ascii="Arial" w:hAnsi="Arial" w:cs="Arial"/>
          <w:b/>
          <w:caps/>
          <w:sz w:val="22"/>
          <w:szCs w:val="22"/>
          <w:lang w:val="en-GB"/>
        </w:rPr>
        <w:t xml:space="preserve"> 1</w:t>
      </w:r>
    </w:p>
    <w:p w:rsidR="005555BB" w:rsidRPr="00023610" w:rsidRDefault="005555BB" w:rsidP="005555BB">
      <w:pPr>
        <w:widowControl/>
        <w:autoSpaceDE/>
        <w:adjustRightInd/>
        <w:jc w:val="right"/>
        <w:rPr>
          <w:rFonts w:ascii="Arial" w:hAnsi="Arial" w:cs="Arial"/>
          <w:b/>
          <w:caps/>
          <w:sz w:val="22"/>
          <w:szCs w:val="22"/>
          <w:lang w:val="en-GB"/>
        </w:rPr>
      </w:pPr>
    </w:p>
    <w:p w:rsidR="005555BB" w:rsidRPr="00023610" w:rsidRDefault="005555BB" w:rsidP="005555BB">
      <w:pPr>
        <w:widowControl/>
        <w:autoSpaceDE/>
        <w:autoSpaceDN/>
        <w:adjustRightInd/>
        <w:spacing w:after="160" w:line="259" w:lineRule="auto"/>
        <w:jc w:val="center"/>
        <w:rPr>
          <w:rFonts w:ascii="Arial" w:eastAsiaTheme="minorHAnsi" w:hAnsi="Arial" w:cs="Arial"/>
          <w:b/>
          <w:sz w:val="22"/>
          <w:szCs w:val="22"/>
          <w:lang w:val="en-GB"/>
        </w:rPr>
      </w:pPr>
      <w:r w:rsidRPr="00023610">
        <w:rPr>
          <w:rFonts w:ascii="Arial" w:eastAsiaTheme="minorHAnsi" w:hAnsi="Arial" w:cs="Arial"/>
          <w:b/>
          <w:noProof/>
          <w:sz w:val="22"/>
          <w:szCs w:val="22"/>
        </w:rPr>
        <w:drawing>
          <wp:inline distT="0" distB="0" distL="0" distR="0">
            <wp:extent cx="2329180"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9180" cy="774065"/>
                    </a:xfrm>
                    <a:prstGeom prst="rect">
                      <a:avLst/>
                    </a:prstGeom>
                    <a:noFill/>
                  </pic:spPr>
                </pic:pic>
              </a:graphicData>
            </a:graphic>
          </wp:inline>
        </w:drawing>
      </w:r>
    </w:p>
    <w:p w:rsidR="005555BB" w:rsidRPr="00023610" w:rsidRDefault="005555BB" w:rsidP="005555BB">
      <w:pPr>
        <w:widowControl/>
        <w:autoSpaceDE/>
        <w:autoSpaceDN/>
        <w:adjustRightInd/>
        <w:spacing w:after="160" w:line="259" w:lineRule="auto"/>
        <w:jc w:val="center"/>
        <w:rPr>
          <w:rFonts w:ascii="Arial" w:eastAsiaTheme="minorHAnsi" w:hAnsi="Arial" w:cs="Arial"/>
          <w:b/>
          <w:sz w:val="22"/>
          <w:szCs w:val="22"/>
          <w:lang w:val="en-GB"/>
        </w:rPr>
      </w:pPr>
    </w:p>
    <w:p w:rsidR="005555BB" w:rsidRPr="00023610" w:rsidRDefault="00D02A78" w:rsidP="005555BB">
      <w:pPr>
        <w:widowControl/>
        <w:autoSpaceDE/>
        <w:autoSpaceDN/>
        <w:adjustRightInd/>
        <w:spacing w:after="160"/>
        <w:jc w:val="center"/>
        <w:rPr>
          <w:rFonts w:ascii="Arial" w:eastAsiaTheme="minorHAnsi" w:hAnsi="Arial" w:cs="Arial"/>
          <w:b/>
          <w:sz w:val="22"/>
          <w:szCs w:val="22"/>
          <w:lang w:val="fr-FR"/>
        </w:rPr>
      </w:pPr>
      <w:r w:rsidRPr="00023610">
        <w:rPr>
          <w:rFonts w:ascii="Arial" w:eastAsiaTheme="minorHAnsi" w:hAnsi="Arial" w:cs="Arial"/>
          <w:b/>
          <w:sz w:val="22"/>
          <w:szCs w:val="22"/>
          <w:lang w:val="fr-FR"/>
        </w:rPr>
        <w:t>INITIATIVE CONJOINTE</w:t>
      </w:r>
      <w:r w:rsidR="005555BB" w:rsidRPr="00023610">
        <w:rPr>
          <w:rFonts w:ascii="Arial" w:eastAsiaTheme="minorHAnsi" w:hAnsi="Arial" w:cs="Arial"/>
          <w:b/>
          <w:sz w:val="22"/>
          <w:szCs w:val="22"/>
          <w:lang w:val="fr-FR"/>
        </w:rPr>
        <w:t xml:space="preserve"> CMS-CITES </w:t>
      </w:r>
      <w:r w:rsidRPr="00023610">
        <w:rPr>
          <w:rFonts w:ascii="Arial" w:eastAsiaTheme="minorHAnsi" w:hAnsi="Arial" w:cs="Arial"/>
          <w:b/>
          <w:sz w:val="22"/>
          <w:szCs w:val="22"/>
          <w:lang w:val="fr-FR"/>
        </w:rPr>
        <w:t xml:space="preserve">POUR LES </w:t>
      </w:r>
      <w:r w:rsidR="000A0D12" w:rsidRPr="00023610">
        <w:rPr>
          <w:rFonts w:ascii="Arial" w:eastAsiaTheme="minorHAnsi" w:hAnsi="Arial" w:cs="Arial"/>
          <w:b/>
          <w:sz w:val="22"/>
          <w:szCs w:val="22"/>
          <w:lang w:val="fr-FR"/>
        </w:rPr>
        <w:t>CARNIVORES D’AFRIQUE</w:t>
      </w:r>
    </w:p>
    <w:p w:rsidR="005555BB" w:rsidRPr="00023610" w:rsidRDefault="00D02A78" w:rsidP="006F2225">
      <w:pPr>
        <w:pStyle w:val="ListParagraph"/>
        <w:widowControl/>
        <w:numPr>
          <w:ilvl w:val="0"/>
          <w:numId w:val="12"/>
        </w:numPr>
        <w:autoSpaceDE/>
        <w:autoSpaceDN/>
        <w:adjustRightInd/>
        <w:spacing w:after="160"/>
        <w:contextualSpacing w:val="0"/>
        <w:rPr>
          <w:rFonts w:ascii="Arial" w:eastAsiaTheme="minorHAnsi" w:hAnsi="Arial" w:cs="Arial"/>
          <w:b/>
          <w:sz w:val="22"/>
          <w:szCs w:val="22"/>
          <w:lang w:val="en-GB"/>
        </w:rPr>
      </w:pPr>
      <w:r w:rsidRPr="00023610">
        <w:rPr>
          <w:rFonts w:ascii="Arial" w:eastAsiaTheme="minorHAnsi" w:hAnsi="Arial" w:cs="Arial"/>
          <w:b/>
          <w:sz w:val="22"/>
          <w:szCs w:val="22"/>
          <w:lang w:val="en-GB"/>
        </w:rPr>
        <w:t>Contexte</w:t>
      </w:r>
    </w:p>
    <w:p w:rsidR="005555BB" w:rsidRPr="00023610" w:rsidRDefault="00774919" w:rsidP="005555BB">
      <w:pPr>
        <w:widowControl/>
        <w:autoSpaceDE/>
        <w:autoSpaceDN/>
        <w:adjustRightInd/>
        <w:spacing w:after="160"/>
        <w:jc w:val="both"/>
        <w:rPr>
          <w:rFonts w:ascii="Arial" w:eastAsiaTheme="minorHAnsi" w:hAnsi="Arial" w:cs="Arial"/>
          <w:sz w:val="22"/>
          <w:szCs w:val="22"/>
          <w:lang w:val="fr-FR"/>
        </w:rPr>
      </w:pPr>
      <w:r w:rsidRPr="00023610">
        <w:rPr>
          <w:rFonts w:ascii="Arial" w:hAnsi="Arial" w:cs="Arial"/>
          <w:sz w:val="22"/>
          <w:szCs w:val="22"/>
          <w:lang w:val="fr-FR"/>
        </w:rPr>
        <w:t>La Convention sur le commerce international des espèces de faune et de flore sauvages menacées d’extinction (CITES) et la</w:t>
      </w:r>
      <w:r w:rsidR="00D02A78" w:rsidRPr="00023610">
        <w:rPr>
          <w:rFonts w:ascii="Arial" w:hAnsi="Arial" w:cs="Arial"/>
          <w:sz w:val="22"/>
          <w:szCs w:val="22"/>
          <w:lang w:val="fr-FR"/>
        </w:rPr>
        <w:t xml:space="preserve"> Convention sur la conservation des espèces migratrices appartenant à la faune sauvage (CMS</w:t>
      </w:r>
      <w:r w:rsidRPr="00023610">
        <w:rPr>
          <w:rFonts w:ascii="Arial" w:hAnsi="Arial" w:cs="Arial"/>
          <w:sz w:val="22"/>
          <w:szCs w:val="22"/>
          <w:lang w:val="fr-FR"/>
        </w:rPr>
        <w:t>)</w:t>
      </w:r>
      <w:r w:rsidR="00D02A78" w:rsidRPr="00023610">
        <w:rPr>
          <w:rFonts w:ascii="Arial" w:hAnsi="Arial" w:cs="Arial"/>
          <w:sz w:val="22"/>
          <w:szCs w:val="22"/>
          <w:lang w:val="fr-FR"/>
        </w:rPr>
        <w:t xml:space="preserve"> ont conclu un </w:t>
      </w:r>
      <w:hyperlink r:id="rId25" w:history="1">
        <w:r w:rsidR="00D02A78" w:rsidRPr="00023610">
          <w:rPr>
            <w:rStyle w:val="Hyperlink"/>
            <w:rFonts w:ascii="Arial" w:hAnsi="Arial" w:cs="Arial"/>
            <w:sz w:val="22"/>
            <w:szCs w:val="22"/>
            <w:lang w:val="fr-FR"/>
          </w:rPr>
          <w:t>Programme de travail conjoint</w:t>
        </w:r>
        <w:r w:rsidRPr="00023610">
          <w:rPr>
            <w:rStyle w:val="Hyperlink"/>
            <w:rFonts w:ascii="Arial" w:hAnsi="Arial" w:cs="Arial"/>
            <w:sz w:val="22"/>
            <w:szCs w:val="22"/>
            <w:lang w:val="fr-FR"/>
          </w:rPr>
          <w:t xml:space="preserve"> </w:t>
        </w:r>
        <w:r w:rsidR="00D02A78" w:rsidRPr="00023610">
          <w:rPr>
            <w:rStyle w:val="Hyperlink"/>
            <w:rFonts w:ascii="Arial" w:hAnsi="Arial" w:cs="Arial"/>
            <w:sz w:val="22"/>
            <w:szCs w:val="22"/>
            <w:lang w:val="fr-FR"/>
          </w:rPr>
          <w:t>2015-2020</w:t>
        </w:r>
      </w:hyperlink>
      <w:r w:rsidR="00D02A78" w:rsidRPr="00023610">
        <w:rPr>
          <w:rFonts w:ascii="Arial" w:hAnsi="Arial" w:cs="Arial"/>
          <w:sz w:val="22"/>
          <w:szCs w:val="22"/>
          <w:lang w:val="fr-FR"/>
        </w:rPr>
        <w:t xml:space="preserve"> qui, entre autres choses, </w:t>
      </w:r>
      <w:r w:rsidRPr="00023610">
        <w:rPr>
          <w:rFonts w:ascii="Arial" w:hAnsi="Arial" w:cs="Arial"/>
          <w:sz w:val="22"/>
          <w:szCs w:val="22"/>
          <w:lang w:val="fr-FR"/>
        </w:rPr>
        <w:t xml:space="preserve">prévoit </w:t>
      </w:r>
      <w:r w:rsidR="00D02A78" w:rsidRPr="00023610">
        <w:rPr>
          <w:rFonts w:ascii="Arial" w:hAnsi="Arial" w:cs="Arial"/>
          <w:sz w:val="22"/>
          <w:szCs w:val="22"/>
          <w:lang w:val="fr-FR"/>
        </w:rPr>
        <w:t>des « activités co</w:t>
      </w:r>
      <w:r w:rsidRPr="00023610">
        <w:rPr>
          <w:rFonts w:ascii="Arial" w:hAnsi="Arial" w:cs="Arial"/>
          <w:sz w:val="22"/>
          <w:szCs w:val="22"/>
          <w:lang w:val="fr-FR"/>
        </w:rPr>
        <w:t>njointes pour des</w:t>
      </w:r>
      <w:r w:rsidR="00D02A78" w:rsidRPr="00023610">
        <w:rPr>
          <w:rFonts w:ascii="Arial" w:hAnsi="Arial" w:cs="Arial"/>
          <w:sz w:val="22"/>
          <w:szCs w:val="22"/>
          <w:lang w:val="fr-FR"/>
        </w:rPr>
        <w:t xml:space="preserve"> espèces partagées et</w:t>
      </w:r>
      <w:r w:rsidRPr="00023610">
        <w:rPr>
          <w:rFonts w:ascii="Arial" w:hAnsi="Arial" w:cs="Arial"/>
          <w:sz w:val="22"/>
          <w:szCs w:val="22"/>
          <w:lang w:val="fr-FR"/>
        </w:rPr>
        <w:t xml:space="preserve"> d</w:t>
      </w:r>
      <w:r w:rsidR="00D02A78" w:rsidRPr="00023610">
        <w:rPr>
          <w:rFonts w:ascii="Arial" w:hAnsi="Arial" w:cs="Arial"/>
          <w:sz w:val="22"/>
          <w:szCs w:val="22"/>
          <w:lang w:val="fr-FR"/>
        </w:rPr>
        <w:t>es questions d’intérêt commun ». Les Secrétariats de la CMS et de la CITES « traiteront conjointement les questions générales de conservation et de gestion des espèces d’intérêt commun, telle</w:t>
      </w:r>
      <w:r w:rsidRPr="00023610">
        <w:rPr>
          <w:rFonts w:ascii="Arial" w:hAnsi="Arial" w:cs="Arial"/>
          <w:sz w:val="22"/>
          <w:szCs w:val="22"/>
          <w:lang w:val="fr-FR"/>
        </w:rPr>
        <w:t>s</w:t>
      </w:r>
      <w:r w:rsidR="00D02A78" w:rsidRPr="00023610">
        <w:rPr>
          <w:rFonts w:ascii="Arial" w:hAnsi="Arial" w:cs="Arial"/>
          <w:sz w:val="22"/>
          <w:szCs w:val="22"/>
          <w:lang w:val="fr-FR"/>
        </w:rPr>
        <w:t xml:space="preserve"> que la promotion de la gestion régionale</w:t>
      </w:r>
      <w:r w:rsidR="00E643A9" w:rsidRPr="00023610">
        <w:rPr>
          <w:rFonts w:ascii="Arial" w:hAnsi="Arial" w:cs="Arial"/>
          <w:sz w:val="22"/>
          <w:szCs w:val="22"/>
          <w:lang w:val="fr-FR"/>
        </w:rPr>
        <w:t xml:space="preserve"> des espèces, l</w:t>
      </w:r>
      <w:r w:rsidR="00D02A78" w:rsidRPr="00023610">
        <w:rPr>
          <w:rFonts w:ascii="Arial" w:hAnsi="Arial" w:cs="Arial"/>
          <w:sz w:val="22"/>
          <w:szCs w:val="22"/>
          <w:lang w:val="fr-FR"/>
        </w:rPr>
        <w:t xml:space="preserve">a gestion communautaire des ressources, le commerce non préjudiciable et l’utilisation durable, la promotion de meilleures pratiques de conservation et d’utilisation durable pour des espèces partagées et le suivi de menaces émergentes telles que le changement climatique ». Il est également demandé aux Secrétariats de « tenir compte de toutes recommandations, résolutions et décisions pertinentes convenues par les Parties ou les signataires et qui concernent les travaux conjoints </w:t>
      </w:r>
      <w:r w:rsidR="00D02A78" w:rsidRPr="00023610">
        <w:rPr>
          <w:rFonts w:ascii="Arial" w:hAnsi="Arial" w:cs="Arial"/>
          <w:iCs/>
          <w:sz w:val="22"/>
          <w:szCs w:val="22"/>
          <w:lang w:val="fr-FR"/>
        </w:rPr>
        <w:t>CITES/CMS, y compris celles qui résultent de l’application des instruments de la CMS (p. ex., les protocoles d’accord) ».</w:t>
      </w:r>
    </w:p>
    <w:p w:rsidR="005555BB" w:rsidRPr="00023610" w:rsidRDefault="00D02A78" w:rsidP="005555BB">
      <w:pPr>
        <w:widowControl/>
        <w:autoSpaceDE/>
        <w:autoSpaceDN/>
        <w:adjustRightInd/>
        <w:spacing w:after="160"/>
        <w:jc w:val="both"/>
        <w:rPr>
          <w:rFonts w:ascii="Arial" w:eastAsiaTheme="minorHAnsi" w:hAnsi="Arial" w:cs="Arial"/>
          <w:sz w:val="22"/>
          <w:szCs w:val="22"/>
          <w:lang w:val="fr-FR"/>
        </w:rPr>
      </w:pPr>
      <w:r w:rsidRPr="00023610">
        <w:rPr>
          <w:rFonts w:ascii="Arial" w:hAnsi="Arial" w:cs="Arial"/>
          <w:sz w:val="22"/>
          <w:szCs w:val="22"/>
          <w:lang w:val="fr-FR"/>
        </w:rPr>
        <w:t>Le Programme de travail conjoint envisage également des activités qui permettront de « Veiller à la collaboration en matière de conservation et de gestion des grands félins, notamment par un échange régulier d’informations techniques et autre information pertinente, la présence de chaque Secrétariat aux réunions de l’autre, le renforcement des capacités, les appels de fonds conjoints et la sensibilisation collective des États de l’aire de répartition, le cas échéant » (Activité B5), ainsi que d’«</w:t>
      </w:r>
      <w:r w:rsidR="001A3A44" w:rsidRPr="00023610">
        <w:rPr>
          <w:rFonts w:ascii="Arial" w:hAnsi="Arial" w:cs="Arial"/>
          <w:sz w:val="22"/>
          <w:szCs w:val="22"/>
          <w:lang w:val="fr-FR"/>
        </w:rPr>
        <w:t xml:space="preserve"> </w:t>
      </w:r>
      <w:r w:rsidRPr="00023610">
        <w:rPr>
          <w:rFonts w:ascii="Arial" w:hAnsi="Arial" w:cs="Arial"/>
          <w:sz w:val="22"/>
          <w:szCs w:val="22"/>
          <w:lang w:val="fr-FR"/>
        </w:rPr>
        <w:t>échanger des informations sur les différences dans les critères d’inscription des espèces aux annexes respectives et les raisons/justifications pour lesquelles ces espèces ont été inscrites afin d’améliorer l’harmonisation des politiques selon les deux traités » (Activité B20).</w:t>
      </w:r>
      <w:r w:rsidR="005555BB" w:rsidRPr="00023610">
        <w:rPr>
          <w:rFonts w:ascii="Arial" w:eastAsiaTheme="minorHAnsi" w:hAnsi="Arial" w:cs="Arial"/>
          <w:sz w:val="22"/>
          <w:szCs w:val="22"/>
          <w:lang w:val="fr-FR"/>
        </w:rPr>
        <w:t xml:space="preserve"> </w:t>
      </w:r>
    </w:p>
    <w:p w:rsidR="005555BB" w:rsidRPr="00023610" w:rsidRDefault="00CE5DD0" w:rsidP="005555BB">
      <w:pPr>
        <w:widowControl/>
        <w:autoSpaceDE/>
        <w:autoSpaceDN/>
        <w:adjustRightInd/>
        <w:spacing w:after="160"/>
        <w:jc w:val="both"/>
        <w:rPr>
          <w:rFonts w:ascii="Arial" w:eastAsiaTheme="minorHAnsi" w:hAnsi="Arial" w:cs="Arial"/>
          <w:bCs/>
          <w:sz w:val="22"/>
          <w:szCs w:val="22"/>
          <w:lang w:val="fr-FR"/>
        </w:rPr>
      </w:pPr>
      <w:r w:rsidRPr="00023610">
        <w:rPr>
          <w:rFonts w:ascii="Arial" w:eastAsiaTheme="minorHAnsi" w:hAnsi="Arial" w:cs="Arial"/>
          <w:bCs/>
          <w:sz w:val="22"/>
          <w:szCs w:val="22"/>
          <w:lang w:val="fr-FR"/>
        </w:rPr>
        <w:t>À</w:t>
      </w:r>
      <w:r w:rsidR="00D02A78" w:rsidRPr="00023610">
        <w:rPr>
          <w:rFonts w:ascii="Arial" w:eastAsiaTheme="minorHAnsi" w:hAnsi="Arial" w:cs="Arial"/>
          <w:bCs/>
          <w:sz w:val="22"/>
          <w:szCs w:val="22"/>
          <w:lang w:val="fr-FR"/>
        </w:rPr>
        <w:t xml:space="preserve"> la </w:t>
      </w:r>
      <w:r w:rsidR="005555BB" w:rsidRPr="00023610">
        <w:rPr>
          <w:rFonts w:ascii="Arial" w:eastAsiaTheme="minorHAnsi" w:hAnsi="Arial" w:cs="Arial"/>
          <w:bCs/>
          <w:sz w:val="22"/>
          <w:szCs w:val="22"/>
          <w:lang w:val="fr-FR"/>
        </w:rPr>
        <w:t>17</w:t>
      </w:r>
      <w:r w:rsidR="00D02A78" w:rsidRPr="00023610">
        <w:rPr>
          <w:rFonts w:ascii="Arial" w:eastAsiaTheme="minorHAnsi" w:hAnsi="Arial" w:cs="Arial"/>
          <w:bCs/>
          <w:sz w:val="22"/>
          <w:szCs w:val="22"/>
          <w:vertAlign w:val="superscript"/>
          <w:lang w:val="fr-FR"/>
        </w:rPr>
        <w:t>ème</w:t>
      </w:r>
      <w:r w:rsidR="005555BB" w:rsidRPr="00023610">
        <w:rPr>
          <w:rFonts w:ascii="Arial" w:eastAsiaTheme="minorHAnsi" w:hAnsi="Arial" w:cs="Arial"/>
          <w:bCs/>
          <w:sz w:val="22"/>
          <w:szCs w:val="22"/>
          <w:lang w:val="fr-FR"/>
        </w:rPr>
        <w:t xml:space="preserve"> </w:t>
      </w:r>
      <w:r w:rsidR="00D02A78" w:rsidRPr="00023610">
        <w:rPr>
          <w:rFonts w:ascii="Arial" w:eastAsiaTheme="minorHAnsi" w:hAnsi="Arial" w:cs="Arial"/>
          <w:bCs/>
          <w:sz w:val="22"/>
          <w:szCs w:val="22"/>
          <w:lang w:val="fr-FR"/>
        </w:rPr>
        <w:t>session de la</w:t>
      </w:r>
      <w:r w:rsidR="005555BB" w:rsidRPr="00023610">
        <w:rPr>
          <w:rFonts w:ascii="Arial" w:eastAsiaTheme="minorHAnsi" w:hAnsi="Arial" w:cs="Arial"/>
          <w:bCs/>
          <w:sz w:val="22"/>
          <w:szCs w:val="22"/>
          <w:lang w:val="fr-FR"/>
        </w:rPr>
        <w:t xml:space="preserve"> Conf</w:t>
      </w:r>
      <w:r w:rsidR="00D02A78" w:rsidRPr="00023610">
        <w:rPr>
          <w:rFonts w:ascii="Arial" w:eastAsiaTheme="minorHAnsi" w:hAnsi="Arial" w:cs="Arial"/>
          <w:bCs/>
          <w:sz w:val="22"/>
          <w:szCs w:val="22"/>
          <w:lang w:val="fr-FR"/>
        </w:rPr>
        <w:t>é</w:t>
      </w:r>
      <w:r w:rsidR="005555BB" w:rsidRPr="00023610">
        <w:rPr>
          <w:rFonts w:ascii="Arial" w:eastAsiaTheme="minorHAnsi" w:hAnsi="Arial" w:cs="Arial"/>
          <w:bCs/>
          <w:sz w:val="22"/>
          <w:szCs w:val="22"/>
          <w:lang w:val="fr-FR"/>
        </w:rPr>
        <w:t xml:space="preserve">rence </w:t>
      </w:r>
      <w:r w:rsidR="00D02A78" w:rsidRPr="00023610">
        <w:rPr>
          <w:rFonts w:ascii="Arial" w:eastAsiaTheme="minorHAnsi" w:hAnsi="Arial" w:cs="Arial"/>
          <w:bCs/>
          <w:sz w:val="22"/>
          <w:szCs w:val="22"/>
          <w:lang w:val="fr-FR"/>
        </w:rPr>
        <w:t>des</w:t>
      </w:r>
      <w:r w:rsidR="005555BB" w:rsidRPr="00023610">
        <w:rPr>
          <w:rFonts w:ascii="Arial" w:eastAsiaTheme="minorHAnsi" w:hAnsi="Arial" w:cs="Arial"/>
          <w:bCs/>
          <w:sz w:val="22"/>
          <w:szCs w:val="22"/>
          <w:lang w:val="fr-FR"/>
        </w:rPr>
        <w:t xml:space="preserve"> Parties </w:t>
      </w:r>
      <w:r w:rsidR="00D02A78" w:rsidRPr="00023610">
        <w:rPr>
          <w:rFonts w:ascii="Arial" w:eastAsiaTheme="minorHAnsi" w:hAnsi="Arial" w:cs="Arial"/>
          <w:bCs/>
          <w:sz w:val="22"/>
          <w:szCs w:val="22"/>
          <w:lang w:val="fr-FR"/>
        </w:rPr>
        <w:t xml:space="preserve">à la </w:t>
      </w:r>
      <w:r w:rsidR="005555BB" w:rsidRPr="00023610">
        <w:rPr>
          <w:rFonts w:ascii="Arial" w:eastAsiaTheme="minorHAnsi" w:hAnsi="Arial" w:cs="Arial"/>
          <w:bCs/>
          <w:sz w:val="22"/>
          <w:szCs w:val="22"/>
          <w:lang w:val="fr-FR"/>
        </w:rPr>
        <w:t xml:space="preserve">CITES (COP17, Johannesburg, 2016), </w:t>
      </w:r>
      <w:r w:rsidR="00D02A78" w:rsidRPr="00023610">
        <w:rPr>
          <w:rFonts w:ascii="Arial" w:eastAsiaTheme="minorHAnsi" w:hAnsi="Arial" w:cs="Arial"/>
          <w:bCs/>
          <w:sz w:val="22"/>
          <w:szCs w:val="22"/>
          <w:lang w:val="fr-FR"/>
        </w:rPr>
        <w:t xml:space="preserve">les </w:t>
      </w:r>
      <w:r w:rsidR="005555BB" w:rsidRPr="00023610">
        <w:rPr>
          <w:rFonts w:ascii="Arial" w:eastAsiaTheme="minorHAnsi" w:hAnsi="Arial" w:cs="Arial"/>
          <w:bCs/>
          <w:sz w:val="22"/>
          <w:szCs w:val="22"/>
          <w:lang w:val="fr-FR"/>
        </w:rPr>
        <w:t xml:space="preserve">Parties </w:t>
      </w:r>
      <w:r w:rsidR="00D02A78" w:rsidRPr="00023610">
        <w:rPr>
          <w:rFonts w:ascii="Arial" w:eastAsiaTheme="minorHAnsi" w:hAnsi="Arial" w:cs="Arial"/>
          <w:bCs/>
          <w:sz w:val="22"/>
          <w:szCs w:val="22"/>
          <w:lang w:val="fr-FR"/>
        </w:rPr>
        <w:t>sont convenues de mesures concernant la conservation d</w:t>
      </w:r>
      <w:r w:rsidR="00774919" w:rsidRPr="00023610">
        <w:rPr>
          <w:rFonts w:ascii="Arial" w:eastAsiaTheme="minorHAnsi" w:hAnsi="Arial" w:cs="Arial"/>
          <w:bCs/>
          <w:sz w:val="22"/>
          <w:szCs w:val="22"/>
          <w:lang w:val="fr-FR"/>
        </w:rPr>
        <w:t xml:space="preserve">e certaines </w:t>
      </w:r>
      <w:r w:rsidR="00D02A78" w:rsidRPr="00023610">
        <w:rPr>
          <w:rFonts w:ascii="Arial" w:eastAsiaTheme="minorHAnsi" w:hAnsi="Arial" w:cs="Arial"/>
          <w:bCs/>
          <w:sz w:val="22"/>
          <w:szCs w:val="22"/>
          <w:lang w:val="fr-FR"/>
        </w:rPr>
        <w:t xml:space="preserve">espèces de </w:t>
      </w:r>
      <w:r w:rsidR="000A0D12" w:rsidRPr="00023610">
        <w:rPr>
          <w:rFonts w:ascii="Arial" w:eastAsiaTheme="minorHAnsi" w:hAnsi="Arial" w:cs="Arial"/>
          <w:bCs/>
          <w:sz w:val="22"/>
          <w:szCs w:val="22"/>
          <w:lang w:val="fr-FR"/>
        </w:rPr>
        <w:t>carnivores d’Afrique</w:t>
      </w:r>
      <w:r w:rsidR="00D02A78" w:rsidRPr="00023610">
        <w:rPr>
          <w:rFonts w:ascii="Arial" w:eastAsiaTheme="minorHAnsi" w:hAnsi="Arial" w:cs="Arial"/>
          <w:bCs/>
          <w:sz w:val="22"/>
          <w:szCs w:val="22"/>
          <w:lang w:val="fr-FR"/>
        </w:rPr>
        <w:t xml:space="preserve">, à savoir le </w:t>
      </w:r>
      <w:r w:rsidR="00774919" w:rsidRPr="00023610">
        <w:rPr>
          <w:rFonts w:ascii="Arial" w:eastAsiaTheme="minorHAnsi" w:hAnsi="Arial" w:cs="Arial"/>
          <w:bCs/>
          <w:sz w:val="22"/>
          <w:szCs w:val="22"/>
          <w:lang w:val="fr-FR"/>
        </w:rPr>
        <w:t>l</w:t>
      </w:r>
      <w:r w:rsidR="00D02A78" w:rsidRPr="00023610">
        <w:rPr>
          <w:rFonts w:ascii="Arial" w:eastAsiaTheme="minorHAnsi" w:hAnsi="Arial" w:cs="Arial"/>
          <w:bCs/>
          <w:sz w:val="22"/>
          <w:szCs w:val="22"/>
          <w:lang w:val="fr-FR"/>
        </w:rPr>
        <w:t>ion d’Afrique</w:t>
      </w:r>
      <w:r w:rsidR="005555BB" w:rsidRPr="00023610">
        <w:rPr>
          <w:rFonts w:ascii="Arial" w:eastAsiaTheme="minorHAnsi" w:hAnsi="Arial" w:cs="Arial"/>
          <w:bCs/>
          <w:sz w:val="22"/>
          <w:szCs w:val="22"/>
          <w:lang w:val="fr-FR"/>
        </w:rPr>
        <w:t xml:space="preserve"> (</w:t>
      </w:r>
      <w:r w:rsidR="005555BB" w:rsidRPr="00023610">
        <w:rPr>
          <w:rFonts w:ascii="Arial" w:eastAsiaTheme="minorHAnsi" w:hAnsi="Arial" w:cs="Arial"/>
          <w:bCs/>
          <w:i/>
          <w:iCs/>
          <w:sz w:val="22"/>
          <w:szCs w:val="22"/>
          <w:lang w:val="fr-FR"/>
        </w:rPr>
        <w:t>Panthera leo</w:t>
      </w:r>
      <w:r w:rsidR="005555BB" w:rsidRPr="00023610">
        <w:rPr>
          <w:rFonts w:ascii="Arial" w:eastAsiaTheme="minorHAnsi" w:hAnsi="Arial" w:cs="Arial"/>
          <w:bCs/>
          <w:sz w:val="22"/>
          <w:szCs w:val="22"/>
          <w:lang w:val="fr-FR"/>
        </w:rPr>
        <w:t xml:space="preserve">), </w:t>
      </w:r>
      <w:r w:rsidR="00D02A78" w:rsidRPr="00023610">
        <w:rPr>
          <w:rFonts w:ascii="Arial" w:eastAsiaTheme="minorHAnsi" w:hAnsi="Arial" w:cs="Arial"/>
          <w:bCs/>
          <w:sz w:val="22"/>
          <w:szCs w:val="22"/>
          <w:lang w:val="fr-FR"/>
        </w:rPr>
        <w:t xml:space="preserve">le </w:t>
      </w:r>
      <w:r w:rsidR="00774919" w:rsidRPr="00023610">
        <w:rPr>
          <w:rFonts w:ascii="Arial" w:eastAsiaTheme="minorHAnsi" w:hAnsi="Arial" w:cs="Arial"/>
          <w:bCs/>
          <w:sz w:val="22"/>
          <w:szCs w:val="22"/>
          <w:lang w:val="fr-FR"/>
        </w:rPr>
        <w:t>l</w:t>
      </w:r>
      <w:r w:rsidR="00D02A78" w:rsidRPr="00023610">
        <w:rPr>
          <w:rFonts w:ascii="Arial" w:eastAsiaTheme="minorHAnsi" w:hAnsi="Arial" w:cs="Arial"/>
          <w:bCs/>
          <w:sz w:val="22"/>
          <w:szCs w:val="22"/>
          <w:lang w:val="fr-FR"/>
        </w:rPr>
        <w:t>é</w:t>
      </w:r>
      <w:r w:rsidR="005555BB" w:rsidRPr="00023610">
        <w:rPr>
          <w:rFonts w:ascii="Arial" w:eastAsiaTheme="minorHAnsi" w:hAnsi="Arial" w:cs="Arial"/>
          <w:bCs/>
          <w:sz w:val="22"/>
          <w:szCs w:val="22"/>
          <w:lang w:val="fr-FR"/>
        </w:rPr>
        <w:t>opard (</w:t>
      </w:r>
      <w:r w:rsidR="005555BB" w:rsidRPr="00023610">
        <w:rPr>
          <w:rFonts w:ascii="Arial" w:eastAsiaTheme="minorHAnsi" w:hAnsi="Arial" w:cs="Arial"/>
          <w:bCs/>
          <w:i/>
          <w:iCs/>
          <w:sz w:val="22"/>
          <w:szCs w:val="22"/>
          <w:lang w:val="fr-FR"/>
        </w:rPr>
        <w:t>Panthera pardus</w:t>
      </w:r>
      <w:r w:rsidR="005555BB" w:rsidRPr="00023610">
        <w:rPr>
          <w:rFonts w:ascii="Arial" w:eastAsiaTheme="minorHAnsi" w:hAnsi="Arial" w:cs="Arial"/>
          <w:bCs/>
          <w:sz w:val="22"/>
          <w:szCs w:val="22"/>
          <w:lang w:val="fr-FR"/>
        </w:rPr>
        <w:t xml:space="preserve">), </w:t>
      </w:r>
      <w:r w:rsidR="00D02A78" w:rsidRPr="00023610">
        <w:rPr>
          <w:rFonts w:ascii="Arial" w:eastAsiaTheme="minorHAnsi" w:hAnsi="Arial" w:cs="Arial"/>
          <w:bCs/>
          <w:sz w:val="22"/>
          <w:szCs w:val="22"/>
          <w:lang w:val="fr-FR"/>
        </w:rPr>
        <w:t xml:space="preserve">le </w:t>
      </w:r>
      <w:r w:rsidR="00774919" w:rsidRPr="00023610">
        <w:rPr>
          <w:rFonts w:ascii="Arial" w:eastAsiaTheme="minorHAnsi" w:hAnsi="Arial" w:cs="Arial"/>
          <w:bCs/>
          <w:sz w:val="22"/>
          <w:szCs w:val="22"/>
          <w:lang w:val="fr-FR"/>
        </w:rPr>
        <w:t>g</w:t>
      </w:r>
      <w:r w:rsidR="00D02A78" w:rsidRPr="00023610">
        <w:rPr>
          <w:rFonts w:ascii="Arial" w:eastAsiaTheme="minorHAnsi" w:hAnsi="Arial" w:cs="Arial"/>
          <w:bCs/>
          <w:sz w:val="22"/>
          <w:szCs w:val="22"/>
          <w:lang w:val="fr-FR"/>
        </w:rPr>
        <w:t>uépard</w:t>
      </w:r>
      <w:r w:rsidR="005555BB" w:rsidRPr="00023610">
        <w:rPr>
          <w:rFonts w:ascii="Arial" w:eastAsiaTheme="minorHAnsi" w:hAnsi="Arial" w:cs="Arial"/>
          <w:bCs/>
          <w:sz w:val="22"/>
          <w:szCs w:val="22"/>
          <w:lang w:val="fr-FR"/>
        </w:rPr>
        <w:t xml:space="preserve"> (</w:t>
      </w:r>
      <w:r w:rsidR="005555BB" w:rsidRPr="00023610">
        <w:rPr>
          <w:rFonts w:ascii="Arial" w:eastAsiaTheme="minorHAnsi" w:hAnsi="Arial" w:cs="Arial"/>
          <w:bCs/>
          <w:i/>
          <w:iCs/>
          <w:sz w:val="22"/>
          <w:szCs w:val="22"/>
          <w:lang w:val="fr-FR"/>
        </w:rPr>
        <w:t>Acinonyx jubatus</w:t>
      </w:r>
      <w:r w:rsidR="005555BB" w:rsidRPr="00023610">
        <w:rPr>
          <w:rFonts w:ascii="Arial" w:eastAsiaTheme="minorHAnsi" w:hAnsi="Arial" w:cs="Arial"/>
          <w:bCs/>
          <w:sz w:val="22"/>
          <w:szCs w:val="22"/>
          <w:lang w:val="fr-FR"/>
        </w:rPr>
        <w:t xml:space="preserve">) </w:t>
      </w:r>
      <w:r w:rsidR="00D02A78" w:rsidRPr="00023610">
        <w:rPr>
          <w:rFonts w:ascii="Arial" w:eastAsiaTheme="minorHAnsi" w:hAnsi="Arial" w:cs="Arial"/>
          <w:bCs/>
          <w:sz w:val="22"/>
          <w:szCs w:val="22"/>
          <w:lang w:val="fr-FR"/>
        </w:rPr>
        <w:t xml:space="preserve">et </w:t>
      </w:r>
      <w:r w:rsidR="00E93D6E">
        <w:rPr>
          <w:rFonts w:ascii="Arial" w:eastAsiaTheme="minorHAnsi" w:hAnsi="Arial" w:cs="Arial"/>
          <w:bCs/>
          <w:sz w:val="22"/>
          <w:szCs w:val="22"/>
          <w:lang w:val="fr-FR"/>
        </w:rPr>
        <w:t>la cynhyène</w:t>
      </w:r>
      <w:r w:rsidR="005555BB" w:rsidRPr="00023610">
        <w:rPr>
          <w:rFonts w:ascii="Arial" w:eastAsiaTheme="minorHAnsi" w:hAnsi="Arial" w:cs="Arial"/>
          <w:bCs/>
          <w:sz w:val="22"/>
          <w:szCs w:val="22"/>
          <w:lang w:val="fr-FR"/>
        </w:rPr>
        <w:t xml:space="preserve"> (</w:t>
      </w:r>
      <w:r w:rsidR="005555BB" w:rsidRPr="00023610">
        <w:rPr>
          <w:rFonts w:ascii="Arial" w:eastAsiaTheme="minorHAnsi" w:hAnsi="Arial" w:cs="Arial"/>
          <w:bCs/>
          <w:i/>
          <w:iCs/>
          <w:sz w:val="22"/>
          <w:szCs w:val="22"/>
          <w:lang w:val="fr-FR"/>
        </w:rPr>
        <w:t>Lycaon pictus</w:t>
      </w:r>
      <w:r w:rsidR="005555BB" w:rsidRPr="00023610">
        <w:rPr>
          <w:rFonts w:ascii="Arial" w:eastAsiaTheme="minorHAnsi" w:hAnsi="Arial" w:cs="Arial"/>
          <w:bCs/>
          <w:sz w:val="22"/>
          <w:szCs w:val="22"/>
          <w:lang w:val="fr-FR"/>
        </w:rPr>
        <w:t xml:space="preserve">). </w:t>
      </w:r>
      <w:r w:rsidR="00D02A78" w:rsidRPr="00023610">
        <w:rPr>
          <w:rFonts w:ascii="Arial" w:eastAsiaTheme="minorHAnsi" w:hAnsi="Arial" w:cs="Arial"/>
          <w:bCs/>
          <w:sz w:val="22"/>
          <w:szCs w:val="22"/>
          <w:lang w:val="fr-FR"/>
        </w:rPr>
        <w:t xml:space="preserve">La </w:t>
      </w:r>
      <w:r w:rsidR="00AC5D48" w:rsidRPr="00023610">
        <w:rPr>
          <w:rFonts w:ascii="Arial" w:eastAsiaTheme="minorHAnsi" w:hAnsi="Arial" w:cs="Arial"/>
          <w:bCs/>
          <w:sz w:val="22"/>
          <w:szCs w:val="22"/>
          <w:lang w:val="fr-FR"/>
        </w:rPr>
        <w:t>nécessité</w:t>
      </w:r>
      <w:r w:rsidR="00D02A78" w:rsidRPr="00023610">
        <w:rPr>
          <w:rFonts w:ascii="Arial" w:eastAsiaTheme="minorHAnsi" w:hAnsi="Arial" w:cs="Arial"/>
          <w:bCs/>
          <w:sz w:val="22"/>
          <w:szCs w:val="22"/>
          <w:lang w:val="fr-FR"/>
        </w:rPr>
        <w:t xml:space="preserve"> de </w:t>
      </w:r>
      <w:r w:rsidR="00AC5D48" w:rsidRPr="00023610">
        <w:rPr>
          <w:rFonts w:ascii="Arial" w:eastAsiaTheme="minorHAnsi" w:hAnsi="Arial" w:cs="Arial"/>
          <w:bCs/>
          <w:sz w:val="22"/>
          <w:szCs w:val="22"/>
          <w:lang w:val="fr-FR"/>
        </w:rPr>
        <w:t>prendre</w:t>
      </w:r>
      <w:r w:rsidR="00D02A78" w:rsidRPr="00023610">
        <w:rPr>
          <w:rFonts w:ascii="Arial" w:eastAsiaTheme="minorHAnsi" w:hAnsi="Arial" w:cs="Arial"/>
          <w:bCs/>
          <w:sz w:val="22"/>
          <w:szCs w:val="22"/>
          <w:lang w:val="fr-FR"/>
        </w:rPr>
        <w:t xml:space="preserve"> d’</w:t>
      </w:r>
      <w:r w:rsidR="00AC5D48" w:rsidRPr="00023610">
        <w:rPr>
          <w:rFonts w:ascii="Arial" w:eastAsiaTheme="minorHAnsi" w:hAnsi="Arial" w:cs="Arial"/>
          <w:bCs/>
          <w:sz w:val="22"/>
          <w:szCs w:val="22"/>
          <w:lang w:val="fr-FR"/>
        </w:rPr>
        <w:t>autres</w:t>
      </w:r>
      <w:r w:rsidR="00D02A78" w:rsidRPr="00023610">
        <w:rPr>
          <w:rFonts w:ascii="Arial" w:eastAsiaTheme="minorHAnsi" w:hAnsi="Arial" w:cs="Arial"/>
          <w:bCs/>
          <w:sz w:val="22"/>
          <w:szCs w:val="22"/>
          <w:lang w:val="fr-FR"/>
        </w:rPr>
        <w:t xml:space="preserve"> me</w:t>
      </w:r>
      <w:r w:rsidR="00AC5D48" w:rsidRPr="00023610">
        <w:rPr>
          <w:rFonts w:ascii="Arial" w:eastAsiaTheme="minorHAnsi" w:hAnsi="Arial" w:cs="Arial"/>
          <w:bCs/>
          <w:sz w:val="22"/>
          <w:szCs w:val="22"/>
          <w:lang w:val="fr-FR"/>
        </w:rPr>
        <w:t>s</w:t>
      </w:r>
      <w:r w:rsidR="00D02A78" w:rsidRPr="00023610">
        <w:rPr>
          <w:rFonts w:ascii="Arial" w:eastAsiaTheme="minorHAnsi" w:hAnsi="Arial" w:cs="Arial"/>
          <w:bCs/>
          <w:sz w:val="22"/>
          <w:szCs w:val="22"/>
          <w:lang w:val="fr-FR"/>
        </w:rPr>
        <w:t xml:space="preserve">ures de conservation </w:t>
      </w:r>
      <w:r w:rsidR="00AC5D48" w:rsidRPr="00023610">
        <w:rPr>
          <w:rFonts w:ascii="Arial" w:eastAsiaTheme="minorHAnsi" w:hAnsi="Arial" w:cs="Arial"/>
          <w:bCs/>
          <w:sz w:val="22"/>
          <w:szCs w:val="22"/>
          <w:lang w:val="fr-FR"/>
        </w:rPr>
        <w:t>concernant</w:t>
      </w:r>
      <w:r w:rsidR="00D02A78" w:rsidRPr="00023610">
        <w:rPr>
          <w:rFonts w:ascii="Arial" w:eastAsiaTheme="minorHAnsi" w:hAnsi="Arial" w:cs="Arial"/>
          <w:bCs/>
          <w:sz w:val="22"/>
          <w:szCs w:val="22"/>
          <w:lang w:val="fr-FR"/>
        </w:rPr>
        <w:t xml:space="preserve"> le</w:t>
      </w:r>
      <w:r w:rsidR="005555BB" w:rsidRPr="00023610">
        <w:rPr>
          <w:rFonts w:ascii="Arial" w:eastAsiaTheme="minorHAnsi" w:hAnsi="Arial" w:cs="Arial"/>
          <w:bCs/>
          <w:sz w:val="22"/>
          <w:szCs w:val="22"/>
          <w:lang w:val="fr-FR"/>
        </w:rPr>
        <w:t xml:space="preserve"> </w:t>
      </w:r>
      <w:r w:rsidR="00774919" w:rsidRPr="00023610">
        <w:rPr>
          <w:rFonts w:ascii="Arial" w:eastAsiaTheme="minorHAnsi" w:hAnsi="Arial" w:cs="Arial"/>
          <w:bCs/>
          <w:sz w:val="22"/>
          <w:szCs w:val="22"/>
          <w:lang w:val="fr-FR"/>
        </w:rPr>
        <w:t>l</w:t>
      </w:r>
      <w:r w:rsidR="005555BB" w:rsidRPr="00023610">
        <w:rPr>
          <w:rFonts w:ascii="Arial" w:eastAsiaTheme="minorHAnsi" w:hAnsi="Arial" w:cs="Arial"/>
          <w:bCs/>
          <w:sz w:val="22"/>
          <w:szCs w:val="22"/>
          <w:lang w:val="fr-FR"/>
        </w:rPr>
        <w:t xml:space="preserve">ion, </w:t>
      </w:r>
      <w:r w:rsidR="00AC5D48" w:rsidRPr="00023610">
        <w:rPr>
          <w:rFonts w:ascii="Arial" w:eastAsiaTheme="minorHAnsi" w:hAnsi="Arial" w:cs="Arial"/>
          <w:bCs/>
          <w:sz w:val="22"/>
          <w:szCs w:val="22"/>
          <w:lang w:val="fr-FR"/>
        </w:rPr>
        <w:t xml:space="preserve">le </w:t>
      </w:r>
      <w:r w:rsidR="00774919" w:rsidRPr="00023610">
        <w:rPr>
          <w:rFonts w:ascii="Arial" w:eastAsiaTheme="minorHAnsi" w:hAnsi="Arial" w:cs="Arial"/>
          <w:bCs/>
          <w:sz w:val="22"/>
          <w:szCs w:val="22"/>
          <w:lang w:val="fr-FR"/>
        </w:rPr>
        <w:t>g</w:t>
      </w:r>
      <w:r w:rsidR="00AC5D48" w:rsidRPr="00023610">
        <w:rPr>
          <w:rFonts w:ascii="Arial" w:eastAsiaTheme="minorHAnsi" w:hAnsi="Arial" w:cs="Arial"/>
          <w:bCs/>
          <w:sz w:val="22"/>
          <w:szCs w:val="22"/>
          <w:lang w:val="fr-FR"/>
        </w:rPr>
        <w:t xml:space="preserve">uépard et </w:t>
      </w:r>
      <w:r w:rsidR="00E93D6E">
        <w:rPr>
          <w:rFonts w:ascii="Arial" w:eastAsiaTheme="minorHAnsi" w:hAnsi="Arial" w:cs="Arial"/>
          <w:bCs/>
          <w:sz w:val="22"/>
          <w:szCs w:val="22"/>
          <w:lang w:val="fr-FR"/>
        </w:rPr>
        <w:t>la cynhyène</w:t>
      </w:r>
      <w:r w:rsidR="00AC5D48" w:rsidRPr="00023610">
        <w:rPr>
          <w:rFonts w:ascii="Arial" w:eastAsiaTheme="minorHAnsi" w:hAnsi="Arial" w:cs="Arial"/>
          <w:bCs/>
          <w:sz w:val="22"/>
          <w:szCs w:val="22"/>
          <w:lang w:val="fr-FR"/>
        </w:rPr>
        <w:t xml:space="preserve"> a été reconnue à la</w:t>
      </w:r>
      <w:r w:rsidR="005555BB" w:rsidRPr="00023610">
        <w:rPr>
          <w:rFonts w:ascii="Arial" w:eastAsiaTheme="minorHAnsi" w:hAnsi="Arial" w:cs="Arial"/>
          <w:bCs/>
          <w:sz w:val="22"/>
          <w:szCs w:val="22"/>
          <w:lang w:val="fr-FR"/>
        </w:rPr>
        <w:t xml:space="preserve"> 11</w:t>
      </w:r>
      <w:r w:rsidR="00AC5D48" w:rsidRPr="00023610">
        <w:rPr>
          <w:rFonts w:ascii="Arial" w:eastAsiaTheme="minorHAnsi" w:hAnsi="Arial" w:cs="Arial"/>
          <w:bCs/>
          <w:sz w:val="22"/>
          <w:szCs w:val="22"/>
          <w:vertAlign w:val="superscript"/>
          <w:lang w:val="fr-FR"/>
        </w:rPr>
        <w:t>ème</w:t>
      </w:r>
      <w:r w:rsidR="005555BB" w:rsidRPr="00023610">
        <w:rPr>
          <w:rFonts w:ascii="Arial" w:eastAsiaTheme="minorHAnsi" w:hAnsi="Arial" w:cs="Arial"/>
          <w:bCs/>
          <w:sz w:val="22"/>
          <w:szCs w:val="22"/>
          <w:lang w:val="fr-FR"/>
        </w:rPr>
        <w:t xml:space="preserve"> </w:t>
      </w:r>
      <w:r w:rsidR="00AC5D48" w:rsidRPr="00023610">
        <w:rPr>
          <w:rFonts w:ascii="Arial" w:eastAsiaTheme="minorHAnsi" w:hAnsi="Arial" w:cs="Arial"/>
          <w:bCs/>
          <w:sz w:val="22"/>
          <w:szCs w:val="22"/>
          <w:lang w:val="fr-FR"/>
        </w:rPr>
        <w:t>session de la C</w:t>
      </w:r>
      <w:r w:rsidR="005555BB" w:rsidRPr="00023610">
        <w:rPr>
          <w:rFonts w:ascii="Arial" w:eastAsiaTheme="minorHAnsi" w:hAnsi="Arial" w:cs="Arial"/>
          <w:bCs/>
          <w:sz w:val="22"/>
          <w:szCs w:val="22"/>
          <w:lang w:val="fr-FR"/>
        </w:rPr>
        <w:t>onf</w:t>
      </w:r>
      <w:r w:rsidR="00AC5D48" w:rsidRPr="00023610">
        <w:rPr>
          <w:rFonts w:ascii="Arial" w:eastAsiaTheme="minorHAnsi" w:hAnsi="Arial" w:cs="Arial"/>
          <w:bCs/>
          <w:sz w:val="22"/>
          <w:szCs w:val="22"/>
          <w:lang w:val="fr-FR"/>
        </w:rPr>
        <w:t>é</w:t>
      </w:r>
      <w:r w:rsidR="005555BB" w:rsidRPr="00023610">
        <w:rPr>
          <w:rFonts w:ascii="Arial" w:eastAsiaTheme="minorHAnsi" w:hAnsi="Arial" w:cs="Arial"/>
          <w:bCs/>
          <w:sz w:val="22"/>
          <w:szCs w:val="22"/>
          <w:lang w:val="fr-FR"/>
        </w:rPr>
        <w:t xml:space="preserve">rence </w:t>
      </w:r>
      <w:r w:rsidR="00AC5D48" w:rsidRPr="00023610">
        <w:rPr>
          <w:rFonts w:ascii="Arial" w:eastAsiaTheme="minorHAnsi" w:hAnsi="Arial" w:cs="Arial"/>
          <w:bCs/>
          <w:sz w:val="22"/>
          <w:szCs w:val="22"/>
          <w:lang w:val="fr-FR"/>
        </w:rPr>
        <w:t xml:space="preserve">des Parties à la </w:t>
      </w:r>
      <w:r w:rsidR="005555BB" w:rsidRPr="00023610">
        <w:rPr>
          <w:rFonts w:ascii="Arial" w:eastAsiaTheme="minorHAnsi" w:hAnsi="Arial" w:cs="Arial"/>
          <w:bCs/>
          <w:sz w:val="22"/>
          <w:szCs w:val="22"/>
          <w:lang w:val="fr-FR"/>
        </w:rPr>
        <w:t>CMS (COP11, Quito, 2014)</w:t>
      </w:r>
      <w:r w:rsidR="005555BB" w:rsidRPr="00023610">
        <w:rPr>
          <w:rStyle w:val="FootnoteReference"/>
          <w:rFonts w:ascii="Arial" w:eastAsiaTheme="minorHAnsi" w:hAnsi="Arial" w:cs="Arial"/>
          <w:bCs/>
          <w:sz w:val="22"/>
          <w:szCs w:val="22"/>
          <w:vertAlign w:val="superscript"/>
          <w:lang w:val="en-GB"/>
        </w:rPr>
        <w:footnoteReference w:id="1"/>
      </w:r>
      <w:r w:rsidR="00AC5D48" w:rsidRPr="00023610">
        <w:rPr>
          <w:rFonts w:ascii="Arial" w:eastAsiaTheme="minorHAnsi" w:hAnsi="Arial" w:cs="Arial"/>
          <w:bCs/>
          <w:sz w:val="22"/>
          <w:szCs w:val="22"/>
          <w:lang w:val="fr-FR"/>
        </w:rPr>
        <w:t>.</w:t>
      </w:r>
      <w:r w:rsidR="005555BB" w:rsidRPr="00023610">
        <w:rPr>
          <w:rFonts w:ascii="Arial" w:eastAsiaTheme="minorHAnsi" w:hAnsi="Arial" w:cs="Arial"/>
          <w:bCs/>
          <w:sz w:val="22"/>
          <w:szCs w:val="22"/>
          <w:lang w:val="fr-FR"/>
        </w:rPr>
        <w:t xml:space="preserve"> </w:t>
      </w:r>
      <w:r w:rsidRPr="00023610">
        <w:rPr>
          <w:rFonts w:ascii="Arial" w:eastAsiaTheme="minorHAnsi" w:hAnsi="Arial" w:cs="Arial"/>
          <w:bCs/>
          <w:sz w:val="22"/>
          <w:szCs w:val="22"/>
          <w:lang w:val="fr-FR"/>
        </w:rPr>
        <w:t>À</w:t>
      </w:r>
      <w:r w:rsidR="00AC5D48" w:rsidRPr="00023610">
        <w:rPr>
          <w:rFonts w:ascii="Arial" w:eastAsiaTheme="minorHAnsi" w:hAnsi="Arial" w:cs="Arial"/>
          <w:bCs/>
          <w:sz w:val="22"/>
          <w:szCs w:val="22"/>
          <w:lang w:val="fr-FR"/>
        </w:rPr>
        <w:t xml:space="preserve"> sa</w:t>
      </w:r>
      <w:r w:rsidR="005555BB" w:rsidRPr="00023610">
        <w:rPr>
          <w:rFonts w:ascii="Arial" w:eastAsiaTheme="minorHAnsi" w:hAnsi="Arial" w:cs="Arial"/>
          <w:bCs/>
          <w:sz w:val="22"/>
          <w:szCs w:val="22"/>
          <w:lang w:val="fr-FR"/>
        </w:rPr>
        <w:t xml:space="preserve"> 45</w:t>
      </w:r>
      <w:r w:rsidR="00AC5D48" w:rsidRPr="00023610">
        <w:rPr>
          <w:rFonts w:ascii="Arial" w:eastAsiaTheme="minorHAnsi" w:hAnsi="Arial" w:cs="Arial"/>
          <w:bCs/>
          <w:sz w:val="22"/>
          <w:szCs w:val="22"/>
          <w:vertAlign w:val="superscript"/>
          <w:lang w:val="fr-FR"/>
        </w:rPr>
        <w:t>ème</w:t>
      </w:r>
      <w:r w:rsidR="005555BB" w:rsidRPr="00023610">
        <w:rPr>
          <w:rFonts w:ascii="Arial" w:eastAsiaTheme="minorHAnsi" w:hAnsi="Arial" w:cs="Arial"/>
          <w:bCs/>
          <w:sz w:val="22"/>
          <w:szCs w:val="22"/>
          <w:lang w:val="fr-FR"/>
        </w:rPr>
        <w:t xml:space="preserve"> </w:t>
      </w:r>
      <w:r w:rsidR="00AC5D48" w:rsidRPr="00023610">
        <w:rPr>
          <w:rFonts w:ascii="Arial" w:eastAsiaTheme="minorHAnsi" w:hAnsi="Arial" w:cs="Arial"/>
          <w:bCs/>
          <w:sz w:val="22"/>
          <w:szCs w:val="22"/>
          <w:lang w:val="fr-FR"/>
        </w:rPr>
        <w:t>réunion, le Comité permanent de la CMS</w:t>
      </w:r>
      <w:r w:rsidR="005555BB" w:rsidRPr="00023610">
        <w:rPr>
          <w:rFonts w:ascii="Arial" w:eastAsiaTheme="minorHAnsi" w:hAnsi="Arial" w:cs="Arial"/>
          <w:bCs/>
          <w:sz w:val="22"/>
          <w:szCs w:val="22"/>
          <w:lang w:val="fr-FR"/>
        </w:rPr>
        <w:t xml:space="preserve"> (Bonn, </w:t>
      </w:r>
      <w:r w:rsidR="00AC5D48" w:rsidRPr="00023610">
        <w:rPr>
          <w:rFonts w:ascii="Arial" w:eastAsiaTheme="minorHAnsi" w:hAnsi="Arial" w:cs="Arial"/>
          <w:bCs/>
          <w:sz w:val="22"/>
          <w:szCs w:val="22"/>
          <w:lang w:val="fr-FR"/>
        </w:rPr>
        <w:t>n</w:t>
      </w:r>
      <w:r w:rsidR="005555BB" w:rsidRPr="00023610">
        <w:rPr>
          <w:rFonts w:ascii="Arial" w:eastAsiaTheme="minorHAnsi" w:hAnsi="Arial" w:cs="Arial"/>
          <w:bCs/>
          <w:sz w:val="22"/>
          <w:szCs w:val="22"/>
          <w:lang w:val="fr-FR"/>
        </w:rPr>
        <w:t>ovembr</w:t>
      </w:r>
      <w:r w:rsidR="00AC5D48" w:rsidRPr="00023610">
        <w:rPr>
          <w:rFonts w:ascii="Arial" w:eastAsiaTheme="minorHAnsi" w:hAnsi="Arial" w:cs="Arial"/>
          <w:bCs/>
          <w:sz w:val="22"/>
          <w:szCs w:val="22"/>
          <w:lang w:val="fr-FR"/>
        </w:rPr>
        <w:t>e</w:t>
      </w:r>
      <w:r w:rsidR="005555BB" w:rsidRPr="00023610">
        <w:rPr>
          <w:rFonts w:ascii="Arial" w:eastAsiaTheme="minorHAnsi" w:hAnsi="Arial" w:cs="Arial"/>
          <w:bCs/>
          <w:sz w:val="22"/>
          <w:szCs w:val="22"/>
          <w:lang w:val="fr-FR"/>
        </w:rPr>
        <w:t xml:space="preserve"> 2016) </w:t>
      </w:r>
      <w:r w:rsidR="00AC5D48" w:rsidRPr="00023610">
        <w:rPr>
          <w:rFonts w:ascii="Arial" w:eastAsiaTheme="minorHAnsi" w:hAnsi="Arial" w:cs="Arial"/>
          <w:bCs/>
          <w:sz w:val="22"/>
          <w:szCs w:val="22"/>
          <w:lang w:val="fr-FR"/>
        </w:rPr>
        <w:t xml:space="preserve">a approuvé les décisions de la COP17 de la CITES concernant le Lion et </w:t>
      </w:r>
      <w:r w:rsidR="00E93D6E">
        <w:rPr>
          <w:rFonts w:ascii="Arial" w:eastAsiaTheme="minorHAnsi" w:hAnsi="Arial" w:cs="Arial"/>
          <w:bCs/>
          <w:sz w:val="22"/>
          <w:szCs w:val="22"/>
          <w:lang w:val="fr-FR"/>
        </w:rPr>
        <w:t>la cynhyène</w:t>
      </w:r>
      <w:r w:rsidR="00AC5D48" w:rsidRPr="00023610">
        <w:rPr>
          <w:rFonts w:ascii="Arial" w:eastAsiaTheme="minorHAnsi" w:hAnsi="Arial" w:cs="Arial"/>
          <w:bCs/>
          <w:sz w:val="22"/>
          <w:szCs w:val="22"/>
          <w:lang w:val="fr-FR"/>
        </w:rPr>
        <w:t>. Conformément au Programme de travail conjoint et afin de créer des synergies, l’Initiative conjointe</w:t>
      </w:r>
      <w:r w:rsidR="005555BB" w:rsidRPr="00023610">
        <w:rPr>
          <w:rFonts w:ascii="Arial" w:eastAsiaTheme="minorHAnsi" w:hAnsi="Arial" w:cs="Arial"/>
          <w:bCs/>
          <w:sz w:val="22"/>
          <w:szCs w:val="22"/>
          <w:lang w:val="fr-FR"/>
        </w:rPr>
        <w:t xml:space="preserve"> CMS-CITES </w:t>
      </w:r>
      <w:r w:rsidR="00AC5D48" w:rsidRPr="00023610">
        <w:rPr>
          <w:rFonts w:ascii="Arial" w:eastAsiaTheme="minorHAnsi" w:hAnsi="Arial" w:cs="Arial"/>
          <w:bCs/>
          <w:sz w:val="22"/>
          <w:szCs w:val="22"/>
          <w:lang w:val="fr-FR"/>
        </w:rPr>
        <w:t xml:space="preserve">pour les </w:t>
      </w:r>
      <w:r w:rsidR="000A0D12" w:rsidRPr="00023610">
        <w:rPr>
          <w:rFonts w:ascii="Arial" w:eastAsiaTheme="minorHAnsi" w:hAnsi="Arial" w:cs="Arial"/>
          <w:bCs/>
          <w:sz w:val="22"/>
          <w:szCs w:val="22"/>
          <w:lang w:val="fr-FR"/>
        </w:rPr>
        <w:t>carnivores d’Afrique</w:t>
      </w:r>
      <w:r w:rsidR="00AC5D48" w:rsidRPr="00023610">
        <w:rPr>
          <w:rFonts w:ascii="Arial" w:eastAsiaTheme="minorHAnsi" w:hAnsi="Arial" w:cs="Arial"/>
          <w:bCs/>
          <w:sz w:val="22"/>
          <w:szCs w:val="22"/>
          <w:lang w:val="fr-FR"/>
        </w:rPr>
        <w:t xml:space="preserve"> </w:t>
      </w:r>
      <w:r w:rsidRPr="00023610">
        <w:rPr>
          <w:rFonts w:ascii="Arial" w:eastAsiaTheme="minorHAnsi" w:hAnsi="Arial" w:cs="Arial"/>
          <w:bCs/>
          <w:sz w:val="22"/>
          <w:szCs w:val="22"/>
          <w:lang w:val="fr-FR"/>
        </w:rPr>
        <w:t>permettra d’appliquer</w:t>
      </w:r>
      <w:r w:rsidR="00AC5D48" w:rsidRPr="00023610">
        <w:rPr>
          <w:rFonts w:ascii="Arial" w:eastAsiaTheme="minorHAnsi" w:hAnsi="Arial" w:cs="Arial"/>
          <w:bCs/>
          <w:sz w:val="22"/>
          <w:szCs w:val="22"/>
          <w:lang w:val="fr-FR"/>
        </w:rPr>
        <w:t xml:space="preserve"> de concert les</w:t>
      </w:r>
      <w:r w:rsidR="005555BB" w:rsidRPr="00023610">
        <w:rPr>
          <w:rFonts w:ascii="Arial" w:eastAsiaTheme="minorHAnsi" w:hAnsi="Arial" w:cs="Arial"/>
          <w:bCs/>
          <w:sz w:val="22"/>
          <w:szCs w:val="22"/>
          <w:lang w:val="fr-FR"/>
        </w:rPr>
        <w:t xml:space="preserve"> r</w:t>
      </w:r>
      <w:r w:rsidR="00AC5D48" w:rsidRPr="00023610">
        <w:rPr>
          <w:rFonts w:ascii="Arial" w:eastAsiaTheme="minorHAnsi" w:hAnsi="Arial" w:cs="Arial"/>
          <w:bCs/>
          <w:sz w:val="22"/>
          <w:szCs w:val="22"/>
          <w:lang w:val="fr-FR"/>
        </w:rPr>
        <w:t>é</w:t>
      </w:r>
      <w:r w:rsidR="005555BB" w:rsidRPr="00023610">
        <w:rPr>
          <w:rFonts w:ascii="Arial" w:eastAsiaTheme="minorHAnsi" w:hAnsi="Arial" w:cs="Arial"/>
          <w:bCs/>
          <w:sz w:val="22"/>
          <w:szCs w:val="22"/>
          <w:lang w:val="fr-FR"/>
        </w:rPr>
        <w:t xml:space="preserve">solutions </w:t>
      </w:r>
      <w:r w:rsidR="00AC5D48" w:rsidRPr="00023610">
        <w:rPr>
          <w:rFonts w:ascii="Arial" w:eastAsiaTheme="minorHAnsi" w:hAnsi="Arial" w:cs="Arial"/>
          <w:bCs/>
          <w:sz w:val="22"/>
          <w:szCs w:val="22"/>
          <w:lang w:val="fr-FR"/>
        </w:rPr>
        <w:t>et décisions adoptées par les COP de la C</w:t>
      </w:r>
      <w:r w:rsidRPr="00023610">
        <w:rPr>
          <w:rFonts w:ascii="Arial" w:eastAsiaTheme="minorHAnsi" w:hAnsi="Arial" w:cs="Arial"/>
          <w:bCs/>
          <w:sz w:val="22"/>
          <w:szCs w:val="22"/>
          <w:lang w:val="fr-FR"/>
        </w:rPr>
        <w:t>I</w:t>
      </w:r>
      <w:r w:rsidR="00AC5D48" w:rsidRPr="00023610">
        <w:rPr>
          <w:rFonts w:ascii="Arial" w:eastAsiaTheme="minorHAnsi" w:hAnsi="Arial" w:cs="Arial"/>
          <w:bCs/>
          <w:sz w:val="22"/>
          <w:szCs w:val="22"/>
          <w:lang w:val="fr-FR"/>
        </w:rPr>
        <w:t>TES et</w:t>
      </w:r>
      <w:r w:rsidR="00982426" w:rsidRPr="00023610">
        <w:rPr>
          <w:rFonts w:ascii="Arial" w:eastAsiaTheme="minorHAnsi" w:hAnsi="Arial" w:cs="Arial"/>
          <w:bCs/>
          <w:sz w:val="22"/>
          <w:szCs w:val="22"/>
          <w:lang w:val="fr-FR"/>
        </w:rPr>
        <w:t xml:space="preserve"> </w:t>
      </w:r>
      <w:r w:rsidR="00AC5D48" w:rsidRPr="00023610">
        <w:rPr>
          <w:rFonts w:ascii="Arial" w:eastAsiaTheme="minorHAnsi" w:hAnsi="Arial" w:cs="Arial"/>
          <w:bCs/>
          <w:sz w:val="22"/>
          <w:szCs w:val="22"/>
          <w:lang w:val="fr-FR"/>
        </w:rPr>
        <w:t>de la CMS.</w:t>
      </w:r>
      <w:r w:rsidR="005555BB" w:rsidRPr="00023610">
        <w:rPr>
          <w:rFonts w:ascii="Arial" w:eastAsiaTheme="minorHAnsi" w:hAnsi="Arial" w:cs="Arial"/>
          <w:bCs/>
          <w:sz w:val="22"/>
          <w:szCs w:val="22"/>
          <w:lang w:val="fr-FR"/>
        </w:rPr>
        <w:t xml:space="preserve"> </w:t>
      </w:r>
    </w:p>
    <w:p w:rsidR="005555BB" w:rsidRPr="00023610" w:rsidRDefault="005555BB" w:rsidP="006F2225">
      <w:pPr>
        <w:pStyle w:val="ListParagraph"/>
        <w:widowControl/>
        <w:numPr>
          <w:ilvl w:val="0"/>
          <w:numId w:val="12"/>
        </w:numPr>
        <w:autoSpaceDE/>
        <w:autoSpaceDN/>
        <w:adjustRightInd/>
        <w:spacing w:after="160"/>
        <w:contextualSpacing w:val="0"/>
        <w:rPr>
          <w:rFonts w:ascii="Arial" w:eastAsiaTheme="minorHAnsi" w:hAnsi="Arial" w:cs="Arial"/>
          <w:b/>
          <w:sz w:val="22"/>
          <w:szCs w:val="22"/>
          <w:lang w:val="fr-FR"/>
        </w:rPr>
      </w:pPr>
      <w:r w:rsidRPr="00023610">
        <w:rPr>
          <w:rFonts w:ascii="Arial" w:eastAsiaTheme="minorHAnsi" w:hAnsi="Arial" w:cs="Arial"/>
          <w:b/>
          <w:sz w:val="22"/>
          <w:szCs w:val="22"/>
          <w:lang w:val="fr-FR"/>
        </w:rPr>
        <w:t>Statu</w:t>
      </w:r>
      <w:r w:rsidR="0085020A" w:rsidRPr="00023610">
        <w:rPr>
          <w:rFonts w:ascii="Arial" w:eastAsiaTheme="minorHAnsi" w:hAnsi="Arial" w:cs="Arial"/>
          <w:b/>
          <w:sz w:val="22"/>
          <w:szCs w:val="22"/>
          <w:lang w:val="fr-FR"/>
        </w:rPr>
        <w:t>t des quatre es</w:t>
      </w:r>
      <w:r w:rsidR="00494236" w:rsidRPr="00023610">
        <w:rPr>
          <w:rFonts w:ascii="Arial" w:eastAsiaTheme="minorHAnsi" w:hAnsi="Arial" w:cs="Arial"/>
          <w:b/>
          <w:sz w:val="22"/>
          <w:szCs w:val="22"/>
          <w:lang w:val="fr-FR"/>
        </w:rPr>
        <w:t>pèces</w:t>
      </w:r>
      <w:r w:rsidR="0085020A" w:rsidRPr="00023610">
        <w:rPr>
          <w:rFonts w:ascii="Arial" w:eastAsiaTheme="minorHAnsi" w:hAnsi="Arial" w:cs="Arial"/>
          <w:b/>
          <w:sz w:val="22"/>
          <w:szCs w:val="22"/>
          <w:lang w:val="fr-FR"/>
        </w:rPr>
        <w:t xml:space="preserve"> s</w:t>
      </w:r>
      <w:r w:rsidR="00774919" w:rsidRPr="00023610">
        <w:rPr>
          <w:rFonts w:ascii="Arial" w:eastAsiaTheme="minorHAnsi" w:hAnsi="Arial" w:cs="Arial"/>
          <w:b/>
          <w:sz w:val="22"/>
          <w:szCs w:val="22"/>
          <w:lang w:val="fr-FR"/>
        </w:rPr>
        <w:t>elon</w:t>
      </w:r>
      <w:r w:rsidR="0085020A" w:rsidRPr="00023610">
        <w:rPr>
          <w:rFonts w:ascii="Arial" w:eastAsiaTheme="minorHAnsi" w:hAnsi="Arial" w:cs="Arial"/>
          <w:b/>
          <w:sz w:val="22"/>
          <w:szCs w:val="22"/>
          <w:lang w:val="fr-FR"/>
        </w:rPr>
        <w:t xml:space="preserve"> la CMS et la CI</w:t>
      </w:r>
      <w:r w:rsidRPr="00023610">
        <w:rPr>
          <w:rFonts w:ascii="Arial" w:eastAsiaTheme="minorHAnsi" w:hAnsi="Arial" w:cs="Arial"/>
          <w:b/>
          <w:sz w:val="22"/>
          <w:szCs w:val="22"/>
          <w:lang w:val="fr-FR"/>
        </w:rPr>
        <w:t>TES</w:t>
      </w:r>
    </w:p>
    <w:p w:rsidR="005555BB" w:rsidRPr="00023610" w:rsidRDefault="00494236" w:rsidP="005555BB">
      <w:pPr>
        <w:widowControl/>
        <w:autoSpaceDE/>
        <w:autoSpaceDN/>
        <w:adjustRightInd/>
        <w:spacing w:after="160"/>
        <w:jc w:val="lowKashida"/>
        <w:rPr>
          <w:rFonts w:ascii="Arial" w:eastAsiaTheme="minorHAnsi" w:hAnsi="Arial" w:cs="Arial"/>
          <w:sz w:val="22"/>
          <w:szCs w:val="22"/>
          <w:lang w:val="fr-FR"/>
        </w:rPr>
      </w:pPr>
      <w:r w:rsidRPr="00023610">
        <w:rPr>
          <w:rFonts w:ascii="Arial" w:eastAsiaTheme="minorHAnsi" w:hAnsi="Arial" w:cs="Arial"/>
          <w:sz w:val="22"/>
          <w:szCs w:val="22"/>
          <w:lang w:val="fr-FR"/>
        </w:rPr>
        <w:t>Les quatre espèces ont été examinées lors des</w:t>
      </w:r>
      <w:r w:rsidR="005555BB" w:rsidRPr="00023610">
        <w:rPr>
          <w:rFonts w:ascii="Arial" w:eastAsiaTheme="minorHAnsi" w:hAnsi="Arial" w:cs="Arial"/>
          <w:sz w:val="22"/>
          <w:szCs w:val="22"/>
          <w:lang w:val="fr-FR"/>
        </w:rPr>
        <w:t xml:space="preserve"> Conf</w:t>
      </w:r>
      <w:r w:rsidRPr="00023610">
        <w:rPr>
          <w:rFonts w:ascii="Arial" w:eastAsiaTheme="minorHAnsi" w:hAnsi="Arial" w:cs="Arial"/>
          <w:sz w:val="22"/>
          <w:szCs w:val="22"/>
          <w:lang w:val="fr-FR"/>
        </w:rPr>
        <w:t xml:space="preserve">érences des Parties </w:t>
      </w:r>
      <w:r w:rsidR="00774919" w:rsidRPr="00023610">
        <w:rPr>
          <w:rFonts w:ascii="Arial" w:eastAsiaTheme="minorHAnsi" w:hAnsi="Arial" w:cs="Arial"/>
          <w:sz w:val="22"/>
          <w:szCs w:val="22"/>
          <w:lang w:val="fr-FR"/>
        </w:rPr>
        <w:t>à</w:t>
      </w:r>
      <w:r w:rsidRPr="00023610">
        <w:rPr>
          <w:rFonts w:ascii="Arial" w:eastAsiaTheme="minorHAnsi" w:hAnsi="Arial" w:cs="Arial"/>
          <w:sz w:val="22"/>
          <w:szCs w:val="22"/>
          <w:lang w:val="fr-FR"/>
        </w:rPr>
        <w:t xml:space="preserve"> la CMS et </w:t>
      </w:r>
      <w:r w:rsidR="00774919" w:rsidRPr="00023610">
        <w:rPr>
          <w:rFonts w:ascii="Arial" w:eastAsiaTheme="minorHAnsi" w:hAnsi="Arial" w:cs="Arial"/>
          <w:sz w:val="22"/>
          <w:szCs w:val="22"/>
          <w:lang w:val="fr-FR"/>
        </w:rPr>
        <w:t xml:space="preserve">à </w:t>
      </w:r>
      <w:r w:rsidRPr="00023610">
        <w:rPr>
          <w:rFonts w:ascii="Arial" w:eastAsiaTheme="minorHAnsi" w:hAnsi="Arial" w:cs="Arial"/>
          <w:sz w:val="22"/>
          <w:szCs w:val="22"/>
          <w:lang w:val="fr-FR"/>
        </w:rPr>
        <w:t>la CITES, soit parce qu’elles sont inscrites aux Annexes des Conventions soit parce que les Con</w:t>
      </w:r>
      <w:r w:rsidR="005555BB" w:rsidRPr="00023610">
        <w:rPr>
          <w:rFonts w:ascii="Arial" w:eastAsiaTheme="minorHAnsi" w:hAnsi="Arial" w:cs="Arial"/>
          <w:sz w:val="22"/>
          <w:szCs w:val="22"/>
          <w:lang w:val="fr-FR"/>
        </w:rPr>
        <w:t>f</w:t>
      </w:r>
      <w:r w:rsidRPr="00023610">
        <w:rPr>
          <w:rFonts w:ascii="Arial" w:eastAsiaTheme="minorHAnsi" w:hAnsi="Arial" w:cs="Arial"/>
          <w:sz w:val="22"/>
          <w:szCs w:val="22"/>
          <w:lang w:val="fr-FR"/>
        </w:rPr>
        <w:t>é</w:t>
      </w:r>
      <w:r w:rsidR="005555BB" w:rsidRPr="00023610">
        <w:rPr>
          <w:rFonts w:ascii="Arial" w:eastAsiaTheme="minorHAnsi" w:hAnsi="Arial" w:cs="Arial"/>
          <w:sz w:val="22"/>
          <w:szCs w:val="22"/>
          <w:lang w:val="fr-FR"/>
        </w:rPr>
        <w:t>rence</w:t>
      </w:r>
      <w:r w:rsidRPr="00023610">
        <w:rPr>
          <w:rFonts w:ascii="Arial" w:eastAsiaTheme="minorHAnsi" w:hAnsi="Arial" w:cs="Arial"/>
          <w:sz w:val="22"/>
          <w:szCs w:val="22"/>
          <w:lang w:val="fr-FR"/>
        </w:rPr>
        <w:t>s</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des</w:t>
      </w:r>
      <w:r w:rsidR="005555BB" w:rsidRPr="00023610">
        <w:rPr>
          <w:rFonts w:ascii="Arial" w:eastAsiaTheme="minorHAnsi" w:hAnsi="Arial" w:cs="Arial"/>
          <w:sz w:val="22"/>
          <w:szCs w:val="22"/>
          <w:lang w:val="fr-FR"/>
        </w:rPr>
        <w:t xml:space="preserve"> Parties </w:t>
      </w:r>
      <w:r w:rsidRPr="00023610">
        <w:rPr>
          <w:rFonts w:ascii="Arial" w:eastAsiaTheme="minorHAnsi" w:hAnsi="Arial" w:cs="Arial"/>
          <w:sz w:val="22"/>
          <w:szCs w:val="22"/>
          <w:lang w:val="fr-FR"/>
        </w:rPr>
        <w:t>ont adopté des décisions ciblées, reconnaissant la nécessité de prêter attention à ces espèces :</w:t>
      </w:r>
    </w:p>
    <w:p w:rsidR="005555BB" w:rsidRPr="00023610" w:rsidRDefault="00494236" w:rsidP="006F2225">
      <w:pPr>
        <w:widowControl/>
        <w:numPr>
          <w:ilvl w:val="0"/>
          <w:numId w:val="7"/>
        </w:numPr>
        <w:autoSpaceDE/>
        <w:autoSpaceDN/>
        <w:adjustRightInd/>
        <w:spacing w:after="160"/>
        <w:rPr>
          <w:rFonts w:ascii="Arial" w:eastAsiaTheme="minorHAnsi" w:hAnsi="Arial" w:cs="Arial"/>
          <w:sz w:val="22"/>
          <w:szCs w:val="22"/>
          <w:lang w:val="en-GB"/>
        </w:rPr>
      </w:pPr>
      <w:r w:rsidRPr="00023610">
        <w:rPr>
          <w:rFonts w:ascii="Arial" w:eastAsiaTheme="minorHAnsi" w:hAnsi="Arial" w:cs="Arial"/>
          <w:b/>
          <w:bCs/>
          <w:sz w:val="22"/>
          <w:szCs w:val="22"/>
          <w:lang w:val="en-GB"/>
        </w:rPr>
        <w:lastRenderedPageBreak/>
        <w:t>Lion d’Afrique</w:t>
      </w:r>
      <w:r w:rsidR="00774919" w:rsidRPr="00023610">
        <w:rPr>
          <w:rFonts w:ascii="Arial" w:eastAsiaTheme="minorHAnsi" w:hAnsi="Arial" w:cs="Arial"/>
          <w:b/>
          <w:bCs/>
          <w:sz w:val="22"/>
          <w:szCs w:val="22"/>
          <w:lang w:val="en-GB"/>
        </w:rPr>
        <w:t xml:space="preserve"> </w:t>
      </w:r>
      <w:r w:rsidR="005555BB" w:rsidRPr="00023610">
        <w:rPr>
          <w:rFonts w:ascii="Arial" w:eastAsiaTheme="minorHAnsi" w:hAnsi="Arial" w:cs="Arial"/>
          <w:b/>
          <w:bCs/>
          <w:sz w:val="22"/>
          <w:szCs w:val="22"/>
          <w:lang w:val="en-GB"/>
        </w:rPr>
        <w:t>(</w:t>
      </w:r>
      <w:r w:rsidR="005555BB" w:rsidRPr="00023610">
        <w:rPr>
          <w:rFonts w:ascii="Arial" w:eastAsiaTheme="minorHAnsi" w:hAnsi="Arial" w:cs="Arial"/>
          <w:b/>
          <w:bCs/>
          <w:i/>
          <w:sz w:val="22"/>
          <w:szCs w:val="22"/>
          <w:lang w:val="en-GB"/>
        </w:rPr>
        <w:t>Panthera leo</w:t>
      </w:r>
      <w:r w:rsidR="005555BB" w:rsidRPr="00023610">
        <w:rPr>
          <w:rFonts w:ascii="Arial" w:eastAsiaTheme="minorHAnsi" w:hAnsi="Arial" w:cs="Arial"/>
          <w:b/>
          <w:bCs/>
          <w:sz w:val="22"/>
          <w:szCs w:val="22"/>
          <w:lang w:val="en-GB"/>
        </w:rPr>
        <w:t>)</w:t>
      </w:r>
    </w:p>
    <w:p w:rsidR="005555BB" w:rsidRPr="00023610" w:rsidRDefault="005555BB" w:rsidP="005D0F63">
      <w:pPr>
        <w:pStyle w:val="Default"/>
        <w:ind w:left="360"/>
        <w:rPr>
          <w:rFonts w:ascii="Arial" w:eastAsiaTheme="minorHAnsi" w:hAnsi="Arial" w:cs="Arial"/>
          <w:sz w:val="22"/>
          <w:szCs w:val="22"/>
          <w:lang w:val="fr-FR"/>
        </w:rPr>
      </w:pPr>
      <w:r w:rsidRPr="00023610">
        <w:rPr>
          <w:rFonts w:ascii="Arial" w:eastAsiaTheme="minorHAnsi" w:hAnsi="Arial" w:cs="Arial"/>
          <w:iCs/>
          <w:sz w:val="22"/>
          <w:szCs w:val="22"/>
          <w:u w:val="single"/>
          <w:lang w:val="fr-FR"/>
        </w:rPr>
        <w:t>CITES</w:t>
      </w:r>
      <w:r w:rsidRPr="00023610">
        <w:rPr>
          <w:rFonts w:ascii="Arial" w:eastAsiaTheme="minorHAnsi" w:hAnsi="Arial" w:cs="Arial"/>
          <w:sz w:val="22"/>
          <w:szCs w:val="22"/>
          <w:lang w:val="fr-FR"/>
        </w:rPr>
        <w:t xml:space="preserve">: </w:t>
      </w:r>
      <w:r w:rsidR="00E643A9" w:rsidRPr="00023610">
        <w:rPr>
          <w:rFonts w:ascii="Arial" w:eastAsiaTheme="minorHAnsi" w:hAnsi="Arial" w:cs="Arial"/>
          <w:sz w:val="22"/>
          <w:szCs w:val="22"/>
          <w:lang w:val="fr-FR"/>
        </w:rPr>
        <w:t>Espèce inscrite</w:t>
      </w:r>
      <w:r w:rsidR="00494236" w:rsidRPr="00023610">
        <w:rPr>
          <w:rFonts w:ascii="Arial" w:eastAsiaTheme="minorHAnsi" w:hAnsi="Arial" w:cs="Arial"/>
          <w:sz w:val="22"/>
          <w:szCs w:val="22"/>
          <w:lang w:val="fr-FR"/>
        </w:rPr>
        <w:t xml:space="preserve"> à l’Annexe II de la C</w:t>
      </w:r>
      <w:r w:rsidRPr="00023610">
        <w:rPr>
          <w:rFonts w:ascii="Arial" w:eastAsiaTheme="minorHAnsi" w:hAnsi="Arial" w:cs="Arial"/>
          <w:sz w:val="22"/>
          <w:szCs w:val="22"/>
          <w:lang w:val="fr-FR"/>
        </w:rPr>
        <w:t xml:space="preserve">ITES </w:t>
      </w:r>
      <w:r w:rsidR="00494236" w:rsidRPr="00023610">
        <w:rPr>
          <w:rFonts w:ascii="Arial" w:eastAsiaTheme="minorHAnsi" w:hAnsi="Arial" w:cs="Arial"/>
          <w:sz w:val="22"/>
          <w:szCs w:val="22"/>
          <w:lang w:val="fr-FR"/>
        </w:rPr>
        <w:t>depuis</w:t>
      </w:r>
      <w:r w:rsidRPr="00023610">
        <w:rPr>
          <w:rFonts w:ascii="Arial" w:eastAsiaTheme="minorHAnsi" w:hAnsi="Arial" w:cs="Arial"/>
          <w:sz w:val="22"/>
          <w:szCs w:val="22"/>
          <w:lang w:val="fr-FR"/>
        </w:rPr>
        <w:t xml:space="preserve"> 1977. </w:t>
      </w:r>
      <w:r w:rsidR="00494236" w:rsidRPr="00023610">
        <w:rPr>
          <w:rFonts w:ascii="Arial" w:eastAsiaTheme="minorHAnsi" w:hAnsi="Arial" w:cs="Arial"/>
          <w:sz w:val="22"/>
          <w:szCs w:val="22"/>
          <w:lang w:val="fr-FR"/>
        </w:rPr>
        <w:t>À la</w:t>
      </w:r>
      <w:r w:rsidRPr="00023610">
        <w:rPr>
          <w:rFonts w:ascii="Arial" w:eastAsiaTheme="minorHAnsi" w:hAnsi="Arial" w:cs="Arial"/>
          <w:sz w:val="22"/>
          <w:szCs w:val="22"/>
          <w:lang w:val="fr-FR"/>
        </w:rPr>
        <w:t xml:space="preserve"> COP17, </w:t>
      </w:r>
      <w:r w:rsidR="00494236" w:rsidRPr="00023610">
        <w:rPr>
          <w:rFonts w:ascii="Arial" w:eastAsiaTheme="minorHAnsi" w:hAnsi="Arial" w:cs="Arial"/>
          <w:sz w:val="22"/>
          <w:szCs w:val="22"/>
          <w:lang w:val="fr-FR"/>
        </w:rPr>
        <w:t xml:space="preserve">l’inscription à l’Annexe II a été modifiée avec l’annotation suivante: </w:t>
      </w:r>
      <w:r w:rsidR="00774919" w:rsidRPr="00023610">
        <w:rPr>
          <w:rFonts w:ascii="Arial" w:eastAsiaTheme="minorHAnsi" w:hAnsi="Arial" w:cs="Arial"/>
          <w:sz w:val="22"/>
          <w:szCs w:val="22"/>
          <w:lang w:val="fr-FR"/>
        </w:rPr>
        <w:t>« </w:t>
      </w:r>
      <w:r w:rsidRPr="00023610">
        <w:rPr>
          <w:rFonts w:ascii="Arial" w:eastAsiaTheme="minorHAnsi" w:hAnsi="Arial" w:cs="Arial"/>
          <w:i/>
          <w:iCs/>
          <w:sz w:val="22"/>
          <w:szCs w:val="22"/>
          <w:lang w:val="fr-FR"/>
        </w:rPr>
        <w:t>Panthera leo</w:t>
      </w:r>
      <w:r w:rsidRPr="00023610">
        <w:rPr>
          <w:rFonts w:ascii="Arial" w:eastAsiaTheme="minorHAnsi" w:hAnsi="Arial" w:cs="Arial"/>
          <w:sz w:val="22"/>
          <w:szCs w:val="22"/>
          <w:lang w:val="fr-FR"/>
        </w:rPr>
        <w:t xml:space="preserve"> (</w:t>
      </w:r>
      <w:r w:rsidR="00494236" w:rsidRPr="00023610">
        <w:rPr>
          <w:rFonts w:ascii="Arial" w:eastAsiaTheme="minorHAnsi" w:hAnsi="Arial" w:cs="Arial"/>
          <w:sz w:val="22"/>
          <w:szCs w:val="22"/>
          <w:lang w:val="fr-FR"/>
        </w:rPr>
        <w:t>populations africaines</w:t>
      </w:r>
      <w:r w:rsidRPr="00023610">
        <w:rPr>
          <w:rFonts w:ascii="Arial" w:eastAsiaTheme="minorHAnsi" w:hAnsi="Arial" w:cs="Arial"/>
          <w:sz w:val="22"/>
          <w:szCs w:val="22"/>
          <w:lang w:val="fr-FR"/>
        </w:rPr>
        <w:t xml:space="preserve">): </w:t>
      </w:r>
      <w:r w:rsidR="005D0F63" w:rsidRPr="00023610">
        <w:rPr>
          <w:rFonts w:ascii="Arial" w:hAnsi="Arial" w:cs="Arial"/>
          <w:iCs/>
          <w:sz w:val="22"/>
          <w:szCs w:val="22"/>
          <w:lang w:val="fr-FR" w:eastAsia="en-US"/>
        </w:rPr>
        <w:t xml:space="preserve">Un quota annuel d’exportation zéro des spécimens d’os, morceaux d’os, produits d’os, griffes, squelettes, crânes et dents prélevés dans la nature et exportés à des fins commerciales. </w:t>
      </w:r>
      <w:r w:rsidR="005D0F63" w:rsidRPr="00023610">
        <w:rPr>
          <w:rFonts w:ascii="Arial" w:hAnsi="Arial" w:cs="Arial"/>
          <w:iCs/>
          <w:sz w:val="22"/>
          <w:szCs w:val="22"/>
          <w:lang w:val="fr-FR"/>
        </w:rPr>
        <w:t>Des quotas annuels d’exportation pour le commerce des os, morceaux d’os, produits d’os, griffes, squelettes, crânes et dents à des fins commerciales, résultant de l’activité d’élevage en captivité en Afrique du Sud seront établis et communiqués chaque année au Secrétariat CITES</w:t>
      </w:r>
      <w:r w:rsidR="005D0F63" w:rsidRPr="00023610">
        <w:rPr>
          <w:rFonts w:ascii="Arial" w:hAnsi="Arial" w:cs="Arial"/>
          <w:i/>
          <w:iCs/>
          <w:sz w:val="22"/>
          <w:szCs w:val="22"/>
          <w:lang w:val="fr-FR"/>
        </w:rPr>
        <w:t> ».</w:t>
      </w:r>
    </w:p>
    <w:p w:rsidR="005D0F63" w:rsidRPr="00023610" w:rsidRDefault="005D0F63" w:rsidP="005555BB">
      <w:pPr>
        <w:widowControl/>
        <w:autoSpaceDE/>
        <w:autoSpaceDN/>
        <w:adjustRightInd/>
        <w:spacing w:after="160"/>
        <w:ind w:left="360"/>
        <w:jc w:val="both"/>
        <w:rPr>
          <w:rFonts w:ascii="Arial" w:eastAsiaTheme="minorHAnsi" w:hAnsi="Arial" w:cs="Arial"/>
          <w:sz w:val="22"/>
          <w:szCs w:val="22"/>
          <w:lang w:val="fr-FR"/>
        </w:rPr>
      </w:pPr>
    </w:p>
    <w:p w:rsidR="005555BB" w:rsidRPr="00023610" w:rsidRDefault="005D0F63"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La </w:t>
      </w:r>
      <w:r w:rsidR="005555BB" w:rsidRPr="00023610">
        <w:rPr>
          <w:rFonts w:ascii="Arial" w:eastAsiaTheme="minorHAnsi" w:hAnsi="Arial" w:cs="Arial"/>
          <w:sz w:val="22"/>
          <w:szCs w:val="22"/>
          <w:lang w:val="fr-FR"/>
        </w:rPr>
        <w:t>COP17</w:t>
      </w:r>
      <w:r w:rsidRPr="00023610">
        <w:rPr>
          <w:rFonts w:ascii="Arial" w:eastAsiaTheme="minorHAnsi" w:hAnsi="Arial" w:cs="Arial"/>
          <w:sz w:val="22"/>
          <w:szCs w:val="22"/>
          <w:lang w:val="fr-FR"/>
        </w:rPr>
        <w:t xml:space="preserve"> a adopté les Dé</w:t>
      </w:r>
      <w:r w:rsidR="005555BB" w:rsidRPr="00023610">
        <w:rPr>
          <w:rFonts w:ascii="Arial" w:eastAsiaTheme="minorHAnsi" w:hAnsi="Arial" w:cs="Arial"/>
          <w:sz w:val="22"/>
          <w:szCs w:val="22"/>
          <w:lang w:val="fr-FR"/>
        </w:rPr>
        <w:t xml:space="preserve">cisions 17.241 </w:t>
      </w:r>
      <w:r w:rsidRPr="00023610">
        <w:rPr>
          <w:rFonts w:ascii="Arial" w:eastAsiaTheme="minorHAnsi" w:hAnsi="Arial" w:cs="Arial"/>
          <w:sz w:val="22"/>
          <w:szCs w:val="22"/>
          <w:lang w:val="fr-FR"/>
        </w:rPr>
        <w:t>à 17.245</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et la Dé</w:t>
      </w:r>
      <w:r w:rsidR="005555BB" w:rsidRPr="00023610">
        <w:rPr>
          <w:rFonts w:ascii="Arial" w:eastAsiaTheme="minorHAnsi" w:hAnsi="Arial" w:cs="Arial"/>
          <w:sz w:val="22"/>
          <w:szCs w:val="22"/>
          <w:lang w:val="fr-FR"/>
        </w:rPr>
        <w:t>cision 17.313 concern</w:t>
      </w:r>
      <w:r w:rsidRPr="00023610">
        <w:rPr>
          <w:rFonts w:ascii="Arial" w:eastAsiaTheme="minorHAnsi" w:hAnsi="Arial" w:cs="Arial"/>
          <w:sz w:val="22"/>
          <w:szCs w:val="22"/>
          <w:lang w:val="fr-FR"/>
        </w:rPr>
        <w:t xml:space="preserve">ant le </w:t>
      </w:r>
      <w:r w:rsidR="00E643A9" w:rsidRPr="00023610">
        <w:rPr>
          <w:rFonts w:ascii="Arial" w:eastAsiaTheme="minorHAnsi" w:hAnsi="Arial" w:cs="Arial"/>
          <w:sz w:val="22"/>
          <w:szCs w:val="22"/>
          <w:lang w:val="fr-FR"/>
        </w:rPr>
        <w:t>l</w:t>
      </w:r>
      <w:r w:rsidRPr="00023610">
        <w:rPr>
          <w:rFonts w:ascii="Arial" w:eastAsiaTheme="minorHAnsi" w:hAnsi="Arial" w:cs="Arial"/>
          <w:sz w:val="22"/>
          <w:szCs w:val="22"/>
          <w:lang w:val="fr-FR"/>
        </w:rPr>
        <w:t>ion d’Afrique</w:t>
      </w:r>
      <w:r w:rsidR="005555BB" w:rsidRPr="00023610">
        <w:rPr>
          <w:rFonts w:ascii="Arial" w:eastAsiaTheme="minorHAnsi" w:hAnsi="Arial" w:cs="Arial"/>
          <w:sz w:val="22"/>
          <w:szCs w:val="22"/>
          <w:lang w:val="fr-FR"/>
        </w:rPr>
        <w:t xml:space="preserve">. </w:t>
      </w:r>
    </w:p>
    <w:p w:rsidR="005555BB" w:rsidRPr="00023610" w:rsidRDefault="005555BB" w:rsidP="005555BB">
      <w:pPr>
        <w:widowControl/>
        <w:autoSpaceDE/>
        <w:autoSpaceDN/>
        <w:adjustRightInd/>
        <w:spacing w:after="160"/>
        <w:ind w:left="72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(Note: </w:t>
      </w:r>
      <w:r w:rsidR="002F3E3D" w:rsidRPr="00023610">
        <w:rPr>
          <w:rFonts w:ascii="Arial" w:eastAsiaTheme="minorHAnsi" w:hAnsi="Arial" w:cs="Arial"/>
          <w:sz w:val="22"/>
          <w:szCs w:val="22"/>
          <w:lang w:val="fr-FR"/>
        </w:rPr>
        <w:t>la population asiatique du Lion,</w:t>
      </w:r>
      <w:r w:rsidRPr="00023610">
        <w:rPr>
          <w:rFonts w:ascii="Arial" w:eastAsiaTheme="minorHAnsi" w:hAnsi="Arial" w:cs="Arial"/>
          <w:sz w:val="22"/>
          <w:szCs w:val="22"/>
          <w:lang w:val="fr-FR"/>
        </w:rPr>
        <w:t xml:space="preserve"> </w:t>
      </w:r>
      <w:r w:rsidRPr="00023610">
        <w:rPr>
          <w:rFonts w:ascii="Arial" w:eastAsiaTheme="minorHAnsi" w:hAnsi="Arial" w:cs="Arial"/>
          <w:i/>
          <w:iCs/>
          <w:sz w:val="22"/>
          <w:szCs w:val="22"/>
          <w:lang w:val="fr-FR"/>
        </w:rPr>
        <w:t>Panthera leo persica</w:t>
      </w:r>
      <w:r w:rsidRPr="00023610">
        <w:rPr>
          <w:rFonts w:ascii="Arial" w:eastAsiaTheme="minorHAnsi" w:hAnsi="Arial" w:cs="Arial"/>
          <w:sz w:val="22"/>
          <w:szCs w:val="22"/>
          <w:lang w:val="fr-FR"/>
        </w:rPr>
        <w:t xml:space="preserve">, </w:t>
      </w:r>
      <w:r w:rsidR="002F3E3D" w:rsidRPr="00023610">
        <w:rPr>
          <w:rFonts w:ascii="Arial" w:eastAsiaTheme="minorHAnsi" w:hAnsi="Arial" w:cs="Arial"/>
          <w:sz w:val="22"/>
          <w:szCs w:val="22"/>
          <w:lang w:val="fr-FR"/>
        </w:rPr>
        <w:t>est inscrite à l’Annexe I</w:t>
      </w:r>
      <w:r w:rsidRPr="00023610">
        <w:rPr>
          <w:rFonts w:ascii="Arial" w:eastAsiaTheme="minorHAnsi" w:hAnsi="Arial" w:cs="Arial"/>
          <w:sz w:val="22"/>
          <w:szCs w:val="22"/>
          <w:lang w:val="fr-FR"/>
        </w:rPr>
        <w:t xml:space="preserve"> </w:t>
      </w:r>
      <w:r w:rsidR="002F3E3D" w:rsidRPr="00023610">
        <w:rPr>
          <w:rFonts w:ascii="Arial" w:eastAsiaTheme="minorHAnsi" w:hAnsi="Arial" w:cs="Arial"/>
          <w:sz w:val="22"/>
          <w:szCs w:val="22"/>
          <w:lang w:val="fr-FR"/>
        </w:rPr>
        <w:t>et assujettie aux dispositions de la</w:t>
      </w:r>
      <w:r w:rsidRPr="00023610">
        <w:rPr>
          <w:rFonts w:ascii="Arial" w:eastAsiaTheme="minorHAnsi" w:hAnsi="Arial" w:cs="Arial"/>
          <w:sz w:val="22"/>
          <w:szCs w:val="22"/>
          <w:lang w:val="fr-FR"/>
        </w:rPr>
        <w:t xml:space="preserve"> R</w:t>
      </w:r>
      <w:r w:rsidR="002F3E3D" w:rsidRPr="00023610">
        <w:rPr>
          <w:rFonts w:ascii="Arial" w:eastAsiaTheme="minorHAnsi" w:hAnsi="Arial" w:cs="Arial"/>
          <w:sz w:val="22"/>
          <w:szCs w:val="22"/>
          <w:lang w:val="fr-FR"/>
        </w:rPr>
        <w:t>é</w:t>
      </w:r>
      <w:r w:rsidRPr="00023610">
        <w:rPr>
          <w:rFonts w:ascii="Arial" w:eastAsiaTheme="minorHAnsi" w:hAnsi="Arial" w:cs="Arial"/>
          <w:sz w:val="22"/>
          <w:szCs w:val="22"/>
          <w:lang w:val="fr-FR"/>
        </w:rPr>
        <w:t>solution Conf. 12.5 (Rev. COP17)</w:t>
      </w:r>
      <w:r w:rsidR="002F3E3D" w:rsidRPr="00023610">
        <w:rPr>
          <w:rFonts w:ascii="Arial" w:eastAsiaTheme="minorHAnsi" w:hAnsi="Arial" w:cs="Arial"/>
          <w:sz w:val="22"/>
          <w:szCs w:val="22"/>
          <w:lang w:val="fr-FR"/>
        </w:rPr>
        <w:t> </w:t>
      </w:r>
      <w:r w:rsidRPr="00023610">
        <w:rPr>
          <w:rFonts w:ascii="Arial" w:eastAsiaTheme="minorHAnsi" w:hAnsi="Arial" w:cs="Arial"/>
          <w:i/>
          <w:iCs/>
          <w:sz w:val="22"/>
          <w:szCs w:val="22"/>
          <w:lang w:val="fr-FR"/>
        </w:rPr>
        <w:t xml:space="preserve">Conservation </w:t>
      </w:r>
      <w:r w:rsidR="005D0F63" w:rsidRPr="00023610">
        <w:rPr>
          <w:rFonts w:ascii="Arial" w:eastAsiaTheme="minorHAnsi" w:hAnsi="Arial" w:cs="Arial"/>
          <w:i/>
          <w:iCs/>
          <w:sz w:val="22"/>
          <w:szCs w:val="22"/>
          <w:lang w:val="fr-FR"/>
        </w:rPr>
        <w:t>et commerce du tigre et des autres grands félins d’Asie de l’Annexe I).</w:t>
      </w:r>
    </w:p>
    <w:p w:rsidR="005555BB" w:rsidRPr="00023610" w:rsidRDefault="005555BB" w:rsidP="005555BB">
      <w:pPr>
        <w:widowControl/>
        <w:autoSpaceDE/>
        <w:autoSpaceDN/>
        <w:adjustRightInd/>
        <w:spacing w:after="160"/>
        <w:ind w:left="357"/>
        <w:jc w:val="both"/>
        <w:rPr>
          <w:rFonts w:ascii="Arial" w:eastAsiaTheme="minorHAnsi" w:hAnsi="Arial" w:cs="Arial"/>
          <w:sz w:val="22"/>
          <w:szCs w:val="22"/>
          <w:lang w:val="fr-FR"/>
        </w:rPr>
      </w:pPr>
      <w:r w:rsidRPr="00023610">
        <w:rPr>
          <w:rFonts w:ascii="Arial" w:eastAsiaTheme="minorHAnsi" w:hAnsi="Arial" w:cs="Arial"/>
          <w:iCs/>
          <w:sz w:val="22"/>
          <w:szCs w:val="22"/>
          <w:u w:val="single"/>
          <w:lang w:val="fr-FR"/>
        </w:rPr>
        <w:t>CMS</w:t>
      </w:r>
      <w:r w:rsidRPr="00023610">
        <w:rPr>
          <w:rFonts w:ascii="Arial" w:eastAsiaTheme="minorHAnsi" w:hAnsi="Arial" w:cs="Arial"/>
          <w:sz w:val="22"/>
          <w:szCs w:val="22"/>
          <w:lang w:val="fr-FR"/>
        </w:rPr>
        <w:t xml:space="preserve">: </w:t>
      </w:r>
      <w:r w:rsidR="002F3E3D" w:rsidRPr="00023610">
        <w:rPr>
          <w:rFonts w:ascii="Arial" w:eastAsiaTheme="minorHAnsi" w:hAnsi="Arial" w:cs="Arial"/>
          <w:sz w:val="22"/>
          <w:szCs w:val="22"/>
          <w:lang w:val="fr-FR"/>
        </w:rPr>
        <w:t xml:space="preserve">Alors que l’espèce n’est pas </w:t>
      </w:r>
      <w:r w:rsidR="00E643A9" w:rsidRPr="00023610">
        <w:rPr>
          <w:rFonts w:ascii="Arial" w:eastAsiaTheme="minorHAnsi" w:hAnsi="Arial" w:cs="Arial"/>
          <w:sz w:val="22"/>
          <w:szCs w:val="22"/>
          <w:lang w:val="fr-FR"/>
        </w:rPr>
        <w:t>couverte actuellement par</w:t>
      </w:r>
      <w:r w:rsidR="002F3E3D" w:rsidRPr="00023610">
        <w:rPr>
          <w:rFonts w:ascii="Arial" w:eastAsiaTheme="minorHAnsi" w:hAnsi="Arial" w:cs="Arial"/>
          <w:sz w:val="22"/>
          <w:szCs w:val="22"/>
          <w:lang w:val="fr-FR"/>
        </w:rPr>
        <w:t xml:space="preserve"> la CMS, la Résolution 11.32 de la CMS demande que soit </w:t>
      </w:r>
      <w:r w:rsidR="00CE1B62" w:rsidRPr="00023610">
        <w:rPr>
          <w:rFonts w:ascii="Arial" w:eastAsiaTheme="minorHAnsi" w:hAnsi="Arial" w:cs="Arial"/>
          <w:sz w:val="22"/>
          <w:szCs w:val="22"/>
          <w:lang w:val="fr-FR"/>
        </w:rPr>
        <w:t>évaluée</w:t>
      </w:r>
      <w:r w:rsidR="002F3E3D" w:rsidRPr="00023610">
        <w:rPr>
          <w:rFonts w:ascii="Arial" w:eastAsiaTheme="minorHAnsi" w:hAnsi="Arial" w:cs="Arial"/>
          <w:sz w:val="22"/>
          <w:szCs w:val="22"/>
          <w:lang w:val="fr-FR"/>
        </w:rPr>
        <w:t xml:space="preserve"> l’</w:t>
      </w:r>
      <w:r w:rsidR="00CE1B62" w:rsidRPr="00023610">
        <w:rPr>
          <w:rFonts w:ascii="Arial" w:eastAsiaTheme="minorHAnsi" w:hAnsi="Arial" w:cs="Arial"/>
          <w:sz w:val="22"/>
          <w:szCs w:val="22"/>
          <w:lang w:val="fr-FR"/>
        </w:rPr>
        <w:t>efficacité</w:t>
      </w:r>
      <w:r w:rsidR="002F3E3D" w:rsidRPr="00023610">
        <w:rPr>
          <w:rFonts w:ascii="Arial" w:eastAsiaTheme="minorHAnsi" w:hAnsi="Arial" w:cs="Arial"/>
          <w:sz w:val="22"/>
          <w:szCs w:val="22"/>
          <w:lang w:val="fr-FR"/>
        </w:rPr>
        <w:t xml:space="preserve"> des </w:t>
      </w:r>
      <w:r w:rsidR="00CE1B62" w:rsidRPr="00023610">
        <w:rPr>
          <w:rFonts w:ascii="Arial" w:eastAsiaTheme="minorHAnsi" w:hAnsi="Arial" w:cs="Arial"/>
          <w:sz w:val="22"/>
          <w:szCs w:val="22"/>
          <w:lang w:val="fr-FR"/>
        </w:rPr>
        <w:t>s</w:t>
      </w:r>
      <w:r w:rsidR="002F3E3D" w:rsidRPr="00023610">
        <w:rPr>
          <w:rFonts w:ascii="Arial" w:eastAsiaTheme="minorHAnsi" w:hAnsi="Arial" w:cs="Arial"/>
          <w:sz w:val="22"/>
          <w:szCs w:val="22"/>
          <w:lang w:val="fr-FR"/>
        </w:rPr>
        <w:t>tratégies de conse</w:t>
      </w:r>
      <w:r w:rsidR="00CE1B62" w:rsidRPr="00023610">
        <w:rPr>
          <w:rFonts w:ascii="Arial" w:eastAsiaTheme="minorHAnsi" w:hAnsi="Arial" w:cs="Arial"/>
          <w:sz w:val="22"/>
          <w:szCs w:val="22"/>
          <w:lang w:val="fr-FR"/>
        </w:rPr>
        <w:t>r</w:t>
      </w:r>
      <w:r w:rsidR="002F3E3D" w:rsidRPr="00023610">
        <w:rPr>
          <w:rFonts w:ascii="Arial" w:eastAsiaTheme="minorHAnsi" w:hAnsi="Arial" w:cs="Arial"/>
          <w:sz w:val="22"/>
          <w:szCs w:val="22"/>
          <w:lang w:val="fr-FR"/>
        </w:rPr>
        <w:t>vation régionales mises en place par l’UICN en 2006</w:t>
      </w:r>
      <w:r w:rsidRPr="00023610">
        <w:rPr>
          <w:rFonts w:ascii="Arial" w:eastAsiaTheme="minorHAnsi" w:hAnsi="Arial" w:cs="Arial"/>
          <w:sz w:val="22"/>
          <w:szCs w:val="22"/>
          <w:lang w:val="fr-FR"/>
        </w:rPr>
        <w:t>, recomm</w:t>
      </w:r>
      <w:r w:rsidR="002F3E3D" w:rsidRPr="00023610">
        <w:rPr>
          <w:rFonts w:ascii="Arial" w:eastAsiaTheme="minorHAnsi" w:hAnsi="Arial" w:cs="Arial"/>
          <w:sz w:val="22"/>
          <w:szCs w:val="22"/>
          <w:lang w:val="fr-FR"/>
        </w:rPr>
        <w:t xml:space="preserve">ande aux </w:t>
      </w:r>
      <w:r w:rsidR="00CE1B62" w:rsidRPr="00023610">
        <w:rPr>
          <w:rFonts w:ascii="Arial" w:eastAsiaTheme="minorHAnsi" w:hAnsi="Arial" w:cs="Arial"/>
          <w:sz w:val="22"/>
          <w:szCs w:val="22"/>
          <w:lang w:val="fr-FR"/>
        </w:rPr>
        <w:t>États</w:t>
      </w:r>
      <w:r w:rsidR="002F3E3D" w:rsidRPr="00023610">
        <w:rPr>
          <w:rFonts w:ascii="Arial" w:eastAsiaTheme="minorHAnsi" w:hAnsi="Arial" w:cs="Arial"/>
          <w:sz w:val="22"/>
          <w:szCs w:val="22"/>
          <w:lang w:val="fr-FR"/>
        </w:rPr>
        <w:t xml:space="preserve"> de l’</w:t>
      </w:r>
      <w:r w:rsidR="00CE1B62" w:rsidRPr="00023610">
        <w:rPr>
          <w:rFonts w:ascii="Arial" w:eastAsiaTheme="minorHAnsi" w:hAnsi="Arial" w:cs="Arial"/>
          <w:sz w:val="22"/>
          <w:szCs w:val="22"/>
          <w:lang w:val="fr-FR"/>
        </w:rPr>
        <w:t>a</w:t>
      </w:r>
      <w:r w:rsidR="002F3E3D" w:rsidRPr="00023610">
        <w:rPr>
          <w:rFonts w:ascii="Arial" w:eastAsiaTheme="minorHAnsi" w:hAnsi="Arial" w:cs="Arial"/>
          <w:sz w:val="22"/>
          <w:szCs w:val="22"/>
          <w:lang w:val="fr-FR"/>
        </w:rPr>
        <w:t>ire de r</w:t>
      </w:r>
      <w:r w:rsidR="00CE1B62" w:rsidRPr="00023610">
        <w:rPr>
          <w:rFonts w:ascii="Arial" w:eastAsiaTheme="minorHAnsi" w:hAnsi="Arial" w:cs="Arial"/>
          <w:sz w:val="22"/>
          <w:szCs w:val="22"/>
          <w:lang w:val="fr-FR"/>
        </w:rPr>
        <w:t>é</w:t>
      </w:r>
      <w:r w:rsidR="002F3E3D" w:rsidRPr="00023610">
        <w:rPr>
          <w:rFonts w:ascii="Arial" w:eastAsiaTheme="minorHAnsi" w:hAnsi="Arial" w:cs="Arial"/>
          <w:sz w:val="22"/>
          <w:szCs w:val="22"/>
          <w:lang w:val="fr-FR"/>
        </w:rPr>
        <w:t xml:space="preserve">partition </w:t>
      </w:r>
      <w:r w:rsidR="00CE1B62" w:rsidRPr="00023610">
        <w:rPr>
          <w:rFonts w:ascii="Arial" w:eastAsiaTheme="minorHAnsi" w:hAnsi="Arial" w:cs="Arial"/>
          <w:sz w:val="22"/>
          <w:szCs w:val="22"/>
          <w:lang w:val="fr-FR"/>
        </w:rPr>
        <w:t xml:space="preserve">d’envisager des mesures de conservation pour l’espèce et </w:t>
      </w:r>
      <w:r w:rsidRPr="00023610">
        <w:rPr>
          <w:rFonts w:ascii="Arial" w:eastAsiaTheme="minorHAnsi" w:hAnsi="Arial" w:cs="Arial"/>
          <w:sz w:val="22"/>
          <w:szCs w:val="22"/>
          <w:lang w:val="fr-FR"/>
        </w:rPr>
        <w:t>invite</w:t>
      </w:r>
      <w:r w:rsidR="002F3E3D" w:rsidRPr="00023610">
        <w:rPr>
          <w:rFonts w:ascii="Arial" w:eastAsiaTheme="minorHAnsi" w:hAnsi="Arial" w:cs="Arial"/>
          <w:sz w:val="22"/>
          <w:szCs w:val="22"/>
          <w:lang w:val="fr-FR"/>
        </w:rPr>
        <w:t xml:space="preserve"> les</w:t>
      </w:r>
      <w:r w:rsidRPr="00023610">
        <w:rPr>
          <w:rFonts w:ascii="Arial" w:eastAsiaTheme="minorHAnsi" w:hAnsi="Arial" w:cs="Arial"/>
          <w:sz w:val="22"/>
          <w:szCs w:val="22"/>
          <w:lang w:val="fr-FR"/>
        </w:rPr>
        <w:t xml:space="preserve"> Parties </w:t>
      </w:r>
      <w:r w:rsidR="002F3E3D" w:rsidRPr="00023610">
        <w:rPr>
          <w:rFonts w:ascii="Arial" w:eastAsiaTheme="minorHAnsi" w:hAnsi="Arial" w:cs="Arial"/>
          <w:sz w:val="22"/>
          <w:szCs w:val="22"/>
          <w:lang w:val="fr-FR"/>
        </w:rPr>
        <w:t>à œuvrer pour qu’une proposition d’inscription à l’Annexe II de la CMS soit présentée à la COP12 en 2017.</w:t>
      </w:r>
    </w:p>
    <w:p w:rsidR="005555BB" w:rsidRPr="00023610" w:rsidRDefault="00CE1B62"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Le Comité permanent de la CMS à sa </w:t>
      </w:r>
      <w:r w:rsidR="005555BB" w:rsidRPr="00023610">
        <w:rPr>
          <w:rFonts w:ascii="Arial" w:eastAsiaTheme="minorHAnsi" w:hAnsi="Arial" w:cs="Arial"/>
          <w:sz w:val="22"/>
          <w:szCs w:val="22"/>
          <w:lang w:val="fr-FR"/>
        </w:rPr>
        <w:t>45</w:t>
      </w:r>
      <w:r w:rsidRPr="00023610">
        <w:rPr>
          <w:rFonts w:ascii="Arial" w:eastAsiaTheme="minorHAnsi" w:hAnsi="Arial" w:cs="Arial"/>
          <w:sz w:val="22"/>
          <w:szCs w:val="22"/>
          <w:vertAlign w:val="superscript"/>
          <w:lang w:val="fr-FR"/>
        </w:rPr>
        <w:t>ème</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réunion a approuvé les décisions adoptées par la COP17 de la CITES sur la conservation du Lion d’Afrique.</w:t>
      </w:r>
      <w:r w:rsidR="005555BB" w:rsidRPr="00023610">
        <w:rPr>
          <w:rFonts w:ascii="Arial" w:eastAsiaTheme="minorHAnsi" w:hAnsi="Arial" w:cs="Arial"/>
          <w:sz w:val="22"/>
          <w:szCs w:val="22"/>
          <w:lang w:val="fr-FR"/>
        </w:rPr>
        <w:t xml:space="preserve"> </w:t>
      </w:r>
    </w:p>
    <w:p w:rsidR="005555BB" w:rsidRPr="00023610" w:rsidRDefault="006454DA" w:rsidP="006F2225">
      <w:pPr>
        <w:widowControl/>
        <w:numPr>
          <w:ilvl w:val="0"/>
          <w:numId w:val="7"/>
        </w:numPr>
        <w:autoSpaceDE/>
        <w:autoSpaceDN/>
        <w:adjustRightInd/>
        <w:spacing w:after="160"/>
        <w:rPr>
          <w:rFonts w:ascii="Arial" w:eastAsiaTheme="minorHAnsi" w:hAnsi="Arial" w:cs="Arial"/>
          <w:b/>
          <w:bCs/>
          <w:sz w:val="22"/>
          <w:szCs w:val="22"/>
          <w:lang w:val="en-GB"/>
        </w:rPr>
      </w:pPr>
      <w:r w:rsidRPr="00023610">
        <w:rPr>
          <w:rFonts w:ascii="Arial" w:eastAsiaTheme="minorHAnsi" w:hAnsi="Arial" w:cs="Arial"/>
          <w:b/>
          <w:bCs/>
          <w:sz w:val="22"/>
          <w:szCs w:val="22"/>
          <w:lang w:val="en-GB"/>
        </w:rPr>
        <w:t>Guépard</w:t>
      </w:r>
      <w:r w:rsidR="005555BB" w:rsidRPr="00023610">
        <w:rPr>
          <w:rFonts w:ascii="Arial" w:eastAsiaTheme="minorHAnsi" w:hAnsi="Arial" w:cs="Arial"/>
          <w:b/>
          <w:bCs/>
          <w:sz w:val="22"/>
          <w:szCs w:val="22"/>
          <w:lang w:val="en-GB"/>
        </w:rPr>
        <w:t xml:space="preserve"> (</w:t>
      </w:r>
      <w:r w:rsidR="005555BB" w:rsidRPr="00023610">
        <w:rPr>
          <w:rFonts w:ascii="Arial" w:eastAsiaTheme="minorHAnsi" w:hAnsi="Arial" w:cs="Arial"/>
          <w:b/>
          <w:bCs/>
          <w:i/>
          <w:sz w:val="22"/>
          <w:szCs w:val="22"/>
          <w:lang w:val="en-GB"/>
        </w:rPr>
        <w:t>Acinonyx jubatus</w:t>
      </w:r>
      <w:r w:rsidR="005555BB" w:rsidRPr="00023610">
        <w:rPr>
          <w:rFonts w:ascii="Arial" w:eastAsiaTheme="minorHAnsi" w:hAnsi="Arial" w:cs="Arial"/>
          <w:b/>
          <w:bCs/>
          <w:sz w:val="22"/>
          <w:szCs w:val="22"/>
          <w:lang w:val="en-GB"/>
        </w:rPr>
        <w:t>)</w:t>
      </w:r>
    </w:p>
    <w:p w:rsidR="005555BB" w:rsidRPr="00023610" w:rsidRDefault="005555BB"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iCs/>
          <w:sz w:val="22"/>
          <w:szCs w:val="22"/>
          <w:u w:val="single"/>
          <w:lang w:val="fr-FR"/>
        </w:rPr>
        <w:t>CITES</w:t>
      </w:r>
      <w:r w:rsidRPr="00023610">
        <w:rPr>
          <w:rFonts w:ascii="Arial" w:eastAsiaTheme="minorHAnsi" w:hAnsi="Arial" w:cs="Arial"/>
          <w:sz w:val="22"/>
          <w:szCs w:val="22"/>
          <w:lang w:val="fr-FR"/>
        </w:rPr>
        <w:t xml:space="preserve">: </w:t>
      </w:r>
      <w:r w:rsidR="00E643A9" w:rsidRPr="00023610">
        <w:rPr>
          <w:rFonts w:ascii="Arial" w:eastAsiaTheme="minorHAnsi" w:hAnsi="Arial" w:cs="Arial"/>
          <w:sz w:val="22"/>
          <w:szCs w:val="22"/>
          <w:lang w:val="fr-FR"/>
        </w:rPr>
        <w:t>Espèce i</w:t>
      </w:r>
      <w:r w:rsidR="00CE1B62" w:rsidRPr="00023610">
        <w:rPr>
          <w:rFonts w:ascii="Arial" w:eastAsiaTheme="minorHAnsi" w:hAnsi="Arial" w:cs="Arial"/>
          <w:sz w:val="22"/>
          <w:szCs w:val="22"/>
          <w:lang w:val="fr-FR"/>
        </w:rPr>
        <w:t xml:space="preserve">nscrite à l’Annexe I depuis </w:t>
      </w:r>
      <w:r w:rsidRPr="00023610">
        <w:rPr>
          <w:rFonts w:ascii="Arial" w:eastAsiaTheme="minorHAnsi" w:hAnsi="Arial" w:cs="Arial"/>
          <w:sz w:val="22"/>
          <w:szCs w:val="22"/>
          <w:lang w:val="fr-FR"/>
        </w:rPr>
        <w:t xml:space="preserve">1975 </w:t>
      </w:r>
      <w:r w:rsidR="00CE1B62" w:rsidRPr="00023610">
        <w:rPr>
          <w:rFonts w:ascii="Arial" w:eastAsiaTheme="minorHAnsi" w:hAnsi="Arial" w:cs="Arial"/>
          <w:sz w:val="22"/>
          <w:szCs w:val="22"/>
          <w:lang w:val="fr-FR"/>
        </w:rPr>
        <w:t xml:space="preserve">avec l’annotation suivante </w:t>
      </w:r>
      <w:r w:rsidR="00F33D43" w:rsidRPr="00023610">
        <w:rPr>
          <w:rFonts w:ascii="Arial" w:eastAsiaTheme="minorHAnsi" w:hAnsi="Arial" w:cs="Arial"/>
          <w:sz w:val="22"/>
          <w:szCs w:val="22"/>
          <w:lang w:val="fr-FR"/>
        </w:rPr>
        <w:t>« </w:t>
      </w:r>
      <w:r w:rsidR="00846E9A" w:rsidRPr="00023610">
        <w:rPr>
          <w:rStyle w:val="c5"/>
          <w:rFonts w:ascii="Arial" w:hAnsi="Arial" w:cs="Arial"/>
          <w:sz w:val="22"/>
          <w:szCs w:val="22"/>
          <w:lang w:val="fr-FR"/>
        </w:rPr>
        <w:t>Quotas d'exportation annuels pour les spécimens vivants et les trophées de chasse: Botswana: 5; Namibie: 150; Zimbabwe: 50. Le commerce de ces spécimens est soumis aux dispositions de l'Article III de la Convention</w:t>
      </w:r>
      <w:r w:rsidR="00F33D43" w:rsidRPr="00023610">
        <w:rPr>
          <w:rStyle w:val="c5"/>
          <w:rFonts w:ascii="Arial" w:hAnsi="Arial" w:cs="Arial"/>
          <w:sz w:val="22"/>
          <w:szCs w:val="22"/>
          <w:lang w:val="fr-FR"/>
        </w:rPr>
        <w:t> ».</w:t>
      </w:r>
      <w:r w:rsidRPr="00023610">
        <w:rPr>
          <w:rFonts w:ascii="Arial" w:eastAsiaTheme="minorHAnsi" w:hAnsi="Arial" w:cs="Arial"/>
          <w:sz w:val="22"/>
          <w:szCs w:val="22"/>
          <w:lang w:val="fr-FR"/>
        </w:rPr>
        <w:t xml:space="preserve"> </w:t>
      </w:r>
    </w:p>
    <w:p w:rsidR="005555BB" w:rsidRPr="00023610" w:rsidRDefault="00A27701"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La </w:t>
      </w:r>
      <w:r w:rsidR="005555BB" w:rsidRPr="00023610">
        <w:rPr>
          <w:rFonts w:ascii="Arial" w:eastAsiaTheme="minorHAnsi" w:hAnsi="Arial" w:cs="Arial"/>
          <w:sz w:val="22"/>
          <w:szCs w:val="22"/>
          <w:lang w:val="fr-FR"/>
        </w:rPr>
        <w:t xml:space="preserve">COP17 </w:t>
      </w:r>
      <w:r w:rsidRPr="00023610">
        <w:rPr>
          <w:rFonts w:ascii="Arial" w:eastAsiaTheme="minorHAnsi" w:hAnsi="Arial" w:cs="Arial"/>
          <w:sz w:val="22"/>
          <w:szCs w:val="22"/>
          <w:lang w:val="fr-FR"/>
        </w:rPr>
        <w:t xml:space="preserve">a </w:t>
      </w:r>
      <w:r w:rsidR="005555BB" w:rsidRPr="00023610">
        <w:rPr>
          <w:rFonts w:ascii="Arial" w:eastAsiaTheme="minorHAnsi" w:hAnsi="Arial" w:cs="Arial"/>
          <w:sz w:val="22"/>
          <w:szCs w:val="22"/>
          <w:lang w:val="fr-FR"/>
        </w:rPr>
        <w:t>adopt</w:t>
      </w:r>
      <w:r w:rsidRPr="00023610">
        <w:rPr>
          <w:rFonts w:ascii="Arial" w:eastAsiaTheme="minorHAnsi" w:hAnsi="Arial" w:cs="Arial"/>
          <w:sz w:val="22"/>
          <w:szCs w:val="22"/>
          <w:lang w:val="fr-FR"/>
        </w:rPr>
        <w:t>é les Dé</w:t>
      </w:r>
      <w:r w:rsidR="005555BB" w:rsidRPr="00023610">
        <w:rPr>
          <w:rFonts w:ascii="Arial" w:eastAsiaTheme="minorHAnsi" w:hAnsi="Arial" w:cs="Arial"/>
          <w:sz w:val="22"/>
          <w:szCs w:val="22"/>
          <w:lang w:val="fr-FR"/>
        </w:rPr>
        <w:t xml:space="preserve">cisions 17.124 </w:t>
      </w:r>
      <w:r w:rsidRPr="00023610">
        <w:rPr>
          <w:rFonts w:ascii="Arial" w:eastAsiaTheme="minorHAnsi" w:hAnsi="Arial" w:cs="Arial"/>
          <w:sz w:val="22"/>
          <w:szCs w:val="22"/>
          <w:lang w:val="fr-FR"/>
        </w:rPr>
        <w:t>à</w:t>
      </w:r>
      <w:r w:rsidR="005555BB" w:rsidRPr="00023610">
        <w:rPr>
          <w:rFonts w:ascii="Arial" w:eastAsiaTheme="minorHAnsi" w:hAnsi="Arial" w:cs="Arial"/>
          <w:sz w:val="22"/>
          <w:szCs w:val="22"/>
          <w:lang w:val="fr-FR"/>
        </w:rPr>
        <w:t xml:space="preserve"> 17.130 concern</w:t>
      </w:r>
      <w:r w:rsidRPr="00023610">
        <w:rPr>
          <w:rFonts w:ascii="Arial" w:eastAsiaTheme="minorHAnsi" w:hAnsi="Arial" w:cs="Arial"/>
          <w:sz w:val="22"/>
          <w:szCs w:val="22"/>
          <w:lang w:val="fr-FR"/>
        </w:rPr>
        <w:t xml:space="preserve">ant le commerce </w:t>
      </w:r>
      <w:r w:rsidR="00F33D43" w:rsidRPr="00023610">
        <w:rPr>
          <w:rFonts w:ascii="Arial" w:eastAsiaTheme="minorHAnsi" w:hAnsi="Arial" w:cs="Arial"/>
          <w:sz w:val="22"/>
          <w:szCs w:val="22"/>
          <w:lang w:val="fr-FR"/>
        </w:rPr>
        <w:t>illégal</w:t>
      </w:r>
      <w:r w:rsidRPr="00023610">
        <w:rPr>
          <w:rFonts w:ascii="Arial" w:eastAsiaTheme="minorHAnsi" w:hAnsi="Arial" w:cs="Arial"/>
          <w:sz w:val="22"/>
          <w:szCs w:val="22"/>
          <w:lang w:val="fr-FR"/>
        </w:rPr>
        <w:t xml:space="preserve"> des guépards</w:t>
      </w:r>
      <w:r w:rsidR="005555BB" w:rsidRPr="00023610">
        <w:rPr>
          <w:rFonts w:ascii="Arial" w:eastAsiaTheme="minorHAnsi" w:hAnsi="Arial" w:cs="Arial"/>
          <w:sz w:val="22"/>
          <w:szCs w:val="22"/>
          <w:lang w:val="fr-FR"/>
        </w:rPr>
        <w:t xml:space="preserve">. </w:t>
      </w:r>
    </w:p>
    <w:p w:rsidR="005555BB" w:rsidRPr="00023610" w:rsidRDefault="005555BB" w:rsidP="005555BB">
      <w:pPr>
        <w:widowControl/>
        <w:autoSpaceDE/>
        <w:autoSpaceDN/>
        <w:adjustRightInd/>
        <w:spacing w:after="160"/>
        <w:ind w:left="72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(Note: </w:t>
      </w:r>
      <w:r w:rsidR="00A27701" w:rsidRPr="00023610">
        <w:rPr>
          <w:rFonts w:ascii="Arial" w:eastAsiaTheme="minorHAnsi" w:hAnsi="Arial" w:cs="Arial"/>
          <w:sz w:val="22"/>
          <w:szCs w:val="22"/>
          <w:lang w:val="fr-FR"/>
        </w:rPr>
        <w:t xml:space="preserve">les populations </w:t>
      </w:r>
      <w:r w:rsidR="00E643A9" w:rsidRPr="00023610">
        <w:rPr>
          <w:rFonts w:ascii="Arial" w:eastAsiaTheme="minorHAnsi" w:hAnsi="Arial" w:cs="Arial"/>
          <w:sz w:val="22"/>
          <w:szCs w:val="22"/>
          <w:lang w:val="fr-FR"/>
        </w:rPr>
        <w:t>asiatiques</w:t>
      </w:r>
      <w:r w:rsidR="00A27701" w:rsidRPr="00023610">
        <w:rPr>
          <w:rFonts w:ascii="Arial" w:eastAsiaTheme="minorHAnsi" w:hAnsi="Arial" w:cs="Arial"/>
          <w:sz w:val="22"/>
          <w:szCs w:val="22"/>
          <w:lang w:val="fr-FR"/>
        </w:rPr>
        <w:t xml:space="preserve"> de</w:t>
      </w:r>
      <w:r w:rsidRPr="00023610">
        <w:rPr>
          <w:rFonts w:ascii="Arial" w:eastAsiaTheme="minorHAnsi" w:hAnsi="Arial" w:cs="Arial"/>
          <w:sz w:val="22"/>
          <w:szCs w:val="22"/>
          <w:lang w:val="fr-FR"/>
        </w:rPr>
        <w:t xml:space="preserve"> </w:t>
      </w:r>
      <w:r w:rsidRPr="00023610">
        <w:rPr>
          <w:rFonts w:ascii="Arial" w:eastAsiaTheme="minorHAnsi" w:hAnsi="Arial" w:cs="Arial"/>
          <w:i/>
          <w:sz w:val="22"/>
          <w:szCs w:val="22"/>
          <w:lang w:val="fr-FR"/>
        </w:rPr>
        <w:t>Acinonyx jubatus</w:t>
      </w:r>
      <w:r w:rsidRPr="00023610">
        <w:rPr>
          <w:rFonts w:ascii="Arial" w:eastAsiaTheme="minorHAnsi" w:hAnsi="Arial" w:cs="Arial"/>
          <w:sz w:val="22"/>
          <w:szCs w:val="22"/>
          <w:lang w:val="fr-FR"/>
        </w:rPr>
        <w:t xml:space="preserve"> </w:t>
      </w:r>
      <w:r w:rsidR="00A27701" w:rsidRPr="00023610">
        <w:rPr>
          <w:rFonts w:ascii="Arial" w:eastAsiaTheme="minorHAnsi" w:hAnsi="Arial" w:cs="Arial"/>
          <w:sz w:val="22"/>
          <w:szCs w:val="22"/>
          <w:lang w:val="fr-FR"/>
        </w:rPr>
        <w:t>sont assujetties aux dispositions de la Résolutio</w:t>
      </w:r>
      <w:r w:rsidRPr="00023610">
        <w:rPr>
          <w:rFonts w:ascii="Arial" w:eastAsiaTheme="minorHAnsi" w:hAnsi="Arial" w:cs="Arial"/>
          <w:sz w:val="22"/>
          <w:szCs w:val="22"/>
          <w:lang w:val="fr-FR"/>
        </w:rPr>
        <w:t xml:space="preserve">n Conf. 12.5 (Rev. COP17) </w:t>
      </w:r>
      <w:r w:rsidRPr="00023610">
        <w:rPr>
          <w:rFonts w:ascii="Arial" w:eastAsiaTheme="minorHAnsi" w:hAnsi="Arial" w:cs="Arial"/>
          <w:i/>
          <w:iCs/>
          <w:sz w:val="22"/>
          <w:szCs w:val="22"/>
          <w:lang w:val="fr-FR"/>
        </w:rPr>
        <w:t xml:space="preserve">Conservation </w:t>
      </w:r>
      <w:r w:rsidR="00A27701" w:rsidRPr="00023610">
        <w:rPr>
          <w:rFonts w:ascii="Arial" w:eastAsiaTheme="minorHAnsi" w:hAnsi="Arial" w:cs="Arial"/>
          <w:i/>
          <w:iCs/>
          <w:sz w:val="22"/>
          <w:szCs w:val="22"/>
          <w:lang w:val="fr-FR"/>
        </w:rPr>
        <w:t>et commerce du tigre et des autres grands félins d’Asie de l’Annexe I</w:t>
      </w:r>
      <w:r w:rsidRPr="00023610">
        <w:rPr>
          <w:rFonts w:ascii="Arial" w:eastAsiaTheme="minorHAnsi" w:hAnsi="Arial" w:cs="Arial"/>
          <w:sz w:val="22"/>
          <w:szCs w:val="22"/>
          <w:lang w:val="fr-FR"/>
        </w:rPr>
        <w:t>).</w:t>
      </w:r>
    </w:p>
    <w:p w:rsidR="005555BB" w:rsidRPr="00023610" w:rsidRDefault="005555BB" w:rsidP="005555BB">
      <w:pPr>
        <w:widowControl/>
        <w:autoSpaceDE/>
        <w:autoSpaceDN/>
        <w:adjustRightInd/>
        <w:spacing w:after="160"/>
        <w:ind w:left="357"/>
        <w:jc w:val="both"/>
        <w:rPr>
          <w:rFonts w:ascii="Arial" w:eastAsiaTheme="minorHAnsi" w:hAnsi="Arial" w:cs="Arial"/>
          <w:sz w:val="22"/>
          <w:szCs w:val="22"/>
          <w:lang w:val="fr-FR"/>
        </w:rPr>
      </w:pPr>
      <w:r w:rsidRPr="00023610">
        <w:rPr>
          <w:rFonts w:ascii="Arial" w:eastAsiaTheme="minorHAnsi" w:hAnsi="Arial" w:cs="Arial"/>
          <w:iCs/>
          <w:sz w:val="22"/>
          <w:szCs w:val="22"/>
          <w:u w:val="single"/>
          <w:lang w:val="fr-FR"/>
        </w:rPr>
        <w:t>CMS</w:t>
      </w:r>
      <w:r w:rsidRPr="00023610">
        <w:rPr>
          <w:rFonts w:ascii="Arial" w:eastAsiaTheme="minorHAnsi" w:hAnsi="Arial" w:cs="Arial"/>
          <w:sz w:val="22"/>
          <w:szCs w:val="22"/>
          <w:lang w:val="fr-FR"/>
        </w:rPr>
        <w:t xml:space="preserve">: </w:t>
      </w:r>
      <w:r w:rsidR="00E643A9" w:rsidRPr="00023610">
        <w:rPr>
          <w:rFonts w:ascii="Arial" w:eastAsiaTheme="minorHAnsi" w:hAnsi="Arial" w:cs="Arial"/>
          <w:sz w:val="22"/>
          <w:szCs w:val="22"/>
          <w:lang w:val="fr-FR"/>
        </w:rPr>
        <w:t>Espèce i</w:t>
      </w:r>
      <w:r w:rsidR="00F33D43" w:rsidRPr="00023610">
        <w:rPr>
          <w:rFonts w:ascii="Arial" w:eastAsiaTheme="minorHAnsi" w:hAnsi="Arial" w:cs="Arial"/>
          <w:sz w:val="22"/>
          <w:szCs w:val="22"/>
          <w:lang w:val="fr-FR"/>
        </w:rPr>
        <w:t>nscrite à l</w:t>
      </w:r>
      <w:r w:rsidR="00E643A9" w:rsidRPr="00023610">
        <w:rPr>
          <w:rFonts w:ascii="Arial" w:eastAsiaTheme="minorHAnsi" w:hAnsi="Arial" w:cs="Arial"/>
          <w:sz w:val="22"/>
          <w:szCs w:val="22"/>
          <w:lang w:val="fr-FR"/>
        </w:rPr>
        <w:t>’</w:t>
      </w:r>
      <w:r w:rsidR="00F33D43" w:rsidRPr="00023610">
        <w:rPr>
          <w:rFonts w:ascii="Arial" w:eastAsiaTheme="minorHAnsi" w:hAnsi="Arial" w:cs="Arial"/>
          <w:sz w:val="22"/>
          <w:szCs w:val="22"/>
          <w:lang w:val="fr-FR"/>
        </w:rPr>
        <w:t>Annexe I depuis 2009, sauf les populations du</w:t>
      </w:r>
      <w:r w:rsidRPr="00023610">
        <w:rPr>
          <w:rFonts w:ascii="Arial" w:eastAsiaTheme="minorHAnsi" w:hAnsi="Arial" w:cs="Arial"/>
          <w:sz w:val="22"/>
          <w:szCs w:val="22"/>
          <w:lang w:val="fr-FR"/>
        </w:rPr>
        <w:t xml:space="preserve"> Zimbabwe (</w:t>
      </w:r>
      <w:r w:rsidR="00F33D43" w:rsidRPr="00023610">
        <w:rPr>
          <w:rFonts w:ascii="Arial" w:eastAsiaTheme="minorHAnsi" w:hAnsi="Arial" w:cs="Arial"/>
          <w:sz w:val="22"/>
          <w:szCs w:val="22"/>
          <w:lang w:val="fr-FR"/>
        </w:rPr>
        <w:t>et du</w:t>
      </w:r>
      <w:r w:rsidRPr="00023610">
        <w:rPr>
          <w:rFonts w:ascii="Arial" w:eastAsiaTheme="minorHAnsi" w:hAnsi="Arial" w:cs="Arial"/>
          <w:sz w:val="22"/>
          <w:szCs w:val="22"/>
          <w:lang w:val="fr-FR"/>
        </w:rPr>
        <w:t xml:space="preserve"> Botswana </w:t>
      </w:r>
      <w:r w:rsidR="00F33D43" w:rsidRPr="00023610">
        <w:rPr>
          <w:rFonts w:ascii="Arial" w:eastAsiaTheme="minorHAnsi" w:hAnsi="Arial" w:cs="Arial"/>
          <w:sz w:val="22"/>
          <w:szCs w:val="22"/>
          <w:lang w:val="fr-FR"/>
        </w:rPr>
        <w:t>et de la Namibie, qui ne sont pas actuellement Parties à la CMS).</w:t>
      </w:r>
      <w:r w:rsidRPr="00023610">
        <w:rPr>
          <w:rFonts w:ascii="Arial" w:eastAsiaTheme="minorHAnsi" w:hAnsi="Arial" w:cs="Arial"/>
          <w:sz w:val="22"/>
          <w:szCs w:val="22"/>
          <w:lang w:val="fr-FR"/>
        </w:rPr>
        <w:t xml:space="preserve"> </w:t>
      </w:r>
    </w:p>
    <w:p w:rsidR="005555BB" w:rsidRPr="00023610" w:rsidRDefault="00F33D43"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sz w:val="22"/>
          <w:szCs w:val="22"/>
          <w:lang w:val="fr-FR"/>
        </w:rPr>
        <w:t>L’espèce a été désignée pour une « action concertée »</w:t>
      </w:r>
      <w:r w:rsidR="005555BB" w:rsidRPr="00023610">
        <w:rPr>
          <w:rFonts w:ascii="Arial" w:eastAsiaTheme="minorHAnsi" w:hAnsi="Arial" w:cs="Arial"/>
          <w:sz w:val="22"/>
          <w:szCs w:val="22"/>
          <w:vertAlign w:val="superscript"/>
          <w:lang w:val="en-GB"/>
        </w:rPr>
        <w:footnoteReference w:id="2"/>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par la Ré</w:t>
      </w:r>
      <w:r w:rsidR="005555BB" w:rsidRPr="00023610">
        <w:rPr>
          <w:rFonts w:ascii="Arial" w:eastAsiaTheme="minorHAnsi" w:hAnsi="Arial" w:cs="Arial"/>
          <w:sz w:val="22"/>
          <w:szCs w:val="22"/>
          <w:lang w:val="fr-FR"/>
        </w:rPr>
        <w:t xml:space="preserve">solution 11.13 </w:t>
      </w:r>
      <w:r w:rsidRPr="00023610">
        <w:rPr>
          <w:rFonts w:ascii="Arial" w:eastAsiaTheme="minorHAnsi" w:hAnsi="Arial" w:cs="Arial"/>
          <w:sz w:val="22"/>
          <w:szCs w:val="22"/>
          <w:lang w:val="fr-FR"/>
        </w:rPr>
        <w:t>à la COP11 de la CMS en 2014.</w:t>
      </w:r>
      <w:r w:rsidR="005555BB" w:rsidRPr="00023610">
        <w:rPr>
          <w:rFonts w:ascii="Arial" w:eastAsiaTheme="minorHAnsi" w:hAnsi="Arial" w:cs="Arial"/>
          <w:sz w:val="22"/>
          <w:szCs w:val="22"/>
          <w:lang w:val="fr-FR"/>
        </w:rPr>
        <w:t xml:space="preserve"> </w:t>
      </w:r>
    </w:p>
    <w:p w:rsidR="005555BB" w:rsidRPr="00023610" w:rsidRDefault="005555BB" w:rsidP="006F2225">
      <w:pPr>
        <w:widowControl/>
        <w:numPr>
          <w:ilvl w:val="0"/>
          <w:numId w:val="7"/>
        </w:numPr>
        <w:autoSpaceDE/>
        <w:autoSpaceDN/>
        <w:adjustRightInd/>
        <w:spacing w:after="160"/>
        <w:rPr>
          <w:rFonts w:ascii="Arial" w:eastAsiaTheme="minorHAnsi" w:hAnsi="Arial" w:cs="Arial"/>
          <w:sz w:val="22"/>
          <w:szCs w:val="22"/>
          <w:lang w:val="en-GB"/>
        </w:rPr>
      </w:pPr>
      <w:r w:rsidRPr="00023610">
        <w:rPr>
          <w:rFonts w:ascii="Arial" w:eastAsiaTheme="minorHAnsi" w:hAnsi="Arial" w:cs="Arial"/>
          <w:b/>
          <w:bCs/>
          <w:sz w:val="22"/>
          <w:szCs w:val="22"/>
          <w:lang w:val="en-GB"/>
        </w:rPr>
        <w:t>L</w:t>
      </w:r>
      <w:r w:rsidR="008F3D87" w:rsidRPr="00023610">
        <w:rPr>
          <w:rFonts w:ascii="Arial" w:eastAsiaTheme="minorHAnsi" w:hAnsi="Arial" w:cs="Arial"/>
          <w:b/>
          <w:bCs/>
          <w:sz w:val="22"/>
          <w:szCs w:val="22"/>
          <w:lang w:val="en-GB"/>
        </w:rPr>
        <w:t>é</w:t>
      </w:r>
      <w:r w:rsidRPr="00023610">
        <w:rPr>
          <w:rFonts w:ascii="Arial" w:eastAsiaTheme="minorHAnsi" w:hAnsi="Arial" w:cs="Arial"/>
          <w:b/>
          <w:bCs/>
          <w:sz w:val="22"/>
          <w:szCs w:val="22"/>
          <w:lang w:val="en-GB"/>
        </w:rPr>
        <w:t>opard (</w:t>
      </w:r>
      <w:r w:rsidRPr="00023610">
        <w:rPr>
          <w:rFonts w:ascii="Arial" w:eastAsiaTheme="minorHAnsi" w:hAnsi="Arial" w:cs="Arial"/>
          <w:b/>
          <w:bCs/>
          <w:i/>
          <w:sz w:val="22"/>
          <w:szCs w:val="22"/>
          <w:lang w:val="en-GB"/>
        </w:rPr>
        <w:t>Panthera pardus</w:t>
      </w:r>
      <w:r w:rsidRPr="00023610">
        <w:rPr>
          <w:rFonts w:ascii="Arial" w:eastAsiaTheme="minorHAnsi" w:hAnsi="Arial" w:cs="Arial"/>
          <w:b/>
          <w:bCs/>
          <w:sz w:val="22"/>
          <w:szCs w:val="22"/>
          <w:lang w:val="en-GB"/>
        </w:rPr>
        <w:t>)</w:t>
      </w:r>
    </w:p>
    <w:p w:rsidR="005555BB" w:rsidRPr="00023610" w:rsidRDefault="005555BB"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iCs/>
          <w:sz w:val="22"/>
          <w:szCs w:val="22"/>
          <w:u w:val="single"/>
          <w:lang w:val="fr-FR"/>
        </w:rPr>
        <w:t>CITES</w:t>
      </w:r>
      <w:r w:rsidRPr="00023610">
        <w:rPr>
          <w:rFonts w:ascii="Arial" w:eastAsiaTheme="minorHAnsi" w:hAnsi="Arial" w:cs="Arial"/>
          <w:sz w:val="22"/>
          <w:szCs w:val="22"/>
          <w:lang w:val="fr-FR"/>
        </w:rPr>
        <w:t xml:space="preserve">: </w:t>
      </w:r>
      <w:r w:rsidR="00E643A9" w:rsidRPr="00023610">
        <w:rPr>
          <w:rFonts w:ascii="Arial" w:eastAsiaTheme="minorHAnsi" w:hAnsi="Arial" w:cs="Arial"/>
          <w:sz w:val="22"/>
          <w:szCs w:val="22"/>
          <w:lang w:val="fr-FR"/>
        </w:rPr>
        <w:t>Espèce i</w:t>
      </w:r>
      <w:r w:rsidRPr="00023610">
        <w:rPr>
          <w:rFonts w:ascii="Arial" w:eastAsiaTheme="minorHAnsi" w:hAnsi="Arial" w:cs="Arial"/>
          <w:sz w:val="22"/>
          <w:szCs w:val="22"/>
          <w:lang w:val="fr-FR"/>
        </w:rPr>
        <w:t>n</w:t>
      </w:r>
      <w:r w:rsidR="008F3D87" w:rsidRPr="00023610">
        <w:rPr>
          <w:rFonts w:ascii="Arial" w:eastAsiaTheme="minorHAnsi" w:hAnsi="Arial" w:cs="Arial"/>
          <w:sz w:val="22"/>
          <w:szCs w:val="22"/>
          <w:lang w:val="fr-FR"/>
        </w:rPr>
        <w:t>scrit</w:t>
      </w:r>
      <w:r w:rsidR="00E643A9" w:rsidRPr="00023610">
        <w:rPr>
          <w:rFonts w:ascii="Arial" w:eastAsiaTheme="minorHAnsi" w:hAnsi="Arial" w:cs="Arial"/>
          <w:sz w:val="22"/>
          <w:szCs w:val="22"/>
          <w:lang w:val="fr-FR"/>
        </w:rPr>
        <w:t>e</w:t>
      </w:r>
      <w:r w:rsidR="008F3D87" w:rsidRPr="00023610">
        <w:rPr>
          <w:rFonts w:ascii="Arial" w:eastAsiaTheme="minorHAnsi" w:hAnsi="Arial" w:cs="Arial"/>
          <w:sz w:val="22"/>
          <w:szCs w:val="22"/>
          <w:lang w:val="fr-FR"/>
        </w:rPr>
        <w:t xml:space="preserve"> à l’Annexe I depuis </w:t>
      </w:r>
      <w:r w:rsidRPr="00023610">
        <w:rPr>
          <w:rFonts w:ascii="Arial" w:eastAsiaTheme="minorHAnsi" w:hAnsi="Arial" w:cs="Arial"/>
          <w:sz w:val="22"/>
          <w:szCs w:val="22"/>
          <w:lang w:val="fr-FR"/>
        </w:rPr>
        <w:t xml:space="preserve">1975. </w:t>
      </w:r>
      <w:r w:rsidR="00E0379C" w:rsidRPr="00023610">
        <w:rPr>
          <w:rFonts w:ascii="Arial" w:eastAsiaTheme="minorHAnsi" w:hAnsi="Arial" w:cs="Arial"/>
          <w:sz w:val="22"/>
          <w:szCs w:val="22"/>
          <w:lang w:val="fr-FR"/>
        </w:rPr>
        <w:t>Les populations africaines de l’espèce sont assujetties aux dispositions de la</w:t>
      </w:r>
      <w:r w:rsidRPr="00023610">
        <w:rPr>
          <w:rFonts w:ascii="Arial" w:eastAsiaTheme="minorHAnsi" w:hAnsi="Arial" w:cs="Arial"/>
          <w:sz w:val="22"/>
          <w:szCs w:val="22"/>
          <w:lang w:val="fr-FR"/>
        </w:rPr>
        <w:t xml:space="preserve"> R</w:t>
      </w:r>
      <w:r w:rsidR="00E0379C" w:rsidRPr="00023610">
        <w:rPr>
          <w:rFonts w:ascii="Arial" w:eastAsiaTheme="minorHAnsi" w:hAnsi="Arial" w:cs="Arial"/>
          <w:sz w:val="22"/>
          <w:szCs w:val="22"/>
          <w:lang w:val="fr-FR"/>
        </w:rPr>
        <w:t>é</w:t>
      </w:r>
      <w:r w:rsidRPr="00023610">
        <w:rPr>
          <w:rFonts w:ascii="Arial" w:eastAsiaTheme="minorHAnsi" w:hAnsi="Arial" w:cs="Arial"/>
          <w:sz w:val="22"/>
          <w:szCs w:val="22"/>
          <w:lang w:val="fr-FR"/>
        </w:rPr>
        <w:t xml:space="preserve">solution Conf. 10.14 (Rev. COP16) </w:t>
      </w:r>
      <w:hyperlink r:id="rId26" w:history="1">
        <w:r w:rsidRPr="00023610">
          <w:rPr>
            <w:rFonts w:ascii="Arial" w:eastAsiaTheme="minorHAnsi" w:hAnsi="Arial" w:cs="Arial"/>
            <w:i/>
            <w:iCs/>
            <w:sz w:val="22"/>
            <w:szCs w:val="22"/>
            <w:lang w:val="fr-FR"/>
          </w:rPr>
          <w:t xml:space="preserve">Quotas </w:t>
        </w:r>
        <w:r w:rsidR="00C102B1" w:rsidRPr="00023610">
          <w:rPr>
            <w:rFonts w:ascii="Arial" w:eastAsiaTheme="minorHAnsi" w:hAnsi="Arial" w:cs="Arial"/>
            <w:i/>
            <w:iCs/>
            <w:sz w:val="22"/>
            <w:szCs w:val="22"/>
            <w:lang w:val="fr-FR"/>
          </w:rPr>
          <w:t>pour les trophées de chasse et les peaux de léopards à usage personnel</w:t>
        </w:r>
      </w:hyperlink>
      <w:r w:rsidRPr="00023610">
        <w:rPr>
          <w:rFonts w:ascii="Arial" w:eastAsiaTheme="minorHAnsi" w:hAnsi="Arial" w:cs="Arial"/>
          <w:sz w:val="22"/>
          <w:szCs w:val="22"/>
          <w:lang w:val="fr-FR"/>
        </w:rPr>
        <w:t xml:space="preserve">. </w:t>
      </w:r>
      <w:r w:rsidR="00E0379C" w:rsidRPr="00023610">
        <w:rPr>
          <w:rFonts w:ascii="Arial" w:eastAsiaTheme="minorHAnsi" w:hAnsi="Arial" w:cs="Arial"/>
          <w:sz w:val="22"/>
          <w:szCs w:val="22"/>
          <w:lang w:val="fr-FR"/>
        </w:rPr>
        <w:t xml:space="preserve">La </w:t>
      </w:r>
      <w:r w:rsidRPr="00023610">
        <w:rPr>
          <w:rFonts w:ascii="Arial" w:eastAsiaTheme="minorHAnsi" w:hAnsi="Arial" w:cs="Arial"/>
          <w:sz w:val="22"/>
          <w:szCs w:val="22"/>
          <w:lang w:val="fr-FR"/>
        </w:rPr>
        <w:t xml:space="preserve">COP17 </w:t>
      </w:r>
      <w:r w:rsidR="00E0379C" w:rsidRPr="00023610">
        <w:rPr>
          <w:rFonts w:ascii="Arial" w:eastAsiaTheme="minorHAnsi" w:hAnsi="Arial" w:cs="Arial"/>
          <w:sz w:val="22"/>
          <w:szCs w:val="22"/>
          <w:lang w:val="fr-FR"/>
        </w:rPr>
        <w:t>a adopté les Dé</w:t>
      </w:r>
      <w:r w:rsidRPr="00023610">
        <w:rPr>
          <w:rFonts w:ascii="Arial" w:eastAsiaTheme="minorHAnsi" w:hAnsi="Arial" w:cs="Arial"/>
          <w:sz w:val="22"/>
          <w:szCs w:val="22"/>
          <w:lang w:val="fr-FR"/>
        </w:rPr>
        <w:t xml:space="preserve">cisions 17.114 </w:t>
      </w:r>
      <w:r w:rsidR="00E0379C" w:rsidRPr="00023610">
        <w:rPr>
          <w:rFonts w:ascii="Arial" w:eastAsiaTheme="minorHAnsi" w:hAnsi="Arial" w:cs="Arial"/>
          <w:sz w:val="22"/>
          <w:szCs w:val="22"/>
          <w:lang w:val="fr-FR"/>
        </w:rPr>
        <w:t>à</w:t>
      </w:r>
      <w:r w:rsidRPr="00023610">
        <w:rPr>
          <w:rFonts w:ascii="Arial" w:eastAsiaTheme="minorHAnsi" w:hAnsi="Arial" w:cs="Arial"/>
          <w:sz w:val="22"/>
          <w:szCs w:val="22"/>
          <w:lang w:val="fr-FR"/>
        </w:rPr>
        <w:t xml:space="preserve"> 17.117 concern</w:t>
      </w:r>
      <w:r w:rsidR="008F3D87" w:rsidRPr="00023610">
        <w:rPr>
          <w:rFonts w:ascii="Arial" w:eastAsiaTheme="minorHAnsi" w:hAnsi="Arial" w:cs="Arial"/>
          <w:sz w:val="22"/>
          <w:szCs w:val="22"/>
          <w:lang w:val="fr-FR"/>
        </w:rPr>
        <w:t>ant les quotas pour les trophées de chasse de l</w:t>
      </w:r>
      <w:r w:rsidR="00E0379C" w:rsidRPr="00023610">
        <w:rPr>
          <w:rFonts w:ascii="Arial" w:eastAsiaTheme="minorHAnsi" w:hAnsi="Arial" w:cs="Arial"/>
          <w:sz w:val="22"/>
          <w:szCs w:val="22"/>
          <w:lang w:val="fr-FR"/>
        </w:rPr>
        <w:t>é</w:t>
      </w:r>
      <w:r w:rsidR="008F3D87" w:rsidRPr="00023610">
        <w:rPr>
          <w:rFonts w:ascii="Arial" w:eastAsiaTheme="minorHAnsi" w:hAnsi="Arial" w:cs="Arial"/>
          <w:sz w:val="22"/>
          <w:szCs w:val="22"/>
          <w:lang w:val="fr-FR"/>
        </w:rPr>
        <w:t>opards.</w:t>
      </w:r>
      <w:r w:rsidRPr="00023610">
        <w:rPr>
          <w:rFonts w:ascii="Arial" w:eastAsiaTheme="minorHAnsi" w:hAnsi="Arial" w:cs="Arial"/>
          <w:sz w:val="22"/>
          <w:szCs w:val="22"/>
          <w:lang w:val="fr-FR"/>
        </w:rPr>
        <w:t xml:space="preserve"> </w:t>
      </w:r>
    </w:p>
    <w:p w:rsidR="005555BB" w:rsidRPr="00023610" w:rsidRDefault="005555BB" w:rsidP="005555BB">
      <w:pPr>
        <w:widowControl/>
        <w:autoSpaceDE/>
        <w:autoSpaceDN/>
        <w:adjustRightInd/>
        <w:spacing w:after="160"/>
        <w:ind w:left="720"/>
        <w:jc w:val="both"/>
        <w:rPr>
          <w:rFonts w:ascii="Arial" w:eastAsiaTheme="minorHAnsi" w:hAnsi="Arial" w:cs="Arial"/>
          <w:sz w:val="22"/>
          <w:szCs w:val="22"/>
          <w:lang w:val="fr-FR"/>
        </w:rPr>
      </w:pPr>
      <w:r w:rsidRPr="00023610">
        <w:rPr>
          <w:rFonts w:ascii="Arial" w:eastAsiaTheme="minorHAnsi" w:hAnsi="Arial" w:cs="Arial"/>
          <w:sz w:val="22"/>
          <w:szCs w:val="22"/>
          <w:lang w:val="fr-FR"/>
        </w:rPr>
        <w:lastRenderedPageBreak/>
        <w:t xml:space="preserve">(Note: </w:t>
      </w:r>
      <w:r w:rsidR="00E0379C" w:rsidRPr="00023610">
        <w:rPr>
          <w:rFonts w:ascii="Arial" w:eastAsiaTheme="minorHAnsi" w:hAnsi="Arial" w:cs="Arial"/>
          <w:sz w:val="22"/>
          <w:szCs w:val="22"/>
          <w:lang w:val="fr-FR"/>
        </w:rPr>
        <w:t>les populations asiatiques de</w:t>
      </w:r>
      <w:r w:rsidRPr="00023610">
        <w:rPr>
          <w:rFonts w:ascii="Arial" w:eastAsiaTheme="minorHAnsi" w:hAnsi="Arial" w:cs="Arial"/>
          <w:sz w:val="22"/>
          <w:szCs w:val="22"/>
          <w:lang w:val="fr-FR"/>
        </w:rPr>
        <w:t xml:space="preserve"> </w:t>
      </w:r>
      <w:r w:rsidRPr="00023610">
        <w:rPr>
          <w:rFonts w:ascii="Arial" w:eastAsiaTheme="minorHAnsi" w:hAnsi="Arial" w:cs="Arial"/>
          <w:i/>
          <w:iCs/>
          <w:sz w:val="22"/>
          <w:szCs w:val="22"/>
          <w:lang w:val="fr-FR"/>
        </w:rPr>
        <w:t>Panthera pardus</w:t>
      </w:r>
      <w:r w:rsidRPr="00023610">
        <w:rPr>
          <w:rFonts w:ascii="Arial" w:eastAsiaTheme="minorHAnsi" w:hAnsi="Arial" w:cs="Arial"/>
          <w:sz w:val="22"/>
          <w:szCs w:val="22"/>
          <w:lang w:val="fr-FR"/>
        </w:rPr>
        <w:t xml:space="preserve"> </w:t>
      </w:r>
      <w:r w:rsidR="00E0379C" w:rsidRPr="00023610">
        <w:rPr>
          <w:rFonts w:ascii="Arial" w:eastAsiaTheme="minorHAnsi" w:hAnsi="Arial" w:cs="Arial"/>
          <w:sz w:val="22"/>
          <w:szCs w:val="22"/>
          <w:lang w:val="fr-FR"/>
        </w:rPr>
        <w:t xml:space="preserve">sont assujetties aux dispositions de la </w:t>
      </w:r>
      <w:r w:rsidRPr="00023610">
        <w:rPr>
          <w:rFonts w:ascii="Arial" w:eastAsiaTheme="minorHAnsi" w:hAnsi="Arial" w:cs="Arial"/>
          <w:sz w:val="22"/>
          <w:szCs w:val="22"/>
          <w:lang w:val="fr-FR"/>
        </w:rPr>
        <w:t>R</w:t>
      </w:r>
      <w:r w:rsidR="00E0379C" w:rsidRPr="00023610">
        <w:rPr>
          <w:rFonts w:ascii="Arial" w:eastAsiaTheme="minorHAnsi" w:hAnsi="Arial" w:cs="Arial"/>
          <w:sz w:val="22"/>
          <w:szCs w:val="22"/>
          <w:lang w:val="fr-FR"/>
        </w:rPr>
        <w:t>é</w:t>
      </w:r>
      <w:r w:rsidRPr="00023610">
        <w:rPr>
          <w:rFonts w:ascii="Arial" w:eastAsiaTheme="minorHAnsi" w:hAnsi="Arial" w:cs="Arial"/>
          <w:sz w:val="22"/>
          <w:szCs w:val="22"/>
          <w:lang w:val="fr-FR"/>
        </w:rPr>
        <w:t xml:space="preserve">solution Conf. 12.5 (Rev. COP17) </w:t>
      </w:r>
      <w:r w:rsidRPr="00023610">
        <w:rPr>
          <w:rFonts w:ascii="Arial" w:eastAsiaTheme="minorHAnsi" w:hAnsi="Arial" w:cs="Arial"/>
          <w:i/>
          <w:iCs/>
          <w:sz w:val="22"/>
          <w:szCs w:val="22"/>
          <w:lang w:val="fr-FR"/>
        </w:rPr>
        <w:t xml:space="preserve">Conservation </w:t>
      </w:r>
      <w:r w:rsidR="00E0379C" w:rsidRPr="00023610">
        <w:rPr>
          <w:rFonts w:ascii="Arial" w:eastAsiaTheme="minorHAnsi" w:hAnsi="Arial" w:cs="Arial"/>
          <w:i/>
          <w:iCs/>
          <w:sz w:val="22"/>
          <w:szCs w:val="22"/>
          <w:lang w:val="fr-FR"/>
        </w:rPr>
        <w:t>et commerce du tigre et des autres grands félins d’Asie de l’Annexe I</w:t>
      </w:r>
      <w:r w:rsidRPr="00023610">
        <w:rPr>
          <w:rFonts w:ascii="Arial" w:eastAsiaTheme="minorHAnsi" w:hAnsi="Arial" w:cs="Arial"/>
          <w:sz w:val="22"/>
          <w:szCs w:val="22"/>
          <w:lang w:val="fr-FR"/>
        </w:rPr>
        <w:t>)</w:t>
      </w:r>
    </w:p>
    <w:p w:rsidR="005555BB" w:rsidRPr="00023610" w:rsidRDefault="005555BB"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iCs/>
          <w:sz w:val="22"/>
          <w:szCs w:val="22"/>
          <w:u w:val="single"/>
          <w:lang w:val="fr-FR"/>
        </w:rPr>
        <w:t>CMS</w:t>
      </w:r>
      <w:r w:rsidRPr="00023610">
        <w:rPr>
          <w:rFonts w:ascii="Arial" w:eastAsiaTheme="minorHAnsi" w:hAnsi="Arial" w:cs="Arial"/>
          <w:i/>
          <w:iCs/>
          <w:sz w:val="22"/>
          <w:szCs w:val="22"/>
          <w:u w:val="single"/>
          <w:lang w:val="fr-FR"/>
        </w:rPr>
        <w:t>:</w:t>
      </w:r>
      <w:r w:rsidRPr="00023610">
        <w:rPr>
          <w:rFonts w:ascii="Arial" w:eastAsiaTheme="minorHAnsi" w:hAnsi="Arial" w:cs="Arial"/>
          <w:sz w:val="22"/>
          <w:szCs w:val="22"/>
          <w:lang w:val="fr-FR"/>
        </w:rPr>
        <w:t xml:space="preserve"> </w:t>
      </w:r>
      <w:r w:rsidR="00E0379C" w:rsidRPr="00023610">
        <w:rPr>
          <w:rFonts w:ascii="Arial" w:eastAsiaTheme="minorHAnsi" w:hAnsi="Arial" w:cs="Arial"/>
          <w:sz w:val="22"/>
          <w:szCs w:val="22"/>
          <w:lang w:val="fr-FR"/>
        </w:rPr>
        <w:t xml:space="preserve">Il y a de nombreuses populations transfrontalières de </w:t>
      </w:r>
      <w:r w:rsidR="00FF645B" w:rsidRPr="00023610">
        <w:rPr>
          <w:rFonts w:ascii="Arial" w:eastAsiaTheme="minorHAnsi" w:hAnsi="Arial" w:cs="Arial"/>
          <w:sz w:val="22"/>
          <w:szCs w:val="22"/>
          <w:lang w:val="fr-FR"/>
        </w:rPr>
        <w:t>l</w:t>
      </w:r>
      <w:r w:rsidR="007120D9" w:rsidRPr="00023610">
        <w:rPr>
          <w:rFonts w:ascii="Arial" w:eastAsiaTheme="minorHAnsi" w:hAnsi="Arial" w:cs="Arial"/>
          <w:sz w:val="22"/>
          <w:szCs w:val="22"/>
          <w:lang w:val="fr-FR"/>
        </w:rPr>
        <w:t>é</w:t>
      </w:r>
      <w:r w:rsidR="00FF645B" w:rsidRPr="00023610">
        <w:rPr>
          <w:rFonts w:ascii="Arial" w:eastAsiaTheme="minorHAnsi" w:hAnsi="Arial" w:cs="Arial"/>
          <w:sz w:val="22"/>
          <w:szCs w:val="22"/>
          <w:lang w:val="fr-FR"/>
        </w:rPr>
        <w:t>opard</w:t>
      </w:r>
      <w:r w:rsidR="0072380F" w:rsidRPr="00023610">
        <w:rPr>
          <w:rFonts w:ascii="Arial" w:eastAsiaTheme="minorHAnsi" w:hAnsi="Arial" w:cs="Arial"/>
          <w:sz w:val="22"/>
          <w:szCs w:val="22"/>
          <w:lang w:val="fr-FR"/>
        </w:rPr>
        <w:t>s</w:t>
      </w:r>
      <w:r w:rsidR="00FF645B" w:rsidRPr="00023610">
        <w:rPr>
          <w:rFonts w:ascii="Arial" w:eastAsiaTheme="minorHAnsi" w:hAnsi="Arial" w:cs="Arial"/>
          <w:sz w:val="22"/>
          <w:szCs w:val="22"/>
          <w:lang w:val="fr-FR"/>
        </w:rPr>
        <w:t xml:space="preserve"> </w:t>
      </w:r>
      <w:r w:rsidR="007120D9" w:rsidRPr="00023610">
        <w:rPr>
          <w:rFonts w:ascii="Arial" w:eastAsiaTheme="minorHAnsi" w:hAnsi="Arial" w:cs="Arial"/>
          <w:sz w:val="22"/>
          <w:szCs w:val="22"/>
          <w:lang w:val="fr-FR"/>
        </w:rPr>
        <w:t>dans l</w:t>
      </w:r>
      <w:r w:rsidR="000C2AFC" w:rsidRPr="00023610">
        <w:rPr>
          <w:rFonts w:ascii="Arial" w:eastAsiaTheme="minorHAnsi" w:hAnsi="Arial" w:cs="Arial"/>
          <w:sz w:val="22"/>
          <w:szCs w:val="22"/>
          <w:lang w:val="fr-FR"/>
        </w:rPr>
        <w:t>’ensemble de leurs</w:t>
      </w:r>
      <w:r w:rsidR="007120D9" w:rsidRPr="00023610">
        <w:rPr>
          <w:rFonts w:ascii="Arial" w:eastAsiaTheme="minorHAnsi" w:hAnsi="Arial" w:cs="Arial"/>
          <w:sz w:val="22"/>
          <w:szCs w:val="22"/>
          <w:lang w:val="fr-FR"/>
        </w:rPr>
        <w:t xml:space="preserve"> aires de répartition en Afrique et en Asie et une proposition d’inscription du léopard </w:t>
      </w:r>
      <w:r w:rsidR="000C2AFC" w:rsidRPr="00023610">
        <w:rPr>
          <w:rFonts w:ascii="Arial" w:eastAsiaTheme="minorHAnsi" w:hAnsi="Arial" w:cs="Arial"/>
          <w:sz w:val="22"/>
          <w:szCs w:val="22"/>
          <w:lang w:val="fr-FR"/>
        </w:rPr>
        <w:t>devrait être formulée par l</w:t>
      </w:r>
      <w:r w:rsidR="007120D9" w:rsidRPr="00023610">
        <w:rPr>
          <w:rFonts w:ascii="Arial" w:eastAsiaTheme="minorHAnsi" w:hAnsi="Arial" w:cs="Arial"/>
          <w:sz w:val="22"/>
          <w:szCs w:val="22"/>
          <w:lang w:val="fr-FR"/>
        </w:rPr>
        <w:t>es Parties à la CMS à la COP12 de 2017.</w:t>
      </w:r>
    </w:p>
    <w:p w:rsidR="005555BB" w:rsidRPr="00023610" w:rsidRDefault="006D64AA" w:rsidP="006F2225">
      <w:pPr>
        <w:widowControl/>
        <w:numPr>
          <w:ilvl w:val="0"/>
          <w:numId w:val="7"/>
        </w:numPr>
        <w:autoSpaceDE/>
        <w:autoSpaceDN/>
        <w:adjustRightInd/>
        <w:spacing w:after="160"/>
        <w:rPr>
          <w:rFonts w:ascii="Arial" w:eastAsiaTheme="minorHAnsi" w:hAnsi="Arial" w:cs="Arial"/>
          <w:b/>
          <w:bCs/>
          <w:sz w:val="22"/>
          <w:szCs w:val="22"/>
          <w:lang w:val="en-GB"/>
        </w:rPr>
      </w:pPr>
      <w:r>
        <w:rPr>
          <w:rFonts w:ascii="Arial" w:eastAsiaTheme="minorHAnsi" w:hAnsi="Arial" w:cs="Arial"/>
          <w:b/>
          <w:bCs/>
          <w:sz w:val="22"/>
          <w:szCs w:val="22"/>
          <w:lang w:val="en-GB"/>
        </w:rPr>
        <w:t>Cynhyène</w:t>
      </w:r>
      <w:r w:rsidR="005555BB" w:rsidRPr="00023610">
        <w:rPr>
          <w:rFonts w:ascii="Arial" w:eastAsiaTheme="minorHAnsi" w:hAnsi="Arial" w:cs="Arial"/>
          <w:b/>
          <w:bCs/>
          <w:sz w:val="22"/>
          <w:szCs w:val="22"/>
          <w:lang w:val="en-GB"/>
        </w:rPr>
        <w:t xml:space="preserve"> </w:t>
      </w:r>
      <w:r w:rsidR="005555BB" w:rsidRPr="00023610">
        <w:rPr>
          <w:rFonts w:ascii="Arial" w:eastAsiaTheme="minorHAnsi" w:hAnsi="Arial" w:cs="Arial"/>
          <w:b/>
          <w:bCs/>
          <w:i/>
          <w:sz w:val="22"/>
          <w:szCs w:val="22"/>
          <w:lang w:val="en-GB"/>
        </w:rPr>
        <w:t>(Lycaon pictus</w:t>
      </w:r>
      <w:r w:rsidR="005555BB" w:rsidRPr="00023610">
        <w:rPr>
          <w:rFonts w:ascii="Arial" w:eastAsiaTheme="minorHAnsi" w:hAnsi="Arial" w:cs="Arial"/>
          <w:b/>
          <w:bCs/>
          <w:sz w:val="22"/>
          <w:szCs w:val="22"/>
          <w:lang w:val="en-GB"/>
        </w:rPr>
        <w:t xml:space="preserve">) </w:t>
      </w:r>
    </w:p>
    <w:p w:rsidR="005555BB" w:rsidRPr="00023610" w:rsidRDefault="005555BB"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iCs/>
          <w:sz w:val="22"/>
          <w:szCs w:val="22"/>
          <w:u w:val="single"/>
          <w:lang w:val="fr-FR"/>
        </w:rPr>
        <w:t>CITES</w:t>
      </w:r>
      <w:r w:rsidRPr="00023610">
        <w:rPr>
          <w:rFonts w:ascii="Arial" w:eastAsiaTheme="minorHAnsi" w:hAnsi="Arial" w:cs="Arial"/>
          <w:sz w:val="22"/>
          <w:szCs w:val="22"/>
          <w:lang w:val="fr-FR"/>
        </w:rPr>
        <w:t xml:space="preserve">: </w:t>
      </w:r>
      <w:r w:rsidR="00285E9F" w:rsidRPr="00023610">
        <w:rPr>
          <w:rFonts w:ascii="Arial" w:eastAsiaTheme="minorHAnsi" w:hAnsi="Arial" w:cs="Arial"/>
          <w:sz w:val="22"/>
          <w:szCs w:val="22"/>
          <w:lang w:val="fr-FR"/>
        </w:rPr>
        <w:t>Espèce non</w:t>
      </w:r>
      <w:r w:rsidR="008F3D87" w:rsidRPr="00023610">
        <w:rPr>
          <w:rFonts w:ascii="Arial" w:eastAsiaTheme="minorHAnsi" w:hAnsi="Arial" w:cs="Arial"/>
          <w:sz w:val="22"/>
          <w:szCs w:val="22"/>
          <w:lang w:val="fr-FR"/>
        </w:rPr>
        <w:t xml:space="preserve"> inscrit</w:t>
      </w:r>
      <w:r w:rsidR="00285E9F" w:rsidRPr="00023610">
        <w:rPr>
          <w:rFonts w:ascii="Arial" w:eastAsiaTheme="minorHAnsi" w:hAnsi="Arial" w:cs="Arial"/>
          <w:sz w:val="22"/>
          <w:szCs w:val="22"/>
          <w:lang w:val="fr-FR"/>
        </w:rPr>
        <w:t>e</w:t>
      </w:r>
      <w:r w:rsidR="008F3D87" w:rsidRPr="00023610">
        <w:rPr>
          <w:rFonts w:ascii="Arial" w:eastAsiaTheme="minorHAnsi" w:hAnsi="Arial" w:cs="Arial"/>
          <w:sz w:val="22"/>
          <w:szCs w:val="22"/>
          <w:lang w:val="fr-FR"/>
        </w:rPr>
        <w:t xml:space="preserve"> aux Annexes de la</w:t>
      </w:r>
      <w:r w:rsidRPr="00023610">
        <w:rPr>
          <w:rFonts w:ascii="Arial" w:eastAsiaTheme="minorHAnsi" w:hAnsi="Arial" w:cs="Arial"/>
          <w:sz w:val="22"/>
          <w:szCs w:val="22"/>
          <w:lang w:val="fr-FR"/>
        </w:rPr>
        <w:t xml:space="preserve"> CITES. </w:t>
      </w:r>
    </w:p>
    <w:p w:rsidR="005555BB" w:rsidRPr="00023610" w:rsidRDefault="008F3D87"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La </w:t>
      </w:r>
      <w:r w:rsidR="005555BB" w:rsidRPr="00023610">
        <w:rPr>
          <w:rFonts w:ascii="Arial" w:eastAsiaTheme="minorHAnsi" w:hAnsi="Arial" w:cs="Arial"/>
          <w:sz w:val="22"/>
          <w:szCs w:val="22"/>
          <w:lang w:val="fr-FR"/>
        </w:rPr>
        <w:t xml:space="preserve">COP17 </w:t>
      </w:r>
      <w:r w:rsidRPr="00023610">
        <w:rPr>
          <w:rFonts w:ascii="Arial" w:eastAsiaTheme="minorHAnsi" w:hAnsi="Arial" w:cs="Arial"/>
          <w:sz w:val="22"/>
          <w:szCs w:val="22"/>
          <w:lang w:val="fr-FR"/>
        </w:rPr>
        <w:t xml:space="preserve">a </w:t>
      </w:r>
      <w:r w:rsidR="005555BB" w:rsidRPr="00023610">
        <w:rPr>
          <w:rFonts w:ascii="Arial" w:eastAsiaTheme="minorHAnsi" w:hAnsi="Arial" w:cs="Arial"/>
          <w:sz w:val="22"/>
          <w:szCs w:val="22"/>
          <w:lang w:val="fr-FR"/>
        </w:rPr>
        <w:t>adopt</w:t>
      </w:r>
      <w:r w:rsidRPr="00023610">
        <w:rPr>
          <w:rFonts w:ascii="Arial" w:eastAsiaTheme="minorHAnsi" w:hAnsi="Arial" w:cs="Arial"/>
          <w:sz w:val="22"/>
          <w:szCs w:val="22"/>
          <w:lang w:val="fr-FR"/>
        </w:rPr>
        <w:t>é les Dé</w:t>
      </w:r>
      <w:r w:rsidR="005555BB" w:rsidRPr="00023610">
        <w:rPr>
          <w:rFonts w:ascii="Arial" w:eastAsiaTheme="minorHAnsi" w:hAnsi="Arial" w:cs="Arial"/>
          <w:sz w:val="22"/>
          <w:szCs w:val="22"/>
          <w:lang w:val="fr-FR"/>
        </w:rPr>
        <w:t xml:space="preserve">cisions 17.235 </w:t>
      </w:r>
      <w:r w:rsidRPr="00023610">
        <w:rPr>
          <w:rFonts w:ascii="Arial" w:eastAsiaTheme="minorHAnsi" w:hAnsi="Arial" w:cs="Arial"/>
          <w:sz w:val="22"/>
          <w:szCs w:val="22"/>
          <w:lang w:val="fr-FR"/>
        </w:rPr>
        <w:t>à</w:t>
      </w:r>
      <w:r w:rsidR="005555BB" w:rsidRPr="00023610">
        <w:rPr>
          <w:rFonts w:ascii="Arial" w:eastAsiaTheme="minorHAnsi" w:hAnsi="Arial" w:cs="Arial"/>
          <w:sz w:val="22"/>
          <w:szCs w:val="22"/>
          <w:lang w:val="fr-FR"/>
        </w:rPr>
        <w:t xml:space="preserve"> 17.238 concern</w:t>
      </w:r>
      <w:r w:rsidRPr="00023610">
        <w:rPr>
          <w:rFonts w:ascii="Arial" w:eastAsiaTheme="minorHAnsi" w:hAnsi="Arial" w:cs="Arial"/>
          <w:sz w:val="22"/>
          <w:szCs w:val="22"/>
          <w:lang w:val="fr-FR"/>
        </w:rPr>
        <w:t xml:space="preserve">ant </w:t>
      </w:r>
      <w:r w:rsidR="00E93D6E">
        <w:rPr>
          <w:rFonts w:ascii="Arial" w:eastAsiaTheme="minorHAnsi" w:hAnsi="Arial" w:cs="Arial"/>
          <w:sz w:val="22"/>
          <w:szCs w:val="22"/>
          <w:lang w:val="fr-FR"/>
        </w:rPr>
        <w:t>la cynhyène</w:t>
      </w:r>
      <w:r w:rsidRPr="00023610">
        <w:rPr>
          <w:rFonts w:ascii="Arial" w:eastAsiaTheme="minorHAnsi" w:hAnsi="Arial" w:cs="Arial"/>
          <w:sz w:val="22"/>
          <w:szCs w:val="22"/>
          <w:lang w:val="fr-FR"/>
        </w:rPr>
        <w:t xml:space="preserve"> </w:t>
      </w:r>
      <w:r w:rsidR="005555BB" w:rsidRPr="00023610">
        <w:rPr>
          <w:rFonts w:ascii="Arial" w:eastAsiaTheme="minorHAnsi" w:hAnsi="Arial" w:cs="Arial"/>
          <w:sz w:val="22"/>
          <w:szCs w:val="22"/>
          <w:lang w:val="fr-FR"/>
        </w:rPr>
        <w:t>(</w:t>
      </w:r>
      <w:r w:rsidR="005555BB" w:rsidRPr="00023610">
        <w:rPr>
          <w:rFonts w:ascii="Arial" w:eastAsiaTheme="minorHAnsi" w:hAnsi="Arial" w:cs="Arial"/>
          <w:i/>
          <w:iCs/>
          <w:sz w:val="22"/>
          <w:szCs w:val="22"/>
          <w:lang w:val="fr-FR"/>
        </w:rPr>
        <w:t>Lycaon pictus</w:t>
      </w:r>
      <w:r w:rsidR="005555BB" w:rsidRPr="00023610">
        <w:rPr>
          <w:rFonts w:ascii="Arial" w:eastAsiaTheme="minorHAnsi" w:hAnsi="Arial" w:cs="Arial"/>
          <w:sz w:val="22"/>
          <w:szCs w:val="22"/>
          <w:lang w:val="fr-FR"/>
        </w:rPr>
        <w:t>).</w:t>
      </w:r>
    </w:p>
    <w:p w:rsidR="005555BB" w:rsidRPr="00023610" w:rsidRDefault="005555BB" w:rsidP="005555BB">
      <w:pPr>
        <w:widowControl/>
        <w:autoSpaceDE/>
        <w:autoSpaceDN/>
        <w:adjustRightInd/>
        <w:spacing w:after="160"/>
        <w:ind w:left="357"/>
        <w:jc w:val="both"/>
        <w:rPr>
          <w:rFonts w:ascii="Arial" w:eastAsiaTheme="minorHAnsi" w:hAnsi="Arial" w:cs="Arial"/>
          <w:sz w:val="22"/>
          <w:szCs w:val="22"/>
          <w:lang w:val="fr-FR"/>
        </w:rPr>
      </w:pPr>
      <w:r w:rsidRPr="00023610">
        <w:rPr>
          <w:rFonts w:ascii="Arial" w:eastAsiaTheme="minorHAnsi" w:hAnsi="Arial" w:cs="Arial"/>
          <w:iCs/>
          <w:sz w:val="22"/>
          <w:szCs w:val="22"/>
          <w:u w:val="single"/>
          <w:lang w:val="fr-FR"/>
        </w:rPr>
        <w:t>CMS</w:t>
      </w:r>
      <w:r w:rsidRPr="00023610">
        <w:rPr>
          <w:rFonts w:ascii="Arial" w:eastAsiaTheme="minorHAnsi" w:hAnsi="Arial" w:cs="Arial"/>
          <w:sz w:val="22"/>
          <w:szCs w:val="22"/>
          <w:lang w:val="fr-FR"/>
        </w:rPr>
        <w:t xml:space="preserve">: </w:t>
      </w:r>
      <w:r w:rsidR="00285E9F" w:rsidRPr="00023610">
        <w:rPr>
          <w:rFonts w:ascii="Arial" w:eastAsiaTheme="minorHAnsi" w:hAnsi="Arial" w:cs="Arial"/>
          <w:sz w:val="22"/>
          <w:szCs w:val="22"/>
          <w:lang w:val="fr-FR"/>
        </w:rPr>
        <w:t>Espèce i</w:t>
      </w:r>
      <w:r w:rsidR="007120D9" w:rsidRPr="00023610">
        <w:rPr>
          <w:rFonts w:ascii="Arial" w:eastAsiaTheme="minorHAnsi" w:hAnsi="Arial" w:cs="Arial"/>
          <w:sz w:val="22"/>
          <w:szCs w:val="22"/>
          <w:lang w:val="fr-FR"/>
        </w:rPr>
        <w:t>nscrit</w:t>
      </w:r>
      <w:r w:rsidR="00285E9F" w:rsidRPr="00023610">
        <w:rPr>
          <w:rFonts w:ascii="Arial" w:eastAsiaTheme="minorHAnsi" w:hAnsi="Arial" w:cs="Arial"/>
          <w:sz w:val="22"/>
          <w:szCs w:val="22"/>
          <w:lang w:val="fr-FR"/>
        </w:rPr>
        <w:t>e</w:t>
      </w:r>
      <w:r w:rsidR="007120D9" w:rsidRPr="00023610">
        <w:rPr>
          <w:rFonts w:ascii="Arial" w:eastAsiaTheme="minorHAnsi" w:hAnsi="Arial" w:cs="Arial"/>
          <w:sz w:val="22"/>
          <w:szCs w:val="22"/>
          <w:lang w:val="fr-FR"/>
        </w:rPr>
        <w:t xml:space="preserve"> à l’Annexe II de la CMS depuis</w:t>
      </w:r>
      <w:r w:rsidRPr="00023610">
        <w:rPr>
          <w:rFonts w:ascii="Arial" w:eastAsiaTheme="minorHAnsi" w:hAnsi="Arial" w:cs="Arial"/>
          <w:sz w:val="22"/>
          <w:szCs w:val="22"/>
          <w:lang w:val="fr-FR"/>
        </w:rPr>
        <w:t xml:space="preserve"> 2009.</w:t>
      </w:r>
    </w:p>
    <w:p w:rsidR="005555BB" w:rsidRPr="00023610" w:rsidRDefault="007120D9" w:rsidP="005555BB">
      <w:pPr>
        <w:widowControl/>
        <w:autoSpaceDE/>
        <w:autoSpaceDN/>
        <w:adjustRightInd/>
        <w:spacing w:after="160"/>
        <w:ind w:left="3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 </w:t>
      </w:r>
      <w:r w:rsidR="00E93D6E">
        <w:rPr>
          <w:rFonts w:ascii="Arial" w:eastAsiaTheme="minorHAnsi" w:hAnsi="Arial" w:cs="Arial"/>
          <w:sz w:val="22"/>
          <w:szCs w:val="22"/>
          <w:lang w:val="fr-FR"/>
        </w:rPr>
        <w:t>La cynhyène</w:t>
      </w:r>
      <w:r w:rsidRPr="00023610">
        <w:rPr>
          <w:rFonts w:ascii="Arial" w:eastAsiaTheme="minorHAnsi" w:hAnsi="Arial" w:cs="Arial"/>
          <w:sz w:val="22"/>
          <w:szCs w:val="22"/>
          <w:lang w:val="fr-FR"/>
        </w:rPr>
        <w:t xml:space="preserve"> a été désigné</w:t>
      </w:r>
      <w:r w:rsidR="006D64AA">
        <w:rPr>
          <w:rFonts w:ascii="Arial" w:eastAsiaTheme="minorHAnsi" w:hAnsi="Arial" w:cs="Arial"/>
          <w:sz w:val="22"/>
          <w:szCs w:val="22"/>
          <w:lang w:val="fr-FR"/>
        </w:rPr>
        <w:t>e</w:t>
      </w:r>
      <w:r w:rsidRPr="00023610">
        <w:rPr>
          <w:rFonts w:ascii="Arial" w:eastAsiaTheme="minorHAnsi" w:hAnsi="Arial" w:cs="Arial"/>
          <w:sz w:val="22"/>
          <w:szCs w:val="22"/>
          <w:lang w:val="fr-FR"/>
        </w:rPr>
        <w:t xml:space="preserve"> pour une </w:t>
      </w:r>
      <w:r w:rsidR="00CC183E" w:rsidRPr="00023610">
        <w:rPr>
          <w:rFonts w:ascii="Arial" w:eastAsiaTheme="minorHAnsi" w:hAnsi="Arial" w:cs="Arial"/>
          <w:sz w:val="22"/>
          <w:szCs w:val="22"/>
          <w:lang w:val="fr-FR"/>
        </w:rPr>
        <w:t>« </w:t>
      </w:r>
      <w:r w:rsidRPr="00023610">
        <w:rPr>
          <w:rFonts w:ascii="Arial" w:eastAsiaTheme="minorHAnsi" w:hAnsi="Arial" w:cs="Arial"/>
          <w:sz w:val="22"/>
          <w:szCs w:val="22"/>
          <w:lang w:val="fr-FR"/>
        </w:rPr>
        <w:t>action concertée</w:t>
      </w:r>
      <w:r w:rsidR="00CC183E" w:rsidRPr="00023610">
        <w:rPr>
          <w:rFonts w:ascii="Arial" w:eastAsiaTheme="minorHAnsi" w:hAnsi="Arial" w:cs="Arial"/>
          <w:sz w:val="22"/>
          <w:szCs w:val="22"/>
          <w:lang w:val="fr-FR"/>
        </w:rPr>
        <w:t xml:space="preserve"> » </w:t>
      </w:r>
      <w:r w:rsidRPr="00023610">
        <w:rPr>
          <w:rFonts w:ascii="Arial" w:eastAsiaTheme="minorHAnsi" w:hAnsi="Arial" w:cs="Arial"/>
          <w:sz w:val="22"/>
          <w:szCs w:val="22"/>
          <w:lang w:val="fr-FR"/>
        </w:rPr>
        <w:t>par la</w:t>
      </w:r>
      <w:r w:rsidR="005555BB" w:rsidRPr="00023610">
        <w:rPr>
          <w:rFonts w:ascii="Arial" w:eastAsiaTheme="minorHAnsi" w:hAnsi="Arial" w:cs="Arial"/>
          <w:sz w:val="22"/>
          <w:szCs w:val="22"/>
          <w:lang w:val="fr-FR"/>
        </w:rPr>
        <w:t xml:space="preserve"> R</w:t>
      </w:r>
      <w:r w:rsidRPr="00023610">
        <w:rPr>
          <w:rFonts w:ascii="Arial" w:eastAsiaTheme="minorHAnsi" w:hAnsi="Arial" w:cs="Arial"/>
          <w:sz w:val="22"/>
          <w:szCs w:val="22"/>
          <w:lang w:val="fr-FR"/>
        </w:rPr>
        <w:t>é</w:t>
      </w:r>
      <w:r w:rsidR="005555BB" w:rsidRPr="00023610">
        <w:rPr>
          <w:rFonts w:ascii="Arial" w:eastAsiaTheme="minorHAnsi" w:hAnsi="Arial" w:cs="Arial"/>
          <w:sz w:val="22"/>
          <w:szCs w:val="22"/>
          <w:lang w:val="fr-FR"/>
        </w:rPr>
        <w:t xml:space="preserve">solution 11.13 </w:t>
      </w:r>
      <w:r w:rsidRPr="00023610">
        <w:rPr>
          <w:rFonts w:ascii="Arial" w:eastAsiaTheme="minorHAnsi" w:hAnsi="Arial" w:cs="Arial"/>
          <w:sz w:val="22"/>
          <w:szCs w:val="22"/>
          <w:lang w:val="fr-FR"/>
        </w:rPr>
        <w:t>lors de la COP11 de la CMS en 2014</w:t>
      </w:r>
      <w:r w:rsidR="005555BB" w:rsidRPr="00023610">
        <w:rPr>
          <w:rFonts w:ascii="Arial" w:eastAsiaTheme="minorHAnsi" w:hAnsi="Arial" w:cs="Arial"/>
          <w:sz w:val="22"/>
          <w:szCs w:val="22"/>
          <w:lang w:val="fr-FR"/>
        </w:rPr>
        <w:t xml:space="preserve">. </w:t>
      </w:r>
    </w:p>
    <w:p w:rsidR="000C2AFC" w:rsidRPr="00023610" w:rsidRDefault="007120D9" w:rsidP="000C2AFC">
      <w:pPr>
        <w:pStyle w:val="Default"/>
        <w:jc w:val="both"/>
        <w:rPr>
          <w:rFonts w:ascii="Arial" w:hAnsi="Arial" w:cs="Arial"/>
          <w:sz w:val="22"/>
          <w:szCs w:val="22"/>
          <w:lang w:val="fr-FR"/>
        </w:rPr>
      </w:pPr>
      <w:r w:rsidRPr="00023610">
        <w:rPr>
          <w:rFonts w:ascii="Arial" w:eastAsiaTheme="minorHAnsi" w:hAnsi="Arial" w:cs="Arial"/>
          <w:bCs/>
          <w:sz w:val="22"/>
          <w:szCs w:val="22"/>
          <w:lang w:val="fr-FR"/>
        </w:rPr>
        <w:t>La COP11 de la CMS a également adopté la Ré</w:t>
      </w:r>
      <w:r w:rsidR="005555BB" w:rsidRPr="00023610">
        <w:rPr>
          <w:rFonts w:ascii="Arial" w:eastAsiaTheme="minorHAnsi" w:hAnsi="Arial" w:cs="Arial"/>
          <w:bCs/>
          <w:sz w:val="22"/>
          <w:szCs w:val="22"/>
          <w:lang w:val="fr-FR"/>
        </w:rPr>
        <w:t xml:space="preserve">solution 11.25 </w:t>
      </w:r>
      <w:r w:rsidR="00CC183E" w:rsidRPr="00023610">
        <w:rPr>
          <w:rFonts w:ascii="Arial" w:eastAsiaTheme="minorHAnsi" w:hAnsi="Arial" w:cs="Arial"/>
          <w:bCs/>
          <w:sz w:val="22"/>
          <w:szCs w:val="22"/>
          <w:lang w:val="fr-FR"/>
        </w:rPr>
        <w:t xml:space="preserve"> « </w:t>
      </w:r>
      <w:r w:rsidR="00CC183E" w:rsidRPr="00023610">
        <w:rPr>
          <w:rFonts w:ascii="Arial" w:eastAsiaTheme="minorHAnsi" w:hAnsi="Arial" w:cs="Arial"/>
          <w:bCs/>
          <w:i/>
          <w:sz w:val="22"/>
          <w:szCs w:val="22"/>
          <w:lang w:val="fr-FR"/>
        </w:rPr>
        <w:t>Promouvoir les réseaux écologiques pour répondre aux besoins des espèces migratrices »</w:t>
      </w:r>
      <w:r w:rsidR="005555BB" w:rsidRPr="00023610">
        <w:rPr>
          <w:rFonts w:ascii="Arial" w:eastAsiaTheme="minorHAnsi" w:hAnsi="Arial" w:cs="Arial"/>
          <w:bCs/>
          <w:sz w:val="22"/>
          <w:szCs w:val="22"/>
          <w:lang w:val="fr-FR"/>
        </w:rPr>
        <w:t>, invit</w:t>
      </w:r>
      <w:r w:rsidR="00CC183E" w:rsidRPr="00023610">
        <w:rPr>
          <w:rFonts w:ascii="Arial" w:eastAsiaTheme="minorHAnsi" w:hAnsi="Arial" w:cs="Arial"/>
          <w:bCs/>
          <w:sz w:val="22"/>
          <w:szCs w:val="22"/>
          <w:lang w:val="fr-FR"/>
        </w:rPr>
        <w:t xml:space="preserve">ant et encourageant </w:t>
      </w:r>
      <w:r w:rsidR="000C2AFC" w:rsidRPr="00023610">
        <w:rPr>
          <w:rFonts w:ascii="Arial" w:eastAsiaTheme="minorHAnsi" w:hAnsi="Arial" w:cs="Arial"/>
          <w:bCs/>
          <w:sz w:val="22"/>
          <w:szCs w:val="22"/>
          <w:lang w:val="fr-FR"/>
        </w:rPr>
        <w:t xml:space="preserve">les Parties à </w:t>
      </w:r>
      <w:r w:rsidR="000C2AFC" w:rsidRPr="00023610">
        <w:rPr>
          <w:rFonts w:ascii="Arial" w:hAnsi="Arial" w:cs="Arial"/>
          <w:sz w:val="22"/>
          <w:szCs w:val="22"/>
          <w:lang w:val="fr-FR"/>
        </w:rPr>
        <w:t xml:space="preserve">collaborer, à identifier, désigner et maintenir des réseaux écologiques exhaustifs et cohérents des sites protégés et de tout site d’importance internationale ou nationale pour les animaux migrateurs géré efficacement. </w:t>
      </w:r>
    </w:p>
    <w:p w:rsidR="000C2AFC" w:rsidRPr="00023610" w:rsidRDefault="000C2AFC" w:rsidP="000C2AFC">
      <w:pPr>
        <w:pStyle w:val="Default"/>
        <w:rPr>
          <w:rFonts w:ascii="Arial" w:hAnsi="Arial" w:cs="Arial"/>
          <w:sz w:val="22"/>
          <w:szCs w:val="22"/>
          <w:lang w:val="fr-FR"/>
        </w:rPr>
      </w:pPr>
    </w:p>
    <w:p w:rsidR="005555BB" w:rsidRPr="00023610" w:rsidRDefault="000C2AFC" w:rsidP="006F2225">
      <w:pPr>
        <w:pStyle w:val="ListParagraph"/>
        <w:widowControl/>
        <w:numPr>
          <w:ilvl w:val="0"/>
          <w:numId w:val="12"/>
        </w:numPr>
        <w:autoSpaceDE/>
        <w:autoSpaceDN/>
        <w:adjustRightInd/>
        <w:spacing w:after="160"/>
        <w:contextualSpacing w:val="0"/>
        <w:rPr>
          <w:rFonts w:ascii="Arial" w:eastAsiaTheme="minorHAnsi" w:hAnsi="Arial" w:cs="Arial"/>
          <w:b/>
          <w:sz w:val="22"/>
          <w:szCs w:val="22"/>
          <w:lang w:val="fr-FR"/>
        </w:rPr>
      </w:pPr>
      <w:r w:rsidRPr="00023610">
        <w:rPr>
          <w:rFonts w:ascii="Arial" w:eastAsiaTheme="minorHAnsi" w:hAnsi="Arial" w:cs="Arial"/>
          <w:b/>
          <w:sz w:val="22"/>
          <w:szCs w:val="22"/>
          <w:lang w:val="fr-FR"/>
        </w:rPr>
        <w:t>État de conservation des quatre espèces en Afrique</w:t>
      </w:r>
    </w:p>
    <w:p w:rsidR="005555BB" w:rsidRPr="00023610" w:rsidRDefault="000C2AFC"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Les p</w:t>
      </w:r>
      <w:r w:rsidR="005555BB" w:rsidRPr="00023610">
        <w:rPr>
          <w:rFonts w:ascii="Arial" w:eastAsiaTheme="minorHAnsi" w:hAnsi="Arial" w:cs="Arial"/>
          <w:sz w:val="22"/>
          <w:szCs w:val="22"/>
          <w:lang w:val="fr-FR"/>
        </w:rPr>
        <w:t xml:space="preserve">opulations </w:t>
      </w:r>
      <w:r w:rsidRPr="00023610">
        <w:rPr>
          <w:rFonts w:ascii="Arial" w:eastAsiaTheme="minorHAnsi" w:hAnsi="Arial" w:cs="Arial"/>
          <w:sz w:val="22"/>
          <w:szCs w:val="22"/>
          <w:lang w:val="fr-FR"/>
        </w:rPr>
        <w:t>de lions d’Afrique</w:t>
      </w:r>
      <w:r w:rsidR="005555BB" w:rsidRPr="00023610">
        <w:rPr>
          <w:rFonts w:ascii="Arial" w:eastAsiaTheme="minorHAnsi" w:hAnsi="Arial" w:cs="Arial"/>
          <w:sz w:val="22"/>
          <w:szCs w:val="22"/>
          <w:lang w:val="fr-FR"/>
        </w:rPr>
        <w:t xml:space="preserve"> (</w:t>
      </w:r>
      <w:r w:rsidR="005555BB" w:rsidRPr="00023610">
        <w:rPr>
          <w:rFonts w:ascii="Arial" w:eastAsiaTheme="minorHAnsi" w:hAnsi="Arial" w:cs="Arial"/>
          <w:i/>
          <w:sz w:val="22"/>
          <w:szCs w:val="22"/>
          <w:lang w:val="fr-FR"/>
        </w:rPr>
        <w:t>Panthera leo</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de guépards</w:t>
      </w:r>
      <w:r w:rsidR="005555BB" w:rsidRPr="00023610">
        <w:rPr>
          <w:rFonts w:ascii="Arial" w:eastAsiaTheme="minorHAnsi" w:hAnsi="Arial" w:cs="Arial"/>
          <w:sz w:val="22"/>
          <w:szCs w:val="22"/>
          <w:lang w:val="fr-FR"/>
        </w:rPr>
        <w:t xml:space="preserve"> (</w:t>
      </w:r>
      <w:r w:rsidR="005555BB" w:rsidRPr="00023610">
        <w:rPr>
          <w:rFonts w:ascii="Arial" w:eastAsiaTheme="minorHAnsi" w:hAnsi="Arial" w:cs="Arial"/>
          <w:i/>
          <w:sz w:val="22"/>
          <w:szCs w:val="22"/>
          <w:lang w:val="fr-FR"/>
        </w:rPr>
        <w:t>Acinonyx jubatus</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de léopards </w:t>
      </w:r>
      <w:r w:rsidR="005555BB" w:rsidRPr="00023610">
        <w:rPr>
          <w:rFonts w:ascii="Arial" w:eastAsiaTheme="minorHAnsi" w:hAnsi="Arial" w:cs="Arial"/>
          <w:sz w:val="22"/>
          <w:szCs w:val="22"/>
          <w:lang w:val="fr-FR"/>
        </w:rPr>
        <w:t>(</w:t>
      </w:r>
      <w:r w:rsidR="005555BB" w:rsidRPr="00023610">
        <w:rPr>
          <w:rFonts w:ascii="Arial" w:eastAsiaTheme="minorHAnsi" w:hAnsi="Arial" w:cs="Arial"/>
          <w:i/>
          <w:sz w:val="22"/>
          <w:szCs w:val="22"/>
          <w:lang w:val="fr-FR"/>
        </w:rPr>
        <w:t>Panthera pardus</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et de </w:t>
      </w:r>
      <w:r w:rsidR="006D64AA">
        <w:rPr>
          <w:rFonts w:ascii="Arial" w:eastAsiaTheme="minorHAnsi" w:hAnsi="Arial" w:cs="Arial"/>
          <w:sz w:val="22"/>
          <w:szCs w:val="22"/>
          <w:lang w:val="fr-FR"/>
        </w:rPr>
        <w:t xml:space="preserve">cynhyènes </w:t>
      </w:r>
      <w:r w:rsidR="005555BB" w:rsidRPr="00023610">
        <w:rPr>
          <w:rFonts w:ascii="Arial" w:eastAsiaTheme="minorHAnsi" w:hAnsi="Arial" w:cs="Arial"/>
          <w:i/>
          <w:sz w:val="22"/>
          <w:szCs w:val="22"/>
          <w:lang w:val="fr-FR"/>
        </w:rPr>
        <w:t>(Lycaon pictus</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sont en </w:t>
      </w:r>
      <w:r w:rsidR="005C0FE6" w:rsidRPr="00023610">
        <w:rPr>
          <w:rFonts w:ascii="Arial" w:eastAsiaTheme="minorHAnsi" w:hAnsi="Arial" w:cs="Arial"/>
          <w:sz w:val="22"/>
          <w:szCs w:val="22"/>
          <w:lang w:val="fr-FR"/>
        </w:rPr>
        <w:t>déclin</w:t>
      </w:r>
      <w:r w:rsidRPr="00023610">
        <w:rPr>
          <w:rFonts w:ascii="Arial" w:eastAsiaTheme="minorHAnsi" w:hAnsi="Arial" w:cs="Arial"/>
          <w:sz w:val="22"/>
          <w:szCs w:val="22"/>
          <w:lang w:val="fr-FR"/>
        </w:rPr>
        <w:t xml:space="preserve"> constant, parfois grave, sur l’</w:t>
      </w:r>
      <w:r w:rsidR="005C0FE6" w:rsidRPr="00023610">
        <w:rPr>
          <w:rFonts w:ascii="Arial" w:eastAsiaTheme="minorHAnsi" w:hAnsi="Arial" w:cs="Arial"/>
          <w:sz w:val="22"/>
          <w:szCs w:val="22"/>
          <w:lang w:val="fr-FR"/>
        </w:rPr>
        <w:t>ensemble</w:t>
      </w:r>
      <w:r w:rsidRPr="00023610">
        <w:rPr>
          <w:rFonts w:ascii="Arial" w:eastAsiaTheme="minorHAnsi" w:hAnsi="Arial" w:cs="Arial"/>
          <w:sz w:val="22"/>
          <w:szCs w:val="22"/>
          <w:lang w:val="fr-FR"/>
        </w:rPr>
        <w:t xml:space="preserve"> du continent </w:t>
      </w:r>
      <w:r w:rsidR="005C0FE6" w:rsidRPr="00023610">
        <w:rPr>
          <w:rFonts w:ascii="Arial" w:eastAsiaTheme="minorHAnsi" w:hAnsi="Arial" w:cs="Arial"/>
          <w:sz w:val="22"/>
          <w:szCs w:val="22"/>
          <w:lang w:val="fr-FR"/>
        </w:rPr>
        <w:t>africain</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selon les </w:t>
      </w:r>
      <w:r w:rsidR="005C0FE6" w:rsidRPr="00023610">
        <w:rPr>
          <w:rFonts w:ascii="Arial" w:eastAsiaTheme="minorHAnsi" w:hAnsi="Arial" w:cs="Arial"/>
          <w:sz w:val="22"/>
          <w:szCs w:val="22"/>
          <w:lang w:val="fr-FR"/>
        </w:rPr>
        <w:t>Évaluations pour la</w:t>
      </w:r>
      <w:r w:rsidRPr="00023610">
        <w:rPr>
          <w:rFonts w:ascii="Arial" w:eastAsiaTheme="minorHAnsi" w:hAnsi="Arial" w:cs="Arial"/>
          <w:sz w:val="22"/>
          <w:szCs w:val="22"/>
          <w:lang w:val="fr-FR"/>
        </w:rPr>
        <w:t xml:space="preserve"> Liste rouge de l’UICN, </w:t>
      </w:r>
      <w:r w:rsidR="005C0FE6" w:rsidRPr="00023610">
        <w:rPr>
          <w:rFonts w:ascii="Arial" w:eastAsiaTheme="minorHAnsi" w:hAnsi="Arial" w:cs="Arial"/>
          <w:sz w:val="22"/>
          <w:szCs w:val="22"/>
          <w:lang w:val="fr-FR"/>
        </w:rPr>
        <w:t>sauf</w:t>
      </w:r>
      <w:r w:rsidRPr="00023610">
        <w:rPr>
          <w:rFonts w:ascii="Arial" w:eastAsiaTheme="minorHAnsi" w:hAnsi="Arial" w:cs="Arial"/>
          <w:sz w:val="22"/>
          <w:szCs w:val="22"/>
          <w:lang w:val="fr-FR"/>
        </w:rPr>
        <w:t xml:space="preserve"> les lions en Afriq</w:t>
      </w:r>
      <w:r w:rsidR="005C0FE6" w:rsidRPr="00023610">
        <w:rPr>
          <w:rFonts w:ascii="Arial" w:eastAsiaTheme="minorHAnsi" w:hAnsi="Arial" w:cs="Arial"/>
          <w:sz w:val="22"/>
          <w:szCs w:val="22"/>
          <w:lang w:val="fr-FR"/>
        </w:rPr>
        <w:t>u</w:t>
      </w:r>
      <w:r w:rsidRPr="00023610">
        <w:rPr>
          <w:rFonts w:ascii="Arial" w:eastAsiaTheme="minorHAnsi" w:hAnsi="Arial" w:cs="Arial"/>
          <w:sz w:val="22"/>
          <w:szCs w:val="22"/>
          <w:lang w:val="fr-FR"/>
        </w:rPr>
        <w:t>e austral</w:t>
      </w:r>
      <w:r w:rsidR="005C0FE6" w:rsidRPr="00023610">
        <w:rPr>
          <w:rFonts w:ascii="Arial" w:eastAsiaTheme="minorHAnsi" w:hAnsi="Arial" w:cs="Arial"/>
          <w:sz w:val="22"/>
          <w:szCs w:val="22"/>
          <w:lang w:val="fr-FR"/>
        </w:rPr>
        <w:t>e</w:t>
      </w:r>
      <w:r w:rsidRPr="00023610">
        <w:rPr>
          <w:rFonts w:ascii="Arial" w:eastAsiaTheme="minorHAnsi" w:hAnsi="Arial" w:cs="Arial"/>
          <w:sz w:val="22"/>
          <w:szCs w:val="22"/>
          <w:lang w:val="fr-FR"/>
        </w:rPr>
        <w:t xml:space="preserve"> </w:t>
      </w:r>
      <w:r w:rsidR="00285E9F" w:rsidRPr="00023610">
        <w:rPr>
          <w:rFonts w:ascii="Arial" w:eastAsiaTheme="minorHAnsi" w:hAnsi="Arial" w:cs="Arial"/>
          <w:sz w:val="22"/>
          <w:szCs w:val="22"/>
          <w:lang w:val="fr-FR"/>
        </w:rPr>
        <w:t xml:space="preserve">pour lesquels </w:t>
      </w:r>
      <w:r w:rsidRPr="00023610">
        <w:rPr>
          <w:rFonts w:ascii="Arial" w:eastAsiaTheme="minorHAnsi" w:hAnsi="Arial" w:cs="Arial"/>
          <w:sz w:val="22"/>
          <w:szCs w:val="22"/>
          <w:lang w:val="fr-FR"/>
        </w:rPr>
        <w:t xml:space="preserve">on </w:t>
      </w:r>
      <w:r w:rsidR="005C0FE6" w:rsidRPr="00023610">
        <w:rPr>
          <w:rFonts w:ascii="Arial" w:eastAsiaTheme="minorHAnsi" w:hAnsi="Arial" w:cs="Arial"/>
          <w:sz w:val="22"/>
          <w:szCs w:val="22"/>
          <w:lang w:val="fr-FR"/>
        </w:rPr>
        <w:t>enregistre</w:t>
      </w:r>
      <w:r w:rsidRPr="00023610">
        <w:rPr>
          <w:rFonts w:ascii="Arial" w:eastAsiaTheme="minorHAnsi" w:hAnsi="Arial" w:cs="Arial"/>
          <w:sz w:val="22"/>
          <w:szCs w:val="22"/>
          <w:lang w:val="fr-FR"/>
        </w:rPr>
        <w:t xml:space="preserve"> une légère </w:t>
      </w:r>
      <w:r w:rsidR="005C0FE6" w:rsidRPr="00023610">
        <w:rPr>
          <w:rFonts w:ascii="Arial" w:eastAsiaTheme="minorHAnsi" w:hAnsi="Arial" w:cs="Arial"/>
          <w:sz w:val="22"/>
          <w:szCs w:val="22"/>
          <w:lang w:val="fr-FR"/>
        </w:rPr>
        <w:t>augmentation</w:t>
      </w:r>
      <w:r w:rsidRPr="00023610">
        <w:rPr>
          <w:rFonts w:ascii="Arial" w:eastAsiaTheme="minorHAnsi" w:hAnsi="Arial" w:cs="Arial"/>
          <w:sz w:val="22"/>
          <w:szCs w:val="22"/>
          <w:lang w:val="fr-FR"/>
        </w:rPr>
        <w:t>.</w:t>
      </w:r>
      <w:r w:rsidR="005555BB" w:rsidRPr="00023610">
        <w:rPr>
          <w:rFonts w:ascii="Arial" w:eastAsiaTheme="minorHAnsi" w:hAnsi="Arial" w:cs="Arial"/>
          <w:sz w:val="22"/>
          <w:szCs w:val="22"/>
          <w:lang w:val="fr-FR"/>
        </w:rPr>
        <w:t xml:space="preserve"> </w:t>
      </w:r>
    </w:p>
    <w:p w:rsidR="005555BB" w:rsidRPr="00023610" w:rsidRDefault="005C0FE6"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Comme le montre le Tableau</w:t>
      </w:r>
      <w:r w:rsidR="005555BB" w:rsidRPr="00023610">
        <w:rPr>
          <w:rFonts w:ascii="Arial" w:eastAsiaTheme="minorHAnsi" w:hAnsi="Arial" w:cs="Arial"/>
          <w:sz w:val="22"/>
          <w:szCs w:val="22"/>
          <w:lang w:val="fr-FR"/>
        </w:rPr>
        <w:t xml:space="preserve"> 1 </w:t>
      </w:r>
      <w:r w:rsidRPr="00023610">
        <w:rPr>
          <w:rFonts w:ascii="Arial" w:eastAsiaTheme="minorHAnsi" w:hAnsi="Arial" w:cs="Arial"/>
          <w:sz w:val="22"/>
          <w:szCs w:val="22"/>
          <w:lang w:val="fr-FR"/>
        </w:rPr>
        <w:t>ci-dessous</w:t>
      </w:r>
      <w:r w:rsidR="005555BB" w:rsidRPr="00023610">
        <w:rPr>
          <w:rFonts w:ascii="Arial" w:eastAsiaTheme="minorHAnsi" w:hAnsi="Arial" w:cs="Arial"/>
          <w:sz w:val="22"/>
          <w:szCs w:val="22"/>
          <w:lang w:val="fr-FR"/>
        </w:rPr>
        <w:t xml:space="preserve">, </w:t>
      </w:r>
      <w:r w:rsidR="001D70DF" w:rsidRPr="00023610">
        <w:rPr>
          <w:rFonts w:ascii="Arial" w:eastAsiaTheme="minorHAnsi" w:hAnsi="Arial" w:cs="Arial"/>
          <w:sz w:val="22"/>
          <w:szCs w:val="22"/>
          <w:lang w:val="fr-FR"/>
        </w:rPr>
        <w:t>l’</w:t>
      </w:r>
      <w:hyperlink r:id="rId27" w:history="1">
        <w:r w:rsidR="001D70DF" w:rsidRPr="00023610">
          <w:rPr>
            <w:rFonts w:ascii="Arial" w:eastAsiaTheme="minorHAnsi" w:hAnsi="Arial" w:cs="Arial"/>
            <w:color w:val="0563C1" w:themeColor="hyperlink"/>
            <w:sz w:val="22"/>
            <w:szCs w:val="22"/>
            <w:u w:val="single"/>
            <w:lang w:val="fr-FR"/>
          </w:rPr>
          <w:t>Évaluation de 2015 pour la Liste rouge de l’UICN</w:t>
        </w:r>
      </w:hyperlink>
      <w:r w:rsidR="001D70DF"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du </w:t>
      </w:r>
      <w:r w:rsidR="00285E9F" w:rsidRPr="00023610">
        <w:rPr>
          <w:rFonts w:ascii="Arial" w:eastAsiaTheme="minorHAnsi" w:hAnsi="Arial" w:cs="Arial"/>
          <w:b/>
          <w:sz w:val="22"/>
          <w:szCs w:val="22"/>
          <w:lang w:val="fr-FR"/>
        </w:rPr>
        <w:t>l</w:t>
      </w:r>
      <w:r w:rsidRPr="00023610">
        <w:rPr>
          <w:rFonts w:ascii="Arial" w:eastAsiaTheme="minorHAnsi" w:hAnsi="Arial" w:cs="Arial"/>
          <w:b/>
          <w:sz w:val="22"/>
          <w:szCs w:val="22"/>
          <w:lang w:val="fr-FR"/>
        </w:rPr>
        <w:t>ion</w:t>
      </w:r>
      <w:r w:rsidRPr="00023610">
        <w:rPr>
          <w:rFonts w:ascii="Arial" w:eastAsiaTheme="minorHAnsi" w:hAnsi="Arial" w:cs="Arial"/>
          <w:sz w:val="22"/>
          <w:szCs w:val="22"/>
          <w:lang w:val="fr-FR"/>
        </w:rPr>
        <w:t xml:space="preserve"> </w:t>
      </w:r>
      <w:r w:rsidRPr="00023610">
        <w:rPr>
          <w:rFonts w:ascii="Arial" w:eastAsiaTheme="minorHAnsi" w:hAnsi="Arial" w:cs="Arial"/>
          <w:b/>
          <w:sz w:val="22"/>
          <w:szCs w:val="22"/>
          <w:lang w:val="fr-FR"/>
        </w:rPr>
        <w:t>d’Afrique</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porte à croire que les populations de lions</w:t>
      </w:r>
      <w:r w:rsidR="00285E9F" w:rsidRPr="00023610">
        <w:rPr>
          <w:rFonts w:ascii="Arial" w:eastAsiaTheme="minorHAnsi" w:hAnsi="Arial" w:cs="Arial"/>
          <w:sz w:val="22"/>
          <w:szCs w:val="22"/>
          <w:lang w:val="fr-FR"/>
        </w:rPr>
        <w:t xml:space="preserve"> ont</w:t>
      </w:r>
      <w:r w:rsidRPr="00023610">
        <w:rPr>
          <w:rFonts w:ascii="Arial" w:eastAsiaTheme="minorHAnsi" w:hAnsi="Arial" w:cs="Arial"/>
          <w:sz w:val="22"/>
          <w:szCs w:val="22"/>
          <w:lang w:val="fr-FR"/>
        </w:rPr>
        <w:t xml:space="preserve"> enregistré </w:t>
      </w:r>
      <w:r w:rsidR="00285E9F" w:rsidRPr="00023610">
        <w:rPr>
          <w:rFonts w:ascii="Arial" w:eastAsiaTheme="minorHAnsi" w:hAnsi="Arial" w:cs="Arial"/>
          <w:sz w:val="22"/>
          <w:szCs w:val="22"/>
          <w:lang w:val="fr-FR"/>
        </w:rPr>
        <w:t xml:space="preserve">dans l’ensemble </w:t>
      </w:r>
      <w:r w:rsidRPr="00023610">
        <w:rPr>
          <w:rFonts w:ascii="Arial" w:eastAsiaTheme="minorHAnsi" w:hAnsi="Arial" w:cs="Arial"/>
          <w:sz w:val="22"/>
          <w:szCs w:val="22"/>
          <w:lang w:val="fr-FR"/>
        </w:rPr>
        <w:t xml:space="preserve">un déclin de </w:t>
      </w:r>
      <w:r w:rsidR="005555BB" w:rsidRPr="00023610">
        <w:rPr>
          <w:rFonts w:ascii="Arial" w:eastAsiaTheme="minorHAnsi" w:hAnsi="Arial" w:cs="Arial"/>
          <w:sz w:val="22"/>
          <w:szCs w:val="22"/>
          <w:lang w:val="fr-FR"/>
        </w:rPr>
        <w:t>43 p</w:t>
      </w:r>
      <w:r w:rsidRPr="00023610">
        <w:rPr>
          <w:rFonts w:ascii="Arial" w:eastAsiaTheme="minorHAnsi" w:hAnsi="Arial" w:cs="Arial"/>
          <w:sz w:val="22"/>
          <w:szCs w:val="22"/>
          <w:lang w:val="fr-FR"/>
        </w:rPr>
        <w:t>our cent entre</w:t>
      </w:r>
      <w:r w:rsidR="005555BB" w:rsidRPr="00023610">
        <w:rPr>
          <w:rFonts w:ascii="Arial" w:eastAsiaTheme="minorHAnsi" w:hAnsi="Arial" w:cs="Arial"/>
          <w:sz w:val="22"/>
          <w:szCs w:val="22"/>
          <w:lang w:val="fr-FR"/>
        </w:rPr>
        <w:t xml:space="preserve"> 1993 </w:t>
      </w:r>
      <w:r w:rsidRPr="00023610">
        <w:rPr>
          <w:rFonts w:ascii="Arial" w:eastAsiaTheme="minorHAnsi" w:hAnsi="Arial" w:cs="Arial"/>
          <w:sz w:val="22"/>
          <w:szCs w:val="22"/>
          <w:lang w:val="fr-FR"/>
        </w:rPr>
        <w:t>et</w:t>
      </w:r>
      <w:r w:rsidR="005555BB" w:rsidRPr="00023610">
        <w:rPr>
          <w:rFonts w:ascii="Arial" w:eastAsiaTheme="minorHAnsi" w:hAnsi="Arial" w:cs="Arial"/>
          <w:sz w:val="22"/>
          <w:szCs w:val="22"/>
          <w:lang w:val="fr-FR"/>
        </w:rPr>
        <w:t xml:space="preserve"> 2014. </w:t>
      </w:r>
      <w:r w:rsidRPr="00023610">
        <w:rPr>
          <w:rFonts w:ascii="Arial" w:eastAsiaTheme="minorHAnsi" w:hAnsi="Arial" w:cs="Arial"/>
          <w:sz w:val="22"/>
          <w:szCs w:val="22"/>
          <w:lang w:val="fr-FR"/>
        </w:rPr>
        <w:t>L</w:t>
      </w:r>
      <w:r w:rsidR="001D70DF" w:rsidRPr="00023610">
        <w:rPr>
          <w:rFonts w:ascii="Arial" w:eastAsiaTheme="minorHAnsi" w:hAnsi="Arial" w:cs="Arial"/>
          <w:sz w:val="22"/>
          <w:szCs w:val="22"/>
          <w:lang w:val="fr-FR"/>
        </w:rPr>
        <w:t xml:space="preserve">’espèce est toujours répertoriée comme Vulnérable dans </w:t>
      </w:r>
      <w:r w:rsidRPr="00023610">
        <w:rPr>
          <w:rFonts w:ascii="Arial" w:eastAsiaTheme="minorHAnsi" w:hAnsi="Arial" w:cs="Arial"/>
          <w:sz w:val="22"/>
          <w:szCs w:val="22"/>
          <w:lang w:val="fr-FR"/>
        </w:rPr>
        <w:t>la liste rouge de l’UICN</w:t>
      </w:r>
      <w:r w:rsidR="0071577C" w:rsidRPr="00023610">
        <w:rPr>
          <w:rFonts w:ascii="Arial" w:eastAsiaTheme="minorHAnsi" w:hAnsi="Arial" w:cs="Arial"/>
          <w:sz w:val="22"/>
          <w:szCs w:val="22"/>
          <w:lang w:val="fr-FR"/>
        </w:rPr>
        <w:t xml:space="preserve">, </w:t>
      </w:r>
      <w:r w:rsidR="001D70DF" w:rsidRPr="00023610">
        <w:rPr>
          <w:rFonts w:ascii="Arial" w:eastAsiaTheme="minorHAnsi" w:hAnsi="Arial" w:cs="Arial"/>
          <w:sz w:val="22"/>
          <w:szCs w:val="22"/>
          <w:lang w:val="fr-FR"/>
        </w:rPr>
        <w:t>mais</w:t>
      </w:r>
      <w:r w:rsidRPr="00023610">
        <w:rPr>
          <w:rFonts w:ascii="Arial" w:eastAsiaTheme="minorHAnsi" w:hAnsi="Arial" w:cs="Arial"/>
          <w:sz w:val="22"/>
          <w:szCs w:val="22"/>
          <w:lang w:val="fr-FR"/>
        </w:rPr>
        <w:t xml:space="preserve"> la </w:t>
      </w:r>
      <w:r w:rsidR="001D70DF" w:rsidRPr="00023610">
        <w:rPr>
          <w:rFonts w:ascii="Arial" w:eastAsiaTheme="minorHAnsi" w:hAnsi="Arial" w:cs="Arial"/>
          <w:sz w:val="22"/>
          <w:szCs w:val="22"/>
          <w:lang w:val="fr-FR"/>
        </w:rPr>
        <w:t>plupart</w:t>
      </w:r>
      <w:r w:rsidRPr="00023610">
        <w:rPr>
          <w:rFonts w:ascii="Arial" w:eastAsiaTheme="minorHAnsi" w:hAnsi="Arial" w:cs="Arial"/>
          <w:sz w:val="22"/>
          <w:szCs w:val="22"/>
          <w:lang w:val="fr-FR"/>
        </w:rPr>
        <w:t xml:space="preserve"> des populations </w:t>
      </w:r>
      <w:r w:rsidR="001D70DF" w:rsidRPr="00023610">
        <w:rPr>
          <w:rFonts w:ascii="Arial" w:eastAsiaTheme="minorHAnsi" w:hAnsi="Arial" w:cs="Arial"/>
          <w:sz w:val="22"/>
          <w:szCs w:val="22"/>
          <w:lang w:val="fr-FR"/>
        </w:rPr>
        <w:t>présentes en de</w:t>
      </w:r>
      <w:r w:rsidRPr="00023610">
        <w:rPr>
          <w:rFonts w:ascii="Arial" w:eastAsiaTheme="minorHAnsi" w:hAnsi="Arial" w:cs="Arial"/>
          <w:sz w:val="22"/>
          <w:szCs w:val="22"/>
          <w:lang w:val="fr-FR"/>
        </w:rPr>
        <w:t>hors de l’Afr</w:t>
      </w:r>
      <w:r w:rsidR="0071577C" w:rsidRPr="00023610">
        <w:rPr>
          <w:rFonts w:ascii="Arial" w:eastAsiaTheme="minorHAnsi" w:hAnsi="Arial" w:cs="Arial"/>
          <w:sz w:val="22"/>
          <w:szCs w:val="22"/>
          <w:lang w:val="fr-FR"/>
        </w:rPr>
        <w:t>i</w:t>
      </w:r>
      <w:r w:rsidRPr="00023610">
        <w:rPr>
          <w:rFonts w:ascii="Arial" w:eastAsiaTheme="minorHAnsi" w:hAnsi="Arial" w:cs="Arial"/>
          <w:sz w:val="22"/>
          <w:szCs w:val="22"/>
          <w:lang w:val="fr-FR"/>
        </w:rPr>
        <w:t>que austral</w:t>
      </w:r>
      <w:r w:rsidR="00285E9F" w:rsidRPr="00023610">
        <w:rPr>
          <w:rFonts w:ascii="Arial" w:eastAsiaTheme="minorHAnsi" w:hAnsi="Arial" w:cs="Arial"/>
          <w:sz w:val="22"/>
          <w:szCs w:val="22"/>
          <w:lang w:val="fr-FR"/>
        </w:rPr>
        <w:t>e</w:t>
      </w:r>
      <w:r w:rsidRPr="00023610">
        <w:rPr>
          <w:rFonts w:ascii="Arial" w:eastAsiaTheme="minorHAnsi" w:hAnsi="Arial" w:cs="Arial"/>
          <w:sz w:val="22"/>
          <w:szCs w:val="22"/>
          <w:lang w:val="fr-FR"/>
        </w:rPr>
        <w:t xml:space="preserve"> (y compris l</w:t>
      </w:r>
      <w:r w:rsidR="00285E9F" w:rsidRPr="00023610">
        <w:rPr>
          <w:rFonts w:ascii="Arial" w:eastAsiaTheme="minorHAnsi" w:hAnsi="Arial" w:cs="Arial"/>
          <w:sz w:val="22"/>
          <w:szCs w:val="22"/>
          <w:lang w:val="fr-FR"/>
        </w:rPr>
        <w:t>’Afrique du Sud, l</w:t>
      </w:r>
      <w:r w:rsidRPr="00023610">
        <w:rPr>
          <w:rFonts w:ascii="Arial" w:eastAsiaTheme="minorHAnsi" w:hAnsi="Arial" w:cs="Arial"/>
          <w:sz w:val="22"/>
          <w:szCs w:val="22"/>
          <w:lang w:val="fr-FR"/>
        </w:rPr>
        <w:t>e</w:t>
      </w:r>
      <w:r w:rsidR="005555BB" w:rsidRPr="00023610">
        <w:rPr>
          <w:rFonts w:ascii="Arial" w:eastAsiaTheme="minorHAnsi" w:hAnsi="Arial" w:cs="Arial"/>
          <w:sz w:val="22"/>
          <w:szCs w:val="22"/>
          <w:lang w:val="fr-FR"/>
        </w:rPr>
        <w:t xml:space="preserve"> Botswana, </w:t>
      </w:r>
      <w:r w:rsidR="00285E9F" w:rsidRPr="00023610">
        <w:rPr>
          <w:rFonts w:ascii="Arial" w:eastAsiaTheme="minorHAnsi" w:hAnsi="Arial" w:cs="Arial"/>
          <w:sz w:val="22"/>
          <w:szCs w:val="22"/>
          <w:lang w:val="fr-FR"/>
        </w:rPr>
        <w:t xml:space="preserve">la Namibie </w:t>
      </w:r>
      <w:r w:rsidRPr="00023610">
        <w:rPr>
          <w:rFonts w:ascii="Arial" w:eastAsiaTheme="minorHAnsi" w:hAnsi="Arial" w:cs="Arial"/>
          <w:sz w:val="22"/>
          <w:szCs w:val="22"/>
          <w:lang w:val="fr-FR"/>
        </w:rPr>
        <w:t>et le Zimbabwe</w:t>
      </w:r>
      <w:r w:rsidR="0071577C" w:rsidRPr="00023610">
        <w:rPr>
          <w:rFonts w:ascii="Arial" w:eastAsiaTheme="minorHAnsi" w:hAnsi="Arial" w:cs="Arial"/>
          <w:sz w:val="22"/>
          <w:szCs w:val="22"/>
          <w:lang w:val="fr-FR"/>
        </w:rPr>
        <w:t>) sont considérées</w:t>
      </w:r>
      <w:r w:rsidR="005555BB" w:rsidRPr="00023610">
        <w:rPr>
          <w:rFonts w:ascii="Arial" w:eastAsiaTheme="minorHAnsi" w:hAnsi="Arial" w:cs="Arial"/>
          <w:sz w:val="22"/>
          <w:szCs w:val="22"/>
          <w:lang w:val="fr-FR"/>
        </w:rPr>
        <w:t xml:space="preserve"> En</w:t>
      </w:r>
      <w:r w:rsidR="0071577C" w:rsidRPr="00023610">
        <w:rPr>
          <w:rFonts w:ascii="Arial" w:eastAsiaTheme="minorHAnsi" w:hAnsi="Arial" w:cs="Arial"/>
          <w:sz w:val="22"/>
          <w:szCs w:val="22"/>
          <w:lang w:val="fr-FR"/>
        </w:rPr>
        <w:t xml:space="preserve"> </w:t>
      </w:r>
      <w:r w:rsidR="005555BB" w:rsidRPr="00023610">
        <w:rPr>
          <w:rFonts w:ascii="Arial" w:eastAsiaTheme="minorHAnsi" w:hAnsi="Arial" w:cs="Arial"/>
          <w:sz w:val="22"/>
          <w:szCs w:val="22"/>
          <w:lang w:val="fr-FR"/>
        </w:rPr>
        <w:t>danger (</w:t>
      </w:r>
      <w:r w:rsidR="0071577C" w:rsidRPr="00023610">
        <w:rPr>
          <w:rFonts w:ascii="Arial" w:eastAsiaTheme="minorHAnsi" w:hAnsi="Arial" w:cs="Arial"/>
          <w:sz w:val="22"/>
          <w:szCs w:val="22"/>
          <w:lang w:val="fr-FR"/>
        </w:rPr>
        <w:t xml:space="preserve">Afrique orientale et centrale) </w:t>
      </w:r>
      <w:r w:rsidR="005555BB" w:rsidRPr="00023610">
        <w:rPr>
          <w:rFonts w:ascii="Arial" w:eastAsiaTheme="minorHAnsi" w:hAnsi="Arial" w:cs="Arial"/>
          <w:sz w:val="22"/>
          <w:szCs w:val="22"/>
          <w:lang w:val="fr-FR"/>
        </w:rPr>
        <w:t>o</w:t>
      </w:r>
      <w:r w:rsidR="0071577C" w:rsidRPr="00023610">
        <w:rPr>
          <w:rFonts w:ascii="Arial" w:eastAsiaTheme="minorHAnsi" w:hAnsi="Arial" w:cs="Arial"/>
          <w:sz w:val="22"/>
          <w:szCs w:val="22"/>
          <w:lang w:val="fr-FR"/>
        </w:rPr>
        <w:t>u</w:t>
      </w:r>
      <w:r w:rsidR="005555BB" w:rsidRPr="00023610">
        <w:rPr>
          <w:rFonts w:ascii="Arial" w:eastAsiaTheme="minorHAnsi" w:hAnsi="Arial" w:cs="Arial"/>
          <w:sz w:val="22"/>
          <w:szCs w:val="22"/>
          <w:lang w:val="fr-FR"/>
        </w:rPr>
        <w:t xml:space="preserve"> </w:t>
      </w:r>
      <w:r w:rsidR="0071577C" w:rsidRPr="00023610">
        <w:rPr>
          <w:rFonts w:ascii="Arial" w:eastAsiaTheme="minorHAnsi" w:hAnsi="Arial" w:cs="Arial"/>
          <w:sz w:val="22"/>
          <w:szCs w:val="22"/>
          <w:lang w:val="fr-FR"/>
        </w:rPr>
        <w:t>En danger critique</w:t>
      </w:r>
      <w:r w:rsidR="005555BB" w:rsidRPr="00023610">
        <w:rPr>
          <w:rFonts w:ascii="Arial" w:eastAsiaTheme="minorHAnsi" w:hAnsi="Arial" w:cs="Arial"/>
          <w:sz w:val="22"/>
          <w:szCs w:val="22"/>
          <w:lang w:val="fr-FR"/>
        </w:rPr>
        <w:t xml:space="preserve"> (</w:t>
      </w:r>
      <w:r w:rsidR="0071577C" w:rsidRPr="00023610">
        <w:rPr>
          <w:rFonts w:ascii="Arial" w:eastAsiaTheme="minorHAnsi" w:hAnsi="Arial" w:cs="Arial"/>
          <w:sz w:val="22"/>
          <w:szCs w:val="22"/>
          <w:lang w:val="fr-FR"/>
        </w:rPr>
        <w:t>Afrique occidentale</w:t>
      </w:r>
      <w:r w:rsidR="005555BB" w:rsidRPr="00023610">
        <w:rPr>
          <w:rFonts w:ascii="Arial" w:eastAsiaTheme="minorHAnsi" w:hAnsi="Arial" w:cs="Arial"/>
          <w:sz w:val="22"/>
          <w:szCs w:val="22"/>
          <w:lang w:val="fr-FR"/>
        </w:rPr>
        <w:t xml:space="preserve">). </w:t>
      </w:r>
    </w:p>
    <w:p w:rsidR="005555BB" w:rsidRPr="00023610" w:rsidRDefault="0071577C"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Malgré les difficultés rencontrées pour évaluer </w:t>
      </w:r>
      <w:r w:rsidR="00285E9F" w:rsidRPr="00023610">
        <w:rPr>
          <w:rFonts w:ascii="Arial" w:eastAsiaTheme="minorHAnsi" w:hAnsi="Arial" w:cs="Arial"/>
          <w:sz w:val="22"/>
          <w:szCs w:val="22"/>
          <w:lang w:val="fr-FR"/>
        </w:rPr>
        <w:t>avec précision l’abondance</w:t>
      </w:r>
      <w:r w:rsidRPr="00023610">
        <w:rPr>
          <w:rFonts w:ascii="Arial" w:eastAsiaTheme="minorHAnsi" w:hAnsi="Arial" w:cs="Arial"/>
          <w:sz w:val="22"/>
          <w:szCs w:val="22"/>
          <w:lang w:val="fr-FR"/>
        </w:rPr>
        <w:t xml:space="preserve"> d</w:t>
      </w:r>
      <w:r w:rsidR="00285E9F" w:rsidRPr="00023610">
        <w:rPr>
          <w:rFonts w:ascii="Arial" w:eastAsiaTheme="minorHAnsi" w:hAnsi="Arial" w:cs="Arial"/>
          <w:sz w:val="22"/>
          <w:szCs w:val="22"/>
          <w:lang w:val="fr-FR"/>
        </w:rPr>
        <w:t>e</w:t>
      </w:r>
      <w:r w:rsidRPr="00023610">
        <w:rPr>
          <w:rFonts w:ascii="Arial" w:eastAsiaTheme="minorHAnsi" w:hAnsi="Arial" w:cs="Arial"/>
          <w:sz w:val="22"/>
          <w:szCs w:val="22"/>
          <w:lang w:val="fr-FR"/>
        </w:rPr>
        <w:t xml:space="preserve"> </w:t>
      </w:r>
      <w:r w:rsidRPr="00023610">
        <w:rPr>
          <w:rFonts w:ascii="Arial" w:eastAsiaTheme="minorHAnsi" w:hAnsi="Arial" w:cs="Arial"/>
          <w:b/>
          <w:sz w:val="22"/>
          <w:szCs w:val="22"/>
          <w:lang w:val="fr-FR"/>
        </w:rPr>
        <w:t>guépard</w:t>
      </w:r>
      <w:r w:rsidR="00285E9F" w:rsidRPr="00023610">
        <w:rPr>
          <w:rFonts w:ascii="Arial" w:eastAsiaTheme="minorHAnsi" w:hAnsi="Arial" w:cs="Arial"/>
          <w:b/>
          <w:sz w:val="22"/>
          <w:szCs w:val="22"/>
          <w:lang w:val="fr-FR"/>
        </w:rPr>
        <w:t>s</w:t>
      </w:r>
      <w:r w:rsidRPr="00023610">
        <w:rPr>
          <w:rFonts w:ascii="Arial" w:eastAsiaTheme="minorHAnsi" w:hAnsi="Arial" w:cs="Arial"/>
          <w:sz w:val="22"/>
          <w:szCs w:val="22"/>
          <w:lang w:val="fr-FR"/>
        </w:rPr>
        <w:t xml:space="preserve"> en Afrique en raison de la rareté de l’espèce et de la vaste étendue </w:t>
      </w:r>
      <w:r w:rsidR="003330EA" w:rsidRPr="00023610">
        <w:rPr>
          <w:rFonts w:ascii="Arial" w:eastAsiaTheme="minorHAnsi" w:hAnsi="Arial" w:cs="Arial"/>
          <w:sz w:val="22"/>
          <w:szCs w:val="22"/>
          <w:lang w:val="fr-FR"/>
        </w:rPr>
        <w:t>de son aire nat</w:t>
      </w:r>
      <w:r w:rsidRPr="00023610">
        <w:rPr>
          <w:rFonts w:ascii="Arial" w:eastAsiaTheme="minorHAnsi" w:hAnsi="Arial" w:cs="Arial"/>
          <w:sz w:val="22"/>
          <w:szCs w:val="22"/>
          <w:lang w:val="fr-FR"/>
        </w:rPr>
        <w:t>urelle,</w:t>
      </w:r>
      <w:r w:rsidR="005555BB" w:rsidRPr="00023610">
        <w:rPr>
          <w:rFonts w:ascii="Arial" w:eastAsiaTheme="minorHAnsi" w:hAnsi="Arial" w:cs="Arial"/>
          <w:sz w:val="22"/>
          <w:szCs w:val="22"/>
          <w:lang w:val="fr-FR"/>
        </w:rPr>
        <w:t xml:space="preserve"> </w:t>
      </w:r>
      <w:r w:rsidR="003330EA" w:rsidRPr="00023610">
        <w:rPr>
          <w:rFonts w:ascii="Arial" w:eastAsiaTheme="minorHAnsi" w:hAnsi="Arial" w:cs="Arial"/>
          <w:sz w:val="22"/>
          <w:szCs w:val="22"/>
          <w:lang w:val="fr-FR"/>
        </w:rPr>
        <w:t>l’</w:t>
      </w:r>
      <w:hyperlink r:id="rId28" w:history="1">
        <w:r w:rsidR="003330EA" w:rsidRPr="00023610">
          <w:rPr>
            <w:rFonts w:ascii="Arial" w:eastAsiaTheme="minorHAnsi" w:hAnsi="Arial" w:cs="Arial"/>
            <w:color w:val="0563C1" w:themeColor="hyperlink"/>
            <w:sz w:val="22"/>
            <w:szCs w:val="22"/>
            <w:u w:val="single"/>
            <w:lang w:val="fr-FR"/>
          </w:rPr>
          <w:t>Évaluation de 2015 pour la Liste rouge de l’UICN</w:t>
        </w:r>
      </w:hyperlink>
      <w:r w:rsidR="005555BB" w:rsidRPr="00023610">
        <w:rPr>
          <w:rFonts w:ascii="Arial" w:eastAsiaTheme="minorHAnsi" w:hAnsi="Arial" w:cs="Arial"/>
          <w:sz w:val="22"/>
          <w:szCs w:val="22"/>
          <w:lang w:val="fr-FR"/>
        </w:rPr>
        <w:t xml:space="preserve"> estim</w:t>
      </w:r>
      <w:r w:rsidR="003330EA" w:rsidRPr="00023610">
        <w:rPr>
          <w:rFonts w:ascii="Arial" w:eastAsiaTheme="minorHAnsi" w:hAnsi="Arial" w:cs="Arial"/>
          <w:sz w:val="22"/>
          <w:szCs w:val="22"/>
          <w:lang w:val="fr-FR"/>
        </w:rPr>
        <w:t xml:space="preserve">e </w:t>
      </w:r>
      <w:r w:rsidR="00285E9F" w:rsidRPr="00023610">
        <w:rPr>
          <w:rFonts w:ascii="Arial" w:eastAsiaTheme="minorHAnsi" w:hAnsi="Arial" w:cs="Arial"/>
          <w:sz w:val="22"/>
          <w:szCs w:val="22"/>
          <w:lang w:val="fr-FR"/>
        </w:rPr>
        <w:t>que la</w:t>
      </w:r>
      <w:r w:rsidR="003330EA" w:rsidRPr="00023610">
        <w:rPr>
          <w:rFonts w:ascii="Arial" w:eastAsiaTheme="minorHAnsi" w:hAnsi="Arial" w:cs="Arial"/>
          <w:sz w:val="22"/>
          <w:szCs w:val="22"/>
          <w:lang w:val="fr-FR"/>
        </w:rPr>
        <w:t xml:space="preserve"> population</w:t>
      </w:r>
      <w:r w:rsidR="00B5388E" w:rsidRPr="00023610">
        <w:rPr>
          <w:rFonts w:ascii="Arial" w:eastAsiaTheme="minorHAnsi" w:hAnsi="Arial" w:cs="Arial"/>
          <w:sz w:val="22"/>
          <w:szCs w:val="22"/>
          <w:lang w:val="fr-FR"/>
        </w:rPr>
        <w:t xml:space="preserve"> </w:t>
      </w:r>
      <w:r w:rsidR="00285E9F" w:rsidRPr="00023610">
        <w:rPr>
          <w:rFonts w:ascii="Arial" w:eastAsiaTheme="minorHAnsi" w:hAnsi="Arial" w:cs="Arial"/>
          <w:sz w:val="22"/>
          <w:szCs w:val="22"/>
          <w:lang w:val="fr-FR"/>
        </w:rPr>
        <w:t>s’est réduite de</w:t>
      </w:r>
      <w:r w:rsidR="003330EA" w:rsidRPr="00023610">
        <w:rPr>
          <w:rFonts w:ascii="Arial" w:eastAsiaTheme="minorHAnsi" w:hAnsi="Arial" w:cs="Arial"/>
          <w:sz w:val="22"/>
          <w:szCs w:val="22"/>
          <w:lang w:val="fr-FR"/>
        </w:rPr>
        <w:t xml:space="preserve"> 30 pour cent au cours des 15 </w:t>
      </w:r>
      <w:r w:rsidR="00FB4C1D" w:rsidRPr="00023610">
        <w:rPr>
          <w:rFonts w:ascii="Arial" w:eastAsiaTheme="minorHAnsi" w:hAnsi="Arial" w:cs="Arial"/>
          <w:sz w:val="22"/>
          <w:szCs w:val="22"/>
          <w:lang w:val="fr-FR"/>
        </w:rPr>
        <w:t>dernières</w:t>
      </w:r>
      <w:r w:rsidR="003330EA" w:rsidRPr="00023610">
        <w:rPr>
          <w:rFonts w:ascii="Arial" w:eastAsiaTheme="minorHAnsi" w:hAnsi="Arial" w:cs="Arial"/>
          <w:sz w:val="22"/>
          <w:szCs w:val="22"/>
          <w:lang w:val="fr-FR"/>
        </w:rPr>
        <w:t xml:space="preserve"> </w:t>
      </w:r>
      <w:r w:rsidR="00FB4C1D" w:rsidRPr="00023610">
        <w:rPr>
          <w:rFonts w:ascii="Arial" w:eastAsiaTheme="minorHAnsi" w:hAnsi="Arial" w:cs="Arial"/>
          <w:sz w:val="22"/>
          <w:szCs w:val="22"/>
          <w:lang w:val="fr-FR"/>
        </w:rPr>
        <w:t>années</w:t>
      </w:r>
      <w:r w:rsidR="003330EA" w:rsidRPr="00023610">
        <w:rPr>
          <w:rFonts w:ascii="Arial" w:eastAsiaTheme="minorHAnsi" w:hAnsi="Arial" w:cs="Arial"/>
          <w:sz w:val="22"/>
          <w:szCs w:val="22"/>
          <w:lang w:val="fr-FR"/>
        </w:rPr>
        <w:t xml:space="preserve"> sur la base du déclin parallè</w:t>
      </w:r>
      <w:r w:rsidR="00B5388E" w:rsidRPr="00023610">
        <w:rPr>
          <w:rFonts w:ascii="Arial" w:eastAsiaTheme="minorHAnsi" w:hAnsi="Arial" w:cs="Arial"/>
          <w:sz w:val="22"/>
          <w:szCs w:val="22"/>
          <w:lang w:val="fr-FR"/>
        </w:rPr>
        <w:t>l</w:t>
      </w:r>
      <w:r w:rsidR="003330EA" w:rsidRPr="00023610">
        <w:rPr>
          <w:rFonts w:ascii="Arial" w:eastAsiaTheme="minorHAnsi" w:hAnsi="Arial" w:cs="Arial"/>
          <w:sz w:val="22"/>
          <w:szCs w:val="22"/>
          <w:lang w:val="fr-FR"/>
        </w:rPr>
        <w:t xml:space="preserve">e </w:t>
      </w:r>
      <w:r w:rsidR="00285E9F" w:rsidRPr="00023610">
        <w:rPr>
          <w:rFonts w:ascii="Arial" w:eastAsiaTheme="minorHAnsi" w:hAnsi="Arial" w:cs="Arial"/>
          <w:sz w:val="22"/>
          <w:szCs w:val="22"/>
          <w:lang w:val="fr-FR"/>
        </w:rPr>
        <w:t>enregistré dans</w:t>
      </w:r>
      <w:r w:rsidR="00B5388E" w:rsidRPr="00023610">
        <w:rPr>
          <w:rFonts w:ascii="Arial" w:eastAsiaTheme="minorHAnsi" w:hAnsi="Arial" w:cs="Arial"/>
          <w:sz w:val="22"/>
          <w:szCs w:val="22"/>
          <w:lang w:val="fr-FR"/>
        </w:rPr>
        <w:t xml:space="preserve"> l’habitat d</w:t>
      </w:r>
      <w:r w:rsidR="00285E9F" w:rsidRPr="00023610">
        <w:rPr>
          <w:rFonts w:ascii="Arial" w:eastAsiaTheme="minorHAnsi" w:hAnsi="Arial" w:cs="Arial"/>
          <w:sz w:val="22"/>
          <w:szCs w:val="22"/>
          <w:lang w:val="fr-FR"/>
        </w:rPr>
        <w:t>e cette espèce</w:t>
      </w:r>
      <w:r w:rsidR="00B5388E" w:rsidRPr="00023610">
        <w:rPr>
          <w:rFonts w:ascii="Arial" w:eastAsiaTheme="minorHAnsi" w:hAnsi="Arial" w:cs="Arial"/>
          <w:sz w:val="22"/>
          <w:szCs w:val="22"/>
          <w:lang w:val="fr-FR"/>
        </w:rPr>
        <w:t xml:space="preserve">. En conséquence, le </w:t>
      </w:r>
      <w:r w:rsidR="00FB4C1D" w:rsidRPr="00023610">
        <w:rPr>
          <w:rFonts w:ascii="Arial" w:eastAsiaTheme="minorHAnsi" w:hAnsi="Arial" w:cs="Arial"/>
          <w:sz w:val="22"/>
          <w:szCs w:val="22"/>
          <w:lang w:val="fr-FR"/>
        </w:rPr>
        <w:t>guépard</w:t>
      </w:r>
      <w:r w:rsidR="00285E9F" w:rsidRPr="00023610">
        <w:rPr>
          <w:rFonts w:ascii="Arial" w:eastAsiaTheme="minorHAnsi" w:hAnsi="Arial" w:cs="Arial"/>
          <w:sz w:val="22"/>
          <w:szCs w:val="22"/>
          <w:lang w:val="fr-FR"/>
        </w:rPr>
        <w:t xml:space="preserve"> </w:t>
      </w:r>
      <w:r w:rsidR="00B5388E" w:rsidRPr="00023610">
        <w:rPr>
          <w:rFonts w:ascii="Arial" w:eastAsiaTheme="minorHAnsi" w:hAnsi="Arial" w:cs="Arial"/>
          <w:sz w:val="22"/>
          <w:szCs w:val="22"/>
          <w:lang w:val="fr-FR"/>
        </w:rPr>
        <w:t>est classé comme Vu</w:t>
      </w:r>
      <w:r w:rsidR="00285E9F" w:rsidRPr="00023610">
        <w:rPr>
          <w:rFonts w:ascii="Arial" w:eastAsiaTheme="minorHAnsi" w:hAnsi="Arial" w:cs="Arial"/>
          <w:sz w:val="22"/>
          <w:szCs w:val="22"/>
          <w:lang w:val="fr-FR"/>
        </w:rPr>
        <w:t>l</w:t>
      </w:r>
      <w:r w:rsidR="00B5388E" w:rsidRPr="00023610">
        <w:rPr>
          <w:rFonts w:ascii="Arial" w:eastAsiaTheme="minorHAnsi" w:hAnsi="Arial" w:cs="Arial"/>
          <w:sz w:val="22"/>
          <w:szCs w:val="22"/>
          <w:lang w:val="fr-FR"/>
        </w:rPr>
        <w:t>nérable sur la Liste rouge de l’UICN et comme En danger critique en Afrique du Nord-Ouest.</w:t>
      </w:r>
      <w:r w:rsidR="005555BB" w:rsidRPr="00023610">
        <w:rPr>
          <w:rFonts w:ascii="Arial" w:eastAsiaTheme="minorHAnsi" w:hAnsi="Arial" w:cs="Arial"/>
          <w:sz w:val="22"/>
          <w:szCs w:val="22"/>
          <w:lang w:val="fr-FR"/>
        </w:rPr>
        <w:t xml:space="preserve"> </w:t>
      </w:r>
      <w:r w:rsidR="00B5388E" w:rsidRPr="00023610">
        <w:rPr>
          <w:rFonts w:ascii="Arial" w:eastAsiaTheme="minorHAnsi" w:hAnsi="Arial" w:cs="Arial"/>
          <w:sz w:val="22"/>
          <w:szCs w:val="22"/>
          <w:lang w:val="fr-FR"/>
        </w:rPr>
        <w:t>Selon une étude récente, la classification comme Vulnérable</w:t>
      </w:r>
      <w:r w:rsidR="0020297B" w:rsidRPr="00023610">
        <w:rPr>
          <w:rFonts w:ascii="Arial" w:eastAsiaTheme="minorHAnsi" w:hAnsi="Arial" w:cs="Arial"/>
          <w:sz w:val="22"/>
          <w:szCs w:val="22"/>
          <w:lang w:val="fr-FR"/>
        </w:rPr>
        <w:t xml:space="preserve"> pourrait ne pas </w:t>
      </w:r>
      <w:r w:rsidR="00FB4C1D" w:rsidRPr="00023610">
        <w:rPr>
          <w:rFonts w:ascii="Arial" w:eastAsiaTheme="minorHAnsi" w:hAnsi="Arial" w:cs="Arial"/>
          <w:sz w:val="22"/>
          <w:szCs w:val="22"/>
          <w:lang w:val="fr-FR"/>
        </w:rPr>
        <w:t>être</w:t>
      </w:r>
      <w:r w:rsidR="0020297B" w:rsidRPr="00023610">
        <w:rPr>
          <w:rFonts w:ascii="Arial" w:eastAsiaTheme="minorHAnsi" w:hAnsi="Arial" w:cs="Arial"/>
          <w:sz w:val="22"/>
          <w:szCs w:val="22"/>
          <w:lang w:val="fr-FR"/>
        </w:rPr>
        <w:t xml:space="preserve"> </w:t>
      </w:r>
      <w:r w:rsidR="00FB4C1D" w:rsidRPr="00023610">
        <w:rPr>
          <w:rFonts w:ascii="Arial" w:eastAsiaTheme="minorHAnsi" w:hAnsi="Arial" w:cs="Arial"/>
          <w:sz w:val="22"/>
          <w:szCs w:val="22"/>
          <w:lang w:val="fr-FR"/>
        </w:rPr>
        <w:t>appropriée</w:t>
      </w:r>
      <w:r w:rsidR="0020297B" w:rsidRPr="00023610">
        <w:rPr>
          <w:rFonts w:ascii="Arial" w:eastAsiaTheme="minorHAnsi" w:hAnsi="Arial" w:cs="Arial"/>
          <w:sz w:val="22"/>
          <w:szCs w:val="22"/>
          <w:lang w:val="fr-FR"/>
        </w:rPr>
        <w:t xml:space="preserve"> étant donné que 77 pour cent des guépards </w:t>
      </w:r>
      <w:r w:rsidR="00285E9F" w:rsidRPr="00023610">
        <w:rPr>
          <w:rFonts w:ascii="Arial" w:eastAsiaTheme="minorHAnsi" w:hAnsi="Arial" w:cs="Arial"/>
          <w:sz w:val="22"/>
          <w:szCs w:val="22"/>
          <w:lang w:val="fr-FR"/>
        </w:rPr>
        <w:t>vivent en dehors</w:t>
      </w:r>
      <w:r w:rsidR="0020297B" w:rsidRPr="00023610">
        <w:rPr>
          <w:rFonts w:ascii="Arial" w:eastAsiaTheme="minorHAnsi" w:hAnsi="Arial" w:cs="Arial"/>
          <w:sz w:val="22"/>
          <w:szCs w:val="22"/>
          <w:lang w:val="fr-FR"/>
        </w:rPr>
        <w:t xml:space="preserve"> des aires protégées et ne sont don</w:t>
      </w:r>
      <w:r w:rsidR="00285E9F" w:rsidRPr="00023610">
        <w:rPr>
          <w:rFonts w:ascii="Arial" w:eastAsiaTheme="minorHAnsi" w:hAnsi="Arial" w:cs="Arial"/>
          <w:sz w:val="22"/>
          <w:szCs w:val="22"/>
          <w:lang w:val="fr-FR"/>
        </w:rPr>
        <w:t>c pas</w:t>
      </w:r>
      <w:r w:rsidR="0020297B" w:rsidRPr="00023610">
        <w:rPr>
          <w:rFonts w:ascii="Arial" w:eastAsiaTheme="minorHAnsi" w:hAnsi="Arial" w:cs="Arial"/>
          <w:sz w:val="22"/>
          <w:szCs w:val="22"/>
          <w:lang w:val="fr-FR"/>
        </w:rPr>
        <w:t xml:space="preserve"> pris en </w:t>
      </w:r>
      <w:r w:rsidR="00E2709A" w:rsidRPr="00023610">
        <w:rPr>
          <w:rFonts w:ascii="Arial" w:eastAsiaTheme="minorHAnsi" w:hAnsi="Arial" w:cs="Arial"/>
          <w:sz w:val="22"/>
          <w:szCs w:val="22"/>
          <w:lang w:val="fr-FR"/>
        </w:rPr>
        <w:t>compte</w:t>
      </w:r>
      <w:r w:rsidR="00FB4C1D" w:rsidRPr="00023610">
        <w:rPr>
          <w:rFonts w:ascii="Arial" w:eastAsiaTheme="minorHAnsi" w:hAnsi="Arial" w:cs="Arial"/>
          <w:sz w:val="22"/>
          <w:szCs w:val="22"/>
          <w:lang w:val="fr-FR"/>
        </w:rPr>
        <w:t xml:space="preserve"> dans</w:t>
      </w:r>
      <w:r w:rsidR="0020297B" w:rsidRPr="00023610">
        <w:rPr>
          <w:rFonts w:ascii="Arial" w:eastAsiaTheme="minorHAnsi" w:hAnsi="Arial" w:cs="Arial"/>
          <w:sz w:val="22"/>
          <w:szCs w:val="22"/>
          <w:lang w:val="fr-FR"/>
        </w:rPr>
        <w:t xml:space="preserve"> </w:t>
      </w:r>
      <w:r w:rsidR="00E2709A" w:rsidRPr="00023610">
        <w:rPr>
          <w:rFonts w:ascii="Arial" w:eastAsiaTheme="minorHAnsi" w:hAnsi="Arial" w:cs="Arial"/>
          <w:sz w:val="22"/>
          <w:szCs w:val="22"/>
          <w:lang w:val="fr-FR"/>
        </w:rPr>
        <w:t>l</w:t>
      </w:r>
      <w:r w:rsidR="0020297B" w:rsidRPr="00023610">
        <w:rPr>
          <w:rFonts w:ascii="Arial" w:eastAsiaTheme="minorHAnsi" w:hAnsi="Arial" w:cs="Arial"/>
          <w:sz w:val="22"/>
          <w:szCs w:val="22"/>
          <w:lang w:val="fr-FR"/>
        </w:rPr>
        <w:t xml:space="preserve">es </w:t>
      </w:r>
      <w:r w:rsidR="00FB4C1D" w:rsidRPr="00023610">
        <w:rPr>
          <w:rFonts w:ascii="Arial" w:eastAsiaTheme="minorHAnsi" w:hAnsi="Arial" w:cs="Arial"/>
          <w:sz w:val="22"/>
          <w:szCs w:val="22"/>
          <w:lang w:val="fr-FR"/>
        </w:rPr>
        <w:t>évaluations</w:t>
      </w:r>
      <w:r w:rsidR="0020297B" w:rsidRPr="00023610">
        <w:rPr>
          <w:rFonts w:ascii="Arial" w:eastAsiaTheme="minorHAnsi" w:hAnsi="Arial" w:cs="Arial"/>
          <w:sz w:val="22"/>
          <w:szCs w:val="22"/>
          <w:lang w:val="fr-FR"/>
        </w:rPr>
        <w:t xml:space="preserve"> des</w:t>
      </w:r>
      <w:r w:rsidR="00FB4C1D" w:rsidRPr="00023610">
        <w:rPr>
          <w:rFonts w:ascii="Arial" w:eastAsiaTheme="minorHAnsi" w:hAnsi="Arial" w:cs="Arial"/>
          <w:sz w:val="22"/>
          <w:szCs w:val="22"/>
          <w:lang w:val="fr-FR"/>
        </w:rPr>
        <w:t xml:space="preserve"> </w:t>
      </w:r>
      <w:r w:rsidR="0020297B" w:rsidRPr="00023610">
        <w:rPr>
          <w:rFonts w:ascii="Arial" w:eastAsiaTheme="minorHAnsi" w:hAnsi="Arial" w:cs="Arial"/>
          <w:sz w:val="22"/>
          <w:szCs w:val="22"/>
          <w:lang w:val="fr-FR"/>
        </w:rPr>
        <w:t xml:space="preserve">populations. Du fait que le guépard est </w:t>
      </w:r>
      <w:r w:rsidR="00E2709A" w:rsidRPr="00023610">
        <w:rPr>
          <w:rFonts w:ascii="Arial" w:eastAsiaTheme="minorHAnsi" w:hAnsi="Arial" w:cs="Arial"/>
          <w:sz w:val="22"/>
          <w:szCs w:val="22"/>
          <w:lang w:val="fr-FR"/>
        </w:rPr>
        <w:t>confronté</w:t>
      </w:r>
      <w:r w:rsidR="0020297B" w:rsidRPr="00023610">
        <w:rPr>
          <w:rFonts w:ascii="Arial" w:eastAsiaTheme="minorHAnsi" w:hAnsi="Arial" w:cs="Arial"/>
          <w:sz w:val="22"/>
          <w:szCs w:val="22"/>
          <w:lang w:val="fr-FR"/>
        </w:rPr>
        <w:t xml:space="preserve"> à de </w:t>
      </w:r>
      <w:r w:rsidR="00E2709A" w:rsidRPr="00023610">
        <w:rPr>
          <w:rFonts w:ascii="Arial" w:eastAsiaTheme="minorHAnsi" w:hAnsi="Arial" w:cs="Arial"/>
          <w:sz w:val="22"/>
          <w:szCs w:val="22"/>
          <w:lang w:val="fr-FR"/>
        </w:rPr>
        <w:t>nombreuses</w:t>
      </w:r>
      <w:r w:rsidR="0020297B" w:rsidRPr="00023610">
        <w:rPr>
          <w:rFonts w:ascii="Arial" w:eastAsiaTheme="minorHAnsi" w:hAnsi="Arial" w:cs="Arial"/>
          <w:sz w:val="22"/>
          <w:szCs w:val="22"/>
          <w:lang w:val="fr-FR"/>
        </w:rPr>
        <w:t xml:space="preserve"> m</w:t>
      </w:r>
      <w:r w:rsidR="00E2709A" w:rsidRPr="00023610">
        <w:rPr>
          <w:rFonts w:ascii="Arial" w:eastAsiaTheme="minorHAnsi" w:hAnsi="Arial" w:cs="Arial"/>
          <w:sz w:val="22"/>
          <w:szCs w:val="22"/>
          <w:lang w:val="fr-FR"/>
        </w:rPr>
        <w:t>ena</w:t>
      </w:r>
      <w:r w:rsidR="0020297B" w:rsidRPr="00023610">
        <w:rPr>
          <w:rFonts w:ascii="Arial" w:eastAsiaTheme="minorHAnsi" w:hAnsi="Arial" w:cs="Arial"/>
          <w:sz w:val="22"/>
          <w:szCs w:val="22"/>
          <w:lang w:val="fr-FR"/>
        </w:rPr>
        <w:t xml:space="preserve">ces en </w:t>
      </w:r>
      <w:r w:rsidR="00E2709A" w:rsidRPr="00023610">
        <w:rPr>
          <w:rFonts w:ascii="Arial" w:eastAsiaTheme="minorHAnsi" w:hAnsi="Arial" w:cs="Arial"/>
          <w:sz w:val="22"/>
          <w:szCs w:val="22"/>
          <w:lang w:val="fr-FR"/>
        </w:rPr>
        <w:t>dehors</w:t>
      </w:r>
      <w:r w:rsidR="0020297B" w:rsidRPr="00023610">
        <w:rPr>
          <w:rFonts w:ascii="Arial" w:eastAsiaTheme="minorHAnsi" w:hAnsi="Arial" w:cs="Arial"/>
          <w:sz w:val="22"/>
          <w:szCs w:val="22"/>
          <w:lang w:val="fr-FR"/>
        </w:rPr>
        <w:t xml:space="preserve"> des aires prot</w:t>
      </w:r>
      <w:r w:rsidR="00E2709A" w:rsidRPr="00023610">
        <w:rPr>
          <w:rFonts w:ascii="Arial" w:eastAsiaTheme="minorHAnsi" w:hAnsi="Arial" w:cs="Arial"/>
          <w:sz w:val="22"/>
          <w:szCs w:val="22"/>
          <w:lang w:val="fr-FR"/>
        </w:rPr>
        <w:t>é</w:t>
      </w:r>
      <w:r w:rsidR="0020297B" w:rsidRPr="00023610">
        <w:rPr>
          <w:rFonts w:ascii="Arial" w:eastAsiaTheme="minorHAnsi" w:hAnsi="Arial" w:cs="Arial"/>
          <w:sz w:val="22"/>
          <w:szCs w:val="22"/>
          <w:lang w:val="fr-FR"/>
        </w:rPr>
        <w:t xml:space="preserve">gées, la modélisation des </w:t>
      </w:r>
      <w:r w:rsidR="00E2709A" w:rsidRPr="00023610">
        <w:rPr>
          <w:rFonts w:ascii="Arial" w:eastAsiaTheme="minorHAnsi" w:hAnsi="Arial" w:cs="Arial"/>
          <w:sz w:val="22"/>
          <w:szCs w:val="22"/>
          <w:lang w:val="fr-FR"/>
        </w:rPr>
        <w:t>scénarios</w:t>
      </w:r>
      <w:r w:rsidR="0020297B" w:rsidRPr="00023610">
        <w:rPr>
          <w:rFonts w:ascii="Arial" w:eastAsiaTheme="minorHAnsi" w:hAnsi="Arial" w:cs="Arial"/>
          <w:sz w:val="22"/>
          <w:szCs w:val="22"/>
          <w:lang w:val="fr-FR"/>
        </w:rPr>
        <w:t xml:space="preserve"> a </w:t>
      </w:r>
      <w:r w:rsidR="00E2709A" w:rsidRPr="00023610">
        <w:rPr>
          <w:rFonts w:ascii="Arial" w:eastAsiaTheme="minorHAnsi" w:hAnsi="Arial" w:cs="Arial"/>
          <w:sz w:val="22"/>
          <w:szCs w:val="22"/>
          <w:lang w:val="fr-FR"/>
        </w:rPr>
        <w:t>montré</w:t>
      </w:r>
      <w:r w:rsidR="0020297B" w:rsidRPr="00023610">
        <w:rPr>
          <w:rFonts w:ascii="Arial" w:eastAsiaTheme="minorHAnsi" w:hAnsi="Arial" w:cs="Arial"/>
          <w:sz w:val="22"/>
          <w:szCs w:val="22"/>
          <w:lang w:val="fr-FR"/>
        </w:rPr>
        <w:t xml:space="preserve"> que le taux d’extinction pourrait </w:t>
      </w:r>
      <w:r w:rsidR="00E2709A" w:rsidRPr="00023610">
        <w:rPr>
          <w:rFonts w:ascii="Arial" w:eastAsiaTheme="minorHAnsi" w:hAnsi="Arial" w:cs="Arial"/>
          <w:sz w:val="22"/>
          <w:szCs w:val="22"/>
          <w:lang w:val="fr-FR"/>
        </w:rPr>
        <w:t>être</w:t>
      </w:r>
      <w:r w:rsidR="0020297B" w:rsidRPr="00023610">
        <w:rPr>
          <w:rFonts w:ascii="Arial" w:eastAsiaTheme="minorHAnsi" w:hAnsi="Arial" w:cs="Arial"/>
          <w:sz w:val="22"/>
          <w:szCs w:val="22"/>
          <w:lang w:val="fr-FR"/>
        </w:rPr>
        <w:t xml:space="preserve"> </w:t>
      </w:r>
      <w:r w:rsidR="00E2709A" w:rsidRPr="00023610">
        <w:rPr>
          <w:rFonts w:ascii="Arial" w:eastAsiaTheme="minorHAnsi" w:hAnsi="Arial" w:cs="Arial"/>
          <w:sz w:val="22"/>
          <w:szCs w:val="22"/>
          <w:lang w:val="fr-FR"/>
        </w:rPr>
        <w:t>sensiblement</w:t>
      </w:r>
      <w:r w:rsidR="0020297B" w:rsidRPr="00023610">
        <w:rPr>
          <w:rFonts w:ascii="Arial" w:eastAsiaTheme="minorHAnsi" w:hAnsi="Arial" w:cs="Arial"/>
          <w:sz w:val="22"/>
          <w:szCs w:val="22"/>
          <w:lang w:val="fr-FR"/>
        </w:rPr>
        <w:t xml:space="preserve"> plus élevé que dans les aires </w:t>
      </w:r>
      <w:r w:rsidR="00E2709A" w:rsidRPr="00023610">
        <w:rPr>
          <w:rFonts w:ascii="Arial" w:eastAsiaTheme="minorHAnsi" w:hAnsi="Arial" w:cs="Arial"/>
          <w:sz w:val="22"/>
          <w:szCs w:val="22"/>
          <w:lang w:val="fr-FR"/>
        </w:rPr>
        <w:t>protégées</w:t>
      </w:r>
      <w:r w:rsidR="0020297B" w:rsidRPr="00023610">
        <w:rPr>
          <w:rFonts w:ascii="Arial" w:eastAsiaTheme="minorHAnsi" w:hAnsi="Arial" w:cs="Arial"/>
          <w:sz w:val="22"/>
          <w:szCs w:val="22"/>
          <w:lang w:val="fr-FR"/>
        </w:rPr>
        <w:t xml:space="preserve"> et </w:t>
      </w:r>
      <w:r w:rsidR="00285E9F" w:rsidRPr="00023610">
        <w:rPr>
          <w:rFonts w:ascii="Arial" w:eastAsiaTheme="minorHAnsi" w:hAnsi="Arial" w:cs="Arial"/>
          <w:sz w:val="22"/>
          <w:szCs w:val="22"/>
          <w:lang w:val="fr-FR"/>
        </w:rPr>
        <w:t xml:space="preserve">qu’il devrait donc </w:t>
      </w:r>
      <w:r w:rsidR="001D70DF" w:rsidRPr="00023610">
        <w:rPr>
          <w:rFonts w:ascii="Arial" w:eastAsiaTheme="minorHAnsi" w:hAnsi="Arial" w:cs="Arial"/>
          <w:sz w:val="22"/>
          <w:szCs w:val="22"/>
          <w:lang w:val="fr-FR"/>
        </w:rPr>
        <w:t>être</w:t>
      </w:r>
      <w:r w:rsidR="00285E9F" w:rsidRPr="00023610">
        <w:rPr>
          <w:rFonts w:ascii="Arial" w:eastAsiaTheme="minorHAnsi" w:hAnsi="Arial" w:cs="Arial"/>
          <w:sz w:val="22"/>
          <w:szCs w:val="22"/>
          <w:lang w:val="fr-FR"/>
        </w:rPr>
        <w:t xml:space="preserve"> inscrit dans la catégorie</w:t>
      </w:r>
      <w:r w:rsidR="0020297B" w:rsidRPr="00023610">
        <w:rPr>
          <w:rFonts w:ascii="Arial" w:eastAsiaTheme="minorHAnsi" w:hAnsi="Arial" w:cs="Arial"/>
          <w:sz w:val="22"/>
          <w:szCs w:val="22"/>
          <w:lang w:val="fr-FR"/>
        </w:rPr>
        <w:t xml:space="preserve"> En danger </w:t>
      </w:r>
      <w:r w:rsidR="00285E9F" w:rsidRPr="00023610">
        <w:rPr>
          <w:rFonts w:ascii="Arial" w:eastAsiaTheme="minorHAnsi" w:hAnsi="Arial" w:cs="Arial"/>
          <w:sz w:val="22"/>
          <w:szCs w:val="22"/>
          <w:lang w:val="fr-FR"/>
        </w:rPr>
        <w:t>sur</w:t>
      </w:r>
      <w:r w:rsidR="0020297B" w:rsidRPr="00023610">
        <w:rPr>
          <w:rFonts w:ascii="Arial" w:eastAsiaTheme="minorHAnsi" w:hAnsi="Arial" w:cs="Arial"/>
          <w:sz w:val="22"/>
          <w:szCs w:val="22"/>
          <w:lang w:val="fr-FR"/>
        </w:rPr>
        <w:t xml:space="preserve"> la Liste rouge de l’UICN</w:t>
      </w:r>
      <w:r w:rsidR="005555BB" w:rsidRPr="00023610">
        <w:rPr>
          <w:rStyle w:val="FootnoteReference"/>
          <w:rFonts w:ascii="Arial" w:eastAsiaTheme="minorHAnsi" w:hAnsi="Arial" w:cs="Arial"/>
          <w:sz w:val="22"/>
          <w:szCs w:val="22"/>
          <w:vertAlign w:val="superscript"/>
          <w:lang w:val="en-GB"/>
        </w:rPr>
        <w:footnoteReference w:id="3"/>
      </w:r>
      <w:r w:rsidR="00326F62" w:rsidRPr="00023610">
        <w:rPr>
          <w:rFonts w:ascii="Arial" w:eastAsiaTheme="minorHAnsi" w:hAnsi="Arial" w:cs="Arial"/>
          <w:sz w:val="22"/>
          <w:szCs w:val="22"/>
          <w:lang w:val="fr-FR"/>
        </w:rPr>
        <w:t>.</w:t>
      </w:r>
    </w:p>
    <w:p w:rsidR="005555BB" w:rsidRPr="00023610" w:rsidRDefault="00326F62"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S’agissant du</w:t>
      </w:r>
      <w:r w:rsidR="005555BB" w:rsidRPr="00023610">
        <w:rPr>
          <w:rFonts w:ascii="Arial" w:eastAsiaTheme="minorHAnsi" w:hAnsi="Arial" w:cs="Arial"/>
          <w:sz w:val="22"/>
          <w:szCs w:val="22"/>
          <w:lang w:val="fr-FR"/>
        </w:rPr>
        <w:t xml:space="preserve"> </w:t>
      </w:r>
      <w:r w:rsidR="00285E9F" w:rsidRPr="00023610">
        <w:rPr>
          <w:rFonts w:ascii="Arial" w:eastAsiaTheme="minorHAnsi" w:hAnsi="Arial" w:cs="Arial"/>
          <w:b/>
          <w:bCs/>
          <w:sz w:val="22"/>
          <w:szCs w:val="22"/>
          <w:lang w:val="fr-FR"/>
        </w:rPr>
        <w:t>l</w:t>
      </w:r>
      <w:r w:rsidRPr="00023610">
        <w:rPr>
          <w:rFonts w:ascii="Arial" w:eastAsiaTheme="minorHAnsi" w:hAnsi="Arial" w:cs="Arial"/>
          <w:b/>
          <w:bCs/>
          <w:sz w:val="22"/>
          <w:szCs w:val="22"/>
          <w:lang w:val="fr-FR"/>
        </w:rPr>
        <w:t>é</w:t>
      </w:r>
      <w:r w:rsidR="005555BB" w:rsidRPr="00023610">
        <w:rPr>
          <w:rFonts w:ascii="Arial" w:eastAsiaTheme="minorHAnsi" w:hAnsi="Arial" w:cs="Arial"/>
          <w:b/>
          <w:bCs/>
          <w:sz w:val="22"/>
          <w:szCs w:val="22"/>
          <w:lang w:val="fr-FR"/>
        </w:rPr>
        <w:t>opard</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l</w:t>
      </w:r>
      <w:r w:rsidRPr="00023610">
        <w:rPr>
          <w:rFonts w:ascii="Arial" w:eastAsiaTheme="minorHAnsi" w:hAnsi="Arial" w:cs="Arial"/>
          <w:color w:val="0563C1" w:themeColor="hyperlink"/>
          <w:sz w:val="22"/>
          <w:szCs w:val="22"/>
          <w:u w:val="single"/>
          <w:lang w:val="fr-FR"/>
        </w:rPr>
        <w:t>’Évaluation de 2012 pour la Liste rouge</w:t>
      </w:r>
      <w:r w:rsidR="00285E9F" w:rsidRPr="00023610">
        <w:rPr>
          <w:rFonts w:ascii="Arial" w:eastAsiaTheme="minorHAnsi" w:hAnsi="Arial" w:cs="Arial"/>
          <w:color w:val="0563C1" w:themeColor="hyperlink"/>
          <w:sz w:val="22"/>
          <w:szCs w:val="22"/>
          <w:u w:val="single"/>
          <w:lang w:val="fr-FR"/>
        </w:rPr>
        <w:t xml:space="preserve"> de l’UICN</w:t>
      </w:r>
      <w:r w:rsidRPr="00023610">
        <w:rPr>
          <w:rFonts w:ascii="Arial" w:eastAsiaTheme="minorHAnsi" w:hAnsi="Arial" w:cs="Arial"/>
          <w:color w:val="0563C1" w:themeColor="hyperlink"/>
          <w:sz w:val="22"/>
          <w:szCs w:val="22"/>
          <w:u w:val="single"/>
          <w:lang w:val="fr-FR"/>
        </w:rPr>
        <w:t xml:space="preserve"> </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estime une réduction de plus de 30 pour cent d</w:t>
      </w:r>
      <w:r w:rsidR="00285E9F" w:rsidRPr="00023610">
        <w:rPr>
          <w:rFonts w:ascii="Arial" w:eastAsiaTheme="minorHAnsi" w:hAnsi="Arial" w:cs="Arial"/>
          <w:sz w:val="22"/>
          <w:szCs w:val="22"/>
          <w:lang w:val="fr-FR"/>
        </w:rPr>
        <w:t>es</w:t>
      </w:r>
      <w:r w:rsidRPr="00023610">
        <w:rPr>
          <w:rFonts w:ascii="Arial" w:eastAsiaTheme="minorHAnsi" w:hAnsi="Arial" w:cs="Arial"/>
          <w:sz w:val="22"/>
          <w:szCs w:val="22"/>
          <w:lang w:val="fr-FR"/>
        </w:rPr>
        <w:t xml:space="preserve"> </w:t>
      </w:r>
      <w:r w:rsidR="005555BB" w:rsidRPr="00023610">
        <w:rPr>
          <w:rFonts w:ascii="Arial" w:eastAsiaTheme="minorHAnsi" w:hAnsi="Arial" w:cs="Arial"/>
          <w:sz w:val="22"/>
          <w:szCs w:val="22"/>
          <w:lang w:val="fr-FR"/>
        </w:rPr>
        <w:t xml:space="preserve">populations </w:t>
      </w:r>
      <w:r w:rsidRPr="00023610">
        <w:rPr>
          <w:rFonts w:ascii="Arial" w:eastAsiaTheme="minorHAnsi" w:hAnsi="Arial" w:cs="Arial"/>
          <w:sz w:val="22"/>
          <w:szCs w:val="22"/>
          <w:lang w:val="fr-FR"/>
        </w:rPr>
        <w:t>d’Afrique sub-saharienne au cours des 21 dernières années</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en </w:t>
      </w:r>
      <w:r w:rsidR="00A22131" w:rsidRPr="00023610">
        <w:rPr>
          <w:rFonts w:ascii="Arial" w:eastAsiaTheme="minorHAnsi" w:hAnsi="Arial" w:cs="Arial"/>
          <w:sz w:val="22"/>
          <w:szCs w:val="22"/>
          <w:lang w:val="fr-FR"/>
        </w:rPr>
        <w:t>accord</w:t>
      </w:r>
      <w:r w:rsidRPr="00023610">
        <w:rPr>
          <w:rFonts w:ascii="Arial" w:eastAsiaTheme="minorHAnsi" w:hAnsi="Arial" w:cs="Arial"/>
          <w:sz w:val="22"/>
          <w:szCs w:val="22"/>
          <w:lang w:val="fr-FR"/>
        </w:rPr>
        <w:t xml:space="preserve"> avec les graves déclins des proies et l’expansion des terres agricoles</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Le déclin en Afrique </w:t>
      </w:r>
      <w:r w:rsidR="00A22131" w:rsidRPr="00023610">
        <w:rPr>
          <w:rFonts w:ascii="Arial" w:eastAsiaTheme="minorHAnsi" w:hAnsi="Arial" w:cs="Arial"/>
          <w:sz w:val="22"/>
          <w:szCs w:val="22"/>
          <w:lang w:val="fr-FR"/>
        </w:rPr>
        <w:t>occidentale</w:t>
      </w:r>
      <w:r w:rsidRPr="00023610">
        <w:rPr>
          <w:rFonts w:ascii="Arial" w:eastAsiaTheme="minorHAnsi" w:hAnsi="Arial" w:cs="Arial"/>
          <w:sz w:val="22"/>
          <w:szCs w:val="22"/>
          <w:lang w:val="fr-FR"/>
        </w:rPr>
        <w:t xml:space="preserve"> et orientale est estimé à plus de 50 pour cent. Le </w:t>
      </w:r>
      <w:r w:rsidR="00A22131" w:rsidRPr="00023610">
        <w:rPr>
          <w:rFonts w:ascii="Arial" w:eastAsiaTheme="minorHAnsi" w:hAnsi="Arial" w:cs="Arial"/>
          <w:sz w:val="22"/>
          <w:szCs w:val="22"/>
          <w:lang w:val="fr-FR"/>
        </w:rPr>
        <w:lastRenderedPageBreak/>
        <w:t>léopard</w:t>
      </w:r>
      <w:r w:rsidRPr="00023610">
        <w:rPr>
          <w:rFonts w:ascii="Arial" w:eastAsiaTheme="minorHAnsi" w:hAnsi="Arial" w:cs="Arial"/>
          <w:sz w:val="22"/>
          <w:szCs w:val="22"/>
          <w:lang w:val="fr-FR"/>
        </w:rPr>
        <w:t xml:space="preserve"> </w:t>
      </w:r>
      <w:r w:rsidR="00F93C63" w:rsidRPr="00023610">
        <w:rPr>
          <w:rFonts w:ascii="Arial" w:eastAsiaTheme="minorHAnsi" w:hAnsi="Arial" w:cs="Arial"/>
          <w:sz w:val="22"/>
          <w:szCs w:val="22"/>
          <w:lang w:val="fr-FR"/>
        </w:rPr>
        <w:t>est maintenant répertorié</w:t>
      </w:r>
      <w:r w:rsidR="00A22131" w:rsidRPr="00023610">
        <w:rPr>
          <w:rFonts w:ascii="Arial" w:eastAsiaTheme="minorHAnsi" w:hAnsi="Arial" w:cs="Arial"/>
          <w:sz w:val="22"/>
          <w:szCs w:val="22"/>
          <w:lang w:val="fr-FR"/>
        </w:rPr>
        <w:t xml:space="preserve"> dans la c</w:t>
      </w:r>
      <w:r w:rsidR="00285E9F" w:rsidRPr="00023610">
        <w:rPr>
          <w:rFonts w:ascii="Arial" w:eastAsiaTheme="minorHAnsi" w:hAnsi="Arial" w:cs="Arial"/>
          <w:sz w:val="22"/>
          <w:szCs w:val="22"/>
          <w:lang w:val="fr-FR"/>
        </w:rPr>
        <w:t>atégorie</w:t>
      </w:r>
      <w:r w:rsidR="00A22131" w:rsidRPr="00023610">
        <w:rPr>
          <w:rFonts w:ascii="Arial" w:eastAsiaTheme="minorHAnsi" w:hAnsi="Arial" w:cs="Arial"/>
          <w:sz w:val="22"/>
          <w:szCs w:val="22"/>
          <w:lang w:val="fr-FR"/>
        </w:rPr>
        <w:t xml:space="preserve"> </w:t>
      </w:r>
      <w:r w:rsidR="005555BB" w:rsidRPr="00023610">
        <w:rPr>
          <w:rFonts w:ascii="Arial" w:eastAsiaTheme="minorHAnsi" w:hAnsi="Arial" w:cs="Arial"/>
          <w:sz w:val="22"/>
          <w:szCs w:val="22"/>
          <w:lang w:val="fr-FR"/>
        </w:rPr>
        <w:t>Vuln</w:t>
      </w:r>
      <w:r w:rsidR="00A22131" w:rsidRPr="00023610">
        <w:rPr>
          <w:rFonts w:ascii="Arial" w:eastAsiaTheme="minorHAnsi" w:hAnsi="Arial" w:cs="Arial"/>
          <w:sz w:val="22"/>
          <w:szCs w:val="22"/>
          <w:lang w:val="fr-FR"/>
        </w:rPr>
        <w:t>é</w:t>
      </w:r>
      <w:r w:rsidR="005555BB" w:rsidRPr="00023610">
        <w:rPr>
          <w:rFonts w:ascii="Arial" w:eastAsiaTheme="minorHAnsi" w:hAnsi="Arial" w:cs="Arial"/>
          <w:sz w:val="22"/>
          <w:szCs w:val="22"/>
          <w:lang w:val="fr-FR"/>
        </w:rPr>
        <w:t xml:space="preserve">rable </w:t>
      </w:r>
      <w:r w:rsidR="00A22131" w:rsidRPr="00023610">
        <w:rPr>
          <w:rFonts w:ascii="Arial" w:eastAsiaTheme="minorHAnsi" w:hAnsi="Arial" w:cs="Arial"/>
          <w:sz w:val="22"/>
          <w:szCs w:val="22"/>
          <w:lang w:val="fr-FR"/>
        </w:rPr>
        <w:t>de la Liste rouge de l’UICN, a</w:t>
      </w:r>
      <w:r w:rsidR="00F93C63" w:rsidRPr="00023610">
        <w:rPr>
          <w:rFonts w:ascii="Arial" w:eastAsiaTheme="minorHAnsi" w:hAnsi="Arial" w:cs="Arial"/>
          <w:sz w:val="22"/>
          <w:szCs w:val="22"/>
          <w:lang w:val="fr-FR"/>
        </w:rPr>
        <w:t>lors qu’il figurait dans la catégorie</w:t>
      </w:r>
      <w:r w:rsidR="00A22131" w:rsidRPr="00023610">
        <w:rPr>
          <w:rFonts w:ascii="Arial" w:eastAsiaTheme="minorHAnsi" w:hAnsi="Arial" w:cs="Arial"/>
          <w:sz w:val="22"/>
          <w:szCs w:val="22"/>
          <w:lang w:val="fr-FR"/>
        </w:rPr>
        <w:t xml:space="preserve"> Quasi menacé en</w:t>
      </w:r>
      <w:r w:rsidR="005555BB" w:rsidRPr="00023610">
        <w:rPr>
          <w:rFonts w:ascii="Arial" w:eastAsiaTheme="minorHAnsi" w:hAnsi="Arial" w:cs="Arial"/>
          <w:sz w:val="22"/>
          <w:szCs w:val="22"/>
          <w:lang w:val="fr-FR"/>
        </w:rPr>
        <w:t xml:space="preserve"> 2015.</w:t>
      </w:r>
    </w:p>
    <w:p w:rsidR="005555BB" w:rsidRPr="00023610" w:rsidRDefault="00E93D6E" w:rsidP="005555BB">
      <w:pPr>
        <w:widowControl/>
        <w:autoSpaceDE/>
        <w:autoSpaceDN/>
        <w:adjustRightInd/>
        <w:spacing w:after="160"/>
        <w:jc w:val="both"/>
        <w:rPr>
          <w:rFonts w:ascii="Arial" w:eastAsiaTheme="minorHAnsi" w:hAnsi="Arial" w:cs="Arial"/>
          <w:sz w:val="22"/>
          <w:szCs w:val="22"/>
          <w:lang w:val="fr-FR"/>
        </w:rPr>
      </w:pPr>
      <w:r>
        <w:rPr>
          <w:rFonts w:ascii="Arial" w:eastAsiaTheme="minorHAnsi" w:hAnsi="Arial" w:cs="Arial"/>
          <w:bCs/>
          <w:sz w:val="22"/>
          <w:szCs w:val="22"/>
          <w:lang w:val="fr-FR"/>
        </w:rPr>
        <w:t xml:space="preserve">La </w:t>
      </w:r>
      <w:r w:rsidRPr="006D64AA">
        <w:rPr>
          <w:rFonts w:ascii="Arial" w:eastAsiaTheme="minorHAnsi" w:hAnsi="Arial" w:cs="Arial"/>
          <w:b/>
          <w:bCs/>
          <w:sz w:val="22"/>
          <w:szCs w:val="22"/>
          <w:lang w:val="fr-FR"/>
        </w:rPr>
        <w:t>cynhyène</w:t>
      </w:r>
      <w:r w:rsidR="00326F62" w:rsidRPr="00023610">
        <w:rPr>
          <w:rFonts w:ascii="Arial" w:eastAsiaTheme="minorHAnsi" w:hAnsi="Arial" w:cs="Arial"/>
          <w:b/>
          <w:bCs/>
          <w:sz w:val="22"/>
          <w:szCs w:val="22"/>
          <w:lang w:val="fr-FR"/>
        </w:rPr>
        <w:t xml:space="preserve"> </w:t>
      </w:r>
      <w:r w:rsidR="00326F62" w:rsidRPr="00023610">
        <w:rPr>
          <w:rFonts w:ascii="Arial" w:eastAsiaTheme="minorHAnsi" w:hAnsi="Arial" w:cs="Arial"/>
          <w:sz w:val="22"/>
          <w:szCs w:val="22"/>
          <w:lang w:val="fr-FR"/>
        </w:rPr>
        <w:t>est classé comme En danger dans</w:t>
      </w:r>
      <w:r w:rsidR="005555BB" w:rsidRPr="00023610">
        <w:rPr>
          <w:rFonts w:ascii="Arial" w:eastAsiaTheme="minorHAnsi" w:hAnsi="Arial" w:cs="Arial"/>
          <w:sz w:val="22"/>
          <w:szCs w:val="22"/>
          <w:lang w:val="fr-FR"/>
        </w:rPr>
        <w:t xml:space="preserve"> </w:t>
      </w:r>
      <w:hyperlink r:id="rId29" w:history="1">
        <w:r w:rsidR="00326F62" w:rsidRPr="00023610">
          <w:rPr>
            <w:rFonts w:ascii="Arial" w:eastAsiaTheme="minorHAnsi" w:hAnsi="Arial" w:cs="Arial"/>
            <w:color w:val="0563C1" w:themeColor="hyperlink"/>
            <w:sz w:val="22"/>
            <w:szCs w:val="22"/>
            <w:u w:val="single"/>
            <w:lang w:val="fr-FR"/>
          </w:rPr>
          <w:t>l’Évaluation de 2012 pour la Liste rouge</w:t>
        </w:r>
      </w:hyperlink>
      <w:r w:rsidR="00F93C63" w:rsidRPr="00023610">
        <w:rPr>
          <w:rFonts w:ascii="Arial" w:hAnsi="Arial" w:cs="Arial"/>
          <w:sz w:val="22"/>
          <w:szCs w:val="22"/>
          <w:lang w:val="fr-FR"/>
        </w:rPr>
        <w:t xml:space="preserve"> de l’UICN</w:t>
      </w:r>
      <w:r w:rsidR="005555BB" w:rsidRPr="00023610">
        <w:rPr>
          <w:rFonts w:ascii="Arial" w:eastAsiaTheme="minorHAnsi" w:hAnsi="Arial" w:cs="Arial"/>
          <w:sz w:val="22"/>
          <w:szCs w:val="22"/>
          <w:lang w:val="fr-FR"/>
        </w:rPr>
        <w:t xml:space="preserve">. </w:t>
      </w:r>
      <w:r w:rsidR="005E1300" w:rsidRPr="00023610">
        <w:rPr>
          <w:rFonts w:ascii="Arial" w:eastAsiaTheme="minorHAnsi" w:hAnsi="Arial" w:cs="Arial"/>
          <w:sz w:val="22"/>
          <w:szCs w:val="22"/>
          <w:lang w:val="fr-FR"/>
        </w:rPr>
        <w:t>Bien que le manque de données complique les estimations de la population</w:t>
      </w:r>
      <w:r w:rsidR="005555BB" w:rsidRPr="00023610">
        <w:rPr>
          <w:rFonts w:ascii="Arial" w:eastAsiaTheme="minorHAnsi" w:hAnsi="Arial" w:cs="Arial"/>
          <w:sz w:val="22"/>
          <w:szCs w:val="22"/>
          <w:lang w:val="fr-FR"/>
        </w:rPr>
        <w:t xml:space="preserve">, </w:t>
      </w:r>
      <w:r w:rsidR="005E1300" w:rsidRPr="00023610">
        <w:rPr>
          <w:rFonts w:ascii="Arial" w:eastAsiaTheme="minorHAnsi" w:hAnsi="Arial" w:cs="Arial"/>
          <w:sz w:val="22"/>
          <w:szCs w:val="22"/>
          <w:lang w:val="fr-FR"/>
        </w:rPr>
        <w:t>l’</w:t>
      </w:r>
      <w:r w:rsidR="008A0A7E" w:rsidRPr="00023610">
        <w:rPr>
          <w:rFonts w:ascii="Arial" w:eastAsiaTheme="minorHAnsi" w:hAnsi="Arial" w:cs="Arial"/>
          <w:sz w:val="22"/>
          <w:szCs w:val="22"/>
          <w:lang w:val="fr-FR"/>
        </w:rPr>
        <w:t>Évaluation</w:t>
      </w:r>
      <w:r w:rsidR="005E1300" w:rsidRPr="00023610">
        <w:rPr>
          <w:rFonts w:ascii="Arial" w:eastAsiaTheme="minorHAnsi" w:hAnsi="Arial" w:cs="Arial"/>
          <w:sz w:val="22"/>
          <w:szCs w:val="22"/>
          <w:lang w:val="fr-FR"/>
        </w:rPr>
        <w:t xml:space="preserve"> de l’UICN</w:t>
      </w:r>
      <w:r w:rsidR="008A0A7E" w:rsidRPr="00023610">
        <w:rPr>
          <w:rFonts w:ascii="Arial" w:eastAsiaTheme="minorHAnsi" w:hAnsi="Arial" w:cs="Arial"/>
          <w:sz w:val="22"/>
          <w:szCs w:val="22"/>
          <w:lang w:val="fr-FR"/>
        </w:rPr>
        <w:t xml:space="preserve"> estime qu’un déclin global de 17 pour cent a eu lieu entre 1997</w:t>
      </w:r>
      <w:r w:rsidR="005555BB" w:rsidRPr="00023610">
        <w:rPr>
          <w:rFonts w:ascii="Arial" w:eastAsiaTheme="minorHAnsi" w:hAnsi="Arial" w:cs="Arial"/>
          <w:sz w:val="22"/>
          <w:szCs w:val="22"/>
          <w:lang w:val="fr-FR"/>
        </w:rPr>
        <w:t xml:space="preserve"> </w:t>
      </w:r>
      <w:r w:rsidR="008A0A7E" w:rsidRPr="00023610">
        <w:rPr>
          <w:rFonts w:ascii="Arial" w:eastAsiaTheme="minorHAnsi" w:hAnsi="Arial" w:cs="Arial"/>
          <w:sz w:val="22"/>
          <w:szCs w:val="22"/>
          <w:lang w:val="fr-FR"/>
        </w:rPr>
        <w:t>et</w:t>
      </w:r>
      <w:r w:rsidR="005555BB" w:rsidRPr="00023610">
        <w:rPr>
          <w:rFonts w:ascii="Arial" w:eastAsiaTheme="minorHAnsi" w:hAnsi="Arial" w:cs="Arial"/>
          <w:sz w:val="22"/>
          <w:szCs w:val="22"/>
          <w:lang w:val="fr-FR"/>
        </w:rPr>
        <w:t xml:space="preserve"> 2012. </w:t>
      </w:r>
      <w:r w:rsidR="008A0A7E" w:rsidRPr="00023610">
        <w:rPr>
          <w:rFonts w:ascii="Arial" w:eastAsiaTheme="minorHAnsi" w:hAnsi="Arial" w:cs="Arial"/>
          <w:sz w:val="22"/>
          <w:szCs w:val="22"/>
          <w:lang w:val="fr-FR"/>
        </w:rPr>
        <w:t>Le déclin a été plus prononcé en Afrique centrale et en Afrique australe, où les populations se sont réduites d’environ 26 pour cent pendant la même période.</w:t>
      </w:r>
      <w:r w:rsidR="005555BB" w:rsidRPr="00023610">
        <w:rPr>
          <w:rFonts w:ascii="Arial" w:eastAsiaTheme="minorHAnsi" w:hAnsi="Arial" w:cs="Arial"/>
          <w:sz w:val="22"/>
          <w:szCs w:val="22"/>
          <w:lang w:val="fr-FR"/>
        </w:rPr>
        <w:t xml:space="preserve"> </w:t>
      </w:r>
    </w:p>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850"/>
        <w:gridCol w:w="1418"/>
        <w:gridCol w:w="1559"/>
        <w:gridCol w:w="1276"/>
        <w:gridCol w:w="1559"/>
      </w:tblGrid>
      <w:tr w:rsidR="005555BB" w:rsidRPr="00A21897" w:rsidTr="00180F48">
        <w:trPr>
          <w:trHeight w:val="208"/>
        </w:trPr>
        <w:tc>
          <w:tcPr>
            <w:tcW w:w="9640" w:type="dxa"/>
            <w:gridSpan w:val="6"/>
            <w:tcBorders>
              <w:top w:val="single" w:sz="4" w:space="0" w:color="auto"/>
              <w:left w:val="single" w:sz="4" w:space="0" w:color="auto"/>
              <w:bottom w:val="single" w:sz="4" w:space="0" w:color="auto"/>
              <w:right w:val="single" w:sz="4" w:space="0" w:color="auto"/>
            </w:tcBorders>
          </w:tcPr>
          <w:p w:rsidR="005555BB" w:rsidRPr="00023610" w:rsidRDefault="005555BB" w:rsidP="001D70DF">
            <w:pPr>
              <w:keepNext/>
              <w:widowControl/>
              <w:autoSpaceDE/>
              <w:autoSpaceDN/>
              <w:adjustRightInd/>
              <w:spacing w:before="40" w:after="40"/>
              <w:jc w:val="both"/>
              <w:rPr>
                <w:rFonts w:ascii="Arial" w:hAnsi="Arial" w:cs="Arial"/>
                <w:szCs w:val="22"/>
                <w:lang w:val="fr-FR"/>
              </w:rPr>
            </w:pPr>
            <w:r w:rsidRPr="00023610">
              <w:rPr>
                <w:rFonts w:ascii="Arial" w:hAnsi="Arial" w:cs="Arial"/>
                <w:szCs w:val="22"/>
                <w:lang w:val="fr-FR"/>
              </w:rPr>
              <w:t>Table</w:t>
            </w:r>
            <w:r w:rsidR="004D7570" w:rsidRPr="00023610">
              <w:rPr>
                <w:rFonts w:ascii="Arial" w:hAnsi="Arial" w:cs="Arial"/>
                <w:szCs w:val="22"/>
                <w:lang w:val="fr-FR"/>
              </w:rPr>
              <w:t>au</w:t>
            </w:r>
            <w:r w:rsidRPr="00023610">
              <w:rPr>
                <w:rFonts w:ascii="Arial" w:hAnsi="Arial" w:cs="Arial"/>
                <w:szCs w:val="22"/>
                <w:lang w:val="fr-FR"/>
              </w:rPr>
              <w:t xml:space="preserve"> 1. </w:t>
            </w:r>
            <w:r w:rsidR="004D7570" w:rsidRPr="00023610">
              <w:rPr>
                <w:rFonts w:ascii="Arial" w:hAnsi="Arial" w:cs="Arial"/>
                <w:szCs w:val="22"/>
                <w:lang w:val="fr-FR"/>
              </w:rPr>
              <w:t>Évolution des populations de guépards, léopards, lions et chiens sauvages en Afrique se</w:t>
            </w:r>
            <w:r w:rsidR="00CA4EFC" w:rsidRPr="00023610">
              <w:rPr>
                <w:rFonts w:ascii="Arial" w:hAnsi="Arial" w:cs="Arial"/>
                <w:szCs w:val="22"/>
                <w:lang w:val="fr-FR"/>
              </w:rPr>
              <w:t>l</w:t>
            </w:r>
            <w:r w:rsidR="004D7570" w:rsidRPr="00023610">
              <w:rPr>
                <w:rFonts w:ascii="Arial" w:hAnsi="Arial" w:cs="Arial"/>
                <w:szCs w:val="22"/>
                <w:lang w:val="fr-FR"/>
              </w:rPr>
              <w:t xml:space="preserve">on </w:t>
            </w:r>
            <w:r w:rsidR="00CA4EFC" w:rsidRPr="00023610">
              <w:rPr>
                <w:rFonts w:ascii="Arial" w:hAnsi="Arial" w:cs="Arial"/>
                <w:szCs w:val="22"/>
                <w:lang w:val="fr-FR"/>
              </w:rPr>
              <w:t>l</w:t>
            </w:r>
            <w:r w:rsidR="004D7570" w:rsidRPr="00023610">
              <w:rPr>
                <w:rFonts w:ascii="Arial" w:hAnsi="Arial" w:cs="Arial"/>
                <w:szCs w:val="22"/>
                <w:lang w:val="fr-FR"/>
              </w:rPr>
              <w:t xml:space="preserve">es </w:t>
            </w:r>
            <w:r w:rsidR="00CA4EFC" w:rsidRPr="00023610">
              <w:rPr>
                <w:rFonts w:ascii="Arial" w:hAnsi="Arial" w:cs="Arial"/>
                <w:szCs w:val="22"/>
                <w:lang w:val="fr-FR"/>
              </w:rPr>
              <w:t>é</w:t>
            </w:r>
            <w:r w:rsidR="004D7570" w:rsidRPr="00023610">
              <w:rPr>
                <w:rFonts w:ascii="Arial" w:hAnsi="Arial" w:cs="Arial"/>
                <w:szCs w:val="22"/>
                <w:lang w:val="fr-FR"/>
              </w:rPr>
              <w:t>valuations les</w:t>
            </w:r>
            <w:r w:rsidR="00CA4EFC" w:rsidRPr="00023610">
              <w:rPr>
                <w:rFonts w:ascii="Arial" w:hAnsi="Arial" w:cs="Arial"/>
                <w:szCs w:val="22"/>
                <w:lang w:val="fr-FR"/>
              </w:rPr>
              <w:t xml:space="preserve"> </w:t>
            </w:r>
            <w:r w:rsidR="004D7570" w:rsidRPr="00023610">
              <w:rPr>
                <w:rFonts w:ascii="Arial" w:hAnsi="Arial" w:cs="Arial"/>
                <w:szCs w:val="22"/>
                <w:lang w:val="fr-FR"/>
              </w:rPr>
              <w:t xml:space="preserve">plus récentes </w:t>
            </w:r>
            <w:r w:rsidR="001D70DF" w:rsidRPr="00023610">
              <w:rPr>
                <w:rFonts w:ascii="Arial" w:hAnsi="Arial" w:cs="Arial"/>
                <w:szCs w:val="22"/>
                <w:lang w:val="fr-FR"/>
              </w:rPr>
              <w:t xml:space="preserve">effectuées </w:t>
            </w:r>
            <w:r w:rsidR="004D7570" w:rsidRPr="00023610">
              <w:rPr>
                <w:rFonts w:ascii="Arial" w:hAnsi="Arial" w:cs="Arial"/>
                <w:szCs w:val="22"/>
                <w:lang w:val="fr-FR"/>
              </w:rPr>
              <w:t>pour la Liste rouge de l’UICN. Les changement</w:t>
            </w:r>
            <w:r w:rsidR="00CA4EFC" w:rsidRPr="00023610">
              <w:rPr>
                <w:rFonts w:ascii="Arial" w:hAnsi="Arial" w:cs="Arial"/>
                <w:szCs w:val="22"/>
                <w:lang w:val="fr-FR"/>
              </w:rPr>
              <w:t>s</w:t>
            </w:r>
            <w:r w:rsidR="004D7570" w:rsidRPr="00023610">
              <w:rPr>
                <w:rFonts w:ascii="Arial" w:hAnsi="Arial" w:cs="Arial"/>
                <w:szCs w:val="22"/>
                <w:lang w:val="fr-FR"/>
              </w:rPr>
              <w:t xml:space="preserve"> rel</w:t>
            </w:r>
            <w:r w:rsidR="00CA4EFC" w:rsidRPr="00023610">
              <w:rPr>
                <w:rFonts w:ascii="Arial" w:hAnsi="Arial" w:cs="Arial"/>
                <w:szCs w:val="22"/>
                <w:lang w:val="fr-FR"/>
              </w:rPr>
              <w:t>a</w:t>
            </w:r>
            <w:r w:rsidR="004D7570" w:rsidRPr="00023610">
              <w:rPr>
                <w:rFonts w:ascii="Arial" w:hAnsi="Arial" w:cs="Arial"/>
                <w:szCs w:val="22"/>
                <w:lang w:val="fr-FR"/>
              </w:rPr>
              <w:t xml:space="preserve">tifs </w:t>
            </w:r>
            <w:r w:rsidR="001D70DF" w:rsidRPr="00023610">
              <w:rPr>
                <w:rFonts w:ascii="Arial" w:hAnsi="Arial" w:cs="Arial"/>
                <w:szCs w:val="22"/>
                <w:lang w:val="fr-FR"/>
              </w:rPr>
              <w:t>survenus dans l’abondance</w:t>
            </w:r>
            <w:r w:rsidR="004D7570" w:rsidRPr="00023610">
              <w:rPr>
                <w:rFonts w:ascii="Arial" w:hAnsi="Arial" w:cs="Arial"/>
                <w:szCs w:val="22"/>
                <w:lang w:val="fr-FR"/>
              </w:rPr>
              <w:t xml:space="preserve"> portent sur u</w:t>
            </w:r>
            <w:r w:rsidR="00CA4EFC" w:rsidRPr="00023610">
              <w:rPr>
                <w:rFonts w:ascii="Arial" w:hAnsi="Arial" w:cs="Arial"/>
                <w:szCs w:val="22"/>
                <w:lang w:val="fr-FR"/>
              </w:rPr>
              <w:t xml:space="preserve">ne </w:t>
            </w:r>
            <w:r w:rsidR="004D7570" w:rsidRPr="00023610">
              <w:rPr>
                <w:rFonts w:ascii="Arial" w:hAnsi="Arial" w:cs="Arial"/>
                <w:szCs w:val="22"/>
                <w:lang w:val="fr-FR"/>
              </w:rPr>
              <w:t>p</w:t>
            </w:r>
            <w:r w:rsidR="00CA4EFC" w:rsidRPr="00023610">
              <w:rPr>
                <w:rFonts w:ascii="Arial" w:hAnsi="Arial" w:cs="Arial"/>
                <w:szCs w:val="22"/>
                <w:lang w:val="fr-FR"/>
              </w:rPr>
              <w:t>ér</w:t>
            </w:r>
            <w:r w:rsidR="004D7570" w:rsidRPr="00023610">
              <w:rPr>
                <w:rFonts w:ascii="Arial" w:hAnsi="Arial" w:cs="Arial"/>
                <w:szCs w:val="22"/>
                <w:lang w:val="fr-FR"/>
              </w:rPr>
              <w:t xml:space="preserve">iode de </w:t>
            </w:r>
            <w:r w:rsidR="00CA4EFC" w:rsidRPr="00023610">
              <w:rPr>
                <w:rFonts w:ascii="Arial" w:hAnsi="Arial" w:cs="Arial"/>
                <w:szCs w:val="22"/>
                <w:lang w:val="fr-FR"/>
              </w:rPr>
              <w:t>trois</w:t>
            </w:r>
            <w:r w:rsidR="004D7570" w:rsidRPr="00023610">
              <w:rPr>
                <w:rFonts w:ascii="Arial" w:hAnsi="Arial" w:cs="Arial"/>
                <w:szCs w:val="22"/>
                <w:lang w:val="fr-FR"/>
              </w:rPr>
              <w:t xml:space="preserve"> gén</w:t>
            </w:r>
            <w:r w:rsidR="00CA4EFC" w:rsidRPr="00023610">
              <w:rPr>
                <w:rFonts w:ascii="Arial" w:hAnsi="Arial" w:cs="Arial"/>
                <w:szCs w:val="22"/>
                <w:lang w:val="fr-FR"/>
              </w:rPr>
              <w:t>érations</w:t>
            </w:r>
          </w:p>
        </w:tc>
      </w:tr>
      <w:tr w:rsidR="005555BB" w:rsidRPr="00A21897" w:rsidTr="00180F48">
        <w:trPr>
          <w:trHeight w:val="208"/>
        </w:trPr>
        <w:tc>
          <w:tcPr>
            <w:tcW w:w="2978" w:type="dxa"/>
            <w:vMerge w:val="restart"/>
            <w:tcBorders>
              <w:top w:val="single" w:sz="4" w:space="0" w:color="auto"/>
              <w:left w:val="single" w:sz="4" w:space="0" w:color="auto"/>
            </w:tcBorders>
          </w:tcPr>
          <w:p w:rsidR="005555BB" w:rsidRPr="00180F48" w:rsidRDefault="004D7570" w:rsidP="004D7570">
            <w:pPr>
              <w:keepNext/>
              <w:widowControl/>
              <w:autoSpaceDE/>
              <w:autoSpaceDN/>
              <w:adjustRightInd/>
              <w:spacing w:before="40" w:after="40"/>
              <w:rPr>
                <w:rFonts w:ascii="Arial" w:hAnsi="Arial" w:cs="Arial"/>
                <w:b/>
                <w:sz w:val="20"/>
                <w:szCs w:val="20"/>
              </w:rPr>
            </w:pPr>
            <w:r w:rsidRPr="00180F48">
              <w:rPr>
                <w:rFonts w:ascii="Arial" w:hAnsi="Arial" w:cs="Arial"/>
                <w:b/>
                <w:sz w:val="20"/>
                <w:szCs w:val="20"/>
              </w:rPr>
              <w:t>Espèce</w:t>
            </w:r>
          </w:p>
        </w:tc>
        <w:tc>
          <w:tcPr>
            <w:tcW w:w="2268" w:type="dxa"/>
            <w:gridSpan w:val="2"/>
            <w:tcBorders>
              <w:top w:val="single" w:sz="4" w:space="0" w:color="auto"/>
            </w:tcBorders>
          </w:tcPr>
          <w:p w:rsidR="005555BB" w:rsidRPr="00180F48" w:rsidRDefault="00A9240A" w:rsidP="00A9240A">
            <w:pPr>
              <w:widowControl/>
              <w:autoSpaceDE/>
              <w:autoSpaceDN/>
              <w:adjustRightInd/>
              <w:spacing w:before="40" w:after="40"/>
              <w:rPr>
                <w:rFonts w:ascii="Arial" w:hAnsi="Arial" w:cs="Arial"/>
                <w:b/>
                <w:sz w:val="20"/>
                <w:szCs w:val="20"/>
                <w:lang w:val="fr-FR"/>
              </w:rPr>
            </w:pPr>
            <w:r w:rsidRPr="00180F48">
              <w:rPr>
                <w:rFonts w:ascii="Arial" w:hAnsi="Arial" w:cs="Arial"/>
                <w:b/>
                <w:sz w:val="20"/>
                <w:szCs w:val="20"/>
                <w:lang w:val="fr-FR"/>
              </w:rPr>
              <w:t>Liste rouge de l‘UICN</w:t>
            </w:r>
          </w:p>
        </w:tc>
        <w:tc>
          <w:tcPr>
            <w:tcW w:w="1559" w:type="dxa"/>
            <w:vMerge w:val="restart"/>
            <w:tcBorders>
              <w:top w:val="single" w:sz="4" w:space="0" w:color="auto"/>
            </w:tcBorders>
          </w:tcPr>
          <w:p w:rsidR="005555BB" w:rsidRPr="00180F48" w:rsidRDefault="005555BB" w:rsidP="004D7570">
            <w:pPr>
              <w:widowControl/>
              <w:autoSpaceDE/>
              <w:autoSpaceDN/>
              <w:adjustRightInd/>
              <w:spacing w:before="40" w:after="40"/>
              <w:rPr>
                <w:rFonts w:ascii="Arial" w:hAnsi="Arial" w:cs="Arial"/>
                <w:b/>
                <w:sz w:val="20"/>
                <w:szCs w:val="20"/>
              </w:rPr>
            </w:pPr>
            <w:r w:rsidRPr="00180F48">
              <w:rPr>
                <w:rFonts w:ascii="Arial" w:hAnsi="Arial" w:cs="Arial"/>
                <w:b/>
                <w:sz w:val="20"/>
                <w:szCs w:val="20"/>
              </w:rPr>
              <w:t>Population estim</w:t>
            </w:r>
            <w:r w:rsidR="004D7570" w:rsidRPr="00180F48">
              <w:rPr>
                <w:rFonts w:ascii="Arial" w:hAnsi="Arial" w:cs="Arial"/>
                <w:b/>
                <w:sz w:val="20"/>
                <w:szCs w:val="20"/>
              </w:rPr>
              <w:t>ée</w:t>
            </w:r>
            <w:r w:rsidRPr="00180F48">
              <w:rPr>
                <w:rFonts w:ascii="Arial" w:hAnsi="Arial" w:cs="Arial"/>
                <w:b/>
                <w:sz w:val="20"/>
                <w:szCs w:val="20"/>
              </w:rPr>
              <w:br/>
              <w:t>(</w:t>
            </w:r>
            <w:r w:rsidR="004D7570" w:rsidRPr="00180F48">
              <w:rPr>
                <w:rFonts w:ascii="Arial" w:hAnsi="Arial" w:cs="Arial"/>
                <w:b/>
                <w:sz w:val="20"/>
                <w:szCs w:val="20"/>
              </w:rPr>
              <w:t>individus adultes</w:t>
            </w:r>
            <w:r w:rsidRPr="00180F48">
              <w:rPr>
                <w:rFonts w:ascii="Arial" w:hAnsi="Arial" w:cs="Arial"/>
                <w:b/>
                <w:sz w:val="20"/>
                <w:szCs w:val="20"/>
              </w:rPr>
              <w:t>)</w:t>
            </w:r>
          </w:p>
        </w:tc>
        <w:tc>
          <w:tcPr>
            <w:tcW w:w="1276" w:type="dxa"/>
            <w:vMerge w:val="restart"/>
            <w:tcBorders>
              <w:top w:val="single" w:sz="4" w:space="0" w:color="auto"/>
            </w:tcBorders>
          </w:tcPr>
          <w:p w:rsidR="005555BB" w:rsidRPr="00180F48" w:rsidRDefault="005555BB" w:rsidP="004D7570">
            <w:pPr>
              <w:widowControl/>
              <w:autoSpaceDE/>
              <w:autoSpaceDN/>
              <w:adjustRightInd/>
              <w:spacing w:before="40" w:after="40"/>
              <w:rPr>
                <w:rFonts w:ascii="Arial" w:hAnsi="Arial" w:cs="Arial"/>
                <w:b/>
                <w:sz w:val="20"/>
                <w:szCs w:val="20"/>
              </w:rPr>
            </w:pPr>
            <w:r w:rsidRPr="00180F48">
              <w:rPr>
                <w:rFonts w:ascii="Arial" w:hAnsi="Arial" w:cs="Arial"/>
                <w:b/>
                <w:sz w:val="20"/>
                <w:szCs w:val="20"/>
              </w:rPr>
              <w:t>T</w:t>
            </w:r>
            <w:r w:rsidR="004D7570" w:rsidRPr="00180F48">
              <w:rPr>
                <w:rFonts w:ascii="Arial" w:hAnsi="Arial" w:cs="Arial"/>
                <w:b/>
                <w:sz w:val="20"/>
                <w:szCs w:val="20"/>
              </w:rPr>
              <w:t>endance</w:t>
            </w:r>
          </w:p>
        </w:tc>
        <w:tc>
          <w:tcPr>
            <w:tcW w:w="1559" w:type="dxa"/>
            <w:vMerge w:val="restart"/>
            <w:tcBorders>
              <w:top w:val="single" w:sz="4" w:space="0" w:color="auto"/>
              <w:right w:val="single" w:sz="4" w:space="0" w:color="auto"/>
            </w:tcBorders>
          </w:tcPr>
          <w:p w:rsidR="005555BB" w:rsidRPr="00180F48" w:rsidRDefault="004D7570" w:rsidP="001D70DF">
            <w:pPr>
              <w:widowControl/>
              <w:autoSpaceDE/>
              <w:autoSpaceDN/>
              <w:adjustRightInd/>
              <w:spacing w:before="40" w:after="40"/>
              <w:rPr>
                <w:rFonts w:ascii="Arial" w:hAnsi="Arial" w:cs="Arial"/>
                <w:b/>
                <w:sz w:val="20"/>
                <w:szCs w:val="20"/>
                <w:lang w:val="fr-FR"/>
              </w:rPr>
            </w:pPr>
            <w:r w:rsidRPr="00180F48">
              <w:rPr>
                <w:rFonts w:ascii="Arial" w:hAnsi="Arial" w:cs="Arial"/>
                <w:b/>
                <w:sz w:val="20"/>
                <w:szCs w:val="20"/>
                <w:lang w:val="fr-FR"/>
              </w:rPr>
              <w:t>Changement</w:t>
            </w:r>
            <w:r w:rsidR="00497159" w:rsidRPr="00180F48">
              <w:rPr>
                <w:rFonts w:ascii="Arial" w:hAnsi="Arial" w:cs="Arial"/>
                <w:b/>
                <w:sz w:val="20"/>
                <w:szCs w:val="20"/>
                <w:lang w:val="fr-FR"/>
              </w:rPr>
              <w:t>s</w:t>
            </w:r>
            <w:r w:rsidRPr="00180F48">
              <w:rPr>
                <w:rFonts w:ascii="Arial" w:hAnsi="Arial" w:cs="Arial"/>
                <w:b/>
                <w:sz w:val="20"/>
                <w:szCs w:val="20"/>
                <w:lang w:val="fr-FR"/>
              </w:rPr>
              <w:t xml:space="preserve"> relatif</w:t>
            </w:r>
            <w:r w:rsidR="00497159" w:rsidRPr="00180F48">
              <w:rPr>
                <w:rFonts w:ascii="Arial" w:hAnsi="Arial" w:cs="Arial"/>
                <w:b/>
                <w:sz w:val="20"/>
                <w:szCs w:val="20"/>
                <w:lang w:val="fr-FR"/>
              </w:rPr>
              <w:t>s</w:t>
            </w:r>
            <w:r w:rsidRPr="00180F48">
              <w:rPr>
                <w:rFonts w:ascii="Arial" w:hAnsi="Arial" w:cs="Arial"/>
                <w:b/>
                <w:sz w:val="20"/>
                <w:szCs w:val="20"/>
                <w:lang w:val="fr-FR"/>
              </w:rPr>
              <w:t xml:space="preserve"> dans l</w:t>
            </w:r>
            <w:r w:rsidR="001D70DF" w:rsidRPr="00180F48">
              <w:rPr>
                <w:rFonts w:ascii="Arial" w:hAnsi="Arial" w:cs="Arial"/>
                <w:b/>
                <w:sz w:val="20"/>
                <w:szCs w:val="20"/>
                <w:lang w:val="fr-FR"/>
              </w:rPr>
              <w:t>‘abondance</w:t>
            </w:r>
          </w:p>
        </w:tc>
      </w:tr>
      <w:tr w:rsidR="005555BB" w:rsidRPr="00023610" w:rsidTr="00180F48">
        <w:trPr>
          <w:trHeight w:val="207"/>
        </w:trPr>
        <w:tc>
          <w:tcPr>
            <w:tcW w:w="2978" w:type="dxa"/>
            <w:vMerge/>
            <w:tcBorders>
              <w:left w:val="single" w:sz="4" w:space="0" w:color="auto"/>
              <w:bottom w:val="single" w:sz="4" w:space="0" w:color="auto"/>
            </w:tcBorders>
          </w:tcPr>
          <w:p w:rsidR="005555BB" w:rsidRPr="00180F48" w:rsidRDefault="005555BB" w:rsidP="005555BB">
            <w:pPr>
              <w:keepNext/>
              <w:widowControl/>
              <w:autoSpaceDE/>
              <w:autoSpaceDN/>
              <w:adjustRightInd/>
              <w:spacing w:before="40" w:after="40"/>
              <w:rPr>
                <w:rFonts w:ascii="Arial" w:hAnsi="Arial" w:cs="Arial"/>
                <w:sz w:val="20"/>
                <w:szCs w:val="20"/>
                <w:lang w:val="fr-FR"/>
              </w:rPr>
            </w:pPr>
          </w:p>
        </w:tc>
        <w:tc>
          <w:tcPr>
            <w:tcW w:w="850" w:type="dxa"/>
            <w:tcBorders>
              <w:bottom w:val="single" w:sz="4" w:space="0" w:color="auto"/>
            </w:tcBorders>
          </w:tcPr>
          <w:p w:rsidR="005555BB" w:rsidRPr="00180F48" w:rsidRDefault="004D7570" w:rsidP="00497159">
            <w:pPr>
              <w:widowControl/>
              <w:autoSpaceDE/>
              <w:autoSpaceDN/>
              <w:adjustRightInd/>
              <w:spacing w:before="40" w:after="40"/>
              <w:rPr>
                <w:rFonts w:ascii="Arial" w:hAnsi="Arial" w:cs="Arial"/>
                <w:sz w:val="20"/>
                <w:szCs w:val="20"/>
              </w:rPr>
            </w:pPr>
            <w:r w:rsidRPr="00180F48">
              <w:rPr>
                <w:rFonts w:ascii="Arial" w:hAnsi="Arial" w:cs="Arial"/>
                <w:sz w:val="20"/>
                <w:szCs w:val="20"/>
              </w:rPr>
              <w:t>Anné</w:t>
            </w:r>
            <w:r w:rsidR="00497159" w:rsidRPr="00180F48">
              <w:rPr>
                <w:rFonts w:ascii="Arial" w:hAnsi="Arial" w:cs="Arial"/>
                <w:sz w:val="20"/>
                <w:szCs w:val="20"/>
              </w:rPr>
              <w:t>e</w:t>
            </w:r>
          </w:p>
        </w:tc>
        <w:tc>
          <w:tcPr>
            <w:tcW w:w="1418" w:type="dxa"/>
            <w:tcBorders>
              <w:bottom w:val="single" w:sz="4" w:space="0" w:color="auto"/>
            </w:tcBorders>
          </w:tcPr>
          <w:p w:rsidR="005555BB" w:rsidRPr="00180F48" w:rsidRDefault="004D7570" w:rsidP="004D7570">
            <w:pPr>
              <w:widowControl/>
              <w:autoSpaceDE/>
              <w:autoSpaceDN/>
              <w:adjustRightInd/>
              <w:spacing w:before="40" w:after="40"/>
              <w:rPr>
                <w:rFonts w:ascii="Arial" w:hAnsi="Arial" w:cs="Arial"/>
                <w:sz w:val="20"/>
                <w:szCs w:val="20"/>
              </w:rPr>
            </w:pPr>
            <w:r w:rsidRPr="00180F48">
              <w:rPr>
                <w:rFonts w:ascii="Arial" w:hAnsi="Arial" w:cs="Arial"/>
                <w:sz w:val="20"/>
                <w:szCs w:val="20"/>
              </w:rPr>
              <w:t>Catégorie</w:t>
            </w:r>
          </w:p>
        </w:tc>
        <w:tc>
          <w:tcPr>
            <w:tcW w:w="1559" w:type="dxa"/>
            <w:vMerge/>
            <w:tcBorders>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p>
        </w:tc>
        <w:tc>
          <w:tcPr>
            <w:tcW w:w="1276" w:type="dxa"/>
            <w:vMerge/>
            <w:tcBorders>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p>
        </w:tc>
        <w:tc>
          <w:tcPr>
            <w:tcW w:w="1559" w:type="dxa"/>
            <w:vMerge/>
            <w:tcBorders>
              <w:bottom w:val="single" w:sz="4" w:space="0" w:color="auto"/>
              <w:right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p>
        </w:tc>
      </w:tr>
      <w:tr w:rsidR="005555BB" w:rsidRPr="00180F48" w:rsidTr="00180F48">
        <w:tc>
          <w:tcPr>
            <w:tcW w:w="2978" w:type="dxa"/>
            <w:tcBorders>
              <w:top w:val="single" w:sz="4" w:space="0" w:color="auto"/>
              <w:left w:val="single" w:sz="4" w:space="0" w:color="auto"/>
              <w:bottom w:val="single" w:sz="4" w:space="0" w:color="auto"/>
            </w:tcBorders>
          </w:tcPr>
          <w:p w:rsidR="005555BB" w:rsidRPr="00180F48" w:rsidRDefault="005A459A" w:rsidP="005555BB">
            <w:pPr>
              <w:keepNext/>
              <w:widowControl/>
              <w:autoSpaceDE/>
              <w:autoSpaceDN/>
              <w:adjustRightInd/>
              <w:spacing w:before="40" w:after="40"/>
              <w:rPr>
                <w:rFonts w:ascii="Arial" w:hAnsi="Arial" w:cs="Arial"/>
                <w:sz w:val="20"/>
                <w:szCs w:val="20"/>
                <w:lang w:val="fr-FR"/>
              </w:rPr>
            </w:pPr>
            <w:r w:rsidRPr="00180F48">
              <w:rPr>
                <w:rFonts w:ascii="Arial" w:hAnsi="Arial" w:cs="Arial"/>
                <w:b/>
                <w:sz w:val="20"/>
                <w:szCs w:val="20"/>
                <w:lang w:val="fr-FR"/>
              </w:rPr>
              <w:t>Guépard</w:t>
            </w:r>
            <w:r w:rsidR="005555BB" w:rsidRPr="00180F48">
              <w:rPr>
                <w:rFonts w:ascii="Arial" w:hAnsi="Arial" w:cs="Arial"/>
                <w:i/>
                <w:sz w:val="20"/>
                <w:szCs w:val="20"/>
                <w:lang w:val="fr-FR"/>
              </w:rPr>
              <w:t xml:space="preserve"> Acinonyx jubatus</w:t>
            </w:r>
          </w:p>
          <w:p w:rsidR="005555BB" w:rsidRPr="00180F48" w:rsidRDefault="00A9240A" w:rsidP="005555BB">
            <w:pPr>
              <w:keepNext/>
              <w:widowControl/>
              <w:autoSpaceDE/>
              <w:autoSpaceDN/>
              <w:adjustRightInd/>
              <w:spacing w:before="40" w:after="40"/>
              <w:ind w:firstLine="142"/>
              <w:rPr>
                <w:rFonts w:ascii="Arial" w:hAnsi="Arial" w:cs="Arial"/>
                <w:sz w:val="20"/>
                <w:szCs w:val="20"/>
                <w:lang w:val="fr-FR"/>
              </w:rPr>
            </w:pPr>
            <w:r w:rsidRPr="00180F48">
              <w:rPr>
                <w:rFonts w:ascii="Arial" w:hAnsi="Arial" w:cs="Arial"/>
                <w:sz w:val="20"/>
                <w:szCs w:val="20"/>
                <w:lang w:val="fr-FR"/>
              </w:rPr>
              <w:t>Afrique australe</w:t>
            </w:r>
          </w:p>
          <w:p w:rsidR="005555BB" w:rsidRPr="00180F48" w:rsidRDefault="00A9240A" w:rsidP="005555BB">
            <w:pPr>
              <w:keepNext/>
              <w:widowControl/>
              <w:autoSpaceDE/>
              <w:autoSpaceDN/>
              <w:adjustRightInd/>
              <w:spacing w:before="40" w:after="40"/>
              <w:ind w:firstLine="142"/>
              <w:rPr>
                <w:rFonts w:ascii="Arial" w:hAnsi="Arial" w:cs="Arial"/>
                <w:sz w:val="20"/>
                <w:szCs w:val="20"/>
                <w:lang w:val="fr-FR"/>
              </w:rPr>
            </w:pPr>
            <w:r w:rsidRPr="00180F48">
              <w:rPr>
                <w:rFonts w:ascii="Arial" w:hAnsi="Arial" w:cs="Arial"/>
                <w:sz w:val="20"/>
                <w:szCs w:val="20"/>
                <w:lang w:val="fr-FR"/>
              </w:rPr>
              <w:t>Afrique</w:t>
            </w:r>
            <w:r w:rsidR="00497159" w:rsidRPr="00180F48">
              <w:rPr>
                <w:rFonts w:ascii="Arial" w:hAnsi="Arial" w:cs="Arial"/>
                <w:sz w:val="20"/>
                <w:szCs w:val="20"/>
                <w:lang w:val="fr-FR"/>
              </w:rPr>
              <w:t xml:space="preserve"> orientale</w:t>
            </w:r>
          </w:p>
          <w:p w:rsidR="005555BB" w:rsidRPr="00180F48" w:rsidRDefault="00A9240A" w:rsidP="00497159">
            <w:pPr>
              <w:keepNext/>
              <w:widowControl/>
              <w:autoSpaceDE/>
              <w:autoSpaceDN/>
              <w:adjustRightInd/>
              <w:spacing w:before="40" w:after="40"/>
              <w:ind w:firstLine="142"/>
              <w:rPr>
                <w:rFonts w:ascii="Arial" w:hAnsi="Arial" w:cs="Arial"/>
                <w:sz w:val="20"/>
                <w:szCs w:val="20"/>
                <w:lang w:val="fr-FR"/>
              </w:rPr>
            </w:pPr>
            <w:r w:rsidRPr="00180F48">
              <w:rPr>
                <w:rFonts w:ascii="Arial" w:hAnsi="Arial" w:cs="Arial"/>
                <w:sz w:val="20"/>
                <w:szCs w:val="20"/>
                <w:lang w:val="fr-FR"/>
              </w:rPr>
              <w:t xml:space="preserve">Afrique </w:t>
            </w:r>
            <w:r w:rsidR="00497159" w:rsidRPr="00180F48">
              <w:rPr>
                <w:rFonts w:ascii="Arial" w:hAnsi="Arial" w:cs="Arial"/>
                <w:sz w:val="20"/>
                <w:szCs w:val="20"/>
                <w:lang w:val="fr-FR"/>
              </w:rPr>
              <w:t>occidentale</w:t>
            </w:r>
            <w:r w:rsidRPr="00180F48">
              <w:rPr>
                <w:rFonts w:ascii="Arial" w:hAnsi="Arial" w:cs="Arial"/>
                <w:sz w:val="20"/>
                <w:szCs w:val="20"/>
                <w:lang w:val="fr-FR"/>
              </w:rPr>
              <w:t xml:space="preserve">, </w:t>
            </w:r>
            <w:r w:rsidR="005A459A" w:rsidRPr="00180F48">
              <w:rPr>
                <w:rFonts w:ascii="Arial" w:hAnsi="Arial" w:cs="Arial"/>
                <w:sz w:val="20"/>
                <w:szCs w:val="20"/>
                <w:lang w:val="fr-FR"/>
              </w:rPr>
              <w:t>c</w:t>
            </w:r>
            <w:r w:rsidRPr="00180F48">
              <w:rPr>
                <w:rFonts w:ascii="Arial" w:hAnsi="Arial" w:cs="Arial"/>
                <w:sz w:val="20"/>
                <w:szCs w:val="20"/>
                <w:lang w:val="fr-FR"/>
              </w:rPr>
              <w:t>entra</w:t>
            </w:r>
            <w:r w:rsidR="005A459A" w:rsidRPr="00180F48">
              <w:rPr>
                <w:rFonts w:ascii="Arial" w:hAnsi="Arial" w:cs="Arial"/>
                <w:sz w:val="20"/>
                <w:szCs w:val="20"/>
                <w:lang w:val="fr-FR"/>
              </w:rPr>
              <w:t>le</w:t>
            </w:r>
            <w:r w:rsidR="00180F48">
              <w:rPr>
                <w:rFonts w:ascii="Arial" w:hAnsi="Arial" w:cs="Arial"/>
                <w:sz w:val="20"/>
                <w:szCs w:val="20"/>
                <w:lang w:val="fr-FR"/>
              </w:rPr>
              <w:br/>
              <w:t xml:space="preserve"> </w:t>
            </w:r>
            <w:r w:rsidRPr="00180F48">
              <w:rPr>
                <w:rFonts w:ascii="Arial" w:hAnsi="Arial" w:cs="Arial"/>
                <w:sz w:val="20"/>
                <w:szCs w:val="20"/>
                <w:lang w:val="fr-FR"/>
              </w:rPr>
              <w:t xml:space="preserve"> et </w:t>
            </w:r>
            <w:r w:rsidR="00203B74" w:rsidRPr="00180F48">
              <w:rPr>
                <w:rFonts w:ascii="Arial" w:hAnsi="Arial" w:cs="Arial"/>
                <w:sz w:val="20"/>
                <w:szCs w:val="20"/>
                <w:lang w:val="fr-FR"/>
              </w:rPr>
              <w:t>du Nord</w:t>
            </w:r>
            <w:r w:rsidR="005555BB" w:rsidRPr="00180F48">
              <w:rPr>
                <w:rFonts w:ascii="Arial" w:hAnsi="Arial" w:cs="Arial"/>
                <w:sz w:val="20"/>
                <w:szCs w:val="20"/>
                <w:vertAlign w:val="superscript"/>
                <w:lang w:val="fr-FR"/>
              </w:rPr>
              <w:t>6</w:t>
            </w:r>
          </w:p>
        </w:tc>
        <w:tc>
          <w:tcPr>
            <w:tcW w:w="850"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vertAlign w:val="superscript"/>
                <w:lang w:val="fr-FR"/>
              </w:rPr>
            </w:pPr>
            <w:r w:rsidRPr="00180F48">
              <w:rPr>
                <w:rFonts w:ascii="Arial" w:hAnsi="Arial" w:cs="Arial"/>
                <w:sz w:val="20"/>
                <w:szCs w:val="20"/>
                <w:lang w:val="fr-FR"/>
              </w:rPr>
              <w:t>2015</w:t>
            </w:r>
            <w:r w:rsidRPr="00180F48">
              <w:rPr>
                <w:rFonts w:ascii="Arial" w:hAnsi="Arial" w:cs="Arial"/>
                <w:sz w:val="20"/>
                <w:szCs w:val="20"/>
                <w:vertAlign w:val="superscript"/>
                <w:lang w:val="fr-FR"/>
              </w:rPr>
              <w:t>1</w:t>
            </w:r>
          </w:p>
          <w:p w:rsidR="005555BB" w:rsidRPr="00180F48" w:rsidRDefault="005555BB" w:rsidP="005555BB">
            <w:pPr>
              <w:widowControl/>
              <w:autoSpaceDE/>
              <w:autoSpaceDN/>
              <w:adjustRightInd/>
              <w:spacing w:before="40" w:after="40"/>
              <w:rPr>
                <w:rFonts w:ascii="Arial" w:hAnsi="Arial" w:cs="Arial"/>
                <w:sz w:val="20"/>
                <w:szCs w:val="20"/>
                <w:lang w:val="fr-FR"/>
              </w:rPr>
            </w:pPr>
          </w:p>
          <w:p w:rsidR="005555BB" w:rsidRPr="00180F48" w:rsidRDefault="005555BB" w:rsidP="005555BB">
            <w:pPr>
              <w:widowControl/>
              <w:autoSpaceDE/>
              <w:autoSpaceDN/>
              <w:adjustRightInd/>
              <w:spacing w:before="40" w:after="40"/>
              <w:rPr>
                <w:rFonts w:ascii="Arial" w:hAnsi="Arial" w:cs="Arial"/>
                <w:sz w:val="20"/>
                <w:szCs w:val="20"/>
                <w:lang w:val="fr-FR"/>
              </w:rPr>
            </w:pPr>
          </w:p>
          <w:p w:rsidR="005555BB" w:rsidRPr="00180F48" w:rsidRDefault="005555BB" w:rsidP="005555BB">
            <w:pPr>
              <w:widowControl/>
              <w:autoSpaceDE/>
              <w:autoSpaceDN/>
              <w:adjustRightInd/>
              <w:spacing w:before="40" w:after="40"/>
              <w:rPr>
                <w:rFonts w:ascii="Arial" w:hAnsi="Arial" w:cs="Arial"/>
                <w:sz w:val="20"/>
                <w:szCs w:val="20"/>
                <w:vertAlign w:val="superscript"/>
                <w:lang w:val="fr-FR"/>
              </w:rPr>
            </w:pPr>
          </w:p>
        </w:tc>
        <w:tc>
          <w:tcPr>
            <w:tcW w:w="1418"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VU A2acd; C1</w:t>
            </w:r>
          </w:p>
          <w:p w:rsidR="005555BB" w:rsidRPr="00180F48" w:rsidRDefault="005555BB" w:rsidP="005555BB">
            <w:pPr>
              <w:widowControl/>
              <w:autoSpaceDE/>
              <w:autoSpaceDN/>
              <w:adjustRightInd/>
              <w:spacing w:before="40" w:after="40"/>
              <w:rPr>
                <w:rFonts w:ascii="Arial" w:hAnsi="Arial" w:cs="Arial"/>
                <w:sz w:val="20"/>
                <w:szCs w:val="20"/>
                <w:lang w:val="fr-FR"/>
              </w:rPr>
            </w:pPr>
          </w:p>
          <w:p w:rsidR="005555BB" w:rsidRPr="00180F48" w:rsidRDefault="005555BB" w:rsidP="005555BB">
            <w:pPr>
              <w:widowControl/>
              <w:autoSpaceDE/>
              <w:autoSpaceDN/>
              <w:adjustRightInd/>
              <w:spacing w:before="40" w:after="40"/>
              <w:rPr>
                <w:rFonts w:ascii="Arial" w:hAnsi="Arial" w:cs="Arial"/>
                <w:sz w:val="20"/>
                <w:szCs w:val="20"/>
                <w:lang w:val="fr-FR"/>
              </w:rPr>
            </w:pPr>
          </w:p>
          <w:p w:rsidR="005555BB" w:rsidRPr="00180F48" w:rsidRDefault="005555BB" w:rsidP="005555BB">
            <w:pPr>
              <w:widowControl/>
              <w:autoSpaceDE/>
              <w:autoSpaceDN/>
              <w:adjustRightInd/>
              <w:spacing w:before="40" w:after="40"/>
              <w:rPr>
                <w:rFonts w:ascii="Arial" w:hAnsi="Arial" w:cs="Arial"/>
                <w:sz w:val="20"/>
                <w:szCs w:val="20"/>
                <w:lang w:val="fr-FR"/>
              </w:rPr>
            </w:pPr>
          </w:p>
        </w:tc>
        <w:tc>
          <w:tcPr>
            <w:tcW w:w="1559"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6</w:t>
            </w:r>
            <w:r w:rsidR="006547F7" w:rsidRPr="00180F48">
              <w:rPr>
                <w:rFonts w:ascii="Arial" w:hAnsi="Arial" w:cs="Arial"/>
                <w:sz w:val="20"/>
                <w:szCs w:val="20"/>
                <w:lang w:val="fr-FR"/>
              </w:rPr>
              <w:t>.</w:t>
            </w:r>
            <w:r w:rsidRPr="00180F48">
              <w:rPr>
                <w:rFonts w:ascii="Arial" w:hAnsi="Arial" w:cs="Arial"/>
                <w:sz w:val="20"/>
                <w:szCs w:val="20"/>
                <w:lang w:val="fr-FR"/>
              </w:rPr>
              <w:t>674</w:t>
            </w:r>
          </w:p>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4</w:t>
            </w:r>
            <w:r w:rsidR="006547F7" w:rsidRPr="00180F48">
              <w:rPr>
                <w:rFonts w:ascii="Arial" w:hAnsi="Arial" w:cs="Arial"/>
                <w:sz w:val="20"/>
                <w:szCs w:val="20"/>
                <w:lang w:val="fr-FR"/>
              </w:rPr>
              <w:t>.</w:t>
            </w:r>
            <w:r w:rsidRPr="00180F48">
              <w:rPr>
                <w:rFonts w:ascii="Arial" w:hAnsi="Arial" w:cs="Arial"/>
                <w:sz w:val="20"/>
                <w:szCs w:val="20"/>
                <w:lang w:val="fr-FR"/>
              </w:rPr>
              <w:t>190</w:t>
            </w:r>
          </w:p>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2</w:t>
            </w:r>
            <w:r w:rsidR="006547F7" w:rsidRPr="00180F48">
              <w:rPr>
                <w:rFonts w:ascii="Arial" w:hAnsi="Arial" w:cs="Arial"/>
                <w:sz w:val="20"/>
                <w:szCs w:val="20"/>
                <w:lang w:val="fr-FR"/>
              </w:rPr>
              <w:t>.</w:t>
            </w:r>
            <w:r w:rsidRPr="00180F48">
              <w:rPr>
                <w:rFonts w:ascii="Arial" w:hAnsi="Arial" w:cs="Arial"/>
                <w:sz w:val="20"/>
                <w:szCs w:val="20"/>
                <w:lang w:val="fr-FR"/>
              </w:rPr>
              <w:t>572</w:t>
            </w:r>
          </w:p>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446</w:t>
            </w:r>
          </w:p>
        </w:tc>
        <w:tc>
          <w:tcPr>
            <w:tcW w:w="1276" w:type="dxa"/>
            <w:tcBorders>
              <w:top w:val="single" w:sz="4" w:space="0" w:color="auto"/>
              <w:bottom w:val="single" w:sz="4" w:space="0" w:color="auto"/>
            </w:tcBorders>
          </w:tcPr>
          <w:p w:rsidR="005555BB" w:rsidRPr="00180F48" w:rsidRDefault="00497159"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Dé</w:t>
            </w:r>
            <w:r w:rsidR="005555BB" w:rsidRPr="00180F48">
              <w:rPr>
                <w:rFonts w:ascii="Arial" w:hAnsi="Arial" w:cs="Arial"/>
                <w:sz w:val="20"/>
                <w:szCs w:val="20"/>
                <w:lang w:val="fr-FR"/>
              </w:rPr>
              <w:t>cr.</w:t>
            </w:r>
          </w:p>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w:t>
            </w:r>
          </w:p>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w:t>
            </w:r>
          </w:p>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w:t>
            </w:r>
          </w:p>
        </w:tc>
        <w:tc>
          <w:tcPr>
            <w:tcW w:w="1559" w:type="dxa"/>
            <w:tcBorders>
              <w:top w:val="single" w:sz="4" w:space="0" w:color="auto"/>
              <w:bottom w:val="single" w:sz="4" w:space="0" w:color="auto"/>
              <w:right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-30% o</w:t>
            </w:r>
            <w:r w:rsidR="00A9240A" w:rsidRPr="00180F48">
              <w:rPr>
                <w:rFonts w:ascii="Arial" w:hAnsi="Arial" w:cs="Arial"/>
                <w:sz w:val="20"/>
                <w:szCs w:val="20"/>
                <w:lang w:val="fr-FR"/>
              </w:rPr>
              <w:t>u plus</w:t>
            </w:r>
          </w:p>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w:t>
            </w:r>
          </w:p>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w:t>
            </w:r>
          </w:p>
          <w:p w:rsidR="005555BB" w:rsidRPr="00180F48" w:rsidRDefault="005555BB" w:rsidP="005555BB">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w:t>
            </w:r>
          </w:p>
        </w:tc>
      </w:tr>
      <w:tr w:rsidR="005555BB" w:rsidRPr="00023610" w:rsidTr="00180F48">
        <w:tc>
          <w:tcPr>
            <w:tcW w:w="2978" w:type="dxa"/>
            <w:tcBorders>
              <w:top w:val="single" w:sz="4" w:space="0" w:color="auto"/>
              <w:left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i/>
                <w:sz w:val="20"/>
                <w:szCs w:val="20"/>
                <w:lang w:val="fr-FR"/>
              </w:rPr>
            </w:pPr>
            <w:r w:rsidRPr="00180F48">
              <w:rPr>
                <w:rFonts w:ascii="Arial" w:hAnsi="Arial" w:cs="Arial"/>
                <w:b/>
                <w:sz w:val="20"/>
                <w:szCs w:val="20"/>
                <w:lang w:val="fr-FR"/>
              </w:rPr>
              <w:t>L</w:t>
            </w:r>
            <w:r w:rsidR="005A459A" w:rsidRPr="00180F48">
              <w:rPr>
                <w:rFonts w:ascii="Arial" w:hAnsi="Arial" w:cs="Arial"/>
                <w:b/>
                <w:sz w:val="20"/>
                <w:szCs w:val="20"/>
                <w:lang w:val="fr-FR"/>
              </w:rPr>
              <w:t>é</w:t>
            </w:r>
            <w:r w:rsidRPr="00180F48">
              <w:rPr>
                <w:rFonts w:ascii="Arial" w:hAnsi="Arial" w:cs="Arial"/>
                <w:b/>
                <w:sz w:val="20"/>
                <w:szCs w:val="20"/>
                <w:lang w:val="fr-FR"/>
              </w:rPr>
              <w:t>opard</w:t>
            </w:r>
            <w:r w:rsidRPr="00180F48">
              <w:rPr>
                <w:rFonts w:ascii="Arial" w:hAnsi="Arial" w:cs="Arial"/>
                <w:i/>
                <w:sz w:val="20"/>
                <w:szCs w:val="20"/>
                <w:lang w:val="fr-FR"/>
              </w:rPr>
              <w:t xml:space="preserve"> Panthera pardus</w:t>
            </w:r>
          </w:p>
          <w:p w:rsidR="005555BB" w:rsidRPr="00180F48" w:rsidRDefault="005A459A" w:rsidP="005555BB">
            <w:pPr>
              <w:widowControl/>
              <w:autoSpaceDE/>
              <w:autoSpaceDN/>
              <w:adjustRightInd/>
              <w:spacing w:before="40" w:after="40"/>
              <w:ind w:left="142"/>
              <w:rPr>
                <w:rFonts w:ascii="Arial" w:hAnsi="Arial" w:cs="Arial"/>
                <w:sz w:val="20"/>
                <w:szCs w:val="20"/>
                <w:lang w:val="fr-FR"/>
              </w:rPr>
            </w:pPr>
            <w:r w:rsidRPr="00180F48">
              <w:rPr>
                <w:rFonts w:ascii="Arial" w:hAnsi="Arial" w:cs="Arial"/>
                <w:sz w:val="20"/>
                <w:szCs w:val="20"/>
                <w:lang w:val="fr-FR"/>
              </w:rPr>
              <w:t>Afrique du Nord</w:t>
            </w:r>
          </w:p>
          <w:p w:rsidR="005555BB" w:rsidRPr="00180F48" w:rsidRDefault="005A459A" w:rsidP="005A459A">
            <w:pPr>
              <w:widowControl/>
              <w:autoSpaceDE/>
              <w:autoSpaceDN/>
              <w:adjustRightInd/>
              <w:spacing w:before="40" w:after="40"/>
              <w:ind w:left="142"/>
              <w:rPr>
                <w:rFonts w:ascii="Arial" w:hAnsi="Arial" w:cs="Arial"/>
                <w:sz w:val="20"/>
                <w:szCs w:val="20"/>
                <w:lang w:val="en-AU"/>
              </w:rPr>
            </w:pPr>
            <w:r w:rsidRPr="00180F48">
              <w:rPr>
                <w:rFonts w:ascii="Arial" w:hAnsi="Arial" w:cs="Arial"/>
                <w:sz w:val="20"/>
                <w:szCs w:val="20"/>
                <w:lang w:val="fr-FR"/>
              </w:rPr>
              <w:t xml:space="preserve">Afrique </w:t>
            </w:r>
            <w:r w:rsidRPr="00180F48">
              <w:rPr>
                <w:rFonts w:ascii="Arial" w:hAnsi="Arial" w:cs="Arial"/>
                <w:sz w:val="20"/>
                <w:szCs w:val="20"/>
                <w:lang w:val="en-AU"/>
              </w:rPr>
              <w:t>sub-saharienne</w:t>
            </w:r>
          </w:p>
        </w:tc>
        <w:tc>
          <w:tcPr>
            <w:tcW w:w="850"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vertAlign w:val="superscript"/>
              </w:rPr>
            </w:pPr>
            <w:r w:rsidRPr="00180F48">
              <w:rPr>
                <w:rFonts w:ascii="Arial" w:hAnsi="Arial" w:cs="Arial"/>
                <w:sz w:val="20"/>
                <w:szCs w:val="20"/>
              </w:rPr>
              <w:t>2016</w:t>
            </w:r>
            <w:r w:rsidRPr="00180F48">
              <w:rPr>
                <w:rFonts w:ascii="Arial" w:hAnsi="Arial" w:cs="Arial"/>
                <w:sz w:val="20"/>
                <w:szCs w:val="20"/>
                <w:vertAlign w:val="superscript"/>
              </w:rPr>
              <w:t>2</w:t>
            </w:r>
          </w:p>
        </w:tc>
        <w:tc>
          <w:tcPr>
            <w:tcW w:w="1418"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VU A2cd</w:t>
            </w:r>
          </w:p>
          <w:p w:rsidR="005555BB" w:rsidRPr="00180F48" w:rsidRDefault="005555BB"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(CR)</w:t>
            </w:r>
          </w:p>
          <w:p w:rsidR="005555BB" w:rsidRPr="00180F48" w:rsidRDefault="005555BB"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VU A2cd</w:t>
            </w:r>
          </w:p>
        </w:tc>
        <w:tc>
          <w:tcPr>
            <w:tcW w:w="1559"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w:t>
            </w:r>
          </w:p>
          <w:p w:rsidR="005555BB" w:rsidRPr="00180F48" w:rsidRDefault="005A459A"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Très peu</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w:t>
            </w:r>
          </w:p>
        </w:tc>
        <w:tc>
          <w:tcPr>
            <w:tcW w:w="1276"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D</w:t>
            </w:r>
            <w:r w:rsidR="00497159" w:rsidRPr="00180F48">
              <w:rPr>
                <w:rFonts w:ascii="Arial" w:hAnsi="Arial" w:cs="Arial"/>
                <w:sz w:val="20"/>
                <w:szCs w:val="20"/>
              </w:rPr>
              <w:t>é</w:t>
            </w:r>
            <w:r w:rsidRPr="00180F48">
              <w:rPr>
                <w:rFonts w:ascii="Arial" w:hAnsi="Arial" w:cs="Arial"/>
                <w:sz w:val="20"/>
                <w:szCs w:val="20"/>
              </w:rPr>
              <w:t>cr.</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D</w:t>
            </w:r>
            <w:r w:rsidR="00497159" w:rsidRPr="00180F48">
              <w:rPr>
                <w:rFonts w:ascii="Arial" w:hAnsi="Arial" w:cs="Arial"/>
                <w:sz w:val="20"/>
                <w:szCs w:val="20"/>
              </w:rPr>
              <w:t>é</w:t>
            </w:r>
            <w:r w:rsidRPr="00180F48">
              <w:rPr>
                <w:rFonts w:ascii="Arial" w:hAnsi="Arial" w:cs="Arial"/>
                <w:sz w:val="20"/>
                <w:szCs w:val="20"/>
              </w:rPr>
              <w:t>cr.</w:t>
            </w:r>
          </w:p>
          <w:p w:rsidR="005555BB" w:rsidRPr="00180F48" w:rsidRDefault="005555BB" w:rsidP="00497159">
            <w:pPr>
              <w:widowControl/>
              <w:autoSpaceDE/>
              <w:autoSpaceDN/>
              <w:adjustRightInd/>
              <w:spacing w:before="40" w:after="40"/>
              <w:rPr>
                <w:rFonts w:ascii="Arial" w:hAnsi="Arial" w:cs="Arial"/>
                <w:sz w:val="20"/>
                <w:szCs w:val="20"/>
              </w:rPr>
            </w:pPr>
            <w:r w:rsidRPr="00180F48">
              <w:rPr>
                <w:rFonts w:ascii="Arial" w:hAnsi="Arial" w:cs="Arial"/>
                <w:sz w:val="20"/>
                <w:szCs w:val="20"/>
              </w:rPr>
              <w:t>D</w:t>
            </w:r>
            <w:r w:rsidR="00497159" w:rsidRPr="00180F48">
              <w:rPr>
                <w:rFonts w:ascii="Arial" w:hAnsi="Arial" w:cs="Arial"/>
                <w:sz w:val="20"/>
                <w:szCs w:val="20"/>
              </w:rPr>
              <w:t>é</w:t>
            </w:r>
            <w:r w:rsidRPr="00180F48">
              <w:rPr>
                <w:rFonts w:ascii="Arial" w:hAnsi="Arial" w:cs="Arial"/>
                <w:sz w:val="20"/>
                <w:szCs w:val="20"/>
              </w:rPr>
              <w:t>cr.</w:t>
            </w:r>
          </w:p>
        </w:tc>
        <w:tc>
          <w:tcPr>
            <w:tcW w:w="1559" w:type="dxa"/>
            <w:tcBorders>
              <w:top w:val="single" w:sz="4" w:space="0" w:color="auto"/>
              <w:bottom w:val="single" w:sz="4" w:space="0" w:color="auto"/>
              <w:right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-30% o</w:t>
            </w:r>
            <w:r w:rsidR="005A459A" w:rsidRPr="00180F48">
              <w:rPr>
                <w:rFonts w:ascii="Arial" w:hAnsi="Arial" w:cs="Arial"/>
                <w:sz w:val="20"/>
                <w:szCs w:val="20"/>
              </w:rPr>
              <w:t>u plus</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w:t>
            </w:r>
          </w:p>
          <w:p w:rsidR="005555BB" w:rsidRPr="00180F48" w:rsidRDefault="005555BB" w:rsidP="005A459A">
            <w:pPr>
              <w:widowControl/>
              <w:autoSpaceDE/>
              <w:autoSpaceDN/>
              <w:adjustRightInd/>
              <w:spacing w:before="40" w:after="40"/>
              <w:rPr>
                <w:rFonts w:ascii="Arial" w:hAnsi="Arial" w:cs="Arial"/>
                <w:sz w:val="20"/>
                <w:szCs w:val="20"/>
              </w:rPr>
            </w:pPr>
            <w:r w:rsidRPr="00180F48">
              <w:rPr>
                <w:rFonts w:ascii="Arial" w:hAnsi="Arial" w:cs="Arial"/>
                <w:sz w:val="20"/>
                <w:szCs w:val="20"/>
              </w:rPr>
              <w:t>-30% o</w:t>
            </w:r>
            <w:r w:rsidR="005A459A" w:rsidRPr="00180F48">
              <w:rPr>
                <w:rFonts w:ascii="Arial" w:hAnsi="Arial" w:cs="Arial"/>
                <w:sz w:val="20"/>
                <w:szCs w:val="20"/>
              </w:rPr>
              <w:t>u plus</w:t>
            </w:r>
          </w:p>
        </w:tc>
      </w:tr>
      <w:tr w:rsidR="005555BB" w:rsidRPr="00023610" w:rsidTr="00180F48">
        <w:trPr>
          <w:trHeight w:val="1961"/>
        </w:trPr>
        <w:tc>
          <w:tcPr>
            <w:tcW w:w="2978" w:type="dxa"/>
            <w:tcBorders>
              <w:top w:val="single" w:sz="4" w:space="0" w:color="auto"/>
              <w:left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i/>
                <w:sz w:val="20"/>
                <w:szCs w:val="20"/>
                <w:lang w:val="fr-FR"/>
              </w:rPr>
            </w:pPr>
            <w:r w:rsidRPr="00180F48">
              <w:rPr>
                <w:rFonts w:ascii="Arial" w:hAnsi="Arial" w:cs="Arial"/>
                <w:b/>
                <w:sz w:val="20"/>
                <w:szCs w:val="20"/>
                <w:lang w:val="fr-FR"/>
              </w:rPr>
              <w:t>Lion</w:t>
            </w:r>
            <w:r w:rsidRPr="00180F48">
              <w:rPr>
                <w:rFonts w:ascii="Arial" w:hAnsi="Arial" w:cs="Arial"/>
                <w:i/>
                <w:sz w:val="20"/>
                <w:szCs w:val="20"/>
                <w:lang w:val="fr-FR"/>
              </w:rPr>
              <w:t xml:space="preserve"> Panthera leo</w:t>
            </w:r>
          </w:p>
          <w:p w:rsidR="005555BB" w:rsidRPr="00180F48" w:rsidRDefault="005A459A" w:rsidP="005555BB">
            <w:pPr>
              <w:widowControl/>
              <w:autoSpaceDE/>
              <w:autoSpaceDN/>
              <w:adjustRightInd/>
              <w:spacing w:before="40" w:after="40"/>
              <w:ind w:firstLine="142"/>
              <w:rPr>
                <w:rFonts w:ascii="Arial" w:hAnsi="Arial" w:cs="Arial"/>
                <w:sz w:val="20"/>
                <w:szCs w:val="20"/>
                <w:lang w:val="fr-FR"/>
              </w:rPr>
            </w:pPr>
            <w:r w:rsidRPr="00180F48">
              <w:rPr>
                <w:rFonts w:ascii="Arial" w:hAnsi="Arial" w:cs="Arial"/>
                <w:sz w:val="20"/>
                <w:szCs w:val="20"/>
                <w:lang w:val="fr-FR"/>
              </w:rPr>
              <w:t>Afrique australe</w:t>
            </w:r>
          </w:p>
          <w:p w:rsidR="005555BB" w:rsidRPr="00180F48" w:rsidRDefault="005A459A" w:rsidP="005555BB">
            <w:pPr>
              <w:widowControl/>
              <w:autoSpaceDE/>
              <w:autoSpaceDN/>
              <w:adjustRightInd/>
              <w:spacing w:before="40" w:after="40"/>
              <w:ind w:firstLine="142"/>
              <w:rPr>
                <w:rFonts w:ascii="Arial" w:hAnsi="Arial" w:cs="Arial"/>
                <w:sz w:val="20"/>
                <w:szCs w:val="20"/>
                <w:lang w:val="fr-FR"/>
              </w:rPr>
            </w:pPr>
            <w:r w:rsidRPr="00180F48">
              <w:rPr>
                <w:rFonts w:ascii="Arial" w:hAnsi="Arial" w:cs="Arial"/>
                <w:sz w:val="20"/>
                <w:szCs w:val="20"/>
                <w:lang w:val="fr-FR"/>
              </w:rPr>
              <w:t xml:space="preserve">Afrique </w:t>
            </w:r>
            <w:r w:rsidR="00497159" w:rsidRPr="00180F48">
              <w:rPr>
                <w:rFonts w:ascii="Arial" w:hAnsi="Arial" w:cs="Arial"/>
                <w:sz w:val="20"/>
                <w:szCs w:val="20"/>
                <w:lang w:val="fr-FR"/>
              </w:rPr>
              <w:t>orientale</w:t>
            </w:r>
          </w:p>
          <w:p w:rsidR="005555BB" w:rsidRPr="00180F48" w:rsidRDefault="005A459A" w:rsidP="005555BB">
            <w:pPr>
              <w:widowControl/>
              <w:autoSpaceDE/>
              <w:autoSpaceDN/>
              <w:adjustRightInd/>
              <w:spacing w:before="40" w:after="40"/>
              <w:ind w:firstLine="142"/>
              <w:rPr>
                <w:rFonts w:ascii="Arial" w:hAnsi="Arial" w:cs="Arial"/>
                <w:sz w:val="20"/>
                <w:szCs w:val="20"/>
              </w:rPr>
            </w:pPr>
            <w:r w:rsidRPr="00180F48">
              <w:rPr>
                <w:rFonts w:ascii="Arial" w:hAnsi="Arial" w:cs="Arial"/>
                <w:sz w:val="20"/>
                <w:szCs w:val="20"/>
              </w:rPr>
              <w:t>Afrique centrale</w:t>
            </w:r>
          </w:p>
          <w:p w:rsidR="005555BB" w:rsidRPr="00180F48" w:rsidRDefault="005A459A" w:rsidP="00497159">
            <w:pPr>
              <w:widowControl/>
              <w:autoSpaceDE/>
              <w:autoSpaceDN/>
              <w:adjustRightInd/>
              <w:spacing w:before="40" w:after="40"/>
              <w:ind w:firstLine="142"/>
              <w:rPr>
                <w:rFonts w:ascii="Arial" w:hAnsi="Arial" w:cs="Arial"/>
                <w:sz w:val="20"/>
                <w:szCs w:val="20"/>
              </w:rPr>
            </w:pPr>
            <w:r w:rsidRPr="00180F48">
              <w:rPr>
                <w:rFonts w:ascii="Arial" w:hAnsi="Arial" w:cs="Arial"/>
                <w:sz w:val="20"/>
                <w:szCs w:val="20"/>
              </w:rPr>
              <w:t xml:space="preserve">Afrique </w:t>
            </w:r>
            <w:r w:rsidR="00497159" w:rsidRPr="00180F48">
              <w:rPr>
                <w:rFonts w:ascii="Arial" w:hAnsi="Arial" w:cs="Arial"/>
                <w:sz w:val="20"/>
                <w:szCs w:val="20"/>
              </w:rPr>
              <w:t>occidentale</w:t>
            </w:r>
          </w:p>
        </w:tc>
        <w:tc>
          <w:tcPr>
            <w:tcW w:w="850"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vertAlign w:val="superscript"/>
              </w:rPr>
            </w:pPr>
            <w:r w:rsidRPr="00180F48">
              <w:rPr>
                <w:rFonts w:ascii="Arial" w:hAnsi="Arial" w:cs="Arial"/>
                <w:sz w:val="20"/>
                <w:szCs w:val="20"/>
              </w:rPr>
              <w:t>2016</w:t>
            </w:r>
            <w:r w:rsidRPr="00180F48">
              <w:rPr>
                <w:rFonts w:ascii="Arial" w:hAnsi="Arial" w:cs="Arial"/>
                <w:sz w:val="20"/>
                <w:szCs w:val="20"/>
                <w:vertAlign w:val="superscript"/>
              </w:rPr>
              <w:t>3</w:t>
            </w:r>
          </w:p>
          <w:p w:rsidR="005555BB" w:rsidRPr="00180F48" w:rsidRDefault="005555BB" w:rsidP="005555BB">
            <w:pPr>
              <w:widowControl/>
              <w:autoSpaceDE/>
              <w:autoSpaceDN/>
              <w:adjustRightInd/>
              <w:spacing w:before="40" w:after="40"/>
              <w:rPr>
                <w:rFonts w:ascii="Arial" w:hAnsi="Arial" w:cs="Arial"/>
                <w:sz w:val="20"/>
                <w:szCs w:val="20"/>
              </w:rPr>
            </w:pPr>
          </w:p>
          <w:p w:rsidR="005555BB" w:rsidRPr="00180F48" w:rsidRDefault="005555BB" w:rsidP="005555BB">
            <w:pPr>
              <w:widowControl/>
              <w:autoSpaceDE/>
              <w:autoSpaceDN/>
              <w:adjustRightInd/>
              <w:spacing w:before="40" w:after="40"/>
              <w:rPr>
                <w:rFonts w:ascii="Arial" w:hAnsi="Arial" w:cs="Arial"/>
                <w:sz w:val="20"/>
                <w:szCs w:val="20"/>
              </w:rPr>
            </w:pPr>
          </w:p>
          <w:p w:rsidR="005555BB" w:rsidRPr="00180F48" w:rsidRDefault="005555BB" w:rsidP="005555BB">
            <w:pPr>
              <w:widowControl/>
              <w:autoSpaceDE/>
              <w:autoSpaceDN/>
              <w:adjustRightInd/>
              <w:spacing w:before="40" w:after="40"/>
              <w:rPr>
                <w:rFonts w:ascii="Arial" w:hAnsi="Arial" w:cs="Arial"/>
                <w:sz w:val="20"/>
                <w:szCs w:val="20"/>
              </w:rPr>
            </w:pPr>
          </w:p>
          <w:p w:rsidR="005555BB" w:rsidRPr="00180F48" w:rsidRDefault="005555BB" w:rsidP="005555BB">
            <w:pPr>
              <w:widowControl/>
              <w:autoSpaceDE/>
              <w:autoSpaceDN/>
              <w:adjustRightInd/>
              <w:spacing w:before="40" w:after="40"/>
              <w:rPr>
                <w:rFonts w:ascii="Arial" w:hAnsi="Arial" w:cs="Arial"/>
                <w:sz w:val="20"/>
                <w:szCs w:val="20"/>
                <w:vertAlign w:val="superscript"/>
              </w:rPr>
            </w:pPr>
            <w:r w:rsidRPr="00180F48">
              <w:rPr>
                <w:rFonts w:ascii="Arial" w:hAnsi="Arial" w:cs="Arial"/>
                <w:sz w:val="20"/>
                <w:szCs w:val="20"/>
              </w:rPr>
              <w:t>2015</w:t>
            </w:r>
            <w:r w:rsidRPr="00180F48">
              <w:rPr>
                <w:rFonts w:ascii="Arial" w:hAnsi="Arial" w:cs="Arial"/>
                <w:sz w:val="20"/>
                <w:szCs w:val="20"/>
                <w:vertAlign w:val="superscript"/>
              </w:rPr>
              <w:t>4</w:t>
            </w:r>
          </w:p>
        </w:tc>
        <w:tc>
          <w:tcPr>
            <w:tcW w:w="1418"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lang w:val="en-AU"/>
              </w:rPr>
            </w:pPr>
            <w:r w:rsidRPr="00180F48">
              <w:rPr>
                <w:rFonts w:ascii="Arial" w:hAnsi="Arial" w:cs="Arial"/>
                <w:sz w:val="20"/>
                <w:szCs w:val="20"/>
                <w:lang w:val="en-AU"/>
              </w:rPr>
              <w:t>VU A2abcd</w:t>
            </w:r>
          </w:p>
          <w:p w:rsidR="005555BB" w:rsidRPr="00180F48" w:rsidRDefault="005555BB" w:rsidP="005555BB">
            <w:pPr>
              <w:widowControl/>
              <w:autoSpaceDE/>
              <w:autoSpaceDN/>
              <w:adjustRightInd/>
              <w:spacing w:before="40" w:after="40"/>
              <w:rPr>
                <w:rFonts w:ascii="Arial" w:hAnsi="Arial" w:cs="Arial"/>
                <w:sz w:val="20"/>
                <w:szCs w:val="20"/>
                <w:lang w:val="en-AU"/>
              </w:rPr>
            </w:pPr>
          </w:p>
          <w:p w:rsidR="005555BB" w:rsidRPr="00180F48" w:rsidRDefault="005555BB" w:rsidP="005555BB">
            <w:pPr>
              <w:widowControl/>
              <w:autoSpaceDE/>
              <w:autoSpaceDN/>
              <w:adjustRightInd/>
              <w:spacing w:before="40" w:after="40"/>
              <w:rPr>
                <w:rFonts w:ascii="Arial" w:hAnsi="Arial" w:cs="Arial"/>
                <w:sz w:val="20"/>
                <w:szCs w:val="20"/>
                <w:lang w:val="en-AU"/>
              </w:rPr>
            </w:pPr>
          </w:p>
          <w:p w:rsidR="005555BB" w:rsidRPr="00180F48" w:rsidRDefault="005555BB" w:rsidP="005555BB">
            <w:pPr>
              <w:widowControl/>
              <w:autoSpaceDE/>
              <w:autoSpaceDN/>
              <w:adjustRightInd/>
              <w:spacing w:before="40" w:after="40"/>
              <w:rPr>
                <w:rFonts w:ascii="Arial" w:hAnsi="Arial" w:cs="Arial"/>
                <w:sz w:val="20"/>
                <w:szCs w:val="20"/>
                <w:lang w:val="en-AU"/>
              </w:rPr>
            </w:pPr>
          </w:p>
          <w:p w:rsidR="005555BB" w:rsidRPr="00180F48" w:rsidRDefault="005555BB" w:rsidP="005555BB">
            <w:pPr>
              <w:widowControl/>
              <w:autoSpaceDE/>
              <w:autoSpaceDN/>
              <w:adjustRightInd/>
              <w:spacing w:before="40" w:after="40"/>
              <w:rPr>
                <w:rFonts w:ascii="Arial" w:hAnsi="Arial" w:cs="Arial"/>
                <w:sz w:val="20"/>
                <w:szCs w:val="20"/>
                <w:lang w:val="en-AU"/>
              </w:rPr>
            </w:pPr>
            <w:r w:rsidRPr="00180F48">
              <w:rPr>
                <w:rFonts w:ascii="Arial" w:hAnsi="Arial" w:cs="Arial"/>
                <w:sz w:val="20"/>
                <w:szCs w:val="20"/>
                <w:lang w:val="en-AU"/>
              </w:rPr>
              <w:t>CR C2a(ii)</w:t>
            </w:r>
          </w:p>
        </w:tc>
        <w:tc>
          <w:tcPr>
            <w:tcW w:w="1559"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23</w:t>
            </w:r>
            <w:r w:rsidR="006547F7" w:rsidRPr="00180F48">
              <w:rPr>
                <w:rFonts w:ascii="Arial" w:hAnsi="Arial" w:cs="Arial"/>
                <w:sz w:val="20"/>
                <w:szCs w:val="20"/>
              </w:rPr>
              <w:t>.</w:t>
            </w:r>
            <w:r w:rsidRPr="00180F48">
              <w:rPr>
                <w:rFonts w:ascii="Arial" w:hAnsi="Arial" w:cs="Arial"/>
                <w:sz w:val="20"/>
                <w:szCs w:val="20"/>
              </w:rPr>
              <w:t>000–39</w:t>
            </w:r>
            <w:r w:rsidR="006547F7" w:rsidRPr="00180F48">
              <w:rPr>
                <w:rFonts w:ascii="Arial" w:hAnsi="Arial" w:cs="Arial"/>
                <w:sz w:val="20"/>
                <w:szCs w:val="20"/>
              </w:rPr>
              <w:t>.</w:t>
            </w:r>
            <w:r w:rsidRPr="00180F48">
              <w:rPr>
                <w:rFonts w:ascii="Arial" w:hAnsi="Arial" w:cs="Arial"/>
                <w:sz w:val="20"/>
                <w:szCs w:val="20"/>
              </w:rPr>
              <w:t>000</w:t>
            </w:r>
          </w:p>
          <w:p w:rsidR="005555BB" w:rsidRPr="00180F48" w:rsidRDefault="006547F7"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10.400–15.</w:t>
            </w:r>
            <w:r w:rsidR="005555BB" w:rsidRPr="00180F48">
              <w:rPr>
                <w:rFonts w:ascii="Arial" w:hAnsi="Arial" w:cs="Arial"/>
                <w:sz w:val="20"/>
                <w:szCs w:val="20"/>
              </w:rPr>
              <w:t>900</w:t>
            </w:r>
          </w:p>
          <w:p w:rsidR="005555BB" w:rsidRPr="00180F48" w:rsidRDefault="006547F7"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7.</w:t>
            </w:r>
            <w:r w:rsidR="005555BB" w:rsidRPr="00180F48">
              <w:rPr>
                <w:rFonts w:ascii="Arial" w:hAnsi="Arial" w:cs="Arial"/>
                <w:sz w:val="20"/>
                <w:szCs w:val="20"/>
              </w:rPr>
              <w:t>300–13</w:t>
            </w:r>
            <w:r w:rsidRPr="00180F48">
              <w:rPr>
                <w:rFonts w:ascii="Arial" w:hAnsi="Arial" w:cs="Arial"/>
                <w:sz w:val="20"/>
                <w:szCs w:val="20"/>
              </w:rPr>
              <w:t>.</w:t>
            </w:r>
            <w:r w:rsidR="005555BB" w:rsidRPr="00180F48">
              <w:rPr>
                <w:rFonts w:ascii="Arial" w:hAnsi="Arial" w:cs="Arial"/>
                <w:sz w:val="20"/>
                <w:szCs w:val="20"/>
              </w:rPr>
              <w:t>300</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600–1700</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&lt;250</w:t>
            </w:r>
          </w:p>
        </w:tc>
        <w:tc>
          <w:tcPr>
            <w:tcW w:w="1276"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D</w:t>
            </w:r>
            <w:r w:rsidR="00497159" w:rsidRPr="00180F48">
              <w:rPr>
                <w:rFonts w:ascii="Arial" w:hAnsi="Arial" w:cs="Arial"/>
                <w:sz w:val="20"/>
                <w:szCs w:val="20"/>
                <w:lang w:val="es-ES"/>
              </w:rPr>
              <w:t>é</w:t>
            </w:r>
            <w:r w:rsidRPr="00180F48">
              <w:rPr>
                <w:rFonts w:ascii="Arial" w:hAnsi="Arial" w:cs="Arial"/>
                <w:sz w:val="20"/>
                <w:szCs w:val="20"/>
                <w:lang w:val="es-ES"/>
              </w:rPr>
              <w:t>cr.</w:t>
            </w:r>
          </w:p>
          <w:p w:rsidR="005555BB" w:rsidRPr="00180F48" w:rsidRDefault="00497159"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Crois.Décr.Décr.</w:t>
            </w:r>
          </w:p>
          <w:p w:rsidR="005555BB" w:rsidRPr="00180F48" w:rsidRDefault="00497159"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Dé</w:t>
            </w:r>
            <w:r w:rsidR="005555BB" w:rsidRPr="00180F48">
              <w:rPr>
                <w:rFonts w:ascii="Arial" w:hAnsi="Arial" w:cs="Arial"/>
                <w:sz w:val="20"/>
                <w:szCs w:val="20"/>
                <w:lang w:val="es-ES"/>
              </w:rPr>
              <w:t>cr.</w:t>
            </w:r>
          </w:p>
          <w:p w:rsidR="005555BB" w:rsidRPr="00180F48" w:rsidRDefault="005555BB" w:rsidP="005555BB">
            <w:pPr>
              <w:widowControl/>
              <w:autoSpaceDE/>
              <w:autoSpaceDN/>
              <w:adjustRightInd/>
              <w:spacing w:before="40" w:after="40"/>
              <w:rPr>
                <w:rFonts w:ascii="Arial" w:hAnsi="Arial" w:cs="Arial"/>
                <w:sz w:val="20"/>
                <w:szCs w:val="20"/>
                <w:lang w:val="es-ES"/>
              </w:rPr>
            </w:pPr>
          </w:p>
          <w:p w:rsidR="005555BB" w:rsidRPr="00180F48" w:rsidRDefault="005555BB" w:rsidP="005555BB">
            <w:pPr>
              <w:widowControl/>
              <w:autoSpaceDE/>
              <w:autoSpaceDN/>
              <w:adjustRightInd/>
              <w:spacing w:before="40" w:after="40"/>
              <w:rPr>
                <w:rFonts w:ascii="Arial" w:hAnsi="Arial" w:cs="Arial"/>
                <w:sz w:val="20"/>
                <w:szCs w:val="20"/>
                <w:lang w:val="es-ES"/>
              </w:rPr>
            </w:pPr>
          </w:p>
        </w:tc>
        <w:tc>
          <w:tcPr>
            <w:tcW w:w="1559" w:type="dxa"/>
            <w:tcBorders>
              <w:top w:val="single" w:sz="4" w:space="0" w:color="auto"/>
              <w:bottom w:val="single" w:sz="4" w:space="0" w:color="auto"/>
              <w:right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-43%</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+8%</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-59%</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-66%</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w:t>
            </w:r>
          </w:p>
        </w:tc>
      </w:tr>
      <w:tr w:rsidR="005555BB" w:rsidRPr="00023610" w:rsidTr="00180F48">
        <w:tc>
          <w:tcPr>
            <w:tcW w:w="2978" w:type="dxa"/>
            <w:tcBorders>
              <w:top w:val="single" w:sz="4" w:space="0" w:color="auto"/>
              <w:left w:val="single" w:sz="4" w:space="0" w:color="auto"/>
              <w:bottom w:val="single" w:sz="4" w:space="0" w:color="auto"/>
            </w:tcBorders>
          </w:tcPr>
          <w:p w:rsidR="005555BB" w:rsidRPr="00180F48" w:rsidRDefault="006D64AA" w:rsidP="005555BB">
            <w:pPr>
              <w:widowControl/>
              <w:autoSpaceDE/>
              <w:autoSpaceDN/>
              <w:adjustRightInd/>
              <w:spacing w:before="40" w:after="40"/>
              <w:rPr>
                <w:rFonts w:ascii="Arial" w:hAnsi="Arial" w:cs="Arial"/>
                <w:i/>
                <w:sz w:val="20"/>
                <w:szCs w:val="20"/>
                <w:lang w:val="fr-FR"/>
              </w:rPr>
            </w:pPr>
            <w:r>
              <w:rPr>
                <w:rFonts w:ascii="Arial" w:hAnsi="Arial" w:cs="Arial"/>
                <w:b/>
                <w:sz w:val="20"/>
                <w:szCs w:val="20"/>
                <w:lang w:val="fr-FR"/>
              </w:rPr>
              <w:t>Cynhyène</w:t>
            </w:r>
            <w:r w:rsidR="005555BB" w:rsidRPr="00180F48">
              <w:rPr>
                <w:rFonts w:ascii="Arial" w:hAnsi="Arial" w:cs="Arial"/>
                <w:i/>
                <w:sz w:val="20"/>
                <w:szCs w:val="20"/>
                <w:lang w:val="fr-FR"/>
              </w:rPr>
              <w:t xml:space="preserve"> Lycaon pictus</w:t>
            </w:r>
          </w:p>
          <w:p w:rsidR="005555BB" w:rsidRPr="00180F48" w:rsidRDefault="005A459A" w:rsidP="005555BB">
            <w:pPr>
              <w:widowControl/>
              <w:autoSpaceDE/>
              <w:autoSpaceDN/>
              <w:adjustRightInd/>
              <w:spacing w:before="40" w:after="40"/>
              <w:ind w:firstLine="142"/>
              <w:rPr>
                <w:rFonts w:ascii="Arial" w:hAnsi="Arial" w:cs="Arial"/>
                <w:sz w:val="20"/>
                <w:szCs w:val="20"/>
                <w:lang w:val="fr-FR"/>
              </w:rPr>
            </w:pPr>
            <w:r w:rsidRPr="00180F48">
              <w:rPr>
                <w:rFonts w:ascii="Arial" w:hAnsi="Arial" w:cs="Arial"/>
                <w:sz w:val="20"/>
                <w:szCs w:val="20"/>
                <w:lang w:val="fr-FR"/>
              </w:rPr>
              <w:t>Afrique australe</w:t>
            </w:r>
          </w:p>
          <w:p w:rsidR="005555BB" w:rsidRPr="00180F48" w:rsidRDefault="005A459A" w:rsidP="005555BB">
            <w:pPr>
              <w:widowControl/>
              <w:autoSpaceDE/>
              <w:autoSpaceDN/>
              <w:adjustRightInd/>
              <w:spacing w:before="40" w:after="40"/>
              <w:ind w:firstLine="142"/>
              <w:rPr>
                <w:rFonts w:ascii="Arial" w:hAnsi="Arial" w:cs="Arial"/>
                <w:sz w:val="20"/>
                <w:szCs w:val="20"/>
                <w:lang w:val="fr-FR"/>
              </w:rPr>
            </w:pPr>
            <w:r w:rsidRPr="00180F48">
              <w:rPr>
                <w:rFonts w:ascii="Arial" w:hAnsi="Arial" w:cs="Arial"/>
                <w:sz w:val="20"/>
                <w:szCs w:val="20"/>
                <w:lang w:val="fr-FR"/>
              </w:rPr>
              <w:t xml:space="preserve">Afrique </w:t>
            </w:r>
            <w:r w:rsidR="00497159" w:rsidRPr="00180F48">
              <w:rPr>
                <w:rFonts w:ascii="Arial" w:hAnsi="Arial" w:cs="Arial"/>
                <w:sz w:val="20"/>
                <w:szCs w:val="20"/>
                <w:lang w:val="fr-FR"/>
              </w:rPr>
              <w:t>o</w:t>
            </w:r>
            <w:r w:rsidR="00203B74" w:rsidRPr="00180F48">
              <w:rPr>
                <w:rFonts w:ascii="Arial" w:hAnsi="Arial" w:cs="Arial"/>
                <w:sz w:val="20"/>
                <w:szCs w:val="20"/>
                <w:lang w:val="fr-FR"/>
              </w:rPr>
              <w:t>r</w:t>
            </w:r>
            <w:r w:rsidR="00497159" w:rsidRPr="00180F48">
              <w:rPr>
                <w:rFonts w:ascii="Arial" w:hAnsi="Arial" w:cs="Arial"/>
                <w:sz w:val="20"/>
                <w:szCs w:val="20"/>
                <w:lang w:val="fr-FR"/>
              </w:rPr>
              <w:t>ientale</w:t>
            </w:r>
          </w:p>
          <w:p w:rsidR="005555BB" w:rsidRPr="00180F48" w:rsidRDefault="005A459A" w:rsidP="005555BB">
            <w:pPr>
              <w:widowControl/>
              <w:autoSpaceDE/>
              <w:autoSpaceDN/>
              <w:adjustRightInd/>
              <w:spacing w:before="40" w:after="40"/>
              <w:ind w:firstLine="142"/>
              <w:rPr>
                <w:rFonts w:ascii="Arial" w:hAnsi="Arial" w:cs="Arial"/>
                <w:sz w:val="20"/>
                <w:szCs w:val="20"/>
                <w:lang w:val="fr-FR"/>
              </w:rPr>
            </w:pPr>
            <w:r w:rsidRPr="00180F48">
              <w:rPr>
                <w:rFonts w:ascii="Arial" w:hAnsi="Arial" w:cs="Arial"/>
                <w:sz w:val="20"/>
                <w:szCs w:val="20"/>
                <w:lang w:val="fr-FR"/>
              </w:rPr>
              <w:t>Afrique centrale</w:t>
            </w:r>
          </w:p>
          <w:p w:rsidR="005555BB" w:rsidRPr="00180F48" w:rsidRDefault="005A459A" w:rsidP="00497159">
            <w:pPr>
              <w:widowControl/>
              <w:autoSpaceDE/>
              <w:autoSpaceDN/>
              <w:adjustRightInd/>
              <w:spacing w:before="40" w:after="40"/>
              <w:ind w:firstLine="142"/>
              <w:rPr>
                <w:rFonts w:ascii="Arial" w:hAnsi="Arial" w:cs="Arial"/>
                <w:sz w:val="20"/>
                <w:szCs w:val="20"/>
                <w:lang w:val="fr-FR"/>
              </w:rPr>
            </w:pPr>
            <w:r w:rsidRPr="00180F48">
              <w:rPr>
                <w:rFonts w:ascii="Arial" w:hAnsi="Arial" w:cs="Arial"/>
                <w:sz w:val="20"/>
                <w:szCs w:val="20"/>
                <w:lang w:val="fr-FR"/>
              </w:rPr>
              <w:t xml:space="preserve">Afrique </w:t>
            </w:r>
            <w:r w:rsidR="00497159" w:rsidRPr="00180F48">
              <w:rPr>
                <w:rFonts w:ascii="Arial" w:hAnsi="Arial" w:cs="Arial"/>
                <w:sz w:val="20"/>
                <w:szCs w:val="20"/>
                <w:lang w:val="fr-FR"/>
              </w:rPr>
              <w:t>occidentale</w:t>
            </w:r>
          </w:p>
        </w:tc>
        <w:tc>
          <w:tcPr>
            <w:tcW w:w="850"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vertAlign w:val="superscript"/>
              </w:rPr>
            </w:pPr>
            <w:r w:rsidRPr="00180F48">
              <w:rPr>
                <w:rFonts w:ascii="Arial" w:hAnsi="Arial" w:cs="Arial"/>
                <w:sz w:val="20"/>
                <w:szCs w:val="20"/>
              </w:rPr>
              <w:t>2012</w:t>
            </w:r>
            <w:r w:rsidRPr="00180F48">
              <w:rPr>
                <w:rFonts w:ascii="Arial" w:hAnsi="Arial" w:cs="Arial"/>
                <w:sz w:val="20"/>
                <w:szCs w:val="20"/>
                <w:vertAlign w:val="superscript"/>
              </w:rPr>
              <w:t>5</w:t>
            </w:r>
          </w:p>
        </w:tc>
        <w:tc>
          <w:tcPr>
            <w:tcW w:w="1418" w:type="dxa"/>
            <w:tcBorders>
              <w:top w:val="single" w:sz="4" w:space="0" w:color="auto"/>
              <w:bottom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EN C2a(i)</w:t>
            </w:r>
          </w:p>
        </w:tc>
        <w:tc>
          <w:tcPr>
            <w:tcW w:w="1559" w:type="dxa"/>
            <w:tcBorders>
              <w:top w:val="single" w:sz="4" w:space="0" w:color="auto"/>
              <w:bottom w:val="single" w:sz="4" w:space="0" w:color="auto"/>
            </w:tcBorders>
          </w:tcPr>
          <w:p w:rsidR="005555BB" w:rsidRPr="00180F48" w:rsidRDefault="006547F7"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1.</w:t>
            </w:r>
            <w:r w:rsidR="005555BB" w:rsidRPr="00180F48">
              <w:rPr>
                <w:rFonts w:ascii="Arial" w:hAnsi="Arial" w:cs="Arial"/>
                <w:sz w:val="20"/>
                <w:szCs w:val="20"/>
              </w:rPr>
              <w:t>409</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550</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743</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61</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15</w:t>
            </w:r>
          </w:p>
        </w:tc>
        <w:tc>
          <w:tcPr>
            <w:tcW w:w="1276" w:type="dxa"/>
            <w:tcBorders>
              <w:top w:val="single" w:sz="4" w:space="0" w:color="auto"/>
              <w:bottom w:val="single" w:sz="4" w:space="0" w:color="auto"/>
            </w:tcBorders>
          </w:tcPr>
          <w:p w:rsidR="005555BB" w:rsidRPr="00180F48" w:rsidRDefault="00497159"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Dé</w:t>
            </w:r>
            <w:r w:rsidR="005555BB" w:rsidRPr="00180F48">
              <w:rPr>
                <w:rFonts w:ascii="Arial" w:hAnsi="Arial" w:cs="Arial"/>
                <w:sz w:val="20"/>
                <w:szCs w:val="20"/>
                <w:lang w:val="es-ES"/>
              </w:rPr>
              <w:t>cr.</w:t>
            </w:r>
          </w:p>
          <w:p w:rsidR="005555BB" w:rsidRPr="00180F48" w:rsidRDefault="005555BB"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D</w:t>
            </w:r>
            <w:r w:rsidR="00497159" w:rsidRPr="00180F48">
              <w:rPr>
                <w:rFonts w:ascii="Arial" w:hAnsi="Arial" w:cs="Arial"/>
                <w:sz w:val="20"/>
                <w:szCs w:val="20"/>
                <w:lang w:val="es-ES"/>
              </w:rPr>
              <w:t>é</w:t>
            </w:r>
            <w:r w:rsidRPr="00180F48">
              <w:rPr>
                <w:rFonts w:ascii="Arial" w:hAnsi="Arial" w:cs="Arial"/>
                <w:sz w:val="20"/>
                <w:szCs w:val="20"/>
                <w:lang w:val="es-ES"/>
              </w:rPr>
              <w:t>cr.</w:t>
            </w:r>
          </w:p>
          <w:p w:rsidR="005555BB" w:rsidRPr="00180F48" w:rsidRDefault="005555BB"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D</w:t>
            </w:r>
            <w:r w:rsidR="00497159" w:rsidRPr="00180F48">
              <w:rPr>
                <w:rFonts w:ascii="Arial" w:hAnsi="Arial" w:cs="Arial"/>
                <w:sz w:val="20"/>
                <w:szCs w:val="20"/>
                <w:lang w:val="es-ES"/>
              </w:rPr>
              <w:t>é</w:t>
            </w:r>
            <w:r w:rsidRPr="00180F48">
              <w:rPr>
                <w:rFonts w:ascii="Arial" w:hAnsi="Arial" w:cs="Arial"/>
                <w:sz w:val="20"/>
                <w:szCs w:val="20"/>
                <w:lang w:val="es-ES"/>
              </w:rPr>
              <w:t>cr.</w:t>
            </w:r>
          </w:p>
          <w:p w:rsidR="005555BB" w:rsidRPr="00180F48" w:rsidRDefault="005555BB" w:rsidP="005555BB">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D</w:t>
            </w:r>
            <w:r w:rsidR="00497159" w:rsidRPr="00180F48">
              <w:rPr>
                <w:rFonts w:ascii="Arial" w:hAnsi="Arial" w:cs="Arial"/>
                <w:sz w:val="20"/>
                <w:szCs w:val="20"/>
                <w:lang w:val="es-ES"/>
              </w:rPr>
              <w:t>é</w:t>
            </w:r>
            <w:r w:rsidRPr="00180F48">
              <w:rPr>
                <w:rFonts w:ascii="Arial" w:hAnsi="Arial" w:cs="Arial"/>
                <w:sz w:val="20"/>
                <w:szCs w:val="20"/>
                <w:lang w:val="es-ES"/>
              </w:rPr>
              <w:t>cr.</w:t>
            </w:r>
          </w:p>
          <w:p w:rsidR="005555BB" w:rsidRPr="00180F48" w:rsidRDefault="005555BB" w:rsidP="00497159">
            <w:pPr>
              <w:widowControl/>
              <w:autoSpaceDE/>
              <w:autoSpaceDN/>
              <w:adjustRightInd/>
              <w:spacing w:before="40" w:after="40"/>
              <w:rPr>
                <w:rFonts w:ascii="Arial" w:hAnsi="Arial" w:cs="Arial"/>
                <w:sz w:val="20"/>
                <w:szCs w:val="20"/>
                <w:lang w:val="es-ES"/>
              </w:rPr>
            </w:pPr>
            <w:r w:rsidRPr="00180F48">
              <w:rPr>
                <w:rFonts w:ascii="Arial" w:hAnsi="Arial" w:cs="Arial"/>
                <w:sz w:val="20"/>
                <w:szCs w:val="20"/>
                <w:lang w:val="es-ES"/>
              </w:rPr>
              <w:t>D</w:t>
            </w:r>
            <w:r w:rsidR="00497159" w:rsidRPr="00180F48">
              <w:rPr>
                <w:rFonts w:ascii="Arial" w:hAnsi="Arial" w:cs="Arial"/>
                <w:sz w:val="20"/>
                <w:szCs w:val="20"/>
                <w:lang w:val="es-ES"/>
              </w:rPr>
              <w:t>é</w:t>
            </w:r>
            <w:r w:rsidRPr="00180F48">
              <w:rPr>
                <w:rFonts w:ascii="Arial" w:hAnsi="Arial" w:cs="Arial"/>
                <w:sz w:val="20"/>
                <w:szCs w:val="20"/>
                <w:lang w:val="es-ES"/>
              </w:rPr>
              <w:t>cr.</w:t>
            </w:r>
          </w:p>
        </w:tc>
        <w:tc>
          <w:tcPr>
            <w:tcW w:w="1559" w:type="dxa"/>
            <w:tcBorders>
              <w:top w:val="single" w:sz="4" w:space="0" w:color="auto"/>
              <w:bottom w:val="single" w:sz="4" w:space="0" w:color="auto"/>
              <w:right w:val="single" w:sz="4" w:space="0" w:color="auto"/>
            </w:tcBorders>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-17%</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-50%</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-26%</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-3%</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-27%</w:t>
            </w:r>
          </w:p>
        </w:tc>
      </w:tr>
      <w:tr w:rsidR="005555BB" w:rsidRPr="00023610" w:rsidTr="00180F48">
        <w:tc>
          <w:tcPr>
            <w:tcW w:w="9640" w:type="dxa"/>
            <w:gridSpan w:val="6"/>
            <w:tcBorders>
              <w:top w:val="single" w:sz="4" w:space="0" w:color="auto"/>
              <w:left w:val="single" w:sz="4" w:space="0" w:color="auto"/>
              <w:bottom w:val="single" w:sz="4" w:space="0" w:color="auto"/>
              <w:right w:val="single" w:sz="4" w:space="0" w:color="auto"/>
            </w:tcBorders>
          </w:tcPr>
          <w:p w:rsidR="005555BB" w:rsidRPr="00180F48" w:rsidRDefault="005555BB" w:rsidP="005555BB">
            <w:pPr>
              <w:widowControl/>
              <w:autoSpaceDE/>
              <w:autoSpaceDN/>
              <w:adjustRightInd/>
              <w:spacing w:before="40" w:after="40"/>
              <w:rPr>
                <w:rFonts w:ascii="Arial" w:hAnsi="Arial" w:cs="Arial"/>
                <w:sz w:val="18"/>
                <w:szCs w:val="18"/>
                <w:lang w:val="fr-FR"/>
              </w:rPr>
            </w:pPr>
            <w:r w:rsidRPr="00023610">
              <w:rPr>
                <w:rFonts w:ascii="Arial" w:hAnsi="Arial" w:cs="Arial"/>
                <w:szCs w:val="22"/>
                <w:vertAlign w:val="superscript"/>
                <w:lang w:val="en-GB"/>
              </w:rPr>
              <w:t>1</w:t>
            </w:r>
            <w:r w:rsidRPr="00023610">
              <w:rPr>
                <w:rFonts w:ascii="Arial" w:hAnsi="Arial" w:cs="Arial"/>
                <w:szCs w:val="22"/>
                <w:lang w:val="en-GB"/>
              </w:rPr>
              <w:t xml:space="preserve"> </w:t>
            </w:r>
            <w:r w:rsidRPr="00180F48">
              <w:rPr>
                <w:rFonts w:ascii="Arial" w:hAnsi="Arial" w:cs="Arial"/>
                <w:sz w:val="18"/>
                <w:szCs w:val="18"/>
                <w:lang w:val="en-GB"/>
              </w:rPr>
              <w:t>Durant, S., Mitchell, N., Ipavec, A. &amp; Groom, R. 2015. </w:t>
            </w:r>
            <w:r w:rsidRPr="00180F48">
              <w:rPr>
                <w:rFonts w:ascii="Arial" w:hAnsi="Arial" w:cs="Arial"/>
                <w:i/>
                <w:iCs/>
                <w:sz w:val="18"/>
                <w:szCs w:val="18"/>
                <w:lang w:val="en-GB"/>
              </w:rPr>
              <w:t>Acinonyx jubatus</w:t>
            </w:r>
            <w:r w:rsidRPr="00180F48">
              <w:rPr>
                <w:rFonts w:ascii="Arial" w:hAnsi="Arial" w:cs="Arial"/>
                <w:sz w:val="18"/>
                <w:szCs w:val="18"/>
                <w:lang w:val="en-GB"/>
              </w:rPr>
              <w:t>. The IUCN Red List of Threatened Species 2015: e.T219A50649567. </w:t>
            </w:r>
            <w:hyperlink r:id="rId30" w:history="1">
              <w:r w:rsidRPr="00180F48">
                <w:rPr>
                  <w:rFonts w:ascii="Arial" w:hAnsi="Arial" w:cs="Arial"/>
                  <w:color w:val="0000FF"/>
                  <w:sz w:val="18"/>
                  <w:szCs w:val="18"/>
                  <w:u w:val="single"/>
                  <w:lang w:val="fr-FR"/>
                </w:rPr>
                <w:t>http://dx.doi.org/10.2305/IUCN.UK.2015-4.RLTS.T219A50649567.en</w:t>
              </w:r>
            </w:hyperlink>
            <w:r w:rsidRPr="00180F48">
              <w:rPr>
                <w:rFonts w:ascii="Arial" w:hAnsi="Arial" w:cs="Arial"/>
                <w:sz w:val="18"/>
                <w:szCs w:val="18"/>
                <w:lang w:val="fr-FR"/>
              </w:rPr>
              <w:t xml:space="preserve">. </w:t>
            </w:r>
            <w:r w:rsidR="00497159" w:rsidRPr="00180F48">
              <w:rPr>
                <w:rFonts w:ascii="Arial" w:hAnsi="Arial" w:cs="Arial"/>
                <w:sz w:val="18"/>
                <w:szCs w:val="18"/>
                <w:lang w:val="fr-FR"/>
              </w:rPr>
              <w:t xml:space="preserve">Téléchargé le </w:t>
            </w:r>
            <w:r w:rsidR="00497159" w:rsidRPr="00180F48">
              <w:rPr>
                <w:rFonts w:ascii="Arial" w:hAnsi="Arial" w:cs="Arial"/>
                <w:b/>
                <w:sz w:val="18"/>
                <w:szCs w:val="18"/>
                <w:lang w:val="fr-FR"/>
              </w:rPr>
              <w:t>2 dé</w:t>
            </w:r>
            <w:r w:rsidRPr="00180F48">
              <w:rPr>
                <w:rFonts w:ascii="Arial" w:hAnsi="Arial" w:cs="Arial"/>
                <w:b/>
                <w:bCs/>
                <w:sz w:val="18"/>
                <w:szCs w:val="18"/>
                <w:lang w:val="fr-FR"/>
              </w:rPr>
              <w:t>cembr</w:t>
            </w:r>
            <w:r w:rsidR="00497159" w:rsidRPr="00180F48">
              <w:rPr>
                <w:rFonts w:ascii="Arial" w:hAnsi="Arial" w:cs="Arial"/>
                <w:b/>
                <w:bCs/>
                <w:sz w:val="18"/>
                <w:szCs w:val="18"/>
                <w:lang w:val="fr-FR"/>
              </w:rPr>
              <w:t>e</w:t>
            </w:r>
            <w:r w:rsidRPr="00180F48">
              <w:rPr>
                <w:rFonts w:ascii="Arial" w:hAnsi="Arial" w:cs="Arial"/>
                <w:b/>
                <w:bCs/>
                <w:sz w:val="18"/>
                <w:szCs w:val="18"/>
                <w:lang w:val="fr-FR"/>
              </w:rPr>
              <w:t xml:space="preserve"> 2016</w:t>
            </w:r>
            <w:r w:rsidRPr="00180F48">
              <w:rPr>
                <w:rFonts w:ascii="Arial" w:hAnsi="Arial" w:cs="Arial"/>
                <w:sz w:val="18"/>
                <w:szCs w:val="18"/>
                <w:lang w:val="fr-FR"/>
              </w:rPr>
              <w:t>.</w:t>
            </w:r>
          </w:p>
          <w:p w:rsidR="005555BB" w:rsidRPr="00180F48" w:rsidRDefault="005555BB" w:rsidP="005555BB">
            <w:pPr>
              <w:widowControl/>
              <w:autoSpaceDE/>
              <w:autoSpaceDN/>
              <w:adjustRightInd/>
              <w:spacing w:before="40" w:after="40"/>
              <w:rPr>
                <w:rFonts w:ascii="Arial" w:hAnsi="Arial" w:cs="Arial"/>
                <w:sz w:val="18"/>
                <w:szCs w:val="18"/>
                <w:lang w:val="fr-FR"/>
              </w:rPr>
            </w:pPr>
            <w:r w:rsidRPr="00180F48">
              <w:rPr>
                <w:rFonts w:ascii="Arial" w:hAnsi="Arial" w:cs="Arial"/>
                <w:sz w:val="18"/>
                <w:szCs w:val="18"/>
                <w:vertAlign w:val="superscript"/>
                <w:lang w:val="fr-FR"/>
              </w:rPr>
              <w:t>2</w:t>
            </w:r>
            <w:r w:rsidRPr="00180F48">
              <w:rPr>
                <w:rFonts w:ascii="Arial" w:hAnsi="Arial" w:cs="Arial"/>
                <w:sz w:val="18"/>
                <w:szCs w:val="18"/>
                <w:lang w:val="fr-FR"/>
              </w:rPr>
              <w:t xml:space="preserve"> Stein, A.B., Athreya, V., Gerngross, P., Balme, G., Henschel, P., Karanth, U., Miquelle, D., Rostro, S. &amp; Kamler, J.F. and Laguardia, A. 2016. </w:t>
            </w:r>
            <w:r w:rsidRPr="00180F48">
              <w:rPr>
                <w:rFonts w:ascii="Arial" w:hAnsi="Arial" w:cs="Arial"/>
                <w:i/>
                <w:iCs/>
                <w:sz w:val="18"/>
                <w:szCs w:val="18"/>
                <w:lang w:val="en-GB"/>
              </w:rPr>
              <w:t>Panthera pardus</w:t>
            </w:r>
            <w:r w:rsidRPr="00180F48">
              <w:rPr>
                <w:rFonts w:ascii="Arial" w:hAnsi="Arial" w:cs="Arial"/>
                <w:sz w:val="18"/>
                <w:szCs w:val="18"/>
                <w:lang w:val="en-GB"/>
              </w:rPr>
              <w:t>. The IUCN Red List of Threatened Species 2016: e.T15954A50659089. </w:t>
            </w:r>
            <w:hyperlink r:id="rId31" w:history="1">
              <w:r w:rsidRPr="00180F48">
                <w:rPr>
                  <w:rFonts w:ascii="Arial" w:hAnsi="Arial" w:cs="Arial"/>
                  <w:color w:val="0000FF"/>
                  <w:sz w:val="18"/>
                  <w:szCs w:val="18"/>
                  <w:u w:val="single"/>
                  <w:lang w:val="fr-FR"/>
                </w:rPr>
                <w:t>http://dx.doi.org/10.2305/IUCN.UK.2016-1.RLTS.T15954A50659089.en</w:t>
              </w:r>
            </w:hyperlink>
            <w:r w:rsidRPr="00180F48">
              <w:rPr>
                <w:rFonts w:ascii="Arial" w:hAnsi="Arial" w:cs="Arial"/>
                <w:sz w:val="18"/>
                <w:szCs w:val="18"/>
                <w:lang w:val="fr-FR"/>
              </w:rPr>
              <w:t>. </w:t>
            </w:r>
            <w:r w:rsidR="00BE3D5E" w:rsidRPr="00180F48">
              <w:rPr>
                <w:rFonts w:ascii="Arial" w:hAnsi="Arial" w:cs="Arial"/>
                <w:sz w:val="18"/>
                <w:szCs w:val="18"/>
                <w:lang w:val="fr-FR"/>
              </w:rPr>
              <w:t xml:space="preserve">Téléchargé le </w:t>
            </w:r>
            <w:r w:rsidRPr="00180F48">
              <w:rPr>
                <w:rFonts w:ascii="Arial" w:hAnsi="Arial" w:cs="Arial"/>
                <w:b/>
                <w:bCs/>
                <w:sz w:val="18"/>
                <w:szCs w:val="18"/>
                <w:lang w:val="fr-FR"/>
              </w:rPr>
              <w:t xml:space="preserve">2 </w:t>
            </w:r>
            <w:r w:rsidR="00BE3D5E" w:rsidRPr="00180F48">
              <w:rPr>
                <w:rFonts w:ascii="Arial" w:hAnsi="Arial" w:cs="Arial"/>
                <w:b/>
                <w:bCs/>
                <w:sz w:val="18"/>
                <w:szCs w:val="18"/>
                <w:lang w:val="fr-FR"/>
              </w:rPr>
              <w:t>dé</w:t>
            </w:r>
            <w:r w:rsidRPr="00180F48">
              <w:rPr>
                <w:rFonts w:ascii="Arial" w:hAnsi="Arial" w:cs="Arial"/>
                <w:b/>
                <w:bCs/>
                <w:sz w:val="18"/>
                <w:szCs w:val="18"/>
                <w:lang w:val="fr-FR"/>
              </w:rPr>
              <w:t>cembr</w:t>
            </w:r>
            <w:r w:rsidR="00BE3D5E" w:rsidRPr="00180F48">
              <w:rPr>
                <w:rFonts w:ascii="Arial" w:hAnsi="Arial" w:cs="Arial"/>
                <w:b/>
                <w:bCs/>
                <w:sz w:val="18"/>
                <w:szCs w:val="18"/>
                <w:lang w:val="fr-FR"/>
              </w:rPr>
              <w:t>e</w:t>
            </w:r>
            <w:r w:rsidRPr="00180F48">
              <w:rPr>
                <w:rFonts w:ascii="Arial" w:hAnsi="Arial" w:cs="Arial"/>
                <w:b/>
                <w:bCs/>
                <w:sz w:val="18"/>
                <w:szCs w:val="18"/>
                <w:lang w:val="fr-FR"/>
              </w:rPr>
              <w:t xml:space="preserve"> 2016</w:t>
            </w:r>
            <w:r w:rsidRPr="00180F48">
              <w:rPr>
                <w:rFonts w:ascii="Arial" w:hAnsi="Arial" w:cs="Arial"/>
                <w:sz w:val="18"/>
                <w:szCs w:val="18"/>
                <w:lang w:val="fr-FR"/>
              </w:rPr>
              <w:t>.</w:t>
            </w:r>
          </w:p>
          <w:p w:rsidR="005555BB" w:rsidRPr="00180F48" w:rsidRDefault="005555BB" w:rsidP="005555BB">
            <w:pPr>
              <w:widowControl/>
              <w:autoSpaceDE/>
              <w:autoSpaceDN/>
              <w:adjustRightInd/>
              <w:spacing w:before="40" w:after="40"/>
              <w:rPr>
                <w:rFonts w:ascii="Arial" w:hAnsi="Arial" w:cs="Arial"/>
                <w:sz w:val="18"/>
                <w:szCs w:val="18"/>
                <w:lang w:val="fr-FR"/>
              </w:rPr>
            </w:pPr>
            <w:r w:rsidRPr="00180F48">
              <w:rPr>
                <w:rFonts w:ascii="Arial" w:hAnsi="Arial" w:cs="Arial"/>
                <w:sz w:val="18"/>
                <w:szCs w:val="18"/>
                <w:vertAlign w:val="superscript"/>
              </w:rPr>
              <w:t>3</w:t>
            </w:r>
            <w:r w:rsidRPr="00180F48">
              <w:rPr>
                <w:rFonts w:ascii="Arial" w:hAnsi="Arial" w:cs="Arial"/>
                <w:sz w:val="18"/>
                <w:szCs w:val="18"/>
              </w:rPr>
              <w:t xml:space="preserve"> Bauer, H., Packer, C., Funston, P.F., Henschel, P. &amp; Nowell, K. 2016. </w:t>
            </w:r>
            <w:r w:rsidRPr="00180F48">
              <w:rPr>
                <w:rFonts w:ascii="Arial" w:hAnsi="Arial" w:cs="Arial"/>
                <w:i/>
                <w:iCs/>
                <w:sz w:val="18"/>
                <w:szCs w:val="18"/>
                <w:lang w:val="en-GB"/>
              </w:rPr>
              <w:t>Panthera leo</w:t>
            </w:r>
            <w:r w:rsidRPr="00180F48">
              <w:rPr>
                <w:rFonts w:ascii="Arial" w:hAnsi="Arial" w:cs="Arial"/>
                <w:sz w:val="18"/>
                <w:szCs w:val="18"/>
                <w:lang w:val="en-GB"/>
              </w:rPr>
              <w:t>. The IUCN Red List of Threatened Species 2016: e.T15951A97162455. </w:t>
            </w:r>
            <w:hyperlink r:id="rId32" w:history="1">
              <w:r w:rsidRPr="00180F48">
                <w:rPr>
                  <w:rFonts w:ascii="Arial" w:hAnsi="Arial" w:cs="Arial"/>
                  <w:color w:val="0000FF"/>
                  <w:sz w:val="18"/>
                  <w:szCs w:val="18"/>
                  <w:u w:val="single"/>
                  <w:lang w:val="fr-FR"/>
                </w:rPr>
                <w:t>http://dx.doi.org/10.2305/IUCN.UK.2016-1.RLTS.T15951A97162455.en</w:t>
              </w:r>
            </w:hyperlink>
            <w:r w:rsidRPr="00180F48">
              <w:rPr>
                <w:rFonts w:ascii="Arial" w:hAnsi="Arial" w:cs="Arial"/>
                <w:sz w:val="18"/>
                <w:szCs w:val="18"/>
                <w:lang w:val="fr-FR"/>
              </w:rPr>
              <w:t xml:space="preserve">. </w:t>
            </w:r>
            <w:r w:rsidR="00BE3D5E" w:rsidRPr="00180F48">
              <w:rPr>
                <w:rFonts w:ascii="Arial" w:hAnsi="Arial" w:cs="Arial"/>
                <w:sz w:val="18"/>
                <w:szCs w:val="18"/>
                <w:lang w:val="fr-FR"/>
              </w:rPr>
              <w:t xml:space="preserve">Téléchargé le </w:t>
            </w:r>
            <w:r w:rsidRPr="00180F48">
              <w:rPr>
                <w:rFonts w:ascii="Arial" w:hAnsi="Arial" w:cs="Arial"/>
                <w:b/>
                <w:bCs/>
                <w:sz w:val="18"/>
                <w:szCs w:val="18"/>
                <w:lang w:val="fr-FR"/>
              </w:rPr>
              <w:t xml:space="preserve">2 </w:t>
            </w:r>
            <w:r w:rsidR="00BE3D5E" w:rsidRPr="00180F48">
              <w:rPr>
                <w:rFonts w:ascii="Arial" w:hAnsi="Arial" w:cs="Arial"/>
                <w:b/>
                <w:bCs/>
                <w:sz w:val="18"/>
                <w:szCs w:val="18"/>
                <w:lang w:val="fr-FR"/>
              </w:rPr>
              <w:t>dé</w:t>
            </w:r>
            <w:r w:rsidRPr="00180F48">
              <w:rPr>
                <w:rFonts w:ascii="Arial" w:hAnsi="Arial" w:cs="Arial"/>
                <w:b/>
                <w:bCs/>
                <w:sz w:val="18"/>
                <w:szCs w:val="18"/>
                <w:lang w:val="fr-FR"/>
              </w:rPr>
              <w:t>cembr</w:t>
            </w:r>
            <w:r w:rsidR="00BE3D5E" w:rsidRPr="00180F48">
              <w:rPr>
                <w:rFonts w:ascii="Arial" w:hAnsi="Arial" w:cs="Arial"/>
                <w:b/>
                <w:bCs/>
                <w:sz w:val="18"/>
                <w:szCs w:val="18"/>
                <w:lang w:val="fr-FR"/>
              </w:rPr>
              <w:t>e</w:t>
            </w:r>
            <w:r w:rsidRPr="00180F48">
              <w:rPr>
                <w:rFonts w:ascii="Arial" w:hAnsi="Arial" w:cs="Arial"/>
                <w:b/>
                <w:bCs/>
                <w:sz w:val="18"/>
                <w:szCs w:val="18"/>
                <w:lang w:val="fr-FR"/>
              </w:rPr>
              <w:t xml:space="preserve"> 2016</w:t>
            </w:r>
            <w:r w:rsidRPr="00180F48">
              <w:rPr>
                <w:rFonts w:ascii="Arial" w:hAnsi="Arial" w:cs="Arial"/>
                <w:sz w:val="18"/>
                <w:szCs w:val="18"/>
                <w:lang w:val="fr-FR"/>
              </w:rPr>
              <w:t>.</w:t>
            </w:r>
          </w:p>
          <w:p w:rsidR="005555BB" w:rsidRPr="00180F48" w:rsidRDefault="005555BB" w:rsidP="005555BB">
            <w:pPr>
              <w:widowControl/>
              <w:autoSpaceDE/>
              <w:autoSpaceDN/>
              <w:adjustRightInd/>
              <w:spacing w:before="40" w:after="40"/>
              <w:rPr>
                <w:rFonts w:ascii="Arial" w:hAnsi="Arial" w:cs="Arial"/>
                <w:sz w:val="18"/>
                <w:szCs w:val="18"/>
                <w:lang w:val="fr-FR"/>
              </w:rPr>
            </w:pPr>
            <w:r w:rsidRPr="00180F48">
              <w:rPr>
                <w:rFonts w:ascii="Arial" w:hAnsi="Arial" w:cs="Arial"/>
                <w:sz w:val="18"/>
                <w:szCs w:val="18"/>
                <w:vertAlign w:val="superscript"/>
              </w:rPr>
              <w:t>4</w:t>
            </w:r>
            <w:r w:rsidRPr="00180F48">
              <w:rPr>
                <w:rFonts w:ascii="Arial" w:hAnsi="Arial" w:cs="Arial"/>
                <w:sz w:val="18"/>
                <w:szCs w:val="18"/>
              </w:rPr>
              <w:t xml:space="preserve"> Henschel, P., Bauer, H., Sogbohoussou, E. &amp; Nowell, K. 2015. </w:t>
            </w:r>
            <w:r w:rsidRPr="00180F48">
              <w:rPr>
                <w:rFonts w:ascii="Arial" w:hAnsi="Arial" w:cs="Arial"/>
                <w:i/>
                <w:iCs/>
                <w:sz w:val="18"/>
                <w:szCs w:val="18"/>
                <w:lang w:val="en-GB"/>
              </w:rPr>
              <w:t>Panthera leo (West Africa subpopulation)</w:t>
            </w:r>
            <w:r w:rsidRPr="00180F48">
              <w:rPr>
                <w:rFonts w:ascii="Arial" w:hAnsi="Arial" w:cs="Arial"/>
                <w:sz w:val="18"/>
                <w:szCs w:val="18"/>
                <w:lang w:val="en-GB"/>
              </w:rPr>
              <w:t>. The IUCN Red List of Threatened Species 2015: e.T68933833A54067639. </w:t>
            </w:r>
            <w:hyperlink r:id="rId33" w:history="1">
              <w:r w:rsidRPr="00180F48">
                <w:rPr>
                  <w:rFonts w:ascii="Arial" w:hAnsi="Arial" w:cs="Arial"/>
                  <w:color w:val="0000FF"/>
                  <w:sz w:val="18"/>
                  <w:szCs w:val="18"/>
                  <w:u w:val="single"/>
                  <w:lang w:val="fr-FR"/>
                </w:rPr>
                <w:t>http://dx.doi.org/10.2305/IUCN.UK.2015-2.RLTS.T68933833A54067639.en</w:t>
              </w:r>
            </w:hyperlink>
            <w:r w:rsidRPr="00180F48">
              <w:rPr>
                <w:rFonts w:ascii="Arial" w:hAnsi="Arial" w:cs="Arial"/>
                <w:sz w:val="18"/>
                <w:szCs w:val="18"/>
                <w:lang w:val="fr-FR"/>
              </w:rPr>
              <w:t>. </w:t>
            </w:r>
            <w:r w:rsidR="00BE3D5E" w:rsidRPr="00180F48">
              <w:rPr>
                <w:rFonts w:ascii="Arial" w:hAnsi="Arial" w:cs="Arial"/>
                <w:sz w:val="18"/>
                <w:szCs w:val="18"/>
                <w:lang w:val="fr-FR"/>
              </w:rPr>
              <w:t xml:space="preserve">Téléchargé le </w:t>
            </w:r>
            <w:r w:rsidR="00BE3D5E" w:rsidRPr="00180F48">
              <w:rPr>
                <w:rFonts w:ascii="Arial" w:hAnsi="Arial" w:cs="Arial"/>
                <w:b/>
                <w:sz w:val="18"/>
                <w:szCs w:val="18"/>
                <w:lang w:val="fr-FR"/>
              </w:rPr>
              <w:t>2 dé</w:t>
            </w:r>
            <w:r w:rsidRPr="00180F48">
              <w:rPr>
                <w:rFonts w:ascii="Arial" w:hAnsi="Arial" w:cs="Arial"/>
                <w:b/>
                <w:bCs/>
                <w:sz w:val="18"/>
                <w:szCs w:val="18"/>
                <w:lang w:val="fr-FR"/>
              </w:rPr>
              <w:t>cembr</w:t>
            </w:r>
            <w:r w:rsidR="00BE3D5E" w:rsidRPr="00180F48">
              <w:rPr>
                <w:rFonts w:ascii="Arial" w:hAnsi="Arial" w:cs="Arial"/>
                <w:b/>
                <w:bCs/>
                <w:sz w:val="18"/>
                <w:szCs w:val="18"/>
                <w:lang w:val="fr-FR"/>
              </w:rPr>
              <w:t>e</w:t>
            </w:r>
            <w:r w:rsidRPr="00180F48">
              <w:rPr>
                <w:rFonts w:ascii="Arial" w:hAnsi="Arial" w:cs="Arial"/>
                <w:b/>
                <w:bCs/>
                <w:sz w:val="18"/>
                <w:szCs w:val="18"/>
                <w:lang w:val="fr-FR"/>
              </w:rPr>
              <w:t xml:space="preserve"> 2016</w:t>
            </w:r>
            <w:r w:rsidRPr="00180F48">
              <w:rPr>
                <w:rFonts w:ascii="Arial" w:hAnsi="Arial" w:cs="Arial"/>
                <w:sz w:val="18"/>
                <w:szCs w:val="18"/>
                <w:lang w:val="fr-FR"/>
              </w:rPr>
              <w:t>.</w:t>
            </w:r>
          </w:p>
          <w:p w:rsidR="005555BB" w:rsidRPr="00180F48" w:rsidRDefault="005555BB" w:rsidP="005555BB">
            <w:pPr>
              <w:widowControl/>
              <w:autoSpaceDE/>
              <w:autoSpaceDN/>
              <w:adjustRightInd/>
              <w:spacing w:before="40" w:after="40"/>
              <w:rPr>
                <w:rFonts w:ascii="Arial" w:hAnsi="Arial" w:cs="Arial"/>
                <w:sz w:val="18"/>
                <w:szCs w:val="18"/>
                <w:lang w:val="fr-FR"/>
              </w:rPr>
            </w:pPr>
            <w:r w:rsidRPr="00180F48">
              <w:rPr>
                <w:rFonts w:ascii="Arial" w:hAnsi="Arial" w:cs="Arial"/>
                <w:sz w:val="18"/>
                <w:szCs w:val="18"/>
                <w:vertAlign w:val="superscript"/>
                <w:lang w:val="de-DE"/>
              </w:rPr>
              <w:t>5</w:t>
            </w:r>
            <w:r w:rsidRPr="00180F48">
              <w:rPr>
                <w:rFonts w:ascii="Arial" w:hAnsi="Arial" w:cs="Arial"/>
                <w:sz w:val="18"/>
                <w:szCs w:val="18"/>
                <w:lang w:val="de-DE"/>
              </w:rPr>
              <w:t xml:space="preserve"> Woodroffe, R. &amp; Sillero-Zubiri, C. 2012. </w:t>
            </w:r>
            <w:r w:rsidRPr="00180F48">
              <w:rPr>
                <w:rFonts w:ascii="Arial" w:hAnsi="Arial" w:cs="Arial"/>
                <w:i/>
                <w:iCs/>
                <w:sz w:val="18"/>
                <w:szCs w:val="18"/>
                <w:lang w:val="en-GB"/>
              </w:rPr>
              <w:t>Lycaon pictus</w:t>
            </w:r>
            <w:r w:rsidRPr="00180F48">
              <w:rPr>
                <w:rFonts w:ascii="Arial" w:hAnsi="Arial" w:cs="Arial"/>
                <w:sz w:val="18"/>
                <w:szCs w:val="18"/>
                <w:lang w:val="en-GB"/>
              </w:rPr>
              <w:t>. The IUCN Red List of Threatened Species 2012: e.T12436A16711116. </w:t>
            </w:r>
            <w:hyperlink r:id="rId34" w:history="1">
              <w:r w:rsidRPr="00180F48">
                <w:rPr>
                  <w:rFonts w:ascii="Arial" w:hAnsi="Arial" w:cs="Arial"/>
                  <w:color w:val="0000FF"/>
                  <w:sz w:val="18"/>
                  <w:szCs w:val="18"/>
                  <w:u w:val="single"/>
                  <w:lang w:val="fr-FR"/>
                </w:rPr>
                <w:t>http://dx.doi.org/10.2305/IUCN.UK.2012.RLTS.T12436A16711116.en</w:t>
              </w:r>
            </w:hyperlink>
            <w:r w:rsidRPr="00180F48">
              <w:rPr>
                <w:rFonts w:ascii="Arial" w:hAnsi="Arial" w:cs="Arial"/>
                <w:sz w:val="18"/>
                <w:szCs w:val="18"/>
                <w:lang w:val="fr-FR"/>
              </w:rPr>
              <w:t>. </w:t>
            </w:r>
            <w:r w:rsidR="00BE3D5E" w:rsidRPr="00180F48">
              <w:rPr>
                <w:rFonts w:ascii="Arial" w:hAnsi="Arial" w:cs="Arial"/>
                <w:sz w:val="18"/>
                <w:szCs w:val="18"/>
                <w:lang w:val="fr-FR"/>
              </w:rPr>
              <w:t xml:space="preserve">Téléchargé le </w:t>
            </w:r>
            <w:r w:rsidRPr="00180F48">
              <w:rPr>
                <w:rFonts w:ascii="Arial" w:hAnsi="Arial" w:cs="Arial"/>
                <w:b/>
                <w:bCs/>
                <w:sz w:val="18"/>
                <w:szCs w:val="18"/>
                <w:lang w:val="fr-FR"/>
              </w:rPr>
              <w:t xml:space="preserve">2 </w:t>
            </w:r>
            <w:r w:rsidR="00BE3D5E" w:rsidRPr="00180F48">
              <w:rPr>
                <w:rFonts w:ascii="Arial" w:hAnsi="Arial" w:cs="Arial"/>
                <w:b/>
                <w:bCs/>
                <w:sz w:val="18"/>
                <w:szCs w:val="18"/>
                <w:lang w:val="fr-FR"/>
              </w:rPr>
              <w:t>dé</w:t>
            </w:r>
            <w:r w:rsidRPr="00180F48">
              <w:rPr>
                <w:rFonts w:ascii="Arial" w:hAnsi="Arial" w:cs="Arial"/>
                <w:b/>
                <w:bCs/>
                <w:sz w:val="18"/>
                <w:szCs w:val="18"/>
                <w:lang w:val="fr-FR"/>
              </w:rPr>
              <w:t>cembr</w:t>
            </w:r>
            <w:r w:rsidR="00BE3D5E" w:rsidRPr="00180F48">
              <w:rPr>
                <w:rFonts w:ascii="Arial" w:hAnsi="Arial" w:cs="Arial"/>
                <w:b/>
                <w:bCs/>
                <w:sz w:val="18"/>
                <w:szCs w:val="18"/>
                <w:lang w:val="fr-FR"/>
              </w:rPr>
              <w:t>e</w:t>
            </w:r>
            <w:r w:rsidRPr="00180F48">
              <w:rPr>
                <w:rFonts w:ascii="Arial" w:hAnsi="Arial" w:cs="Arial"/>
                <w:b/>
                <w:bCs/>
                <w:sz w:val="18"/>
                <w:szCs w:val="18"/>
                <w:lang w:val="fr-FR"/>
              </w:rPr>
              <w:t xml:space="preserve"> 2016</w:t>
            </w:r>
            <w:r w:rsidRPr="00180F48">
              <w:rPr>
                <w:rFonts w:ascii="Arial" w:hAnsi="Arial" w:cs="Arial"/>
                <w:sz w:val="18"/>
                <w:szCs w:val="18"/>
                <w:lang w:val="fr-FR"/>
              </w:rPr>
              <w:t>.</w:t>
            </w:r>
          </w:p>
          <w:p w:rsidR="005555BB" w:rsidRPr="00023610" w:rsidRDefault="005555BB" w:rsidP="00BE3D5E">
            <w:pPr>
              <w:widowControl/>
              <w:autoSpaceDE/>
              <w:autoSpaceDN/>
              <w:adjustRightInd/>
              <w:spacing w:before="40" w:after="40"/>
              <w:rPr>
                <w:rFonts w:ascii="Arial" w:hAnsi="Arial" w:cs="Arial"/>
                <w:szCs w:val="22"/>
                <w:lang w:val="en-AU"/>
              </w:rPr>
            </w:pPr>
            <w:r w:rsidRPr="00180F48">
              <w:rPr>
                <w:rFonts w:ascii="Arial" w:hAnsi="Arial" w:cs="Arial"/>
                <w:sz w:val="18"/>
                <w:szCs w:val="18"/>
                <w:vertAlign w:val="superscript"/>
                <w:lang w:val="en-AU"/>
              </w:rPr>
              <w:t>6</w:t>
            </w:r>
            <w:r w:rsidRPr="00180F48">
              <w:rPr>
                <w:rFonts w:ascii="Arial" w:hAnsi="Arial" w:cs="Arial"/>
                <w:sz w:val="18"/>
                <w:szCs w:val="18"/>
                <w:lang w:val="en-AU"/>
              </w:rPr>
              <w:t xml:space="preserve"> The north-west African subspecies A. j. hecki is listed as CR C2a(i) in the IUCN Red List. Belbachir, F. 2008. </w:t>
            </w:r>
            <w:r w:rsidRPr="00180F48">
              <w:rPr>
                <w:rFonts w:ascii="Arial" w:hAnsi="Arial" w:cs="Arial"/>
                <w:i/>
                <w:sz w:val="18"/>
                <w:szCs w:val="18"/>
                <w:lang w:val="en-AU"/>
              </w:rPr>
              <w:t>Acinonyx jubatus</w:t>
            </w:r>
            <w:r w:rsidRPr="00180F48">
              <w:rPr>
                <w:rFonts w:ascii="Arial" w:hAnsi="Arial" w:cs="Arial"/>
                <w:sz w:val="18"/>
                <w:szCs w:val="18"/>
                <w:lang w:val="en-AU"/>
              </w:rPr>
              <w:t xml:space="preserve"> ssp. </w:t>
            </w:r>
            <w:r w:rsidRPr="00180F48">
              <w:rPr>
                <w:rFonts w:ascii="Arial" w:hAnsi="Arial" w:cs="Arial"/>
                <w:i/>
                <w:sz w:val="18"/>
                <w:szCs w:val="18"/>
                <w:lang w:val="en-AU"/>
              </w:rPr>
              <w:t>hecki</w:t>
            </w:r>
            <w:r w:rsidRPr="00180F48">
              <w:rPr>
                <w:rFonts w:ascii="Arial" w:hAnsi="Arial" w:cs="Arial"/>
                <w:sz w:val="18"/>
                <w:szCs w:val="18"/>
                <w:lang w:val="en-AU"/>
              </w:rPr>
              <w:t xml:space="preserve">. The IUCN Red List of Threatened Species 2008: e.T221A13035738. http://dx.doi.org/10.2305/IUCN.UK.2008.RLTS.T221A13035738.en. </w:t>
            </w:r>
            <w:r w:rsidR="00BE3D5E" w:rsidRPr="00180F48">
              <w:rPr>
                <w:rFonts w:ascii="Arial" w:hAnsi="Arial" w:cs="Arial"/>
                <w:sz w:val="18"/>
                <w:szCs w:val="18"/>
                <w:lang w:val="en-AU"/>
              </w:rPr>
              <w:t xml:space="preserve">Téléchargé le </w:t>
            </w:r>
            <w:r w:rsidRPr="00180F48">
              <w:rPr>
                <w:rFonts w:ascii="Arial" w:hAnsi="Arial" w:cs="Arial"/>
                <w:b/>
                <w:sz w:val="18"/>
                <w:szCs w:val="18"/>
                <w:lang w:val="en-AU"/>
              </w:rPr>
              <w:t xml:space="preserve">2 </w:t>
            </w:r>
            <w:r w:rsidR="00BE3D5E" w:rsidRPr="00180F48">
              <w:rPr>
                <w:rFonts w:ascii="Arial" w:hAnsi="Arial" w:cs="Arial"/>
                <w:b/>
                <w:sz w:val="18"/>
                <w:szCs w:val="18"/>
                <w:lang w:val="en-AU"/>
              </w:rPr>
              <w:t>dé</w:t>
            </w:r>
            <w:r w:rsidRPr="00180F48">
              <w:rPr>
                <w:rFonts w:ascii="Arial" w:hAnsi="Arial" w:cs="Arial"/>
                <w:b/>
                <w:sz w:val="18"/>
                <w:szCs w:val="18"/>
                <w:lang w:val="en-AU"/>
              </w:rPr>
              <w:t>cembr</w:t>
            </w:r>
            <w:r w:rsidR="00BE3D5E" w:rsidRPr="00180F48">
              <w:rPr>
                <w:rFonts w:ascii="Arial" w:hAnsi="Arial" w:cs="Arial"/>
                <w:b/>
                <w:sz w:val="18"/>
                <w:szCs w:val="18"/>
                <w:lang w:val="en-AU"/>
              </w:rPr>
              <w:t>e</w:t>
            </w:r>
            <w:r w:rsidRPr="00180F48">
              <w:rPr>
                <w:rFonts w:ascii="Arial" w:hAnsi="Arial" w:cs="Arial"/>
                <w:b/>
                <w:sz w:val="18"/>
                <w:szCs w:val="18"/>
                <w:lang w:val="en-AU"/>
              </w:rPr>
              <w:t xml:space="preserve"> 2016</w:t>
            </w:r>
            <w:r w:rsidRPr="00180F48">
              <w:rPr>
                <w:rFonts w:ascii="Arial" w:hAnsi="Arial" w:cs="Arial"/>
                <w:sz w:val="18"/>
                <w:szCs w:val="18"/>
                <w:lang w:val="en-AU"/>
              </w:rPr>
              <w:t>.</w:t>
            </w:r>
          </w:p>
        </w:tc>
      </w:tr>
    </w:tbl>
    <w:p w:rsidR="005555BB" w:rsidRDefault="005555BB" w:rsidP="005555BB">
      <w:pPr>
        <w:widowControl/>
        <w:autoSpaceDE/>
        <w:autoSpaceDN/>
        <w:adjustRightInd/>
        <w:spacing w:after="160" w:line="259" w:lineRule="auto"/>
        <w:jc w:val="both"/>
        <w:rPr>
          <w:rFonts w:ascii="Arial" w:eastAsiaTheme="minorHAnsi" w:hAnsi="Arial" w:cs="Arial"/>
          <w:sz w:val="22"/>
          <w:szCs w:val="22"/>
          <w:lang w:val="en-GB"/>
        </w:rPr>
      </w:pPr>
    </w:p>
    <w:p w:rsidR="00180F48" w:rsidRPr="00023610" w:rsidRDefault="00180F48" w:rsidP="005555BB">
      <w:pPr>
        <w:widowControl/>
        <w:autoSpaceDE/>
        <w:autoSpaceDN/>
        <w:adjustRightInd/>
        <w:spacing w:after="160" w:line="259" w:lineRule="auto"/>
        <w:jc w:val="both"/>
        <w:rPr>
          <w:rFonts w:ascii="Arial" w:eastAsiaTheme="minorHAnsi" w:hAnsi="Arial" w:cs="Arial"/>
          <w:sz w:val="22"/>
          <w:szCs w:val="22"/>
          <w:lang w:val="en-GB"/>
        </w:rPr>
      </w:pPr>
    </w:p>
    <w:p w:rsidR="005555BB" w:rsidRPr="00023610" w:rsidRDefault="005A459A" w:rsidP="006F2225">
      <w:pPr>
        <w:pStyle w:val="ListParagraph"/>
        <w:widowControl/>
        <w:numPr>
          <w:ilvl w:val="0"/>
          <w:numId w:val="12"/>
        </w:numPr>
        <w:autoSpaceDE/>
        <w:autoSpaceDN/>
        <w:snapToGrid w:val="0"/>
        <w:spacing w:after="160"/>
        <w:contextualSpacing w:val="0"/>
        <w:jc w:val="both"/>
        <w:rPr>
          <w:rFonts w:ascii="Arial" w:eastAsiaTheme="minorHAnsi" w:hAnsi="Arial" w:cs="Arial"/>
          <w:b/>
          <w:sz w:val="22"/>
          <w:szCs w:val="22"/>
          <w:lang w:val="fr-FR"/>
        </w:rPr>
      </w:pPr>
      <w:r w:rsidRPr="00023610">
        <w:rPr>
          <w:rFonts w:ascii="Arial" w:eastAsiaTheme="minorHAnsi" w:hAnsi="Arial" w:cs="Arial"/>
          <w:b/>
          <w:sz w:val="22"/>
          <w:szCs w:val="22"/>
          <w:lang w:val="fr-FR"/>
        </w:rPr>
        <w:lastRenderedPageBreak/>
        <w:t>Menaces et besoins de conservation similaires pour les quatre espèces</w:t>
      </w:r>
    </w:p>
    <w:p w:rsidR="005555BB" w:rsidRPr="00023610" w:rsidRDefault="005A459A" w:rsidP="005555BB">
      <w:pPr>
        <w:widowControl/>
        <w:autoSpaceDE/>
        <w:autoSpaceDN/>
        <w:snapToGrid w:val="0"/>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Les raisons fondamentales</w:t>
      </w:r>
      <w:r w:rsidR="005053E3" w:rsidRPr="00023610">
        <w:rPr>
          <w:rFonts w:ascii="Arial" w:eastAsiaTheme="minorHAnsi" w:hAnsi="Arial" w:cs="Arial"/>
          <w:sz w:val="22"/>
          <w:szCs w:val="22"/>
          <w:lang w:val="fr-FR"/>
        </w:rPr>
        <w:t xml:space="preserve"> des déclins et des menaces globales sont les </w:t>
      </w:r>
      <w:r w:rsidR="003B00D6" w:rsidRPr="00023610">
        <w:rPr>
          <w:rFonts w:ascii="Arial" w:eastAsiaTheme="minorHAnsi" w:hAnsi="Arial" w:cs="Arial"/>
          <w:sz w:val="22"/>
          <w:szCs w:val="22"/>
          <w:lang w:val="fr-FR"/>
        </w:rPr>
        <w:t>mêmes</w:t>
      </w:r>
      <w:r w:rsidR="005053E3" w:rsidRPr="00023610">
        <w:rPr>
          <w:rFonts w:ascii="Arial" w:eastAsiaTheme="minorHAnsi" w:hAnsi="Arial" w:cs="Arial"/>
          <w:sz w:val="22"/>
          <w:szCs w:val="22"/>
          <w:lang w:val="fr-FR"/>
        </w:rPr>
        <w:t xml:space="preserve"> pour les quatre espèces, comme </w:t>
      </w:r>
      <w:r w:rsidR="007C7BC3" w:rsidRPr="00023610">
        <w:rPr>
          <w:rFonts w:ascii="Arial" w:eastAsiaTheme="minorHAnsi" w:hAnsi="Arial" w:cs="Arial"/>
          <w:sz w:val="22"/>
          <w:szCs w:val="22"/>
          <w:lang w:val="fr-FR"/>
        </w:rPr>
        <w:t>énoncé dans</w:t>
      </w:r>
      <w:r w:rsidR="005053E3" w:rsidRPr="00023610">
        <w:rPr>
          <w:rFonts w:ascii="Arial" w:eastAsiaTheme="minorHAnsi" w:hAnsi="Arial" w:cs="Arial"/>
          <w:sz w:val="22"/>
          <w:szCs w:val="22"/>
          <w:lang w:val="fr-FR"/>
        </w:rPr>
        <w:t xml:space="preserve"> les Évaluations pour l</w:t>
      </w:r>
      <w:r w:rsidR="003B00D6" w:rsidRPr="00023610">
        <w:rPr>
          <w:rFonts w:ascii="Arial" w:eastAsiaTheme="minorHAnsi" w:hAnsi="Arial" w:cs="Arial"/>
          <w:sz w:val="22"/>
          <w:szCs w:val="22"/>
          <w:lang w:val="fr-FR"/>
        </w:rPr>
        <w:t>a</w:t>
      </w:r>
      <w:r w:rsidR="005053E3" w:rsidRPr="00023610">
        <w:rPr>
          <w:rFonts w:ascii="Arial" w:eastAsiaTheme="minorHAnsi" w:hAnsi="Arial" w:cs="Arial"/>
          <w:sz w:val="22"/>
          <w:szCs w:val="22"/>
          <w:lang w:val="fr-FR"/>
        </w:rPr>
        <w:t xml:space="preserve"> Liste rouge de l’UICN mentionnées ci-dessus:</w:t>
      </w:r>
      <w:r w:rsidR="005555BB" w:rsidRPr="00023610">
        <w:rPr>
          <w:rFonts w:ascii="Arial" w:eastAsiaTheme="minorHAnsi" w:hAnsi="Arial" w:cs="Arial"/>
          <w:sz w:val="22"/>
          <w:szCs w:val="22"/>
          <w:lang w:val="fr-FR"/>
        </w:rPr>
        <w:t xml:space="preserve"> </w:t>
      </w:r>
    </w:p>
    <w:p w:rsidR="005555BB" w:rsidRPr="00023610" w:rsidRDefault="00CA4EFC" w:rsidP="006F2225">
      <w:pPr>
        <w:widowControl/>
        <w:numPr>
          <w:ilvl w:val="0"/>
          <w:numId w:val="8"/>
        </w:numPr>
        <w:autoSpaceDE/>
        <w:autoSpaceDN/>
        <w:adjustRightInd/>
        <w:snapToGrid w:val="0"/>
        <w:spacing w:after="160"/>
        <w:jc w:val="both"/>
        <w:rPr>
          <w:rFonts w:ascii="Arial" w:eastAsiaTheme="minorHAnsi" w:hAnsi="Arial" w:cs="Arial"/>
          <w:b/>
          <w:sz w:val="22"/>
          <w:szCs w:val="22"/>
          <w:lang w:val="en-GB"/>
        </w:rPr>
      </w:pPr>
      <w:r w:rsidRPr="00023610">
        <w:rPr>
          <w:rFonts w:ascii="Arial" w:eastAsiaTheme="minorHAnsi" w:hAnsi="Arial" w:cs="Arial"/>
          <w:b/>
          <w:sz w:val="22"/>
          <w:szCs w:val="22"/>
          <w:lang w:val="en-GB"/>
        </w:rPr>
        <w:t>Perte et</w:t>
      </w:r>
      <w:r w:rsidR="005555BB" w:rsidRPr="00023610">
        <w:rPr>
          <w:rFonts w:ascii="Arial" w:eastAsiaTheme="minorHAnsi" w:hAnsi="Arial" w:cs="Arial"/>
          <w:b/>
          <w:sz w:val="22"/>
          <w:szCs w:val="22"/>
          <w:lang w:val="en-GB"/>
        </w:rPr>
        <w:t xml:space="preserve"> fragmentation</w:t>
      </w:r>
      <w:r w:rsidRPr="00023610">
        <w:rPr>
          <w:rFonts w:ascii="Arial" w:eastAsiaTheme="minorHAnsi" w:hAnsi="Arial" w:cs="Arial"/>
          <w:b/>
          <w:sz w:val="22"/>
          <w:szCs w:val="22"/>
          <w:lang w:val="en-GB"/>
        </w:rPr>
        <w:t xml:space="preserve"> des habitats</w:t>
      </w:r>
    </w:p>
    <w:p w:rsidR="005555BB" w:rsidRPr="00023610" w:rsidRDefault="00CA4EFC" w:rsidP="005555BB">
      <w:pPr>
        <w:widowControl/>
        <w:autoSpaceDE/>
        <w:autoSpaceDN/>
        <w:snapToGrid w:val="0"/>
        <w:spacing w:after="160"/>
        <w:ind w:left="3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Comme les populations humaines en Afrique se développent rapidement et étendent leurs </w:t>
      </w:r>
      <w:r w:rsidR="007C7BC3" w:rsidRPr="00023610">
        <w:rPr>
          <w:rFonts w:ascii="Arial" w:eastAsiaTheme="minorHAnsi" w:hAnsi="Arial" w:cs="Arial"/>
          <w:sz w:val="22"/>
          <w:szCs w:val="22"/>
          <w:lang w:val="fr-FR"/>
        </w:rPr>
        <w:t>implantations</w:t>
      </w:r>
      <w:r w:rsidRPr="00023610">
        <w:rPr>
          <w:rFonts w:ascii="Arial" w:eastAsiaTheme="minorHAnsi" w:hAnsi="Arial" w:cs="Arial"/>
          <w:sz w:val="22"/>
          <w:szCs w:val="22"/>
          <w:lang w:val="fr-FR"/>
        </w:rPr>
        <w:t xml:space="preserve"> et leurs activités agricoles, elles </w:t>
      </w:r>
      <w:r w:rsidR="007C7BC3" w:rsidRPr="00023610">
        <w:rPr>
          <w:rFonts w:ascii="Arial" w:eastAsiaTheme="minorHAnsi" w:hAnsi="Arial" w:cs="Arial"/>
          <w:sz w:val="22"/>
          <w:szCs w:val="22"/>
          <w:lang w:val="fr-FR"/>
        </w:rPr>
        <w:t>empiètent de</w:t>
      </w:r>
      <w:r w:rsidRPr="00023610">
        <w:rPr>
          <w:rFonts w:ascii="Arial" w:eastAsiaTheme="minorHAnsi" w:hAnsi="Arial" w:cs="Arial"/>
          <w:sz w:val="22"/>
          <w:szCs w:val="22"/>
          <w:lang w:val="fr-FR"/>
        </w:rPr>
        <w:t xml:space="preserve"> plus en plus </w:t>
      </w:r>
      <w:r w:rsidR="007C7BC3" w:rsidRPr="00023610">
        <w:rPr>
          <w:rFonts w:ascii="Arial" w:eastAsiaTheme="minorHAnsi" w:hAnsi="Arial" w:cs="Arial"/>
          <w:sz w:val="22"/>
          <w:szCs w:val="22"/>
          <w:lang w:val="fr-FR"/>
        </w:rPr>
        <w:t xml:space="preserve">sur </w:t>
      </w:r>
      <w:r w:rsidRPr="00023610">
        <w:rPr>
          <w:rFonts w:ascii="Arial" w:eastAsiaTheme="minorHAnsi" w:hAnsi="Arial" w:cs="Arial"/>
          <w:sz w:val="22"/>
          <w:szCs w:val="22"/>
          <w:lang w:val="fr-FR"/>
        </w:rPr>
        <w:t>les habitats des animaux sauvages. En conséquence, le lion n’occupe que</w:t>
      </w:r>
      <w:r w:rsidR="005555BB" w:rsidRPr="00023610">
        <w:rPr>
          <w:rFonts w:ascii="Arial" w:eastAsiaTheme="minorHAnsi" w:hAnsi="Arial" w:cs="Arial"/>
          <w:sz w:val="22"/>
          <w:szCs w:val="22"/>
          <w:lang w:val="fr-FR"/>
        </w:rPr>
        <w:t xml:space="preserve"> 17 p</w:t>
      </w:r>
      <w:r w:rsidRPr="00023610">
        <w:rPr>
          <w:rFonts w:ascii="Arial" w:eastAsiaTheme="minorHAnsi" w:hAnsi="Arial" w:cs="Arial"/>
          <w:sz w:val="22"/>
          <w:szCs w:val="22"/>
          <w:lang w:val="fr-FR"/>
        </w:rPr>
        <w:t xml:space="preserve">our cent, le guépard </w:t>
      </w:r>
      <w:r w:rsidR="005555BB" w:rsidRPr="00023610">
        <w:rPr>
          <w:rFonts w:ascii="Arial" w:eastAsiaTheme="minorHAnsi" w:hAnsi="Arial" w:cs="Arial"/>
          <w:sz w:val="22"/>
          <w:szCs w:val="22"/>
          <w:lang w:val="fr-FR"/>
        </w:rPr>
        <w:t>9 p</w:t>
      </w:r>
      <w:r w:rsidRPr="00023610">
        <w:rPr>
          <w:rFonts w:ascii="Arial" w:eastAsiaTheme="minorHAnsi" w:hAnsi="Arial" w:cs="Arial"/>
          <w:sz w:val="22"/>
          <w:szCs w:val="22"/>
          <w:lang w:val="fr-FR"/>
        </w:rPr>
        <w:t>our</w:t>
      </w:r>
      <w:r w:rsidR="005555BB" w:rsidRPr="00023610">
        <w:rPr>
          <w:rFonts w:ascii="Arial" w:eastAsiaTheme="minorHAnsi" w:hAnsi="Arial" w:cs="Arial"/>
          <w:sz w:val="22"/>
          <w:szCs w:val="22"/>
          <w:lang w:val="fr-FR"/>
        </w:rPr>
        <w:t xml:space="preserve"> cent</w:t>
      </w:r>
      <w:r w:rsidR="005555BB" w:rsidRPr="00023610">
        <w:rPr>
          <w:rStyle w:val="FootnoteReference"/>
          <w:rFonts w:ascii="Arial" w:eastAsiaTheme="minorHAnsi" w:hAnsi="Arial" w:cs="Arial"/>
          <w:sz w:val="22"/>
          <w:szCs w:val="22"/>
          <w:vertAlign w:val="superscript"/>
          <w:lang w:val="en-GB"/>
        </w:rPr>
        <w:footnoteReference w:id="4"/>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le </w:t>
      </w:r>
      <w:r w:rsidR="00382D22" w:rsidRPr="00023610">
        <w:rPr>
          <w:rFonts w:ascii="Arial" w:eastAsiaTheme="minorHAnsi" w:hAnsi="Arial" w:cs="Arial"/>
          <w:sz w:val="22"/>
          <w:szCs w:val="22"/>
          <w:lang w:val="fr-FR"/>
        </w:rPr>
        <w:t>léopard</w:t>
      </w:r>
      <w:r w:rsidRPr="00023610">
        <w:rPr>
          <w:rFonts w:ascii="Arial" w:eastAsiaTheme="minorHAnsi" w:hAnsi="Arial" w:cs="Arial"/>
          <w:sz w:val="22"/>
          <w:szCs w:val="22"/>
          <w:lang w:val="fr-FR"/>
        </w:rPr>
        <w:t xml:space="preserve"> </w:t>
      </w:r>
      <w:r w:rsidR="005555BB" w:rsidRPr="00023610">
        <w:rPr>
          <w:rFonts w:ascii="Arial" w:eastAsiaTheme="minorHAnsi" w:hAnsi="Arial" w:cs="Arial"/>
          <w:sz w:val="22"/>
          <w:szCs w:val="22"/>
          <w:lang w:val="fr-FR"/>
        </w:rPr>
        <w:t>51 p</w:t>
      </w:r>
      <w:r w:rsidRPr="00023610">
        <w:rPr>
          <w:rFonts w:ascii="Arial" w:eastAsiaTheme="minorHAnsi" w:hAnsi="Arial" w:cs="Arial"/>
          <w:sz w:val="22"/>
          <w:szCs w:val="22"/>
          <w:lang w:val="fr-FR"/>
        </w:rPr>
        <w:t>our cent</w:t>
      </w:r>
      <w:r w:rsidR="005555BB" w:rsidRPr="00023610">
        <w:rPr>
          <w:rFonts w:ascii="Arial" w:eastAsiaTheme="minorHAnsi" w:hAnsi="Arial" w:cs="Arial"/>
          <w:sz w:val="22"/>
          <w:szCs w:val="22"/>
          <w:vertAlign w:val="superscript"/>
          <w:lang w:val="en-GB"/>
        </w:rPr>
        <w:footnoteReference w:id="5"/>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et </w:t>
      </w:r>
      <w:r w:rsidR="00E93D6E">
        <w:rPr>
          <w:rFonts w:ascii="Arial" w:eastAsiaTheme="minorHAnsi" w:hAnsi="Arial" w:cs="Arial"/>
          <w:sz w:val="22"/>
          <w:szCs w:val="22"/>
          <w:lang w:val="fr-FR"/>
        </w:rPr>
        <w:t>la cynhyène</w:t>
      </w:r>
      <w:r w:rsidR="005555BB" w:rsidRPr="00023610">
        <w:rPr>
          <w:rFonts w:ascii="Arial" w:eastAsiaTheme="minorHAnsi" w:hAnsi="Arial" w:cs="Arial"/>
          <w:sz w:val="22"/>
          <w:szCs w:val="22"/>
          <w:lang w:val="fr-FR"/>
        </w:rPr>
        <w:t xml:space="preserve"> 6 p</w:t>
      </w:r>
      <w:r w:rsidRPr="00023610">
        <w:rPr>
          <w:rFonts w:ascii="Arial" w:eastAsiaTheme="minorHAnsi" w:hAnsi="Arial" w:cs="Arial"/>
          <w:sz w:val="22"/>
          <w:szCs w:val="22"/>
          <w:lang w:val="fr-FR"/>
        </w:rPr>
        <w:t>our cent de leur aire de répartition historique en Afrique</w:t>
      </w:r>
      <w:r w:rsidR="005555BB" w:rsidRPr="00023610">
        <w:rPr>
          <w:rFonts w:ascii="Arial" w:eastAsiaTheme="minorHAnsi" w:hAnsi="Arial" w:cs="Arial"/>
          <w:sz w:val="22"/>
          <w:szCs w:val="22"/>
          <w:lang w:val="fr-FR"/>
        </w:rPr>
        <w:t xml:space="preserve">. </w:t>
      </w:r>
      <w:r w:rsidR="007C7BC3" w:rsidRPr="00023610">
        <w:rPr>
          <w:rFonts w:ascii="Arial" w:eastAsiaTheme="minorHAnsi" w:hAnsi="Arial" w:cs="Arial"/>
          <w:sz w:val="22"/>
          <w:szCs w:val="22"/>
          <w:lang w:val="fr-FR"/>
        </w:rPr>
        <w:t>À la perte d’habitats vient s’ajouter leur</w:t>
      </w:r>
      <w:r w:rsidRPr="00023610">
        <w:rPr>
          <w:rFonts w:ascii="Arial" w:eastAsiaTheme="minorHAnsi" w:hAnsi="Arial" w:cs="Arial"/>
          <w:sz w:val="22"/>
          <w:szCs w:val="22"/>
          <w:lang w:val="fr-FR"/>
        </w:rPr>
        <w:t xml:space="preserve"> </w:t>
      </w:r>
      <w:r w:rsidR="006A74C0" w:rsidRPr="00023610">
        <w:rPr>
          <w:rFonts w:ascii="Arial" w:eastAsiaTheme="minorHAnsi" w:hAnsi="Arial" w:cs="Arial"/>
          <w:sz w:val="22"/>
          <w:szCs w:val="22"/>
          <w:lang w:val="fr-FR"/>
        </w:rPr>
        <w:t>fragmentation</w:t>
      </w:r>
      <w:r w:rsidR="007C7BC3" w:rsidRPr="00023610">
        <w:rPr>
          <w:rFonts w:ascii="Arial" w:eastAsiaTheme="minorHAnsi" w:hAnsi="Arial" w:cs="Arial"/>
          <w:sz w:val="22"/>
          <w:szCs w:val="22"/>
          <w:lang w:val="fr-FR"/>
        </w:rPr>
        <w:t xml:space="preserve"> qui </w:t>
      </w:r>
      <w:r w:rsidR="006A74C0" w:rsidRPr="00023610">
        <w:rPr>
          <w:rFonts w:ascii="Arial" w:eastAsiaTheme="minorHAnsi" w:hAnsi="Arial" w:cs="Arial"/>
          <w:sz w:val="22"/>
          <w:szCs w:val="22"/>
          <w:lang w:val="fr-FR"/>
        </w:rPr>
        <w:t>complique énormément la</w:t>
      </w:r>
      <w:r w:rsidRPr="00023610">
        <w:rPr>
          <w:rFonts w:ascii="Arial" w:eastAsiaTheme="minorHAnsi" w:hAnsi="Arial" w:cs="Arial"/>
          <w:sz w:val="22"/>
          <w:szCs w:val="22"/>
          <w:lang w:val="fr-FR"/>
        </w:rPr>
        <w:t xml:space="preserve"> conservation </w:t>
      </w:r>
      <w:r w:rsidR="006A74C0" w:rsidRPr="00023610">
        <w:rPr>
          <w:rFonts w:ascii="Arial" w:eastAsiaTheme="minorHAnsi" w:hAnsi="Arial" w:cs="Arial"/>
          <w:sz w:val="22"/>
          <w:szCs w:val="22"/>
          <w:lang w:val="fr-FR"/>
        </w:rPr>
        <w:t>de</w:t>
      </w:r>
      <w:r w:rsidRPr="00023610">
        <w:rPr>
          <w:rFonts w:ascii="Arial" w:eastAsiaTheme="minorHAnsi" w:hAnsi="Arial" w:cs="Arial"/>
          <w:sz w:val="22"/>
          <w:szCs w:val="22"/>
          <w:lang w:val="fr-FR"/>
        </w:rPr>
        <w:t>s grands carnivores en Afrique. En fait,  la</w:t>
      </w:r>
      <w:r w:rsidR="005555BB" w:rsidRPr="00023610">
        <w:rPr>
          <w:rFonts w:ascii="Arial" w:eastAsiaTheme="minorHAnsi" w:hAnsi="Arial" w:cs="Arial"/>
          <w:sz w:val="22"/>
          <w:szCs w:val="22"/>
          <w:lang w:val="fr-FR"/>
        </w:rPr>
        <w:t xml:space="preserve"> fragmentation </w:t>
      </w:r>
      <w:r w:rsidRPr="00023610">
        <w:rPr>
          <w:rFonts w:ascii="Arial" w:eastAsiaTheme="minorHAnsi" w:hAnsi="Arial" w:cs="Arial"/>
          <w:sz w:val="22"/>
          <w:szCs w:val="22"/>
          <w:lang w:val="fr-FR"/>
        </w:rPr>
        <w:t xml:space="preserve">des </w:t>
      </w:r>
      <w:r w:rsidR="006A74C0" w:rsidRPr="00023610">
        <w:rPr>
          <w:rFonts w:ascii="Arial" w:eastAsiaTheme="minorHAnsi" w:hAnsi="Arial" w:cs="Arial"/>
          <w:sz w:val="22"/>
          <w:szCs w:val="22"/>
          <w:lang w:val="fr-FR"/>
        </w:rPr>
        <w:t>aires</w:t>
      </w:r>
      <w:r w:rsidRPr="00023610">
        <w:rPr>
          <w:rFonts w:ascii="Arial" w:eastAsiaTheme="minorHAnsi" w:hAnsi="Arial" w:cs="Arial"/>
          <w:sz w:val="22"/>
          <w:szCs w:val="22"/>
          <w:lang w:val="fr-FR"/>
        </w:rPr>
        <w:t xml:space="preserve"> constit</w:t>
      </w:r>
      <w:r w:rsidR="006A74C0" w:rsidRPr="00023610">
        <w:rPr>
          <w:rFonts w:ascii="Arial" w:eastAsiaTheme="minorHAnsi" w:hAnsi="Arial" w:cs="Arial"/>
          <w:sz w:val="22"/>
          <w:szCs w:val="22"/>
          <w:lang w:val="fr-FR"/>
        </w:rPr>
        <w:t>ue la</w:t>
      </w:r>
      <w:r w:rsidRPr="00023610">
        <w:rPr>
          <w:rFonts w:ascii="Arial" w:eastAsiaTheme="minorHAnsi" w:hAnsi="Arial" w:cs="Arial"/>
          <w:sz w:val="22"/>
          <w:szCs w:val="22"/>
          <w:lang w:val="fr-FR"/>
        </w:rPr>
        <w:t xml:space="preserve"> principale menace </w:t>
      </w:r>
      <w:r w:rsidR="006A74C0" w:rsidRPr="00023610">
        <w:rPr>
          <w:rFonts w:ascii="Arial" w:eastAsiaTheme="minorHAnsi" w:hAnsi="Arial" w:cs="Arial"/>
          <w:sz w:val="22"/>
          <w:szCs w:val="22"/>
          <w:lang w:val="fr-FR"/>
        </w:rPr>
        <w:t xml:space="preserve">pesant sur le guépard et </w:t>
      </w:r>
      <w:r w:rsidR="00E93D6E">
        <w:rPr>
          <w:rFonts w:ascii="Arial" w:eastAsiaTheme="minorHAnsi" w:hAnsi="Arial" w:cs="Arial"/>
          <w:sz w:val="22"/>
          <w:szCs w:val="22"/>
          <w:lang w:val="fr-FR"/>
        </w:rPr>
        <w:t>la cynhyène</w:t>
      </w:r>
      <w:r w:rsidR="006A74C0" w:rsidRPr="00023610">
        <w:rPr>
          <w:rFonts w:ascii="Arial" w:eastAsiaTheme="minorHAnsi" w:hAnsi="Arial" w:cs="Arial"/>
          <w:sz w:val="22"/>
          <w:szCs w:val="22"/>
          <w:lang w:val="fr-FR"/>
        </w:rPr>
        <w:t xml:space="preserve">. </w:t>
      </w:r>
      <w:r w:rsidR="00382D22" w:rsidRPr="00023610">
        <w:rPr>
          <w:rFonts w:ascii="Arial" w:eastAsiaTheme="minorHAnsi" w:hAnsi="Arial" w:cs="Arial"/>
          <w:sz w:val="22"/>
          <w:szCs w:val="22"/>
          <w:lang w:val="fr-FR"/>
        </w:rPr>
        <w:t>En raison</w:t>
      </w:r>
      <w:r w:rsidR="00E81EBB" w:rsidRPr="00023610">
        <w:rPr>
          <w:rFonts w:ascii="Arial" w:eastAsiaTheme="minorHAnsi" w:hAnsi="Arial" w:cs="Arial"/>
          <w:sz w:val="22"/>
          <w:szCs w:val="22"/>
          <w:lang w:val="fr-FR"/>
        </w:rPr>
        <w:t xml:space="preserve"> </w:t>
      </w:r>
      <w:r w:rsidR="00382D22" w:rsidRPr="00023610">
        <w:rPr>
          <w:rFonts w:ascii="Arial" w:eastAsiaTheme="minorHAnsi" w:hAnsi="Arial" w:cs="Arial"/>
          <w:sz w:val="22"/>
          <w:szCs w:val="22"/>
          <w:lang w:val="fr-FR"/>
        </w:rPr>
        <w:t>de la faible densité des populations de guépard</w:t>
      </w:r>
      <w:r w:rsidR="006D64AA">
        <w:rPr>
          <w:rFonts w:ascii="Arial" w:eastAsiaTheme="minorHAnsi" w:hAnsi="Arial" w:cs="Arial"/>
          <w:sz w:val="22"/>
          <w:szCs w:val="22"/>
          <w:lang w:val="fr-FR"/>
        </w:rPr>
        <w:t>s</w:t>
      </w:r>
      <w:r w:rsidR="00382D22" w:rsidRPr="00023610">
        <w:rPr>
          <w:rFonts w:ascii="Arial" w:eastAsiaTheme="minorHAnsi" w:hAnsi="Arial" w:cs="Arial"/>
          <w:sz w:val="22"/>
          <w:szCs w:val="22"/>
          <w:lang w:val="fr-FR"/>
        </w:rPr>
        <w:t xml:space="preserve"> et de </w:t>
      </w:r>
      <w:r w:rsidR="006D64AA">
        <w:rPr>
          <w:rFonts w:ascii="Arial" w:eastAsiaTheme="minorHAnsi" w:hAnsi="Arial" w:cs="Arial"/>
          <w:sz w:val="22"/>
          <w:szCs w:val="22"/>
          <w:lang w:val="fr-FR"/>
        </w:rPr>
        <w:t>cynhyènes</w:t>
      </w:r>
      <w:r w:rsidR="00382D22" w:rsidRPr="00023610">
        <w:rPr>
          <w:rFonts w:ascii="Arial" w:eastAsiaTheme="minorHAnsi" w:hAnsi="Arial" w:cs="Arial"/>
          <w:sz w:val="22"/>
          <w:szCs w:val="22"/>
          <w:lang w:val="fr-FR"/>
        </w:rPr>
        <w:t xml:space="preserve"> dans toute leur aire, ces espèces</w:t>
      </w:r>
      <w:r w:rsidR="007C7BC3" w:rsidRPr="00023610">
        <w:rPr>
          <w:rFonts w:ascii="Arial" w:eastAsiaTheme="minorHAnsi" w:hAnsi="Arial" w:cs="Arial"/>
          <w:sz w:val="22"/>
          <w:szCs w:val="22"/>
          <w:lang w:val="fr-FR"/>
        </w:rPr>
        <w:t xml:space="preserve"> ont besoin</w:t>
      </w:r>
      <w:r w:rsidR="00382D22" w:rsidRPr="00023610">
        <w:rPr>
          <w:rFonts w:ascii="Arial" w:eastAsiaTheme="minorHAnsi" w:hAnsi="Arial" w:cs="Arial"/>
          <w:sz w:val="22"/>
          <w:szCs w:val="22"/>
          <w:lang w:val="fr-FR"/>
        </w:rPr>
        <w:t xml:space="preserve"> de vastes aires d’habitats connectés pour maintenir les </w:t>
      </w:r>
      <w:r w:rsidR="00E81EBB" w:rsidRPr="00023610">
        <w:rPr>
          <w:rFonts w:ascii="Arial" w:eastAsiaTheme="minorHAnsi" w:hAnsi="Arial" w:cs="Arial"/>
          <w:sz w:val="22"/>
          <w:szCs w:val="22"/>
          <w:lang w:val="fr-FR"/>
        </w:rPr>
        <w:t xml:space="preserve">populations </w:t>
      </w:r>
      <w:r w:rsidR="00382D22" w:rsidRPr="00023610">
        <w:rPr>
          <w:rFonts w:ascii="Arial" w:eastAsiaTheme="minorHAnsi" w:hAnsi="Arial" w:cs="Arial"/>
          <w:sz w:val="22"/>
          <w:szCs w:val="22"/>
          <w:lang w:val="fr-FR"/>
        </w:rPr>
        <w:t>démographi</w:t>
      </w:r>
      <w:r w:rsidR="00E81EBB" w:rsidRPr="00023610">
        <w:rPr>
          <w:rFonts w:ascii="Arial" w:eastAsiaTheme="minorHAnsi" w:hAnsi="Arial" w:cs="Arial"/>
          <w:sz w:val="22"/>
          <w:szCs w:val="22"/>
          <w:lang w:val="fr-FR"/>
        </w:rPr>
        <w:t xml:space="preserve">quement </w:t>
      </w:r>
      <w:r w:rsidR="00382D22" w:rsidRPr="00023610">
        <w:rPr>
          <w:rFonts w:ascii="Arial" w:eastAsiaTheme="minorHAnsi" w:hAnsi="Arial" w:cs="Arial"/>
          <w:sz w:val="22"/>
          <w:szCs w:val="22"/>
          <w:lang w:val="fr-FR"/>
        </w:rPr>
        <w:t>fonctionnelle</w:t>
      </w:r>
      <w:r w:rsidR="00E81EBB" w:rsidRPr="00023610">
        <w:rPr>
          <w:rFonts w:ascii="Arial" w:eastAsiaTheme="minorHAnsi" w:hAnsi="Arial" w:cs="Arial"/>
          <w:sz w:val="22"/>
          <w:szCs w:val="22"/>
          <w:lang w:val="fr-FR"/>
        </w:rPr>
        <w:t xml:space="preserve">s </w:t>
      </w:r>
      <w:r w:rsidR="00382D22" w:rsidRPr="00023610">
        <w:rPr>
          <w:rFonts w:ascii="Arial" w:eastAsiaTheme="minorHAnsi" w:hAnsi="Arial" w:cs="Arial"/>
          <w:sz w:val="22"/>
          <w:szCs w:val="22"/>
          <w:lang w:val="fr-FR"/>
        </w:rPr>
        <w:t xml:space="preserve">et génétiquement viables et, </w:t>
      </w:r>
      <w:r w:rsidR="007C7BC3" w:rsidRPr="00023610">
        <w:rPr>
          <w:rFonts w:ascii="Arial" w:eastAsiaTheme="minorHAnsi" w:hAnsi="Arial" w:cs="Arial"/>
          <w:sz w:val="22"/>
          <w:szCs w:val="22"/>
          <w:lang w:val="fr-FR"/>
        </w:rPr>
        <w:t>à terme, pour leur survie</w:t>
      </w:r>
      <w:r w:rsidR="00382D22" w:rsidRPr="00023610">
        <w:rPr>
          <w:rFonts w:ascii="Arial" w:eastAsiaTheme="minorHAnsi" w:hAnsi="Arial" w:cs="Arial"/>
          <w:sz w:val="22"/>
          <w:szCs w:val="22"/>
          <w:lang w:val="fr-FR"/>
        </w:rPr>
        <w:t xml:space="preserve">. </w:t>
      </w:r>
      <w:r w:rsidR="00E81EBB" w:rsidRPr="00023610">
        <w:rPr>
          <w:rFonts w:ascii="Arial" w:eastAsiaTheme="minorHAnsi" w:hAnsi="Arial" w:cs="Arial"/>
          <w:sz w:val="22"/>
          <w:szCs w:val="22"/>
          <w:lang w:val="fr-FR"/>
        </w:rPr>
        <w:t>Étant</w:t>
      </w:r>
      <w:r w:rsidR="00382D22" w:rsidRPr="00023610">
        <w:rPr>
          <w:rFonts w:ascii="Arial" w:eastAsiaTheme="minorHAnsi" w:hAnsi="Arial" w:cs="Arial"/>
          <w:sz w:val="22"/>
          <w:szCs w:val="22"/>
          <w:lang w:val="fr-FR"/>
        </w:rPr>
        <w:t xml:space="preserve"> donné que ces deux espèces sont prédomina</w:t>
      </w:r>
      <w:r w:rsidR="00E81EBB" w:rsidRPr="00023610">
        <w:rPr>
          <w:rFonts w:ascii="Arial" w:eastAsiaTheme="minorHAnsi" w:hAnsi="Arial" w:cs="Arial"/>
          <w:sz w:val="22"/>
          <w:szCs w:val="22"/>
          <w:lang w:val="fr-FR"/>
        </w:rPr>
        <w:t>ntes hors des aires protégé</w:t>
      </w:r>
      <w:r w:rsidR="00382D22" w:rsidRPr="00023610">
        <w:rPr>
          <w:rFonts w:ascii="Arial" w:eastAsiaTheme="minorHAnsi" w:hAnsi="Arial" w:cs="Arial"/>
          <w:sz w:val="22"/>
          <w:szCs w:val="22"/>
          <w:lang w:val="fr-FR"/>
        </w:rPr>
        <w:t>es</w:t>
      </w:r>
      <w:r w:rsidR="00E81EBB" w:rsidRPr="00023610">
        <w:rPr>
          <w:rFonts w:ascii="Arial" w:eastAsiaTheme="minorHAnsi" w:hAnsi="Arial" w:cs="Arial"/>
          <w:sz w:val="22"/>
          <w:szCs w:val="22"/>
          <w:lang w:val="fr-FR"/>
        </w:rPr>
        <w:t>, la</w:t>
      </w:r>
      <w:r w:rsidR="005555BB" w:rsidRPr="00023610">
        <w:rPr>
          <w:rFonts w:ascii="Arial" w:eastAsiaTheme="minorHAnsi" w:hAnsi="Arial" w:cs="Arial"/>
          <w:sz w:val="22"/>
          <w:szCs w:val="22"/>
          <w:lang w:val="fr-FR"/>
        </w:rPr>
        <w:t xml:space="preserve"> fragmentation </w:t>
      </w:r>
      <w:r w:rsidR="00E81EBB" w:rsidRPr="00023610">
        <w:rPr>
          <w:rFonts w:ascii="Arial" w:eastAsiaTheme="minorHAnsi" w:hAnsi="Arial" w:cs="Arial"/>
          <w:sz w:val="22"/>
          <w:szCs w:val="22"/>
          <w:lang w:val="fr-FR"/>
        </w:rPr>
        <w:t>de leurs</w:t>
      </w:r>
      <w:r w:rsidR="005555BB" w:rsidRPr="00023610">
        <w:rPr>
          <w:rFonts w:ascii="Arial" w:eastAsiaTheme="minorHAnsi" w:hAnsi="Arial" w:cs="Arial"/>
          <w:sz w:val="22"/>
          <w:szCs w:val="22"/>
          <w:lang w:val="fr-FR"/>
        </w:rPr>
        <w:t xml:space="preserve"> populations </w:t>
      </w:r>
      <w:r w:rsidR="00E81EBB" w:rsidRPr="00023610">
        <w:rPr>
          <w:rFonts w:ascii="Arial" w:eastAsiaTheme="minorHAnsi" w:hAnsi="Arial" w:cs="Arial"/>
          <w:sz w:val="22"/>
          <w:szCs w:val="22"/>
          <w:lang w:val="fr-FR"/>
        </w:rPr>
        <w:t xml:space="preserve">suscite de vives inquiétudes. </w:t>
      </w:r>
      <w:r w:rsidR="007C7BC3" w:rsidRPr="00023610">
        <w:rPr>
          <w:rFonts w:ascii="Arial" w:eastAsiaTheme="minorHAnsi" w:hAnsi="Arial" w:cs="Arial"/>
          <w:sz w:val="22"/>
          <w:szCs w:val="22"/>
          <w:lang w:val="fr-FR"/>
        </w:rPr>
        <w:t>Le</w:t>
      </w:r>
      <w:r w:rsidR="00E81EBB" w:rsidRPr="00023610">
        <w:rPr>
          <w:rFonts w:ascii="Arial" w:eastAsiaTheme="minorHAnsi" w:hAnsi="Arial" w:cs="Arial"/>
          <w:sz w:val="22"/>
          <w:szCs w:val="22"/>
          <w:lang w:val="fr-FR"/>
        </w:rPr>
        <w:t xml:space="preserve">ur habitat est fragmenté </w:t>
      </w:r>
      <w:r w:rsidR="007C7BC3" w:rsidRPr="00023610">
        <w:rPr>
          <w:rFonts w:ascii="Arial" w:eastAsiaTheme="minorHAnsi" w:hAnsi="Arial" w:cs="Arial"/>
          <w:sz w:val="22"/>
          <w:szCs w:val="22"/>
          <w:lang w:val="fr-FR"/>
        </w:rPr>
        <w:t xml:space="preserve">à cause de </w:t>
      </w:r>
      <w:r w:rsidR="00E81EBB" w:rsidRPr="00023610">
        <w:rPr>
          <w:rFonts w:ascii="Arial" w:eastAsiaTheme="minorHAnsi" w:hAnsi="Arial" w:cs="Arial"/>
          <w:sz w:val="22"/>
          <w:szCs w:val="22"/>
          <w:lang w:val="fr-FR"/>
        </w:rPr>
        <w:t xml:space="preserve">la mise en place d’infrastructures telles que routes, voies ferrées, </w:t>
      </w:r>
      <w:r w:rsidR="007C7BC3" w:rsidRPr="00023610">
        <w:rPr>
          <w:rFonts w:ascii="Arial" w:eastAsiaTheme="minorHAnsi" w:hAnsi="Arial" w:cs="Arial"/>
          <w:sz w:val="22"/>
          <w:szCs w:val="22"/>
          <w:lang w:val="fr-FR"/>
        </w:rPr>
        <w:t xml:space="preserve">installations minières </w:t>
      </w:r>
      <w:r w:rsidR="00E81EBB" w:rsidRPr="00023610">
        <w:rPr>
          <w:rFonts w:ascii="Arial" w:eastAsiaTheme="minorHAnsi" w:hAnsi="Arial" w:cs="Arial"/>
          <w:sz w:val="22"/>
          <w:szCs w:val="22"/>
          <w:lang w:val="fr-FR"/>
        </w:rPr>
        <w:t xml:space="preserve">et pipelines, leur contact avec les </w:t>
      </w:r>
      <w:r w:rsidR="007C7BC3" w:rsidRPr="00023610">
        <w:rPr>
          <w:rFonts w:ascii="Arial" w:eastAsiaTheme="minorHAnsi" w:hAnsi="Arial" w:cs="Arial"/>
          <w:sz w:val="22"/>
          <w:szCs w:val="22"/>
          <w:lang w:val="fr-FR"/>
        </w:rPr>
        <w:t>hommes et</w:t>
      </w:r>
      <w:r w:rsidR="00E81EBB" w:rsidRPr="00023610">
        <w:rPr>
          <w:rFonts w:ascii="Arial" w:eastAsiaTheme="minorHAnsi" w:hAnsi="Arial" w:cs="Arial"/>
          <w:sz w:val="22"/>
          <w:szCs w:val="22"/>
          <w:lang w:val="fr-FR"/>
        </w:rPr>
        <w:t xml:space="preserve"> les animaux domestiques augmente, ce qui </w:t>
      </w:r>
      <w:r w:rsidR="00EE5846" w:rsidRPr="00023610">
        <w:rPr>
          <w:rFonts w:ascii="Arial" w:eastAsiaTheme="minorHAnsi" w:hAnsi="Arial" w:cs="Arial"/>
          <w:sz w:val="22"/>
          <w:szCs w:val="22"/>
          <w:lang w:val="fr-FR"/>
        </w:rPr>
        <w:t>entra</w:t>
      </w:r>
      <w:r w:rsidR="007C7BC3" w:rsidRPr="00023610">
        <w:rPr>
          <w:rFonts w:ascii="Arial" w:eastAsiaTheme="minorHAnsi" w:hAnsi="Arial" w:cs="Arial"/>
          <w:sz w:val="22"/>
          <w:szCs w:val="22"/>
          <w:lang w:val="fr-FR"/>
        </w:rPr>
        <w:t>î</w:t>
      </w:r>
      <w:r w:rsidR="00EE5846" w:rsidRPr="00023610">
        <w:rPr>
          <w:rFonts w:ascii="Arial" w:eastAsiaTheme="minorHAnsi" w:hAnsi="Arial" w:cs="Arial"/>
          <w:sz w:val="22"/>
          <w:szCs w:val="22"/>
          <w:lang w:val="fr-FR"/>
        </w:rPr>
        <w:t>ne</w:t>
      </w:r>
      <w:r w:rsidR="00E81EBB" w:rsidRPr="00023610">
        <w:rPr>
          <w:rFonts w:ascii="Arial" w:eastAsiaTheme="minorHAnsi" w:hAnsi="Arial" w:cs="Arial"/>
          <w:sz w:val="22"/>
          <w:szCs w:val="22"/>
          <w:lang w:val="fr-FR"/>
        </w:rPr>
        <w:t xml:space="preserve"> des menaces suppl</w:t>
      </w:r>
      <w:r w:rsidR="00EE5846" w:rsidRPr="00023610">
        <w:rPr>
          <w:rFonts w:ascii="Arial" w:eastAsiaTheme="minorHAnsi" w:hAnsi="Arial" w:cs="Arial"/>
          <w:sz w:val="22"/>
          <w:szCs w:val="22"/>
          <w:lang w:val="fr-FR"/>
        </w:rPr>
        <w:t>émentaires</w:t>
      </w:r>
      <w:r w:rsidR="00E81EBB" w:rsidRPr="00023610">
        <w:rPr>
          <w:rFonts w:ascii="Arial" w:eastAsiaTheme="minorHAnsi" w:hAnsi="Arial" w:cs="Arial"/>
          <w:sz w:val="22"/>
          <w:szCs w:val="22"/>
          <w:lang w:val="fr-FR"/>
        </w:rPr>
        <w:t>, à sa</w:t>
      </w:r>
      <w:r w:rsidR="00EE5846" w:rsidRPr="00023610">
        <w:rPr>
          <w:rFonts w:ascii="Arial" w:eastAsiaTheme="minorHAnsi" w:hAnsi="Arial" w:cs="Arial"/>
          <w:sz w:val="22"/>
          <w:szCs w:val="22"/>
          <w:lang w:val="fr-FR"/>
        </w:rPr>
        <w:t>v</w:t>
      </w:r>
      <w:r w:rsidR="00E81EBB" w:rsidRPr="00023610">
        <w:rPr>
          <w:rFonts w:ascii="Arial" w:eastAsiaTheme="minorHAnsi" w:hAnsi="Arial" w:cs="Arial"/>
          <w:sz w:val="22"/>
          <w:szCs w:val="22"/>
          <w:lang w:val="fr-FR"/>
        </w:rPr>
        <w:t xml:space="preserve">oir le braconnage, </w:t>
      </w:r>
      <w:r w:rsidR="00EE5846" w:rsidRPr="00023610">
        <w:rPr>
          <w:rFonts w:ascii="Arial" w:eastAsiaTheme="minorHAnsi" w:hAnsi="Arial" w:cs="Arial"/>
          <w:sz w:val="22"/>
          <w:szCs w:val="22"/>
          <w:lang w:val="fr-FR"/>
        </w:rPr>
        <w:t>l</w:t>
      </w:r>
      <w:r w:rsidR="00E81EBB" w:rsidRPr="00023610">
        <w:rPr>
          <w:rFonts w:ascii="Arial" w:eastAsiaTheme="minorHAnsi" w:hAnsi="Arial" w:cs="Arial"/>
          <w:sz w:val="22"/>
          <w:szCs w:val="22"/>
          <w:lang w:val="fr-FR"/>
        </w:rPr>
        <w:t>es conflits hom</w:t>
      </w:r>
      <w:r w:rsidR="006E6C2A" w:rsidRPr="00023610">
        <w:rPr>
          <w:rFonts w:ascii="Arial" w:eastAsiaTheme="minorHAnsi" w:hAnsi="Arial" w:cs="Arial"/>
          <w:sz w:val="22"/>
          <w:szCs w:val="22"/>
          <w:lang w:val="fr-FR"/>
        </w:rPr>
        <w:t>m</w:t>
      </w:r>
      <w:r w:rsidR="00E81EBB" w:rsidRPr="00023610">
        <w:rPr>
          <w:rFonts w:ascii="Arial" w:eastAsiaTheme="minorHAnsi" w:hAnsi="Arial" w:cs="Arial"/>
          <w:sz w:val="22"/>
          <w:szCs w:val="22"/>
          <w:lang w:val="fr-FR"/>
        </w:rPr>
        <w:t>e-</w:t>
      </w:r>
      <w:r w:rsidR="006E6C2A" w:rsidRPr="00023610">
        <w:rPr>
          <w:rFonts w:ascii="Arial" w:eastAsiaTheme="minorHAnsi" w:hAnsi="Arial" w:cs="Arial"/>
          <w:sz w:val="22"/>
          <w:szCs w:val="22"/>
          <w:lang w:val="fr-FR"/>
        </w:rPr>
        <w:t>faune sauvage</w:t>
      </w:r>
      <w:r w:rsidR="00E81EBB" w:rsidRPr="00023610">
        <w:rPr>
          <w:rFonts w:ascii="Arial" w:eastAsiaTheme="minorHAnsi" w:hAnsi="Arial" w:cs="Arial"/>
          <w:sz w:val="22"/>
          <w:szCs w:val="22"/>
          <w:lang w:val="fr-FR"/>
        </w:rPr>
        <w:t xml:space="preserve"> et la transmission de </w:t>
      </w:r>
      <w:r w:rsidR="00EE5846" w:rsidRPr="00023610">
        <w:rPr>
          <w:rFonts w:ascii="Arial" w:eastAsiaTheme="minorHAnsi" w:hAnsi="Arial" w:cs="Arial"/>
          <w:sz w:val="22"/>
          <w:szCs w:val="22"/>
          <w:lang w:val="fr-FR"/>
        </w:rPr>
        <w:t>maladies</w:t>
      </w:r>
      <w:r w:rsidR="00E81EBB" w:rsidRPr="00023610">
        <w:rPr>
          <w:rFonts w:ascii="Arial" w:eastAsiaTheme="minorHAnsi" w:hAnsi="Arial" w:cs="Arial"/>
          <w:sz w:val="22"/>
          <w:szCs w:val="22"/>
          <w:lang w:val="fr-FR"/>
        </w:rPr>
        <w:t xml:space="preserve"> </w:t>
      </w:r>
      <w:r w:rsidR="00EE5846" w:rsidRPr="00023610">
        <w:rPr>
          <w:rFonts w:ascii="Arial" w:eastAsiaTheme="minorHAnsi" w:hAnsi="Arial" w:cs="Arial"/>
          <w:sz w:val="22"/>
          <w:szCs w:val="22"/>
          <w:lang w:val="fr-FR"/>
        </w:rPr>
        <w:t>i</w:t>
      </w:r>
      <w:r w:rsidR="00E81EBB" w:rsidRPr="00023610">
        <w:rPr>
          <w:rFonts w:ascii="Arial" w:eastAsiaTheme="minorHAnsi" w:hAnsi="Arial" w:cs="Arial"/>
          <w:sz w:val="22"/>
          <w:szCs w:val="22"/>
          <w:lang w:val="fr-FR"/>
        </w:rPr>
        <w:t xml:space="preserve">nfectieuses. </w:t>
      </w:r>
      <w:r w:rsidR="007C7BC3" w:rsidRPr="00023610">
        <w:rPr>
          <w:rFonts w:ascii="Arial" w:eastAsiaTheme="minorHAnsi" w:hAnsi="Arial" w:cs="Arial"/>
          <w:sz w:val="22"/>
          <w:szCs w:val="22"/>
          <w:lang w:val="fr-FR"/>
        </w:rPr>
        <w:t>Face à ces menaces,</w:t>
      </w:r>
      <w:r w:rsidR="00E81EBB" w:rsidRPr="00023610">
        <w:rPr>
          <w:rFonts w:ascii="Arial" w:eastAsiaTheme="minorHAnsi" w:hAnsi="Arial" w:cs="Arial"/>
          <w:sz w:val="22"/>
          <w:szCs w:val="22"/>
          <w:lang w:val="fr-FR"/>
        </w:rPr>
        <w:t xml:space="preserve"> des plans de ge</w:t>
      </w:r>
      <w:r w:rsidR="00EE5846" w:rsidRPr="00023610">
        <w:rPr>
          <w:rFonts w:ascii="Arial" w:eastAsiaTheme="minorHAnsi" w:hAnsi="Arial" w:cs="Arial"/>
          <w:sz w:val="22"/>
          <w:szCs w:val="22"/>
          <w:lang w:val="fr-FR"/>
        </w:rPr>
        <w:t>s</w:t>
      </w:r>
      <w:r w:rsidR="00E81EBB" w:rsidRPr="00023610">
        <w:rPr>
          <w:rFonts w:ascii="Arial" w:eastAsiaTheme="minorHAnsi" w:hAnsi="Arial" w:cs="Arial"/>
          <w:sz w:val="22"/>
          <w:szCs w:val="22"/>
          <w:lang w:val="fr-FR"/>
        </w:rPr>
        <w:t>tion des terre</w:t>
      </w:r>
      <w:r w:rsidR="007C7BC3" w:rsidRPr="00023610">
        <w:rPr>
          <w:rFonts w:ascii="Arial" w:eastAsiaTheme="minorHAnsi" w:hAnsi="Arial" w:cs="Arial"/>
          <w:sz w:val="22"/>
          <w:szCs w:val="22"/>
          <w:lang w:val="fr-FR"/>
        </w:rPr>
        <w:t>s</w:t>
      </w:r>
      <w:r w:rsidR="00E81EBB" w:rsidRPr="00023610">
        <w:rPr>
          <w:rFonts w:ascii="Arial" w:eastAsiaTheme="minorHAnsi" w:hAnsi="Arial" w:cs="Arial"/>
          <w:sz w:val="22"/>
          <w:szCs w:val="22"/>
          <w:lang w:val="fr-FR"/>
        </w:rPr>
        <w:t xml:space="preserve"> de grande </w:t>
      </w:r>
      <w:r w:rsidR="00EE5846" w:rsidRPr="00023610">
        <w:rPr>
          <w:rFonts w:ascii="Arial" w:eastAsiaTheme="minorHAnsi" w:hAnsi="Arial" w:cs="Arial"/>
          <w:sz w:val="22"/>
          <w:szCs w:val="22"/>
          <w:lang w:val="fr-FR"/>
        </w:rPr>
        <w:t>envergure</w:t>
      </w:r>
      <w:r w:rsidR="00E81EBB" w:rsidRPr="00023610">
        <w:rPr>
          <w:rFonts w:ascii="Arial" w:eastAsiaTheme="minorHAnsi" w:hAnsi="Arial" w:cs="Arial"/>
          <w:sz w:val="22"/>
          <w:szCs w:val="22"/>
          <w:lang w:val="fr-FR"/>
        </w:rPr>
        <w:t xml:space="preserve"> sont nécessaires, notamment la cr</w:t>
      </w:r>
      <w:r w:rsidR="00EE5846" w:rsidRPr="00023610">
        <w:rPr>
          <w:rFonts w:ascii="Arial" w:eastAsiaTheme="minorHAnsi" w:hAnsi="Arial" w:cs="Arial"/>
          <w:sz w:val="22"/>
          <w:szCs w:val="22"/>
          <w:lang w:val="fr-FR"/>
        </w:rPr>
        <w:t>é</w:t>
      </w:r>
      <w:r w:rsidR="00E81EBB" w:rsidRPr="00023610">
        <w:rPr>
          <w:rFonts w:ascii="Arial" w:eastAsiaTheme="minorHAnsi" w:hAnsi="Arial" w:cs="Arial"/>
          <w:sz w:val="22"/>
          <w:szCs w:val="22"/>
          <w:lang w:val="fr-FR"/>
        </w:rPr>
        <w:t>ation de larges corr</w:t>
      </w:r>
      <w:r w:rsidR="00EE5846" w:rsidRPr="00023610">
        <w:rPr>
          <w:rFonts w:ascii="Arial" w:eastAsiaTheme="minorHAnsi" w:hAnsi="Arial" w:cs="Arial"/>
          <w:sz w:val="22"/>
          <w:szCs w:val="22"/>
          <w:lang w:val="fr-FR"/>
        </w:rPr>
        <w:t xml:space="preserve">idors </w:t>
      </w:r>
      <w:r w:rsidR="00E81EBB" w:rsidRPr="00023610">
        <w:rPr>
          <w:rFonts w:ascii="Arial" w:eastAsiaTheme="minorHAnsi" w:hAnsi="Arial" w:cs="Arial"/>
          <w:sz w:val="22"/>
          <w:szCs w:val="22"/>
          <w:lang w:val="fr-FR"/>
        </w:rPr>
        <w:t>écolo</w:t>
      </w:r>
      <w:r w:rsidR="00EE5846" w:rsidRPr="00023610">
        <w:rPr>
          <w:rFonts w:ascii="Arial" w:eastAsiaTheme="minorHAnsi" w:hAnsi="Arial" w:cs="Arial"/>
          <w:sz w:val="22"/>
          <w:szCs w:val="22"/>
          <w:lang w:val="fr-FR"/>
        </w:rPr>
        <w:t>g</w:t>
      </w:r>
      <w:r w:rsidR="00E81EBB" w:rsidRPr="00023610">
        <w:rPr>
          <w:rFonts w:ascii="Arial" w:eastAsiaTheme="minorHAnsi" w:hAnsi="Arial" w:cs="Arial"/>
          <w:sz w:val="22"/>
          <w:szCs w:val="22"/>
          <w:lang w:val="fr-FR"/>
        </w:rPr>
        <w:t xml:space="preserve">iques au </w:t>
      </w:r>
      <w:r w:rsidR="00EE5846" w:rsidRPr="00023610">
        <w:rPr>
          <w:rFonts w:ascii="Arial" w:eastAsiaTheme="minorHAnsi" w:hAnsi="Arial" w:cs="Arial"/>
          <w:sz w:val="22"/>
          <w:szCs w:val="22"/>
          <w:lang w:val="fr-FR"/>
        </w:rPr>
        <w:t>delà</w:t>
      </w:r>
      <w:r w:rsidR="00E81EBB" w:rsidRPr="00023610">
        <w:rPr>
          <w:rFonts w:ascii="Arial" w:eastAsiaTheme="minorHAnsi" w:hAnsi="Arial" w:cs="Arial"/>
          <w:sz w:val="22"/>
          <w:szCs w:val="22"/>
          <w:lang w:val="fr-FR"/>
        </w:rPr>
        <w:t xml:space="preserve"> des aires </w:t>
      </w:r>
      <w:r w:rsidR="00EE5846" w:rsidRPr="00023610">
        <w:rPr>
          <w:rFonts w:ascii="Arial" w:eastAsiaTheme="minorHAnsi" w:hAnsi="Arial" w:cs="Arial"/>
          <w:sz w:val="22"/>
          <w:szCs w:val="22"/>
          <w:lang w:val="fr-FR"/>
        </w:rPr>
        <w:t>protégées</w:t>
      </w:r>
      <w:r w:rsidR="00E81EBB" w:rsidRPr="00023610">
        <w:rPr>
          <w:rFonts w:ascii="Arial" w:eastAsiaTheme="minorHAnsi" w:hAnsi="Arial" w:cs="Arial"/>
          <w:sz w:val="22"/>
          <w:szCs w:val="22"/>
          <w:lang w:val="fr-FR"/>
        </w:rPr>
        <w:t>.</w:t>
      </w:r>
    </w:p>
    <w:p w:rsidR="005555BB" w:rsidRPr="00023610" w:rsidRDefault="00EE5846" w:rsidP="006F2225">
      <w:pPr>
        <w:widowControl/>
        <w:numPr>
          <w:ilvl w:val="0"/>
          <w:numId w:val="8"/>
        </w:numPr>
        <w:autoSpaceDE/>
        <w:autoSpaceDN/>
        <w:adjustRightInd/>
        <w:snapToGrid w:val="0"/>
        <w:spacing w:after="160"/>
        <w:jc w:val="both"/>
        <w:rPr>
          <w:rFonts w:ascii="Arial" w:eastAsiaTheme="minorHAnsi" w:hAnsi="Arial" w:cs="Arial"/>
          <w:b/>
          <w:sz w:val="22"/>
          <w:szCs w:val="22"/>
          <w:lang w:val="en-GB"/>
        </w:rPr>
      </w:pPr>
      <w:r w:rsidRPr="00023610">
        <w:rPr>
          <w:rFonts w:ascii="Arial" w:eastAsiaTheme="minorHAnsi" w:hAnsi="Arial" w:cs="Arial"/>
          <w:b/>
          <w:sz w:val="22"/>
          <w:szCs w:val="22"/>
          <w:lang w:val="en-GB"/>
        </w:rPr>
        <w:t>Confli</w:t>
      </w:r>
      <w:r w:rsidR="005555BB" w:rsidRPr="00023610">
        <w:rPr>
          <w:rFonts w:ascii="Arial" w:eastAsiaTheme="minorHAnsi" w:hAnsi="Arial" w:cs="Arial"/>
          <w:b/>
          <w:sz w:val="22"/>
          <w:szCs w:val="22"/>
          <w:lang w:val="en-GB"/>
        </w:rPr>
        <w:t>t</w:t>
      </w:r>
      <w:r w:rsidRPr="00023610">
        <w:rPr>
          <w:rFonts w:ascii="Arial" w:eastAsiaTheme="minorHAnsi" w:hAnsi="Arial" w:cs="Arial"/>
          <w:b/>
          <w:sz w:val="22"/>
          <w:szCs w:val="22"/>
          <w:lang w:val="en-GB"/>
        </w:rPr>
        <w:t>s avec les humains</w:t>
      </w:r>
    </w:p>
    <w:p w:rsidR="005555BB" w:rsidRPr="00023610" w:rsidRDefault="00EE5846" w:rsidP="005555BB">
      <w:pPr>
        <w:widowControl/>
        <w:autoSpaceDE/>
        <w:autoSpaceDN/>
        <w:snapToGrid w:val="0"/>
        <w:spacing w:after="160"/>
        <w:ind w:left="3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Suite au rétrécissement </w:t>
      </w:r>
      <w:r w:rsidR="00916AB8" w:rsidRPr="00023610">
        <w:rPr>
          <w:rFonts w:ascii="Arial" w:eastAsiaTheme="minorHAnsi" w:hAnsi="Arial" w:cs="Arial"/>
          <w:sz w:val="22"/>
          <w:szCs w:val="22"/>
          <w:lang w:val="fr-FR"/>
        </w:rPr>
        <w:t xml:space="preserve">des habitats et des </w:t>
      </w:r>
      <w:r w:rsidR="007B60CF" w:rsidRPr="00023610">
        <w:rPr>
          <w:rFonts w:ascii="Arial" w:eastAsiaTheme="minorHAnsi" w:hAnsi="Arial" w:cs="Arial"/>
          <w:sz w:val="22"/>
          <w:szCs w:val="22"/>
          <w:lang w:val="fr-FR"/>
        </w:rPr>
        <w:t>empiètements</w:t>
      </w:r>
      <w:r w:rsidR="00916AB8" w:rsidRPr="00023610">
        <w:rPr>
          <w:rFonts w:ascii="Arial" w:eastAsiaTheme="minorHAnsi" w:hAnsi="Arial" w:cs="Arial"/>
          <w:sz w:val="22"/>
          <w:szCs w:val="22"/>
          <w:lang w:val="fr-FR"/>
        </w:rPr>
        <w:t xml:space="preserve"> humains, les grands carnivores et les humains entrent de</w:t>
      </w:r>
      <w:r w:rsidR="007B60CF" w:rsidRPr="00023610">
        <w:rPr>
          <w:rFonts w:ascii="Arial" w:eastAsiaTheme="minorHAnsi" w:hAnsi="Arial" w:cs="Arial"/>
          <w:sz w:val="22"/>
          <w:szCs w:val="22"/>
          <w:lang w:val="fr-FR"/>
        </w:rPr>
        <w:t xml:space="preserve"> </w:t>
      </w:r>
      <w:r w:rsidR="00916AB8" w:rsidRPr="00023610">
        <w:rPr>
          <w:rFonts w:ascii="Arial" w:eastAsiaTheme="minorHAnsi" w:hAnsi="Arial" w:cs="Arial"/>
          <w:sz w:val="22"/>
          <w:szCs w:val="22"/>
          <w:lang w:val="fr-FR"/>
        </w:rPr>
        <w:t>plus en plus souvent en conflit</w:t>
      </w:r>
      <w:r w:rsidR="007B60CF" w:rsidRPr="00023610">
        <w:rPr>
          <w:rFonts w:ascii="Arial" w:eastAsiaTheme="minorHAnsi" w:hAnsi="Arial" w:cs="Arial"/>
          <w:sz w:val="22"/>
          <w:szCs w:val="22"/>
          <w:lang w:val="fr-FR"/>
        </w:rPr>
        <w:t xml:space="preserve"> </w:t>
      </w:r>
      <w:r w:rsidR="00916AB8" w:rsidRPr="00023610">
        <w:rPr>
          <w:rFonts w:ascii="Arial" w:eastAsiaTheme="minorHAnsi" w:hAnsi="Arial" w:cs="Arial"/>
          <w:sz w:val="22"/>
          <w:szCs w:val="22"/>
          <w:lang w:val="fr-FR"/>
        </w:rPr>
        <w:t>les</w:t>
      </w:r>
      <w:r w:rsidR="007B60CF" w:rsidRPr="00023610">
        <w:rPr>
          <w:rFonts w:ascii="Arial" w:eastAsiaTheme="minorHAnsi" w:hAnsi="Arial" w:cs="Arial"/>
          <w:sz w:val="22"/>
          <w:szCs w:val="22"/>
          <w:lang w:val="fr-FR"/>
        </w:rPr>
        <w:t xml:space="preserve"> </w:t>
      </w:r>
      <w:r w:rsidR="00916AB8" w:rsidRPr="00023610">
        <w:rPr>
          <w:rFonts w:ascii="Arial" w:eastAsiaTheme="minorHAnsi" w:hAnsi="Arial" w:cs="Arial"/>
          <w:sz w:val="22"/>
          <w:szCs w:val="22"/>
          <w:lang w:val="fr-FR"/>
        </w:rPr>
        <w:t>un</w:t>
      </w:r>
      <w:r w:rsidR="007B60CF" w:rsidRPr="00023610">
        <w:rPr>
          <w:rFonts w:ascii="Arial" w:eastAsiaTheme="minorHAnsi" w:hAnsi="Arial" w:cs="Arial"/>
          <w:sz w:val="22"/>
          <w:szCs w:val="22"/>
          <w:lang w:val="fr-FR"/>
        </w:rPr>
        <w:t>s avec</w:t>
      </w:r>
      <w:r w:rsidR="00916AB8" w:rsidRPr="00023610">
        <w:rPr>
          <w:rFonts w:ascii="Arial" w:eastAsiaTheme="minorHAnsi" w:hAnsi="Arial" w:cs="Arial"/>
          <w:sz w:val="22"/>
          <w:szCs w:val="22"/>
          <w:lang w:val="fr-FR"/>
        </w:rPr>
        <w:t xml:space="preserve"> les </w:t>
      </w:r>
      <w:r w:rsidR="007B60CF" w:rsidRPr="00023610">
        <w:rPr>
          <w:rFonts w:ascii="Arial" w:eastAsiaTheme="minorHAnsi" w:hAnsi="Arial" w:cs="Arial"/>
          <w:sz w:val="22"/>
          <w:szCs w:val="22"/>
          <w:lang w:val="fr-FR"/>
        </w:rPr>
        <w:t>autres.</w:t>
      </w:r>
      <w:r w:rsidR="00916AB8" w:rsidRPr="00023610">
        <w:rPr>
          <w:rFonts w:ascii="Arial" w:eastAsiaTheme="minorHAnsi" w:hAnsi="Arial" w:cs="Arial"/>
          <w:sz w:val="22"/>
          <w:szCs w:val="22"/>
          <w:lang w:val="fr-FR"/>
        </w:rPr>
        <w:t xml:space="preserve"> </w:t>
      </w:r>
      <w:r w:rsidR="007B60CF" w:rsidRPr="00023610">
        <w:rPr>
          <w:rFonts w:ascii="Arial" w:eastAsiaTheme="minorHAnsi" w:hAnsi="Arial" w:cs="Arial"/>
          <w:sz w:val="22"/>
          <w:szCs w:val="22"/>
          <w:lang w:val="fr-FR"/>
        </w:rPr>
        <w:t>Il s’ensuit que les</w:t>
      </w:r>
      <w:r w:rsidR="00916AB8" w:rsidRPr="00023610">
        <w:rPr>
          <w:rFonts w:ascii="Arial" w:eastAsiaTheme="minorHAnsi" w:hAnsi="Arial" w:cs="Arial"/>
          <w:sz w:val="22"/>
          <w:szCs w:val="22"/>
          <w:lang w:val="fr-FR"/>
        </w:rPr>
        <w:t xml:space="preserve"> </w:t>
      </w:r>
      <w:r w:rsidR="00440B8B" w:rsidRPr="00023610">
        <w:rPr>
          <w:rFonts w:ascii="Arial" w:eastAsiaTheme="minorHAnsi" w:hAnsi="Arial" w:cs="Arial"/>
          <w:sz w:val="22"/>
          <w:szCs w:val="22"/>
          <w:lang w:val="fr-FR"/>
        </w:rPr>
        <w:t xml:space="preserve">humains vivant à proximité des </w:t>
      </w:r>
      <w:r w:rsidR="007B60CF" w:rsidRPr="00023610">
        <w:rPr>
          <w:rFonts w:ascii="Arial" w:eastAsiaTheme="minorHAnsi" w:hAnsi="Arial" w:cs="Arial"/>
          <w:sz w:val="22"/>
          <w:szCs w:val="22"/>
          <w:lang w:val="fr-FR"/>
        </w:rPr>
        <w:t>carnivores</w:t>
      </w:r>
      <w:r w:rsidR="00916AB8" w:rsidRPr="00023610">
        <w:rPr>
          <w:rFonts w:ascii="Arial" w:eastAsiaTheme="minorHAnsi" w:hAnsi="Arial" w:cs="Arial"/>
          <w:sz w:val="22"/>
          <w:szCs w:val="22"/>
          <w:lang w:val="fr-FR"/>
        </w:rPr>
        <w:t xml:space="preserve"> </w:t>
      </w:r>
      <w:r w:rsidR="00440B8B" w:rsidRPr="00023610">
        <w:rPr>
          <w:rFonts w:ascii="Arial" w:eastAsiaTheme="minorHAnsi" w:hAnsi="Arial" w:cs="Arial"/>
          <w:sz w:val="22"/>
          <w:szCs w:val="22"/>
          <w:lang w:val="fr-FR"/>
        </w:rPr>
        <w:t>les tuent</w:t>
      </w:r>
      <w:r w:rsidR="00916AB8" w:rsidRPr="00023610">
        <w:rPr>
          <w:rFonts w:ascii="Arial" w:eastAsiaTheme="minorHAnsi" w:hAnsi="Arial" w:cs="Arial"/>
          <w:sz w:val="22"/>
          <w:szCs w:val="22"/>
          <w:lang w:val="fr-FR"/>
        </w:rPr>
        <w:t xml:space="preserve"> pour se défendre et défendre leur bétail. </w:t>
      </w:r>
      <w:r w:rsidR="00440B8B" w:rsidRPr="00023610">
        <w:rPr>
          <w:rFonts w:ascii="Arial" w:eastAsiaTheme="minorHAnsi" w:hAnsi="Arial" w:cs="Arial"/>
          <w:sz w:val="22"/>
          <w:szCs w:val="22"/>
          <w:lang w:val="fr-FR"/>
        </w:rPr>
        <w:t xml:space="preserve">Le fait qu’ils aient recours à différentes méthodes pour tuer les carnivores signifie que les diverses espèces sont affectées de différentes manières. </w:t>
      </w:r>
      <w:r w:rsidR="00916AB8" w:rsidRPr="00023610">
        <w:rPr>
          <w:rFonts w:ascii="Arial" w:eastAsiaTheme="minorHAnsi" w:hAnsi="Arial" w:cs="Arial"/>
          <w:sz w:val="22"/>
          <w:szCs w:val="22"/>
          <w:lang w:val="fr-FR"/>
        </w:rPr>
        <w:t xml:space="preserve">Pour les lions et les </w:t>
      </w:r>
      <w:r w:rsidR="007B60CF" w:rsidRPr="00023610">
        <w:rPr>
          <w:rFonts w:ascii="Arial" w:eastAsiaTheme="minorHAnsi" w:hAnsi="Arial" w:cs="Arial"/>
          <w:sz w:val="22"/>
          <w:szCs w:val="22"/>
          <w:lang w:val="fr-FR"/>
        </w:rPr>
        <w:t>léopards</w:t>
      </w:r>
      <w:r w:rsidR="007C7BC3" w:rsidRPr="00023610">
        <w:rPr>
          <w:rFonts w:ascii="Arial" w:eastAsiaTheme="minorHAnsi" w:hAnsi="Arial" w:cs="Arial"/>
          <w:sz w:val="22"/>
          <w:szCs w:val="22"/>
          <w:lang w:val="fr-FR"/>
        </w:rPr>
        <w:t>,</w:t>
      </w:r>
      <w:r w:rsidR="00916AB8" w:rsidRPr="00023610">
        <w:rPr>
          <w:rFonts w:ascii="Arial" w:eastAsiaTheme="minorHAnsi" w:hAnsi="Arial" w:cs="Arial"/>
          <w:sz w:val="22"/>
          <w:szCs w:val="22"/>
          <w:lang w:val="fr-FR"/>
        </w:rPr>
        <w:t xml:space="preserve"> l’</w:t>
      </w:r>
      <w:r w:rsidR="007B60CF" w:rsidRPr="00023610">
        <w:rPr>
          <w:rFonts w:ascii="Arial" w:eastAsiaTheme="minorHAnsi" w:hAnsi="Arial" w:cs="Arial"/>
          <w:sz w:val="22"/>
          <w:szCs w:val="22"/>
          <w:lang w:val="fr-FR"/>
        </w:rPr>
        <w:t>abattage</w:t>
      </w:r>
      <w:r w:rsidR="007C7BC3" w:rsidRPr="00023610">
        <w:rPr>
          <w:rFonts w:ascii="Arial" w:eastAsiaTheme="minorHAnsi" w:hAnsi="Arial" w:cs="Arial"/>
          <w:sz w:val="22"/>
          <w:szCs w:val="22"/>
          <w:lang w:val="fr-FR"/>
        </w:rPr>
        <w:t xml:space="preserve"> intentionnel e</w:t>
      </w:r>
      <w:r w:rsidR="007B60CF" w:rsidRPr="00023610">
        <w:rPr>
          <w:rFonts w:ascii="Arial" w:eastAsiaTheme="minorHAnsi" w:hAnsi="Arial" w:cs="Arial"/>
          <w:sz w:val="22"/>
          <w:szCs w:val="22"/>
          <w:lang w:val="fr-FR"/>
        </w:rPr>
        <w:t>st</w:t>
      </w:r>
      <w:r w:rsidR="00916AB8" w:rsidRPr="00023610">
        <w:rPr>
          <w:rFonts w:ascii="Arial" w:eastAsiaTheme="minorHAnsi" w:hAnsi="Arial" w:cs="Arial"/>
          <w:sz w:val="22"/>
          <w:szCs w:val="22"/>
          <w:lang w:val="fr-FR"/>
        </w:rPr>
        <w:t xml:space="preserve"> la </w:t>
      </w:r>
      <w:r w:rsidR="007B60CF" w:rsidRPr="00023610">
        <w:rPr>
          <w:rFonts w:ascii="Arial" w:eastAsiaTheme="minorHAnsi" w:hAnsi="Arial" w:cs="Arial"/>
          <w:sz w:val="22"/>
          <w:szCs w:val="22"/>
          <w:lang w:val="fr-FR"/>
        </w:rPr>
        <w:t>principale</w:t>
      </w:r>
      <w:r w:rsidR="00916AB8" w:rsidRPr="00023610">
        <w:rPr>
          <w:rFonts w:ascii="Arial" w:eastAsiaTheme="minorHAnsi" w:hAnsi="Arial" w:cs="Arial"/>
          <w:sz w:val="22"/>
          <w:szCs w:val="22"/>
          <w:lang w:val="fr-FR"/>
        </w:rPr>
        <w:t xml:space="preserve"> menace </w:t>
      </w:r>
      <w:r w:rsidR="007B60CF" w:rsidRPr="00023610">
        <w:rPr>
          <w:rFonts w:ascii="Arial" w:eastAsiaTheme="minorHAnsi" w:hAnsi="Arial" w:cs="Arial"/>
          <w:sz w:val="22"/>
          <w:szCs w:val="22"/>
          <w:lang w:val="fr-FR"/>
        </w:rPr>
        <w:t>à</w:t>
      </w:r>
      <w:r w:rsidR="00916AB8" w:rsidRPr="00023610">
        <w:rPr>
          <w:rFonts w:ascii="Arial" w:eastAsiaTheme="minorHAnsi" w:hAnsi="Arial" w:cs="Arial"/>
          <w:sz w:val="22"/>
          <w:szCs w:val="22"/>
          <w:lang w:val="fr-FR"/>
        </w:rPr>
        <w:t xml:space="preserve"> leur sur</w:t>
      </w:r>
      <w:r w:rsidR="007B60CF" w:rsidRPr="00023610">
        <w:rPr>
          <w:rFonts w:ascii="Arial" w:eastAsiaTheme="minorHAnsi" w:hAnsi="Arial" w:cs="Arial"/>
          <w:sz w:val="22"/>
          <w:szCs w:val="22"/>
          <w:lang w:val="fr-FR"/>
        </w:rPr>
        <w:t>vie</w:t>
      </w:r>
      <w:r w:rsidR="00916AB8" w:rsidRPr="00023610">
        <w:rPr>
          <w:rFonts w:ascii="Arial" w:eastAsiaTheme="minorHAnsi" w:hAnsi="Arial" w:cs="Arial"/>
          <w:sz w:val="22"/>
          <w:szCs w:val="22"/>
          <w:lang w:val="fr-FR"/>
        </w:rPr>
        <w:t xml:space="preserve"> en </w:t>
      </w:r>
      <w:r w:rsidR="007B60CF" w:rsidRPr="00023610">
        <w:rPr>
          <w:rFonts w:ascii="Arial" w:eastAsiaTheme="minorHAnsi" w:hAnsi="Arial" w:cs="Arial"/>
          <w:sz w:val="22"/>
          <w:szCs w:val="22"/>
          <w:lang w:val="fr-FR"/>
        </w:rPr>
        <w:t>dehors</w:t>
      </w:r>
      <w:r w:rsidR="00916AB8" w:rsidRPr="00023610">
        <w:rPr>
          <w:rFonts w:ascii="Arial" w:eastAsiaTheme="minorHAnsi" w:hAnsi="Arial" w:cs="Arial"/>
          <w:sz w:val="22"/>
          <w:szCs w:val="22"/>
          <w:lang w:val="fr-FR"/>
        </w:rPr>
        <w:t xml:space="preserve"> des aires protégées. Les quatre </w:t>
      </w:r>
      <w:r w:rsidR="007B60CF" w:rsidRPr="00023610">
        <w:rPr>
          <w:rFonts w:ascii="Arial" w:eastAsiaTheme="minorHAnsi" w:hAnsi="Arial" w:cs="Arial"/>
          <w:sz w:val="22"/>
          <w:szCs w:val="22"/>
          <w:lang w:val="fr-FR"/>
        </w:rPr>
        <w:t>espèces</w:t>
      </w:r>
      <w:r w:rsidR="00916AB8" w:rsidRPr="00023610">
        <w:rPr>
          <w:rFonts w:ascii="Arial" w:eastAsiaTheme="minorHAnsi" w:hAnsi="Arial" w:cs="Arial"/>
          <w:sz w:val="22"/>
          <w:szCs w:val="22"/>
          <w:lang w:val="fr-FR"/>
        </w:rPr>
        <w:t xml:space="preserve"> so</w:t>
      </w:r>
      <w:r w:rsidR="007C7BC3" w:rsidRPr="00023610">
        <w:rPr>
          <w:rFonts w:ascii="Arial" w:eastAsiaTheme="minorHAnsi" w:hAnsi="Arial" w:cs="Arial"/>
          <w:sz w:val="22"/>
          <w:szCs w:val="22"/>
          <w:lang w:val="fr-FR"/>
        </w:rPr>
        <w:t>nt exposées à</w:t>
      </w:r>
      <w:r w:rsidR="00916AB8" w:rsidRPr="00023610">
        <w:rPr>
          <w:rFonts w:ascii="Arial" w:eastAsiaTheme="minorHAnsi" w:hAnsi="Arial" w:cs="Arial"/>
          <w:sz w:val="22"/>
          <w:szCs w:val="22"/>
          <w:lang w:val="fr-FR"/>
        </w:rPr>
        <w:t xml:space="preserve"> l’</w:t>
      </w:r>
      <w:r w:rsidR="007B60CF" w:rsidRPr="00023610">
        <w:rPr>
          <w:rFonts w:ascii="Arial" w:eastAsiaTheme="minorHAnsi" w:hAnsi="Arial" w:cs="Arial"/>
          <w:sz w:val="22"/>
          <w:szCs w:val="22"/>
          <w:lang w:val="fr-FR"/>
        </w:rPr>
        <w:t>empoisonnement</w:t>
      </w:r>
      <w:r w:rsidR="00916AB8" w:rsidRPr="00023610">
        <w:rPr>
          <w:rFonts w:ascii="Arial" w:eastAsiaTheme="minorHAnsi" w:hAnsi="Arial" w:cs="Arial"/>
          <w:sz w:val="22"/>
          <w:szCs w:val="22"/>
          <w:lang w:val="fr-FR"/>
        </w:rPr>
        <w:t xml:space="preserve"> </w:t>
      </w:r>
      <w:r w:rsidR="007C7BC3" w:rsidRPr="00023610">
        <w:rPr>
          <w:rFonts w:ascii="Arial" w:eastAsiaTheme="minorHAnsi" w:hAnsi="Arial" w:cs="Arial"/>
          <w:sz w:val="22"/>
          <w:szCs w:val="22"/>
          <w:lang w:val="fr-FR"/>
        </w:rPr>
        <w:t>accidentel</w:t>
      </w:r>
      <w:r w:rsidR="00916AB8" w:rsidRPr="00023610">
        <w:rPr>
          <w:rFonts w:ascii="Arial" w:eastAsiaTheme="minorHAnsi" w:hAnsi="Arial" w:cs="Arial"/>
          <w:sz w:val="22"/>
          <w:szCs w:val="22"/>
          <w:lang w:val="fr-FR"/>
        </w:rPr>
        <w:t xml:space="preserve">, par </w:t>
      </w:r>
      <w:r w:rsidR="007B60CF" w:rsidRPr="00023610">
        <w:rPr>
          <w:rFonts w:ascii="Arial" w:eastAsiaTheme="minorHAnsi" w:hAnsi="Arial" w:cs="Arial"/>
          <w:sz w:val="22"/>
          <w:szCs w:val="22"/>
          <w:lang w:val="fr-FR"/>
        </w:rPr>
        <w:t>exemple</w:t>
      </w:r>
      <w:r w:rsidR="00916AB8" w:rsidRPr="00023610">
        <w:rPr>
          <w:rFonts w:ascii="Arial" w:eastAsiaTheme="minorHAnsi" w:hAnsi="Arial" w:cs="Arial"/>
          <w:sz w:val="22"/>
          <w:szCs w:val="22"/>
          <w:lang w:val="fr-FR"/>
        </w:rPr>
        <w:t xml:space="preserve"> </w:t>
      </w:r>
      <w:r w:rsidR="007C7BC3" w:rsidRPr="00023610">
        <w:rPr>
          <w:rFonts w:ascii="Arial" w:eastAsiaTheme="minorHAnsi" w:hAnsi="Arial" w:cs="Arial"/>
          <w:sz w:val="22"/>
          <w:szCs w:val="22"/>
          <w:lang w:val="fr-FR"/>
        </w:rPr>
        <w:t>aux points d’eau</w:t>
      </w:r>
      <w:r w:rsidR="00916AB8" w:rsidRPr="00023610">
        <w:rPr>
          <w:rFonts w:ascii="Arial" w:eastAsiaTheme="minorHAnsi" w:hAnsi="Arial" w:cs="Arial"/>
          <w:sz w:val="22"/>
          <w:szCs w:val="22"/>
          <w:lang w:val="fr-FR"/>
        </w:rPr>
        <w:t>, mais les léop</w:t>
      </w:r>
      <w:r w:rsidR="007B60CF" w:rsidRPr="00023610">
        <w:rPr>
          <w:rFonts w:ascii="Arial" w:eastAsiaTheme="minorHAnsi" w:hAnsi="Arial" w:cs="Arial"/>
          <w:sz w:val="22"/>
          <w:szCs w:val="22"/>
          <w:lang w:val="fr-FR"/>
        </w:rPr>
        <w:t>a</w:t>
      </w:r>
      <w:r w:rsidR="00916AB8" w:rsidRPr="00023610">
        <w:rPr>
          <w:rFonts w:ascii="Arial" w:eastAsiaTheme="minorHAnsi" w:hAnsi="Arial" w:cs="Arial"/>
          <w:sz w:val="22"/>
          <w:szCs w:val="22"/>
          <w:lang w:val="fr-FR"/>
        </w:rPr>
        <w:t>rds et surtout le</w:t>
      </w:r>
      <w:r w:rsidR="007B60CF" w:rsidRPr="00023610">
        <w:rPr>
          <w:rFonts w:ascii="Arial" w:eastAsiaTheme="minorHAnsi" w:hAnsi="Arial" w:cs="Arial"/>
          <w:sz w:val="22"/>
          <w:szCs w:val="22"/>
          <w:lang w:val="fr-FR"/>
        </w:rPr>
        <w:t>s</w:t>
      </w:r>
      <w:r w:rsidR="00916AB8" w:rsidRPr="00023610">
        <w:rPr>
          <w:rFonts w:ascii="Arial" w:eastAsiaTheme="minorHAnsi" w:hAnsi="Arial" w:cs="Arial"/>
          <w:sz w:val="22"/>
          <w:szCs w:val="22"/>
          <w:lang w:val="fr-FR"/>
        </w:rPr>
        <w:t xml:space="preserve"> lions sont tués lorsqu</w:t>
      </w:r>
      <w:r w:rsidR="007B60CF" w:rsidRPr="00023610">
        <w:rPr>
          <w:rFonts w:ascii="Arial" w:eastAsiaTheme="minorHAnsi" w:hAnsi="Arial" w:cs="Arial"/>
          <w:sz w:val="22"/>
          <w:szCs w:val="22"/>
          <w:lang w:val="fr-FR"/>
        </w:rPr>
        <w:t>’</w:t>
      </w:r>
      <w:r w:rsidR="00916AB8" w:rsidRPr="00023610">
        <w:rPr>
          <w:rFonts w:ascii="Arial" w:eastAsiaTheme="minorHAnsi" w:hAnsi="Arial" w:cs="Arial"/>
          <w:sz w:val="22"/>
          <w:szCs w:val="22"/>
          <w:lang w:val="fr-FR"/>
        </w:rPr>
        <w:t xml:space="preserve">ils reviennent </w:t>
      </w:r>
      <w:r w:rsidR="007C7BC3" w:rsidRPr="00023610">
        <w:rPr>
          <w:rFonts w:ascii="Arial" w:eastAsiaTheme="minorHAnsi" w:hAnsi="Arial" w:cs="Arial"/>
          <w:sz w:val="22"/>
          <w:szCs w:val="22"/>
          <w:lang w:val="fr-FR"/>
        </w:rPr>
        <w:t>sur leurs victimes</w:t>
      </w:r>
      <w:r w:rsidR="006B47F7" w:rsidRPr="00023610">
        <w:rPr>
          <w:rFonts w:ascii="Arial" w:eastAsiaTheme="minorHAnsi" w:hAnsi="Arial" w:cs="Arial"/>
          <w:sz w:val="22"/>
          <w:szCs w:val="22"/>
          <w:lang w:val="fr-FR"/>
        </w:rPr>
        <w:t xml:space="preserve"> (bétail) qui ont été </w:t>
      </w:r>
      <w:r w:rsidR="007C7BC3" w:rsidRPr="00023610">
        <w:rPr>
          <w:rFonts w:ascii="Arial" w:eastAsiaTheme="minorHAnsi" w:hAnsi="Arial" w:cs="Arial"/>
          <w:sz w:val="22"/>
          <w:szCs w:val="22"/>
          <w:lang w:val="fr-FR"/>
        </w:rPr>
        <w:t>couvertes de poison</w:t>
      </w:r>
      <w:r w:rsidR="006B47F7" w:rsidRPr="00023610">
        <w:rPr>
          <w:rFonts w:ascii="Arial" w:eastAsiaTheme="minorHAnsi" w:hAnsi="Arial" w:cs="Arial"/>
          <w:sz w:val="22"/>
          <w:szCs w:val="22"/>
          <w:lang w:val="fr-FR"/>
        </w:rPr>
        <w:t>. Les stratégies d’atténuation telles que l</w:t>
      </w:r>
      <w:r w:rsidR="007C7BC3" w:rsidRPr="00023610">
        <w:rPr>
          <w:rFonts w:ascii="Arial" w:eastAsiaTheme="minorHAnsi" w:hAnsi="Arial" w:cs="Arial"/>
          <w:sz w:val="22"/>
          <w:szCs w:val="22"/>
          <w:lang w:val="fr-FR"/>
        </w:rPr>
        <w:t>’installation de clôtures</w:t>
      </w:r>
      <w:r w:rsidR="006B47F7" w:rsidRPr="00023610">
        <w:rPr>
          <w:rFonts w:ascii="Arial" w:eastAsiaTheme="minorHAnsi" w:hAnsi="Arial" w:cs="Arial"/>
          <w:sz w:val="22"/>
          <w:szCs w:val="22"/>
          <w:lang w:val="fr-FR"/>
        </w:rPr>
        <w:t xml:space="preserve">, les programmes de compensation et d’assurance, les modifications de la chasse aux trophées permettent </w:t>
      </w:r>
      <w:r w:rsidR="007C7BC3" w:rsidRPr="00023610">
        <w:rPr>
          <w:rFonts w:ascii="Arial" w:eastAsiaTheme="minorHAnsi" w:hAnsi="Arial" w:cs="Arial"/>
          <w:sz w:val="22"/>
          <w:szCs w:val="22"/>
          <w:lang w:val="fr-FR"/>
        </w:rPr>
        <w:t>une distribution, mais il s’avère nécessaire de sensibiliser les c</w:t>
      </w:r>
      <w:r w:rsidR="006B47F7" w:rsidRPr="00023610">
        <w:rPr>
          <w:rFonts w:ascii="Arial" w:eastAsiaTheme="minorHAnsi" w:hAnsi="Arial" w:cs="Arial"/>
          <w:sz w:val="22"/>
          <w:szCs w:val="22"/>
          <w:lang w:val="fr-FR"/>
        </w:rPr>
        <w:t xml:space="preserve">ommunautés locales </w:t>
      </w:r>
      <w:r w:rsidR="007C7BC3" w:rsidRPr="00023610">
        <w:rPr>
          <w:rFonts w:ascii="Arial" w:eastAsiaTheme="minorHAnsi" w:hAnsi="Arial" w:cs="Arial"/>
          <w:sz w:val="22"/>
          <w:szCs w:val="22"/>
          <w:lang w:val="fr-FR"/>
        </w:rPr>
        <w:t>pour les aider à</w:t>
      </w:r>
      <w:r w:rsidR="006B47F7" w:rsidRPr="00023610">
        <w:rPr>
          <w:rFonts w:ascii="Arial" w:eastAsiaTheme="minorHAnsi" w:hAnsi="Arial" w:cs="Arial"/>
          <w:sz w:val="22"/>
          <w:szCs w:val="22"/>
          <w:lang w:val="fr-FR"/>
        </w:rPr>
        <w:t xml:space="preserve"> éviter les pertes et les dommages et à mieux tolérer les guépards, les lions et les léopards</w:t>
      </w:r>
      <w:r w:rsidR="005555BB" w:rsidRPr="00023610">
        <w:rPr>
          <w:rFonts w:ascii="Arial" w:eastAsiaTheme="minorHAnsi" w:hAnsi="Arial" w:cs="Arial"/>
          <w:sz w:val="22"/>
          <w:szCs w:val="22"/>
          <w:lang w:val="fr-FR"/>
        </w:rPr>
        <w:t>.</w:t>
      </w:r>
    </w:p>
    <w:p w:rsidR="005555BB" w:rsidRPr="00023610" w:rsidRDefault="00440B8B" w:rsidP="006F2225">
      <w:pPr>
        <w:widowControl/>
        <w:numPr>
          <w:ilvl w:val="0"/>
          <w:numId w:val="8"/>
        </w:numPr>
        <w:autoSpaceDE/>
        <w:autoSpaceDN/>
        <w:adjustRightInd/>
        <w:snapToGrid w:val="0"/>
        <w:spacing w:after="160"/>
        <w:jc w:val="both"/>
        <w:rPr>
          <w:rFonts w:ascii="Arial" w:eastAsiaTheme="minorHAnsi" w:hAnsi="Arial" w:cs="Arial"/>
          <w:b/>
          <w:sz w:val="22"/>
          <w:szCs w:val="22"/>
          <w:lang w:val="en-GB"/>
        </w:rPr>
      </w:pPr>
      <w:r w:rsidRPr="00023610">
        <w:rPr>
          <w:rFonts w:ascii="Arial" w:eastAsiaTheme="minorHAnsi" w:hAnsi="Arial" w:cs="Arial"/>
          <w:b/>
          <w:sz w:val="22"/>
          <w:szCs w:val="22"/>
          <w:lang w:val="en-GB"/>
        </w:rPr>
        <w:t>É</w:t>
      </w:r>
      <w:r w:rsidR="006B47F7" w:rsidRPr="00023610">
        <w:rPr>
          <w:rFonts w:ascii="Arial" w:eastAsiaTheme="minorHAnsi" w:hAnsi="Arial" w:cs="Arial"/>
          <w:b/>
          <w:sz w:val="22"/>
          <w:szCs w:val="22"/>
          <w:lang w:val="en-GB"/>
        </w:rPr>
        <w:t>puisement des proies</w:t>
      </w:r>
    </w:p>
    <w:p w:rsidR="005555BB" w:rsidRPr="00023610" w:rsidRDefault="006B47F7" w:rsidP="005555BB">
      <w:pPr>
        <w:widowControl/>
        <w:autoSpaceDE/>
        <w:autoSpaceDN/>
        <w:snapToGrid w:val="0"/>
        <w:spacing w:after="160"/>
        <w:ind w:left="3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Le déclin des populations de grands carnivores </w:t>
      </w:r>
      <w:r w:rsidR="00440B8B" w:rsidRPr="00023610">
        <w:rPr>
          <w:rFonts w:ascii="Arial" w:eastAsiaTheme="minorHAnsi" w:hAnsi="Arial" w:cs="Arial"/>
          <w:sz w:val="22"/>
          <w:szCs w:val="22"/>
          <w:lang w:val="fr-FR"/>
        </w:rPr>
        <w:t>se reflète</w:t>
      </w:r>
      <w:r w:rsidRPr="00023610">
        <w:rPr>
          <w:rFonts w:ascii="Arial" w:eastAsiaTheme="minorHAnsi" w:hAnsi="Arial" w:cs="Arial"/>
          <w:sz w:val="22"/>
          <w:szCs w:val="22"/>
          <w:lang w:val="fr-FR"/>
        </w:rPr>
        <w:t xml:space="preserve"> directement</w:t>
      </w:r>
      <w:r w:rsidR="002617BF" w:rsidRPr="00023610">
        <w:rPr>
          <w:rFonts w:ascii="Arial" w:eastAsiaTheme="minorHAnsi" w:hAnsi="Arial" w:cs="Arial"/>
          <w:sz w:val="22"/>
          <w:szCs w:val="22"/>
          <w:lang w:val="fr-FR"/>
        </w:rPr>
        <w:t xml:space="preserve"> dans </w:t>
      </w:r>
      <w:r w:rsidRPr="00023610">
        <w:rPr>
          <w:rFonts w:ascii="Arial" w:eastAsiaTheme="minorHAnsi" w:hAnsi="Arial" w:cs="Arial"/>
          <w:sz w:val="22"/>
          <w:szCs w:val="22"/>
          <w:lang w:val="fr-FR"/>
        </w:rPr>
        <w:t>l</w:t>
      </w:r>
      <w:r w:rsidR="002617BF" w:rsidRPr="00023610">
        <w:rPr>
          <w:rFonts w:ascii="Arial" w:eastAsiaTheme="minorHAnsi" w:hAnsi="Arial" w:cs="Arial"/>
          <w:sz w:val="22"/>
          <w:szCs w:val="22"/>
          <w:lang w:val="fr-FR"/>
        </w:rPr>
        <w:t>e</w:t>
      </w:r>
      <w:r w:rsidRPr="00023610">
        <w:rPr>
          <w:rFonts w:ascii="Arial" w:eastAsiaTheme="minorHAnsi" w:hAnsi="Arial" w:cs="Arial"/>
          <w:sz w:val="22"/>
          <w:szCs w:val="22"/>
          <w:lang w:val="fr-FR"/>
        </w:rPr>
        <w:t xml:space="preserve"> déclin de</w:t>
      </w:r>
      <w:r w:rsidR="00440B8B" w:rsidRPr="00023610">
        <w:rPr>
          <w:rFonts w:ascii="Arial" w:eastAsiaTheme="minorHAnsi" w:hAnsi="Arial" w:cs="Arial"/>
          <w:sz w:val="22"/>
          <w:szCs w:val="22"/>
          <w:lang w:val="fr-FR"/>
        </w:rPr>
        <w:t xml:space="preserve"> leurs</w:t>
      </w:r>
      <w:r w:rsidRPr="00023610">
        <w:rPr>
          <w:rFonts w:ascii="Arial" w:eastAsiaTheme="minorHAnsi" w:hAnsi="Arial" w:cs="Arial"/>
          <w:sz w:val="22"/>
          <w:szCs w:val="22"/>
          <w:lang w:val="fr-FR"/>
        </w:rPr>
        <w:t xml:space="preserve"> proies, tant à </w:t>
      </w:r>
      <w:r w:rsidR="002617BF" w:rsidRPr="00023610">
        <w:rPr>
          <w:rFonts w:ascii="Arial" w:eastAsiaTheme="minorHAnsi" w:hAnsi="Arial" w:cs="Arial"/>
          <w:sz w:val="22"/>
          <w:szCs w:val="22"/>
          <w:lang w:val="fr-FR"/>
        </w:rPr>
        <w:t>l</w:t>
      </w:r>
      <w:r w:rsidRPr="00023610">
        <w:rPr>
          <w:rFonts w:ascii="Arial" w:eastAsiaTheme="minorHAnsi" w:hAnsi="Arial" w:cs="Arial"/>
          <w:sz w:val="22"/>
          <w:szCs w:val="22"/>
          <w:lang w:val="fr-FR"/>
        </w:rPr>
        <w:t>’inté</w:t>
      </w:r>
      <w:r w:rsidR="002617BF" w:rsidRPr="00023610">
        <w:rPr>
          <w:rFonts w:ascii="Arial" w:eastAsiaTheme="minorHAnsi" w:hAnsi="Arial" w:cs="Arial"/>
          <w:sz w:val="22"/>
          <w:szCs w:val="22"/>
          <w:lang w:val="fr-FR"/>
        </w:rPr>
        <w:t>rieur</w:t>
      </w:r>
      <w:r w:rsidRPr="00023610">
        <w:rPr>
          <w:rFonts w:ascii="Arial" w:eastAsiaTheme="minorHAnsi" w:hAnsi="Arial" w:cs="Arial"/>
          <w:sz w:val="22"/>
          <w:szCs w:val="22"/>
          <w:lang w:val="fr-FR"/>
        </w:rPr>
        <w:t xml:space="preserve"> qu’à l’extérieur des aires protégées</w:t>
      </w:r>
      <w:r w:rsidR="005555BB" w:rsidRPr="00023610">
        <w:rPr>
          <w:rFonts w:ascii="Arial" w:eastAsiaTheme="minorHAnsi" w:hAnsi="Arial" w:cs="Arial"/>
          <w:sz w:val="22"/>
          <w:szCs w:val="22"/>
          <w:lang w:val="fr-FR"/>
        </w:rPr>
        <w:t xml:space="preserve">. </w:t>
      </w:r>
      <w:r w:rsidR="002617BF" w:rsidRPr="00023610">
        <w:rPr>
          <w:rFonts w:ascii="Arial" w:eastAsiaTheme="minorHAnsi" w:hAnsi="Arial" w:cs="Arial"/>
          <w:sz w:val="22"/>
          <w:szCs w:val="22"/>
          <w:lang w:val="fr-FR"/>
        </w:rPr>
        <w:t>Il y a deux causes à l’épuisement des proies des grands carnivores; d’abord, l’augmentation d</w:t>
      </w:r>
      <w:r w:rsidR="00440B8B" w:rsidRPr="00023610">
        <w:rPr>
          <w:rFonts w:ascii="Arial" w:eastAsiaTheme="minorHAnsi" w:hAnsi="Arial" w:cs="Arial"/>
          <w:sz w:val="22"/>
          <w:szCs w:val="22"/>
          <w:lang w:val="fr-FR"/>
        </w:rPr>
        <w:t xml:space="preserve">u nombre d’animaux d’élevage qui supplantent les </w:t>
      </w:r>
      <w:r w:rsidR="002617BF" w:rsidRPr="00023610">
        <w:rPr>
          <w:rFonts w:ascii="Arial" w:eastAsiaTheme="minorHAnsi" w:hAnsi="Arial" w:cs="Arial"/>
          <w:sz w:val="22"/>
          <w:szCs w:val="22"/>
          <w:lang w:val="fr-FR"/>
        </w:rPr>
        <w:t xml:space="preserve">herbivores sauvages et enfin conduit au surpâturage dans </w:t>
      </w:r>
      <w:r w:rsidR="00440B8B" w:rsidRPr="00023610">
        <w:rPr>
          <w:rFonts w:ascii="Arial" w:eastAsiaTheme="minorHAnsi" w:hAnsi="Arial" w:cs="Arial"/>
          <w:sz w:val="22"/>
          <w:szCs w:val="22"/>
          <w:lang w:val="fr-FR"/>
        </w:rPr>
        <w:t>l</w:t>
      </w:r>
      <w:r w:rsidR="002617BF" w:rsidRPr="00023610">
        <w:rPr>
          <w:rFonts w:ascii="Arial" w:eastAsiaTheme="minorHAnsi" w:hAnsi="Arial" w:cs="Arial"/>
          <w:sz w:val="22"/>
          <w:szCs w:val="22"/>
          <w:lang w:val="fr-FR"/>
        </w:rPr>
        <w:t xml:space="preserve">es zones </w:t>
      </w:r>
      <w:r w:rsidR="00440B8B" w:rsidRPr="00023610">
        <w:rPr>
          <w:rFonts w:ascii="Arial" w:eastAsiaTheme="minorHAnsi" w:hAnsi="Arial" w:cs="Arial"/>
          <w:sz w:val="22"/>
          <w:szCs w:val="22"/>
          <w:lang w:val="fr-FR"/>
        </w:rPr>
        <w:t>où sont présents</w:t>
      </w:r>
      <w:r w:rsidR="002617BF" w:rsidRPr="00023610">
        <w:rPr>
          <w:rFonts w:ascii="Arial" w:eastAsiaTheme="minorHAnsi" w:hAnsi="Arial" w:cs="Arial"/>
          <w:sz w:val="22"/>
          <w:szCs w:val="22"/>
          <w:lang w:val="fr-FR"/>
        </w:rPr>
        <w:t xml:space="preserve"> des ongulés sauvages et </w:t>
      </w:r>
      <w:r w:rsidR="00440B8B" w:rsidRPr="00023610">
        <w:rPr>
          <w:rFonts w:ascii="Arial" w:eastAsiaTheme="minorHAnsi" w:hAnsi="Arial" w:cs="Arial"/>
          <w:sz w:val="22"/>
          <w:szCs w:val="22"/>
          <w:lang w:val="fr-FR"/>
        </w:rPr>
        <w:t>par suite à leur</w:t>
      </w:r>
      <w:r w:rsidR="002617BF" w:rsidRPr="00023610">
        <w:rPr>
          <w:rFonts w:ascii="Arial" w:eastAsiaTheme="minorHAnsi" w:hAnsi="Arial" w:cs="Arial"/>
          <w:sz w:val="22"/>
          <w:szCs w:val="22"/>
          <w:lang w:val="fr-FR"/>
        </w:rPr>
        <w:t xml:space="preserve"> déclin </w:t>
      </w:r>
      <w:r w:rsidR="00B77CAF" w:rsidRPr="00023610">
        <w:rPr>
          <w:rFonts w:ascii="Arial" w:eastAsiaTheme="minorHAnsi" w:hAnsi="Arial" w:cs="Arial"/>
          <w:sz w:val="22"/>
          <w:szCs w:val="22"/>
          <w:lang w:val="fr-FR"/>
        </w:rPr>
        <w:t xml:space="preserve">imputable </w:t>
      </w:r>
      <w:r w:rsidR="00440B8B" w:rsidRPr="00023610">
        <w:rPr>
          <w:rFonts w:ascii="Arial" w:eastAsiaTheme="minorHAnsi" w:hAnsi="Arial" w:cs="Arial"/>
          <w:sz w:val="22"/>
          <w:szCs w:val="22"/>
          <w:lang w:val="fr-FR"/>
        </w:rPr>
        <w:t>au manque de nourriture</w:t>
      </w:r>
      <w:r w:rsidR="002617BF" w:rsidRPr="00023610">
        <w:rPr>
          <w:rFonts w:ascii="Arial" w:eastAsiaTheme="minorHAnsi" w:hAnsi="Arial" w:cs="Arial"/>
          <w:sz w:val="22"/>
          <w:szCs w:val="22"/>
          <w:lang w:val="fr-FR"/>
        </w:rPr>
        <w:t xml:space="preserve">. </w:t>
      </w:r>
      <w:r w:rsidR="00B77CAF" w:rsidRPr="00023610">
        <w:rPr>
          <w:rFonts w:ascii="Arial" w:eastAsiaTheme="minorHAnsi" w:hAnsi="Arial" w:cs="Arial"/>
          <w:sz w:val="22"/>
          <w:szCs w:val="22"/>
          <w:lang w:val="fr-FR"/>
        </w:rPr>
        <w:t xml:space="preserve">Par ailleurs, les </w:t>
      </w:r>
      <w:r w:rsidR="002617BF" w:rsidRPr="00023610">
        <w:rPr>
          <w:rFonts w:ascii="Arial" w:eastAsiaTheme="minorHAnsi" w:hAnsi="Arial" w:cs="Arial"/>
          <w:sz w:val="22"/>
          <w:szCs w:val="22"/>
          <w:lang w:val="fr-FR"/>
        </w:rPr>
        <w:t xml:space="preserve">communautés locales </w:t>
      </w:r>
      <w:r w:rsidR="00B77CAF" w:rsidRPr="00023610">
        <w:rPr>
          <w:rFonts w:ascii="Arial" w:eastAsiaTheme="minorHAnsi" w:hAnsi="Arial" w:cs="Arial"/>
          <w:sz w:val="22"/>
          <w:szCs w:val="22"/>
          <w:lang w:val="fr-FR"/>
        </w:rPr>
        <w:t xml:space="preserve">chassent les ongulés sauvages </w:t>
      </w:r>
      <w:r w:rsidR="002617BF" w:rsidRPr="00023610">
        <w:rPr>
          <w:rFonts w:ascii="Arial" w:eastAsiaTheme="minorHAnsi" w:hAnsi="Arial" w:cs="Arial"/>
          <w:sz w:val="22"/>
          <w:szCs w:val="22"/>
          <w:lang w:val="fr-FR"/>
        </w:rPr>
        <w:t xml:space="preserve">pour satisfaire leurs propres besoins en protéines et faire du commerce. Ces menaces indirectes affectent les quatre espèces de carnivores, mais sont </w:t>
      </w:r>
      <w:r w:rsidR="00B77CAF" w:rsidRPr="00023610">
        <w:rPr>
          <w:rFonts w:ascii="Arial" w:eastAsiaTheme="minorHAnsi" w:hAnsi="Arial" w:cs="Arial"/>
          <w:sz w:val="22"/>
          <w:szCs w:val="22"/>
          <w:lang w:val="fr-FR"/>
        </w:rPr>
        <w:t>plus graves encore</w:t>
      </w:r>
      <w:r w:rsidR="002617BF" w:rsidRPr="00023610">
        <w:rPr>
          <w:rFonts w:ascii="Arial" w:eastAsiaTheme="minorHAnsi" w:hAnsi="Arial" w:cs="Arial"/>
          <w:sz w:val="22"/>
          <w:szCs w:val="22"/>
          <w:lang w:val="fr-FR"/>
        </w:rPr>
        <w:t xml:space="preserve"> pour les guépards qui, en </w:t>
      </w:r>
      <w:r w:rsidR="00B77CAF" w:rsidRPr="00023610">
        <w:rPr>
          <w:rFonts w:ascii="Arial" w:eastAsiaTheme="minorHAnsi" w:hAnsi="Arial" w:cs="Arial"/>
          <w:sz w:val="22"/>
          <w:szCs w:val="22"/>
          <w:lang w:val="fr-FR"/>
        </w:rPr>
        <w:t>se disputant les proies avec les lions et les léopards, en général succombent.</w:t>
      </w:r>
      <w:r w:rsidR="002617BF" w:rsidRPr="00023610">
        <w:rPr>
          <w:rFonts w:ascii="Arial" w:eastAsiaTheme="minorHAnsi" w:hAnsi="Arial" w:cs="Arial"/>
          <w:sz w:val="22"/>
          <w:szCs w:val="22"/>
          <w:lang w:val="fr-FR"/>
        </w:rPr>
        <w:t xml:space="preserve"> Pour faire face à ces menaces, il est nécessaire de protéger </w:t>
      </w:r>
      <w:r w:rsidR="00E92A9D" w:rsidRPr="00023610">
        <w:rPr>
          <w:rFonts w:ascii="Arial" w:eastAsiaTheme="minorHAnsi" w:hAnsi="Arial" w:cs="Arial"/>
          <w:sz w:val="22"/>
          <w:szCs w:val="22"/>
          <w:lang w:val="fr-FR"/>
        </w:rPr>
        <w:t>l’habitat</w:t>
      </w:r>
      <w:r w:rsidR="002617BF" w:rsidRPr="00023610">
        <w:rPr>
          <w:rFonts w:ascii="Arial" w:eastAsiaTheme="minorHAnsi" w:hAnsi="Arial" w:cs="Arial"/>
          <w:sz w:val="22"/>
          <w:szCs w:val="22"/>
          <w:lang w:val="fr-FR"/>
        </w:rPr>
        <w:t xml:space="preserve"> et d’aider les communautés locales à modifier leurs habitudes </w:t>
      </w:r>
      <w:r w:rsidR="002617BF" w:rsidRPr="00023610">
        <w:rPr>
          <w:rFonts w:ascii="Arial" w:eastAsiaTheme="minorHAnsi" w:hAnsi="Arial" w:cs="Arial"/>
          <w:sz w:val="22"/>
          <w:szCs w:val="22"/>
          <w:lang w:val="fr-FR"/>
        </w:rPr>
        <w:lastRenderedPageBreak/>
        <w:t>alimentaires</w:t>
      </w:r>
      <w:r w:rsidR="00B77CAF" w:rsidRPr="00023610">
        <w:rPr>
          <w:rFonts w:ascii="Arial" w:eastAsiaTheme="minorHAnsi" w:hAnsi="Arial" w:cs="Arial"/>
          <w:sz w:val="22"/>
          <w:szCs w:val="22"/>
          <w:lang w:val="fr-FR"/>
        </w:rPr>
        <w:t>, notamment</w:t>
      </w:r>
      <w:r w:rsidR="002617BF" w:rsidRPr="00023610">
        <w:rPr>
          <w:rFonts w:ascii="Arial" w:eastAsiaTheme="minorHAnsi" w:hAnsi="Arial" w:cs="Arial"/>
          <w:sz w:val="22"/>
          <w:szCs w:val="22"/>
          <w:lang w:val="fr-FR"/>
        </w:rPr>
        <w:t xml:space="preserve"> en </w:t>
      </w:r>
      <w:r w:rsidR="00E92A9D" w:rsidRPr="00023610">
        <w:rPr>
          <w:rFonts w:ascii="Arial" w:eastAsiaTheme="minorHAnsi" w:hAnsi="Arial" w:cs="Arial"/>
          <w:sz w:val="22"/>
          <w:szCs w:val="22"/>
          <w:lang w:val="fr-FR"/>
        </w:rPr>
        <w:t>renonçant</w:t>
      </w:r>
      <w:r w:rsidR="002617BF" w:rsidRPr="00023610">
        <w:rPr>
          <w:rFonts w:ascii="Arial" w:eastAsiaTheme="minorHAnsi" w:hAnsi="Arial" w:cs="Arial"/>
          <w:sz w:val="22"/>
          <w:szCs w:val="22"/>
          <w:lang w:val="fr-FR"/>
        </w:rPr>
        <w:t xml:space="preserve"> à la viande de brousse et </w:t>
      </w:r>
      <w:r w:rsidR="00E92A9D" w:rsidRPr="00023610">
        <w:rPr>
          <w:rFonts w:ascii="Arial" w:eastAsiaTheme="minorHAnsi" w:hAnsi="Arial" w:cs="Arial"/>
          <w:sz w:val="22"/>
          <w:szCs w:val="22"/>
          <w:lang w:val="fr-FR"/>
        </w:rPr>
        <w:t xml:space="preserve">en </w:t>
      </w:r>
      <w:r w:rsidR="002617BF" w:rsidRPr="00023610">
        <w:rPr>
          <w:rFonts w:ascii="Arial" w:eastAsiaTheme="minorHAnsi" w:hAnsi="Arial" w:cs="Arial"/>
          <w:sz w:val="22"/>
          <w:szCs w:val="22"/>
          <w:lang w:val="fr-FR"/>
        </w:rPr>
        <w:t>privilégiant le pet</w:t>
      </w:r>
      <w:r w:rsidR="00E92A9D" w:rsidRPr="00023610">
        <w:rPr>
          <w:rFonts w:ascii="Arial" w:eastAsiaTheme="minorHAnsi" w:hAnsi="Arial" w:cs="Arial"/>
          <w:sz w:val="22"/>
          <w:szCs w:val="22"/>
          <w:lang w:val="fr-FR"/>
        </w:rPr>
        <w:t>i</w:t>
      </w:r>
      <w:r w:rsidR="002617BF" w:rsidRPr="00023610">
        <w:rPr>
          <w:rFonts w:ascii="Arial" w:eastAsiaTheme="minorHAnsi" w:hAnsi="Arial" w:cs="Arial"/>
          <w:sz w:val="22"/>
          <w:szCs w:val="22"/>
          <w:lang w:val="fr-FR"/>
        </w:rPr>
        <w:t>t bétail</w:t>
      </w:r>
      <w:r w:rsidR="005555BB" w:rsidRPr="00023610">
        <w:rPr>
          <w:rFonts w:ascii="Arial" w:eastAsiaTheme="minorHAnsi" w:hAnsi="Arial" w:cs="Arial"/>
          <w:sz w:val="22"/>
          <w:szCs w:val="22"/>
          <w:lang w:val="fr-FR"/>
        </w:rPr>
        <w:t xml:space="preserve">. </w:t>
      </w:r>
    </w:p>
    <w:p w:rsidR="005555BB" w:rsidRPr="00023610" w:rsidRDefault="00611532" w:rsidP="006F2225">
      <w:pPr>
        <w:widowControl/>
        <w:numPr>
          <w:ilvl w:val="0"/>
          <w:numId w:val="8"/>
        </w:numPr>
        <w:autoSpaceDE/>
        <w:autoSpaceDN/>
        <w:adjustRightInd/>
        <w:snapToGrid w:val="0"/>
        <w:spacing w:after="160"/>
        <w:jc w:val="both"/>
        <w:rPr>
          <w:rFonts w:ascii="Arial" w:eastAsiaTheme="minorHAnsi" w:hAnsi="Arial" w:cs="Arial"/>
          <w:b/>
          <w:sz w:val="22"/>
          <w:szCs w:val="22"/>
          <w:lang w:val="fr-FR"/>
        </w:rPr>
      </w:pPr>
      <w:r w:rsidRPr="00023610">
        <w:rPr>
          <w:rFonts w:ascii="Arial" w:eastAsiaTheme="minorHAnsi" w:hAnsi="Arial" w:cs="Arial"/>
          <w:b/>
          <w:sz w:val="22"/>
          <w:szCs w:val="22"/>
          <w:lang w:val="fr-FR"/>
        </w:rPr>
        <w:t>Prat</w:t>
      </w:r>
      <w:r w:rsidR="00E92A9D" w:rsidRPr="00023610">
        <w:rPr>
          <w:rFonts w:ascii="Arial" w:eastAsiaTheme="minorHAnsi" w:hAnsi="Arial" w:cs="Arial"/>
          <w:b/>
          <w:sz w:val="22"/>
          <w:szCs w:val="22"/>
          <w:lang w:val="fr-FR"/>
        </w:rPr>
        <w:t>i</w:t>
      </w:r>
      <w:r w:rsidRPr="00023610">
        <w:rPr>
          <w:rFonts w:ascii="Arial" w:eastAsiaTheme="minorHAnsi" w:hAnsi="Arial" w:cs="Arial"/>
          <w:b/>
          <w:sz w:val="22"/>
          <w:szCs w:val="22"/>
          <w:lang w:val="fr-FR"/>
        </w:rPr>
        <w:t>q</w:t>
      </w:r>
      <w:r w:rsidR="00E92A9D" w:rsidRPr="00023610">
        <w:rPr>
          <w:rFonts w:ascii="Arial" w:eastAsiaTheme="minorHAnsi" w:hAnsi="Arial" w:cs="Arial"/>
          <w:b/>
          <w:sz w:val="22"/>
          <w:szCs w:val="22"/>
          <w:lang w:val="fr-FR"/>
        </w:rPr>
        <w:t>ues commerciales non durables ou illégales</w:t>
      </w:r>
    </w:p>
    <w:p w:rsidR="005555BB" w:rsidRPr="00023610" w:rsidRDefault="00611532" w:rsidP="00E2709A">
      <w:pPr>
        <w:jc w:val="both"/>
        <w:rPr>
          <w:rFonts w:ascii="Arial" w:eastAsiaTheme="minorHAnsi" w:hAnsi="Arial" w:cs="Arial"/>
          <w:sz w:val="22"/>
          <w:szCs w:val="22"/>
          <w:lang w:val="fr-FR"/>
        </w:rPr>
      </w:pPr>
      <w:r w:rsidRPr="00023610">
        <w:rPr>
          <w:rFonts w:ascii="Arial" w:eastAsiaTheme="minorHAnsi" w:hAnsi="Arial" w:cs="Arial"/>
          <w:sz w:val="22"/>
          <w:szCs w:val="22"/>
          <w:lang w:val="fr-FR"/>
        </w:rPr>
        <w:t>Le commerce non durable et illégal des spécimens de grands carnivores a lieu principalement en Afrique et de l’Afrique vers les États du Golfe et l’Asie.</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Il concerne le commerce de guépards vivants surtout en Afrique orientale mais aussi à partir de l’Afrique du Sud, du </w:t>
      </w:r>
      <w:r w:rsidR="005555BB" w:rsidRPr="00023610">
        <w:rPr>
          <w:rFonts w:ascii="Arial" w:eastAsiaTheme="minorHAnsi" w:hAnsi="Arial" w:cs="Arial"/>
          <w:sz w:val="22"/>
          <w:szCs w:val="22"/>
          <w:lang w:val="fr-FR"/>
        </w:rPr>
        <w:t>Botswana</w:t>
      </w:r>
      <w:r w:rsidRPr="00023610">
        <w:rPr>
          <w:rFonts w:ascii="Arial" w:eastAsiaTheme="minorHAnsi" w:hAnsi="Arial" w:cs="Arial"/>
          <w:sz w:val="22"/>
          <w:szCs w:val="22"/>
          <w:lang w:val="fr-FR"/>
        </w:rPr>
        <w:t xml:space="preserve"> et de la Namibie vers les États du Golfe et les peaux de léopards à partir de l’</w:t>
      </w:r>
      <w:r w:rsidR="00203B74" w:rsidRPr="00023610">
        <w:rPr>
          <w:rFonts w:ascii="Arial" w:eastAsiaTheme="minorHAnsi" w:hAnsi="Arial" w:cs="Arial"/>
          <w:sz w:val="22"/>
          <w:szCs w:val="22"/>
          <w:lang w:val="fr-FR"/>
        </w:rPr>
        <w:t>Afrique du Nord</w:t>
      </w:r>
      <w:r w:rsidR="00B77CAF" w:rsidRPr="00023610">
        <w:rPr>
          <w:rFonts w:ascii="Arial" w:eastAsiaTheme="minorHAnsi" w:hAnsi="Arial" w:cs="Arial"/>
          <w:sz w:val="22"/>
          <w:szCs w:val="22"/>
          <w:lang w:val="fr-FR"/>
        </w:rPr>
        <w:t xml:space="preserve">, occidentale </w:t>
      </w:r>
      <w:r w:rsidRPr="00023610">
        <w:rPr>
          <w:rFonts w:ascii="Arial" w:eastAsiaTheme="minorHAnsi" w:hAnsi="Arial" w:cs="Arial"/>
          <w:sz w:val="22"/>
          <w:szCs w:val="22"/>
          <w:lang w:val="fr-FR"/>
        </w:rPr>
        <w:t>et centrale en Afrique et en Asie. En remplacement des os de tigres, le commerce des os de lions et de léopards augmente ainsi que d’autres parties du corps pour la médecine traditionnelle en Afrique et à partir de l’Afrique vers la Chine</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la République démocratique populaire lao et le Viet Nam.</w:t>
      </w:r>
      <w:r w:rsidR="005555BB" w:rsidRPr="00023610">
        <w:rPr>
          <w:rFonts w:ascii="Arial" w:eastAsiaTheme="minorHAnsi" w:hAnsi="Arial" w:cs="Arial"/>
          <w:sz w:val="22"/>
          <w:szCs w:val="22"/>
          <w:lang w:val="fr-FR"/>
        </w:rPr>
        <w:t xml:space="preserve"> </w:t>
      </w:r>
      <w:r w:rsidR="00E2709A" w:rsidRPr="00023610">
        <w:rPr>
          <w:rFonts w:ascii="Arial" w:eastAsiaTheme="minorHAnsi" w:hAnsi="Arial" w:cs="Arial"/>
          <w:sz w:val="22"/>
          <w:szCs w:val="22"/>
          <w:lang w:val="fr-FR"/>
        </w:rPr>
        <w:t>Alors que l’utilisation d’os de lions captifs pour des vins médicinaux a été autorisée par les autorités chinoises, l’origine de ces os n’est pas toujours claire, ce qui porte à croire que des spécimens d’animaux sauvages pourraient faire l’objet d’un commerce. Il faut donc veiller à ce que tout abattage illégal d’espèces préoccupantes soit largement supprimé et que tout prélèvement légal d’animaux soit durable, en prêtant spécifiquement attention aux prélèvements dan</w:t>
      </w:r>
      <w:r w:rsidR="00B77CAF" w:rsidRPr="00023610">
        <w:rPr>
          <w:rFonts w:ascii="Arial" w:eastAsiaTheme="minorHAnsi" w:hAnsi="Arial" w:cs="Arial"/>
          <w:sz w:val="22"/>
          <w:szCs w:val="22"/>
          <w:lang w:val="fr-FR"/>
        </w:rPr>
        <w:t>s</w:t>
      </w:r>
      <w:r w:rsidR="00E2709A" w:rsidRPr="00023610">
        <w:rPr>
          <w:rFonts w:ascii="Arial" w:eastAsiaTheme="minorHAnsi" w:hAnsi="Arial" w:cs="Arial"/>
          <w:sz w:val="22"/>
          <w:szCs w:val="22"/>
          <w:lang w:val="fr-FR"/>
        </w:rPr>
        <w:t xml:space="preserve"> les petites sous-populations qui sont particulièrement menacées.</w:t>
      </w:r>
      <w:r w:rsidR="005555BB" w:rsidRPr="00023610">
        <w:rPr>
          <w:rFonts w:ascii="Arial" w:eastAsiaTheme="minorHAnsi" w:hAnsi="Arial" w:cs="Arial"/>
          <w:sz w:val="22"/>
          <w:szCs w:val="22"/>
          <w:lang w:val="fr-FR"/>
        </w:rPr>
        <w:t xml:space="preserve"> </w:t>
      </w:r>
    </w:p>
    <w:p w:rsidR="00FB4C1D" w:rsidRPr="00023610" w:rsidRDefault="00FB4C1D" w:rsidP="005555BB">
      <w:pPr>
        <w:widowControl/>
        <w:autoSpaceDE/>
        <w:autoSpaceDN/>
        <w:snapToGrid w:val="0"/>
        <w:spacing w:after="160"/>
        <w:jc w:val="both"/>
        <w:rPr>
          <w:rFonts w:ascii="Arial" w:eastAsiaTheme="minorHAnsi" w:hAnsi="Arial" w:cs="Arial"/>
          <w:sz w:val="22"/>
          <w:szCs w:val="22"/>
          <w:lang w:val="fr-FR"/>
        </w:rPr>
      </w:pPr>
    </w:p>
    <w:p w:rsidR="005555BB" w:rsidRPr="00023610" w:rsidRDefault="00382C8C" w:rsidP="005555BB">
      <w:pPr>
        <w:widowControl/>
        <w:autoSpaceDE/>
        <w:autoSpaceDN/>
        <w:snapToGrid w:val="0"/>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Compte tenu de la similitude des menaces auxquelles font face les quatre espèces, des mesures de conservation similaires s’imposent.</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Prendre des mesures pour une espèce signifie aider aussi les autres espèces.  Alors que l’accent mis sur les </w:t>
      </w:r>
      <w:r w:rsidR="000A0D12" w:rsidRPr="00023610">
        <w:rPr>
          <w:rFonts w:ascii="Arial" w:eastAsiaTheme="minorHAnsi" w:hAnsi="Arial" w:cs="Arial"/>
          <w:sz w:val="22"/>
          <w:szCs w:val="22"/>
          <w:lang w:val="fr-FR"/>
        </w:rPr>
        <w:t>carnivores d’Afrique</w:t>
      </w:r>
      <w:r w:rsidRPr="00023610">
        <w:rPr>
          <w:rFonts w:ascii="Arial" w:eastAsiaTheme="minorHAnsi" w:hAnsi="Arial" w:cs="Arial"/>
          <w:sz w:val="22"/>
          <w:szCs w:val="22"/>
          <w:lang w:val="fr-FR"/>
        </w:rPr>
        <w:t xml:space="preserve"> emblématiques assurera la visibilité de l’action, leur conservation aura aussi des </w:t>
      </w:r>
      <w:r w:rsidR="00826DD6" w:rsidRPr="00023610">
        <w:rPr>
          <w:rFonts w:ascii="Arial" w:eastAsiaTheme="minorHAnsi" w:hAnsi="Arial" w:cs="Arial"/>
          <w:sz w:val="22"/>
          <w:szCs w:val="22"/>
          <w:lang w:val="fr-FR"/>
        </w:rPr>
        <w:t xml:space="preserve">retombées positives sur </w:t>
      </w:r>
      <w:r w:rsidRPr="00023610">
        <w:rPr>
          <w:rFonts w:ascii="Arial" w:eastAsiaTheme="minorHAnsi" w:hAnsi="Arial" w:cs="Arial"/>
          <w:sz w:val="22"/>
          <w:szCs w:val="22"/>
          <w:lang w:val="fr-FR"/>
        </w:rPr>
        <w:t>d</w:t>
      </w:r>
      <w:r w:rsidR="00826DD6" w:rsidRPr="00023610">
        <w:rPr>
          <w:rFonts w:ascii="Arial" w:eastAsiaTheme="minorHAnsi" w:hAnsi="Arial" w:cs="Arial"/>
          <w:sz w:val="22"/>
          <w:szCs w:val="22"/>
          <w:lang w:val="fr-FR"/>
        </w:rPr>
        <w:t>’</w:t>
      </w:r>
      <w:r w:rsidRPr="00023610">
        <w:rPr>
          <w:rFonts w:ascii="Arial" w:eastAsiaTheme="minorHAnsi" w:hAnsi="Arial" w:cs="Arial"/>
          <w:sz w:val="22"/>
          <w:szCs w:val="22"/>
          <w:lang w:val="fr-FR"/>
        </w:rPr>
        <w:t>autres espèces et s</w:t>
      </w:r>
      <w:r w:rsidR="00826DD6" w:rsidRPr="00023610">
        <w:rPr>
          <w:rFonts w:ascii="Arial" w:eastAsiaTheme="minorHAnsi" w:hAnsi="Arial" w:cs="Arial"/>
          <w:sz w:val="22"/>
          <w:szCs w:val="22"/>
          <w:lang w:val="fr-FR"/>
        </w:rPr>
        <w:t>u</w:t>
      </w:r>
      <w:r w:rsidRPr="00023610">
        <w:rPr>
          <w:rFonts w:ascii="Arial" w:eastAsiaTheme="minorHAnsi" w:hAnsi="Arial" w:cs="Arial"/>
          <w:sz w:val="22"/>
          <w:szCs w:val="22"/>
          <w:lang w:val="fr-FR"/>
        </w:rPr>
        <w:t>r les écosystèmes dan</w:t>
      </w:r>
      <w:r w:rsidR="00826DD6" w:rsidRPr="00023610">
        <w:rPr>
          <w:rFonts w:ascii="Arial" w:eastAsiaTheme="minorHAnsi" w:hAnsi="Arial" w:cs="Arial"/>
          <w:sz w:val="22"/>
          <w:szCs w:val="22"/>
          <w:lang w:val="fr-FR"/>
        </w:rPr>
        <w:t>s</w:t>
      </w:r>
      <w:r w:rsidRPr="00023610">
        <w:rPr>
          <w:rFonts w:ascii="Arial" w:eastAsiaTheme="minorHAnsi" w:hAnsi="Arial" w:cs="Arial"/>
          <w:sz w:val="22"/>
          <w:szCs w:val="22"/>
          <w:lang w:val="fr-FR"/>
        </w:rPr>
        <w:t xml:space="preserve"> leur e</w:t>
      </w:r>
      <w:r w:rsidR="00826DD6" w:rsidRPr="00023610">
        <w:rPr>
          <w:rFonts w:ascii="Arial" w:eastAsiaTheme="minorHAnsi" w:hAnsi="Arial" w:cs="Arial"/>
          <w:sz w:val="22"/>
          <w:szCs w:val="22"/>
          <w:lang w:val="fr-FR"/>
        </w:rPr>
        <w:t>nsemble,</w:t>
      </w:r>
      <w:r w:rsidRPr="00023610">
        <w:rPr>
          <w:rFonts w:ascii="Arial" w:eastAsiaTheme="minorHAnsi" w:hAnsi="Arial" w:cs="Arial"/>
          <w:sz w:val="22"/>
          <w:szCs w:val="22"/>
          <w:lang w:val="fr-FR"/>
        </w:rPr>
        <w:t xml:space="preserve"> </w:t>
      </w:r>
      <w:r w:rsidR="00826DD6" w:rsidRPr="00023610">
        <w:rPr>
          <w:rFonts w:ascii="Arial" w:eastAsiaTheme="minorHAnsi" w:hAnsi="Arial" w:cs="Arial"/>
          <w:sz w:val="22"/>
          <w:szCs w:val="22"/>
          <w:lang w:val="fr-FR"/>
        </w:rPr>
        <w:t>par exemple</w:t>
      </w:r>
      <w:r w:rsidRPr="00023610">
        <w:rPr>
          <w:rFonts w:ascii="Arial" w:eastAsiaTheme="minorHAnsi" w:hAnsi="Arial" w:cs="Arial"/>
          <w:sz w:val="22"/>
          <w:szCs w:val="22"/>
          <w:lang w:val="fr-FR"/>
        </w:rPr>
        <w:t xml:space="preserve"> </w:t>
      </w:r>
      <w:r w:rsidR="00B77CAF" w:rsidRPr="00023610">
        <w:rPr>
          <w:rFonts w:ascii="Arial" w:eastAsiaTheme="minorHAnsi" w:hAnsi="Arial" w:cs="Arial"/>
          <w:sz w:val="22"/>
          <w:szCs w:val="22"/>
          <w:lang w:val="fr-FR"/>
        </w:rPr>
        <w:t>sur les</w:t>
      </w:r>
      <w:r w:rsidRPr="00023610">
        <w:rPr>
          <w:rFonts w:ascii="Arial" w:eastAsiaTheme="minorHAnsi" w:hAnsi="Arial" w:cs="Arial"/>
          <w:sz w:val="22"/>
          <w:szCs w:val="22"/>
          <w:lang w:val="fr-FR"/>
        </w:rPr>
        <w:t xml:space="preserve"> populations plus nombreuses d</w:t>
      </w:r>
      <w:r w:rsidR="00B77CAF" w:rsidRPr="00023610">
        <w:rPr>
          <w:rFonts w:ascii="Arial" w:eastAsiaTheme="minorHAnsi" w:hAnsi="Arial" w:cs="Arial"/>
          <w:sz w:val="22"/>
          <w:szCs w:val="22"/>
          <w:lang w:val="fr-FR"/>
        </w:rPr>
        <w:t>’</w:t>
      </w:r>
      <w:r w:rsidRPr="00023610">
        <w:rPr>
          <w:rFonts w:ascii="Arial" w:eastAsiaTheme="minorHAnsi" w:hAnsi="Arial" w:cs="Arial"/>
          <w:sz w:val="22"/>
          <w:szCs w:val="22"/>
          <w:lang w:val="fr-FR"/>
        </w:rPr>
        <w:t>ongulés s</w:t>
      </w:r>
      <w:r w:rsidR="00826DD6" w:rsidRPr="00023610">
        <w:rPr>
          <w:rFonts w:ascii="Arial" w:eastAsiaTheme="minorHAnsi" w:hAnsi="Arial" w:cs="Arial"/>
          <w:sz w:val="22"/>
          <w:szCs w:val="22"/>
          <w:lang w:val="fr-FR"/>
        </w:rPr>
        <w:t>a</w:t>
      </w:r>
      <w:r w:rsidRPr="00023610">
        <w:rPr>
          <w:rFonts w:ascii="Arial" w:eastAsiaTheme="minorHAnsi" w:hAnsi="Arial" w:cs="Arial"/>
          <w:sz w:val="22"/>
          <w:szCs w:val="22"/>
          <w:lang w:val="fr-FR"/>
        </w:rPr>
        <w:t>uvages.</w:t>
      </w:r>
      <w:r w:rsidR="005555BB" w:rsidRPr="00023610">
        <w:rPr>
          <w:rFonts w:ascii="Arial" w:eastAsiaTheme="minorHAnsi" w:hAnsi="Arial" w:cs="Arial"/>
          <w:sz w:val="22"/>
          <w:szCs w:val="22"/>
          <w:lang w:val="fr-FR"/>
        </w:rPr>
        <w:t xml:space="preserve"> </w:t>
      </w:r>
    </w:p>
    <w:p w:rsidR="005555BB" w:rsidRPr="00023610" w:rsidRDefault="005555BB" w:rsidP="006F2225">
      <w:pPr>
        <w:pStyle w:val="ListParagraph"/>
        <w:widowControl/>
        <w:numPr>
          <w:ilvl w:val="0"/>
          <w:numId w:val="12"/>
        </w:numPr>
        <w:autoSpaceDE/>
        <w:autoSpaceDN/>
        <w:adjustRightInd/>
        <w:spacing w:after="160"/>
        <w:contextualSpacing w:val="0"/>
        <w:rPr>
          <w:rFonts w:ascii="Arial" w:eastAsiaTheme="minorHAnsi" w:hAnsi="Arial" w:cs="Arial"/>
          <w:b/>
          <w:sz w:val="22"/>
          <w:szCs w:val="22"/>
          <w:lang w:val="en-GB"/>
        </w:rPr>
      </w:pPr>
      <w:r w:rsidRPr="00023610">
        <w:rPr>
          <w:rFonts w:ascii="Arial" w:eastAsiaTheme="minorHAnsi" w:hAnsi="Arial" w:cs="Arial"/>
          <w:b/>
          <w:sz w:val="22"/>
          <w:szCs w:val="22"/>
          <w:lang w:val="en-GB"/>
        </w:rPr>
        <w:t>Objecti</w:t>
      </w:r>
      <w:r w:rsidR="00382C8C" w:rsidRPr="00023610">
        <w:rPr>
          <w:rFonts w:ascii="Arial" w:eastAsiaTheme="minorHAnsi" w:hAnsi="Arial" w:cs="Arial"/>
          <w:b/>
          <w:sz w:val="22"/>
          <w:szCs w:val="22"/>
          <w:lang w:val="en-GB"/>
        </w:rPr>
        <w:t>fs de l’</w:t>
      </w:r>
      <w:r w:rsidR="00B77CAF" w:rsidRPr="00023610">
        <w:rPr>
          <w:rFonts w:ascii="Arial" w:eastAsiaTheme="minorHAnsi" w:hAnsi="Arial" w:cs="Arial"/>
          <w:b/>
          <w:sz w:val="22"/>
          <w:szCs w:val="22"/>
          <w:lang w:val="en-GB"/>
        </w:rPr>
        <w:t>I</w:t>
      </w:r>
      <w:r w:rsidR="00382C8C" w:rsidRPr="00023610">
        <w:rPr>
          <w:rFonts w:ascii="Arial" w:eastAsiaTheme="minorHAnsi" w:hAnsi="Arial" w:cs="Arial"/>
          <w:b/>
          <w:sz w:val="22"/>
          <w:szCs w:val="22"/>
          <w:lang w:val="en-GB"/>
        </w:rPr>
        <w:t>nitiative</w:t>
      </w:r>
    </w:p>
    <w:p w:rsidR="005555BB" w:rsidRPr="00023610" w:rsidRDefault="00382C8C" w:rsidP="005555BB">
      <w:pPr>
        <w:widowControl/>
        <w:autoSpaceDE/>
        <w:autoSpaceDN/>
        <w:adjustRightInd/>
        <w:spacing w:after="160"/>
        <w:jc w:val="both"/>
        <w:rPr>
          <w:rFonts w:ascii="Arial" w:eastAsiaTheme="minorHAnsi" w:hAnsi="Arial" w:cs="Arial"/>
          <w:iCs/>
          <w:sz w:val="22"/>
          <w:szCs w:val="22"/>
          <w:lang w:val="fr-FR"/>
        </w:rPr>
      </w:pPr>
      <w:r w:rsidRPr="00023610">
        <w:rPr>
          <w:rFonts w:ascii="Arial" w:eastAsiaTheme="minorHAnsi" w:hAnsi="Arial" w:cs="Arial"/>
          <w:iCs/>
          <w:sz w:val="22"/>
          <w:szCs w:val="22"/>
          <w:lang w:val="fr-FR"/>
        </w:rPr>
        <w:t xml:space="preserve">L’Initiative pour les </w:t>
      </w:r>
      <w:r w:rsidR="000A0D12" w:rsidRPr="00023610">
        <w:rPr>
          <w:rFonts w:ascii="Arial" w:eastAsiaTheme="minorHAnsi" w:hAnsi="Arial" w:cs="Arial"/>
          <w:iCs/>
          <w:sz w:val="22"/>
          <w:szCs w:val="22"/>
          <w:lang w:val="fr-FR"/>
        </w:rPr>
        <w:t>carnivores d’Afrique</w:t>
      </w:r>
      <w:r w:rsidRPr="00023610">
        <w:rPr>
          <w:rFonts w:ascii="Arial" w:eastAsiaTheme="minorHAnsi" w:hAnsi="Arial" w:cs="Arial"/>
          <w:iCs/>
          <w:sz w:val="22"/>
          <w:szCs w:val="22"/>
          <w:lang w:val="fr-FR"/>
        </w:rPr>
        <w:t xml:space="preserve"> </w:t>
      </w:r>
      <w:r w:rsidR="003F1CC0" w:rsidRPr="00023610">
        <w:rPr>
          <w:rFonts w:ascii="Arial" w:eastAsiaTheme="minorHAnsi" w:hAnsi="Arial" w:cs="Arial"/>
          <w:iCs/>
          <w:sz w:val="22"/>
          <w:szCs w:val="22"/>
          <w:lang w:val="fr-FR"/>
        </w:rPr>
        <w:t>a pour but d’aider</w:t>
      </w:r>
      <w:r w:rsidRPr="00023610">
        <w:rPr>
          <w:rFonts w:ascii="Arial" w:eastAsiaTheme="minorHAnsi" w:hAnsi="Arial" w:cs="Arial"/>
          <w:iCs/>
          <w:sz w:val="22"/>
          <w:szCs w:val="22"/>
          <w:lang w:val="fr-FR"/>
        </w:rPr>
        <w:t xml:space="preserve"> à renforcer la conservation des quatre espèces sur l’ensemble de leur aire en Afrique en </w:t>
      </w:r>
      <w:r w:rsidR="003F1CC0" w:rsidRPr="00023610">
        <w:rPr>
          <w:rFonts w:ascii="Arial" w:eastAsiaTheme="minorHAnsi" w:hAnsi="Arial" w:cs="Arial"/>
          <w:iCs/>
          <w:sz w:val="22"/>
          <w:szCs w:val="22"/>
          <w:lang w:val="fr-FR"/>
        </w:rPr>
        <w:t>appliquant</w:t>
      </w:r>
      <w:r w:rsidRPr="00023610">
        <w:rPr>
          <w:rFonts w:ascii="Arial" w:eastAsiaTheme="minorHAnsi" w:hAnsi="Arial" w:cs="Arial"/>
          <w:iCs/>
          <w:sz w:val="22"/>
          <w:szCs w:val="22"/>
          <w:lang w:val="fr-FR"/>
        </w:rPr>
        <w:t xml:space="preserve"> les résolutions et décisions adoptées par les Conférences des Parties de la CMS et</w:t>
      </w:r>
      <w:r w:rsidR="00826DD6" w:rsidRPr="00023610">
        <w:rPr>
          <w:rFonts w:ascii="Arial" w:eastAsiaTheme="minorHAnsi" w:hAnsi="Arial" w:cs="Arial"/>
          <w:iCs/>
          <w:sz w:val="22"/>
          <w:szCs w:val="22"/>
          <w:lang w:val="fr-FR"/>
        </w:rPr>
        <w:t xml:space="preserve"> </w:t>
      </w:r>
      <w:r w:rsidRPr="00023610">
        <w:rPr>
          <w:rFonts w:ascii="Arial" w:eastAsiaTheme="minorHAnsi" w:hAnsi="Arial" w:cs="Arial"/>
          <w:iCs/>
          <w:sz w:val="22"/>
          <w:szCs w:val="22"/>
          <w:lang w:val="fr-FR"/>
        </w:rPr>
        <w:t>de la CITES</w:t>
      </w:r>
      <w:r w:rsidR="003F1CC0" w:rsidRPr="00023610">
        <w:rPr>
          <w:rFonts w:ascii="Arial" w:eastAsiaTheme="minorHAnsi" w:hAnsi="Arial" w:cs="Arial"/>
          <w:iCs/>
          <w:sz w:val="22"/>
          <w:szCs w:val="22"/>
          <w:lang w:val="fr-FR"/>
        </w:rPr>
        <w:t>. Il faut pour cela:</w:t>
      </w:r>
      <w:r w:rsidR="005555BB" w:rsidRPr="00023610">
        <w:rPr>
          <w:rFonts w:ascii="Arial" w:eastAsiaTheme="minorHAnsi" w:hAnsi="Arial" w:cs="Arial"/>
          <w:iCs/>
          <w:sz w:val="22"/>
          <w:szCs w:val="22"/>
          <w:lang w:val="fr-FR"/>
        </w:rPr>
        <w:t xml:space="preserve"> </w:t>
      </w:r>
    </w:p>
    <w:p w:rsidR="005555BB" w:rsidRPr="00023610" w:rsidRDefault="00826DD6" w:rsidP="006F2225">
      <w:pPr>
        <w:widowControl/>
        <w:numPr>
          <w:ilvl w:val="0"/>
          <w:numId w:val="10"/>
        </w:numPr>
        <w:autoSpaceDE/>
        <w:autoSpaceDN/>
        <w:adjustRightInd/>
        <w:spacing w:after="160"/>
        <w:jc w:val="both"/>
        <w:rPr>
          <w:rFonts w:ascii="Arial" w:eastAsiaTheme="minorHAnsi" w:hAnsi="Arial" w:cs="Arial"/>
          <w:iCs/>
          <w:sz w:val="22"/>
          <w:szCs w:val="22"/>
          <w:lang w:val="fr-FR"/>
        </w:rPr>
      </w:pPr>
      <w:r w:rsidRPr="00023610">
        <w:rPr>
          <w:rFonts w:ascii="Arial" w:eastAsiaTheme="minorHAnsi" w:hAnsi="Arial" w:cs="Arial"/>
          <w:iCs/>
          <w:sz w:val="22"/>
          <w:szCs w:val="22"/>
          <w:lang w:val="fr-FR"/>
        </w:rPr>
        <w:t>élabor</w:t>
      </w:r>
      <w:r w:rsidR="003F1CC0" w:rsidRPr="00023610">
        <w:rPr>
          <w:rFonts w:ascii="Arial" w:eastAsiaTheme="minorHAnsi" w:hAnsi="Arial" w:cs="Arial"/>
          <w:iCs/>
          <w:sz w:val="22"/>
          <w:szCs w:val="22"/>
          <w:lang w:val="fr-FR"/>
        </w:rPr>
        <w:t>er</w:t>
      </w:r>
      <w:r w:rsidRPr="00023610">
        <w:rPr>
          <w:rFonts w:ascii="Arial" w:eastAsiaTheme="minorHAnsi" w:hAnsi="Arial" w:cs="Arial"/>
          <w:iCs/>
          <w:sz w:val="22"/>
          <w:szCs w:val="22"/>
          <w:lang w:val="fr-FR"/>
        </w:rPr>
        <w:t xml:space="preserve"> des programmes de conservation concrets, coordonnés et synergiques pour les quatre espèces de carnivores, avec des projets locaux et régionaux mis en œuvre dans </w:t>
      </w:r>
      <w:r w:rsidR="003F1CC0" w:rsidRPr="00023610">
        <w:rPr>
          <w:rFonts w:ascii="Arial" w:eastAsiaTheme="minorHAnsi" w:hAnsi="Arial" w:cs="Arial"/>
          <w:iCs/>
          <w:sz w:val="22"/>
          <w:szCs w:val="22"/>
          <w:lang w:val="fr-FR"/>
        </w:rPr>
        <w:t xml:space="preserve">leurs </w:t>
      </w:r>
      <w:r w:rsidRPr="00023610">
        <w:rPr>
          <w:rFonts w:ascii="Arial" w:eastAsiaTheme="minorHAnsi" w:hAnsi="Arial" w:cs="Arial"/>
          <w:iCs/>
          <w:sz w:val="22"/>
          <w:szCs w:val="22"/>
          <w:lang w:val="fr-FR"/>
        </w:rPr>
        <w:t>aire</w:t>
      </w:r>
      <w:r w:rsidR="003F1CC0" w:rsidRPr="00023610">
        <w:rPr>
          <w:rFonts w:ascii="Arial" w:eastAsiaTheme="minorHAnsi" w:hAnsi="Arial" w:cs="Arial"/>
          <w:iCs/>
          <w:sz w:val="22"/>
          <w:szCs w:val="22"/>
          <w:lang w:val="fr-FR"/>
        </w:rPr>
        <w:t>s</w:t>
      </w:r>
      <w:r w:rsidRPr="00023610">
        <w:rPr>
          <w:rFonts w:ascii="Arial" w:eastAsiaTheme="minorHAnsi" w:hAnsi="Arial" w:cs="Arial"/>
          <w:iCs/>
          <w:sz w:val="22"/>
          <w:szCs w:val="22"/>
          <w:lang w:val="fr-FR"/>
        </w:rPr>
        <w:t xml:space="preserve"> de répartition </w:t>
      </w:r>
      <w:r w:rsidR="003F1CC0" w:rsidRPr="00023610">
        <w:rPr>
          <w:rFonts w:ascii="Arial" w:eastAsiaTheme="minorHAnsi" w:hAnsi="Arial" w:cs="Arial"/>
          <w:iCs/>
          <w:sz w:val="22"/>
          <w:szCs w:val="22"/>
          <w:lang w:val="fr-FR"/>
        </w:rPr>
        <w:t>en Afrique</w:t>
      </w:r>
      <w:r w:rsidRPr="00023610">
        <w:rPr>
          <w:rFonts w:ascii="Arial" w:eastAsiaTheme="minorHAnsi" w:hAnsi="Arial" w:cs="Arial"/>
          <w:iCs/>
          <w:sz w:val="22"/>
          <w:szCs w:val="22"/>
          <w:lang w:val="fr-FR"/>
        </w:rPr>
        <w:t>;</w:t>
      </w:r>
    </w:p>
    <w:p w:rsidR="005555BB" w:rsidRPr="00023610" w:rsidRDefault="003F1CC0" w:rsidP="006F2225">
      <w:pPr>
        <w:widowControl/>
        <w:numPr>
          <w:ilvl w:val="0"/>
          <w:numId w:val="10"/>
        </w:numPr>
        <w:autoSpaceDE/>
        <w:autoSpaceDN/>
        <w:adjustRightInd/>
        <w:spacing w:after="160"/>
        <w:jc w:val="both"/>
        <w:rPr>
          <w:rFonts w:ascii="Arial" w:eastAsiaTheme="minorHAnsi" w:hAnsi="Arial" w:cs="Arial"/>
          <w:iCs/>
          <w:sz w:val="22"/>
          <w:szCs w:val="22"/>
          <w:lang w:val="fr-FR"/>
        </w:rPr>
      </w:pPr>
      <w:r w:rsidRPr="00023610">
        <w:rPr>
          <w:rFonts w:ascii="Arial" w:eastAsiaTheme="minorHAnsi" w:hAnsi="Arial" w:cs="Arial"/>
          <w:iCs/>
          <w:sz w:val="22"/>
          <w:szCs w:val="22"/>
          <w:lang w:val="fr-FR"/>
        </w:rPr>
        <w:t>formuler</w:t>
      </w:r>
      <w:r w:rsidR="00826DD6" w:rsidRPr="00023610">
        <w:rPr>
          <w:rFonts w:ascii="Arial" w:eastAsiaTheme="minorHAnsi" w:hAnsi="Arial" w:cs="Arial"/>
          <w:iCs/>
          <w:sz w:val="22"/>
          <w:szCs w:val="22"/>
          <w:lang w:val="fr-FR"/>
        </w:rPr>
        <w:t xml:space="preserve"> des orientations</w:t>
      </w:r>
      <w:r w:rsidR="00BF592E" w:rsidRPr="00023610">
        <w:rPr>
          <w:rFonts w:ascii="Arial" w:eastAsiaTheme="minorHAnsi" w:hAnsi="Arial" w:cs="Arial"/>
          <w:iCs/>
          <w:sz w:val="22"/>
          <w:szCs w:val="22"/>
          <w:lang w:val="fr-FR"/>
        </w:rPr>
        <w:t xml:space="preserve"> stratégiques </w:t>
      </w:r>
      <w:r w:rsidR="00826DD6" w:rsidRPr="00023610">
        <w:rPr>
          <w:rFonts w:ascii="Arial" w:eastAsiaTheme="minorHAnsi" w:hAnsi="Arial" w:cs="Arial"/>
          <w:iCs/>
          <w:sz w:val="22"/>
          <w:szCs w:val="22"/>
          <w:lang w:val="fr-FR"/>
        </w:rPr>
        <w:t xml:space="preserve">et des recommandations </w:t>
      </w:r>
      <w:r w:rsidRPr="00023610">
        <w:rPr>
          <w:rFonts w:ascii="Arial" w:eastAsiaTheme="minorHAnsi" w:hAnsi="Arial" w:cs="Arial"/>
          <w:iCs/>
          <w:sz w:val="22"/>
          <w:szCs w:val="22"/>
          <w:lang w:val="fr-FR"/>
        </w:rPr>
        <w:t>à l’adresse des</w:t>
      </w:r>
      <w:r w:rsidR="00826DD6" w:rsidRPr="00023610">
        <w:rPr>
          <w:rFonts w:ascii="Arial" w:eastAsiaTheme="minorHAnsi" w:hAnsi="Arial" w:cs="Arial"/>
          <w:iCs/>
          <w:sz w:val="22"/>
          <w:szCs w:val="22"/>
          <w:lang w:val="fr-FR"/>
        </w:rPr>
        <w:t xml:space="preserve"> </w:t>
      </w:r>
      <w:r w:rsidRPr="00023610">
        <w:rPr>
          <w:rFonts w:ascii="Arial" w:eastAsiaTheme="minorHAnsi" w:hAnsi="Arial" w:cs="Arial"/>
          <w:iCs/>
          <w:sz w:val="22"/>
          <w:szCs w:val="22"/>
          <w:lang w:val="fr-FR"/>
        </w:rPr>
        <w:t xml:space="preserve">États de l’aire de répartition et des Parties à la </w:t>
      </w:r>
      <w:r w:rsidR="00826DD6" w:rsidRPr="00023610">
        <w:rPr>
          <w:rFonts w:ascii="Arial" w:eastAsiaTheme="minorHAnsi" w:hAnsi="Arial" w:cs="Arial"/>
          <w:iCs/>
          <w:sz w:val="22"/>
          <w:szCs w:val="22"/>
          <w:lang w:val="fr-FR"/>
        </w:rPr>
        <w:t>CITES et</w:t>
      </w:r>
      <w:r w:rsidRPr="00023610">
        <w:rPr>
          <w:rFonts w:ascii="Arial" w:eastAsiaTheme="minorHAnsi" w:hAnsi="Arial" w:cs="Arial"/>
          <w:iCs/>
          <w:sz w:val="22"/>
          <w:szCs w:val="22"/>
          <w:lang w:val="fr-FR"/>
        </w:rPr>
        <w:t xml:space="preserve"> </w:t>
      </w:r>
      <w:r w:rsidR="00826DD6" w:rsidRPr="00023610">
        <w:rPr>
          <w:rFonts w:ascii="Arial" w:eastAsiaTheme="minorHAnsi" w:hAnsi="Arial" w:cs="Arial"/>
          <w:iCs/>
          <w:sz w:val="22"/>
          <w:szCs w:val="22"/>
          <w:lang w:val="fr-FR"/>
        </w:rPr>
        <w:t>à la CMS concernant les quatre espèces</w:t>
      </w:r>
      <w:r w:rsidR="005555BB" w:rsidRPr="00023610">
        <w:rPr>
          <w:rFonts w:ascii="Arial" w:eastAsiaTheme="minorHAnsi" w:hAnsi="Arial" w:cs="Arial"/>
          <w:iCs/>
          <w:sz w:val="22"/>
          <w:szCs w:val="22"/>
          <w:lang w:val="fr-FR"/>
        </w:rPr>
        <w:t xml:space="preserve">; </w:t>
      </w:r>
      <w:r w:rsidR="00826DD6" w:rsidRPr="00023610">
        <w:rPr>
          <w:rFonts w:ascii="Arial" w:eastAsiaTheme="minorHAnsi" w:hAnsi="Arial" w:cs="Arial"/>
          <w:iCs/>
          <w:sz w:val="22"/>
          <w:szCs w:val="22"/>
          <w:lang w:val="fr-FR"/>
        </w:rPr>
        <w:t>et</w:t>
      </w:r>
    </w:p>
    <w:p w:rsidR="005555BB" w:rsidRDefault="00826DD6" w:rsidP="006F2225">
      <w:pPr>
        <w:widowControl/>
        <w:numPr>
          <w:ilvl w:val="0"/>
          <w:numId w:val="10"/>
        </w:numPr>
        <w:autoSpaceDE/>
        <w:autoSpaceDN/>
        <w:adjustRightInd/>
        <w:spacing w:after="160"/>
        <w:jc w:val="both"/>
        <w:rPr>
          <w:rFonts w:ascii="Arial" w:eastAsiaTheme="minorHAnsi" w:hAnsi="Arial" w:cs="Arial"/>
          <w:iCs/>
          <w:sz w:val="22"/>
          <w:szCs w:val="22"/>
          <w:lang w:val="fr-FR"/>
        </w:rPr>
      </w:pPr>
      <w:r w:rsidRPr="00023610">
        <w:rPr>
          <w:rFonts w:ascii="Arial" w:eastAsiaTheme="minorHAnsi" w:hAnsi="Arial" w:cs="Arial"/>
          <w:iCs/>
          <w:sz w:val="22"/>
          <w:szCs w:val="22"/>
          <w:lang w:val="fr-FR"/>
        </w:rPr>
        <w:t>o</w:t>
      </w:r>
      <w:r w:rsidR="005555BB" w:rsidRPr="00023610">
        <w:rPr>
          <w:rFonts w:ascii="Arial" w:eastAsiaTheme="minorHAnsi" w:hAnsi="Arial" w:cs="Arial"/>
          <w:iCs/>
          <w:sz w:val="22"/>
          <w:szCs w:val="22"/>
          <w:lang w:val="fr-FR"/>
        </w:rPr>
        <w:t>rgani</w:t>
      </w:r>
      <w:r w:rsidRPr="00023610">
        <w:rPr>
          <w:rFonts w:ascii="Arial" w:eastAsiaTheme="minorHAnsi" w:hAnsi="Arial" w:cs="Arial"/>
          <w:iCs/>
          <w:sz w:val="22"/>
          <w:szCs w:val="22"/>
          <w:lang w:val="fr-FR"/>
        </w:rPr>
        <w:t>s</w:t>
      </w:r>
      <w:r w:rsidR="003F1CC0" w:rsidRPr="00023610">
        <w:rPr>
          <w:rFonts w:ascii="Arial" w:eastAsiaTheme="minorHAnsi" w:hAnsi="Arial" w:cs="Arial"/>
          <w:iCs/>
          <w:sz w:val="22"/>
          <w:szCs w:val="22"/>
          <w:lang w:val="fr-FR"/>
        </w:rPr>
        <w:t>er</w:t>
      </w:r>
      <w:r w:rsidRPr="00023610">
        <w:rPr>
          <w:rFonts w:ascii="Arial" w:eastAsiaTheme="minorHAnsi" w:hAnsi="Arial" w:cs="Arial"/>
          <w:iCs/>
          <w:sz w:val="22"/>
          <w:szCs w:val="22"/>
          <w:lang w:val="fr-FR"/>
        </w:rPr>
        <w:t xml:space="preserve"> la collaboration avec d’autres initiatives et organisations </w:t>
      </w:r>
      <w:r w:rsidR="003F1CC0" w:rsidRPr="00023610">
        <w:rPr>
          <w:rFonts w:ascii="Arial" w:eastAsiaTheme="minorHAnsi" w:hAnsi="Arial" w:cs="Arial"/>
          <w:iCs/>
          <w:sz w:val="22"/>
          <w:szCs w:val="22"/>
          <w:lang w:val="fr-FR"/>
        </w:rPr>
        <w:t>concernées par</w:t>
      </w:r>
      <w:r w:rsidRPr="00023610">
        <w:rPr>
          <w:rFonts w:ascii="Arial" w:eastAsiaTheme="minorHAnsi" w:hAnsi="Arial" w:cs="Arial"/>
          <w:iCs/>
          <w:sz w:val="22"/>
          <w:szCs w:val="22"/>
          <w:lang w:val="fr-FR"/>
        </w:rPr>
        <w:t xml:space="preserve"> la conservation, </w:t>
      </w:r>
      <w:r w:rsidR="003F1CC0" w:rsidRPr="00023610">
        <w:rPr>
          <w:rFonts w:ascii="Arial" w:eastAsiaTheme="minorHAnsi" w:hAnsi="Arial" w:cs="Arial"/>
          <w:iCs/>
          <w:sz w:val="22"/>
          <w:szCs w:val="22"/>
          <w:lang w:val="fr-FR"/>
        </w:rPr>
        <w:t>par exemple</w:t>
      </w:r>
      <w:r w:rsidRPr="00023610">
        <w:rPr>
          <w:rFonts w:ascii="Arial" w:eastAsiaTheme="minorHAnsi" w:hAnsi="Arial" w:cs="Arial"/>
          <w:iCs/>
          <w:sz w:val="22"/>
          <w:szCs w:val="22"/>
          <w:lang w:val="fr-FR"/>
        </w:rPr>
        <w:t xml:space="preserve"> l’UICN.</w:t>
      </w:r>
    </w:p>
    <w:p w:rsidR="00180F48" w:rsidRPr="00023610" w:rsidRDefault="00180F48" w:rsidP="00180F48">
      <w:pPr>
        <w:widowControl/>
        <w:autoSpaceDE/>
        <w:autoSpaceDN/>
        <w:adjustRightInd/>
        <w:spacing w:after="160"/>
        <w:ind w:left="360"/>
        <w:jc w:val="both"/>
        <w:rPr>
          <w:rFonts w:ascii="Arial" w:eastAsiaTheme="minorHAnsi" w:hAnsi="Arial" w:cs="Arial"/>
          <w:iCs/>
          <w:sz w:val="22"/>
          <w:szCs w:val="22"/>
          <w:lang w:val="fr-FR"/>
        </w:rPr>
      </w:pPr>
      <w:r>
        <w:rPr>
          <w:rFonts w:ascii="Arial" w:eastAsiaTheme="minorHAnsi" w:hAnsi="Arial" w:cs="Arial"/>
          <w:iCs/>
          <w:sz w:val="22"/>
          <w:szCs w:val="22"/>
          <w:lang w:val="fr-FR"/>
        </w:rPr>
        <w:br w:type="page"/>
      </w:r>
    </w:p>
    <w:p w:rsidR="005555BB" w:rsidRPr="00023610" w:rsidRDefault="00826DD6" w:rsidP="006F2225">
      <w:pPr>
        <w:pStyle w:val="ListParagraph"/>
        <w:widowControl/>
        <w:numPr>
          <w:ilvl w:val="0"/>
          <w:numId w:val="12"/>
        </w:numPr>
        <w:autoSpaceDE/>
        <w:autoSpaceDN/>
        <w:adjustRightInd/>
        <w:spacing w:after="160"/>
        <w:contextualSpacing w:val="0"/>
        <w:jc w:val="both"/>
        <w:rPr>
          <w:rFonts w:ascii="Arial" w:eastAsiaTheme="minorHAnsi" w:hAnsi="Arial" w:cs="Arial"/>
          <w:b/>
          <w:sz w:val="22"/>
          <w:szCs w:val="22"/>
          <w:lang w:val="en-GB"/>
        </w:rPr>
      </w:pPr>
      <w:r w:rsidRPr="00023610">
        <w:rPr>
          <w:rFonts w:ascii="Arial" w:eastAsiaTheme="minorHAnsi" w:hAnsi="Arial" w:cs="Arial"/>
          <w:b/>
          <w:sz w:val="22"/>
          <w:szCs w:val="22"/>
          <w:lang w:val="fr-FR"/>
        </w:rPr>
        <w:lastRenderedPageBreak/>
        <w:t>Tableau des activités</w:t>
      </w:r>
    </w:p>
    <w:p w:rsidR="005555BB" w:rsidRPr="00023610" w:rsidRDefault="00BF592E"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L’Initiative pour les </w:t>
      </w:r>
      <w:r w:rsidR="000A0D12" w:rsidRPr="00023610">
        <w:rPr>
          <w:rFonts w:ascii="Arial" w:eastAsiaTheme="minorHAnsi" w:hAnsi="Arial" w:cs="Arial"/>
          <w:sz w:val="22"/>
          <w:szCs w:val="22"/>
          <w:lang w:val="fr-FR"/>
        </w:rPr>
        <w:t>carnivores d’Afrique</w:t>
      </w:r>
      <w:r w:rsidRPr="00023610">
        <w:rPr>
          <w:rFonts w:ascii="Arial" w:eastAsiaTheme="minorHAnsi" w:hAnsi="Arial" w:cs="Arial"/>
          <w:sz w:val="22"/>
          <w:szCs w:val="22"/>
          <w:lang w:val="fr-FR"/>
        </w:rPr>
        <w:t xml:space="preserve"> appuie conjointement les Parties à la CMS et à la CITES en mettant en </w:t>
      </w:r>
      <w:r w:rsidR="00D7562C" w:rsidRPr="00023610">
        <w:rPr>
          <w:rFonts w:ascii="Arial" w:eastAsiaTheme="minorHAnsi" w:hAnsi="Arial" w:cs="Arial"/>
          <w:sz w:val="22"/>
          <w:szCs w:val="22"/>
          <w:lang w:val="fr-FR"/>
        </w:rPr>
        <w:t>œuvre</w:t>
      </w:r>
      <w:r w:rsidRPr="00023610">
        <w:rPr>
          <w:rFonts w:ascii="Arial" w:eastAsiaTheme="minorHAnsi" w:hAnsi="Arial" w:cs="Arial"/>
          <w:sz w:val="22"/>
          <w:szCs w:val="22"/>
          <w:lang w:val="fr-FR"/>
        </w:rPr>
        <w:t xml:space="preserve"> les mesures de conservation convenues par les Conférences des Parties de chaque Convention dans leurs résolutions et décisions respectives</w:t>
      </w:r>
      <w:r w:rsidR="005555BB" w:rsidRPr="00023610">
        <w:rPr>
          <w:rFonts w:ascii="Arial" w:eastAsiaTheme="minorHAnsi" w:hAnsi="Arial" w:cs="Arial"/>
          <w:sz w:val="22"/>
          <w:szCs w:val="22"/>
          <w:lang w:val="fr-FR"/>
        </w:rPr>
        <w:t>:</w:t>
      </w:r>
    </w:p>
    <w:p w:rsidR="005555BB" w:rsidRPr="00023610" w:rsidRDefault="005555BB" w:rsidP="005555BB">
      <w:pPr>
        <w:widowControl/>
        <w:autoSpaceDE/>
        <w:autoSpaceDN/>
        <w:adjustRightInd/>
        <w:spacing w:after="160"/>
        <w:jc w:val="both"/>
        <w:rPr>
          <w:rFonts w:ascii="Arial" w:eastAsiaTheme="minorHAnsi" w:hAnsi="Arial" w:cs="Arial"/>
          <w:sz w:val="22"/>
          <w:szCs w:val="22"/>
          <w:lang w:val="fr-FR"/>
        </w:rPr>
      </w:pPr>
    </w:p>
    <w:tbl>
      <w:tblPr>
        <w:tblStyle w:val="TableGrid"/>
        <w:tblW w:w="0" w:type="auto"/>
        <w:tblLook w:val="04A0" w:firstRow="1" w:lastRow="0" w:firstColumn="1" w:lastColumn="0" w:noHBand="0" w:noVBand="1"/>
      </w:tblPr>
      <w:tblGrid>
        <w:gridCol w:w="2968"/>
        <w:gridCol w:w="1182"/>
        <w:gridCol w:w="1128"/>
        <w:gridCol w:w="1161"/>
        <w:gridCol w:w="1268"/>
        <w:gridCol w:w="1366"/>
      </w:tblGrid>
      <w:tr w:rsidR="00927BE6" w:rsidRPr="00023610" w:rsidTr="005555BB">
        <w:tc>
          <w:tcPr>
            <w:tcW w:w="3652" w:type="dxa"/>
            <w:vAlign w:val="center"/>
          </w:tcPr>
          <w:p w:rsidR="005555BB" w:rsidRPr="00023610" w:rsidRDefault="00F454FB" w:rsidP="00F454FB">
            <w:pPr>
              <w:widowControl/>
              <w:autoSpaceDE/>
              <w:autoSpaceDN/>
              <w:adjustRightInd/>
              <w:spacing w:before="40" w:after="40"/>
              <w:jc w:val="center"/>
              <w:rPr>
                <w:rFonts w:ascii="Arial" w:hAnsi="Arial" w:cs="Arial"/>
                <w:b/>
                <w:szCs w:val="22"/>
              </w:rPr>
            </w:pPr>
            <w:r w:rsidRPr="00023610">
              <w:rPr>
                <w:rFonts w:ascii="Arial" w:hAnsi="Arial" w:cs="Arial"/>
                <w:b/>
                <w:szCs w:val="22"/>
              </w:rPr>
              <w:t>Activités de conservation</w:t>
            </w:r>
          </w:p>
        </w:tc>
        <w:tc>
          <w:tcPr>
            <w:tcW w:w="1071" w:type="dxa"/>
            <w:vAlign w:val="center"/>
          </w:tcPr>
          <w:p w:rsidR="005555BB" w:rsidRPr="00023610" w:rsidRDefault="00BF592E" w:rsidP="00BF592E">
            <w:pPr>
              <w:widowControl/>
              <w:autoSpaceDE/>
              <w:autoSpaceDN/>
              <w:adjustRightInd/>
              <w:spacing w:before="40" w:after="40"/>
              <w:jc w:val="center"/>
              <w:rPr>
                <w:rFonts w:ascii="Arial" w:hAnsi="Arial" w:cs="Arial"/>
                <w:b/>
                <w:szCs w:val="22"/>
              </w:rPr>
            </w:pPr>
            <w:r w:rsidRPr="00023610">
              <w:rPr>
                <w:rFonts w:ascii="Arial" w:hAnsi="Arial" w:cs="Arial"/>
                <w:b/>
                <w:szCs w:val="22"/>
              </w:rPr>
              <w:t>Lion d‘Afrique</w:t>
            </w:r>
          </w:p>
        </w:tc>
        <w:tc>
          <w:tcPr>
            <w:tcW w:w="1132" w:type="dxa"/>
            <w:vAlign w:val="center"/>
          </w:tcPr>
          <w:p w:rsidR="005555BB" w:rsidRPr="00023610" w:rsidRDefault="00BF592E" w:rsidP="00BF592E">
            <w:pPr>
              <w:widowControl/>
              <w:autoSpaceDE/>
              <w:autoSpaceDN/>
              <w:adjustRightInd/>
              <w:spacing w:before="40" w:after="40"/>
              <w:jc w:val="center"/>
              <w:rPr>
                <w:rFonts w:ascii="Arial" w:hAnsi="Arial" w:cs="Arial"/>
                <w:b/>
                <w:szCs w:val="22"/>
              </w:rPr>
            </w:pPr>
            <w:r w:rsidRPr="00023610">
              <w:rPr>
                <w:rFonts w:ascii="Arial" w:hAnsi="Arial" w:cs="Arial"/>
                <w:b/>
                <w:szCs w:val="22"/>
              </w:rPr>
              <w:t>Guépard</w:t>
            </w:r>
          </w:p>
        </w:tc>
        <w:tc>
          <w:tcPr>
            <w:tcW w:w="1199" w:type="dxa"/>
            <w:vAlign w:val="center"/>
          </w:tcPr>
          <w:p w:rsidR="005555BB" w:rsidRPr="00023610" w:rsidRDefault="005555BB" w:rsidP="00BF592E">
            <w:pPr>
              <w:widowControl/>
              <w:autoSpaceDE/>
              <w:autoSpaceDN/>
              <w:adjustRightInd/>
              <w:spacing w:before="40" w:after="40"/>
              <w:jc w:val="center"/>
              <w:rPr>
                <w:rFonts w:ascii="Arial" w:hAnsi="Arial" w:cs="Arial"/>
                <w:b/>
                <w:szCs w:val="22"/>
              </w:rPr>
            </w:pPr>
            <w:r w:rsidRPr="00023610">
              <w:rPr>
                <w:rFonts w:ascii="Arial" w:hAnsi="Arial" w:cs="Arial"/>
                <w:b/>
                <w:szCs w:val="22"/>
              </w:rPr>
              <w:t>L</w:t>
            </w:r>
            <w:r w:rsidR="00BF592E" w:rsidRPr="00023610">
              <w:rPr>
                <w:rFonts w:ascii="Arial" w:hAnsi="Arial" w:cs="Arial"/>
                <w:b/>
                <w:szCs w:val="22"/>
              </w:rPr>
              <w:t>é</w:t>
            </w:r>
            <w:r w:rsidRPr="00023610">
              <w:rPr>
                <w:rFonts w:ascii="Arial" w:hAnsi="Arial" w:cs="Arial"/>
                <w:b/>
                <w:szCs w:val="22"/>
              </w:rPr>
              <w:t>opard</w:t>
            </w:r>
          </w:p>
        </w:tc>
        <w:tc>
          <w:tcPr>
            <w:tcW w:w="1134" w:type="dxa"/>
            <w:vAlign w:val="center"/>
          </w:tcPr>
          <w:p w:rsidR="005555BB" w:rsidRPr="00023610" w:rsidRDefault="006D64AA" w:rsidP="00BF592E">
            <w:pPr>
              <w:widowControl/>
              <w:autoSpaceDE/>
              <w:autoSpaceDN/>
              <w:adjustRightInd/>
              <w:spacing w:before="40" w:after="40"/>
              <w:jc w:val="center"/>
              <w:rPr>
                <w:rFonts w:ascii="Arial" w:hAnsi="Arial" w:cs="Arial"/>
                <w:b/>
                <w:szCs w:val="22"/>
              </w:rPr>
            </w:pPr>
            <w:r>
              <w:rPr>
                <w:rFonts w:ascii="Arial" w:hAnsi="Arial" w:cs="Arial"/>
                <w:b/>
                <w:szCs w:val="22"/>
              </w:rPr>
              <w:t>Cynhyène</w:t>
            </w:r>
          </w:p>
        </w:tc>
        <w:tc>
          <w:tcPr>
            <w:tcW w:w="992" w:type="dxa"/>
          </w:tcPr>
          <w:p w:rsidR="005555BB" w:rsidRPr="00023610" w:rsidRDefault="00BF592E" w:rsidP="00BF592E">
            <w:pPr>
              <w:widowControl/>
              <w:autoSpaceDE/>
              <w:autoSpaceDN/>
              <w:adjustRightInd/>
              <w:spacing w:before="40" w:after="40"/>
              <w:jc w:val="center"/>
              <w:rPr>
                <w:rFonts w:ascii="Arial" w:hAnsi="Arial" w:cs="Arial"/>
                <w:b/>
                <w:szCs w:val="22"/>
              </w:rPr>
            </w:pPr>
            <w:r w:rsidRPr="00023610">
              <w:rPr>
                <w:rFonts w:ascii="Arial" w:hAnsi="Arial" w:cs="Arial"/>
                <w:b/>
                <w:szCs w:val="22"/>
              </w:rPr>
              <w:t>Organisme</w:t>
            </w:r>
          </w:p>
        </w:tc>
      </w:tr>
      <w:tr w:rsidR="00927BE6" w:rsidRPr="00023610" w:rsidTr="005555BB">
        <w:tc>
          <w:tcPr>
            <w:tcW w:w="3652" w:type="dxa"/>
          </w:tcPr>
          <w:p w:rsidR="005555BB" w:rsidRPr="00180F48" w:rsidRDefault="003F1CC0" w:rsidP="003F1CC0">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Collecter</w:t>
            </w:r>
            <w:r w:rsidR="00BF592E" w:rsidRPr="00180F48">
              <w:rPr>
                <w:rFonts w:ascii="Arial" w:hAnsi="Arial" w:cs="Arial"/>
                <w:sz w:val="20"/>
                <w:szCs w:val="20"/>
                <w:lang w:val="fr-FR"/>
              </w:rPr>
              <w:t>, analyser et partager des données et informations solides, moyennant des inventaires et des bases de données communs</w:t>
            </w:r>
            <w:r w:rsidR="005555BB" w:rsidRPr="00180F48">
              <w:rPr>
                <w:rFonts w:ascii="Arial" w:hAnsi="Arial" w:cs="Arial"/>
                <w:sz w:val="20"/>
                <w:szCs w:val="20"/>
                <w:vertAlign w:val="superscript"/>
              </w:rPr>
              <w:footnoteReference w:id="6"/>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b/>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CMS</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CITES</w:t>
            </w:r>
          </w:p>
        </w:tc>
      </w:tr>
      <w:tr w:rsidR="00927BE6" w:rsidRPr="00023610" w:rsidTr="005555BB">
        <w:tc>
          <w:tcPr>
            <w:tcW w:w="3652" w:type="dxa"/>
          </w:tcPr>
          <w:p w:rsidR="005555BB" w:rsidRPr="00180F48" w:rsidRDefault="005555BB" w:rsidP="00BF592E">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Conserv</w:t>
            </w:r>
            <w:r w:rsidR="00BF592E" w:rsidRPr="00180F48">
              <w:rPr>
                <w:rFonts w:ascii="Arial" w:hAnsi="Arial" w:cs="Arial"/>
                <w:sz w:val="20"/>
                <w:szCs w:val="20"/>
                <w:lang w:val="fr-FR"/>
              </w:rPr>
              <w:t>er l’habitat et établir des corridors écologiques</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b/>
                <w:sz w:val="20"/>
                <w:szCs w:val="20"/>
                <w:lang w:val="fr-FR"/>
              </w:rPr>
            </w:pP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CMS</w:t>
            </w:r>
          </w:p>
        </w:tc>
      </w:tr>
      <w:tr w:rsidR="00927BE6" w:rsidRPr="00023610" w:rsidTr="005555BB">
        <w:tc>
          <w:tcPr>
            <w:tcW w:w="3652" w:type="dxa"/>
          </w:tcPr>
          <w:p w:rsidR="005555BB" w:rsidRPr="00180F48" w:rsidRDefault="00BF592E" w:rsidP="003F1CC0">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Entreprendre des études de</w:t>
            </w:r>
            <w:r w:rsidR="003F1CC0" w:rsidRPr="00180F48">
              <w:rPr>
                <w:rFonts w:ascii="Arial" w:hAnsi="Arial" w:cs="Arial"/>
                <w:sz w:val="20"/>
                <w:szCs w:val="20"/>
                <w:lang w:val="fr-FR"/>
              </w:rPr>
              <w:t xml:space="preserve"> l’évolution des</w:t>
            </w:r>
            <w:r w:rsidRPr="00180F48">
              <w:rPr>
                <w:rFonts w:ascii="Arial" w:hAnsi="Arial" w:cs="Arial"/>
                <w:sz w:val="20"/>
                <w:szCs w:val="20"/>
                <w:lang w:val="fr-FR"/>
              </w:rPr>
              <w:t xml:space="preserve"> populations et des pratiques de  conservation et de gestion</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CMS</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CITES</w:t>
            </w:r>
          </w:p>
        </w:tc>
      </w:tr>
      <w:tr w:rsidR="00927BE6" w:rsidRPr="00023610" w:rsidTr="005555BB">
        <w:tc>
          <w:tcPr>
            <w:tcW w:w="3652" w:type="dxa"/>
          </w:tcPr>
          <w:p w:rsidR="005555BB" w:rsidRPr="00180F48" w:rsidRDefault="003F1CC0" w:rsidP="003F1CC0">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Définir et</w:t>
            </w:r>
            <w:r w:rsidR="00C657F8" w:rsidRPr="00180F48">
              <w:rPr>
                <w:rFonts w:ascii="Arial" w:hAnsi="Arial" w:cs="Arial"/>
                <w:sz w:val="20"/>
                <w:szCs w:val="20"/>
                <w:lang w:val="fr-FR"/>
              </w:rPr>
              <w:t xml:space="preserve"> convenir de stratégies </w:t>
            </w:r>
            <w:r w:rsidR="00927BE6" w:rsidRPr="00180F48">
              <w:rPr>
                <w:rFonts w:ascii="Arial" w:hAnsi="Arial" w:cs="Arial"/>
                <w:sz w:val="20"/>
                <w:szCs w:val="20"/>
                <w:lang w:val="fr-FR"/>
              </w:rPr>
              <w:t xml:space="preserve">de conservation et </w:t>
            </w:r>
            <w:r w:rsidR="00C657F8" w:rsidRPr="00180F48">
              <w:rPr>
                <w:rFonts w:ascii="Arial" w:hAnsi="Arial" w:cs="Arial"/>
                <w:sz w:val="20"/>
                <w:szCs w:val="20"/>
                <w:lang w:val="fr-FR"/>
              </w:rPr>
              <w:t>de plans d’action communs</w:t>
            </w:r>
            <w:r w:rsidR="005555BB" w:rsidRPr="00180F48">
              <w:rPr>
                <w:rFonts w:ascii="Arial" w:hAnsi="Arial" w:cs="Arial"/>
                <w:sz w:val="20"/>
                <w:szCs w:val="20"/>
                <w:vertAlign w:val="superscript"/>
              </w:rPr>
              <w:footnoteReference w:id="7"/>
            </w:r>
            <w:r w:rsidR="005555BB" w:rsidRPr="00180F48">
              <w:rPr>
                <w:rFonts w:ascii="Arial" w:hAnsi="Arial" w:cs="Arial"/>
                <w:sz w:val="20"/>
                <w:szCs w:val="20"/>
                <w:lang w:val="fr-FR"/>
              </w:rPr>
              <w:t xml:space="preserve"> </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 xml:space="preserve">CMS </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CITES</w:t>
            </w:r>
          </w:p>
        </w:tc>
      </w:tr>
      <w:tr w:rsidR="00927BE6" w:rsidRPr="00023610" w:rsidTr="005555BB">
        <w:tc>
          <w:tcPr>
            <w:tcW w:w="3652" w:type="dxa"/>
          </w:tcPr>
          <w:p w:rsidR="005555BB" w:rsidRPr="00180F48" w:rsidRDefault="00C657F8" w:rsidP="00C657F8">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 xml:space="preserve">Entreprendre des études sur le commerce légal et </w:t>
            </w:r>
            <w:r w:rsidR="00394AAE" w:rsidRPr="00180F48">
              <w:rPr>
                <w:rFonts w:ascii="Arial" w:hAnsi="Arial" w:cs="Arial"/>
                <w:sz w:val="20"/>
                <w:szCs w:val="20"/>
                <w:lang w:val="fr-FR"/>
              </w:rPr>
              <w:t>illégal</w:t>
            </w:r>
            <w:r w:rsidRPr="00180F48">
              <w:rPr>
                <w:rFonts w:ascii="Arial" w:hAnsi="Arial" w:cs="Arial"/>
                <w:sz w:val="20"/>
                <w:szCs w:val="20"/>
                <w:lang w:val="fr-FR"/>
              </w:rPr>
              <w:t xml:space="preserve">, </w:t>
            </w:r>
            <w:r w:rsidR="00394AAE" w:rsidRPr="00180F48">
              <w:rPr>
                <w:rFonts w:ascii="Arial" w:hAnsi="Arial" w:cs="Arial"/>
                <w:sz w:val="20"/>
                <w:szCs w:val="20"/>
                <w:lang w:val="fr-FR"/>
              </w:rPr>
              <w:t>concevoir un kit de ressource</w:t>
            </w:r>
            <w:r w:rsidRPr="00180F48">
              <w:rPr>
                <w:rFonts w:ascii="Arial" w:hAnsi="Arial" w:cs="Arial"/>
                <w:sz w:val="20"/>
                <w:szCs w:val="20"/>
                <w:lang w:val="fr-FR"/>
              </w:rPr>
              <w:t>s, revoir les quotas</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b/>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CITES</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CMS</w:t>
            </w:r>
          </w:p>
        </w:tc>
      </w:tr>
      <w:tr w:rsidR="00927BE6" w:rsidRPr="00023610" w:rsidTr="005555BB">
        <w:trPr>
          <w:cantSplit/>
        </w:trPr>
        <w:tc>
          <w:tcPr>
            <w:tcW w:w="3652" w:type="dxa"/>
          </w:tcPr>
          <w:p w:rsidR="005555BB" w:rsidRPr="00180F48" w:rsidRDefault="00927BE6" w:rsidP="00927BE6">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Assurer le suivi et évaluer</w:t>
            </w:r>
            <w:r w:rsidR="00BF67A9" w:rsidRPr="00180F48">
              <w:rPr>
                <w:rFonts w:ascii="Arial" w:hAnsi="Arial" w:cs="Arial"/>
                <w:sz w:val="20"/>
                <w:szCs w:val="20"/>
                <w:lang w:val="fr-FR"/>
              </w:rPr>
              <w:t xml:space="preserve"> la mise en œuvre des mesures et des plans d’action</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CMS</w:t>
            </w:r>
          </w:p>
        </w:tc>
      </w:tr>
      <w:tr w:rsidR="00927BE6" w:rsidRPr="00023610" w:rsidTr="005555BB">
        <w:trPr>
          <w:cantSplit/>
        </w:trPr>
        <w:tc>
          <w:tcPr>
            <w:tcW w:w="3652" w:type="dxa"/>
          </w:tcPr>
          <w:p w:rsidR="005555BB" w:rsidRPr="00180F48" w:rsidRDefault="00BF67A9" w:rsidP="00927BE6">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Soum</w:t>
            </w:r>
            <w:r w:rsidR="00927BE6" w:rsidRPr="00180F48">
              <w:rPr>
                <w:rFonts w:ascii="Arial" w:hAnsi="Arial" w:cs="Arial"/>
                <w:sz w:val="20"/>
                <w:szCs w:val="20"/>
                <w:lang w:val="fr-FR"/>
              </w:rPr>
              <w:t>ettre</w:t>
            </w:r>
            <w:r w:rsidRPr="00180F48">
              <w:rPr>
                <w:rFonts w:ascii="Arial" w:hAnsi="Arial" w:cs="Arial"/>
                <w:sz w:val="20"/>
                <w:szCs w:val="20"/>
                <w:lang w:val="fr-FR"/>
              </w:rPr>
              <w:t xml:space="preserve"> des rapports d’activité pour examen par les organes compétents de la CMS et de la CITES</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 xml:space="preserve">CMS </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CITES</w:t>
            </w:r>
          </w:p>
        </w:tc>
      </w:tr>
      <w:tr w:rsidR="00927BE6" w:rsidRPr="00023610" w:rsidTr="005555BB">
        <w:tc>
          <w:tcPr>
            <w:tcW w:w="3652" w:type="dxa"/>
          </w:tcPr>
          <w:p w:rsidR="005555BB" w:rsidRPr="00180F48" w:rsidRDefault="00BF67A9" w:rsidP="00BF67A9">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Renforcement des capacités en matière de conservation et de gestion, y compris avis de commerce non préjudiciable</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 xml:space="preserve">CMS </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CITES</w:t>
            </w:r>
          </w:p>
        </w:tc>
      </w:tr>
      <w:tr w:rsidR="00927BE6" w:rsidRPr="00023610" w:rsidTr="005555BB">
        <w:tc>
          <w:tcPr>
            <w:tcW w:w="3652" w:type="dxa"/>
          </w:tcPr>
          <w:p w:rsidR="005555BB" w:rsidRPr="00180F48" w:rsidRDefault="00BF67A9" w:rsidP="00927BE6">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Collecte</w:t>
            </w:r>
            <w:r w:rsidR="00927BE6" w:rsidRPr="00180F48">
              <w:rPr>
                <w:rFonts w:ascii="Arial" w:hAnsi="Arial" w:cs="Arial"/>
                <w:sz w:val="20"/>
                <w:szCs w:val="20"/>
                <w:lang w:val="fr-FR"/>
              </w:rPr>
              <w:t>r des fonds</w:t>
            </w:r>
            <w:r w:rsidRPr="00180F48">
              <w:rPr>
                <w:rFonts w:ascii="Arial" w:hAnsi="Arial" w:cs="Arial"/>
                <w:sz w:val="20"/>
                <w:szCs w:val="20"/>
                <w:lang w:val="fr-FR"/>
              </w:rPr>
              <w:t xml:space="preserve"> et </w:t>
            </w:r>
            <w:r w:rsidR="00927BE6" w:rsidRPr="00180F48">
              <w:rPr>
                <w:rFonts w:ascii="Arial" w:hAnsi="Arial" w:cs="Arial"/>
                <w:sz w:val="20"/>
                <w:szCs w:val="20"/>
                <w:lang w:val="fr-FR"/>
              </w:rPr>
              <w:t xml:space="preserve">établir une </w:t>
            </w:r>
            <w:r w:rsidRPr="00180F48">
              <w:rPr>
                <w:rFonts w:ascii="Arial" w:hAnsi="Arial" w:cs="Arial"/>
                <w:sz w:val="20"/>
                <w:szCs w:val="20"/>
                <w:lang w:val="fr-FR"/>
              </w:rPr>
              <w:t>coopération internationale</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CMS</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CITES</w:t>
            </w:r>
          </w:p>
        </w:tc>
      </w:tr>
      <w:tr w:rsidR="00927BE6" w:rsidRPr="00023610" w:rsidTr="005555BB">
        <w:tc>
          <w:tcPr>
            <w:tcW w:w="3652" w:type="dxa"/>
          </w:tcPr>
          <w:p w:rsidR="005555BB" w:rsidRPr="00180F48" w:rsidRDefault="00927BE6" w:rsidP="00927BE6">
            <w:pPr>
              <w:widowControl/>
              <w:autoSpaceDE/>
              <w:autoSpaceDN/>
              <w:adjustRightInd/>
              <w:spacing w:before="40" w:after="40"/>
              <w:rPr>
                <w:rFonts w:ascii="Arial" w:hAnsi="Arial" w:cs="Arial"/>
                <w:sz w:val="20"/>
                <w:szCs w:val="20"/>
                <w:lang w:val="fr-FR"/>
              </w:rPr>
            </w:pPr>
            <w:r w:rsidRPr="00180F48">
              <w:rPr>
                <w:rFonts w:ascii="Arial" w:hAnsi="Arial" w:cs="Arial"/>
                <w:sz w:val="20"/>
                <w:szCs w:val="20"/>
                <w:lang w:val="fr-FR"/>
              </w:rPr>
              <w:t>Mettre en œuvre des p</w:t>
            </w:r>
            <w:r w:rsidR="00BF67A9" w:rsidRPr="00180F48">
              <w:rPr>
                <w:rFonts w:ascii="Arial" w:hAnsi="Arial" w:cs="Arial"/>
                <w:sz w:val="20"/>
                <w:szCs w:val="20"/>
                <w:lang w:val="fr-FR"/>
              </w:rPr>
              <w:t>rogrammes de sensibilisation et d’éducation du public</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 xml:space="preserve">CMS </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CITES</w:t>
            </w:r>
          </w:p>
        </w:tc>
      </w:tr>
      <w:tr w:rsidR="00927BE6" w:rsidRPr="00023610" w:rsidTr="005555BB">
        <w:tc>
          <w:tcPr>
            <w:tcW w:w="3652" w:type="dxa"/>
          </w:tcPr>
          <w:p w:rsidR="005555BB" w:rsidRPr="00180F48" w:rsidRDefault="005555BB" w:rsidP="00BF67A9">
            <w:pPr>
              <w:widowControl/>
              <w:autoSpaceDE/>
              <w:autoSpaceDN/>
              <w:adjustRightInd/>
              <w:spacing w:before="40" w:after="40"/>
              <w:rPr>
                <w:rFonts w:ascii="Arial" w:hAnsi="Arial" w:cs="Arial"/>
                <w:sz w:val="20"/>
                <w:szCs w:val="20"/>
              </w:rPr>
            </w:pPr>
            <w:r w:rsidRPr="00180F48">
              <w:rPr>
                <w:rFonts w:ascii="Arial" w:hAnsi="Arial" w:cs="Arial"/>
                <w:sz w:val="20"/>
                <w:szCs w:val="20"/>
              </w:rPr>
              <w:t>Cr</w:t>
            </w:r>
            <w:r w:rsidR="00BF67A9" w:rsidRPr="00180F48">
              <w:rPr>
                <w:rFonts w:ascii="Arial" w:hAnsi="Arial" w:cs="Arial"/>
                <w:sz w:val="20"/>
                <w:szCs w:val="20"/>
              </w:rPr>
              <w:t>éer un portail web</w:t>
            </w:r>
            <w:r w:rsidRPr="00180F48">
              <w:rPr>
                <w:rFonts w:ascii="Arial" w:hAnsi="Arial" w:cs="Arial"/>
                <w:sz w:val="20"/>
                <w:szCs w:val="20"/>
              </w:rPr>
              <w:t xml:space="preserve"> </w:t>
            </w:r>
          </w:p>
        </w:tc>
        <w:tc>
          <w:tcPr>
            <w:tcW w:w="1071" w:type="dxa"/>
            <w:vAlign w:val="center"/>
          </w:tcPr>
          <w:p w:rsidR="005555BB" w:rsidRPr="00180F48" w:rsidRDefault="005555BB" w:rsidP="005555BB">
            <w:pPr>
              <w:widowControl/>
              <w:autoSpaceDE/>
              <w:autoSpaceDN/>
              <w:adjustRightInd/>
              <w:spacing w:before="40" w:after="40"/>
              <w:jc w:val="center"/>
              <w:rPr>
                <w:rFonts w:ascii="Arial" w:hAnsi="Arial" w:cs="Arial"/>
                <w:b/>
                <w:sz w:val="20"/>
                <w:szCs w:val="20"/>
              </w:rPr>
            </w:pPr>
            <w:r w:rsidRPr="00180F48">
              <w:rPr>
                <w:rFonts w:ascii="Arial" w:hAnsi="Arial" w:cs="Arial"/>
                <w:b/>
                <w:sz w:val="20"/>
                <w:szCs w:val="20"/>
              </w:rPr>
              <w:t>˅</w:t>
            </w:r>
          </w:p>
        </w:tc>
        <w:tc>
          <w:tcPr>
            <w:tcW w:w="1132"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r w:rsidRPr="00180F48">
              <w:rPr>
                <w:rFonts w:ascii="Arial" w:hAnsi="Arial" w:cs="Arial"/>
                <w:b/>
                <w:sz w:val="20"/>
                <w:szCs w:val="20"/>
              </w:rPr>
              <w:t>˅</w:t>
            </w:r>
          </w:p>
        </w:tc>
        <w:tc>
          <w:tcPr>
            <w:tcW w:w="1199"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1134" w:type="dxa"/>
            <w:vAlign w:val="center"/>
          </w:tcPr>
          <w:p w:rsidR="005555BB" w:rsidRPr="00180F48" w:rsidRDefault="005555BB" w:rsidP="005555BB">
            <w:pPr>
              <w:widowControl/>
              <w:autoSpaceDE/>
              <w:autoSpaceDN/>
              <w:adjustRightInd/>
              <w:spacing w:before="40" w:after="40"/>
              <w:jc w:val="center"/>
              <w:rPr>
                <w:rFonts w:ascii="Arial" w:hAnsi="Arial" w:cs="Arial"/>
                <w:sz w:val="20"/>
                <w:szCs w:val="20"/>
              </w:rPr>
            </w:pPr>
          </w:p>
        </w:tc>
        <w:tc>
          <w:tcPr>
            <w:tcW w:w="992" w:type="dxa"/>
          </w:tcPr>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 xml:space="preserve">CMS </w:t>
            </w:r>
          </w:p>
          <w:p w:rsidR="005555BB" w:rsidRPr="00180F48" w:rsidRDefault="005555BB" w:rsidP="005555BB">
            <w:pPr>
              <w:widowControl/>
              <w:autoSpaceDE/>
              <w:autoSpaceDN/>
              <w:adjustRightInd/>
              <w:spacing w:before="40" w:after="40"/>
              <w:rPr>
                <w:rFonts w:ascii="Arial" w:hAnsi="Arial" w:cs="Arial"/>
                <w:sz w:val="20"/>
                <w:szCs w:val="20"/>
              </w:rPr>
            </w:pPr>
            <w:r w:rsidRPr="00180F48">
              <w:rPr>
                <w:rFonts w:ascii="Arial" w:hAnsi="Arial" w:cs="Arial"/>
                <w:sz w:val="20"/>
                <w:szCs w:val="20"/>
              </w:rPr>
              <w:t>CITES</w:t>
            </w:r>
          </w:p>
        </w:tc>
      </w:tr>
    </w:tbl>
    <w:p w:rsidR="005555BB" w:rsidRPr="00023610" w:rsidRDefault="005555BB" w:rsidP="005555BB">
      <w:pPr>
        <w:widowControl/>
        <w:autoSpaceDE/>
        <w:autoSpaceDN/>
        <w:adjustRightInd/>
        <w:spacing w:after="160" w:line="259" w:lineRule="auto"/>
        <w:rPr>
          <w:rFonts w:ascii="Arial" w:eastAsiaTheme="minorHAnsi" w:hAnsi="Arial" w:cs="Arial"/>
          <w:b/>
          <w:sz w:val="22"/>
          <w:szCs w:val="22"/>
          <w:lang w:val="en-GB"/>
        </w:rPr>
      </w:pPr>
    </w:p>
    <w:p w:rsidR="005555BB" w:rsidRPr="00023610" w:rsidRDefault="005555BB" w:rsidP="006F2225">
      <w:pPr>
        <w:pStyle w:val="ListParagraph"/>
        <w:widowControl/>
        <w:numPr>
          <w:ilvl w:val="0"/>
          <w:numId w:val="12"/>
        </w:numPr>
        <w:autoSpaceDE/>
        <w:autoSpaceDN/>
        <w:adjustRightInd/>
        <w:spacing w:after="160"/>
        <w:contextualSpacing w:val="0"/>
        <w:rPr>
          <w:rFonts w:ascii="Arial" w:eastAsiaTheme="minorHAnsi" w:hAnsi="Arial" w:cs="Arial"/>
          <w:b/>
          <w:sz w:val="22"/>
          <w:szCs w:val="22"/>
          <w:lang w:val="en-GB"/>
        </w:rPr>
      </w:pPr>
      <w:r w:rsidRPr="00023610">
        <w:rPr>
          <w:rFonts w:ascii="Arial" w:eastAsiaTheme="minorHAnsi" w:hAnsi="Arial" w:cs="Arial"/>
          <w:b/>
          <w:sz w:val="22"/>
          <w:szCs w:val="22"/>
          <w:lang w:val="en-GB"/>
        </w:rPr>
        <w:t>Val</w:t>
      </w:r>
      <w:r w:rsidR="00612D89" w:rsidRPr="00023610">
        <w:rPr>
          <w:rFonts w:ascii="Arial" w:eastAsiaTheme="minorHAnsi" w:hAnsi="Arial" w:cs="Arial"/>
          <w:b/>
          <w:sz w:val="22"/>
          <w:szCs w:val="22"/>
          <w:lang w:val="en-GB"/>
        </w:rPr>
        <w:t>eur ajoutée</w:t>
      </w:r>
    </w:p>
    <w:p w:rsidR="005555BB" w:rsidRPr="00023610" w:rsidRDefault="00612D89"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Compte tenu des populations en déclin, des menaces et des besoins de conservation similaires, l’Initiative pour les </w:t>
      </w:r>
      <w:r w:rsidR="000A0D12" w:rsidRPr="00023610">
        <w:rPr>
          <w:rFonts w:ascii="Arial" w:eastAsiaTheme="minorHAnsi" w:hAnsi="Arial" w:cs="Arial"/>
          <w:sz w:val="22"/>
          <w:szCs w:val="22"/>
          <w:lang w:val="fr-FR"/>
        </w:rPr>
        <w:t>carnivores d’Afrique</w:t>
      </w:r>
      <w:r w:rsidRPr="00023610">
        <w:rPr>
          <w:rFonts w:ascii="Arial" w:eastAsiaTheme="minorHAnsi" w:hAnsi="Arial" w:cs="Arial"/>
          <w:sz w:val="22"/>
          <w:szCs w:val="22"/>
          <w:lang w:val="fr-FR"/>
        </w:rPr>
        <w:t xml:space="preserve"> entend agir de façon cohérente au sujet des diverses instructions des Conférences des Parties à la CMS et à la CITES concernant le lion d’Afrique, le guépard, le léopard et </w:t>
      </w:r>
      <w:r w:rsidR="00E93D6E">
        <w:rPr>
          <w:rFonts w:ascii="Arial" w:eastAsiaTheme="minorHAnsi" w:hAnsi="Arial" w:cs="Arial"/>
          <w:sz w:val="22"/>
          <w:szCs w:val="22"/>
          <w:lang w:val="fr-FR"/>
        </w:rPr>
        <w:t>la cynhyène</w:t>
      </w:r>
      <w:r w:rsidR="005555BB" w:rsidRPr="00023610">
        <w:rPr>
          <w:rFonts w:ascii="Arial" w:eastAsiaTheme="minorHAnsi" w:hAnsi="Arial" w:cs="Arial"/>
          <w:sz w:val="22"/>
          <w:szCs w:val="22"/>
          <w:lang w:val="fr-FR"/>
        </w:rPr>
        <w:t xml:space="preserve">. </w:t>
      </w:r>
    </w:p>
    <w:p w:rsidR="005555BB" w:rsidRPr="00023610" w:rsidRDefault="00612D89"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lastRenderedPageBreak/>
        <w:t xml:space="preserve">La </w:t>
      </w:r>
      <w:r w:rsidR="005555BB" w:rsidRPr="00023610">
        <w:rPr>
          <w:rFonts w:ascii="Arial" w:eastAsiaTheme="minorHAnsi" w:hAnsi="Arial" w:cs="Arial"/>
          <w:sz w:val="22"/>
          <w:szCs w:val="22"/>
          <w:lang w:val="fr-FR"/>
        </w:rPr>
        <w:t xml:space="preserve">CMS, </w:t>
      </w:r>
      <w:r w:rsidRPr="00023610">
        <w:rPr>
          <w:rFonts w:ascii="Arial" w:eastAsiaTheme="minorHAnsi" w:hAnsi="Arial" w:cs="Arial"/>
          <w:sz w:val="22"/>
          <w:szCs w:val="22"/>
          <w:lang w:val="fr-FR"/>
        </w:rPr>
        <w:t xml:space="preserve">d’une part, se concentre sur la </w:t>
      </w:r>
      <w:r w:rsidR="005555BB" w:rsidRPr="00023610">
        <w:rPr>
          <w:rFonts w:ascii="Arial" w:eastAsiaTheme="minorHAnsi" w:hAnsi="Arial" w:cs="Arial"/>
          <w:sz w:val="22"/>
          <w:szCs w:val="22"/>
          <w:lang w:val="fr-FR"/>
        </w:rPr>
        <w:t xml:space="preserve">protection </w:t>
      </w:r>
      <w:r w:rsidRPr="00023610">
        <w:rPr>
          <w:rFonts w:ascii="Arial" w:eastAsiaTheme="minorHAnsi" w:hAnsi="Arial" w:cs="Arial"/>
          <w:sz w:val="22"/>
          <w:szCs w:val="22"/>
          <w:lang w:val="fr-FR"/>
        </w:rPr>
        <w:t>e</w:t>
      </w:r>
      <w:r w:rsidR="00985DBA" w:rsidRPr="00023610">
        <w:rPr>
          <w:rFonts w:ascii="Arial" w:eastAsiaTheme="minorHAnsi" w:hAnsi="Arial" w:cs="Arial"/>
          <w:sz w:val="22"/>
          <w:szCs w:val="22"/>
          <w:lang w:val="fr-FR"/>
        </w:rPr>
        <w:t>t</w:t>
      </w:r>
      <w:r w:rsidRPr="00023610">
        <w:rPr>
          <w:rFonts w:ascii="Arial" w:eastAsiaTheme="minorHAnsi" w:hAnsi="Arial" w:cs="Arial"/>
          <w:sz w:val="22"/>
          <w:szCs w:val="22"/>
          <w:lang w:val="fr-FR"/>
        </w:rPr>
        <w:t xml:space="preserve"> la</w:t>
      </w:r>
      <w:r w:rsidR="005555BB" w:rsidRPr="00023610">
        <w:rPr>
          <w:rFonts w:ascii="Arial" w:eastAsiaTheme="minorHAnsi" w:hAnsi="Arial" w:cs="Arial"/>
          <w:sz w:val="22"/>
          <w:szCs w:val="22"/>
          <w:lang w:val="fr-FR"/>
        </w:rPr>
        <w:t xml:space="preserve"> conservation </w:t>
      </w:r>
      <w:r w:rsidR="00985DBA" w:rsidRPr="00023610">
        <w:rPr>
          <w:rFonts w:ascii="Arial" w:eastAsiaTheme="minorHAnsi" w:hAnsi="Arial" w:cs="Arial"/>
          <w:sz w:val="22"/>
          <w:szCs w:val="22"/>
          <w:lang w:val="fr-FR"/>
        </w:rPr>
        <w:t>des espèces migratrices et de leurs habitats, ainsi que sur la possibilité pour les espèces migratrices de se déplacer librement en connectant leurs habitats. Le prélèvement est strictement interdit pour les espèces inscrites à l’Annexe I de la CMS sauf s’il a lieu à des fins scientifiques, pour les moyens de subsistance traditionnels, pour améliorer l’état de conservation d’une espèce ou à des fins extraordinaires. Les Parties à la CMS reconnaissent la nécessité de prendre des mesures afin qu’aucune espèce migratrice ne puisse être mise en danger.</w:t>
      </w:r>
      <w:r w:rsidR="005555BB" w:rsidRPr="00023610">
        <w:rPr>
          <w:rFonts w:ascii="Arial" w:eastAsiaTheme="minorHAnsi" w:hAnsi="Arial" w:cs="Arial"/>
          <w:sz w:val="22"/>
          <w:szCs w:val="22"/>
          <w:lang w:val="fr-FR"/>
        </w:rPr>
        <w:t xml:space="preserve"> </w:t>
      </w:r>
    </w:p>
    <w:p w:rsidR="005555BB" w:rsidRPr="00023610" w:rsidRDefault="00985DBA"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La </w:t>
      </w:r>
      <w:r w:rsidR="005555BB" w:rsidRPr="00023610">
        <w:rPr>
          <w:rFonts w:ascii="Arial" w:eastAsiaTheme="minorHAnsi" w:hAnsi="Arial" w:cs="Arial"/>
          <w:sz w:val="22"/>
          <w:szCs w:val="22"/>
          <w:lang w:val="fr-FR"/>
        </w:rPr>
        <w:t xml:space="preserve">CITES, </w:t>
      </w:r>
      <w:r w:rsidR="00927BE6" w:rsidRPr="00023610">
        <w:rPr>
          <w:rFonts w:ascii="Arial" w:eastAsiaTheme="minorHAnsi" w:hAnsi="Arial" w:cs="Arial"/>
          <w:sz w:val="22"/>
          <w:szCs w:val="22"/>
          <w:lang w:val="fr-FR"/>
        </w:rPr>
        <w:t>d’autre part,</w:t>
      </w:r>
      <w:r w:rsidRPr="00023610">
        <w:rPr>
          <w:rFonts w:ascii="Arial" w:eastAsiaTheme="minorHAnsi" w:hAnsi="Arial" w:cs="Arial"/>
          <w:sz w:val="22"/>
          <w:szCs w:val="22"/>
          <w:lang w:val="fr-FR"/>
        </w:rPr>
        <w:t xml:space="preserve"> règlemente le commerce international des espèces sauvages afin d’assurer que la prise est durable et non préjudiciable pour les populations sauvages, légale et traçable.</w:t>
      </w:r>
      <w:r w:rsidR="005555BB" w:rsidRPr="00023610">
        <w:rPr>
          <w:rFonts w:ascii="Arial" w:eastAsiaTheme="minorHAnsi" w:hAnsi="Arial" w:cs="Arial"/>
          <w:sz w:val="22"/>
          <w:szCs w:val="22"/>
          <w:lang w:val="fr-FR"/>
        </w:rPr>
        <w:t xml:space="preserve"> </w:t>
      </w:r>
    </w:p>
    <w:p w:rsidR="005555BB" w:rsidRPr="00023610" w:rsidRDefault="00D7562C"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En coopérant </w:t>
      </w:r>
      <w:r w:rsidR="002D05A0" w:rsidRPr="00023610">
        <w:rPr>
          <w:rFonts w:ascii="Arial" w:eastAsiaTheme="minorHAnsi" w:hAnsi="Arial" w:cs="Arial"/>
          <w:sz w:val="22"/>
          <w:szCs w:val="22"/>
          <w:lang w:val="fr-FR"/>
        </w:rPr>
        <w:t xml:space="preserve">et </w:t>
      </w:r>
      <w:r w:rsidRPr="00023610">
        <w:rPr>
          <w:rFonts w:ascii="Arial" w:eastAsiaTheme="minorHAnsi" w:hAnsi="Arial" w:cs="Arial"/>
          <w:sz w:val="22"/>
          <w:szCs w:val="22"/>
          <w:lang w:val="fr-FR"/>
        </w:rPr>
        <w:t xml:space="preserve">en collaborant, les deux </w:t>
      </w:r>
      <w:r w:rsidR="002D05A0" w:rsidRPr="00023610">
        <w:rPr>
          <w:rFonts w:ascii="Arial" w:eastAsiaTheme="minorHAnsi" w:hAnsi="Arial" w:cs="Arial"/>
          <w:sz w:val="22"/>
          <w:szCs w:val="22"/>
          <w:lang w:val="fr-FR"/>
        </w:rPr>
        <w:t>Conventions</w:t>
      </w:r>
      <w:r w:rsidRPr="00023610">
        <w:rPr>
          <w:rFonts w:ascii="Arial" w:eastAsiaTheme="minorHAnsi" w:hAnsi="Arial" w:cs="Arial"/>
          <w:sz w:val="22"/>
          <w:szCs w:val="22"/>
          <w:lang w:val="fr-FR"/>
        </w:rPr>
        <w:t xml:space="preserve"> peuvent se compléter l’u</w:t>
      </w:r>
      <w:r w:rsidR="002D05A0" w:rsidRPr="00023610">
        <w:rPr>
          <w:rFonts w:ascii="Arial" w:eastAsiaTheme="minorHAnsi" w:hAnsi="Arial" w:cs="Arial"/>
          <w:sz w:val="22"/>
          <w:szCs w:val="22"/>
          <w:lang w:val="fr-FR"/>
        </w:rPr>
        <w:t>ne l’autre</w:t>
      </w:r>
      <w:r w:rsidRPr="00023610">
        <w:rPr>
          <w:rFonts w:ascii="Arial" w:eastAsiaTheme="minorHAnsi" w:hAnsi="Arial" w:cs="Arial"/>
          <w:sz w:val="22"/>
          <w:szCs w:val="22"/>
          <w:lang w:val="fr-FR"/>
        </w:rPr>
        <w:t xml:space="preserve"> en partag</w:t>
      </w:r>
      <w:r w:rsidR="002D05A0" w:rsidRPr="00023610">
        <w:rPr>
          <w:rFonts w:ascii="Arial" w:eastAsiaTheme="minorHAnsi" w:hAnsi="Arial" w:cs="Arial"/>
          <w:sz w:val="22"/>
          <w:szCs w:val="22"/>
          <w:lang w:val="fr-FR"/>
        </w:rPr>
        <w:t xml:space="preserve">eant </w:t>
      </w:r>
      <w:r w:rsidRPr="00023610">
        <w:rPr>
          <w:rFonts w:ascii="Arial" w:eastAsiaTheme="minorHAnsi" w:hAnsi="Arial" w:cs="Arial"/>
          <w:sz w:val="22"/>
          <w:szCs w:val="22"/>
          <w:lang w:val="fr-FR"/>
        </w:rPr>
        <w:t>les re</w:t>
      </w:r>
      <w:r w:rsidR="002D05A0" w:rsidRPr="00023610">
        <w:rPr>
          <w:rFonts w:ascii="Arial" w:eastAsiaTheme="minorHAnsi" w:hAnsi="Arial" w:cs="Arial"/>
          <w:sz w:val="22"/>
          <w:szCs w:val="22"/>
          <w:lang w:val="fr-FR"/>
        </w:rPr>
        <w:t>s</w:t>
      </w:r>
      <w:r w:rsidRPr="00023610">
        <w:rPr>
          <w:rFonts w:ascii="Arial" w:eastAsiaTheme="minorHAnsi" w:hAnsi="Arial" w:cs="Arial"/>
          <w:sz w:val="22"/>
          <w:szCs w:val="22"/>
          <w:lang w:val="fr-FR"/>
        </w:rPr>
        <w:t>pons</w:t>
      </w:r>
      <w:r w:rsidR="002D05A0" w:rsidRPr="00023610">
        <w:rPr>
          <w:rFonts w:ascii="Arial" w:eastAsiaTheme="minorHAnsi" w:hAnsi="Arial" w:cs="Arial"/>
          <w:sz w:val="22"/>
          <w:szCs w:val="22"/>
          <w:lang w:val="fr-FR"/>
        </w:rPr>
        <w:t>a</w:t>
      </w:r>
      <w:r w:rsidRPr="00023610">
        <w:rPr>
          <w:rFonts w:ascii="Arial" w:eastAsiaTheme="minorHAnsi" w:hAnsi="Arial" w:cs="Arial"/>
          <w:sz w:val="22"/>
          <w:szCs w:val="22"/>
          <w:lang w:val="fr-FR"/>
        </w:rPr>
        <w:t>b</w:t>
      </w:r>
      <w:r w:rsidR="002D05A0" w:rsidRPr="00023610">
        <w:rPr>
          <w:rFonts w:ascii="Arial" w:eastAsiaTheme="minorHAnsi" w:hAnsi="Arial" w:cs="Arial"/>
          <w:sz w:val="22"/>
          <w:szCs w:val="22"/>
          <w:lang w:val="fr-FR"/>
        </w:rPr>
        <w:t>ilités</w:t>
      </w:r>
      <w:r w:rsidRPr="00023610">
        <w:rPr>
          <w:rFonts w:ascii="Arial" w:eastAsiaTheme="minorHAnsi" w:hAnsi="Arial" w:cs="Arial"/>
          <w:sz w:val="22"/>
          <w:szCs w:val="22"/>
          <w:lang w:val="fr-FR"/>
        </w:rPr>
        <w:t xml:space="preserve"> et les compétences </w:t>
      </w:r>
      <w:r w:rsidR="002D05A0" w:rsidRPr="00023610">
        <w:rPr>
          <w:rFonts w:ascii="Arial" w:eastAsiaTheme="minorHAnsi" w:hAnsi="Arial" w:cs="Arial"/>
          <w:sz w:val="22"/>
          <w:szCs w:val="22"/>
          <w:lang w:val="fr-FR"/>
        </w:rPr>
        <w:t>spécialisées</w:t>
      </w:r>
      <w:r w:rsidRPr="00023610">
        <w:rPr>
          <w:rFonts w:ascii="Arial" w:eastAsiaTheme="minorHAnsi" w:hAnsi="Arial" w:cs="Arial"/>
          <w:sz w:val="22"/>
          <w:szCs w:val="22"/>
          <w:lang w:val="fr-FR"/>
        </w:rPr>
        <w:t>. Les deux Conventions éta</w:t>
      </w:r>
      <w:r w:rsidR="002D05A0" w:rsidRPr="00023610">
        <w:rPr>
          <w:rFonts w:ascii="Arial" w:eastAsiaTheme="minorHAnsi" w:hAnsi="Arial" w:cs="Arial"/>
          <w:sz w:val="22"/>
          <w:szCs w:val="22"/>
          <w:lang w:val="fr-FR"/>
        </w:rPr>
        <w:t>n</w:t>
      </w:r>
      <w:r w:rsidRPr="00023610">
        <w:rPr>
          <w:rFonts w:ascii="Arial" w:eastAsiaTheme="minorHAnsi" w:hAnsi="Arial" w:cs="Arial"/>
          <w:sz w:val="22"/>
          <w:szCs w:val="22"/>
          <w:lang w:val="fr-FR"/>
        </w:rPr>
        <w:t>t</w:t>
      </w:r>
      <w:r w:rsidR="002D05A0" w:rsidRPr="00023610">
        <w:rPr>
          <w:rFonts w:ascii="Arial" w:eastAsiaTheme="minorHAnsi" w:hAnsi="Arial" w:cs="Arial"/>
          <w:sz w:val="22"/>
          <w:szCs w:val="22"/>
          <w:lang w:val="fr-FR"/>
        </w:rPr>
        <w:t xml:space="preserve"> des traités</w:t>
      </w:r>
      <w:r w:rsidRPr="00023610">
        <w:rPr>
          <w:rFonts w:ascii="Arial" w:eastAsiaTheme="minorHAnsi" w:hAnsi="Arial" w:cs="Arial"/>
          <w:sz w:val="22"/>
          <w:szCs w:val="22"/>
          <w:lang w:val="fr-FR"/>
        </w:rPr>
        <w:t xml:space="preserve"> des Nation</w:t>
      </w:r>
      <w:r w:rsidR="002D05A0" w:rsidRPr="00023610">
        <w:rPr>
          <w:rFonts w:ascii="Arial" w:eastAsiaTheme="minorHAnsi" w:hAnsi="Arial" w:cs="Arial"/>
          <w:sz w:val="22"/>
          <w:szCs w:val="22"/>
          <w:lang w:val="fr-FR"/>
        </w:rPr>
        <w:t>s</w:t>
      </w:r>
      <w:r w:rsidRPr="00023610">
        <w:rPr>
          <w:rFonts w:ascii="Arial" w:eastAsiaTheme="minorHAnsi" w:hAnsi="Arial" w:cs="Arial"/>
          <w:sz w:val="22"/>
          <w:szCs w:val="22"/>
          <w:lang w:val="fr-FR"/>
        </w:rPr>
        <w:t xml:space="preserve"> Unies,</w:t>
      </w:r>
      <w:r w:rsidR="002D05A0" w:rsidRPr="00023610">
        <w:rPr>
          <w:rFonts w:ascii="Arial" w:eastAsiaTheme="minorHAnsi" w:hAnsi="Arial" w:cs="Arial"/>
          <w:sz w:val="22"/>
          <w:szCs w:val="22"/>
          <w:lang w:val="fr-FR"/>
        </w:rPr>
        <w:t xml:space="preserve"> elles sont à </w:t>
      </w:r>
      <w:r w:rsidR="00CD5179" w:rsidRPr="00023610">
        <w:rPr>
          <w:rFonts w:ascii="Arial" w:eastAsiaTheme="minorHAnsi" w:hAnsi="Arial" w:cs="Arial"/>
          <w:sz w:val="22"/>
          <w:szCs w:val="22"/>
          <w:lang w:val="fr-FR"/>
        </w:rPr>
        <w:t>même</w:t>
      </w:r>
      <w:r w:rsidR="002D05A0" w:rsidRPr="00023610">
        <w:rPr>
          <w:rFonts w:ascii="Arial" w:eastAsiaTheme="minorHAnsi" w:hAnsi="Arial" w:cs="Arial"/>
          <w:sz w:val="22"/>
          <w:szCs w:val="22"/>
          <w:lang w:val="fr-FR"/>
        </w:rPr>
        <w:t xml:space="preserve"> de réunir des gouvernements</w:t>
      </w:r>
      <w:r w:rsidR="00CD5179" w:rsidRPr="00023610">
        <w:rPr>
          <w:rFonts w:ascii="Arial" w:eastAsiaTheme="minorHAnsi" w:hAnsi="Arial" w:cs="Arial"/>
          <w:sz w:val="22"/>
          <w:szCs w:val="22"/>
          <w:lang w:val="fr-FR"/>
        </w:rPr>
        <w:t xml:space="preserve"> qui peuvent s’engager juridiquement pour des mesures de conservation spécifiques, inscrites dans des résolutions et décisions adoptées par les Parties</w:t>
      </w:r>
      <w:r w:rsidR="005555BB" w:rsidRPr="00023610">
        <w:rPr>
          <w:rFonts w:ascii="Arial" w:eastAsiaTheme="minorHAnsi" w:hAnsi="Arial" w:cs="Arial"/>
          <w:sz w:val="22"/>
          <w:szCs w:val="22"/>
          <w:lang w:val="fr-FR"/>
        </w:rPr>
        <w:t xml:space="preserve">. </w:t>
      </w:r>
      <w:r w:rsidR="002D05A0" w:rsidRPr="00023610">
        <w:rPr>
          <w:rFonts w:ascii="Arial" w:eastAsiaTheme="minorHAnsi" w:hAnsi="Arial" w:cs="Arial"/>
          <w:sz w:val="22"/>
          <w:szCs w:val="22"/>
          <w:lang w:val="fr-FR"/>
        </w:rPr>
        <w:t xml:space="preserve">En outre, leur </w:t>
      </w:r>
      <w:r w:rsidR="00CD5179" w:rsidRPr="00023610">
        <w:rPr>
          <w:rFonts w:ascii="Arial" w:eastAsiaTheme="minorHAnsi" w:hAnsi="Arial" w:cs="Arial"/>
          <w:sz w:val="22"/>
          <w:szCs w:val="22"/>
          <w:lang w:val="fr-FR"/>
        </w:rPr>
        <w:t>fondement</w:t>
      </w:r>
      <w:r w:rsidR="002D05A0" w:rsidRPr="00023610">
        <w:rPr>
          <w:rFonts w:ascii="Arial" w:eastAsiaTheme="minorHAnsi" w:hAnsi="Arial" w:cs="Arial"/>
          <w:sz w:val="22"/>
          <w:szCs w:val="22"/>
          <w:lang w:val="fr-FR"/>
        </w:rPr>
        <w:t xml:space="preserve"> juridique leur permet d’assurer un suivi régulier de la mise en œuvre par le biais des </w:t>
      </w:r>
      <w:r w:rsidR="00CD5179" w:rsidRPr="00023610">
        <w:rPr>
          <w:rFonts w:ascii="Arial" w:eastAsiaTheme="minorHAnsi" w:hAnsi="Arial" w:cs="Arial"/>
          <w:sz w:val="22"/>
          <w:szCs w:val="22"/>
          <w:lang w:val="fr-FR"/>
        </w:rPr>
        <w:t xml:space="preserve">procédures de la Convention, mécanismes qui ne sont </w:t>
      </w:r>
      <w:r w:rsidR="002D05A0" w:rsidRPr="00023610">
        <w:rPr>
          <w:rFonts w:ascii="Arial" w:eastAsiaTheme="minorHAnsi" w:hAnsi="Arial" w:cs="Arial"/>
          <w:sz w:val="22"/>
          <w:szCs w:val="22"/>
          <w:lang w:val="fr-FR"/>
        </w:rPr>
        <w:t>p</w:t>
      </w:r>
      <w:r w:rsidR="00CD5179" w:rsidRPr="00023610">
        <w:rPr>
          <w:rFonts w:ascii="Arial" w:eastAsiaTheme="minorHAnsi" w:hAnsi="Arial" w:cs="Arial"/>
          <w:sz w:val="22"/>
          <w:szCs w:val="22"/>
          <w:lang w:val="fr-FR"/>
        </w:rPr>
        <w:t>a</w:t>
      </w:r>
      <w:r w:rsidR="002D05A0" w:rsidRPr="00023610">
        <w:rPr>
          <w:rFonts w:ascii="Arial" w:eastAsiaTheme="minorHAnsi" w:hAnsi="Arial" w:cs="Arial"/>
          <w:sz w:val="22"/>
          <w:szCs w:val="22"/>
          <w:lang w:val="fr-FR"/>
        </w:rPr>
        <w:t xml:space="preserve">s disponibles dans </w:t>
      </w:r>
      <w:r w:rsidR="00CD5179" w:rsidRPr="00023610">
        <w:rPr>
          <w:rFonts w:ascii="Arial" w:eastAsiaTheme="minorHAnsi" w:hAnsi="Arial" w:cs="Arial"/>
          <w:sz w:val="22"/>
          <w:szCs w:val="22"/>
          <w:lang w:val="fr-FR"/>
        </w:rPr>
        <w:t>d</w:t>
      </w:r>
      <w:r w:rsidR="002D05A0" w:rsidRPr="00023610">
        <w:rPr>
          <w:rFonts w:ascii="Arial" w:eastAsiaTheme="minorHAnsi" w:hAnsi="Arial" w:cs="Arial"/>
          <w:sz w:val="22"/>
          <w:szCs w:val="22"/>
          <w:lang w:val="fr-FR"/>
        </w:rPr>
        <w:t>es inst</w:t>
      </w:r>
      <w:r w:rsidR="00CD5179" w:rsidRPr="00023610">
        <w:rPr>
          <w:rFonts w:ascii="Arial" w:eastAsiaTheme="minorHAnsi" w:hAnsi="Arial" w:cs="Arial"/>
          <w:sz w:val="22"/>
          <w:szCs w:val="22"/>
          <w:lang w:val="fr-FR"/>
        </w:rPr>
        <w:t>a</w:t>
      </w:r>
      <w:r w:rsidR="002D05A0" w:rsidRPr="00023610">
        <w:rPr>
          <w:rFonts w:ascii="Arial" w:eastAsiaTheme="minorHAnsi" w:hAnsi="Arial" w:cs="Arial"/>
          <w:sz w:val="22"/>
          <w:szCs w:val="22"/>
          <w:lang w:val="fr-FR"/>
        </w:rPr>
        <w:t xml:space="preserve">nces non </w:t>
      </w:r>
      <w:r w:rsidR="00CD5179" w:rsidRPr="00023610">
        <w:rPr>
          <w:rFonts w:ascii="Arial" w:eastAsiaTheme="minorHAnsi" w:hAnsi="Arial" w:cs="Arial"/>
          <w:sz w:val="22"/>
          <w:szCs w:val="22"/>
          <w:lang w:val="fr-FR"/>
        </w:rPr>
        <w:t>gouvernementales</w:t>
      </w:r>
      <w:r w:rsidR="005555BB" w:rsidRPr="00023610">
        <w:rPr>
          <w:rFonts w:ascii="Arial" w:eastAsiaTheme="minorHAnsi" w:hAnsi="Arial" w:cs="Arial"/>
          <w:sz w:val="22"/>
          <w:szCs w:val="22"/>
          <w:lang w:val="fr-FR"/>
        </w:rPr>
        <w:t xml:space="preserve">. </w:t>
      </w:r>
    </w:p>
    <w:p w:rsidR="005555BB" w:rsidRPr="00023610" w:rsidRDefault="00CD5179"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L’Initiative ne vise pas à faire double emploi avec les activités existantes, mais à mieux regrouper et utilise les ressources existantes, telles que la planification stratégique de l’UICN pour la conservation des espèces.</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En outre, l’Initiative cherche à rationaliser les efforts</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 xml:space="preserve">y compris ceux de nombreuses ONG s’occupant de conservation. Elle vise à rendre plus cohérent le travail que la CMS et la CITES consacrent aux quatre espèces qui subissent des menaces et des pressions communes. La valeur ajoutée </w:t>
      </w:r>
      <w:r w:rsidR="00927BE6" w:rsidRPr="00023610">
        <w:rPr>
          <w:rFonts w:ascii="Arial" w:eastAsiaTheme="minorHAnsi" w:hAnsi="Arial" w:cs="Arial"/>
          <w:sz w:val="22"/>
          <w:szCs w:val="22"/>
          <w:lang w:val="fr-FR"/>
        </w:rPr>
        <w:t>attendue de l’examen des</w:t>
      </w:r>
      <w:r w:rsidRPr="00023610">
        <w:rPr>
          <w:rFonts w:ascii="Arial" w:eastAsiaTheme="minorHAnsi" w:hAnsi="Arial" w:cs="Arial"/>
          <w:sz w:val="22"/>
          <w:szCs w:val="22"/>
          <w:lang w:val="fr-FR"/>
        </w:rPr>
        <w:t xml:space="preserve"> quatre espèces emblématiques et de l</w:t>
      </w:r>
      <w:r w:rsidR="00927BE6" w:rsidRPr="00023610">
        <w:rPr>
          <w:rFonts w:ascii="Arial" w:eastAsiaTheme="minorHAnsi" w:hAnsi="Arial" w:cs="Arial"/>
          <w:sz w:val="22"/>
          <w:szCs w:val="22"/>
          <w:lang w:val="fr-FR"/>
        </w:rPr>
        <w:t>a conjugaison des efforts</w:t>
      </w:r>
      <w:r w:rsidRPr="00023610">
        <w:rPr>
          <w:rFonts w:ascii="Arial" w:eastAsiaTheme="minorHAnsi" w:hAnsi="Arial" w:cs="Arial"/>
          <w:sz w:val="22"/>
          <w:szCs w:val="22"/>
          <w:lang w:val="fr-FR"/>
        </w:rPr>
        <w:t xml:space="preserve"> de la CMS et de la CITES dans cet</w:t>
      </w:r>
      <w:r w:rsidR="00927BE6" w:rsidRPr="00023610">
        <w:rPr>
          <w:rFonts w:ascii="Arial" w:eastAsiaTheme="minorHAnsi" w:hAnsi="Arial" w:cs="Arial"/>
          <w:sz w:val="22"/>
          <w:szCs w:val="22"/>
          <w:lang w:val="fr-FR"/>
        </w:rPr>
        <w:t>te initiative</w:t>
      </w:r>
      <w:r w:rsidRPr="00023610">
        <w:rPr>
          <w:rFonts w:ascii="Arial" w:eastAsiaTheme="minorHAnsi" w:hAnsi="Arial" w:cs="Arial"/>
          <w:sz w:val="22"/>
          <w:szCs w:val="22"/>
          <w:lang w:val="fr-FR"/>
        </w:rPr>
        <w:t xml:space="preserve"> devrait être multi</w:t>
      </w:r>
      <w:r w:rsidR="00927BE6" w:rsidRPr="00023610">
        <w:rPr>
          <w:rFonts w:ascii="Arial" w:eastAsiaTheme="minorHAnsi" w:hAnsi="Arial" w:cs="Arial"/>
          <w:sz w:val="22"/>
          <w:szCs w:val="22"/>
          <w:lang w:val="fr-FR"/>
        </w:rPr>
        <w:t>-facettes et</w:t>
      </w:r>
      <w:r w:rsidRPr="00023610">
        <w:rPr>
          <w:rFonts w:ascii="Arial" w:eastAsiaTheme="minorHAnsi" w:hAnsi="Arial" w:cs="Arial"/>
          <w:sz w:val="22"/>
          <w:szCs w:val="22"/>
          <w:lang w:val="fr-FR"/>
        </w:rPr>
        <w:t xml:space="preserve"> comprendre:</w:t>
      </w:r>
    </w:p>
    <w:p w:rsidR="005555BB" w:rsidRPr="00023610" w:rsidRDefault="00927BE6" w:rsidP="006F2225">
      <w:pPr>
        <w:widowControl/>
        <w:numPr>
          <w:ilvl w:val="0"/>
          <w:numId w:val="11"/>
        </w:numPr>
        <w:autoSpaceDE/>
        <w:autoSpaceDN/>
        <w:adjustRightInd/>
        <w:spacing w:after="160"/>
        <w:jc w:val="both"/>
        <w:rPr>
          <w:rFonts w:ascii="Arial" w:eastAsiaTheme="minorHAnsi" w:hAnsi="Arial" w:cs="Arial"/>
          <w:sz w:val="22"/>
          <w:szCs w:val="22"/>
          <w:lang w:val="fr-FR"/>
        </w:rPr>
      </w:pPr>
      <w:r w:rsidRPr="00023610">
        <w:rPr>
          <w:rFonts w:ascii="Arial" w:hAnsi="Arial" w:cs="Arial"/>
          <w:sz w:val="22"/>
          <w:szCs w:val="22"/>
          <w:lang w:val="fr-FR"/>
        </w:rPr>
        <w:t xml:space="preserve">Plus de </w:t>
      </w:r>
      <w:r w:rsidR="00CD5179" w:rsidRPr="00023610">
        <w:rPr>
          <w:rFonts w:ascii="Arial" w:hAnsi="Arial" w:cs="Arial"/>
          <w:sz w:val="22"/>
          <w:szCs w:val="22"/>
          <w:lang w:val="fr-FR"/>
        </w:rPr>
        <w:t>m</w:t>
      </w:r>
      <w:r w:rsidR="00886B5B" w:rsidRPr="00023610">
        <w:rPr>
          <w:rFonts w:ascii="Arial" w:hAnsi="Arial" w:cs="Arial"/>
          <w:sz w:val="22"/>
          <w:szCs w:val="22"/>
          <w:lang w:val="fr-FR"/>
        </w:rPr>
        <w:t xml:space="preserve">oyens de conservation pour les quatre espèces grâce </w:t>
      </w:r>
      <w:r w:rsidR="00D269CC" w:rsidRPr="00023610">
        <w:rPr>
          <w:rFonts w:ascii="Arial" w:hAnsi="Arial" w:cs="Arial"/>
          <w:sz w:val="22"/>
          <w:szCs w:val="22"/>
          <w:lang w:val="fr-FR"/>
        </w:rPr>
        <w:t>à la mise en commun</w:t>
      </w:r>
      <w:r w:rsidR="00886B5B" w:rsidRPr="00023610">
        <w:rPr>
          <w:rFonts w:ascii="Arial" w:hAnsi="Arial" w:cs="Arial"/>
          <w:sz w:val="22"/>
          <w:szCs w:val="22"/>
          <w:lang w:val="fr-FR"/>
        </w:rPr>
        <w:t xml:space="preserve"> des fonds et de</w:t>
      </w:r>
      <w:r w:rsidR="001A3A44" w:rsidRPr="00023610">
        <w:rPr>
          <w:rFonts w:ascii="Arial" w:hAnsi="Arial" w:cs="Arial"/>
          <w:sz w:val="22"/>
          <w:szCs w:val="22"/>
          <w:lang w:val="fr-FR"/>
        </w:rPr>
        <w:t xml:space="preserve"> l’expertise</w:t>
      </w:r>
      <w:r w:rsidR="005555BB" w:rsidRPr="00023610">
        <w:rPr>
          <w:rFonts w:ascii="Arial" w:eastAsiaTheme="minorHAnsi" w:hAnsi="Arial" w:cs="Arial"/>
          <w:sz w:val="22"/>
          <w:szCs w:val="22"/>
          <w:lang w:val="fr-FR"/>
        </w:rPr>
        <w:t>;</w:t>
      </w:r>
    </w:p>
    <w:p w:rsidR="005555BB" w:rsidRPr="00023610" w:rsidRDefault="00CD5179" w:rsidP="006F2225">
      <w:pPr>
        <w:widowControl/>
        <w:numPr>
          <w:ilvl w:val="0"/>
          <w:numId w:val="11"/>
        </w:numPr>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Un déploiement plus équitable des ressources entre les quatre espèces</w:t>
      </w:r>
      <w:r w:rsidR="005555BB" w:rsidRPr="00023610">
        <w:rPr>
          <w:rFonts w:ascii="Arial" w:eastAsiaTheme="minorHAnsi" w:hAnsi="Arial" w:cs="Arial"/>
          <w:sz w:val="22"/>
          <w:szCs w:val="22"/>
          <w:lang w:val="fr-FR"/>
        </w:rPr>
        <w:t>;</w:t>
      </w:r>
    </w:p>
    <w:p w:rsidR="005555BB" w:rsidRPr="00023610" w:rsidRDefault="00927BE6" w:rsidP="006F2225">
      <w:pPr>
        <w:widowControl/>
        <w:numPr>
          <w:ilvl w:val="0"/>
          <w:numId w:val="11"/>
        </w:numPr>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La prévention des activités faisant double emploi avec les </w:t>
      </w:r>
      <w:r w:rsidR="00CD5179" w:rsidRPr="00023610">
        <w:rPr>
          <w:rFonts w:ascii="Arial" w:eastAsiaTheme="minorHAnsi" w:hAnsi="Arial" w:cs="Arial"/>
          <w:sz w:val="22"/>
          <w:szCs w:val="22"/>
          <w:lang w:val="fr-FR"/>
        </w:rPr>
        <w:t>co</w:t>
      </w:r>
      <w:r w:rsidRPr="00023610">
        <w:rPr>
          <w:rFonts w:ascii="Arial" w:eastAsiaTheme="minorHAnsi" w:hAnsi="Arial" w:cs="Arial"/>
          <w:sz w:val="22"/>
          <w:szCs w:val="22"/>
          <w:lang w:val="fr-FR"/>
        </w:rPr>
        <w:t>û</w:t>
      </w:r>
      <w:r w:rsidR="00CD5179" w:rsidRPr="00023610">
        <w:rPr>
          <w:rFonts w:ascii="Arial" w:eastAsiaTheme="minorHAnsi" w:hAnsi="Arial" w:cs="Arial"/>
          <w:sz w:val="22"/>
          <w:szCs w:val="22"/>
          <w:lang w:val="fr-FR"/>
        </w:rPr>
        <w:t xml:space="preserve">ts </w:t>
      </w:r>
      <w:r w:rsidRPr="00023610">
        <w:rPr>
          <w:rFonts w:ascii="Arial" w:eastAsiaTheme="minorHAnsi" w:hAnsi="Arial" w:cs="Arial"/>
          <w:sz w:val="22"/>
          <w:szCs w:val="22"/>
          <w:lang w:val="fr-FR"/>
        </w:rPr>
        <w:t xml:space="preserve">qui y sont </w:t>
      </w:r>
      <w:r w:rsidR="00CD5179" w:rsidRPr="00023610">
        <w:rPr>
          <w:rFonts w:ascii="Arial" w:eastAsiaTheme="minorHAnsi" w:hAnsi="Arial" w:cs="Arial"/>
          <w:sz w:val="22"/>
          <w:szCs w:val="22"/>
          <w:lang w:val="fr-FR"/>
        </w:rPr>
        <w:t>associés</w:t>
      </w:r>
      <w:r w:rsidR="005555BB" w:rsidRPr="00023610">
        <w:rPr>
          <w:rFonts w:ascii="Arial" w:eastAsiaTheme="minorHAnsi" w:hAnsi="Arial" w:cs="Arial"/>
          <w:sz w:val="22"/>
          <w:szCs w:val="22"/>
          <w:lang w:val="fr-FR"/>
        </w:rPr>
        <w:t xml:space="preserve">; </w:t>
      </w:r>
    </w:p>
    <w:p w:rsidR="005555BB" w:rsidRPr="00023610" w:rsidRDefault="00CD5179" w:rsidP="006F2225">
      <w:pPr>
        <w:widowControl/>
        <w:numPr>
          <w:ilvl w:val="0"/>
          <w:numId w:val="11"/>
        </w:numPr>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Un appui coordonné et renforcé aux États de l’aire de répartition </w:t>
      </w:r>
      <w:r w:rsidR="00927BE6" w:rsidRPr="00023610">
        <w:rPr>
          <w:rFonts w:ascii="Arial" w:eastAsiaTheme="minorHAnsi" w:hAnsi="Arial" w:cs="Arial"/>
          <w:sz w:val="22"/>
          <w:szCs w:val="22"/>
          <w:lang w:val="fr-FR"/>
        </w:rPr>
        <w:t>qui appliquent</w:t>
      </w:r>
      <w:r w:rsidRPr="00023610">
        <w:rPr>
          <w:rFonts w:ascii="Arial" w:eastAsiaTheme="minorHAnsi" w:hAnsi="Arial" w:cs="Arial"/>
          <w:sz w:val="22"/>
          <w:szCs w:val="22"/>
          <w:lang w:val="fr-FR"/>
        </w:rPr>
        <w:t xml:space="preserve"> des mesures de conservation</w:t>
      </w:r>
      <w:r w:rsidR="005555BB" w:rsidRPr="00023610">
        <w:rPr>
          <w:rFonts w:ascii="Arial" w:eastAsiaTheme="minorHAnsi" w:hAnsi="Arial" w:cs="Arial"/>
          <w:sz w:val="22"/>
          <w:szCs w:val="22"/>
          <w:lang w:val="fr-FR"/>
        </w:rPr>
        <w:t xml:space="preserve">; </w:t>
      </w:r>
    </w:p>
    <w:p w:rsidR="005555BB" w:rsidRPr="00023610" w:rsidRDefault="007103FB" w:rsidP="006F2225">
      <w:pPr>
        <w:widowControl/>
        <w:numPr>
          <w:ilvl w:val="0"/>
          <w:numId w:val="11"/>
        </w:numPr>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Des activités de conservation plus efficaces et immédiates dans l’aire de</w:t>
      </w:r>
      <w:r w:rsidR="00927BE6" w:rsidRPr="00023610">
        <w:rPr>
          <w:rFonts w:ascii="Arial" w:eastAsiaTheme="minorHAnsi" w:hAnsi="Arial" w:cs="Arial"/>
          <w:sz w:val="22"/>
          <w:szCs w:val="22"/>
          <w:lang w:val="fr-FR"/>
        </w:rPr>
        <w:t xml:space="preserve"> répartition de</w:t>
      </w:r>
      <w:r w:rsidRPr="00023610">
        <w:rPr>
          <w:rFonts w:ascii="Arial" w:eastAsiaTheme="minorHAnsi" w:hAnsi="Arial" w:cs="Arial"/>
          <w:sz w:val="22"/>
          <w:szCs w:val="22"/>
          <w:lang w:val="fr-FR"/>
        </w:rPr>
        <w:t>s quatre espèces</w:t>
      </w:r>
      <w:r w:rsidR="005555BB" w:rsidRPr="00023610">
        <w:rPr>
          <w:rFonts w:ascii="Arial" w:eastAsiaTheme="minorHAnsi" w:hAnsi="Arial" w:cs="Arial"/>
          <w:sz w:val="22"/>
          <w:szCs w:val="22"/>
          <w:lang w:val="fr-FR"/>
        </w:rPr>
        <w:t xml:space="preserve">; </w:t>
      </w:r>
    </w:p>
    <w:p w:rsidR="005555BB" w:rsidRPr="00023610" w:rsidRDefault="007103FB" w:rsidP="006F2225">
      <w:pPr>
        <w:widowControl/>
        <w:numPr>
          <w:ilvl w:val="0"/>
          <w:numId w:val="11"/>
        </w:numPr>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Des approches de la conservation synergiques et </w:t>
      </w:r>
      <w:r w:rsidR="00927BE6" w:rsidRPr="00023610">
        <w:rPr>
          <w:rFonts w:ascii="Arial" w:eastAsiaTheme="minorHAnsi" w:hAnsi="Arial" w:cs="Arial"/>
          <w:sz w:val="22"/>
          <w:szCs w:val="22"/>
          <w:lang w:val="fr-FR"/>
        </w:rPr>
        <w:t>globales</w:t>
      </w:r>
      <w:r w:rsidRPr="00023610">
        <w:rPr>
          <w:rFonts w:ascii="Arial" w:eastAsiaTheme="minorHAnsi" w:hAnsi="Arial" w:cs="Arial"/>
          <w:sz w:val="22"/>
          <w:szCs w:val="22"/>
          <w:lang w:val="fr-FR"/>
        </w:rPr>
        <w:t>; et</w:t>
      </w:r>
    </w:p>
    <w:p w:rsidR="005555BB" w:rsidRPr="00023610" w:rsidRDefault="007103FB" w:rsidP="006F2225">
      <w:pPr>
        <w:widowControl/>
        <w:numPr>
          <w:ilvl w:val="0"/>
          <w:numId w:val="11"/>
        </w:numPr>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Plus d’opportunités pour les donateurs d’allouer des ressources aux activités de conservation  bien coordonnées et reconnues au plan international</w:t>
      </w:r>
      <w:r w:rsidR="005555BB" w:rsidRPr="00023610">
        <w:rPr>
          <w:rFonts w:ascii="Arial" w:eastAsiaTheme="minorHAnsi" w:hAnsi="Arial" w:cs="Arial"/>
          <w:sz w:val="22"/>
          <w:szCs w:val="22"/>
          <w:lang w:val="fr-FR"/>
        </w:rPr>
        <w:t>.</w:t>
      </w:r>
    </w:p>
    <w:p w:rsidR="005555BB" w:rsidRPr="00023610" w:rsidRDefault="005555BB" w:rsidP="006F2225">
      <w:pPr>
        <w:pStyle w:val="ListParagraph"/>
        <w:widowControl/>
        <w:numPr>
          <w:ilvl w:val="0"/>
          <w:numId w:val="12"/>
        </w:numPr>
        <w:autoSpaceDE/>
        <w:autoSpaceDN/>
        <w:adjustRightInd/>
        <w:spacing w:after="160"/>
        <w:contextualSpacing w:val="0"/>
        <w:jc w:val="both"/>
        <w:rPr>
          <w:rFonts w:ascii="Arial" w:eastAsiaTheme="minorHAnsi" w:hAnsi="Arial" w:cs="Arial"/>
          <w:b/>
          <w:sz w:val="22"/>
          <w:szCs w:val="22"/>
          <w:lang w:val="en-GB"/>
        </w:rPr>
      </w:pPr>
      <w:r w:rsidRPr="00023610">
        <w:rPr>
          <w:rFonts w:ascii="Arial" w:eastAsiaTheme="minorHAnsi" w:hAnsi="Arial" w:cs="Arial"/>
          <w:b/>
          <w:sz w:val="22"/>
          <w:szCs w:val="22"/>
          <w:lang w:val="en-GB"/>
        </w:rPr>
        <w:t>Part</w:t>
      </w:r>
      <w:r w:rsidR="00973102" w:rsidRPr="00023610">
        <w:rPr>
          <w:rFonts w:ascii="Arial" w:eastAsiaTheme="minorHAnsi" w:hAnsi="Arial" w:cs="Arial"/>
          <w:b/>
          <w:sz w:val="22"/>
          <w:szCs w:val="22"/>
          <w:lang w:val="en-GB"/>
        </w:rPr>
        <w:t>enaires</w:t>
      </w:r>
    </w:p>
    <w:p w:rsidR="005555BB" w:rsidRDefault="007B117F"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Alors que la CMS et la CITES peuvent fournir des cadres de gouvernance de l’Initiative pour les </w:t>
      </w:r>
      <w:r w:rsidR="000A0D12" w:rsidRPr="00023610">
        <w:rPr>
          <w:rFonts w:ascii="Arial" w:eastAsiaTheme="minorHAnsi" w:hAnsi="Arial" w:cs="Arial"/>
          <w:sz w:val="22"/>
          <w:szCs w:val="22"/>
          <w:lang w:val="fr-FR"/>
        </w:rPr>
        <w:t>carnivores d’Afrique</w:t>
      </w:r>
      <w:r w:rsidRPr="00023610">
        <w:rPr>
          <w:rFonts w:ascii="Arial" w:eastAsiaTheme="minorHAnsi" w:hAnsi="Arial" w:cs="Arial"/>
          <w:sz w:val="22"/>
          <w:szCs w:val="22"/>
          <w:lang w:val="fr-FR"/>
        </w:rPr>
        <w:t xml:space="preserve">, la collaboration et la coopération avec les partenaires des États de l’aire de répartition, des OIG et des ONG, la communauté scientifique et </w:t>
      </w:r>
      <w:r w:rsidR="00D269CC" w:rsidRPr="00023610">
        <w:rPr>
          <w:rFonts w:ascii="Arial" w:eastAsiaTheme="minorHAnsi" w:hAnsi="Arial" w:cs="Arial"/>
          <w:sz w:val="22"/>
          <w:szCs w:val="22"/>
          <w:lang w:val="fr-FR"/>
        </w:rPr>
        <w:t>la communauté de la conservation</w:t>
      </w:r>
      <w:r w:rsidRPr="00023610">
        <w:rPr>
          <w:rFonts w:ascii="Arial" w:eastAsiaTheme="minorHAnsi" w:hAnsi="Arial" w:cs="Arial"/>
          <w:sz w:val="22"/>
          <w:szCs w:val="22"/>
          <w:lang w:val="fr-FR"/>
        </w:rPr>
        <w:t xml:space="preserve">, </w:t>
      </w:r>
      <w:r w:rsidR="00D269CC" w:rsidRPr="00023610">
        <w:rPr>
          <w:rFonts w:ascii="Arial" w:eastAsiaTheme="minorHAnsi" w:hAnsi="Arial" w:cs="Arial"/>
          <w:sz w:val="22"/>
          <w:szCs w:val="22"/>
          <w:lang w:val="fr-FR"/>
        </w:rPr>
        <w:t>le</w:t>
      </w:r>
      <w:r w:rsidRPr="00023610">
        <w:rPr>
          <w:rFonts w:ascii="Arial" w:eastAsiaTheme="minorHAnsi" w:hAnsi="Arial" w:cs="Arial"/>
          <w:sz w:val="22"/>
          <w:szCs w:val="22"/>
          <w:lang w:val="fr-FR"/>
        </w:rPr>
        <w:t xml:space="preserve">s donateurs et d’autres acteurs sont essentielles pour son bon </w:t>
      </w:r>
      <w:r w:rsidR="00D269CC" w:rsidRPr="00023610">
        <w:rPr>
          <w:rFonts w:ascii="Arial" w:eastAsiaTheme="minorHAnsi" w:hAnsi="Arial" w:cs="Arial"/>
          <w:sz w:val="22"/>
          <w:szCs w:val="22"/>
          <w:lang w:val="fr-FR"/>
        </w:rPr>
        <w:t>déroulement</w:t>
      </w:r>
      <w:r w:rsidRPr="00023610">
        <w:rPr>
          <w:rFonts w:ascii="Arial" w:eastAsiaTheme="minorHAnsi" w:hAnsi="Arial" w:cs="Arial"/>
          <w:sz w:val="22"/>
          <w:szCs w:val="22"/>
          <w:lang w:val="fr-FR"/>
        </w:rPr>
        <w:t>. Comme il ressort des résolutions mentionnées et des décisions adoptées par les Parties à la CMS et à la CTES sur les quatre espèces, l’UICN et ses groupes de spécialistes des espèces  sont les principaux partenaires reconnus de l’Initiative</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D’autres partenaires seront invités à coopérer  sur des thèmes spécifiques pour lesquels ils justifient de compétences reconnues.</w:t>
      </w:r>
      <w:r w:rsidR="005555BB" w:rsidRPr="00023610">
        <w:rPr>
          <w:rFonts w:ascii="Arial" w:eastAsiaTheme="minorHAnsi" w:hAnsi="Arial" w:cs="Arial"/>
          <w:sz w:val="22"/>
          <w:szCs w:val="22"/>
          <w:lang w:val="fr-FR"/>
        </w:rPr>
        <w:t xml:space="preserve"> </w:t>
      </w:r>
    </w:p>
    <w:p w:rsidR="00180F48" w:rsidRDefault="00180F48" w:rsidP="005555BB">
      <w:pPr>
        <w:widowControl/>
        <w:autoSpaceDE/>
        <w:autoSpaceDN/>
        <w:adjustRightInd/>
        <w:spacing w:after="160"/>
        <w:jc w:val="both"/>
        <w:rPr>
          <w:rFonts w:ascii="Arial" w:eastAsiaTheme="minorHAnsi" w:hAnsi="Arial" w:cs="Arial"/>
          <w:sz w:val="22"/>
          <w:szCs w:val="22"/>
          <w:lang w:val="fr-FR"/>
        </w:rPr>
      </w:pPr>
    </w:p>
    <w:p w:rsidR="00180F48" w:rsidRPr="00023610" w:rsidRDefault="00180F48" w:rsidP="005555BB">
      <w:pPr>
        <w:widowControl/>
        <w:autoSpaceDE/>
        <w:autoSpaceDN/>
        <w:adjustRightInd/>
        <w:spacing w:after="160"/>
        <w:jc w:val="both"/>
        <w:rPr>
          <w:rFonts w:ascii="Arial" w:eastAsiaTheme="minorHAnsi" w:hAnsi="Arial" w:cs="Arial"/>
          <w:sz w:val="22"/>
          <w:szCs w:val="22"/>
          <w:lang w:val="fr-FR"/>
        </w:rPr>
      </w:pPr>
    </w:p>
    <w:p w:rsidR="005555BB" w:rsidRPr="00023610" w:rsidRDefault="005555BB" w:rsidP="006F2225">
      <w:pPr>
        <w:pStyle w:val="ListParagraph"/>
        <w:widowControl/>
        <w:numPr>
          <w:ilvl w:val="0"/>
          <w:numId w:val="12"/>
        </w:numPr>
        <w:autoSpaceDE/>
        <w:autoSpaceDN/>
        <w:adjustRightInd/>
        <w:spacing w:after="160"/>
        <w:contextualSpacing w:val="0"/>
        <w:jc w:val="both"/>
        <w:rPr>
          <w:rFonts w:ascii="Arial" w:eastAsiaTheme="minorHAnsi" w:hAnsi="Arial" w:cs="Arial"/>
          <w:b/>
          <w:sz w:val="22"/>
          <w:szCs w:val="22"/>
          <w:lang w:val="fr-FR"/>
        </w:rPr>
      </w:pPr>
      <w:r w:rsidRPr="00023610">
        <w:rPr>
          <w:rFonts w:ascii="Arial" w:eastAsiaTheme="minorHAnsi" w:hAnsi="Arial" w:cs="Arial"/>
          <w:b/>
          <w:sz w:val="22"/>
          <w:szCs w:val="22"/>
          <w:lang w:val="fr-FR"/>
        </w:rPr>
        <w:lastRenderedPageBreak/>
        <w:t>R</w:t>
      </w:r>
      <w:r w:rsidR="007103FB" w:rsidRPr="00023610">
        <w:rPr>
          <w:rFonts w:ascii="Arial" w:eastAsiaTheme="minorHAnsi" w:hAnsi="Arial" w:cs="Arial"/>
          <w:b/>
          <w:sz w:val="22"/>
          <w:szCs w:val="22"/>
          <w:lang w:val="fr-FR"/>
        </w:rPr>
        <w:t>é</w:t>
      </w:r>
      <w:r w:rsidRPr="00023610">
        <w:rPr>
          <w:rFonts w:ascii="Arial" w:eastAsiaTheme="minorHAnsi" w:hAnsi="Arial" w:cs="Arial"/>
          <w:b/>
          <w:sz w:val="22"/>
          <w:szCs w:val="22"/>
          <w:lang w:val="fr-FR"/>
        </w:rPr>
        <w:t xml:space="preserve">solutions </w:t>
      </w:r>
      <w:r w:rsidR="007103FB" w:rsidRPr="00023610">
        <w:rPr>
          <w:rFonts w:ascii="Arial" w:eastAsiaTheme="minorHAnsi" w:hAnsi="Arial" w:cs="Arial"/>
          <w:b/>
          <w:sz w:val="22"/>
          <w:szCs w:val="22"/>
          <w:lang w:val="fr-FR"/>
        </w:rPr>
        <w:t>et</w:t>
      </w:r>
      <w:r w:rsidRPr="00023610">
        <w:rPr>
          <w:rFonts w:ascii="Arial" w:eastAsiaTheme="minorHAnsi" w:hAnsi="Arial" w:cs="Arial"/>
          <w:b/>
          <w:sz w:val="22"/>
          <w:szCs w:val="22"/>
          <w:lang w:val="fr-FR"/>
        </w:rPr>
        <w:t xml:space="preserve"> d</w:t>
      </w:r>
      <w:r w:rsidR="007103FB" w:rsidRPr="00023610">
        <w:rPr>
          <w:rFonts w:ascii="Arial" w:eastAsiaTheme="minorHAnsi" w:hAnsi="Arial" w:cs="Arial"/>
          <w:b/>
          <w:sz w:val="22"/>
          <w:szCs w:val="22"/>
          <w:lang w:val="fr-FR"/>
        </w:rPr>
        <w:t>é</w:t>
      </w:r>
      <w:r w:rsidRPr="00023610">
        <w:rPr>
          <w:rFonts w:ascii="Arial" w:eastAsiaTheme="minorHAnsi" w:hAnsi="Arial" w:cs="Arial"/>
          <w:b/>
          <w:sz w:val="22"/>
          <w:szCs w:val="22"/>
          <w:lang w:val="fr-FR"/>
        </w:rPr>
        <w:t>cisions co</w:t>
      </w:r>
      <w:r w:rsidR="007103FB" w:rsidRPr="00023610">
        <w:rPr>
          <w:rFonts w:ascii="Arial" w:eastAsiaTheme="minorHAnsi" w:hAnsi="Arial" w:cs="Arial"/>
          <w:b/>
          <w:sz w:val="22"/>
          <w:szCs w:val="22"/>
          <w:lang w:val="fr-FR"/>
        </w:rPr>
        <w:t>uvertes par l’</w:t>
      </w:r>
      <w:r w:rsidRPr="00023610">
        <w:rPr>
          <w:rFonts w:ascii="Arial" w:eastAsiaTheme="minorHAnsi" w:hAnsi="Arial" w:cs="Arial"/>
          <w:b/>
          <w:sz w:val="22"/>
          <w:szCs w:val="22"/>
          <w:lang w:val="fr-FR"/>
        </w:rPr>
        <w:t>Initiative</w:t>
      </w:r>
    </w:p>
    <w:p w:rsidR="005555BB" w:rsidRPr="00023610" w:rsidRDefault="007103FB"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Comme </w:t>
      </w:r>
      <w:r w:rsidR="00D269CC" w:rsidRPr="00023610">
        <w:rPr>
          <w:rFonts w:ascii="Arial" w:eastAsiaTheme="minorHAnsi" w:hAnsi="Arial" w:cs="Arial"/>
          <w:sz w:val="22"/>
          <w:szCs w:val="22"/>
          <w:lang w:val="fr-FR"/>
        </w:rPr>
        <w:t>indiqué</w:t>
      </w:r>
      <w:r w:rsidRPr="00023610">
        <w:rPr>
          <w:rFonts w:ascii="Arial" w:eastAsiaTheme="minorHAnsi" w:hAnsi="Arial" w:cs="Arial"/>
          <w:sz w:val="22"/>
          <w:szCs w:val="22"/>
          <w:lang w:val="fr-FR"/>
        </w:rPr>
        <w:t xml:space="preserve"> ci-dessus, cette</w:t>
      </w:r>
      <w:r w:rsidR="005555BB" w:rsidRPr="00023610">
        <w:rPr>
          <w:rFonts w:ascii="Arial" w:eastAsiaTheme="minorHAnsi" w:hAnsi="Arial" w:cs="Arial"/>
          <w:sz w:val="22"/>
          <w:szCs w:val="22"/>
          <w:lang w:val="fr-FR"/>
        </w:rPr>
        <w:t xml:space="preserve"> Initiative </w:t>
      </w:r>
      <w:r w:rsidR="00D269CC" w:rsidRPr="00023610">
        <w:rPr>
          <w:rFonts w:ascii="Arial" w:eastAsiaTheme="minorHAnsi" w:hAnsi="Arial" w:cs="Arial"/>
          <w:sz w:val="22"/>
          <w:szCs w:val="22"/>
          <w:lang w:val="fr-FR"/>
        </w:rPr>
        <w:t xml:space="preserve">a pour but d’aider à appliquer les </w:t>
      </w:r>
      <w:r w:rsidR="00B14575" w:rsidRPr="00023610">
        <w:rPr>
          <w:rFonts w:ascii="Arial" w:eastAsiaTheme="minorHAnsi" w:hAnsi="Arial" w:cs="Arial"/>
          <w:sz w:val="22"/>
          <w:szCs w:val="22"/>
          <w:lang w:val="fr-FR"/>
        </w:rPr>
        <w:t>résolutions</w:t>
      </w:r>
      <w:r w:rsidR="007B117F" w:rsidRPr="00023610">
        <w:rPr>
          <w:rFonts w:ascii="Arial" w:eastAsiaTheme="minorHAnsi" w:hAnsi="Arial" w:cs="Arial"/>
          <w:sz w:val="22"/>
          <w:szCs w:val="22"/>
          <w:lang w:val="fr-FR"/>
        </w:rPr>
        <w:t xml:space="preserve"> et</w:t>
      </w:r>
      <w:r w:rsidR="00D269CC" w:rsidRPr="00023610">
        <w:rPr>
          <w:rFonts w:ascii="Arial" w:eastAsiaTheme="minorHAnsi" w:hAnsi="Arial" w:cs="Arial"/>
          <w:sz w:val="22"/>
          <w:szCs w:val="22"/>
          <w:lang w:val="fr-FR"/>
        </w:rPr>
        <w:t xml:space="preserve"> les </w:t>
      </w:r>
      <w:r w:rsidR="007B117F" w:rsidRPr="00023610">
        <w:rPr>
          <w:rFonts w:ascii="Arial" w:eastAsiaTheme="minorHAnsi" w:hAnsi="Arial" w:cs="Arial"/>
          <w:sz w:val="22"/>
          <w:szCs w:val="22"/>
          <w:lang w:val="fr-FR"/>
        </w:rPr>
        <w:t xml:space="preserve"> </w:t>
      </w:r>
      <w:r w:rsidR="00B14575" w:rsidRPr="00023610">
        <w:rPr>
          <w:rFonts w:ascii="Arial" w:eastAsiaTheme="minorHAnsi" w:hAnsi="Arial" w:cs="Arial"/>
          <w:sz w:val="22"/>
          <w:szCs w:val="22"/>
          <w:lang w:val="fr-FR"/>
        </w:rPr>
        <w:t>décisions</w:t>
      </w:r>
      <w:r w:rsidR="007B117F" w:rsidRPr="00023610">
        <w:rPr>
          <w:rFonts w:ascii="Arial" w:eastAsiaTheme="minorHAnsi" w:hAnsi="Arial" w:cs="Arial"/>
          <w:sz w:val="22"/>
          <w:szCs w:val="22"/>
          <w:lang w:val="fr-FR"/>
        </w:rPr>
        <w:t xml:space="preserve"> des Conférences des Parties à la </w:t>
      </w:r>
      <w:r w:rsidR="00D269CC" w:rsidRPr="00023610">
        <w:rPr>
          <w:rFonts w:ascii="Arial" w:eastAsiaTheme="minorHAnsi" w:hAnsi="Arial" w:cs="Arial"/>
          <w:sz w:val="22"/>
          <w:szCs w:val="22"/>
          <w:lang w:val="fr-FR"/>
        </w:rPr>
        <w:t xml:space="preserve">CITES et à la </w:t>
      </w:r>
      <w:r w:rsidR="007B117F" w:rsidRPr="00023610">
        <w:rPr>
          <w:rFonts w:ascii="Arial" w:eastAsiaTheme="minorHAnsi" w:hAnsi="Arial" w:cs="Arial"/>
          <w:sz w:val="22"/>
          <w:szCs w:val="22"/>
          <w:lang w:val="fr-FR"/>
        </w:rPr>
        <w:t>CMS</w:t>
      </w:r>
      <w:r w:rsidR="00D269CC" w:rsidRPr="00023610">
        <w:rPr>
          <w:rFonts w:ascii="Arial" w:eastAsiaTheme="minorHAnsi" w:hAnsi="Arial" w:cs="Arial"/>
          <w:sz w:val="22"/>
          <w:szCs w:val="22"/>
          <w:lang w:val="fr-FR"/>
        </w:rPr>
        <w:t>.</w:t>
      </w:r>
      <w:r w:rsidR="007B117F" w:rsidRPr="00023610">
        <w:rPr>
          <w:rFonts w:ascii="Arial" w:eastAsiaTheme="minorHAnsi" w:hAnsi="Arial" w:cs="Arial"/>
          <w:sz w:val="22"/>
          <w:szCs w:val="22"/>
          <w:lang w:val="fr-FR"/>
        </w:rPr>
        <w:t xml:space="preserve"> Cela </w:t>
      </w:r>
      <w:r w:rsidR="00B14575" w:rsidRPr="00023610">
        <w:rPr>
          <w:rFonts w:ascii="Arial" w:eastAsiaTheme="minorHAnsi" w:hAnsi="Arial" w:cs="Arial"/>
          <w:sz w:val="22"/>
          <w:szCs w:val="22"/>
          <w:lang w:val="fr-FR"/>
        </w:rPr>
        <w:t>signifie</w:t>
      </w:r>
      <w:r w:rsidR="007B117F" w:rsidRPr="00023610">
        <w:rPr>
          <w:rFonts w:ascii="Arial" w:eastAsiaTheme="minorHAnsi" w:hAnsi="Arial" w:cs="Arial"/>
          <w:sz w:val="22"/>
          <w:szCs w:val="22"/>
          <w:lang w:val="fr-FR"/>
        </w:rPr>
        <w:t xml:space="preserve"> qu’après les </w:t>
      </w:r>
      <w:r w:rsidR="00B14575" w:rsidRPr="00023610">
        <w:rPr>
          <w:rFonts w:ascii="Arial" w:eastAsiaTheme="minorHAnsi" w:hAnsi="Arial" w:cs="Arial"/>
          <w:sz w:val="22"/>
          <w:szCs w:val="22"/>
          <w:lang w:val="fr-FR"/>
        </w:rPr>
        <w:t>prochaines</w:t>
      </w:r>
      <w:r w:rsidR="007B117F" w:rsidRPr="00023610">
        <w:rPr>
          <w:rFonts w:ascii="Arial" w:eastAsiaTheme="minorHAnsi" w:hAnsi="Arial" w:cs="Arial"/>
          <w:sz w:val="22"/>
          <w:szCs w:val="22"/>
          <w:lang w:val="fr-FR"/>
        </w:rPr>
        <w:t xml:space="preserve"> </w:t>
      </w:r>
      <w:r w:rsidR="00B14575" w:rsidRPr="00023610">
        <w:rPr>
          <w:rFonts w:ascii="Arial" w:eastAsiaTheme="minorHAnsi" w:hAnsi="Arial" w:cs="Arial"/>
          <w:sz w:val="22"/>
          <w:szCs w:val="22"/>
          <w:lang w:val="fr-FR"/>
        </w:rPr>
        <w:t>sessions</w:t>
      </w:r>
      <w:r w:rsidR="007B117F" w:rsidRPr="00023610">
        <w:rPr>
          <w:rFonts w:ascii="Arial" w:eastAsiaTheme="minorHAnsi" w:hAnsi="Arial" w:cs="Arial"/>
          <w:sz w:val="22"/>
          <w:szCs w:val="22"/>
          <w:lang w:val="fr-FR"/>
        </w:rPr>
        <w:t xml:space="preserve"> des Conférences des Parties, la liste des</w:t>
      </w:r>
      <w:r w:rsidR="005555BB" w:rsidRPr="00023610">
        <w:rPr>
          <w:rFonts w:ascii="Arial" w:eastAsiaTheme="minorHAnsi" w:hAnsi="Arial" w:cs="Arial"/>
          <w:sz w:val="22"/>
          <w:szCs w:val="22"/>
          <w:lang w:val="fr-FR"/>
        </w:rPr>
        <w:t xml:space="preserve"> r</w:t>
      </w:r>
      <w:r w:rsidR="007B117F" w:rsidRPr="00023610">
        <w:rPr>
          <w:rFonts w:ascii="Arial" w:eastAsiaTheme="minorHAnsi" w:hAnsi="Arial" w:cs="Arial"/>
          <w:sz w:val="22"/>
          <w:szCs w:val="22"/>
          <w:lang w:val="fr-FR"/>
        </w:rPr>
        <w:t>é</w:t>
      </w:r>
      <w:r w:rsidR="005555BB" w:rsidRPr="00023610">
        <w:rPr>
          <w:rFonts w:ascii="Arial" w:eastAsiaTheme="minorHAnsi" w:hAnsi="Arial" w:cs="Arial"/>
          <w:sz w:val="22"/>
          <w:szCs w:val="22"/>
          <w:lang w:val="fr-FR"/>
        </w:rPr>
        <w:t xml:space="preserve">solutions </w:t>
      </w:r>
      <w:r w:rsidR="007B117F" w:rsidRPr="00023610">
        <w:rPr>
          <w:rFonts w:ascii="Arial" w:eastAsiaTheme="minorHAnsi" w:hAnsi="Arial" w:cs="Arial"/>
          <w:sz w:val="22"/>
          <w:szCs w:val="22"/>
          <w:lang w:val="fr-FR"/>
        </w:rPr>
        <w:t xml:space="preserve">et </w:t>
      </w:r>
      <w:r w:rsidR="00B14575" w:rsidRPr="00023610">
        <w:rPr>
          <w:rFonts w:ascii="Arial" w:eastAsiaTheme="minorHAnsi" w:hAnsi="Arial" w:cs="Arial"/>
          <w:sz w:val="22"/>
          <w:szCs w:val="22"/>
          <w:lang w:val="fr-FR"/>
        </w:rPr>
        <w:t>décisions</w:t>
      </w:r>
      <w:r w:rsidR="007B117F" w:rsidRPr="00023610">
        <w:rPr>
          <w:rFonts w:ascii="Arial" w:eastAsiaTheme="minorHAnsi" w:hAnsi="Arial" w:cs="Arial"/>
          <w:sz w:val="22"/>
          <w:szCs w:val="22"/>
          <w:lang w:val="fr-FR"/>
        </w:rPr>
        <w:t xml:space="preserve"> co</w:t>
      </w:r>
      <w:r w:rsidR="00D269CC" w:rsidRPr="00023610">
        <w:rPr>
          <w:rFonts w:ascii="Arial" w:eastAsiaTheme="minorHAnsi" w:hAnsi="Arial" w:cs="Arial"/>
          <w:sz w:val="22"/>
          <w:szCs w:val="22"/>
          <w:lang w:val="fr-FR"/>
        </w:rPr>
        <w:t>uvertes</w:t>
      </w:r>
      <w:r w:rsidR="007B117F" w:rsidRPr="00023610">
        <w:rPr>
          <w:rFonts w:ascii="Arial" w:eastAsiaTheme="minorHAnsi" w:hAnsi="Arial" w:cs="Arial"/>
          <w:sz w:val="22"/>
          <w:szCs w:val="22"/>
          <w:lang w:val="fr-FR"/>
        </w:rPr>
        <w:t xml:space="preserve"> par l’</w:t>
      </w:r>
      <w:r w:rsidR="005555BB" w:rsidRPr="00023610">
        <w:rPr>
          <w:rFonts w:ascii="Arial" w:eastAsiaTheme="minorHAnsi" w:hAnsi="Arial" w:cs="Arial"/>
          <w:sz w:val="22"/>
          <w:szCs w:val="22"/>
          <w:lang w:val="fr-FR"/>
        </w:rPr>
        <w:t xml:space="preserve">Initiative </w:t>
      </w:r>
      <w:r w:rsidR="00B14575" w:rsidRPr="00023610">
        <w:rPr>
          <w:rFonts w:ascii="Arial" w:eastAsiaTheme="minorHAnsi" w:hAnsi="Arial" w:cs="Arial"/>
          <w:sz w:val="22"/>
          <w:szCs w:val="22"/>
          <w:lang w:val="fr-FR"/>
        </w:rPr>
        <w:t>devra être amendée. Les</w:t>
      </w:r>
      <w:r w:rsidR="005555BB" w:rsidRPr="00023610">
        <w:rPr>
          <w:rFonts w:ascii="Arial" w:eastAsiaTheme="minorHAnsi" w:hAnsi="Arial" w:cs="Arial"/>
          <w:sz w:val="22"/>
          <w:szCs w:val="22"/>
          <w:lang w:val="fr-FR"/>
        </w:rPr>
        <w:t xml:space="preserve"> </w:t>
      </w:r>
      <w:r w:rsidR="00B14575" w:rsidRPr="00023610">
        <w:rPr>
          <w:rFonts w:ascii="Arial" w:eastAsiaTheme="minorHAnsi" w:hAnsi="Arial" w:cs="Arial"/>
          <w:sz w:val="22"/>
          <w:szCs w:val="22"/>
          <w:lang w:val="fr-FR"/>
        </w:rPr>
        <w:t>résolutions</w:t>
      </w:r>
      <w:r w:rsidR="005555BB" w:rsidRPr="00023610">
        <w:rPr>
          <w:rFonts w:ascii="Arial" w:eastAsiaTheme="minorHAnsi" w:hAnsi="Arial" w:cs="Arial"/>
          <w:sz w:val="22"/>
          <w:szCs w:val="22"/>
          <w:lang w:val="fr-FR"/>
        </w:rPr>
        <w:t xml:space="preserve"> </w:t>
      </w:r>
      <w:r w:rsidR="00B14575" w:rsidRPr="00023610">
        <w:rPr>
          <w:rFonts w:ascii="Arial" w:eastAsiaTheme="minorHAnsi" w:hAnsi="Arial" w:cs="Arial"/>
          <w:sz w:val="22"/>
          <w:szCs w:val="22"/>
          <w:lang w:val="fr-FR"/>
        </w:rPr>
        <w:t>et</w:t>
      </w:r>
      <w:r w:rsidR="005555BB" w:rsidRPr="00023610">
        <w:rPr>
          <w:rFonts w:ascii="Arial" w:eastAsiaTheme="minorHAnsi" w:hAnsi="Arial" w:cs="Arial"/>
          <w:sz w:val="22"/>
          <w:szCs w:val="22"/>
          <w:lang w:val="fr-FR"/>
        </w:rPr>
        <w:t xml:space="preserve"> </w:t>
      </w:r>
      <w:r w:rsidR="00D269CC" w:rsidRPr="00023610">
        <w:rPr>
          <w:rFonts w:ascii="Arial" w:eastAsiaTheme="minorHAnsi" w:hAnsi="Arial" w:cs="Arial"/>
          <w:sz w:val="22"/>
          <w:szCs w:val="22"/>
          <w:lang w:val="fr-FR"/>
        </w:rPr>
        <w:t>décisions</w:t>
      </w:r>
      <w:r w:rsidR="005555BB" w:rsidRPr="00023610">
        <w:rPr>
          <w:rFonts w:ascii="Arial" w:eastAsiaTheme="minorHAnsi" w:hAnsi="Arial" w:cs="Arial"/>
          <w:sz w:val="22"/>
          <w:szCs w:val="22"/>
          <w:lang w:val="fr-FR"/>
        </w:rPr>
        <w:t xml:space="preserve"> </w:t>
      </w:r>
      <w:r w:rsidR="00B14575" w:rsidRPr="00023610">
        <w:rPr>
          <w:rFonts w:ascii="Arial" w:eastAsiaTheme="minorHAnsi" w:hAnsi="Arial" w:cs="Arial"/>
          <w:sz w:val="22"/>
          <w:szCs w:val="22"/>
          <w:lang w:val="fr-FR"/>
        </w:rPr>
        <w:t>actuelles couvertes sont :</w:t>
      </w:r>
    </w:p>
    <w:p w:rsidR="005555BB" w:rsidRPr="00023610" w:rsidRDefault="005555BB" w:rsidP="006F2225">
      <w:pPr>
        <w:pStyle w:val="ListParagraph"/>
        <w:widowControl/>
        <w:numPr>
          <w:ilvl w:val="0"/>
          <w:numId w:val="13"/>
        </w:numPr>
        <w:autoSpaceDE/>
        <w:autoSpaceDN/>
        <w:adjustRightInd/>
        <w:spacing w:after="160"/>
        <w:contextualSpacing w:val="0"/>
        <w:jc w:val="both"/>
        <w:rPr>
          <w:rFonts w:ascii="Arial" w:eastAsiaTheme="minorHAnsi" w:hAnsi="Arial" w:cs="Arial"/>
          <w:b/>
          <w:sz w:val="22"/>
          <w:szCs w:val="22"/>
          <w:lang w:val="fr-FR"/>
        </w:rPr>
      </w:pPr>
      <w:r w:rsidRPr="00023610">
        <w:rPr>
          <w:rFonts w:ascii="Arial" w:eastAsiaTheme="minorHAnsi" w:hAnsi="Arial" w:cs="Arial"/>
          <w:sz w:val="22"/>
          <w:szCs w:val="22"/>
          <w:lang w:val="fr-FR"/>
        </w:rPr>
        <w:t xml:space="preserve">CITES </w:t>
      </w:r>
      <w:hyperlink r:id="rId35" w:history="1">
        <w:r w:rsidRPr="00023610">
          <w:rPr>
            <w:rStyle w:val="Hyperlink"/>
            <w:rFonts w:ascii="Arial" w:eastAsiaTheme="minorHAnsi" w:hAnsi="Arial" w:cs="Arial"/>
            <w:sz w:val="22"/>
            <w:szCs w:val="22"/>
            <w:lang w:val="fr-FR"/>
          </w:rPr>
          <w:t>D</w:t>
        </w:r>
        <w:r w:rsidR="007103FB" w:rsidRPr="00023610">
          <w:rPr>
            <w:rStyle w:val="Hyperlink"/>
            <w:rFonts w:ascii="Arial" w:eastAsiaTheme="minorHAnsi" w:hAnsi="Arial" w:cs="Arial"/>
            <w:sz w:val="22"/>
            <w:szCs w:val="22"/>
            <w:lang w:val="fr-FR"/>
          </w:rPr>
          <w:t>é</w:t>
        </w:r>
        <w:r w:rsidRPr="00023610">
          <w:rPr>
            <w:rStyle w:val="Hyperlink"/>
            <w:rFonts w:ascii="Arial" w:eastAsiaTheme="minorHAnsi" w:hAnsi="Arial" w:cs="Arial"/>
            <w:sz w:val="22"/>
            <w:szCs w:val="22"/>
            <w:lang w:val="fr-FR"/>
          </w:rPr>
          <w:t>cisions 17.241 – 17.245</w:t>
        </w:r>
      </w:hyperlink>
      <w:r w:rsidRPr="00023610">
        <w:rPr>
          <w:rFonts w:ascii="Arial" w:eastAsiaTheme="minorHAnsi" w:hAnsi="Arial" w:cs="Arial"/>
          <w:sz w:val="22"/>
          <w:szCs w:val="22"/>
          <w:lang w:val="fr-FR"/>
        </w:rPr>
        <w:t xml:space="preserve"> </w:t>
      </w:r>
      <w:r w:rsidR="007103FB" w:rsidRPr="00023610">
        <w:rPr>
          <w:rFonts w:ascii="Arial" w:eastAsiaTheme="minorHAnsi" w:hAnsi="Arial" w:cs="Arial"/>
          <w:sz w:val="22"/>
          <w:szCs w:val="22"/>
          <w:lang w:val="fr-FR"/>
        </w:rPr>
        <w:t>sur le lion d’Afrique</w:t>
      </w:r>
      <w:r w:rsidRPr="00023610">
        <w:rPr>
          <w:rFonts w:ascii="Arial" w:eastAsiaTheme="minorHAnsi" w:hAnsi="Arial" w:cs="Arial"/>
          <w:sz w:val="22"/>
          <w:szCs w:val="22"/>
          <w:lang w:val="fr-FR"/>
        </w:rPr>
        <w:t xml:space="preserve"> (</w:t>
      </w:r>
      <w:r w:rsidRPr="00023610">
        <w:rPr>
          <w:rFonts w:ascii="Arial" w:eastAsiaTheme="minorHAnsi" w:hAnsi="Arial" w:cs="Arial"/>
          <w:i/>
          <w:sz w:val="22"/>
          <w:szCs w:val="22"/>
          <w:lang w:val="fr-FR"/>
        </w:rPr>
        <w:t>Panthera leo</w:t>
      </w:r>
      <w:r w:rsidRPr="00023610">
        <w:rPr>
          <w:rFonts w:ascii="Arial" w:eastAsiaTheme="minorHAnsi" w:hAnsi="Arial" w:cs="Arial"/>
          <w:sz w:val="22"/>
          <w:szCs w:val="22"/>
          <w:lang w:val="fr-FR"/>
        </w:rPr>
        <w:t>)</w:t>
      </w:r>
    </w:p>
    <w:p w:rsidR="005555BB" w:rsidRPr="00023610" w:rsidRDefault="005555BB" w:rsidP="006F2225">
      <w:pPr>
        <w:pStyle w:val="ListParagraph"/>
        <w:widowControl/>
        <w:numPr>
          <w:ilvl w:val="0"/>
          <w:numId w:val="13"/>
        </w:numPr>
        <w:autoSpaceDE/>
        <w:autoSpaceDN/>
        <w:adjustRightInd/>
        <w:spacing w:after="160"/>
        <w:contextualSpacing w:val="0"/>
        <w:jc w:val="both"/>
        <w:rPr>
          <w:rFonts w:ascii="Arial" w:eastAsiaTheme="minorHAnsi" w:hAnsi="Arial" w:cs="Arial"/>
          <w:b/>
          <w:sz w:val="22"/>
          <w:szCs w:val="22"/>
          <w:lang w:val="fr-FR"/>
        </w:rPr>
      </w:pPr>
      <w:r w:rsidRPr="00023610">
        <w:rPr>
          <w:rFonts w:ascii="Arial" w:eastAsiaTheme="minorHAnsi" w:hAnsi="Arial" w:cs="Arial"/>
          <w:sz w:val="22"/>
          <w:szCs w:val="22"/>
          <w:lang w:val="fr-FR"/>
        </w:rPr>
        <w:t xml:space="preserve">CITES </w:t>
      </w:r>
      <w:hyperlink r:id="rId36" w:history="1">
        <w:r w:rsidRPr="00023610">
          <w:rPr>
            <w:rStyle w:val="Hyperlink"/>
            <w:rFonts w:ascii="Arial" w:eastAsiaTheme="minorHAnsi" w:hAnsi="Arial" w:cs="Arial"/>
            <w:sz w:val="22"/>
            <w:szCs w:val="22"/>
            <w:lang w:val="fr-FR"/>
          </w:rPr>
          <w:t>D</w:t>
        </w:r>
        <w:r w:rsidR="007103FB" w:rsidRPr="00023610">
          <w:rPr>
            <w:rStyle w:val="Hyperlink"/>
            <w:rFonts w:ascii="Arial" w:eastAsiaTheme="minorHAnsi" w:hAnsi="Arial" w:cs="Arial"/>
            <w:sz w:val="22"/>
            <w:szCs w:val="22"/>
            <w:lang w:val="fr-FR"/>
          </w:rPr>
          <w:t>é</w:t>
        </w:r>
        <w:r w:rsidRPr="00023610">
          <w:rPr>
            <w:rStyle w:val="Hyperlink"/>
            <w:rFonts w:ascii="Arial" w:eastAsiaTheme="minorHAnsi" w:hAnsi="Arial" w:cs="Arial"/>
            <w:sz w:val="22"/>
            <w:szCs w:val="22"/>
            <w:lang w:val="fr-FR"/>
          </w:rPr>
          <w:t>cisions 17.114 – 17.117</w:t>
        </w:r>
      </w:hyperlink>
      <w:r w:rsidRPr="00023610">
        <w:rPr>
          <w:rFonts w:ascii="Arial" w:eastAsiaTheme="minorHAnsi" w:hAnsi="Arial" w:cs="Arial"/>
          <w:sz w:val="22"/>
          <w:szCs w:val="22"/>
          <w:lang w:val="fr-FR"/>
        </w:rPr>
        <w:t xml:space="preserve"> </w:t>
      </w:r>
      <w:r w:rsidR="007103FB" w:rsidRPr="00023610">
        <w:rPr>
          <w:rFonts w:ascii="Arial" w:eastAsiaTheme="minorHAnsi" w:hAnsi="Arial" w:cs="Arial"/>
          <w:sz w:val="22"/>
          <w:szCs w:val="22"/>
          <w:lang w:val="fr-FR"/>
        </w:rPr>
        <w:t>sur les q</w:t>
      </w:r>
      <w:r w:rsidRPr="00023610">
        <w:rPr>
          <w:rFonts w:ascii="Arial" w:eastAsiaTheme="minorHAnsi" w:hAnsi="Arial" w:cs="Arial"/>
          <w:sz w:val="22"/>
          <w:szCs w:val="22"/>
          <w:lang w:val="fr-FR"/>
        </w:rPr>
        <w:t xml:space="preserve">uotas </w:t>
      </w:r>
      <w:r w:rsidR="007103FB" w:rsidRPr="00023610">
        <w:rPr>
          <w:rFonts w:ascii="Arial" w:eastAsiaTheme="minorHAnsi" w:hAnsi="Arial" w:cs="Arial"/>
          <w:sz w:val="22"/>
          <w:szCs w:val="22"/>
          <w:lang w:val="fr-FR"/>
        </w:rPr>
        <w:t>pour les trophées de chasse de léopard</w:t>
      </w:r>
    </w:p>
    <w:p w:rsidR="005555BB" w:rsidRPr="00023610" w:rsidRDefault="005555BB" w:rsidP="006F2225">
      <w:pPr>
        <w:pStyle w:val="ListParagraph"/>
        <w:widowControl/>
        <w:numPr>
          <w:ilvl w:val="0"/>
          <w:numId w:val="13"/>
        </w:numPr>
        <w:autoSpaceDE/>
        <w:autoSpaceDN/>
        <w:adjustRightInd/>
        <w:spacing w:after="160"/>
        <w:contextualSpacing w:val="0"/>
        <w:jc w:val="both"/>
        <w:rPr>
          <w:rFonts w:ascii="Arial" w:eastAsiaTheme="minorHAnsi" w:hAnsi="Arial" w:cs="Arial"/>
          <w:b/>
          <w:sz w:val="22"/>
          <w:szCs w:val="22"/>
          <w:lang w:val="fr-FR"/>
        </w:rPr>
      </w:pPr>
      <w:r w:rsidRPr="00023610">
        <w:rPr>
          <w:rFonts w:ascii="Arial" w:eastAsiaTheme="minorHAnsi" w:hAnsi="Arial" w:cs="Arial"/>
          <w:sz w:val="22"/>
          <w:szCs w:val="22"/>
          <w:lang w:val="fr-FR"/>
        </w:rPr>
        <w:t xml:space="preserve">CITES </w:t>
      </w:r>
      <w:hyperlink r:id="rId37" w:history="1">
        <w:r w:rsidRPr="00023610">
          <w:rPr>
            <w:rStyle w:val="Hyperlink"/>
            <w:rFonts w:ascii="Arial" w:eastAsiaTheme="minorHAnsi" w:hAnsi="Arial" w:cs="Arial"/>
            <w:sz w:val="22"/>
            <w:szCs w:val="22"/>
            <w:lang w:val="fr-FR"/>
          </w:rPr>
          <w:t>D</w:t>
        </w:r>
        <w:r w:rsidR="007103FB" w:rsidRPr="00023610">
          <w:rPr>
            <w:rStyle w:val="Hyperlink"/>
            <w:rFonts w:ascii="Arial" w:eastAsiaTheme="minorHAnsi" w:hAnsi="Arial" w:cs="Arial"/>
            <w:sz w:val="22"/>
            <w:szCs w:val="22"/>
            <w:lang w:val="fr-FR"/>
          </w:rPr>
          <w:t>é</w:t>
        </w:r>
        <w:r w:rsidRPr="00023610">
          <w:rPr>
            <w:rStyle w:val="Hyperlink"/>
            <w:rFonts w:ascii="Arial" w:eastAsiaTheme="minorHAnsi" w:hAnsi="Arial" w:cs="Arial"/>
            <w:sz w:val="22"/>
            <w:szCs w:val="22"/>
            <w:lang w:val="fr-FR"/>
          </w:rPr>
          <w:t>cisions 17.124-17.130</w:t>
        </w:r>
      </w:hyperlink>
      <w:r w:rsidRPr="00023610">
        <w:rPr>
          <w:rFonts w:ascii="Arial" w:eastAsiaTheme="minorHAnsi" w:hAnsi="Arial" w:cs="Arial"/>
          <w:sz w:val="22"/>
          <w:szCs w:val="22"/>
          <w:lang w:val="fr-FR"/>
        </w:rPr>
        <w:t xml:space="preserve"> </w:t>
      </w:r>
      <w:r w:rsidR="007103FB" w:rsidRPr="00023610">
        <w:rPr>
          <w:rFonts w:ascii="Arial" w:eastAsiaTheme="minorHAnsi" w:hAnsi="Arial" w:cs="Arial"/>
          <w:sz w:val="22"/>
          <w:szCs w:val="22"/>
          <w:lang w:val="fr-FR"/>
        </w:rPr>
        <w:t xml:space="preserve">sur le commerce </w:t>
      </w:r>
      <w:r w:rsidR="0037666E" w:rsidRPr="00023610">
        <w:rPr>
          <w:rFonts w:ascii="Arial" w:eastAsiaTheme="minorHAnsi" w:hAnsi="Arial" w:cs="Arial"/>
          <w:sz w:val="22"/>
          <w:szCs w:val="22"/>
          <w:lang w:val="fr-FR"/>
        </w:rPr>
        <w:t>illégal</w:t>
      </w:r>
      <w:r w:rsidR="007103FB" w:rsidRPr="00023610">
        <w:rPr>
          <w:rFonts w:ascii="Arial" w:eastAsiaTheme="minorHAnsi" w:hAnsi="Arial" w:cs="Arial"/>
          <w:sz w:val="22"/>
          <w:szCs w:val="22"/>
          <w:lang w:val="fr-FR"/>
        </w:rPr>
        <w:t xml:space="preserve"> du guépard</w:t>
      </w:r>
      <w:r w:rsidRPr="00023610">
        <w:rPr>
          <w:rFonts w:ascii="Arial" w:eastAsiaTheme="minorHAnsi" w:hAnsi="Arial" w:cs="Arial"/>
          <w:sz w:val="22"/>
          <w:szCs w:val="22"/>
          <w:lang w:val="fr-FR"/>
        </w:rPr>
        <w:t xml:space="preserve"> (</w:t>
      </w:r>
      <w:r w:rsidRPr="00023610">
        <w:rPr>
          <w:rFonts w:ascii="Arial" w:eastAsiaTheme="minorHAnsi" w:hAnsi="Arial" w:cs="Arial"/>
          <w:i/>
          <w:sz w:val="22"/>
          <w:szCs w:val="22"/>
          <w:lang w:val="fr-FR"/>
        </w:rPr>
        <w:t>Acinonyx jubatus</w:t>
      </w:r>
      <w:r w:rsidRPr="00023610">
        <w:rPr>
          <w:rFonts w:ascii="Arial" w:eastAsiaTheme="minorHAnsi" w:hAnsi="Arial" w:cs="Arial"/>
          <w:sz w:val="22"/>
          <w:szCs w:val="22"/>
          <w:lang w:val="fr-FR"/>
        </w:rPr>
        <w:t>)</w:t>
      </w:r>
    </w:p>
    <w:p w:rsidR="005555BB" w:rsidRPr="00023610" w:rsidRDefault="005555BB" w:rsidP="006F2225">
      <w:pPr>
        <w:pStyle w:val="ListParagraph"/>
        <w:widowControl/>
        <w:numPr>
          <w:ilvl w:val="0"/>
          <w:numId w:val="13"/>
        </w:numPr>
        <w:autoSpaceDE/>
        <w:autoSpaceDN/>
        <w:adjustRightInd/>
        <w:spacing w:after="160"/>
        <w:contextualSpacing w:val="0"/>
        <w:jc w:val="both"/>
        <w:rPr>
          <w:rFonts w:ascii="Arial" w:eastAsiaTheme="minorHAnsi" w:hAnsi="Arial" w:cs="Arial"/>
          <w:b/>
          <w:sz w:val="22"/>
          <w:szCs w:val="22"/>
          <w:lang w:val="fr-FR"/>
        </w:rPr>
      </w:pPr>
      <w:r w:rsidRPr="00023610">
        <w:rPr>
          <w:rFonts w:ascii="Arial" w:eastAsiaTheme="minorHAnsi" w:hAnsi="Arial" w:cs="Arial"/>
          <w:sz w:val="22"/>
          <w:szCs w:val="22"/>
          <w:lang w:val="fr-FR"/>
        </w:rPr>
        <w:t xml:space="preserve">CITES </w:t>
      </w:r>
      <w:hyperlink r:id="rId38" w:history="1">
        <w:r w:rsidRPr="00023610">
          <w:rPr>
            <w:rStyle w:val="Hyperlink"/>
            <w:rFonts w:ascii="Arial" w:eastAsiaTheme="minorHAnsi" w:hAnsi="Arial" w:cs="Arial"/>
            <w:sz w:val="22"/>
            <w:szCs w:val="22"/>
            <w:lang w:val="fr-FR"/>
          </w:rPr>
          <w:t>D</w:t>
        </w:r>
        <w:r w:rsidR="007103FB" w:rsidRPr="00023610">
          <w:rPr>
            <w:rStyle w:val="Hyperlink"/>
            <w:rFonts w:ascii="Arial" w:eastAsiaTheme="minorHAnsi" w:hAnsi="Arial" w:cs="Arial"/>
            <w:sz w:val="22"/>
            <w:szCs w:val="22"/>
            <w:lang w:val="fr-FR"/>
          </w:rPr>
          <w:t>é</w:t>
        </w:r>
        <w:r w:rsidRPr="00023610">
          <w:rPr>
            <w:rStyle w:val="Hyperlink"/>
            <w:rFonts w:ascii="Arial" w:eastAsiaTheme="minorHAnsi" w:hAnsi="Arial" w:cs="Arial"/>
            <w:sz w:val="22"/>
            <w:szCs w:val="22"/>
            <w:lang w:val="fr-FR"/>
          </w:rPr>
          <w:t>cisions 17.235 – 17.238</w:t>
        </w:r>
      </w:hyperlink>
      <w:r w:rsidRPr="00023610">
        <w:rPr>
          <w:rFonts w:ascii="Arial" w:eastAsiaTheme="minorHAnsi" w:hAnsi="Arial" w:cs="Arial"/>
          <w:sz w:val="22"/>
          <w:szCs w:val="22"/>
          <w:lang w:val="fr-FR"/>
        </w:rPr>
        <w:t xml:space="preserve"> </w:t>
      </w:r>
      <w:r w:rsidR="007103FB" w:rsidRPr="00023610">
        <w:rPr>
          <w:rFonts w:ascii="Arial" w:eastAsiaTheme="minorHAnsi" w:hAnsi="Arial" w:cs="Arial"/>
          <w:sz w:val="22"/>
          <w:szCs w:val="22"/>
          <w:lang w:val="fr-FR"/>
        </w:rPr>
        <w:t xml:space="preserve">sur </w:t>
      </w:r>
      <w:r w:rsidR="00E93D6E">
        <w:rPr>
          <w:rFonts w:ascii="Arial" w:eastAsiaTheme="minorHAnsi" w:hAnsi="Arial" w:cs="Arial"/>
          <w:sz w:val="22"/>
          <w:szCs w:val="22"/>
          <w:lang w:val="fr-FR"/>
        </w:rPr>
        <w:t>la cynhyène</w:t>
      </w:r>
      <w:r w:rsidR="007103F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w:t>
      </w:r>
      <w:r w:rsidRPr="00023610">
        <w:rPr>
          <w:rFonts w:ascii="Arial" w:eastAsiaTheme="minorHAnsi" w:hAnsi="Arial" w:cs="Arial"/>
          <w:i/>
          <w:sz w:val="22"/>
          <w:szCs w:val="22"/>
          <w:lang w:val="fr-FR"/>
        </w:rPr>
        <w:t>Lycaon pictus</w:t>
      </w:r>
      <w:r w:rsidRPr="00023610">
        <w:rPr>
          <w:rFonts w:ascii="Arial" w:eastAsiaTheme="minorHAnsi" w:hAnsi="Arial" w:cs="Arial"/>
          <w:sz w:val="22"/>
          <w:szCs w:val="22"/>
          <w:lang w:val="fr-FR"/>
        </w:rPr>
        <w:t>)</w:t>
      </w:r>
    </w:p>
    <w:p w:rsidR="005555BB" w:rsidRPr="00023610" w:rsidRDefault="005555BB" w:rsidP="006F2225">
      <w:pPr>
        <w:pStyle w:val="ListParagraph"/>
        <w:widowControl/>
        <w:numPr>
          <w:ilvl w:val="0"/>
          <w:numId w:val="13"/>
        </w:numPr>
        <w:autoSpaceDE/>
        <w:autoSpaceDN/>
        <w:adjustRightInd/>
        <w:spacing w:after="160"/>
        <w:contextualSpacing w:val="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CMS </w:t>
      </w:r>
      <w:hyperlink r:id="rId39" w:history="1">
        <w:r w:rsidRPr="00023610">
          <w:rPr>
            <w:rStyle w:val="Hyperlink"/>
            <w:rFonts w:ascii="Arial" w:eastAsiaTheme="minorHAnsi" w:hAnsi="Arial" w:cs="Arial"/>
            <w:sz w:val="22"/>
            <w:szCs w:val="22"/>
            <w:lang w:val="fr-FR"/>
          </w:rPr>
          <w:t>R</w:t>
        </w:r>
        <w:r w:rsidR="007103FB" w:rsidRPr="00023610">
          <w:rPr>
            <w:rStyle w:val="Hyperlink"/>
            <w:rFonts w:ascii="Arial" w:eastAsiaTheme="minorHAnsi" w:hAnsi="Arial" w:cs="Arial"/>
            <w:sz w:val="22"/>
            <w:szCs w:val="22"/>
            <w:lang w:val="fr-FR"/>
          </w:rPr>
          <w:t>é</w:t>
        </w:r>
        <w:r w:rsidRPr="00023610">
          <w:rPr>
            <w:rStyle w:val="Hyperlink"/>
            <w:rFonts w:ascii="Arial" w:eastAsiaTheme="minorHAnsi" w:hAnsi="Arial" w:cs="Arial"/>
            <w:sz w:val="22"/>
            <w:szCs w:val="22"/>
            <w:lang w:val="fr-FR"/>
          </w:rPr>
          <w:t>solution 11.13</w:t>
        </w:r>
      </w:hyperlink>
      <w:r w:rsidRPr="00023610">
        <w:rPr>
          <w:rFonts w:ascii="Arial" w:eastAsiaTheme="minorHAnsi" w:hAnsi="Arial" w:cs="Arial"/>
          <w:sz w:val="22"/>
          <w:szCs w:val="22"/>
          <w:lang w:val="fr-FR"/>
        </w:rPr>
        <w:t xml:space="preserve"> </w:t>
      </w:r>
      <w:r w:rsidR="007103FB" w:rsidRPr="00023610">
        <w:rPr>
          <w:rFonts w:ascii="Arial" w:eastAsiaTheme="minorHAnsi" w:hAnsi="Arial" w:cs="Arial"/>
          <w:sz w:val="22"/>
          <w:szCs w:val="22"/>
          <w:lang w:val="fr-FR"/>
        </w:rPr>
        <w:t>sur les actions concertées</w:t>
      </w:r>
    </w:p>
    <w:p w:rsidR="005555BB" w:rsidRPr="00023610" w:rsidRDefault="005555BB" w:rsidP="006F2225">
      <w:pPr>
        <w:pStyle w:val="ListParagraph"/>
        <w:widowControl/>
        <w:numPr>
          <w:ilvl w:val="0"/>
          <w:numId w:val="13"/>
        </w:numPr>
        <w:autoSpaceDE/>
        <w:autoSpaceDN/>
        <w:adjustRightInd/>
        <w:spacing w:after="160"/>
        <w:contextualSpacing w:val="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CMS </w:t>
      </w:r>
      <w:hyperlink r:id="rId40" w:history="1">
        <w:r w:rsidRPr="00023610">
          <w:rPr>
            <w:rStyle w:val="Hyperlink"/>
            <w:rFonts w:ascii="Arial" w:eastAsiaTheme="minorHAnsi" w:hAnsi="Arial" w:cs="Arial"/>
            <w:sz w:val="22"/>
            <w:szCs w:val="22"/>
            <w:lang w:val="fr-FR"/>
          </w:rPr>
          <w:t>R</w:t>
        </w:r>
        <w:r w:rsidR="007103FB" w:rsidRPr="00023610">
          <w:rPr>
            <w:rStyle w:val="Hyperlink"/>
            <w:rFonts w:ascii="Arial" w:eastAsiaTheme="minorHAnsi" w:hAnsi="Arial" w:cs="Arial"/>
            <w:sz w:val="22"/>
            <w:szCs w:val="22"/>
            <w:lang w:val="fr-FR"/>
          </w:rPr>
          <w:t>é</w:t>
        </w:r>
        <w:r w:rsidRPr="00023610">
          <w:rPr>
            <w:rStyle w:val="Hyperlink"/>
            <w:rFonts w:ascii="Arial" w:eastAsiaTheme="minorHAnsi" w:hAnsi="Arial" w:cs="Arial"/>
            <w:sz w:val="22"/>
            <w:szCs w:val="22"/>
            <w:lang w:val="fr-FR"/>
          </w:rPr>
          <w:t>solution 11.32</w:t>
        </w:r>
      </w:hyperlink>
      <w:r w:rsidRPr="00023610">
        <w:rPr>
          <w:rFonts w:ascii="Arial" w:eastAsiaTheme="minorHAnsi" w:hAnsi="Arial" w:cs="Arial"/>
          <w:sz w:val="22"/>
          <w:szCs w:val="22"/>
          <w:lang w:val="fr-FR"/>
        </w:rPr>
        <w:t xml:space="preserve"> </w:t>
      </w:r>
      <w:r w:rsidR="007103FB" w:rsidRPr="00023610">
        <w:rPr>
          <w:rFonts w:ascii="Arial" w:eastAsiaTheme="minorHAnsi" w:hAnsi="Arial" w:cs="Arial"/>
          <w:sz w:val="22"/>
          <w:szCs w:val="22"/>
          <w:lang w:val="fr-FR"/>
        </w:rPr>
        <w:t>sur la c</w:t>
      </w:r>
      <w:r w:rsidRPr="00023610">
        <w:rPr>
          <w:rFonts w:ascii="Arial" w:eastAsiaTheme="minorHAnsi" w:hAnsi="Arial" w:cs="Arial"/>
          <w:sz w:val="22"/>
          <w:szCs w:val="22"/>
          <w:lang w:val="fr-FR"/>
        </w:rPr>
        <w:t xml:space="preserve">onservation </w:t>
      </w:r>
      <w:r w:rsidR="007103FB" w:rsidRPr="00023610">
        <w:rPr>
          <w:rFonts w:ascii="Arial" w:eastAsiaTheme="minorHAnsi" w:hAnsi="Arial" w:cs="Arial"/>
          <w:sz w:val="22"/>
          <w:szCs w:val="22"/>
          <w:lang w:val="fr-FR"/>
        </w:rPr>
        <w:t xml:space="preserve">et la gestion du Lion d’Afrique </w:t>
      </w:r>
      <w:r w:rsidRPr="00023610">
        <w:rPr>
          <w:rFonts w:ascii="Arial" w:eastAsiaTheme="minorHAnsi" w:hAnsi="Arial" w:cs="Arial"/>
          <w:sz w:val="22"/>
          <w:szCs w:val="22"/>
          <w:lang w:val="fr-FR"/>
        </w:rPr>
        <w:t>(</w:t>
      </w:r>
      <w:r w:rsidRPr="00023610">
        <w:rPr>
          <w:rFonts w:ascii="Arial" w:eastAsiaTheme="minorHAnsi" w:hAnsi="Arial" w:cs="Arial"/>
          <w:i/>
          <w:sz w:val="22"/>
          <w:szCs w:val="22"/>
          <w:lang w:val="fr-FR"/>
        </w:rPr>
        <w:t>Panthera leo</w:t>
      </w:r>
      <w:r w:rsidRPr="00023610">
        <w:rPr>
          <w:rFonts w:ascii="Arial" w:eastAsiaTheme="minorHAnsi" w:hAnsi="Arial" w:cs="Arial"/>
          <w:sz w:val="22"/>
          <w:szCs w:val="22"/>
          <w:lang w:val="fr-FR"/>
        </w:rPr>
        <w:t>)</w:t>
      </w:r>
    </w:p>
    <w:p w:rsidR="005555BB" w:rsidRPr="00023610" w:rsidRDefault="0037666E" w:rsidP="006F2225">
      <w:pPr>
        <w:pStyle w:val="ListParagraph"/>
        <w:widowControl/>
        <w:numPr>
          <w:ilvl w:val="0"/>
          <w:numId w:val="12"/>
        </w:numPr>
        <w:autoSpaceDE/>
        <w:autoSpaceDN/>
        <w:adjustRightInd/>
        <w:spacing w:after="160"/>
        <w:contextualSpacing w:val="0"/>
        <w:jc w:val="both"/>
        <w:rPr>
          <w:rFonts w:ascii="Arial" w:eastAsiaTheme="minorHAnsi" w:hAnsi="Arial" w:cs="Arial"/>
          <w:b/>
          <w:sz w:val="22"/>
          <w:szCs w:val="22"/>
          <w:lang w:val="en-GB"/>
        </w:rPr>
      </w:pPr>
      <w:r w:rsidRPr="00023610">
        <w:rPr>
          <w:rFonts w:ascii="Arial" w:eastAsiaTheme="minorHAnsi" w:hAnsi="Arial" w:cs="Arial"/>
          <w:b/>
          <w:sz w:val="22"/>
          <w:szCs w:val="22"/>
          <w:lang w:val="en-GB"/>
        </w:rPr>
        <w:t>Besoins de ressources</w:t>
      </w:r>
    </w:p>
    <w:p w:rsidR="005555BB" w:rsidRPr="00023610" w:rsidRDefault="00B14575" w:rsidP="005555BB">
      <w:pPr>
        <w:widowControl/>
        <w:autoSpaceDE/>
        <w:autoSpaceDN/>
        <w:adjustRightInd/>
        <w:spacing w:after="16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Les mesures de </w:t>
      </w:r>
      <w:r w:rsidR="005555BB" w:rsidRPr="00023610">
        <w:rPr>
          <w:rFonts w:ascii="Arial" w:eastAsiaTheme="minorHAnsi" w:hAnsi="Arial" w:cs="Arial"/>
          <w:sz w:val="22"/>
          <w:szCs w:val="22"/>
          <w:lang w:val="fr-FR"/>
        </w:rPr>
        <w:t xml:space="preserve">conservation </w:t>
      </w:r>
      <w:r w:rsidRPr="00023610">
        <w:rPr>
          <w:rFonts w:ascii="Arial" w:eastAsiaTheme="minorHAnsi" w:hAnsi="Arial" w:cs="Arial"/>
          <w:sz w:val="22"/>
          <w:szCs w:val="22"/>
          <w:lang w:val="fr-FR"/>
        </w:rPr>
        <w:t>adoptées ou proposées pour adoption par les Confé</w:t>
      </w:r>
      <w:r w:rsidR="005555BB" w:rsidRPr="00023610">
        <w:rPr>
          <w:rFonts w:ascii="Arial" w:eastAsiaTheme="minorHAnsi" w:hAnsi="Arial" w:cs="Arial"/>
          <w:sz w:val="22"/>
          <w:szCs w:val="22"/>
          <w:lang w:val="fr-FR"/>
        </w:rPr>
        <w:t xml:space="preserve">rences </w:t>
      </w:r>
      <w:r w:rsidRPr="00023610">
        <w:rPr>
          <w:rFonts w:ascii="Arial" w:eastAsiaTheme="minorHAnsi" w:hAnsi="Arial" w:cs="Arial"/>
          <w:sz w:val="22"/>
          <w:szCs w:val="22"/>
          <w:lang w:val="fr-FR"/>
        </w:rPr>
        <w:t>des</w:t>
      </w:r>
      <w:r w:rsidR="005555BB" w:rsidRPr="00023610">
        <w:rPr>
          <w:rFonts w:ascii="Arial" w:eastAsiaTheme="minorHAnsi" w:hAnsi="Arial" w:cs="Arial"/>
          <w:sz w:val="22"/>
          <w:szCs w:val="22"/>
          <w:lang w:val="fr-FR"/>
        </w:rPr>
        <w:t xml:space="preserve"> Parties </w:t>
      </w:r>
      <w:r w:rsidRPr="00023610">
        <w:rPr>
          <w:rFonts w:ascii="Arial" w:eastAsiaTheme="minorHAnsi" w:hAnsi="Arial" w:cs="Arial"/>
          <w:sz w:val="22"/>
          <w:szCs w:val="22"/>
          <w:lang w:val="fr-FR"/>
        </w:rPr>
        <w:t>à la CMS et à la</w:t>
      </w:r>
      <w:r w:rsidR="005555BB" w:rsidRPr="00023610">
        <w:rPr>
          <w:rFonts w:ascii="Arial" w:eastAsiaTheme="minorHAnsi" w:hAnsi="Arial" w:cs="Arial"/>
          <w:sz w:val="22"/>
          <w:szCs w:val="22"/>
          <w:lang w:val="fr-FR"/>
        </w:rPr>
        <w:t xml:space="preserve"> CITES </w:t>
      </w:r>
      <w:r w:rsidRPr="00023610">
        <w:rPr>
          <w:rFonts w:ascii="Arial" w:eastAsiaTheme="minorHAnsi" w:hAnsi="Arial" w:cs="Arial"/>
          <w:sz w:val="22"/>
          <w:szCs w:val="22"/>
          <w:lang w:val="fr-FR"/>
        </w:rPr>
        <w:t>sont très exhaustives. Cela signifie que des ressources substantielles sont requises pour leur mise en œuvre</w:t>
      </w:r>
      <w:r w:rsidR="005555BB"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Les besoins de ressources estimés pour les trois prochaines années sont les suivants :</w:t>
      </w:r>
    </w:p>
    <w:p w:rsidR="005555BB" w:rsidRPr="00023610" w:rsidRDefault="005555BB" w:rsidP="006F2225">
      <w:pPr>
        <w:pStyle w:val="ListParagraph"/>
        <w:widowControl/>
        <w:numPr>
          <w:ilvl w:val="0"/>
          <w:numId w:val="14"/>
        </w:numPr>
        <w:autoSpaceDE/>
        <w:autoSpaceDN/>
        <w:adjustRightInd/>
        <w:spacing w:after="160"/>
        <w:contextualSpacing w:val="0"/>
        <w:jc w:val="both"/>
        <w:rPr>
          <w:rFonts w:ascii="Arial" w:eastAsiaTheme="minorHAnsi" w:hAnsi="Arial" w:cs="Arial"/>
          <w:sz w:val="22"/>
          <w:szCs w:val="22"/>
          <w:lang w:val="en-GB"/>
        </w:rPr>
      </w:pPr>
      <w:r w:rsidRPr="00023610">
        <w:rPr>
          <w:rFonts w:ascii="Arial" w:eastAsiaTheme="minorHAnsi" w:hAnsi="Arial" w:cs="Arial"/>
          <w:sz w:val="22"/>
          <w:szCs w:val="22"/>
          <w:lang w:val="en-GB"/>
        </w:rPr>
        <w:t>Lion</w:t>
      </w:r>
      <w:r w:rsidR="00D269CC" w:rsidRPr="00023610">
        <w:rPr>
          <w:rFonts w:ascii="Arial" w:eastAsiaTheme="minorHAnsi" w:hAnsi="Arial" w:cs="Arial"/>
          <w:sz w:val="22"/>
          <w:szCs w:val="22"/>
          <w:lang w:val="en-GB"/>
        </w:rPr>
        <w:t xml:space="preserve">: </w:t>
      </w:r>
      <w:r w:rsidR="00B14575" w:rsidRPr="00023610">
        <w:rPr>
          <w:rFonts w:ascii="Arial" w:eastAsiaTheme="minorHAnsi" w:hAnsi="Arial" w:cs="Arial"/>
          <w:sz w:val="22"/>
          <w:szCs w:val="22"/>
          <w:lang w:val="en-GB"/>
        </w:rPr>
        <w:t>1.</w:t>
      </w:r>
      <w:r w:rsidR="00D269CC" w:rsidRPr="00023610">
        <w:rPr>
          <w:rFonts w:ascii="Arial" w:eastAsiaTheme="minorHAnsi" w:hAnsi="Arial" w:cs="Arial"/>
          <w:sz w:val="22"/>
          <w:szCs w:val="22"/>
          <w:lang w:val="en-GB"/>
        </w:rPr>
        <w:t>500.</w:t>
      </w:r>
      <w:r w:rsidRPr="00023610">
        <w:rPr>
          <w:rFonts w:ascii="Arial" w:eastAsiaTheme="minorHAnsi" w:hAnsi="Arial" w:cs="Arial"/>
          <w:sz w:val="22"/>
          <w:szCs w:val="22"/>
          <w:lang w:val="en-GB"/>
        </w:rPr>
        <w:t>000</w:t>
      </w:r>
      <w:r w:rsidR="00D269CC" w:rsidRPr="00023610">
        <w:rPr>
          <w:rFonts w:ascii="Arial" w:eastAsiaTheme="minorHAnsi" w:hAnsi="Arial" w:cs="Arial"/>
          <w:sz w:val="22"/>
          <w:szCs w:val="22"/>
          <w:lang w:val="en-GB"/>
        </w:rPr>
        <w:t xml:space="preserve"> USD</w:t>
      </w:r>
    </w:p>
    <w:p w:rsidR="005555BB" w:rsidRPr="00023610" w:rsidRDefault="00B14575" w:rsidP="006F2225">
      <w:pPr>
        <w:pStyle w:val="ListParagraph"/>
        <w:widowControl/>
        <w:numPr>
          <w:ilvl w:val="0"/>
          <w:numId w:val="14"/>
        </w:numPr>
        <w:autoSpaceDE/>
        <w:autoSpaceDN/>
        <w:adjustRightInd/>
        <w:spacing w:after="160"/>
        <w:contextualSpacing w:val="0"/>
        <w:jc w:val="both"/>
        <w:rPr>
          <w:rFonts w:ascii="Arial" w:eastAsiaTheme="minorHAnsi" w:hAnsi="Arial" w:cs="Arial"/>
          <w:sz w:val="22"/>
          <w:szCs w:val="22"/>
          <w:lang w:val="fr-FR"/>
        </w:rPr>
      </w:pPr>
      <w:r w:rsidRPr="00023610">
        <w:rPr>
          <w:rFonts w:ascii="Arial" w:eastAsiaTheme="minorHAnsi" w:hAnsi="Arial" w:cs="Arial"/>
          <w:sz w:val="22"/>
          <w:szCs w:val="22"/>
          <w:lang w:val="fr-FR"/>
        </w:rPr>
        <w:t xml:space="preserve">Guépard et </w:t>
      </w:r>
      <w:r w:rsidR="006D64AA">
        <w:rPr>
          <w:rFonts w:ascii="Arial" w:eastAsiaTheme="minorHAnsi" w:hAnsi="Arial" w:cs="Arial"/>
          <w:sz w:val="22"/>
          <w:szCs w:val="22"/>
          <w:lang w:val="fr-FR"/>
        </w:rPr>
        <w:t>cynhyène</w:t>
      </w:r>
      <w:r w:rsidR="00D269CC"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1.</w:t>
      </w:r>
      <w:r w:rsidR="005555BB" w:rsidRPr="00023610">
        <w:rPr>
          <w:rFonts w:ascii="Arial" w:eastAsiaTheme="minorHAnsi" w:hAnsi="Arial" w:cs="Arial"/>
          <w:sz w:val="22"/>
          <w:szCs w:val="22"/>
          <w:lang w:val="fr-FR"/>
        </w:rPr>
        <w:t>210</w:t>
      </w:r>
      <w:r w:rsidRPr="00023610">
        <w:rPr>
          <w:rFonts w:ascii="Arial" w:eastAsiaTheme="minorHAnsi" w:hAnsi="Arial" w:cs="Arial"/>
          <w:sz w:val="22"/>
          <w:szCs w:val="22"/>
          <w:lang w:val="fr-FR"/>
        </w:rPr>
        <w:t>.</w:t>
      </w:r>
      <w:r w:rsidR="005555BB" w:rsidRPr="00023610">
        <w:rPr>
          <w:rFonts w:ascii="Arial" w:eastAsiaTheme="minorHAnsi" w:hAnsi="Arial" w:cs="Arial"/>
          <w:sz w:val="22"/>
          <w:szCs w:val="22"/>
          <w:lang w:val="fr-FR"/>
        </w:rPr>
        <w:t xml:space="preserve">000 </w:t>
      </w:r>
      <w:r w:rsidR="00D269CC" w:rsidRPr="00023610">
        <w:rPr>
          <w:rFonts w:ascii="Arial" w:eastAsiaTheme="minorHAnsi" w:hAnsi="Arial" w:cs="Arial"/>
          <w:sz w:val="22"/>
          <w:szCs w:val="22"/>
          <w:lang w:val="fr-FR"/>
        </w:rPr>
        <w:t xml:space="preserve">USD </w:t>
      </w:r>
      <w:r w:rsidR="005555BB" w:rsidRPr="00023610">
        <w:rPr>
          <w:rFonts w:ascii="Arial" w:eastAsiaTheme="minorHAnsi" w:hAnsi="Arial" w:cs="Arial"/>
          <w:sz w:val="22"/>
          <w:szCs w:val="22"/>
          <w:lang w:val="fr-FR"/>
        </w:rPr>
        <w:t>(</w:t>
      </w:r>
      <w:r w:rsidRPr="00023610">
        <w:rPr>
          <w:rFonts w:ascii="Arial" w:eastAsiaTheme="minorHAnsi" w:hAnsi="Arial" w:cs="Arial"/>
          <w:sz w:val="22"/>
          <w:szCs w:val="22"/>
          <w:lang w:val="fr-FR"/>
        </w:rPr>
        <w:t>sous réserve des décisions</w:t>
      </w:r>
      <w:r w:rsidR="00D269CC" w:rsidRPr="00023610">
        <w:rPr>
          <w:rFonts w:ascii="Arial" w:eastAsiaTheme="minorHAnsi" w:hAnsi="Arial" w:cs="Arial"/>
          <w:sz w:val="22"/>
          <w:szCs w:val="22"/>
          <w:lang w:val="fr-FR"/>
        </w:rPr>
        <w:t xml:space="preserve"> de</w:t>
      </w:r>
      <w:r w:rsidRPr="00023610">
        <w:rPr>
          <w:rFonts w:ascii="Arial" w:eastAsiaTheme="minorHAnsi" w:hAnsi="Arial" w:cs="Arial"/>
          <w:sz w:val="22"/>
          <w:szCs w:val="22"/>
          <w:lang w:val="fr-FR"/>
        </w:rPr>
        <w:t xml:space="preserve"> la COP12 de la CMS</w:t>
      </w:r>
      <w:r w:rsidR="005555BB" w:rsidRPr="00023610">
        <w:rPr>
          <w:rFonts w:ascii="Arial" w:eastAsiaTheme="minorHAnsi" w:hAnsi="Arial" w:cs="Arial"/>
          <w:sz w:val="22"/>
          <w:szCs w:val="22"/>
          <w:lang w:val="fr-FR"/>
        </w:rPr>
        <w:t>)</w:t>
      </w:r>
    </w:p>
    <w:p w:rsidR="005555BB" w:rsidRPr="00023610" w:rsidRDefault="005555BB" w:rsidP="006F2225">
      <w:pPr>
        <w:pStyle w:val="ListParagraph"/>
        <w:widowControl/>
        <w:numPr>
          <w:ilvl w:val="0"/>
          <w:numId w:val="14"/>
        </w:numPr>
        <w:autoSpaceDE/>
        <w:autoSpaceDN/>
        <w:adjustRightInd/>
        <w:spacing w:after="160"/>
        <w:contextualSpacing w:val="0"/>
        <w:jc w:val="both"/>
        <w:rPr>
          <w:rFonts w:ascii="Arial" w:eastAsiaTheme="minorHAnsi" w:hAnsi="Arial" w:cs="Arial"/>
          <w:sz w:val="22"/>
          <w:szCs w:val="22"/>
          <w:lang w:val="fr-FR"/>
        </w:rPr>
      </w:pPr>
      <w:r w:rsidRPr="00023610">
        <w:rPr>
          <w:rFonts w:ascii="Arial" w:eastAsiaTheme="minorHAnsi" w:hAnsi="Arial" w:cs="Arial"/>
          <w:sz w:val="22"/>
          <w:szCs w:val="22"/>
          <w:lang w:val="fr-FR"/>
        </w:rPr>
        <w:t>L</w:t>
      </w:r>
      <w:r w:rsidR="00B14575" w:rsidRPr="00023610">
        <w:rPr>
          <w:rFonts w:ascii="Arial" w:eastAsiaTheme="minorHAnsi" w:hAnsi="Arial" w:cs="Arial"/>
          <w:sz w:val="22"/>
          <w:szCs w:val="22"/>
          <w:lang w:val="fr-FR"/>
        </w:rPr>
        <w:t>é</w:t>
      </w:r>
      <w:r w:rsidR="00D269CC" w:rsidRPr="00023610">
        <w:rPr>
          <w:rFonts w:ascii="Arial" w:eastAsiaTheme="minorHAnsi" w:hAnsi="Arial" w:cs="Arial"/>
          <w:sz w:val="22"/>
          <w:szCs w:val="22"/>
          <w:lang w:val="fr-FR"/>
        </w:rPr>
        <w:t>opard:</w:t>
      </w:r>
      <w:r w:rsidRPr="00023610">
        <w:rPr>
          <w:rFonts w:ascii="Arial" w:eastAsiaTheme="minorHAnsi" w:hAnsi="Arial" w:cs="Arial"/>
          <w:sz w:val="22"/>
          <w:szCs w:val="22"/>
          <w:lang w:val="fr-FR"/>
        </w:rPr>
        <w:t xml:space="preserve"> 50</w:t>
      </w:r>
      <w:r w:rsidR="00B14575" w:rsidRPr="00023610">
        <w:rPr>
          <w:rFonts w:ascii="Arial" w:eastAsiaTheme="minorHAnsi" w:hAnsi="Arial" w:cs="Arial"/>
          <w:sz w:val="22"/>
          <w:szCs w:val="22"/>
          <w:lang w:val="fr-FR"/>
        </w:rPr>
        <w:t>0.</w:t>
      </w:r>
      <w:r w:rsidRPr="00023610">
        <w:rPr>
          <w:rFonts w:ascii="Arial" w:eastAsiaTheme="minorHAnsi" w:hAnsi="Arial" w:cs="Arial"/>
          <w:sz w:val="22"/>
          <w:szCs w:val="22"/>
          <w:lang w:val="fr-FR"/>
        </w:rPr>
        <w:t xml:space="preserve">000 </w:t>
      </w:r>
      <w:r w:rsidR="00D269CC" w:rsidRPr="00023610">
        <w:rPr>
          <w:rFonts w:ascii="Arial" w:eastAsiaTheme="minorHAnsi" w:hAnsi="Arial" w:cs="Arial"/>
          <w:sz w:val="22"/>
          <w:szCs w:val="22"/>
          <w:lang w:val="fr-FR"/>
        </w:rPr>
        <w:t xml:space="preserve">USD </w:t>
      </w:r>
      <w:r w:rsidRPr="00023610">
        <w:rPr>
          <w:rFonts w:ascii="Arial" w:eastAsiaTheme="minorHAnsi" w:hAnsi="Arial" w:cs="Arial"/>
          <w:sz w:val="22"/>
          <w:szCs w:val="22"/>
          <w:lang w:val="fr-FR"/>
        </w:rPr>
        <w:t>(</w:t>
      </w:r>
      <w:r w:rsidR="00B14575" w:rsidRPr="00023610">
        <w:rPr>
          <w:rFonts w:ascii="Arial" w:eastAsiaTheme="minorHAnsi" w:hAnsi="Arial" w:cs="Arial"/>
          <w:sz w:val="22"/>
          <w:szCs w:val="22"/>
          <w:lang w:val="fr-FR"/>
        </w:rPr>
        <w:t xml:space="preserve">sous réserve des </w:t>
      </w:r>
      <w:r w:rsidR="00C86161" w:rsidRPr="00023610">
        <w:rPr>
          <w:rFonts w:ascii="Arial" w:eastAsiaTheme="minorHAnsi" w:hAnsi="Arial" w:cs="Arial"/>
          <w:sz w:val="22"/>
          <w:szCs w:val="22"/>
          <w:lang w:val="fr-FR"/>
        </w:rPr>
        <w:t>décisions</w:t>
      </w:r>
      <w:r w:rsidR="00D269CC" w:rsidRPr="00023610">
        <w:rPr>
          <w:rFonts w:ascii="Arial" w:eastAsiaTheme="minorHAnsi" w:hAnsi="Arial" w:cs="Arial"/>
          <w:sz w:val="22"/>
          <w:szCs w:val="22"/>
          <w:lang w:val="fr-FR"/>
        </w:rPr>
        <w:t xml:space="preserve"> de</w:t>
      </w:r>
      <w:r w:rsidR="00B14575" w:rsidRPr="00023610">
        <w:rPr>
          <w:rFonts w:ascii="Arial" w:eastAsiaTheme="minorHAnsi" w:hAnsi="Arial" w:cs="Arial"/>
          <w:sz w:val="22"/>
          <w:szCs w:val="22"/>
          <w:lang w:val="fr-FR"/>
        </w:rPr>
        <w:t xml:space="preserve"> la COP12 de la CMS</w:t>
      </w:r>
      <w:r w:rsidRPr="00023610">
        <w:rPr>
          <w:rFonts w:ascii="Arial" w:eastAsiaTheme="minorHAnsi" w:hAnsi="Arial" w:cs="Arial"/>
          <w:sz w:val="22"/>
          <w:szCs w:val="22"/>
          <w:lang w:val="fr-FR"/>
        </w:rPr>
        <w:t>)</w:t>
      </w:r>
    </w:p>
    <w:p w:rsidR="005555BB" w:rsidRPr="00023610" w:rsidRDefault="005555BB" w:rsidP="006F2225">
      <w:pPr>
        <w:pStyle w:val="ListParagraph"/>
        <w:widowControl/>
        <w:numPr>
          <w:ilvl w:val="0"/>
          <w:numId w:val="14"/>
        </w:numPr>
        <w:autoSpaceDE/>
        <w:autoSpaceDN/>
        <w:adjustRightInd/>
        <w:spacing w:after="160"/>
        <w:contextualSpacing w:val="0"/>
        <w:jc w:val="both"/>
        <w:rPr>
          <w:rFonts w:ascii="Arial" w:eastAsiaTheme="minorHAnsi" w:hAnsi="Arial" w:cs="Arial"/>
          <w:sz w:val="22"/>
          <w:szCs w:val="22"/>
          <w:lang w:val="fr-FR"/>
        </w:rPr>
      </w:pPr>
      <w:r w:rsidRPr="00023610">
        <w:rPr>
          <w:rFonts w:ascii="Arial" w:eastAsiaTheme="minorHAnsi" w:hAnsi="Arial" w:cs="Arial"/>
          <w:sz w:val="22"/>
          <w:szCs w:val="22"/>
          <w:lang w:val="fr-FR"/>
        </w:rPr>
        <w:t>Promo</w:t>
      </w:r>
      <w:r w:rsidR="00B14575" w:rsidRPr="00023610">
        <w:rPr>
          <w:rFonts w:ascii="Arial" w:eastAsiaTheme="minorHAnsi" w:hAnsi="Arial" w:cs="Arial"/>
          <w:sz w:val="22"/>
          <w:szCs w:val="22"/>
          <w:lang w:val="fr-FR"/>
        </w:rPr>
        <w:t>uvoir la</w:t>
      </w:r>
      <w:r w:rsidRPr="00023610">
        <w:rPr>
          <w:rFonts w:ascii="Arial" w:eastAsiaTheme="minorHAnsi" w:hAnsi="Arial" w:cs="Arial"/>
          <w:sz w:val="22"/>
          <w:szCs w:val="22"/>
          <w:lang w:val="fr-FR"/>
        </w:rPr>
        <w:t xml:space="preserve"> coexistence, </w:t>
      </w:r>
      <w:r w:rsidR="00B14575" w:rsidRPr="00023610">
        <w:rPr>
          <w:rFonts w:ascii="Arial" w:eastAsiaTheme="minorHAnsi" w:hAnsi="Arial" w:cs="Arial"/>
          <w:sz w:val="22"/>
          <w:szCs w:val="22"/>
          <w:lang w:val="fr-FR"/>
        </w:rPr>
        <w:t>la gestion des terres durables et le maintien de la connectivité pour tous les carnivores</w:t>
      </w:r>
      <w:r w:rsidR="00D269CC" w:rsidRPr="00023610">
        <w:rPr>
          <w:rFonts w:ascii="Arial" w:eastAsiaTheme="minorHAnsi" w:hAnsi="Arial" w:cs="Arial"/>
          <w:sz w:val="22"/>
          <w:szCs w:val="22"/>
          <w:lang w:val="fr-FR"/>
        </w:rPr>
        <w:t xml:space="preserve">: </w:t>
      </w:r>
      <w:r w:rsidRPr="00023610">
        <w:rPr>
          <w:rFonts w:ascii="Arial" w:eastAsiaTheme="minorHAnsi" w:hAnsi="Arial" w:cs="Arial"/>
          <w:sz w:val="22"/>
          <w:szCs w:val="22"/>
          <w:lang w:val="fr-FR"/>
        </w:rPr>
        <w:t>53</w:t>
      </w:r>
      <w:r w:rsidR="00B14575" w:rsidRPr="00023610">
        <w:rPr>
          <w:rFonts w:ascii="Arial" w:eastAsiaTheme="minorHAnsi" w:hAnsi="Arial" w:cs="Arial"/>
          <w:sz w:val="22"/>
          <w:szCs w:val="22"/>
          <w:lang w:val="fr-FR"/>
        </w:rPr>
        <w:t>.100.</w:t>
      </w:r>
      <w:r w:rsidRPr="00023610">
        <w:rPr>
          <w:rFonts w:ascii="Arial" w:eastAsiaTheme="minorHAnsi" w:hAnsi="Arial" w:cs="Arial"/>
          <w:sz w:val="22"/>
          <w:szCs w:val="22"/>
          <w:lang w:val="fr-FR"/>
        </w:rPr>
        <w:t>000</w:t>
      </w:r>
      <w:r w:rsidR="00D269CC" w:rsidRPr="00023610">
        <w:rPr>
          <w:rFonts w:ascii="Arial" w:eastAsiaTheme="minorHAnsi" w:hAnsi="Arial" w:cs="Arial"/>
          <w:sz w:val="22"/>
          <w:szCs w:val="22"/>
          <w:lang w:val="fr-FR"/>
        </w:rPr>
        <w:t xml:space="preserve"> USD</w:t>
      </w:r>
    </w:p>
    <w:p w:rsidR="005555BB" w:rsidRPr="00023610" w:rsidRDefault="00B14575" w:rsidP="005555BB">
      <w:pPr>
        <w:widowControl/>
        <w:autoSpaceDE/>
        <w:autoSpaceDN/>
        <w:adjustRightInd/>
        <w:spacing w:after="160"/>
        <w:jc w:val="both"/>
        <w:rPr>
          <w:rFonts w:ascii="Arial" w:eastAsiaTheme="minorHAnsi" w:hAnsi="Arial" w:cs="Arial"/>
          <w:iCs/>
          <w:sz w:val="22"/>
          <w:szCs w:val="22"/>
          <w:lang w:val="fr-FR"/>
        </w:rPr>
      </w:pPr>
      <w:r w:rsidRPr="00023610">
        <w:rPr>
          <w:rFonts w:ascii="Arial" w:eastAsiaTheme="minorHAnsi" w:hAnsi="Arial" w:cs="Arial"/>
          <w:iCs/>
          <w:sz w:val="22"/>
          <w:szCs w:val="22"/>
          <w:lang w:val="fr-FR"/>
        </w:rPr>
        <w:t xml:space="preserve">En outre, la mise en œuvre et la coordination de l’Initiative </w:t>
      </w:r>
      <w:r w:rsidR="00D269CC" w:rsidRPr="00023610">
        <w:rPr>
          <w:rFonts w:ascii="Arial" w:eastAsiaTheme="minorHAnsi" w:hAnsi="Arial" w:cs="Arial"/>
          <w:iCs/>
          <w:sz w:val="22"/>
          <w:szCs w:val="22"/>
          <w:lang w:val="fr-FR"/>
        </w:rPr>
        <w:t xml:space="preserve">exigeront du Secrétariat </w:t>
      </w:r>
      <w:r w:rsidRPr="00023610">
        <w:rPr>
          <w:rFonts w:ascii="Arial" w:eastAsiaTheme="minorHAnsi" w:hAnsi="Arial" w:cs="Arial"/>
          <w:iCs/>
          <w:sz w:val="22"/>
          <w:szCs w:val="22"/>
          <w:lang w:val="fr-FR"/>
        </w:rPr>
        <w:t>des ressources humaines</w:t>
      </w:r>
      <w:r w:rsidR="005555BB" w:rsidRPr="00023610">
        <w:rPr>
          <w:rFonts w:ascii="Arial" w:eastAsiaTheme="minorHAnsi" w:hAnsi="Arial" w:cs="Arial"/>
          <w:iCs/>
          <w:sz w:val="22"/>
          <w:szCs w:val="22"/>
          <w:lang w:val="fr-FR"/>
        </w:rPr>
        <w:t xml:space="preserve">. </w:t>
      </w:r>
      <w:r w:rsidR="00C86161" w:rsidRPr="00023610">
        <w:rPr>
          <w:rFonts w:ascii="Arial" w:eastAsiaTheme="minorHAnsi" w:hAnsi="Arial" w:cs="Arial"/>
          <w:iCs/>
          <w:sz w:val="22"/>
          <w:szCs w:val="22"/>
          <w:lang w:val="fr-FR"/>
        </w:rPr>
        <w:t xml:space="preserve">Il </w:t>
      </w:r>
      <w:r w:rsidR="00D269CC" w:rsidRPr="00023610">
        <w:rPr>
          <w:rFonts w:ascii="Arial" w:eastAsiaTheme="minorHAnsi" w:hAnsi="Arial" w:cs="Arial"/>
          <w:iCs/>
          <w:sz w:val="22"/>
          <w:szCs w:val="22"/>
          <w:lang w:val="fr-FR"/>
        </w:rPr>
        <w:t>serait donc souhaitable que les</w:t>
      </w:r>
      <w:r w:rsidR="00C86161" w:rsidRPr="00023610">
        <w:rPr>
          <w:rFonts w:ascii="Arial" w:eastAsiaTheme="minorHAnsi" w:hAnsi="Arial" w:cs="Arial"/>
          <w:iCs/>
          <w:sz w:val="22"/>
          <w:szCs w:val="22"/>
          <w:lang w:val="fr-FR"/>
        </w:rPr>
        <w:t xml:space="preserve"> Parties fournissent des ressources en nature (par exemple </w:t>
      </w:r>
      <w:r w:rsidR="00D269CC" w:rsidRPr="00023610">
        <w:rPr>
          <w:rFonts w:ascii="Arial" w:eastAsiaTheme="minorHAnsi" w:hAnsi="Arial" w:cs="Arial"/>
          <w:iCs/>
          <w:sz w:val="22"/>
          <w:szCs w:val="22"/>
          <w:lang w:val="fr-FR"/>
        </w:rPr>
        <w:t>les services d’</w:t>
      </w:r>
      <w:r w:rsidR="00C86161" w:rsidRPr="00023610">
        <w:rPr>
          <w:rFonts w:ascii="Arial" w:eastAsiaTheme="minorHAnsi" w:hAnsi="Arial" w:cs="Arial"/>
          <w:iCs/>
          <w:sz w:val="22"/>
          <w:szCs w:val="22"/>
          <w:lang w:val="fr-FR"/>
        </w:rPr>
        <w:t xml:space="preserve">un administrateur professionnel débutant ou </w:t>
      </w:r>
      <w:r w:rsidR="00D269CC" w:rsidRPr="00023610">
        <w:rPr>
          <w:rFonts w:ascii="Arial" w:eastAsiaTheme="minorHAnsi" w:hAnsi="Arial" w:cs="Arial"/>
          <w:iCs/>
          <w:sz w:val="22"/>
          <w:szCs w:val="22"/>
          <w:lang w:val="fr-FR"/>
        </w:rPr>
        <w:t>d’</w:t>
      </w:r>
      <w:r w:rsidR="00C86161" w:rsidRPr="00023610">
        <w:rPr>
          <w:rFonts w:ascii="Arial" w:eastAsiaTheme="minorHAnsi" w:hAnsi="Arial" w:cs="Arial"/>
          <w:iCs/>
          <w:sz w:val="22"/>
          <w:szCs w:val="22"/>
          <w:lang w:val="fr-FR"/>
        </w:rPr>
        <w:t xml:space="preserve">un </w:t>
      </w:r>
      <w:r w:rsidR="00D269CC" w:rsidRPr="00023610">
        <w:rPr>
          <w:rFonts w:ascii="Arial" w:eastAsiaTheme="minorHAnsi" w:hAnsi="Arial" w:cs="Arial"/>
          <w:iCs/>
          <w:sz w:val="22"/>
          <w:szCs w:val="22"/>
          <w:lang w:val="fr-FR"/>
        </w:rPr>
        <w:t xml:space="preserve">agent de gouvernement </w:t>
      </w:r>
      <w:r w:rsidR="00C86161" w:rsidRPr="00023610">
        <w:rPr>
          <w:rFonts w:ascii="Arial" w:eastAsiaTheme="minorHAnsi" w:hAnsi="Arial" w:cs="Arial"/>
          <w:iCs/>
          <w:sz w:val="22"/>
          <w:szCs w:val="22"/>
          <w:lang w:val="fr-FR"/>
        </w:rPr>
        <w:t>détaché) ou des ressources financières pour permettre aux Sec</w:t>
      </w:r>
      <w:r w:rsidR="005555BB" w:rsidRPr="00023610">
        <w:rPr>
          <w:rFonts w:ascii="Arial" w:eastAsiaTheme="minorHAnsi" w:hAnsi="Arial" w:cs="Arial"/>
          <w:iCs/>
          <w:sz w:val="22"/>
          <w:szCs w:val="22"/>
          <w:lang w:val="fr-FR"/>
        </w:rPr>
        <w:t>r</w:t>
      </w:r>
      <w:r w:rsidR="00C86161" w:rsidRPr="00023610">
        <w:rPr>
          <w:rFonts w:ascii="Arial" w:eastAsiaTheme="minorHAnsi" w:hAnsi="Arial" w:cs="Arial"/>
          <w:iCs/>
          <w:sz w:val="22"/>
          <w:szCs w:val="22"/>
          <w:lang w:val="fr-FR"/>
        </w:rPr>
        <w:t>é</w:t>
      </w:r>
      <w:r w:rsidR="005555BB" w:rsidRPr="00023610">
        <w:rPr>
          <w:rFonts w:ascii="Arial" w:eastAsiaTheme="minorHAnsi" w:hAnsi="Arial" w:cs="Arial"/>
          <w:iCs/>
          <w:sz w:val="22"/>
          <w:szCs w:val="22"/>
          <w:lang w:val="fr-FR"/>
        </w:rPr>
        <w:t>tariats</w:t>
      </w:r>
      <w:r w:rsidR="00C86161" w:rsidRPr="00023610">
        <w:rPr>
          <w:rFonts w:ascii="Arial" w:eastAsiaTheme="minorHAnsi" w:hAnsi="Arial" w:cs="Arial"/>
          <w:iCs/>
          <w:sz w:val="22"/>
          <w:szCs w:val="22"/>
          <w:lang w:val="fr-FR"/>
        </w:rPr>
        <w:t xml:space="preserve"> de recruter conjointement un administrateur associé de programme basé au Secrétariat de la CMS à Bonn, qui pourra</w:t>
      </w:r>
      <w:r w:rsidR="00D269CC" w:rsidRPr="00023610">
        <w:rPr>
          <w:rFonts w:ascii="Arial" w:eastAsiaTheme="minorHAnsi" w:hAnsi="Arial" w:cs="Arial"/>
          <w:iCs/>
          <w:sz w:val="22"/>
          <w:szCs w:val="22"/>
          <w:lang w:val="fr-FR"/>
        </w:rPr>
        <w:t xml:space="preserve"> contribuer à</w:t>
      </w:r>
      <w:r w:rsidR="00C86161" w:rsidRPr="00023610">
        <w:rPr>
          <w:rFonts w:ascii="Arial" w:eastAsiaTheme="minorHAnsi" w:hAnsi="Arial" w:cs="Arial"/>
          <w:iCs/>
          <w:sz w:val="22"/>
          <w:szCs w:val="22"/>
          <w:lang w:val="fr-FR"/>
        </w:rPr>
        <w:t xml:space="preserve"> la mise en œuvre de l’Initiative</w:t>
      </w:r>
      <w:r w:rsidR="005555BB" w:rsidRPr="00023610">
        <w:rPr>
          <w:rFonts w:ascii="Arial" w:eastAsiaTheme="minorHAnsi" w:hAnsi="Arial" w:cs="Arial"/>
          <w:iCs/>
          <w:sz w:val="22"/>
          <w:szCs w:val="22"/>
          <w:lang w:val="fr-FR"/>
        </w:rPr>
        <w:t xml:space="preserve">. </w:t>
      </w:r>
    </w:p>
    <w:p w:rsidR="005555BB" w:rsidRPr="00023610" w:rsidRDefault="005555BB" w:rsidP="005555BB">
      <w:pPr>
        <w:widowControl/>
        <w:autoSpaceDE/>
        <w:adjustRightInd/>
        <w:jc w:val="right"/>
        <w:rPr>
          <w:rFonts w:ascii="Arial" w:hAnsi="Arial" w:cs="Arial"/>
          <w:b/>
          <w:caps/>
          <w:sz w:val="22"/>
          <w:szCs w:val="22"/>
          <w:lang w:val="fr-FR"/>
        </w:rPr>
        <w:sectPr w:rsidR="005555BB" w:rsidRPr="00023610" w:rsidSect="005555BB">
          <w:headerReference w:type="even" r:id="rId41"/>
          <w:headerReference w:type="default" r:id="rId42"/>
          <w:headerReference w:type="first" r:id="rId43"/>
          <w:endnotePr>
            <w:numFmt w:val="decimal"/>
          </w:endnotePr>
          <w:pgSz w:w="11905" w:h="16837" w:code="9"/>
          <w:pgMar w:top="1008" w:right="1411" w:bottom="1152" w:left="1411" w:header="432" w:footer="432" w:gutter="0"/>
          <w:cols w:space="720"/>
          <w:noEndnote/>
          <w:titlePg/>
          <w:docGrid w:linePitch="272"/>
        </w:sectPr>
      </w:pPr>
    </w:p>
    <w:p w:rsidR="005555BB" w:rsidRPr="00023610" w:rsidRDefault="005555BB" w:rsidP="005555BB">
      <w:pPr>
        <w:widowControl/>
        <w:autoSpaceDE/>
        <w:adjustRightInd/>
        <w:jc w:val="right"/>
        <w:rPr>
          <w:rFonts w:ascii="Arial" w:hAnsi="Arial" w:cs="Arial"/>
          <w:b/>
          <w:bCs/>
          <w:caps/>
          <w:sz w:val="22"/>
          <w:szCs w:val="22"/>
          <w:lang w:val="fr-FR"/>
        </w:rPr>
      </w:pPr>
      <w:r w:rsidRPr="00023610">
        <w:rPr>
          <w:rFonts w:ascii="Arial" w:hAnsi="Arial" w:cs="Arial"/>
          <w:b/>
          <w:caps/>
          <w:sz w:val="22"/>
          <w:szCs w:val="22"/>
          <w:lang w:val="fr-FR"/>
        </w:rPr>
        <w:lastRenderedPageBreak/>
        <w:t>Annex</w:t>
      </w:r>
      <w:r w:rsidR="00C86161" w:rsidRPr="00023610">
        <w:rPr>
          <w:rFonts w:ascii="Arial" w:hAnsi="Arial" w:cs="Arial"/>
          <w:b/>
          <w:caps/>
          <w:sz w:val="22"/>
          <w:szCs w:val="22"/>
          <w:lang w:val="fr-FR"/>
        </w:rPr>
        <w:t>E</w:t>
      </w:r>
      <w:r w:rsidRPr="00023610">
        <w:rPr>
          <w:rFonts w:ascii="Arial" w:hAnsi="Arial" w:cs="Arial"/>
          <w:b/>
          <w:caps/>
          <w:sz w:val="22"/>
          <w:szCs w:val="22"/>
          <w:lang w:val="fr-FR"/>
        </w:rPr>
        <w:t xml:space="preserve"> 2</w:t>
      </w:r>
    </w:p>
    <w:p w:rsidR="005555BB" w:rsidRPr="00023610" w:rsidRDefault="005555BB" w:rsidP="005555BB">
      <w:pPr>
        <w:rPr>
          <w:rFonts w:ascii="Arial" w:hAnsi="Arial" w:cs="Arial"/>
          <w:sz w:val="22"/>
          <w:szCs w:val="22"/>
          <w:lang w:val="fr-FR"/>
        </w:rPr>
      </w:pPr>
    </w:p>
    <w:p w:rsidR="005555BB" w:rsidRPr="00023610" w:rsidRDefault="00C86161" w:rsidP="005555BB">
      <w:pPr>
        <w:jc w:val="center"/>
        <w:rPr>
          <w:rFonts w:ascii="Arial" w:hAnsi="Arial" w:cs="Arial"/>
          <w:sz w:val="22"/>
          <w:szCs w:val="22"/>
          <w:lang w:val="fr-FR"/>
        </w:rPr>
      </w:pPr>
      <w:r w:rsidRPr="00023610">
        <w:rPr>
          <w:rFonts w:ascii="Arial" w:hAnsi="Arial" w:cs="Arial"/>
          <w:sz w:val="22"/>
          <w:szCs w:val="22"/>
          <w:lang w:val="fr-FR"/>
        </w:rPr>
        <w:t>PROJETS DE</w:t>
      </w:r>
      <w:r w:rsidR="005555BB" w:rsidRPr="00023610">
        <w:rPr>
          <w:rFonts w:ascii="Arial" w:hAnsi="Arial" w:cs="Arial"/>
          <w:sz w:val="22"/>
          <w:szCs w:val="22"/>
          <w:lang w:val="fr-FR"/>
        </w:rPr>
        <w:t xml:space="preserve"> D</w:t>
      </w:r>
      <w:r w:rsidRPr="00023610">
        <w:rPr>
          <w:rFonts w:ascii="Arial" w:hAnsi="Arial" w:cs="Arial"/>
          <w:sz w:val="22"/>
          <w:szCs w:val="22"/>
          <w:lang w:val="fr-FR"/>
        </w:rPr>
        <w:t>É</w:t>
      </w:r>
      <w:r w:rsidR="005555BB" w:rsidRPr="00023610">
        <w:rPr>
          <w:rFonts w:ascii="Arial" w:hAnsi="Arial" w:cs="Arial"/>
          <w:sz w:val="22"/>
          <w:szCs w:val="22"/>
          <w:lang w:val="fr-FR"/>
        </w:rPr>
        <w:t>CISIONS</w:t>
      </w:r>
    </w:p>
    <w:p w:rsidR="005555BB" w:rsidRPr="00023610" w:rsidRDefault="005555BB" w:rsidP="005555BB">
      <w:pPr>
        <w:jc w:val="center"/>
        <w:rPr>
          <w:rFonts w:ascii="Arial" w:hAnsi="Arial" w:cs="Arial"/>
          <w:sz w:val="22"/>
          <w:szCs w:val="22"/>
          <w:lang w:val="fr-FR"/>
        </w:rPr>
      </w:pPr>
    </w:p>
    <w:p w:rsidR="005555BB" w:rsidRPr="00023610" w:rsidRDefault="00C86161" w:rsidP="005555BB">
      <w:pPr>
        <w:jc w:val="center"/>
        <w:rPr>
          <w:rFonts w:ascii="Arial" w:hAnsi="Arial" w:cs="Arial"/>
          <w:b/>
          <w:bCs/>
          <w:caps/>
          <w:sz w:val="22"/>
          <w:szCs w:val="22"/>
          <w:lang w:val="fr-FR"/>
        </w:rPr>
      </w:pPr>
      <w:r w:rsidRPr="00023610">
        <w:rPr>
          <w:rFonts w:ascii="Arial" w:hAnsi="Arial" w:cs="Arial"/>
          <w:b/>
          <w:bCs/>
          <w:caps/>
          <w:sz w:val="22"/>
          <w:szCs w:val="22"/>
          <w:lang w:val="fr-FR"/>
        </w:rPr>
        <w:t>initiative conjointe</w:t>
      </w:r>
      <w:r w:rsidR="005555BB" w:rsidRPr="00023610">
        <w:rPr>
          <w:rFonts w:ascii="Arial" w:hAnsi="Arial" w:cs="Arial"/>
          <w:b/>
          <w:bCs/>
          <w:caps/>
          <w:sz w:val="22"/>
          <w:szCs w:val="22"/>
          <w:lang w:val="fr-FR"/>
        </w:rPr>
        <w:t xml:space="preserve"> CMS-CITES </w:t>
      </w:r>
      <w:r w:rsidRPr="00023610">
        <w:rPr>
          <w:rFonts w:ascii="Arial" w:hAnsi="Arial" w:cs="Arial"/>
          <w:b/>
          <w:bCs/>
          <w:caps/>
          <w:sz w:val="22"/>
          <w:szCs w:val="22"/>
          <w:lang w:val="fr-FR"/>
        </w:rPr>
        <w:t xml:space="preserve">pour les carnivores </w:t>
      </w:r>
      <w:r w:rsidR="000706F6" w:rsidRPr="00023610">
        <w:rPr>
          <w:rFonts w:ascii="Arial" w:hAnsi="Arial" w:cs="Arial"/>
          <w:b/>
          <w:bCs/>
          <w:caps/>
          <w:sz w:val="22"/>
          <w:szCs w:val="22"/>
          <w:lang w:val="fr-FR"/>
        </w:rPr>
        <w:t>D’AFRIQUE</w:t>
      </w:r>
    </w:p>
    <w:p w:rsidR="005555BB" w:rsidRDefault="005555BB" w:rsidP="005555BB">
      <w:pPr>
        <w:jc w:val="both"/>
        <w:rPr>
          <w:rFonts w:ascii="Arial" w:hAnsi="Arial" w:cs="Arial"/>
          <w:sz w:val="22"/>
          <w:szCs w:val="22"/>
          <w:lang w:val="fr-FR"/>
        </w:rPr>
      </w:pPr>
    </w:p>
    <w:p w:rsidR="002D52A0" w:rsidRPr="00023610" w:rsidRDefault="002D52A0" w:rsidP="005555BB">
      <w:pPr>
        <w:jc w:val="both"/>
        <w:rPr>
          <w:rFonts w:ascii="Arial" w:hAnsi="Arial" w:cs="Arial"/>
          <w:sz w:val="22"/>
          <w:szCs w:val="22"/>
          <w:lang w:val="fr-FR"/>
        </w:rPr>
      </w:pPr>
    </w:p>
    <w:p w:rsidR="005555BB" w:rsidRPr="00023610" w:rsidRDefault="00EB2AC5" w:rsidP="005555BB">
      <w:pPr>
        <w:jc w:val="both"/>
        <w:rPr>
          <w:rFonts w:ascii="Arial" w:hAnsi="Arial" w:cs="Arial"/>
          <w:b/>
          <w:i/>
          <w:sz w:val="22"/>
          <w:szCs w:val="22"/>
          <w:lang w:val="fr-FR"/>
        </w:rPr>
      </w:pPr>
      <w:r w:rsidRPr="00023610">
        <w:rPr>
          <w:rFonts w:ascii="Arial" w:hAnsi="Arial" w:cs="Arial"/>
          <w:b/>
          <w:i/>
          <w:sz w:val="22"/>
          <w:szCs w:val="22"/>
          <w:lang w:val="fr-FR"/>
        </w:rPr>
        <w:t>À</w:t>
      </w:r>
      <w:r w:rsidR="00C86161" w:rsidRPr="00023610">
        <w:rPr>
          <w:rFonts w:ascii="Arial" w:hAnsi="Arial" w:cs="Arial"/>
          <w:b/>
          <w:i/>
          <w:sz w:val="22"/>
          <w:szCs w:val="22"/>
          <w:lang w:val="fr-FR"/>
        </w:rPr>
        <w:t xml:space="preserve"> l’adresse des Parties</w:t>
      </w:r>
    </w:p>
    <w:p w:rsidR="005555BB" w:rsidRPr="00023610" w:rsidRDefault="005555BB" w:rsidP="005555BB">
      <w:pPr>
        <w:jc w:val="both"/>
        <w:rPr>
          <w:rFonts w:ascii="Arial" w:hAnsi="Arial" w:cs="Arial"/>
          <w:sz w:val="22"/>
          <w:szCs w:val="22"/>
          <w:lang w:val="fr-FR"/>
        </w:rPr>
      </w:pPr>
    </w:p>
    <w:p w:rsidR="005555BB" w:rsidRPr="00023610" w:rsidRDefault="005555BB" w:rsidP="005555BB">
      <w:pPr>
        <w:ind w:left="720" w:hanging="720"/>
        <w:jc w:val="both"/>
        <w:rPr>
          <w:rFonts w:ascii="Arial" w:hAnsi="Arial" w:cs="Arial"/>
          <w:iCs/>
          <w:sz w:val="22"/>
          <w:szCs w:val="22"/>
          <w:lang w:val="fr-FR"/>
        </w:rPr>
      </w:pPr>
      <w:r w:rsidRPr="00023610">
        <w:rPr>
          <w:rFonts w:ascii="Arial" w:hAnsi="Arial" w:cs="Arial"/>
          <w:sz w:val="22"/>
          <w:szCs w:val="22"/>
          <w:lang w:val="fr-FR"/>
        </w:rPr>
        <w:t>12.AA</w:t>
      </w:r>
      <w:r w:rsidRPr="00023610">
        <w:rPr>
          <w:rFonts w:ascii="Arial" w:hAnsi="Arial" w:cs="Arial"/>
          <w:sz w:val="22"/>
          <w:szCs w:val="22"/>
          <w:lang w:val="fr-FR"/>
        </w:rPr>
        <w:tab/>
      </w:r>
      <w:r w:rsidR="00C86161" w:rsidRPr="00023610">
        <w:rPr>
          <w:rFonts w:ascii="Arial" w:hAnsi="Arial" w:cs="Arial"/>
          <w:sz w:val="22"/>
          <w:szCs w:val="22"/>
          <w:lang w:val="fr-FR"/>
        </w:rPr>
        <w:t>Les Parties sont instamment invitées à</w:t>
      </w:r>
      <w:r w:rsidRPr="00023610">
        <w:rPr>
          <w:rFonts w:ascii="Arial" w:hAnsi="Arial" w:cs="Arial"/>
          <w:iCs/>
          <w:sz w:val="22"/>
          <w:szCs w:val="22"/>
          <w:lang w:val="fr-FR"/>
        </w:rPr>
        <w:t>:</w:t>
      </w:r>
    </w:p>
    <w:p w:rsidR="005555BB" w:rsidRPr="00023610" w:rsidRDefault="005555BB" w:rsidP="005555BB">
      <w:pPr>
        <w:ind w:left="720" w:hanging="720"/>
        <w:jc w:val="both"/>
        <w:rPr>
          <w:rFonts w:ascii="Arial" w:hAnsi="Arial" w:cs="Arial"/>
          <w:iCs/>
          <w:sz w:val="22"/>
          <w:szCs w:val="22"/>
          <w:lang w:val="fr-FR"/>
        </w:rPr>
      </w:pPr>
    </w:p>
    <w:p w:rsidR="005555BB" w:rsidRPr="00023610" w:rsidRDefault="005555BB" w:rsidP="005555BB">
      <w:pPr>
        <w:jc w:val="both"/>
        <w:rPr>
          <w:rFonts w:ascii="Arial" w:hAnsi="Arial" w:cs="Arial"/>
          <w:iCs/>
          <w:sz w:val="22"/>
          <w:szCs w:val="22"/>
          <w:lang w:val="fr-FR"/>
        </w:rPr>
      </w:pPr>
      <w:r w:rsidRPr="00023610">
        <w:rPr>
          <w:rFonts w:ascii="Arial" w:hAnsi="Arial" w:cs="Arial"/>
          <w:iCs/>
          <w:sz w:val="22"/>
          <w:szCs w:val="22"/>
          <w:lang w:val="fr-FR"/>
        </w:rPr>
        <w:t>Reco</w:t>
      </w:r>
      <w:r w:rsidR="00C97412" w:rsidRPr="00023610">
        <w:rPr>
          <w:rFonts w:ascii="Arial" w:hAnsi="Arial" w:cs="Arial"/>
          <w:iCs/>
          <w:sz w:val="22"/>
          <w:szCs w:val="22"/>
          <w:lang w:val="fr-FR"/>
        </w:rPr>
        <w:t>nnaî</w:t>
      </w:r>
      <w:r w:rsidR="00CE5DD0" w:rsidRPr="00023610">
        <w:rPr>
          <w:rFonts w:ascii="Arial" w:hAnsi="Arial" w:cs="Arial"/>
          <w:iCs/>
          <w:sz w:val="22"/>
          <w:szCs w:val="22"/>
          <w:lang w:val="fr-FR"/>
        </w:rPr>
        <w:t>tre l’</w:t>
      </w:r>
      <w:r w:rsidRPr="00023610">
        <w:rPr>
          <w:rFonts w:ascii="Arial" w:hAnsi="Arial" w:cs="Arial"/>
          <w:iCs/>
          <w:sz w:val="22"/>
          <w:szCs w:val="22"/>
          <w:lang w:val="fr-FR"/>
        </w:rPr>
        <w:t xml:space="preserve">importance </w:t>
      </w:r>
      <w:r w:rsidR="00CE5DD0" w:rsidRPr="00023610">
        <w:rPr>
          <w:rFonts w:ascii="Arial" w:hAnsi="Arial" w:cs="Arial"/>
          <w:iCs/>
          <w:sz w:val="22"/>
          <w:szCs w:val="22"/>
          <w:lang w:val="fr-FR"/>
        </w:rPr>
        <w:t xml:space="preserve">de l’Initiative pour les carnivores </w:t>
      </w:r>
      <w:r w:rsidR="000706F6" w:rsidRPr="00023610">
        <w:rPr>
          <w:rFonts w:ascii="Arial" w:hAnsi="Arial" w:cs="Arial"/>
          <w:iCs/>
          <w:sz w:val="22"/>
          <w:szCs w:val="22"/>
          <w:lang w:val="fr-FR"/>
        </w:rPr>
        <w:t>d’Afrique</w:t>
      </w:r>
      <w:r w:rsidRPr="00023610">
        <w:rPr>
          <w:rFonts w:ascii="Arial" w:hAnsi="Arial" w:cs="Arial"/>
          <w:iCs/>
          <w:sz w:val="22"/>
          <w:szCs w:val="22"/>
          <w:lang w:val="fr-FR"/>
        </w:rPr>
        <w:t xml:space="preserve"> </w:t>
      </w:r>
      <w:r w:rsidR="00CE5DD0" w:rsidRPr="00023610">
        <w:rPr>
          <w:rFonts w:ascii="Arial" w:hAnsi="Arial" w:cs="Arial"/>
          <w:iCs/>
          <w:sz w:val="22"/>
          <w:szCs w:val="22"/>
          <w:lang w:val="fr-FR"/>
        </w:rPr>
        <w:t>aux fins de l’application des résolutions et décisions de la CMS et de la</w:t>
      </w:r>
      <w:r w:rsidRPr="00023610">
        <w:rPr>
          <w:rFonts w:ascii="Arial" w:hAnsi="Arial" w:cs="Arial"/>
          <w:iCs/>
          <w:sz w:val="22"/>
          <w:szCs w:val="22"/>
          <w:lang w:val="fr-FR"/>
        </w:rPr>
        <w:t xml:space="preserve"> CITES</w:t>
      </w:r>
      <w:r w:rsidR="00CE5DD0" w:rsidRPr="00023610">
        <w:rPr>
          <w:rFonts w:ascii="Arial" w:hAnsi="Arial" w:cs="Arial"/>
          <w:iCs/>
          <w:sz w:val="22"/>
          <w:szCs w:val="22"/>
          <w:lang w:val="fr-FR"/>
        </w:rPr>
        <w:t xml:space="preserve"> concernant </w:t>
      </w:r>
      <w:r w:rsidRPr="00023610">
        <w:rPr>
          <w:rFonts w:ascii="Arial" w:hAnsi="Arial" w:cs="Arial"/>
          <w:iCs/>
          <w:sz w:val="22"/>
          <w:szCs w:val="22"/>
          <w:lang w:val="fr-FR"/>
        </w:rPr>
        <w:t xml:space="preserve"> [</w:t>
      </w:r>
      <w:r w:rsidR="00C97412" w:rsidRPr="00023610">
        <w:rPr>
          <w:rFonts w:ascii="Arial" w:hAnsi="Arial" w:cs="Arial"/>
          <w:iCs/>
          <w:sz w:val="22"/>
          <w:szCs w:val="22"/>
          <w:lang w:val="fr-FR"/>
        </w:rPr>
        <w:t xml:space="preserve">le Lion d’Afrique </w:t>
      </w:r>
      <w:r w:rsidRPr="00023610">
        <w:rPr>
          <w:rFonts w:ascii="Arial" w:hAnsi="Arial" w:cs="Arial"/>
          <w:sz w:val="22"/>
          <w:szCs w:val="22"/>
          <w:lang w:val="fr-FR"/>
        </w:rPr>
        <w:t>(</w:t>
      </w:r>
      <w:r w:rsidRPr="00023610">
        <w:rPr>
          <w:rFonts w:ascii="Arial" w:hAnsi="Arial" w:cs="Arial"/>
          <w:i/>
          <w:sz w:val="22"/>
          <w:szCs w:val="22"/>
          <w:lang w:val="fr-FR"/>
        </w:rPr>
        <w:t>Panthera leo</w:t>
      </w:r>
      <w:r w:rsidRPr="00023610">
        <w:rPr>
          <w:rFonts w:ascii="Arial" w:hAnsi="Arial" w:cs="Arial"/>
          <w:sz w:val="22"/>
          <w:szCs w:val="22"/>
          <w:lang w:val="fr-FR"/>
        </w:rPr>
        <w:t xml:space="preserve">),] </w:t>
      </w:r>
      <w:r w:rsidR="00C97412" w:rsidRPr="00023610">
        <w:rPr>
          <w:rFonts w:ascii="Arial" w:hAnsi="Arial" w:cs="Arial"/>
          <w:sz w:val="22"/>
          <w:szCs w:val="22"/>
          <w:lang w:val="fr-FR"/>
        </w:rPr>
        <w:t>le Guépard</w:t>
      </w:r>
      <w:r w:rsidRPr="00023610">
        <w:rPr>
          <w:rFonts w:ascii="Arial" w:hAnsi="Arial" w:cs="Arial"/>
          <w:sz w:val="22"/>
          <w:szCs w:val="22"/>
          <w:lang w:val="fr-FR"/>
        </w:rPr>
        <w:t xml:space="preserve"> (</w:t>
      </w:r>
      <w:r w:rsidRPr="00023610">
        <w:rPr>
          <w:rFonts w:ascii="Arial" w:hAnsi="Arial" w:cs="Arial"/>
          <w:i/>
          <w:sz w:val="22"/>
          <w:szCs w:val="22"/>
          <w:lang w:val="fr-FR"/>
        </w:rPr>
        <w:t>Acinonyx jubatus</w:t>
      </w:r>
      <w:r w:rsidRPr="00023610">
        <w:rPr>
          <w:rFonts w:ascii="Arial" w:hAnsi="Arial" w:cs="Arial"/>
          <w:sz w:val="22"/>
          <w:szCs w:val="22"/>
          <w:lang w:val="fr-FR"/>
        </w:rPr>
        <w:t>), [</w:t>
      </w:r>
      <w:r w:rsidR="00C97412" w:rsidRPr="00023610">
        <w:rPr>
          <w:rFonts w:ascii="Arial" w:hAnsi="Arial" w:cs="Arial"/>
          <w:sz w:val="22"/>
          <w:szCs w:val="22"/>
          <w:lang w:val="fr-FR"/>
        </w:rPr>
        <w:t>le Léopard</w:t>
      </w:r>
      <w:r w:rsidRPr="00023610">
        <w:rPr>
          <w:rFonts w:ascii="Arial" w:hAnsi="Arial" w:cs="Arial"/>
          <w:sz w:val="22"/>
          <w:szCs w:val="22"/>
          <w:lang w:val="fr-FR"/>
        </w:rPr>
        <w:t xml:space="preserve"> (</w:t>
      </w:r>
      <w:r w:rsidRPr="00023610">
        <w:rPr>
          <w:rFonts w:ascii="Arial" w:hAnsi="Arial" w:cs="Arial"/>
          <w:i/>
          <w:sz w:val="22"/>
          <w:szCs w:val="22"/>
          <w:lang w:val="fr-FR"/>
        </w:rPr>
        <w:t>Panthera pardus</w:t>
      </w:r>
      <w:r w:rsidRPr="00023610">
        <w:rPr>
          <w:rFonts w:ascii="Arial" w:hAnsi="Arial" w:cs="Arial"/>
          <w:sz w:val="22"/>
          <w:szCs w:val="22"/>
          <w:lang w:val="fr-FR"/>
        </w:rPr>
        <w:t xml:space="preserve">)] </w:t>
      </w:r>
      <w:r w:rsidR="00C97412" w:rsidRPr="00023610">
        <w:rPr>
          <w:rFonts w:ascii="Arial" w:hAnsi="Arial" w:cs="Arial"/>
          <w:sz w:val="22"/>
          <w:szCs w:val="22"/>
          <w:lang w:val="fr-FR"/>
        </w:rPr>
        <w:t xml:space="preserve">et </w:t>
      </w:r>
      <w:r w:rsidR="00E93D6E">
        <w:rPr>
          <w:rFonts w:ascii="Arial" w:hAnsi="Arial" w:cs="Arial"/>
          <w:sz w:val="22"/>
          <w:szCs w:val="22"/>
          <w:lang w:val="fr-FR"/>
        </w:rPr>
        <w:t>la cynhyène</w:t>
      </w:r>
      <w:r w:rsidRPr="00023610">
        <w:rPr>
          <w:rFonts w:ascii="Arial" w:hAnsi="Arial" w:cs="Arial"/>
          <w:sz w:val="22"/>
          <w:szCs w:val="22"/>
          <w:lang w:val="fr-FR"/>
        </w:rPr>
        <w:t xml:space="preserve"> (</w:t>
      </w:r>
      <w:r w:rsidRPr="00023610">
        <w:rPr>
          <w:rFonts w:ascii="Arial" w:hAnsi="Arial" w:cs="Arial"/>
          <w:i/>
          <w:sz w:val="22"/>
          <w:szCs w:val="22"/>
          <w:lang w:val="fr-FR"/>
        </w:rPr>
        <w:t>Lycaon pictus</w:t>
      </w:r>
      <w:r w:rsidRPr="00023610">
        <w:rPr>
          <w:rFonts w:ascii="Arial" w:hAnsi="Arial" w:cs="Arial"/>
          <w:sz w:val="22"/>
          <w:szCs w:val="22"/>
          <w:lang w:val="fr-FR"/>
        </w:rPr>
        <w:t>)</w:t>
      </w:r>
      <w:r w:rsidRPr="00023610">
        <w:rPr>
          <w:rFonts w:ascii="Arial" w:hAnsi="Arial" w:cs="Arial"/>
          <w:iCs/>
          <w:sz w:val="22"/>
          <w:szCs w:val="22"/>
          <w:lang w:val="fr-FR"/>
        </w:rPr>
        <w:t>.</w:t>
      </w:r>
    </w:p>
    <w:p w:rsidR="005555BB" w:rsidRDefault="005555BB" w:rsidP="005555BB">
      <w:pPr>
        <w:jc w:val="both"/>
        <w:rPr>
          <w:rFonts w:ascii="Arial" w:hAnsi="Arial" w:cs="Arial"/>
          <w:iCs/>
          <w:sz w:val="22"/>
          <w:szCs w:val="22"/>
          <w:lang w:val="fr-FR"/>
        </w:rPr>
      </w:pPr>
    </w:p>
    <w:p w:rsidR="00180F48" w:rsidRPr="00023610" w:rsidRDefault="00180F48" w:rsidP="005555BB">
      <w:pPr>
        <w:jc w:val="both"/>
        <w:rPr>
          <w:rFonts w:ascii="Arial" w:hAnsi="Arial" w:cs="Arial"/>
          <w:iCs/>
          <w:sz w:val="22"/>
          <w:szCs w:val="22"/>
          <w:lang w:val="fr-FR"/>
        </w:rPr>
      </w:pPr>
    </w:p>
    <w:p w:rsidR="005555BB" w:rsidRPr="00023610" w:rsidRDefault="00EB2AC5" w:rsidP="005555BB">
      <w:pPr>
        <w:jc w:val="both"/>
        <w:rPr>
          <w:rFonts w:ascii="Arial" w:hAnsi="Arial" w:cs="Arial"/>
          <w:b/>
          <w:i/>
          <w:iCs/>
          <w:sz w:val="22"/>
          <w:szCs w:val="22"/>
          <w:lang w:val="fr-FR"/>
        </w:rPr>
      </w:pPr>
      <w:r w:rsidRPr="00023610">
        <w:rPr>
          <w:rFonts w:ascii="Arial" w:hAnsi="Arial" w:cs="Arial"/>
          <w:b/>
          <w:i/>
          <w:iCs/>
          <w:sz w:val="22"/>
          <w:szCs w:val="22"/>
          <w:lang w:val="fr-FR"/>
        </w:rPr>
        <w:t>À</w:t>
      </w:r>
      <w:r w:rsidR="00C86161" w:rsidRPr="00023610">
        <w:rPr>
          <w:rFonts w:ascii="Arial" w:hAnsi="Arial" w:cs="Arial"/>
          <w:b/>
          <w:i/>
          <w:iCs/>
          <w:sz w:val="22"/>
          <w:szCs w:val="22"/>
          <w:lang w:val="fr-FR"/>
        </w:rPr>
        <w:t xml:space="preserve"> l’adresse des </w:t>
      </w:r>
      <w:r w:rsidRPr="00023610">
        <w:rPr>
          <w:rFonts w:ascii="Arial" w:hAnsi="Arial" w:cs="Arial"/>
          <w:b/>
          <w:i/>
          <w:iCs/>
          <w:sz w:val="22"/>
          <w:szCs w:val="22"/>
          <w:lang w:val="fr-FR"/>
        </w:rPr>
        <w:t>États</w:t>
      </w:r>
      <w:r w:rsidR="00C86161" w:rsidRPr="00023610">
        <w:rPr>
          <w:rFonts w:ascii="Arial" w:hAnsi="Arial" w:cs="Arial"/>
          <w:b/>
          <w:i/>
          <w:iCs/>
          <w:sz w:val="22"/>
          <w:szCs w:val="22"/>
          <w:lang w:val="fr-FR"/>
        </w:rPr>
        <w:t xml:space="preserve"> de l’aire de répartition</w:t>
      </w:r>
    </w:p>
    <w:p w:rsidR="005555BB" w:rsidRPr="00023610" w:rsidRDefault="005555BB" w:rsidP="005555BB">
      <w:pPr>
        <w:jc w:val="both"/>
        <w:rPr>
          <w:rFonts w:ascii="Arial" w:hAnsi="Arial" w:cs="Arial"/>
          <w:iCs/>
          <w:sz w:val="22"/>
          <w:szCs w:val="22"/>
          <w:lang w:val="fr-FR"/>
        </w:rPr>
      </w:pPr>
    </w:p>
    <w:p w:rsidR="005555BB" w:rsidRPr="00023610" w:rsidRDefault="005555BB" w:rsidP="005555BB">
      <w:pPr>
        <w:jc w:val="both"/>
        <w:rPr>
          <w:rFonts w:ascii="Arial" w:hAnsi="Arial" w:cs="Arial"/>
          <w:sz w:val="22"/>
          <w:szCs w:val="22"/>
          <w:lang w:val="fr-FR"/>
        </w:rPr>
      </w:pPr>
      <w:r w:rsidRPr="00023610">
        <w:rPr>
          <w:rFonts w:ascii="Arial" w:hAnsi="Arial" w:cs="Arial"/>
          <w:iCs/>
          <w:sz w:val="22"/>
          <w:szCs w:val="22"/>
          <w:lang w:val="fr-FR"/>
        </w:rPr>
        <w:t xml:space="preserve">12.BB </w:t>
      </w:r>
      <w:r w:rsidR="002D52A0">
        <w:rPr>
          <w:rFonts w:ascii="Arial" w:hAnsi="Arial" w:cs="Arial"/>
          <w:iCs/>
          <w:sz w:val="22"/>
          <w:szCs w:val="22"/>
          <w:lang w:val="fr-FR"/>
        </w:rPr>
        <w:tab/>
      </w:r>
      <w:r w:rsidR="00C86161" w:rsidRPr="00023610">
        <w:rPr>
          <w:rFonts w:ascii="Arial" w:hAnsi="Arial" w:cs="Arial"/>
          <w:iCs/>
          <w:sz w:val="22"/>
          <w:szCs w:val="22"/>
          <w:lang w:val="fr-FR"/>
        </w:rPr>
        <w:t xml:space="preserve">Les </w:t>
      </w:r>
      <w:r w:rsidR="00EB2AC5" w:rsidRPr="00023610">
        <w:rPr>
          <w:rFonts w:ascii="Arial" w:hAnsi="Arial" w:cs="Arial"/>
          <w:iCs/>
          <w:sz w:val="22"/>
          <w:szCs w:val="22"/>
          <w:lang w:val="fr-FR"/>
        </w:rPr>
        <w:t>États</w:t>
      </w:r>
      <w:r w:rsidR="00C86161" w:rsidRPr="00023610">
        <w:rPr>
          <w:rFonts w:ascii="Arial" w:hAnsi="Arial" w:cs="Arial"/>
          <w:iCs/>
          <w:sz w:val="22"/>
          <w:szCs w:val="22"/>
          <w:lang w:val="fr-FR"/>
        </w:rPr>
        <w:t xml:space="preserve"> de l’aire de </w:t>
      </w:r>
      <w:r w:rsidR="00EB2AC5" w:rsidRPr="00023610">
        <w:rPr>
          <w:rFonts w:ascii="Arial" w:hAnsi="Arial" w:cs="Arial"/>
          <w:iCs/>
          <w:sz w:val="22"/>
          <w:szCs w:val="22"/>
          <w:lang w:val="fr-FR"/>
        </w:rPr>
        <w:t>répartition</w:t>
      </w:r>
      <w:r w:rsidR="00C86161" w:rsidRPr="00023610">
        <w:rPr>
          <w:rFonts w:ascii="Arial" w:hAnsi="Arial" w:cs="Arial"/>
          <w:iCs/>
          <w:sz w:val="22"/>
          <w:szCs w:val="22"/>
          <w:lang w:val="fr-FR"/>
        </w:rPr>
        <w:t xml:space="preserve"> sont instamment invit</w:t>
      </w:r>
      <w:r w:rsidR="00EB2AC5" w:rsidRPr="00023610">
        <w:rPr>
          <w:rFonts w:ascii="Arial" w:hAnsi="Arial" w:cs="Arial"/>
          <w:iCs/>
          <w:sz w:val="22"/>
          <w:szCs w:val="22"/>
          <w:lang w:val="fr-FR"/>
        </w:rPr>
        <w:t>é</w:t>
      </w:r>
      <w:r w:rsidR="00C86161" w:rsidRPr="00023610">
        <w:rPr>
          <w:rFonts w:ascii="Arial" w:hAnsi="Arial" w:cs="Arial"/>
          <w:iCs/>
          <w:sz w:val="22"/>
          <w:szCs w:val="22"/>
          <w:lang w:val="fr-FR"/>
        </w:rPr>
        <w:t>s à:</w:t>
      </w:r>
    </w:p>
    <w:p w:rsidR="005555BB" w:rsidRPr="00023610" w:rsidRDefault="005555BB" w:rsidP="005555BB">
      <w:pPr>
        <w:jc w:val="both"/>
        <w:rPr>
          <w:rFonts w:ascii="Arial" w:hAnsi="Arial" w:cs="Arial"/>
          <w:sz w:val="22"/>
          <w:szCs w:val="22"/>
          <w:lang w:val="fr-FR"/>
        </w:rPr>
      </w:pPr>
    </w:p>
    <w:p w:rsidR="005555BB" w:rsidRPr="00023610" w:rsidRDefault="000706F6" w:rsidP="005555BB">
      <w:pPr>
        <w:jc w:val="both"/>
        <w:rPr>
          <w:rFonts w:ascii="Arial" w:hAnsi="Arial" w:cs="Arial"/>
          <w:sz w:val="22"/>
          <w:szCs w:val="22"/>
          <w:lang w:val="fr-FR"/>
        </w:rPr>
      </w:pPr>
      <w:r w:rsidRPr="00023610">
        <w:rPr>
          <w:rFonts w:ascii="Arial" w:hAnsi="Arial" w:cs="Arial"/>
          <w:sz w:val="22"/>
          <w:szCs w:val="22"/>
          <w:lang w:val="fr-FR"/>
        </w:rPr>
        <w:t>Participer à l’Initiative pour les carnivores d’Afrique aux fins de l’application des résolutions et décisions de la</w:t>
      </w:r>
      <w:r w:rsidR="005555BB" w:rsidRPr="00023610">
        <w:rPr>
          <w:rFonts w:ascii="Arial" w:hAnsi="Arial" w:cs="Arial"/>
          <w:iCs/>
          <w:sz w:val="22"/>
          <w:szCs w:val="22"/>
          <w:lang w:val="fr-FR"/>
        </w:rPr>
        <w:t xml:space="preserve"> CMS</w:t>
      </w:r>
      <w:r w:rsidRPr="00023610">
        <w:rPr>
          <w:rFonts w:ascii="Arial" w:hAnsi="Arial" w:cs="Arial"/>
          <w:iCs/>
          <w:sz w:val="22"/>
          <w:szCs w:val="22"/>
          <w:lang w:val="fr-FR"/>
        </w:rPr>
        <w:t xml:space="preserve"> et de la</w:t>
      </w:r>
      <w:r w:rsidR="005555BB" w:rsidRPr="00023610">
        <w:rPr>
          <w:rFonts w:ascii="Arial" w:hAnsi="Arial" w:cs="Arial"/>
          <w:iCs/>
          <w:sz w:val="22"/>
          <w:szCs w:val="22"/>
          <w:lang w:val="fr-FR"/>
        </w:rPr>
        <w:t xml:space="preserve"> CITES </w:t>
      </w:r>
      <w:r w:rsidRPr="00023610">
        <w:rPr>
          <w:rFonts w:ascii="Arial" w:hAnsi="Arial" w:cs="Arial"/>
          <w:iCs/>
          <w:sz w:val="22"/>
          <w:szCs w:val="22"/>
          <w:lang w:val="fr-FR"/>
        </w:rPr>
        <w:t>concernant</w:t>
      </w:r>
      <w:r w:rsidR="005555BB" w:rsidRPr="00023610">
        <w:rPr>
          <w:rFonts w:ascii="Arial" w:hAnsi="Arial" w:cs="Arial"/>
          <w:iCs/>
          <w:sz w:val="22"/>
          <w:szCs w:val="22"/>
          <w:lang w:val="fr-FR"/>
        </w:rPr>
        <w:t xml:space="preserve"> [</w:t>
      </w:r>
      <w:r w:rsidRPr="00023610">
        <w:rPr>
          <w:rFonts w:ascii="Arial" w:hAnsi="Arial" w:cs="Arial"/>
          <w:iCs/>
          <w:sz w:val="22"/>
          <w:szCs w:val="22"/>
          <w:lang w:val="fr-FR"/>
        </w:rPr>
        <w:t>le Lion d’Afrique</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leo</w:t>
      </w:r>
      <w:r w:rsidR="005555BB" w:rsidRPr="00023610">
        <w:rPr>
          <w:rFonts w:ascii="Arial" w:hAnsi="Arial" w:cs="Arial"/>
          <w:sz w:val="22"/>
          <w:szCs w:val="22"/>
          <w:lang w:val="fr-FR"/>
        </w:rPr>
        <w:t xml:space="preserve">),] </w:t>
      </w:r>
      <w:r w:rsidRPr="00023610">
        <w:rPr>
          <w:rFonts w:ascii="Arial" w:hAnsi="Arial" w:cs="Arial"/>
          <w:sz w:val="22"/>
          <w:szCs w:val="22"/>
          <w:lang w:val="fr-FR"/>
        </w:rPr>
        <w:t>le Guépard</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Acinonyx jubatus</w:t>
      </w:r>
      <w:r w:rsidR="005555BB" w:rsidRPr="00023610">
        <w:rPr>
          <w:rFonts w:ascii="Arial" w:hAnsi="Arial" w:cs="Arial"/>
          <w:sz w:val="22"/>
          <w:szCs w:val="22"/>
          <w:lang w:val="fr-FR"/>
        </w:rPr>
        <w:t>), [</w:t>
      </w:r>
      <w:r w:rsidRPr="00023610">
        <w:rPr>
          <w:rFonts w:ascii="Arial" w:hAnsi="Arial" w:cs="Arial"/>
          <w:sz w:val="22"/>
          <w:szCs w:val="22"/>
          <w:lang w:val="fr-FR"/>
        </w:rPr>
        <w:t>le Léo</w:t>
      </w:r>
      <w:r w:rsidR="005555BB" w:rsidRPr="00023610">
        <w:rPr>
          <w:rFonts w:ascii="Arial" w:hAnsi="Arial" w:cs="Arial"/>
          <w:sz w:val="22"/>
          <w:szCs w:val="22"/>
          <w:lang w:val="fr-FR"/>
        </w:rPr>
        <w:t>pard (</w:t>
      </w:r>
      <w:r w:rsidR="005555BB" w:rsidRPr="00023610">
        <w:rPr>
          <w:rFonts w:ascii="Arial" w:hAnsi="Arial" w:cs="Arial"/>
          <w:i/>
          <w:sz w:val="22"/>
          <w:szCs w:val="22"/>
          <w:lang w:val="fr-FR"/>
        </w:rPr>
        <w:t>Panthera pardus</w:t>
      </w:r>
      <w:r w:rsidR="005555BB" w:rsidRPr="00023610">
        <w:rPr>
          <w:rFonts w:ascii="Arial" w:hAnsi="Arial" w:cs="Arial"/>
          <w:sz w:val="22"/>
          <w:szCs w:val="22"/>
          <w:lang w:val="fr-FR"/>
        </w:rPr>
        <w:t xml:space="preserve">)] </w:t>
      </w:r>
      <w:r w:rsidRPr="00023610">
        <w:rPr>
          <w:rFonts w:ascii="Arial" w:hAnsi="Arial" w:cs="Arial"/>
          <w:sz w:val="22"/>
          <w:szCs w:val="22"/>
          <w:lang w:val="fr-FR"/>
        </w:rPr>
        <w:t xml:space="preserve">et </w:t>
      </w:r>
      <w:r w:rsidR="00E93D6E">
        <w:rPr>
          <w:rFonts w:ascii="Arial" w:hAnsi="Arial" w:cs="Arial"/>
          <w:sz w:val="22"/>
          <w:szCs w:val="22"/>
          <w:lang w:val="fr-FR"/>
        </w:rPr>
        <w:t>la cynhyène</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Lycaon pictus</w:t>
      </w:r>
      <w:r w:rsidR="005555BB" w:rsidRPr="00023610">
        <w:rPr>
          <w:rFonts w:ascii="Arial" w:hAnsi="Arial" w:cs="Arial"/>
          <w:sz w:val="22"/>
          <w:szCs w:val="22"/>
          <w:lang w:val="fr-FR"/>
        </w:rPr>
        <w:t>)</w:t>
      </w:r>
      <w:r w:rsidR="005555BB" w:rsidRPr="00023610">
        <w:rPr>
          <w:rFonts w:ascii="Arial" w:hAnsi="Arial" w:cs="Arial"/>
          <w:iCs/>
          <w:sz w:val="22"/>
          <w:szCs w:val="22"/>
          <w:lang w:val="fr-FR"/>
        </w:rPr>
        <w:t xml:space="preserve">, </w:t>
      </w:r>
      <w:r w:rsidRPr="00023610">
        <w:rPr>
          <w:rFonts w:ascii="Arial" w:hAnsi="Arial" w:cs="Arial"/>
          <w:iCs/>
          <w:sz w:val="22"/>
          <w:szCs w:val="22"/>
          <w:lang w:val="fr-FR"/>
        </w:rPr>
        <w:t>comme moyen d’accroître l’efficience et l’efficacité de leurs actions</w:t>
      </w:r>
      <w:r w:rsidR="005555BB" w:rsidRPr="00023610">
        <w:rPr>
          <w:rFonts w:ascii="Arial" w:hAnsi="Arial" w:cs="Arial"/>
          <w:iCs/>
          <w:sz w:val="22"/>
          <w:szCs w:val="22"/>
          <w:lang w:val="fr-FR"/>
        </w:rPr>
        <w:t>.</w:t>
      </w:r>
    </w:p>
    <w:p w:rsidR="005555BB" w:rsidRDefault="005555BB" w:rsidP="005555BB">
      <w:pPr>
        <w:jc w:val="both"/>
        <w:rPr>
          <w:rFonts w:ascii="Arial" w:hAnsi="Arial" w:cs="Arial"/>
          <w:b/>
          <w:i/>
          <w:sz w:val="22"/>
          <w:szCs w:val="22"/>
          <w:lang w:val="fr-FR"/>
        </w:rPr>
      </w:pPr>
    </w:p>
    <w:p w:rsidR="00180F48" w:rsidRPr="00023610" w:rsidRDefault="00180F48" w:rsidP="005555BB">
      <w:pPr>
        <w:jc w:val="both"/>
        <w:rPr>
          <w:rFonts w:ascii="Arial" w:hAnsi="Arial" w:cs="Arial"/>
          <w:b/>
          <w:i/>
          <w:sz w:val="22"/>
          <w:szCs w:val="22"/>
          <w:lang w:val="fr-FR"/>
        </w:rPr>
      </w:pPr>
    </w:p>
    <w:p w:rsidR="005555BB" w:rsidRPr="00023610" w:rsidRDefault="00EB2AC5" w:rsidP="005555BB">
      <w:pPr>
        <w:jc w:val="both"/>
        <w:rPr>
          <w:rFonts w:ascii="Arial" w:hAnsi="Arial" w:cs="Arial"/>
          <w:b/>
          <w:i/>
          <w:sz w:val="22"/>
          <w:szCs w:val="22"/>
          <w:lang w:val="fr-FR"/>
        </w:rPr>
      </w:pPr>
      <w:r w:rsidRPr="00023610">
        <w:rPr>
          <w:rFonts w:ascii="Arial" w:hAnsi="Arial" w:cs="Arial"/>
          <w:b/>
          <w:i/>
          <w:sz w:val="22"/>
          <w:szCs w:val="22"/>
          <w:lang w:val="fr-FR"/>
        </w:rPr>
        <w:t>À l’adresse des Parties, des organisations inter</w:t>
      </w:r>
      <w:r w:rsidR="005555BB" w:rsidRPr="00023610">
        <w:rPr>
          <w:rFonts w:ascii="Arial" w:hAnsi="Arial" w:cs="Arial"/>
          <w:b/>
          <w:i/>
          <w:sz w:val="22"/>
          <w:szCs w:val="22"/>
          <w:lang w:val="fr-FR"/>
        </w:rPr>
        <w:t>go</w:t>
      </w:r>
      <w:r w:rsidRPr="00023610">
        <w:rPr>
          <w:rFonts w:ascii="Arial" w:hAnsi="Arial" w:cs="Arial"/>
          <w:b/>
          <w:i/>
          <w:sz w:val="22"/>
          <w:szCs w:val="22"/>
          <w:lang w:val="fr-FR"/>
        </w:rPr>
        <w:t>u</w:t>
      </w:r>
      <w:r w:rsidR="005555BB" w:rsidRPr="00023610">
        <w:rPr>
          <w:rFonts w:ascii="Arial" w:hAnsi="Arial" w:cs="Arial"/>
          <w:b/>
          <w:i/>
          <w:sz w:val="22"/>
          <w:szCs w:val="22"/>
          <w:lang w:val="fr-FR"/>
        </w:rPr>
        <w:t>vern</w:t>
      </w:r>
      <w:r w:rsidRPr="00023610">
        <w:rPr>
          <w:rFonts w:ascii="Arial" w:hAnsi="Arial" w:cs="Arial"/>
          <w:b/>
          <w:i/>
          <w:sz w:val="22"/>
          <w:szCs w:val="22"/>
          <w:lang w:val="fr-FR"/>
        </w:rPr>
        <w:t>e</w:t>
      </w:r>
      <w:r w:rsidR="005555BB" w:rsidRPr="00023610">
        <w:rPr>
          <w:rFonts w:ascii="Arial" w:hAnsi="Arial" w:cs="Arial"/>
          <w:b/>
          <w:i/>
          <w:sz w:val="22"/>
          <w:szCs w:val="22"/>
          <w:lang w:val="fr-FR"/>
        </w:rPr>
        <w:t>mental</w:t>
      </w:r>
      <w:r w:rsidRPr="00023610">
        <w:rPr>
          <w:rFonts w:ascii="Arial" w:hAnsi="Arial" w:cs="Arial"/>
          <w:b/>
          <w:i/>
          <w:sz w:val="22"/>
          <w:szCs w:val="22"/>
          <w:lang w:val="fr-FR"/>
        </w:rPr>
        <w:t>es et non gouvernementales</w:t>
      </w:r>
    </w:p>
    <w:p w:rsidR="005555BB" w:rsidRPr="00023610" w:rsidRDefault="005555BB" w:rsidP="005555BB">
      <w:pPr>
        <w:jc w:val="both"/>
        <w:rPr>
          <w:rFonts w:ascii="Arial" w:hAnsi="Arial" w:cs="Arial"/>
          <w:sz w:val="22"/>
          <w:szCs w:val="22"/>
          <w:lang w:val="fr-FR"/>
        </w:rPr>
      </w:pPr>
    </w:p>
    <w:p w:rsidR="005555BB" w:rsidRPr="00023610" w:rsidRDefault="005555BB" w:rsidP="005555BB">
      <w:pPr>
        <w:jc w:val="both"/>
        <w:rPr>
          <w:rFonts w:ascii="Arial" w:hAnsi="Arial" w:cs="Arial"/>
          <w:sz w:val="22"/>
          <w:szCs w:val="22"/>
          <w:lang w:val="fr-FR"/>
        </w:rPr>
      </w:pPr>
      <w:r w:rsidRPr="00023610">
        <w:rPr>
          <w:rFonts w:ascii="Arial" w:hAnsi="Arial" w:cs="Arial"/>
          <w:sz w:val="22"/>
          <w:szCs w:val="22"/>
          <w:lang w:val="fr-FR"/>
        </w:rPr>
        <w:t>12.CC</w:t>
      </w:r>
      <w:r w:rsidRPr="00023610">
        <w:rPr>
          <w:rFonts w:ascii="Arial" w:hAnsi="Arial" w:cs="Arial"/>
          <w:sz w:val="22"/>
          <w:szCs w:val="22"/>
          <w:lang w:val="fr-FR"/>
        </w:rPr>
        <w:tab/>
      </w:r>
      <w:r w:rsidR="00FB0A36" w:rsidRPr="00023610">
        <w:rPr>
          <w:rFonts w:ascii="Arial" w:hAnsi="Arial" w:cs="Arial"/>
          <w:sz w:val="22"/>
          <w:szCs w:val="22"/>
          <w:lang w:val="fr-FR"/>
        </w:rPr>
        <w:t xml:space="preserve">Les </w:t>
      </w:r>
      <w:r w:rsidRPr="00023610">
        <w:rPr>
          <w:rFonts w:ascii="Arial" w:hAnsi="Arial" w:cs="Arial"/>
          <w:sz w:val="22"/>
          <w:szCs w:val="22"/>
          <w:lang w:val="fr-FR"/>
        </w:rPr>
        <w:t xml:space="preserve">Parties, </w:t>
      </w:r>
      <w:r w:rsidR="00FB0A36" w:rsidRPr="00023610">
        <w:rPr>
          <w:rFonts w:ascii="Arial" w:hAnsi="Arial" w:cs="Arial"/>
          <w:sz w:val="22"/>
          <w:szCs w:val="22"/>
          <w:lang w:val="fr-FR"/>
        </w:rPr>
        <w:t xml:space="preserve">les organisations </w:t>
      </w:r>
      <w:r w:rsidRPr="00023610">
        <w:rPr>
          <w:rFonts w:ascii="Arial" w:hAnsi="Arial" w:cs="Arial"/>
          <w:sz w:val="22"/>
          <w:szCs w:val="22"/>
          <w:lang w:val="fr-FR"/>
        </w:rPr>
        <w:t>intergo</w:t>
      </w:r>
      <w:r w:rsidR="00FB0A36" w:rsidRPr="00023610">
        <w:rPr>
          <w:rFonts w:ascii="Arial" w:hAnsi="Arial" w:cs="Arial"/>
          <w:sz w:val="22"/>
          <w:szCs w:val="22"/>
          <w:lang w:val="fr-FR"/>
        </w:rPr>
        <w:t>u</w:t>
      </w:r>
      <w:r w:rsidRPr="00023610">
        <w:rPr>
          <w:rFonts w:ascii="Arial" w:hAnsi="Arial" w:cs="Arial"/>
          <w:sz w:val="22"/>
          <w:szCs w:val="22"/>
          <w:lang w:val="fr-FR"/>
        </w:rPr>
        <w:t>vern</w:t>
      </w:r>
      <w:r w:rsidR="00FB0A36" w:rsidRPr="00023610">
        <w:rPr>
          <w:rFonts w:ascii="Arial" w:hAnsi="Arial" w:cs="Arial"/>
          <w:sz w:val="22"/>
          <w:szCs w:val="22"/>
          <w:lang w:val="fr-FR"/>
        </w:rPr>
        <w:t>e</w:t>
      </w:r>
      <w:r w:rsidRPr="00023610">
        <w:rPr>
          <w:rFonts w:ascii="Arial" w:hAnsi="Arial" w:cs="Arial"/>
          <w:sz w:val="22"/>
          <w:szCs w:val="22"/>
          <w:lang w:val="fr-FR"/>
        </w:rPr>
        <w:t>mental</w:t>
      </w:r>
      <w:r w:rsidR="00FB0A36" w:rsidRPr="00023610">
        <w:rPr>
          <w:rFonts w:ascii="Arial" w:hAnsi="Arial" w:cs="Arial"/>
          <w:sz w:val="22"/>
          <w:szCs w:val="22"/>
          <w:lang w:val="fr-FR"/>
        </w:rPr>
        <w:t xml:space="preserve">es et </w:t>
      </w:r>
      <w:r w:rsidRPr="00023610">
        <w:rPr>
          <w:rFonts w:ascii="Arial" w:hAnsi="Arial" w:cs="Arial"/>
          <w:sz w:val="22"/>
          <w:szCs w:val="22"/>
          <w:lang w:val="fr-FR"/>
        </w:rPr>
        <w:t>non</w:t>
      </w:r>
      <w:r w:rsidR="00FB0A36" w:rsidRPr="00023610">
        <w:rPr>
          <w:rFonts w:ascii="Arial" w:hAnsi="Arial" w:cs="Arial"/>
          <w:sz w:val="22"/>
          <w:szCs w:val="22"/>
          <w:lang w:val="fr-FR"/>
        </w:rPr>
        <w:t xml:space="preserve"> </w:t>
      </w:r>
      <w:r w:rsidR="0033424A" w:rsidRPr="00023610">
        <w:rPr>
          <w:rFonts w:ascii="Arial" w:hAnsi="Arial" w:cs="Arial"/>
          <w:sz w:val="22"/>
          <w:szCs w:val="22"/>
          <w:lang w:val="fr-FR"/>
        </w:rPr>
        <w:t>gouvernementales</w:t>
      </w:r>
      <w:r w:rsidR="00FB0A36" w:rsidRPr="00023610">
        <w:rPr>
          <w:rFonts w:ascii="Arial" w:hAnsi="Arial" w:cs="Arial"/>
          <w:sz w:val="22"/>
          <w:szCs w:val="22"/>
          <w:lang w:val="fr-FR"/>
        </w:rPr>
        <w:t xml:space="preserve"> sont </w:t>
      </w:r>
      <w:r w:rsidR="0033424A" w:rsidRPr="00023610">
        <w:rPr>
          <w:rFonts w:ascii="Arial" w:hAnsi="Arial" w:cs="Arial"/>
          <w:sz w:val="22"/>
          <w:szCs w:val="22"/>
          <w:lang w:val="fr-FR"/>
        </w:rPr>
        <w:t>encouragées</w:t>
      </w:r>
      <w:r w:rsidR="00FB0A36" w:rsidRPr="00023610">
        <w:rPr>
          <w:rFonts w:ascii="Arial" w:hAnsi="Arial" w:cs="Arial"/>
          <w:sz w:val="22"/>
          <w:szCs w:val="22"/>
          <w:lang w:val="fr-FR"/>
        </w:rPr>
        <w:t xml:space="preserve"> à</w:t>
      </w:r>
      <w:r w:rsidRPr="00023610">
        <w:rPr>
          <w:rFonts w:ascii="Arial" w:hAnsi="Arial" w:cs="Arial"/>
          <w:sz w:val="22"/>
          <w:szCs w:val="22"/>
          <w:lang w:val="fr-FR"/>
        </w:rPr>
        <w:t xml:space="preserve">: </w:t>
      </w:r>
    </w:p>
    <w:p w:rsidR="005555BB" w:rsidRPr="00023610" w:rsidRDefault="005555BB" w:rsidP="005555BB">
      <w:pPr>
        <w:jc w:val="both"/>
        <w:rPr>
          <w:rFonts w:ascii="Arial" w:hAnsi="Arial" w:cs="Arial"/>
          <w:sz w:val="22"/>
          <w:szCs w:val="22"/>
          <w:lang w:val="fr-FR"/>
        </w:rPr>
      </w:pPr>
    </w:p>
    <w:p w:rsidR="005555BB" w:rsidRPr="00023610" w:rsidRDefault="002623E0" w:rsidP="005555BB">
      <w:pPr>
        <w:jc w:val="both"/>
        <w:rPr>
          <w:rFonts w:ascii="Arial" w:hAnsi="Arial" w:cs="Arial"/>
          <w:sz w:val="22"/>
          <w:szCs w:val="22"/>
          <w:lang w:val="fr-FR"/>
        </w:rPr>
      </w:pPr>
      <w:r w:rsidRPr="00023610">
        <w:rPr>
          <w:rFonts w:ascii="Arial" w:hAnsi="Arial" w:cs="Arial"/>
          <w:sz w:val="22"/>
          <w:szCs w:val="22"/>
          <w:lang w:val="fr-FR"/>
        </w:rPr>
        <w:t>Apporter</w:t>
      </w:r>
      <w:r w:rsidR="000706F6" w:rsidRPr="00023610">
        <w:rPr>
          <w:rFonts w:ascii="Arial" w:hAnsi="Arial" w:cs="Arial"/>
          <w:sz w:val="22"/>
          <w:szCs w:val="22"/>
          <w:lang w:val="fr-FR"/>
        </w:rPr>
        <w:t xml:space="preserve"> un </w:t>
      </w:r>
      <w:r w:rsidRPr="00023610">
        <w:rPr>
          <w:rFonts w:ascii="Arial" w:hAnsi="Arial" w:cs="Arial"/>
          <w:sz w:val="22"/>
          <w:szCs w:val="22"/>
          <w:lang w:val="fr-FR"/>
        </w:rPr>
        <w:t>soutien</w:t>
      </w:r>
      <w:r w:rsidR="000706F6" w:rsidRPr="00023610">
        <w:rPr>
          <w:rFonts w:ascii="Arial" w:hAnsi="Arial" w:cs="Arial"/>
          <w:sz w:val="22"/>
          <w:szCs w:val="22"/>
          <w:lang w:val="fr-FR"/>
        </w:rPr>
        <w:t xml:space="preserve"> finan</w:t>
      </w:r>
      <w:r w:rsidRPr="00023610">
        <w:rPr>
          <w:rFonts w:ascii="Arial" w:hAnsi="Arial" w:cs="Arial"/>
          <w:sz w:val="22"/>
          <w:szCs w:val="22"/>
          <w:lang w:val="fr-FR"/>
        </w:rPr>
        <w:t>c</w:t>
      </w:r>
      <w:r w:rsidR="000706F6" w:rsidRPr="00023610">
        <w:rPr>
          <w:rFonts w:ascii="Arial" w:hAnsi="Arial" w:cs="Arial"/>
          <w:sz w:val="22"/>
          <w:szCs w:val="22"/>
          <w:lang w:val="fr-FR"/>
        </w:rPr>
        <w:t xml:space="preserve">ier et technique aux Parties </w:t>
      </w:r>
      <w:r w:rsidRPr="00023610">
        <w:rPr>
          <w:rFonts w:ascii="Arial" w:hAnsi="Arial" w:cs="Arial"/>
          <w:sz w:val="22"/>
          <w:szCs w:val="22"/>
          <w:lang w:val="fr-FR"/>
        </w:rPr>
        <w:t>États</w:t>
      </w:r>
      <w:r w:rsidR="000706F6" w:rsidRPr="00023610">
        <w:rPr>
          <w:rFonts w:ascii="Arial" w:hAnsi="Arial" w:cs="Arial"/>
          <w:sz w:val="22"/>
          <w:szCs w:val="22"/>
          <w:lang w:val="fr-FR"/>
        </w:rPr>
        <w:t xml:space="preserve"> de l’aire de répartition</w:t>
      </w:r>
      <w:r w:rsidR="005555BB" w:rsidRPr="00023610">
        <w:rPr>
          <w:rFonts w:ascii="Arial" w:hAnsi="Arial" w:cs="Arial"/>
          <w:sz w:val="22"/>
          <w:szCs w:val="22"/>
          <w:lang w:val="fr-FR"/>
        </w:rPr>
        <w:t xml:space="preserve"> [</w:t>
      </w:r>
      <w:r w:rsidR="000706F6" w:rsidRPr="00023610">
        <w:rPr>
          <w:rFonts w:ascii="Arial" w:hAnsi="Arial" w:cs="Arial"/>
          <w:sz w:val="22"/>
          <w:szCs w:val="22"/>
          <w:lang w:val="fr-FR"/>
        </w:rPr>
        <w:t>du Lion d’Afrique</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leo</w:t>
      </w:r>
      <w:r w:rsidR="005555BB" w:rsidRPr="00023610">
        <w:rPr>
          <w:rFonts w:ascii="Arial" w:hAnsi="Arial" w:cs="Arial"/>
          <w:sz w:val="22"/>
          <w:szCs w:val="22"/>
          <w:lang w:val="fr-FR"/>
        </w:rPr>
        <w:t xml:space="preserve">),] </w:t>
      </w:r>
      <w:r w:rsidR="000706F6" w:rsidRPr="00023610">
        <w:rPr>
          <w:rFonts w:ascii="Arial" w:hAnsi="Arial" w:cs="Arial"/>
          <w:sz w:val="22"/>
          <w:szCs w:val="22"/>
          <w:lang w:val="fr-FR"/>
        </w:rPr>
        <w:t>du Guépard</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Acinonyx jubatus</w:t>
      </w:r>
      <w:r w:rsidR="005555BB" w:rsidRPr="00023610">
        <w:rPr>
          <w:rFonts w:ascii="Arial" w:hAnsi="Arial" w:cs="Arial"/>
          <w:sz w:val="22"/>
          <w:szCs w:val="22"/>
          <w:lang w:val="fr-FR"/>
        </w:rPr>
        <w:t>), [</w:t>
      </w:r>
      <w:r w:rsidR="000706F6" w:rsidRPr="00023610">
        <w:rPr>
          <w:rFonts w:ascii="Arial" w:hAnsi="Arial" w:cs="Arial"/>
          <w:sz w:val="22"/>
          <w:szCs w:val="22"/>
          <w:lang w:val="fr-FR"/>
        </w:rPr>
        <w:t>du Léo</w:t>
      </w:r>
      <w:r w:rsidR="005555BB" w:rsidRPr="00023610">
        <w:rPr>
          <w:rFonts w:ascii="Arial" w:hAnsi="Arial" w:cs="Arial"/>
          <w:sz w:val="22"/>
          <w:szCs w:val="22"/>
          <w:lang w:val="fr-FR"/>
        </w:rPr>
        <w:t>pard (</w:t>
      </w:r>
      <w:r w:rsidR="005555BB" w:rsidRPr="00023610">
        <w:rPr>
          <w:rFonts w:ascii="Arial" w:hAnsi="Arial" w:cs="Arial"/>
          <w:i/>
          <w:sz w:val="22"/>
          <w:szCs w:val="22"/>
          <w:lang w:val="fr-FR"/>
        </w:rPr>
        <w:t>Panthera pardus</w:t>
      </w:r>
      <w:r w:rsidR="005555BB" w:rsidRPr="00023610">
        <w:rPr>
          <w:rFonts w:ascii="Arial" w:hAnsi="Arial" w:cs="Arial"/>
          <w:sz w:val="22"/>
          <w:szCs w:val="22"/>
          <w:lang w:val="fr-FR"/>
        </w:rPr>
        <w:t xml:space="preserve">)] </w:t>
      </w:r>
      <w:r w:rsidRPr="00023610">
        <w:rPr>
          <w:rFonts w:ascii="Arial" w:hAnsi="Arial" w:cs="Arial"/>
          <w:sz w:val="22"/>
          <w:szCs w:val="22"/>
          <w:lang w:val="fr-FR"/>
        </w:rPr>
        <w:t xml:space="preserve">et du </w:t>
      </w:r>
      <w:r w:rsidR="006D64AA">
        <w:rPr>
          <w:rFonts w:ascii="Arial" w:hAnsi="Arial" w:cs="Arial"/>
          <w:sz w:val="22"/>
          <w:szCs w:val="22"/>
          <w:lang w:val="fr-FR"/>
        </w:rPr>
        <w:t>Cynhyène</w:t>
      </w:r>
      <w:r w:rsidRPr="00023610">
        <w:rPr>
          <w:rFonts w:ascii="Arial" w:hAnsi="Arial" w:cs="Arial"/>
          <w:sz w:val="22"/>
          <w:szCs w:val="22"/>
          <w:lang w:val="fr-FR"/>
        </w:rPr>
        <w:t xml:space="preserve"> </w:t>
      </w:r>
      <w:r w:rsidR="005555BB" w:rsidRPr="00023610">
        <w:rPr>
          <w:rFonts w:ascii="Arial" w:hAnsi="Arial" w:cs="Arial"/>
          <w:sz w:val="22"/>
          <w:szCs w:val="22"/>
          <w:lang w:val="fr-FR"/>
        </w:rPr>
        <w:t>(</w:t>
      </w:r>
      <w:r w:rsidR="005555BB" w:rsidRPr="00023610">
        <w:rPr>
          <w:rFonts w:ascii="Arial" w:hAnsi="Arial" w:cs="Arial"/>
          <w:i/>
          <w:sz w:val="22"/>
          <w:szCs w:val="22"/>
          <w:lang w:val="fr-FR"/>
        </w:rPr>
        <w:t>Lycaon pictus</w:t>
      </w:r>
      <w:r w:rsidR="005555BB" w:rsidRPr="00023610">
        <w:rPr>
          <w:rFonts w:ascii="Arial" w:hAnsi="Arial" w:cs="Arial"/>
          <w:sz w:val="22"/>
          <w:szCs w:val="22"/>
          <w:lang w:val="fr-FR"/>
        </w:rPr>
        <w:t xml:space="preserve">) </w:t>
      </w:r>
      <w:r w:rsidR="00FB0A36" w:rsidRPr="00023610">
        <w:rPr>
          <w:rFonts w:ascii="Arial" w:hAnsi="Arial" w:cs="Arial"/>
          <w:sz w:val="22"/>
          <w:szCs w:val="22"/>
          <w:lang w:val="fr-FR"/>
        </w:rPr>
        <w:t>ainsi qu’au</w:t>
      </w:r>
      <w:r w:rsidRPr="00023610">
        <w:rPr>
          <w:rFonts w:ascii="Arial" w:hAnsi="Arial" w:cs="Arial"/>
          <w:sz w:val="22"/>
          <w:szCs w:val="22"/>
          <w:lang w:val="fr-FR"/>
        </w:rPr>
        <w:t xml:space="preserve"> Secré</w:t>
      </w:r>
      <w:r w:rsidR="005555BB" w:rsidRPr="00023610">
        <w:rPr>
          <w:rFonts w:ascii="Arial" w:hAnsi="Arial" w:cs="Arial"/>
          <w:sz w:val="22"/>
          <w:szCs w:val="22"/>
          <w:lang w:val="fr-FR"/>
        </w:rPr>
        <w:t xml:space="preserve">tariat </w:t>
      </w:r>
      <w:r w:rsidRPr="00023610">
        <w:rPr>
          <w:rFonts w:ascii="Arial" w:hAnsi="Arial" w:cs="Arial"/>
          <w:sz w:val="22"/>
          <w:szCs w:val="22"/>
          <w:lang w:val="fr-FR"/>
        </w:rPr>
        <w:t>pour la mise en œuvre des actions prévues par l’Initiative pour les carnivores d’Afrique.</w:t>
      </w:r>
    </w:p>
    <w:p w:rsidR="005555BB" w:rsidRDefault="005555BB" w:rsidP="005555BB">
      <w:pPr>
        <w:jc w:val="both"/>
        <w:rPr>
          <w:rFonts w:ascii="Arial" w:hAnsi="Arial" w:cs="Arial"/>
          <w:b/>
          <w:i/>
          <w:sz w:val="22"/>
          <w:szCs w:val="22"/>
          <w:lang w:val="fr-FR"/>
        </w:rPr>
      </w:pPr>
    </w:p>
    <w:p w:rsidR="00180F48" w:rsidRPr="00023610" w:rsidRDefault="00180F48" w:rsidP="005555BB">
      <w:pPr>
        <w:jc w:val="both"/>
        <w:rPr>
          <w:rFonts w:ascii="Arial" w:hAnsi="Arial" w:cs="Arial"/>
          <w:b/>
          <w:i/>
          <w:sz w:val="22"/>
          <w:szCs w:val="22"/>
          <w:lang w:val="fr-FR"/>
        </w:rPr>
      </w:pPr>
    </w:p>
    <w:p w:rsidR="005555BB" w:rsidRPr="00023610" w:rsidRDefault="00EB2AC5" w:rsidP="005555BB">
      <w:pPr>
        <w:jc w:val="both"/>
        <w:rPr>
          <w:rFonts w:ascii="Arial" w:hAnsi="Arial" w:cs="Arial"/>
          <w:b/>
          <w:i/>
          <w:sz w:val="22"/>
          <w:szCs w:val="22"/>
          <w:lang w:val="fr-FR"/>
        </w:rPr>
      </w:pPr>
      <w:r w:rsidRPr="00023610">
        <w:rPr>
          <w:rFonts w:ascii="Arial" w:hAnsi="Arial" w:cs="Arial"/>
          <w:b/>
          <w:i/>
          <w:sz w:val="22"/>
          <w:szCs w:val="22"/>
          <w:lang w:val="fr-FR"/>
        </w:rPr>
        <w:t>À l’adresse du Comité permanent</w:t>
      </w:r>
    </w:p>
    <w:p w:rsidR="005555BB" w:rsidRPr="00023610" w:rsidRDefault="005555BB" w:rsidP="005555BB">
      <w:pPr>
        <w:jc w:val="both"/>
        <w:rPr>
          <w:rFonts w:ascii="Arial" w:hAnsi="Arial" w:cs="Arial"/>
          <w:sz w:val="22"/>
          <w:szCs w:val="22"/>
          <w:lang w:val="fr-FR"/>
        </w:rPr>
      </w:pPr>
    </w:p>
    <w:p w:rsidR="005555BB" w:rsidRPr="00023610" w:rsidRDefault="005555BB" w:rsidP="005555BB">
      <w:pPr>
        <w:jc w:val="both"/>
        <w:rPr>
          <w:rFonts w:ascii="Arial" w:hAnsi="Arial" w:cs="Arial"/>
          <w:sz w:val="22"/>
          <w:szCs w:val="22"/>
          <w:lang w:val="fr-FR"/>
        </w:rPr>
      </w:pPr>
      <w:r w:rsidRPr="00023610">
        <w:rPr>
          <w:rFonts w:ascii="Arial" w:hAnsi="Arial" w:cs="Arial"/>
          <w:sz w:val="22"/>
          <w:szCs w:val="22"/>
          <w:lang w:val="fr-FR"/>
        </w:rPr>
        <w:t>12.DD</w:t>
      </w:r>
      <w:r w:rsidRPr="00023610">
        <w:rPr>
          <w:rFonts w:ascii="Arial" w:hAnsi="Arial" w:cs="Arial"/>
          <w:sz w:val="22"/>
          <w:szCs w:val="22"/>
          <w:lang w:val="fr-FR"/>
        </w:rPr>
        <w:tab/>
      </w:r>
      <w:r w:rsidR="00EB2AC5" w:rsidRPr="00023610">
        <w:rPr>
          <w:rFonts w:ascii="Arial" w:hAnsi="Arial" w:cs="Arial"/>
          <w:sz w:val="22"/>
          <w:szCs w:val="22"/>
          <w:lang w:val="fr-FR"/>
        </w:rPr>
        <w:t>Le Comité permanent devra:</w:t>
      </w:r>
    </w:p>
    <w:p w:rsidR="005555BB" w:rsidRPr="00023610" w:rsidRDefault="005555BB" w:rsidP="005555BB">
      <w:pPr>
        <w:jc w:val="both"/>
        <w:rPr>
          <w:rFonts w:ascii="Arial" w:hAnsi="Arial" w:cs="Arial"/>
          <w:sz w:val="22"/>
          <w:szCs w:val="22"/>
          <w:lang w:val="fr-FR"/>
        </w:rPr>
      </w:pPr>
    </w:p>
    <w:p w:rsidR="005555BB" w:rsidRPr="00023610" w:rsidRDefault="00EB2AC5" w:rsidP="005555BB">
      <w:pPr>
        <w:jc w:val="both"/>
        <w:rPr>
          <w:rFonts w:ascii="Arial" w:hAnsi="Arial" w:cs="Arial"/>
          <w:sz w:val="22"/>
          <w:szCs w:val="22"/>
          <w:lang w:val="fr-FR"/>
        </w:rPr>
      </w:pPr>
      <w:r w:rsidRPr="00023610">
        <w:rPr>
          <w:rFonts w:ascii="Arial" w:hAnsi="Arial" w:cs="Arial"/>
          <w:sz w:val="22"/>
          <w:szCs w:val="22"/>
          <w:lang w:val="fr-FR"/>
        </w:rPr>
        <w:t>Examiner le rapport du</w:t>
      </w:r>
      <w:r w:rsidR="005555BB" w:rsidRPr="00023610">
        <w:rPr>
          <w:rFonts w:ascii="Arial" w:hAnsi="Arial" w:cs="Arial"/>
          <w:sz w:val="22"/>
          <w:szCs w:val="22"/>
          <w:lang w:val="fr-FR"/>
        </w:rPr>
        <w:t xml:space="preserve"> Secr</w:t>
      </w:r>
      <w:r w:rsidRPr="00023610">
        <w:rPr>
          <w:rFonts w:ascii="Arial" w:hAnsi="Arial" w:cs="Arial"/>
          <w:sz w:val="22"/>
          <w:szCs w:val="22"/>
          <w:lang w:val="fr-FR"/>
        </w:rPr>
        <w:t>é</w:t>
      </w:r>
      <w:r w:rsidR="005555BB" w:rsidRPr="00023610">
        <w:rPr>
          <w:rFonts w:ascii="Arial" w:hAnsi="Arial" w:cs="Arial"/>
          <w:sz w:val="22"/>
          <w:szCs w:val="22"/>
          <w:lang w:val="fr-FR"/>
        </w:rPr>
        <w:t xml:space="preserve">tariat </w:t>
      </w:r>
      <w:r w:rsidRPr="00023610">
        <w:rPr>
          <w:rFonts w:ascii="Arial" w:hAnsi="Arial" w:cs="Arial"/>
          <w:sz w:val="22"/>
          <w:szCs w:val="22"/>
          <w:lang w:val="fr-FR"/>
        </w:rPr>
        <w:t>et formuler toutes les recommandations qu’il jugera appropriées à la</w:t>
      </w:r>
      <w:r w:rsidR="005555BB" w:rsidRPr="00023610">
        <w:rPr>
          <w:rFonts w:ascii="Arial" w:hAnsi="Arial" w:cs="Arial"/>
          <w:sz w:val="22"/>
          <w:szCs w:val="22"/>
          <w:lang w:val="fr-FR"/>
        </w:rPr>
        <w:t xml:space="preserve"> Conf</w:t>
      </w:r>
      <w:r w:rsidRPr="00023610">
        <w:rPr>
          <w:rFonts w:ascii="Arial" w:hAnsi="Arial" w:cs="Arial"/>
          <w:sz w:val="22"/>
          <w:szCs w:val="22"/>
          <w:lang w:val="fr-FR"/>
        </w:rPr>
        <w:t>é</w:t>
      </w:r>
      <w:r w:rsidR="005555BB" w:rsidRPr="00023610">
        <w:rPr>
          <w:rFonts w:ascii="Arial" w:hAnsi="Arial" w:cs="Arial"/>
          <w:sz w:val="22"/>
          <w:szCs w:val="22"/>
          <w:lang w:val="fr-FR"/>
        </w:rPr>
        <w:t xml:space="preserve">rence </w:t>
      </w:r>
      <w:r w:rsidRPr="00023610">
        <w:rPr>
          <w:rFonts w:ascii="Arial" w:hAnsi="Arial" w:cs="Arial"/>
          <w:sz w:val="22"/>
          <w:szCs w:val="22"/>
          <w:lang w:val="fr-FR"/>
        </w:rPr>
        <w:t>des P</w:t>
      </w:r>
      <w:r w:rsidR="005555BB" w:rsidRPr="00023610">
        <w:rPr>
          <w:rFonts w:ascii="Arial" w:hAnsi="Arial" w:cs="Arial"/>
          <w:sz w:val="22"/>
          <w:szCs w:val="22"/>
          <w:lang w:val="fr-FR"/>
        </w:rPr>
        <w:t xml:space="preserve">arties </w:t>
      </w:r>
      <w:r w:rsidRPr="00023610">
        <w:rPr>
          <w:rFonts w:ascii="Arial" w:hAnsi="Arial" w:cs="Arial"/>
          <w:sz w:val="22"/>
          <w:szCs w:val="22"/>
          <w:lang w:val="fr-FR"/>
        </w:rPr>
        <w:t>à sa 13</w:t>
      </w:r>
      <w:r w:rsidRPr="00023610">
        <w:rPr>
          <w:rFonts w:ascii="Arial" w:hAnsi="Arial" w:cs="Arial"/>
          <w:sz w:val="22"/>
          <w:szCs w:val="22"/>
          <w:vertAlign w:val="superscript"/>
          <w:lang w:val="fr-FR"/>
        </w:rPr>
        <w:t>ème</w:t>
      </w:r>
      <w:r w:rsidR="005555BB" w:rsidRPr="00023610">
        <w:rPr>
          <w:rFonts w:ascii="Arial" w:hAnsi="Arial" w:cs="Arial"/>
          <w:sz w:val="22"/>
          <w:szCs w:val="22"/>
          <w:lang w:val="fr-FR"/>
        </w:rPr>
        <w:t xml:space="preserve"> </w:t>
      </w:r>
      <w:r w:rsidRPr="00023610">
        <w:rPr>
          <w:rFonts w:ascii="Arial" w:hAnsi="Arial" w:cs="Arial"/>
          <w:sz w:val="22"/>
          <w:szCs w:val="22"/>
          <w:lang w:val="fr-FR"/>
        </w:rPr>
        <w:t>session.</w:t>
      </w:r>
    </w:p>
    <w:p w:rsidR="005555BB" w:rsidRDefault="005555BB" w:rsidP="005555BB">
      <w:pPr>
        <w:jc w:val="both"/>
        <w:rPr>
          <w:rFonts w:ascii="Arial" w:hAnsi="Arial" w:cs="Arial"/>
          <w:sz w:val="22"/>
          <w:szCs w:val="22"/>
          <w:lang w:val="fr-FR"/>
        </w:rPr>
      </w:pPr>
    </w:p>
    <w:p w:rsidR="00180F48" w:rsidRPr="00023610" w:rsidRDefault="00180F48" w:rsidP="005555BB">
      <w:pPr>
        <w:jc w:val="both"/>
        <w:rPr>
          <w:rFonts w:ascii="Arial" w:hAnsi="Arial" w:cs="Arial"/>
          <w:sz w:val="22"/>
          <w:szCs w:val="22"/>
          <w:lang w:val="fr-FR"/>
        </w:rPr>
      </w:pPr>
    </w:p>
    <w:p w:rsidR="005555BB" w:rsidRPr="00023610" w:rsidRDefault="00EB2AC5" w:rsidP="005555BB">
      <w:pPr>
        <w:jc w:val="both"/>
        <w:rPr>
          <w:rFonts w:ascii="Arial" w:hAnsi="Arial" w:cs="Arial"/>
          <w:sz w:val="22"/>
          <w:szCs w:val="22"/>
          <w:lang w:val="fr-FR"/>
        </w:rPr>
      </w:pPr>
      <w:r w:rsidRPr="00023610">
        <w:rPr>
          <w:rFonts w:ascii="Arial" w:hAnsi="Arial" w:cs="Arial"/>
          <w:b/>
          <w:i/>
          <w:sz w:val="22"/>
          <w:szCs w:val="22"/>
          <w:lang w:val="fr-FR"/>
        </w:rPr>
        <w:t>À l’adresse du Conseil scientifique</w:t>
      </w:r>
      <w:r w:rsidR="005555BB" w:rsidRPr="00023610">
        <w:rPr>
          <w:rFonts w:ascii="Arial" w:hAnsi="Arial" w:cs="Arial"/>
          <w:b/>
          <w:i/>
          <w:sz w:val="22"/>
          <w:szCs w:val="22"/>
          <w:lang w:val="fr-FR"/>
        </w:rPr>
        <w:t xml:space="preserve"> (</w:t>
      </w:r>
      <w:r w:rsidRPr="00023610">
        <w:rPr>
          <w:rFonts w:ascii="Arial" w:hAnsi="Arial" w:cs="Arial"/>
          <w:b/>
          <w:i/>
          <w:sz w:val="22"/>
          <w:szCs w:val="22"/>
          <w:lang w:val="fr-FR"/>
        </w:rPr>
        <w:t>Comité de session</w:t>
      </w:r>
      <w:r w:rsidR="005555BB" w:rsidRPr="00023610">
        <w:rPr>
          <w:rFonts w:ascii="Arial" w:hAnsi="Arial" w:cs="Arial"/>
          <w:b/>
          <w:i/>
          <w:sz w:val="22"/>
          <w:szCs w:val="22"/>
          <w:lang w:val="fr-FR"/>
        </w:rPr>
        <w:t>)</w:t>
      </w:r>
    </w:p>
    <w:p w:rsidR="005555BB" w:rsidRPr="00023610" w:rsidRDefault="005555BB" w:rsidP="005555BB">
      <w:pPr>
        <w:jc w:val="both"/>
        <w:rPr>
          <w:rFonts w:ascii="Arial" w:hAnsi="Arial" w:cs="Arial"/>
          <w:sz w:val="22"/>
          <w:szCs w:val="22"/>
          <w:lang w:val="fr-FR"/>
        </w:rPr>
      </w:pPr>
    </w:p>
    <w:p w:rsidR="005555BB" w:rsidRPr="00023610" w:rsidRDefault="005555BB" w:rsidP="005555BB">
      <w:pPr>
        <w:ind w:left="720" w:hanging="720"/>
        <w:jc w:val="both"/>
        <w:rPr>
          <w:rFonts w:ascii="Arial" w:hAnsi="Arial" w:cs="Arial"/>
          <w:sz w:val="22"/>
          <w:szCs w:val="22"/>
          <w:lang w:val="fr-FR"/>
        </w:rPr>
      </w:pPr>
      <w:r w:rsidRPr="00023610">
        <w:rPr>
          <w:rFonts w:ascii="Arial" w:hAnsi="Arial" w:cs="Arial"/>
          <w:sz w:val="22"/>
          <w:szCs w:val="22"/>
          <w:lang w:val="fr-FR"/>
        </w:rPr>
        <w:t>12.EE</w:t>
      </w:r>
      <w:r w:rsidRPr="00023610">
        <w:rPr>
          <w:rFonts w:ascii="Arial" w:hAnsi="Arial" w:cs="Arial"/>
          <w:sz w:val="22"/>
          <w:szCs w:val="22"/>
          <w:lang w:val="fr-FR"/>
        </w:rPr>
        <w:tab/>
      </w:r>
      <w:r w:rsidR="00EB2AC5" w:rsidRPr="00023610">
        <w:rPr>
          <w:rFonts w:ascii="Arial" w:hAnsi="Arial" w:cs="Arial"/>
          <w:sz w:val="22"/>
          <w:szCs w:val="22"/>
          <w:lang w:val="fr-FR"/>
        </w:rPr>
        <w:t>Le Comité de session devra</w:t>
      </w:r>
      <w:r w:rsidRPr="00023610">
        <w:rPr>
          <w:rFonts w:ascii="Arial" w:hAnsi="Arial" w:cs="Arial"/>
          <w:sz w:val="22"/>
          <w:szCs w:val="22"/>
          <w:lang w:val="fr-FR"/>
        </w:rPr>
        <w:t>:</w:t>
      </w:r>
    </w:p>
    <w:p w:rsidR="005555BB" w:rsidRPr="00023610" w:rsidRDefault="005555BB" w:rsidP="005555BB">
      <w:pPr>
        <w:ind w:left="720" w:hanging="720"/>
        <w:jc w:val="both"/>
        <w:rPr>
          <w:rFonts w:ascii="Arial" w:hAnsi="Arial" w:cs="Arial"/>
          <w:sz w:val="22"/>
          <w:szCs w:val="22"/>
          <w:lang w:val="fr-FR"/>
        </w:rPr>
      </w:pPr>
    </w:p>
    <w:p w:rsidR="005555BB" w:rsidRPr="00023610" w:rsidRDefault="00EB2AC5" w:rsidP="005555BB">
      <w:pPr>
        <w:jc w:val="both"/>
        <w:rPr>
          <w:rFonts w:ascii="Arial" w:hAnsi="Arial" w:cs="Arial"/>
          <w:sz w:val="22"/>
          <w:szCs w:val="22"/>
          <w:lang w:val="fr-FR"/>
        </w:rPr>
      </w:pPr>
      <w:r w:rsidRPr="00023610">
        <w:rPr>
          <w:rFonts w:ascii="Arial" w:hAnsi="Arial" w:cs="Arial"/>
          <w:sz w:val="22"/>
          <w:szCs w:val="22"/>
          <w:lang w:val="fr-FR"/>
        </w:rPr>
        <w:t xml:space="preserve">Examiner le </w:t>
      </w:r>
      <w:r w:rsidR="005555BB" w:rsidRPr="00023610">
        <w:rPr>
          <w:rFonts w:ascii="Arial" w:hAnsi="Arial" w:cs="Arial"/>
          <w:sz w:val="22"/>
          <w:szCs w:val="22"/>
          <w:lang w:val="fr-FR"/>
        </w:rPr>
        <w:t>r</w:t>
      </w:r>
      <w:r w:rsidRPr="00023610">
        <w:rPr>
          <w:rFonts w:ascii="Arial" w:hAnsi="Arial" w:cs="Arial"/>
          <w:sz w:val="22"/>
          <w:szCs w:val="22"/>
          <w:lang w:val="fr-FR"/>
        </w:rPr>
        <w:t>ap</w:t>
      </w:r>
      <w:r w:rsidR="005555BB" w:rsidRPr="00023610">
        <w:rPr>
          <w:rFonts w:ascii="Arial" w:hAnsi="Arial" w:cs="Arial"/>
          <w:sz w:val="22"/>
          <w:szCs w:val="22"/>
          <w:lang w:val="fr-FR"/>
        </w:rPr>
        <w:t xml:space="preserve">port </w:t>
      </w:r>
      <w:r w:rsidRPr="00023610">
        <w:rPr>
          <w:rFonts w:ascii="Arial" w:hAnsi="Arial" w:cs="Arial"/>
          <w:sz w:val="22"/>
          <w:szCs w:val="22"/>
          <w:lang w:val="fr-FR"/>
        </w:rPr>
        <w:t>du</w:t>
      </w:r>
      <w:r w:rsidR="005555BB" w:rsidRPr="00023610">
        <w:rPr>
          <w:rFonts w:ascii="Arial" w:hAnsi="Arial" w:cs="Arial"/>
          <w:sz w:val="22"/>
          <w:szCs w:val="22"/>
          <w:lang w:val="fr-FR"/>
        </w:rPr>
        <w:t xml:space="preserve"> Secr</w:t>
      </w:r>
      <w:r w:rsidRPr="00023610">
        <w:rPr>
          <w:rFonts w:ascii="Arial" w:hAnsi="Arial" w:cs="Arial"/>
          <w:sz w:val="22"/>
          <w:szCs w:val="22"/>
          <w:lang w:val="fr-FR"/>
        </w:rPr>
        <w:t>é</w:t>
      </w:r>
      <w:r w:rsidR="005555BB" w:rsidRPr="00023610">
        <w:rPr>
          <w:rFonts w:ascii="Arial" w:hAnsi="Arial" w:cs="Arial"/>
          <w:sz w:val="22"/>
          <w:szCs w:val="22"/>
          <w:lang w:val="fr-FR"/>
        </w:rPr>
        <w:t xml:space="preserve">tariat </w:t>
      </w:r>
      <w:r w:rsidRPr="00023610">
        <w:rPr>
          <w:rFonts w:ascii="Arial" w:hAnsi="Arial" w:cs="Arial"/>
          <w:sz w:val="22"/>
          <w:szCs w:val="22"/>
          <w:lang w:val="fr-FR"/>
        </w:rPr>
        <w:t>et décider à ses</w:t>
      </w:r>
      <w:r w:rsidR="005555BB" w:rsidRPr="00023610">
        <w:rPr>
          <w:rFonts w:ascii="Arial" w:hAnsi="Arial" w:cs="Arial"/>
          <w:sz w:val="22"/>
          <w:szCs w:val="22"/>
          <w:lang w:val="fr-FR"/>
        </w:rPr>
        <w:t xml:space="preserve"> 3</w:t>
      </w:r>
      <w:r w:rsidRPr="00023610">
        <w:rPr>
          <w:rFonts w:ascii="Arial" w:hAnsi="Arial" w:cs="Arial"/>
          <w:sz w:val="22"/>
          <w:szCs w:val="22"/>
          <w:vertAlign w:val="superscript"/>
          <w:lang w:val="fr-FR"/>
        </w:rPr>
        <w:t>e</w:t>
      </w:r>
      <w:r w:rsidRPr="00023610">
        <w:rPr>
          <w:rFonts w:ascii="Arial" w:hAnsi="Arial" w:cs="Arial"/>
          <w:sz w:val="22"/>
          <w:szCs w:val="22"/>
          <w:lang w:val="fr-FR"/>
        </w:rPr>
        <w:t xml:space="preserve"> et</w:t>
      </w:r>
      <w:r w:rsidR="005555BB" w:rsidRPr="00023610">
        <w:rPr>
          <w:rFonts w:ascii="Arial" w:hAnsi="Arial" w:cs="Arial"/>
          <w:sz w:val="22"/>
          <w:szCs w:val="22"/>
          <w:lang w:val="fr-FR"/>
        </w:rPr>
        <w:t xml:space="preserve"> 4</w:t>
      </w:r>
      <w:r w:rsidRPr="00023610">
        <w:rPr>
          <w:rFonts w:ascii="Arial" w:hAnsi="Arial" w:cs="Arial"/>
          <w:sz w:val="22"/>
          <w:szCs w:val="22"/>
          <w:vertAlign w:val="superscript"/>
          <w:lang w:val="fr-FR"/>
        </w:rPr>
        <w:t>e</w:t>
      </w:r>
      <w:r w:rsidR="005555BB" w:rsidRPr="00023610">
        <w:rPr>
          <w:rFonts w:ascii="Arial" w:hAnsi="Arial" w:cs="Arial"/>
          <w:sz w:val="22"/>
          <w:szCs w:val="22"/>
          <w:lang w:val="fr-FR"/>
        </w:rPr>
        <w:t xml:space="preserve"> </w:t>
      </w:r>
      <w:r w:rsidRPr="00023610">
        <w:rPr>
          <w:rFonts w:ascii="Arial" w:hAnsi="Arial" w:cs="Arial"/>
          <w:sz w:val="22"/>
          <w:szCs w:val="22"/>
          <w:lang w:val="fr-FR"/>
        </w:rPr>
        <w:t>réunions si de nouvelles actions spécifiques sont requises concernant la conservation du</w:t>
      </w:r>
      <w:r w:rsidR="005555BB" w:rsidRPr="00023610">
        <w:rPr>
          <w:rFonts w:ascii="Arial" w:hAnsi="Arial" w:cs="Arial"/>
          <w:sz w:val="22"/>
          <w:szCs w:val="22"/>
          <w:lang w:val="fr-FR"/>
        </w:rPr>
        <w:t xml:space="preserve"> [</w:t>
      </w:r>
      <w:r w:rsidRPr="00023610">
        <w:rPr>
          <w:rFonts w:ascii="Arial" w:hAnsi="Arial" w:cs="Arial"/>
          <w:sz w:val="22"/>
          <w:szCs w:val="22"/>
          <w:lang w:val="fr-FR"/>
        </w:rPr>
        <w:t>Lion d’Afrique</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leo</w:t>
      </w:r>
      <w:r w:rsidR="005555BB" w:rsidRPr="00023610">
        <w:rPr>
          <w:rFonts w:ascii="Arial" w:hAnsi="Arial" w:cs="Arial"/>
          <w:sz w:val="22"/>
          <w:szCs w:val="22"/>
          <w:lang w:val="fr-FR"/>
        </w:rPr>
        <w:t xml:space="preserve">),] </w:t>
      </w:r>
      <w:r w:rsidRPr="00023610">
        <w:rPr>
          <w:rFonts w:ascii="Arial" w:hAnsi="Arial" w:cs="Arial"/>
          <w:sz w:val="22"/>
          <w:szCs w:val="22"/>
          <w:lang w:val="fr-FR"/>
        </w:rPr>
        <w:t>du Guépard</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Acinonyx jubatus</w:t>
      </w:r>
      <w:r w:rsidR="005555BB" w:rsidRPr="00023610">
        <w:rPr>
          <w:rFonts w:ascii="Arial" w:hAnsi="Arial" w:cs="Arial"/>
          <w:sz w:val="22"/>
          <w:szCs w:val="22"/>
          <w:lang w:val="fr-FR"/>
        </w:rPr>
        <w:t>), [</w:t>
      </w:r>
      <w:r w:rsidRPr="00023610">
        <w:rPr>
          <w:rFonts w:ascii="Arial" w:hAnsi="Arial" w:cs="Arial"/>
          <w:sz w:val="22"/>
          <w:szCs w:val="22"/>
          <w:lang w:val="fr-FR"/>
        </w:rPr>
        <w:t xml:space="preserve">du </w:t>
      </w:r>
      <w:r w:rsidR="005555BB" w:rsidRPr="00023610">
        <w:rPr>
          <w:rFonts w:ascii="Arial" w:hAnsi="Arial" w:cs="Arial"/>
          <w:sz w:val="22"/>
          <w:szCs w:val="22"/>
          <w:lang w:val="fr-FR"/>
        </w:rPr>
        <w:t>L</w:t>
      </w:r>
      <w:r w:rsidRPr="00023610">
        <w:rPr>
          <w:rFonts w:ascii="Arial" w:hAnsi="Arial" w:cs="Arial"/>
          <w:sz w:val="22"/>
          <w:szCs w:val="22"/>
          <w:lang w:val="fr-FR"/>
        </w:rPr>
        <w:t>é</w:t>
      </w:r>
      <w:r w:rsidR="005555BB" w:rsidRPr="00023610">
        <w:rPr>
          <w:rFonts w:ascii="Arial" w:hAnsi="Arial" w:cs="Arial"/>
          <w:sz w:val="22"/>
          <w:szCs w:val="22"/>
          <w:lang w:val="fr-FR"/>
        </w:rPr>
        <w:t>opard (</w:t>
      </w:r>
      <w:r w:rsidR="005555BB" w:rsidRPr="00023610">
        <w:rPr>
          <w:rFonts w:ascii="Arial" w:hAnsi="Arial" w:cs="Arial"/>
          <w:i/>
          <w:sz w:val="22"/>
          <w:szCs w:val="22"/>
          <w:lang w:val="fr-FR"/>
        </w:rPr>
        <w:t>Panthera pardus</w:t>
      </w:r>
      <w:r w:rsidR="005555BB" w:rsidRPr="00023610">
        <w:rPr>
          <w:rFonts w:ascii="Arial" w:hAnsi="Arial" w:cs="Arial"/>
          <w:sz w:val="22"/>
          <w:szCs w:val="22"/>
          <w:lang w:val="fr-FR"/>
        </w:rPr>
        <w:t xml:space="preserve">)] </w:t>
      </w:r>
      <w:r w:rsidR="006D64AA">
        <w:rPr>
          <w:rFonts w:ascii="Arial" w:hAnsi="Arial" w:cs="Arial"/>
          <w:sz w:val="22"/>
          <w:szCs w:val="22"/>
          <w:lang w:val="fr-FR"/>
        </w:rPr>
        <w:t>et de la</w:t>
      </w:r>
      <w:r w:rsidRPr="00023610">
        <w:rPr>
          <w:rFonts w:ascii="Arial" w:hAnsi="Arial" w:cs="Arial"/>
          <w:sz w:val="22"/>
          <w:szCs w:val="22"/>
          <w:lang w:val="fr-FR"/>
        </w:rPr>
        <w:t xml:space="preserve"> </w:t>
      </w:r>
      <w:r w:rsidR="006D64AA">
        <w:rPr>
          <w:rFonts w:ascii="Arial" w:hAnsi="Arial" w:cs="Arial"/>
          <w:sz w:val="22"/>
          <w:szCs w:val="22"/>
          <w:lang w:val="fr-FR"/>
        </w:rPr>
        <w:t>Cynhyène</w:t>
      </w:r>
      <w:r w:rsidRPr="00023610">
        <w:rPr>
          <w:rFonts w:ascii="Arial" w:hAnsi="Arial" w:cs="Arial"/>
          <w:sz w:val="22"/>
          <w:szCs w:val="22"/>
          <w:lang w:val="fr-FR"/>
        </w:rPr>
        <w:t xml:space="preserve"> </w:t>
      </w:r>
      <w:r w:rsidR="005555BB" w:rsidRPr="00023610">
        <w:rPr>
          <w:rFonts w:ascii="Arial" w:hAnsi="Arial" w:cs="Arial"/>
          <w:sz w:val="22"/>
          <w:szCs w:val="22"/>
          <w:lang w:val="fr-FR"/>
        </w:rPr>
        <w:t>(</w:t>
      </w:r>
      <w:r w:rsidR="005555BB" w:rsidRPr="00023610">
        <w:rPr>
          <w:rFonts w:ascii="Arial" w:hAnsi="Arial" w:cs="Arial"/>
          <w:i/>
          <w:sz w:val="22"/>
          <w:szCs w:val="22"/>
          <w:lang w:val="fr-FR"/>
        </w:rPr>
        <w:t>Lycaon pictus</w:t>
      </w:r>
      <w:r w:rsidR="005555BB" w:rsidRPr="00023610">
        <w:rPr>
          <w:rFonts w:ascii="Arial" w:hAnsi="Arial" w:cs="Arial"/>
          <w:sz w:val="22"/>
          <w:szCs w:val="22"/>
          <w:lang w:val="fr-FR"/>
        </w:rPr>
        <w:t xml:space="preserve">) </w:t>
      </w:r>
      <w:r w:rsidRPr="00023610">
        <w:rPr>
          <w:rFonts w:ascii="Arial" w:hAnsi="Arial" w:cs="Arial"/>
          <w:sz w:val="22"/>
          <w:szCs w:val="22"/>
          <w:lang w:val="fr-FR"/>
        </w:rPr>
        <w:t>par le biais de l’In</w:t>
      </w:r>
      <w:r w:rsidR="005555BB" w:rsidRPr="00023610">
        <w:rPr>
          <w:rFonts w:ascii="Arial" w:hAnsi="Arial" w:cs="Arial"/>
          <w:sz w:val="22"/>
          <w:szCs w:val="22"/>
          <w:lang w:val="fr-FR"/>
        </w:rPr>
        <w:t xml:space="preserve">itiative </w:t>
      </w:r>
      <w:r w:rsidRPr="00023610">
        <w:rPr>
          <w:rFonts w:ascii="Arial" w:hAnsi="Arial" w:cs="Arial"/>
          <w:sz w:val="22"/>
          <w:szCs w:val="22"/>
          <w:lang w:val="fr-FR"/>
        </w:rPr>
        <w:t xml:space="preserve">pour les carnivores </w:t>
      </w:r>
      <w:r w:rsidR="00FB0A36" w:rsidRPr="00023610">
        <w:rPr>
          <w:rFonts w:ascii="Arial" w:hAnsi="Arial" w:cs="Arial"/>
          <w:sz w:val="22"/>
          <w:szCs w:val="22"/>
          <w:lang w:val="fr-FR"/>
        </w:rPr>
        <w:t>d’Afrique</w:t>
      </w:r>
      <w:r w:rsidRPr="00023610">
        <w:rPr>
          <w:rFonts w:ascii="Arial" w:hAnsi="Arial" w:cs="Arial"/>
          <w:sz w:val="22"/>
          <w:szCs w:val="22"/>
          <w:lang w:val="fr-FR"/>
        </w:rPr>
        <w:t xml:space="preserve"> et formuler des recommandations au Comité permanent à ses</w:t>
      </w:r>
      <w:r w:rsidR="005555BB" w:rsidRPr="00023610">
        <w:rPr>
          <w:rFonts w:ascii="Arial" w:hAnsi="Arial" w:cs="Arial"/>
          <w:sz w:val="22"/>
          <w:szCs w:val="22"/>
          <w:lang w:val="fr-FR"/>
        </w:rPr>
        <w:t xml:space="preserve"> 48</w:t>
      </w:r>
      <w:r w:rsidRPr="00023610">
        <w:rPr>
          <w:rFonts w:ascii="Arial" w:hAnsi="Arial" w:cs="Arial"/>
          <w:sz w:val="22"/>
          <w:szCs w:val="22"/>
          <w:vertAlign w:val="superscript"/>
          <w:lang w:val="fr-FR"/>
        </w:rPr>
        <w:t>e</w:t>
      </w:r>
      <w:r w:rsidR="005555BB" w:rsidRPr="00023610">
        <w:rPr>
          <w:rFonts w:ascii="Arial" w:hAnsi="Arial" w:cs="Arial"/>
          <w:sz w:val="22"/>
          <w:szCs w:val="22"/>
          <w:lang w:val="fr-FR"/>
        </w:rPr>
        <w:t xml:space="preserve"> </w:t>
      </w:r>
      <w:r w:rsidRPr="00023610">
        <w:rPr>
          <w:rFonts w:ascii="Arial" w:hAnsi="Arial" w:cs="Arial"/>
          <w:sz w:val="22"/>
          <w:szCs w:val="22"/>
          <w:lang w:val="fr-FR"/>
        </w:rPr>
        <w:t>et</w:t>
      </w:r>
      <w:r w:rsidR="005555BB" w:rsidRPr="00023610">
        <w:rPr>
          <w:rFonts w:ascii="Arial" w:hAnsi="Arial" w:cs="Arial"/>
          <w:sz w:val="22"/>
          <w:szCs w:val="22"/>
          <w:lang w:val="fr-FR"/>
        </w:rPr>
        <w:t xml:space="preserve"> 49</w:t>
      </w:r>
      <w:r w:rsidRPr="00023610">
        <w:rPr>
          <w:rFonts w:ascii="Arial" w:hAnsi="Arial" w:cs="Arial"/>
          <w:sz w:val="22"/>
          <w:szCs w:val="22"/>
          <w:vertAlign w:val="superscript"/>
          <w:lang w:val="fr-FR"/>
        </w:rPr>
        <w:t xml:space="preserve">e </w:t>
      </w:r>
      <w:r w:rsidRPr="00023610">
        <w:rPr>
          <w:rFonts w:ascii="Arial" w:hAnsi="Arial" w:cs="Arial"/>
          <w:sz w:val="22"/>
          <w:szCs w:val="22"/>
          <w:lang w:val="fr-FR"/>
        </w:rPr>
        <w:t>réunions, le cas échéant.</w:t>
      </w:r>
    </w:p>
    <w:p w:rsidR="005555BB" w:rsidRDefault="005555BB" w:rsidP="005555BB">
      <w:pPr>
        <w:jc w:val="both"/>
        <w:rPr>
          <w:rFonts w:ascii="Arial" w:hAnsi="Arial" w:cs="Arial"/>
          <w:i/>
          <w:sz w:val="22"/>
          <w:szCs w:val="22"/>
          <w:lang w:val="fr-FR"/>
        </w:rPr>
      </w:pPr>
    </w:p>
    <w:p w:rsidR="00180F48" w:rsidRDefault="00180F48" w:rsidP="005555BB">
      <w:pPr>
        <w:jc w:val="both"/>
        <w:rPr>
          <w:rFonts w:ascii="Arial" w:hAnsi="Arial" w:cs="Arial"/>
          <w:i/>
          <w:sz w:val="22"/>
          <w:szCs w:val="22"/>
          <w:lang w:val="fr-FR"/>
        </w:rPr>
      </w:pPr>
    </w:p>
    <w:p w:rsidR="00180F48" w:rsidRPr="00023610" w:rsidRDefault="00180F48" w:rsidP="005555BB">
      <w:pPr>
        <w:jc w:val="both"/>
        <w:rPr>
          <w:rFonts w:ascii="Arial" w:hAnsi="Arial" w:cs="Arial"/>
          <w:i/>
          <w:sz w:val="22"/>
          <w:szCs w:val="22"/>
          <w:lang w:val="fr-FR"/>
        </w:rPr>
      </w:pPr>
    </w:p>
    <w:p w:rsidR="005555BB" w:rsidRPr="00023610" w:rsidRDefault="00EB2AC5" w:rsidP="005555BB">
      <w:pPr>
        <w:jc w:val="both"/>
        <w:rPr>
          <w:rFonts w:ascii="Arial" w:hAnsi="Arial" w:cs="Arial"/>
          <w:b/>
          <w:i/>
          <w:sz w:val="22"/>
          <w:szCs w:val="22"/>
          <w:lang w:val="fr-FR"/>
        </w:rPr>
      </w:pPr>
      <w:r w:rsidRPr="00023610">
        <w:rPr>
          <w:rFonts w:ascii="Arial" w:hAnsi="Arial" w:cs="Arial"/>
          <w:b/>
          <w:i/>
          <w:sz w:val="22"/>
          <w:szCs w:val="22"/>
          <w:lang w:val="fr-FR"/>
        </w:rPr>
        <w:t>À l’adresse du</w:t>
      </w:r>
      <w:r w:rsidR="005555BB" w:rsidRPr="00023610">
        <w:rPr>
          <w:rFonts w:ascii="Arial" w:hAnsi="Arial" w:cs="Arial"/>
          <w:b/>
          <w:i/>
          <w:sz w:val="22"/>
          <w:szCs w:val="22"/>
          <w:lang w:val="fr-FR"/>
        </w:rPr>
        <w:t xml:space="preserve"> Secr</w:t>
      </w:r>
      <w:r w:rsidRPr="00023610">
        <w:rPr>
          <w:rFonts w:ascii="Arial" w:hAnsi="Arial" w:cs="Arial"/>
          <w:b/>
          <w:i/>
          <w:sz w:val="22"/>
          <w:szCs w:val="22"/>
          <w:lang w:val="fr-FR"/>
        </w:rPr>
        <w:t>é</w:t>
      </w:r>
      <w:r w:rsidR="005555BB" w:rsidRPr="00023610">
        <w:rPr>
          <w:rFonts w:ascii="Arial" w:hAnsi="Arial" w:cs="Arial"/>
          <w:b/>
          <w:i/>
          <w:sz w:val="22"/>
          <w:szCs w:val="22"/>
          <w:lang w:val="fr-FR"/>
        </w:rPr>
        <w:t>tariat</w:t>
      </w:r>
    </w:p>
    <w:p w:rsidR="005555BB" w:rsidRPr="00023610" w:rsidRDefault="005555BB" w:rsidP="005555BB">
      <w:pPr>
        <w:jc w:val="both"/>
        <w:rPr>
          <w:rFonts w:ascii="Arial" w:hAnsi="Arial" w:cs="Arial"/>
          <w:sz w:val="22"/>
          <w:szCs w:val="22"/>
          <w:lang w:val="fr-FR"/>
        </w:rPr>
      </w:pPr>
    </w:p>
    <w:p w:rsidR="005555BB" w:rsidRPr="00023610" w:rsidRDefault="005555BB" w:rsidP="005555BB">
      <w:pPr>
        <w:ind w:left="720" w:hanging="720"/>
        <w:jc w:val="both"/>
        <w:rPr>
          <w:rFonts w:ascii="Arial" w:hAnsi="Arial" w:cs="Arial"/>
          <w:iCs/>
          <w:sz w:val="22"/>
          <w:szCs w:val="22"/>
          <w:lang w:val="fr-FR"/>
        </w:rPr>
      </w:pPr>
      <w:r w:rsidRPr="00023610">
        <w:rPr>
          <w:rFonts w:ascii="Arial" w:hAnsi="Arial" w:cs="Arial"/>
          <w:sz w:val="22"/>
          <w:szCs w:val="22"/>
          <w:lang w:val="fr-FR"/>
        </w:rPr>
        <w:t>12.FF</w:t>
      </w:r>
      <w:r w:rsidRPr="00023610">
        <w:rPr>
          <w:rFonts w:ascii="Arial" w:hAnsi="Arial" w:cs="Arial"/>
          <w:sz w:val="22"/>
          <w:szCs w:val="22"/>
          <w:lang w:val="fr-FR"/>
        </w:rPr>
        <w:tab/>
      </w:r>
      <w:r w:rsidR="00490261" w:rsidRPr="00023610">
        <w:rPr>
          <w:rFonts w:ascii="Arial" w:hAnsi="Arial" w:cs="Arial"/>
          <w:sz w:val="22"/>
          <w:szCs w:val="22"/>
          <w:lang w:val="fr-FR"/>
        </w:rPr>
        <w:t>Le</w:t>
      </w:r>
      <w:r w:rsidRPr="00023610">
        <w:rPr>
          <w:rFonts w:ascii="Arial" w:hAnsi="Arial" w:cs="Arial"/>
          <w:sz w:val="22"/>
          <w:szCs w:val="22"/>
          <w:lang w:val="fr-FR"/>
        </w:rPr>
        <w:t xml:space="preserve"> Sec</w:t>
      </w:r>
      <w:r w:rsidR="00490261" w:rsidRPr="00023610">
        <w:rPr>
          <w:rFonts w:ascii="Arial" w:hAnsi="Arial" w:cs="Arial"/>
          <w:sz w:val="22"/>
          <w:szCs w:val="22"/>
          <w:lang w:val="fr-FR"/>
        </w:rPr>
        <w:t>ré</w:t>
      </w:r>
      <w:r w:rsidRPr="00023610">
        <w:rPr>
          <w:rFonts w:ascii="Arial" w:hAnsi="Arial" w:cs="Arial"/>
          <w:sz w:val="22"/>
          <w:szCs w:val="22"/>
          <w:lang w:val="fr-FR"/>
        </w:rPr>
        <w:t xml:space="preserve">tariat </w:t>
      </w:r>
      <w:r w:rsidR="00490261" w:rsidRPr="00023610">
        <w:rPr>
          <w:rFonts w:ascii="Arial" w:hAnsi="Arial" w:cs="Arial"/>
          <w:sz w:val="22"/>
          <w:szCs w:val="22"/>
          <w:lang w:val="fr-FR"/>
        </w:rPr>
        <w:t>devra</w:t>
      </w:r>
      <w:r w:rsidRPr="00023610">
        <w:rPr>
          <w:rFonts w:ascii="Arial" w:hAnsi="Arial" w:cs="Arial"/>
          <w:sz w:val="22"/>
          <w:szCs w:val="22"/>
          <w:lang w:val="fr-FR"/>
        </w:rPr>
        <w:t>:</w:t>
      </w:r>
    </w:p>
    <w:p w:rsidR="005555BB" w:rsidRPr="00023610" w:rsidRDefault="005555BB" w:rsidP="005555BB">
      <w:pPr>
        <w:ind w:left="720" w:hanging="720"/>
        <w:jc w:val="both"/>
        <w:rPr>
          <w:rFonts w:ascii="Arial" w:hAnsi="Arial" w:cs="Arial"/>
          <w:iCs/>
          <w:sz w:val="22"/>
          <w:szCs w:val="22"/>
          <w:lang w:val="fr-FR"/>
        </w:rPr>
      </w:pPr>
    </w:p>
    <w:p w:rsidR="005555BB" w:rsidRPr="00023610" w:rsidRDefault="0033424A" w:rsidP="006F2225">
      <w:pPr>
        <w:numPr>
          <w:ilvl w:val="0"/>
          <w:numId w:val="4"/>
        </w:numPr>
        <w:jc w:val="both"/>
        <w:rPr>
          <w:rFonts w:ascii="Arial" w:hAnsi="Arial" w:cs="Arial"/>
          <w:sz w:val="22"/>
          <w:szCs w:val="22"/>
          <w:lang w:val="fr-FR"/>
        </w:rPr>
      </w:pPr>
      <w:r w:rsidRPr="00023610">
        <w:rPr>
          <w:rFonts w:ascii="Arial" w:hAnsi="Arial" w:cs="Arial"/>
          <w:sz w:val="22"/>
          <w:szCs w:val="22"/>
          <w:lang w:val="fr-FR"/>
        </w:rPr>
        <w:t>Établir</w:t>
      </w:r>
      <w:r w:rsidR="00490261" w:rsidRPr="00023610">
        <w:rPr>
          <w:rFonts w:ascii="Arial" w:hAnsi="Arial" w:cs="Arial"/>
          <w:sz w:val="22"/>
          <w:szCs w:val="22"/>
          <w:lang w:val="fr-FR"/>
        </w:rPr>
        <w:t xml:space="preserve"> l’Initiative pour les carnivores </w:t>
      </w:r>
      <w:r w:rsidR="00FB0A36" w:rsidRPr="00023610">
        <w:rPr>
          <w:rFonts w:ascii="Arial" w:hAnsi="Arial" w:cs="Arial"/>
          <w:sz w:val="22"/>
          <w:szCs w:val="22"/>
          <w:lang w:val="fr-FR"/>
        </w:rPr>
        <w:t>d’Afrique</w:t>
      </w:r>
      <w:r w:rsidR="005555BB" w:rsidRPr="00023610">
        <w:rPr>
          <w:rFonts w:ascii="Arial" w:hAnsi="Arial" w:cs="Arial"/>
          <w:sz w:val="22"/>
          <w:szCs w:val="22"/>
          <w:lang w:val="fr-FR"/>
        </w:rPr>
        <w:t>;</w:t>
      </w:r>
    </w:p>
    <w:p w:rsidR="005555BB" w:rsidRPr="00023610" w:rsidRDefault="005555BB" w:rsidP="005555BB">
      <w:pPr>
        <w:ind w:left="720"/>
        <w:jc w:val="both"/>
        <w:rPr>
          <w:rFonts w:ascii="Arial" w:hAnsi="Arial" w:cs="Arial"/>
          <w:sz w:val="22"/>
          <w:szCs w:val="22"/>
          <w:lang w:val="fr-FR"/>
        </w:rPr>
      </w:pPr>
    </w:p>
    <w:p w:rsidR="005555BB" w:rsidRPr="00023610" w:rsidRDefault="00FB0A36" w:rsidP="006F2225">
      <w:pPr>
        <w:numPr>
          <w:ilvl w:val="0"/>
          <w:numId w:val="4"/>
        </w:numPr>
        <w:jc w:val="both"/>
        <w:rPr>
          <w:rFonts w:ascii="Arial" w:hAnsi="Arial" w:cs="Arial"/>
          <w:sz w:val="22"/>
          <w:szCs w:val="22"/>
          <w:lang w:val="fr-FR"/>
        </w:rPr>
      </w:pPr>
      <w:r w:rsidRPr="00023610">
        <w:rPr>
          <w:rFonts w:ascii="Arial" w:hAnsi="Arial" w:cs="Arial"/>
          <w:sz w:val="22"/>
          <w:szCs w:val="22"/>
          <w:lang w:val="fr-FR"/>
        </w:rPr>
        <w:t>Apporter un appui, sous r</w:t>
      </w:r>
      <w:r w:rsidR="00B220F4" w:rsidRPr="00023610">
        <w:rPr>
          <w:rFonts w:ascii="Arial" w:hAnsi="Arial" w:cs="Arial"/>
          <w:sz w:val="22"/>
          <w:szCs w:val="22"/>
          <w:lang w:val="fr-FR"/>
        </w:rPr>
        <w:t>é</w:t>
      </w:r>
      <w:r w:rsidRPr="00023610">
        <w:rPr>
          <w:rFonts w:ascii="Arial" w:hAnsi="Arial" w:cs="Arial"/>
          <w:sz w:val="22"/>
          <w:szCs w:val="22"/>
          <w:lang w:val="fr-FR"/>
        </w:rPr>
        <w:t>serve de la di</w:t>
      </w:r>
      <w:r w:rsidR="00B220F4" w:rsidRPr="00023610">
        <w:rPr>
          <w:rFonts w:ascii="Arial" w:hAnsi="Arial" w:cs="Arial"/>
          <w:sz w:val="22"/>
          <w:szCs w:val="22"/>
          <w:lang w:val="fr-FR"/>
        </w:rPr>
        <w:t>sponibilité</w:t>
      </w:r>
      <w:r w:rsidRPr="00023610">
        <w:rPr>
          <w:rFonts w:ascii="Arial" w:hAnsi="Arial" w:cs="Arial"/>
          <w:sz w:val="22"/>
          <w:szCs w:val="22"/>
          <w:lang w:val="fr-FR"/>
        </w:rPr>
        <w:t xml:space="preserve"> de ressourc</w:t>
      </w:r>
      <w:r w:rsidR="00B220F4" w:rsidRPr="00023610">
        <w:rPr>
          <w:rFonts w:ascii="Arial" w:hAnsi="Arial" w:cs="Arial"/>
          <w:sz w:val="22"/>
          <w:szCs w:val="22"/>
          <w:lang w:val="fr-FR"/>
        </w:rPr>
        <w:t>es</w:t>
      </w:r>
      <w:r w:rsidRPr="00023610">
        <w:rPr>
          <w:rFonts w:ascii="Arial" w:hAnsi="Arial" w:cs="Arial"/>
          <w:sz w:val="22"/>
          <w:szCs w:val="22"/>
          <w:lang w:val="fr-FR"/>
        </w:rPr>
        <w:t xml:space="preserve"> exté</w:t>
      </w:r>
      <w:r w:rsidR="00B220F4" w:rsidRPr="00023610">
        <w:rPr>
          <w:rFonts w:ascii="Arial" w:hAnsi="Arial" w:cs="Arial"/>
          <w:sz w:val="22"/>
          <w:szCs w:val="22"/>
          <w:lang w:val="fr-FR"/>
        </w:rPr>
        <w:t>rieures</w:t>
      </w:r>
      <w:r w:rsidRPr="00023610">
        <w:rPr>
          <w:rFonts w:ascii="Arial" w:hAnsi="Arial" w:cs="Arial"/>
          <w:sz w:val="22"/>
          <w:szCs w:val="22"/>
          <w:lang w:val="fr-FR"/>
        </w:rPr>
        <w:t>, aux Part</w:t>
      </w:r>
      <w:r w:rsidR="00B220F4" w:rsidRPr="00023610">
        <w:rPr>
          <w:rFonts w:ascii="Arial" w:hAnsi="Arial" w:cs="Arial"/>
          <w:sz w:val="22"/>
          <w:szCs w:val="22"/>
          <w:lang w:val="fr-FR"/>
        </w:rPr>
        <w:t>ies États</w:t>
      </w:r>
      <w:r w:rsidRPr="00023610">
        <w:rPr>
          <w:rFonts w:ascii="Arial" w:hAnsi="Arial" w:cs="Arial"/>
          <w:sz w:val="22"/>
          <w:szCs w:val="22"/>
          <w:lang w:val="fr-FR"/>
        </w:rPr>
        <w:t xml:space="preserve"> de</w:t>
      </w:r>
      <w:r w:rsidR="00B220F4" w:rsidRPr="00023610">
        <w:rPr>
          <w:rFonts w:ascii="Arial" w:hAnsi="Arial" w:cs="Arial"/>
          <w:sz w:val="22"/>
          <w:szCs w:val="22"/>
          <w:lang w:val="fr-FR"/>
        </w:rPr>
        <w:t xml:space="preserve"> </w:t>
      </w:r>
      <w:r w:rsidRPr="00023610">
        <w:rPr>
          <w:rFonts w:ascii="Arial" w:hAnsi="Arial" w:cs="Arial"/>
          <w:sz w:val="22"/>
          <w:szCs w:val="22"/>
          <w:lang w:val="fr-FR"/>
        </w:rPr>
        <w:t xml:space="preserve">l’aire de répartition </w:t>
      </w:r>
      <w:r w:rsidR="005555BB" w:rsidRPr="00023610">
        <w:rPr>
          <w:rFonts w:ascii="Arial" w:hAnsi="Arial" w:cs="Arial"/>
          <w:sz w:val="22"/>
          <w:szCs w:val="22"/>
          <w:lang w:val="fr-FR"/>
        </w:rPr>
        <w:t>[</w:t>
      </w:r>
      <w:r w:rsidRPr="00023610">
        <w:rPr>
          <w:rFonts w:ascii="Arial" w:hAnsi="Arial" w:cs="Arial"/>
          <w:sz w:val="22"/>
          <w:szCs w:val="22"/>
          <w:lang w:val="fr-FR"/>
        </w:rPr>
        <w:t xml:space="preserve">du Lion d’Afrique </w:t>
      </w:r>
      <w:r w:rsidR="005555BB" w:rsidRPr="00023610">
        <w:rPr>
          <w:rFonts w:ascii="Arial" w:hAnsi="Arial" w:cs="Arial"/>
          <w:sz w:val="22"/>
          <w:szCs w:val="22"/>
          <w:lang w:val="fr-FR"/>
        </w:rPr>
        <w:t>(</w:t>
      </w:r>
      <w:r w:rsidR="005555BB" w:rsidRPr="00023610">
        <w:rPr>
          <w:rFonts w:ascii="Arial" w:hAnsi="Arial" w:cs="Arial"/>
          <w:i/>
          <w:sz w:val="22"/>
          <w:szCs w:val="22"/>
          <w:lang w:val="fr-FR"/>
        </w:rPr>
        <w:t>Panthera leo</w:t>
      </w:r>
      <w:r w:rsidR="005555BB" w:rsidRPr="00023610">
        <w:rPr>
          <w:rFonts w:ascii="Arial" w:hAnsi="Arial" w:cs="Arial"/>
          <w:sz w:val="22"/>
          <w:szCs w:val="22"/>
          <w:lang w:val="fr-FR"/>
        </w:rPr>
        <w:t xml:space="preserve">),] </w:t>
      </w:r>
      <w:r w:rsidRPr="00023610">
        <w:rPr>
          <w:rFonts w:ascii="Arial" w:hAnsi="Arial" w:cs="Arial"/>
          <w:sz w:val="22"/>
          <w:szCs w:val="22"/>
          <w:lang w:val="fr-FR"/>
        </w:rPr>
        <w:t>du Guépard</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Acinonyx jubatus</w:t>
      </w:r>
      <w:r w:rsidR="005555BB" w:rsidRPr="00023610">
        <w:rPr>
          <w:rFonts w:ascii="Arial" w:hAnsi="Arial" w:cs="Arial"/>
          <w:sz w:val="22"/>
          <w:szCs w:val="22"/>
          <w:lang w:val="fr-FR"/>
        </w:rPr>
        <w:t>), [</w:t>
      </w:r>
      <w:r w:rsidRPr="00023610">
        <w:rPr>
          <w:rFonts w:ascii="Arial" w:hAnsi="Arial" w:cs="Arial"/>
          <w:sz w:val="22"/>
          <w:szCs w:val="22"/>
          <w:lang w:val="fr-FR"/>
        </w:rPr>
        <w:t>du Léopard</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Panthera pardus</w:t>
      </w:r>
      <w:r w:rsidR="005555BB" w:rsidRPr="00023610">
        <w:rPr>
          <w:rFonts w:ascii="Arial" w:hAnsi="Arial" w:cs="Arial"/>
          <w:sz w:val="22"/>
          <w:szCs w:val="22"/>
          <w:lang w:val="fr-FR"/>
        </w:rPr>
        <w:t xml:space="preserve">)] </w:t>
      </w:r>
      <w:r w:rsidR="006D64AA">
        <w:rPr>
          <w:rFonts w:ascii="Arial" w:hAnsi="Arial" w:cs="Arial"/>
          <w:sz w:val="22"/>
          <w:szCs w:val="22"/>
          <w:lang w:val="fr-FR"/>
        </w:rPr>
        <w:t>et de la</w:t>
      </w:r>
      <w:r w:rsidRPr="00023610">
        <w:rPr>
          <w:rFonts w:ascii="Arial" w:hAnsi="Arial" w:cs="Arial"/>
          <w:sz w:val="22"/>
          <w:szCs w:val="22"/>
          <w:lang w:val="fr-FR"/>
        </w:rPr>
        <w:t xml:space="preserve"> </w:t>
      </w:r>
      <w:r w:rsidR="006D64AA">
        <w:rPr>
          <w:rFonts w:ascii="Arial" w:hAnsi="Arial" w:cs="Arial"/>
          <w:sz w:val="22"/>
          <w:szCs w:val="22"/>
          <w:lang w:val="fr-FR"/>
        </w:rPr>
        <w:t>Cynhyène</w:t>
      </w:r>
      <w:r w:rsidR="005555BB" w:rsidRPr="00023610">
        <w:rPr>
          <w:rFonts w:ascii="Arial" w:hAnsi="Arial" w:cs="Arial"/>
          <w:sz w:val="22"/>
          <w:szCs w:val="22"/>
          <w:lang w:val="fr-FR"/>
        </w:rPr>
        <w:t xml:space="preserve"> (</w:t>
      </w:r>
      <w:r w:rsidR="005555BB" w:rsidRPr="00023610">
        <w:rPr>
          <w:rFonts w:ascii="Arial" w:hAnsi="Arial" w:cs="Arial"/>
          <w:i/>
          <w:sz w:val="22"/>
          <w:szCs w:val="22"/>
          <w:lang w:val="fr-FR"/>
        </w:rPr>
        <w:t>Lycaon pictus</w:t>
      </w:r>
      <w:r w:rsidR="005555BB" w:rsidRPr="00023610">
        <w:rPr>
          <w:rFonts w:ascii="Arial" w:hAnsi="Arial" w:cs="Arial"/>
          <w:sz w:val="22"/>
          <w:szCs w:val="22"/>
          <w:lang w:val="fr-FR"/>
        </w:rPr>
        <w:t xml:space="preserve">) </w:t>
      </w:r>
      <w:r w:rsidRPr="00023610">
        <w:rPr>
          <w:rFonts w:ascii="Arial" w:hAnsi="Arial" w:cs="Arial"/>
          <w:sz w:val="22"/>
          <w:szCs w:val="22"/>
          <w:lang w:val="fr-FR"/>
        </w:rPr>
        <w:t xml:space="preserve">pour </w:t>
      </w:r>
      <w:r w:rsidR="00B220F4" w:rsidRPr="00023610">
        <w:rPr>
          <w:rFonts w:ascii="Arial" w:hAnsi="Arial" w:cs="Arial"/>
          <w:sz w:val="22"/>
          <w:szCs w:val="22"/>
          <w:lang w:val="fr-FR"/>
        </w:rPr>
        <w:t>la mise en</w:t>
      </w:r>
      <w:r w:rsidRPr="00023610">
        <w:rPr>
          <w:rFonts w:ascii="Arial" w:hAnsi="Arial" w:cs="Arial"/>
          <w:sz w:val="22"/>
          <w:szCs w:val="22"/>
          <w:lang w:val="fr-FR"/>
        </w:rPr>
        <w:t xml:space="preserve"> </w:t>
      </w:r>
      <w:r w:rsidR="00B220F4" w:rsidRPr="00023610">
        <w:rPr>
          <w:rFonts w:ascii="Arial" w:hAnsi="Arial" w:cs="Arial"/>
          <w:sz w:val="22"/>
          <w:szCs w:val="22"/>
          <w:lang w:val="fr-FR"/>
        </w:rPr>
        <w:t>œuvre d</w:t>
      </w:r>
      <w:r w:rsidRPr="00023610">
        <w:rPr>
          <w:rFonts w:ascii="Arial" w:hAnsi="Arial" w:cs="Arial"/>
          <w:sz w:val="22"/>
          <w:szCs w:val="22"/>
          <w:lang w:val="fr-FR"/>
        </w:rPr>
        <w:t>e l’Initi</w:t>
      </w:r>
      <w:r w:rsidR="00B220F4" w:rsidRPr="00023610">
        <w:rPr>
          <w:rFonts w:ascii="Arial" w:hAnsi="Arial" w:cs="Arial"/>
          <w:sz w:val="22"/>
          <w:szCs w:val="22"/>
          <w:lang w:val="fr-FR"/>
        </w:rPr>
        <w:t>ative</w:t>
      </w:r>
      <w:r w:rsidR="005555BB" w:rsidRPr="00023610">
        <w:rPr>
          <w:rFonts w:ascii="Arial" w:hAnsi="Arial" w:cs="Arial"/>
          <w:sz w:val="22"/>
          <w:szCs w:val="22"/>
          <w:lang w:val="fr-FR"/>
        </w:rPr>
        <w:t xml:space="preserve">; </w:t>
      </w:r>
      <w:r w:rsidRPr="00023610">
        <w:rPr>
          <w:rFonts w:ascii="Arial" w:hAnsi="Arial" w:cs="Arial"/>
          <w:sz w:val="22"/>
          <w:szCs w:val="22"/>
          <w:lang w:val="fr-FR"/>
        </w:rPr>
        <w:t>et</w:t>
      </w:r>
    </w:p>
    <w:p w:rsidR="00490261" w:rsidRPr="00023610" w:rsidRDefault="00490261" w:rsidP="00D605A4">
      <w:pPr>
        <w:tabs>
          <w:tab w:val="left" w:pos="1020"/>
        </w:tabs>
        <w:rPr>
          <w:rFonts w:ascii="Arial" w:hAnsi="Arial" w:cs="Arial"/>
          <w:sz w:val="22"/>
          <w:szCs w:val="22"/>
          <w:lang w:val="fr-FR"/>
        </w:rPr>
      </w:pPr>
    </w:p>
    <w:p w:rsidR="0079075D" w:rsidRPr="00023610" w:rsidRDefault="00490261" w:rsidP="00490261">
      <w:pPr>
        <w:tabs>
          <w:tab w:val="left" w:pos="1020"/>
        </w:tabs>
        <w:ind w:left="720"/>
        <w:rPr>
          <w:rFonts w:ascii="Arial" w:hAnsi="Arial" w:cs="Arial"/>
          <w:sz w:val="22"/>
          <w:szCs w:val="22"/>
          <w:lang w:val="fr-FR"/>
        </w:rPr>
      </w:pPr>
      <w:r w:rsidRPr="00023610">
        <w:rPr>
          <w:rFonts w:ascii="Arial" w:hAnsi="Arial" w:cs="Arial"/>
          <w:sz w:val="22"/>
          <w:szCs w:val="22"/>
          <w:lang w:val="fr-FR"/>
        </w:rPr>
        <w:t xml:space="preserve">c) </w:t>
      </w:r>
      <w:r w:rsidR="00B220F4" w:rsidRPr="00023610">
        <w:rPr>
          <w:rFonts w:ascii="Arial" w:hAnsi="Arial" w:cs="Arial"/>
          <w:sz w:val="22"/>
          <w:szCs w:val="22"/>
          <w:lang w:val="fr-FR"/>
        </w:rPr>
        <w:t>Faire rapport au</w:t>
      </w:r>
      <w:r w:rsidRPr="00023610">
        <w:rPr>
          <w:rFonts w:ascii="Arial" w:hAnsi="Arial" w:cs="Arial"/>
          <w:sz w:val="22"/>
          <w:szCs w:val="22"/>
          <w:lang w:val="fr-FR"/>
        </w:rPr>
        <w:t xml:space="preserve"> Comité de session du Conseil scientifique à ses</w:t>
      </w:r>
      <w:r w:rsidR="005555BB" w:rsidRPr="00023610">
        <w:rPr>
          <w:rFonts w:ascii="Arial" w:hAnsi="Arial" w:cs="Arial"/>
          <w:sz w:val="22"/>
          <w:szCs w:val="22"/>
          <w:lang w:val="fr-FR"/>
        </w:rPr>
        <w:t xml:space="preserve"> 3</w:t>
      </w:r>
      <w:r w:rsidRPr="00023610">
        <w:rPr>
          <w:rFonts w:ascii="Arial" w:hAnsi="Arial" w:cs="Arial"/>
          <w:sz w:val="22"/>
          <w:szCs w:val="22"/>
          <w:vertAlign w:val="superscript"/>
          <w:lang w:val="fr-FR"/>
        </w:rPr>
        <w:t>e</w:t>
      </w:r>
      <w:r w:rsidR="005555BB" w:rsidRPr="00023610">
        <w:rPr>
          <w:rFonts w:ascii="Arial" w:hAnsi="Arial" w:cs="Arial"/>
          <w:sz w:val="22"/>
          <w:szCs w:val="22"/>
          <w:lang w:val="fr-FR"/>
        </w:rPr>
        <w:t xml:space="preserve"> </w:t>
      </w:r>
      <w:r w:rsidRPr="00023610">
        <w:rPr>
          <w:rFonts w:ascii="Arial" w:hAnsi="Arial" w:cs="Arial"/>
          <w:sz w:val="22"/>
          <w:szCs w:val="22"/>
          <w:lang w:val="fr-FR"/>
        </w:rPr>
        <w:t>et</w:t>
      </w:r>
      <w:r w:rsidR="005555BB" w:rsidRPr="00023610">
        <w:rPr>
          <w:rFonts w:ascii="Arial" w:hAnsi="Arial" w:cs="Arial"/>
          <w:sz w:val="22"/>
          <w:szCs w:val="22"/>
          <w:lang w:val="fr-FR"/>
        </w:rPr>
        <w:t xml:space="preserve"> 4</w:t>
      </w:r>
      <w:r w:rsidRPr="00023610">
        <w:rPr>
          <w:rFonts w:ascii="Arial" w:hAnsi="Arial" w:cs="Arial"/>
          <w:sz w:val="22"/>
          <w:szCs w:val="22"/>
          <w:vertAlign w:val="superscript"/>
          <w:lang w:val="fr-FR"/>
        </w:rPr>
        <w:t>e</w:t>
      </w:r>
      <w:r w:rsidR="005555BB" w:rsidRPr="00023610">
        <w:rPr>
          <w:rFonts w:ascii="Arial" w:hAnsi="Arial" w:cs="Arial"/>
          <w:sz w:val="22"/>
          <w:szCs w:val="22"/>
          <w:lang w:val="fr-FR"/>
        </w:rPr>
        <w:t xml:space="preserve"> </w:t>
      </w:r>
      <w:r w:rsidRPr="00023610">
        <w:rPr>
          <w:rFonts w:ascii="Arial" w:hAnsi="Arial" w:cs="Arial"/>
          <w:sz w:val="22"/>
          <w:szCs w:val="22"/>
          <w:lang w:val="fr-FR"/>
        </w:rPr>
        <w:t>réunions</w:t>
      </w:r>
      <w:r w:rsidR="005555BB" w:rsidRPr="00023610">
        <w:rPr>
          <w:rFonts w:ascii="Arial" w:hAnsi="Arial" w:cs="Arial"/>
          <w:sz w:val="22"/>
          <w:szCs w:val="22"/>
          <w:lang w:val="fr-FR"/>
        </w:rPr>
        <w:t xml:space="preserve"> </w:t>
      </w:r>
      <w:r w:rsidRPr="00023610">
        <w:rPr>
          <w:rFonts w:ascii="Arial" w:hAnsi="Arial" w:cs="Arial"/>
          <w:sz w:val="22"/>
          <w:szCs w:val="22"/>
          <w:lang w:val="fr-FR"/>
        </w:rPr>
        <w:t xml:space="preserve">et </w:t>
      </w:r>
      <w:r w:rsidR="0033424A" w:rsidRPr="00023610">
        <w:rPr>
          <w:rFonts w:ascii="Arial" w:hAnsi="Arial" w:cs="Arial"/>
          <w:sz w:val="22"/>
          <w:szCs w:val="22"/>
          <w:lang w:val="fr-FR"/>
        </w:rPr>
        <w:t>au</w:t>
      </w:r>
      <w:r w:rsidRPr="00023610">
        <w:rPr>
          <w:rFonts w:ascii="Arial" w:hAnsi="Arial" w:cs="Arial"/>
          <w:sz w:val="22"/>
          <w:szCs w:val="22"/>
          <w:lang w:val="fr-FR"/>
        </w:rPr>
        <w:t xml:space="preserve"> Comité permanent à ses</w:t>
      </w:r>
      <w:r w:rsidR="005555BB" w:rsidRPr="00023610">
        <w:rPr>
          <w:rFonts w:ascii="Arial" w:hAnsi="Arial" w:cs="Arial"/>
          <w:sz w:val="22"/>
          <w:szCs w:val="22"/>
          <w:lang w:val="fr-FR"/>
        </w:rPr>
        <w:t xml:space="preserve"> 48</w:t>
      </w:r>
      <w:r w:rsidRPr="00023610">
        <w:rPr>
          <w:rFonts w:ascii="Arial" w:hAnsi="Arial" w:cs="Arial"/>
          <w:sz w:val="22"/>
          <w:szCs w:val="22"/>
          <w:vertAlign w:val="superscript"/>
          <w:lang w:val="fr-FR"/>
        </w:rPr>
        <w:t>e</w:t>
      </w:r>
      <w:r w:rsidRPr="00023610">
        <w:rPr>
          <w:rFonts w:ascii="Arial" w:hAnsi="Arial" w:cs="Arial"/>
          <w:sz w:val="22"/>
          <w:szCs w:val="22"/>
          <w:lang w:val="fr-FR"/>
        </w:rPr>
        <w:t xml:space="preserve"> et</w:t>
      </w:r>
      <w:r w:rsidR="005555BB" w:rsidRPr="00023610">
        <w:rPr>
          <w:rFonts w:ascii="Arial" w:hAnsi="Arial" w:cs="Arial"/>
          <w:sz w:val="22"/>
          <w:szCs w:val="22"/>
          <w:lang w:val="fr-FR"/>
        </w:rPr>
        <w:t xml:space="preserve"> 49</w:t>
      </w:r>
      <w:r w:rsidRPr="00023610">
        <w:rPr>
          <w:rFonts w:ascii="Arial" w:hAnsi="Arial" w:cs="Arial"/>
          <w:sz w:val="22"/>
          <w:szCs w:val="22"/>
          <w:vertAlign w:val="superscript"/>
          <w:lang w:val="fr-FR"/>
        </w:rPr>
        <w:t>e</w:t>
      </w:r>
      <w:r w:rsidR="005555BB" w:rsidRPr="00023610">
        <w:rPr>
          <w:rFonts w:ascii="Arial" w:hAnsi="Arial" w:cs="Arial"/>
          <w:sz w:val="22"/>
          <w:szCs w:val="22"/>
          <w:lang w:val="fr-FR"/>
        </w:rPr>
        <w:t xml:space="preserve"> </w:t>
      </w:r>
      <w:r w:rsidRPr="00023610">
        <w:rPr>
          <w:rFonts w:ascii="Arial" w:hAnsi="Arial" w:cs="Arial"/>
          <w:sz w:val="22"/>
          <w:szCs w:val="22"/>
          <w:lang w:val="fr-FR"/>
        </w:rPr>
        <w:t>réunions sur l’état d’avancement de la mise en application de ces décisions.</w:t>
      </w:r>
    </w:p>
    <w:sectPr w:rsidR="0079075D" w:rsidRPr="00023610" w:rsidSect="0052082F">
      <w:headerReference w:type="default" r:id="rId44"/>
      <w:headerReference w:type="first" r:id="rId45"/>
      <w:footerReference w:type="first" r:id="rId46"/>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6E" w:rsidRDefault="00E93D6E">
      <w:r>
        <w:separator/>
      </w:r>
    </w:p>
  </w:endnote>
  <w:endnote w:type="continuationSeparator" w:id="0">
    <w:p w:rsidR="00E93D6E" w:rsidRDefault="00E9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023610" w:rsidRDefault="00E93D6E" w:rsidP="00056DC1">
    <w:pPr>
      <w:pStyle w:val="Footer"/>
      <w:ind w:right="-367"/>
      <w:jc w:val="center"/>
      <w:rPr>
        <w:rFonts w:ascii="Arial" w:hAnsi="Arial" w:cs="Arial"/>
        <w:sz w:val="18"/>
        <w:szCs w:val="18"/>
      </w:rPr>
    </w:pPr>
    <w:r w:rsidRPr="00023610">
      <w:rPr>
        <w:rFonts w:ascii="Arial" w:hAnsi="Arial" w:cs="Arial"/>
        <w:sz w:val="18"/>
        <w:szCs w:val="18"/>
      </w:rPr>
      <w:fldChar w:fldCharType="begin"/>
    </w:r>
    <w:r w:rsidRPr="00023610">
      <w:rPr>
        <w:rFonts w:ascii="Arial" w:hAnsi="Arial" w:cs="Arial"/>
        <w:sz w:val="18"/>
        <w:szCs w:val="18"/>
      </w:rPr>
      <w:instrText xml:space="preserve"> PAGE   \* MERGEFORMAT </w:instrText>
    </w:r>
    <w:r w:rsidRPr="00023610">
      <w:rPr>
        <w:rFonts w:ascii="Arial" w:hAnsi="Arial" w:cs="Arial"/>
        <w:sz w:val="18"/>
        <w:szCs w:val="18"/>
      </w:rPr>
      <w:fldChar w:fldCharType="separate"/>
    </w:r>
    <w:r w:rsidR="00FD1447">
      <w:rPr>
        <w:rFonts w:ascii="Arial" w:hAnsi="Arial" w:cs="Arial"/>
        <w:noProof/>
        <w:sz w:val="18"/>
        <w:szCs w:val="18"/>
      </w:rPr>
      <w:t>12</w:t>
    </w:r>
    <w:r w:rsidRPr="0002361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023610" w:rsidRDefault="00E93D6E" w:rsidP="00056DC1">
    <w:pPr>
      <w:pStyle w:val="Footer"/>
      <w:ind w:right="-367"/>
      <w:jc w:val="center"/>
      <w:rPr>
        <w:rFonts w:ascii="Arial" w:hAnsi="Arial" w:cs="Arial"/>
        <w:sz w:val="18"/>
        <w:szCs w:val="18"/>
      </w:rPr>
    </w:pPr>
    <w:r w:rsidRPr="00023610">
      <w:rPr>
        <w:rFonts w:ascii="Arial" w:hAnsi="Arial" w:cs="Arial"/>
        <w:sz w:val="18"/>
        <w:szCs w:val="18"/>
      </w:rPr>
      <w:fldChar w:fldCharType="begin"/>
    </w:r>
    <w:r w:rsidRPr="00023610">
      <w:rPr>
        <w:rFonts w:ascii="Arial" w:hAnsi="Arial" w:cs="Arial"/>
        <w:sz w:val="18"/>
        <w:szCs w:val="18"/>
      </w:rPr>
      <w:instrText xml:space="preserve"> PAGE   \* MERGEFORMAT </w:instrText>
    </w:r>
    <w:r w:rsidRPr="00023610">
      <w:rPr>
        <w:rFonts w:ascii="Arial" w:hAnsi="Arial" w:cs="Arial"/>
        <w:sz w:val="18"/>
        <w:szCs w:val="18"/>
      </w:rPr>
      <w:fldChar w:fldCharType="separate"/>
    </w:r>
    <w:r w:rsidR="00FD1447">
      <w:rPr>
        <w:rFonts w:ascii="Arial" w:hAnsi="Arial" w:cs="Arial"/>
        <w:noProof/>
        <w:sz w:val="18"/>
        <w:szCs w:val="18"/>
      </w:rPr>
      <w:t>15</w:t>
    </w:r>
    <w:r w:rsidRPr="00023610">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CD7355" w:rsidRDefault="00E93D6E" w:rsidP="005555BB">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023610" w:rsidRDefault="00E93D6E" w:rsidP="005555BB">
    <w:pPr>
      <w:pStyle w:val="Footer"/>
      <w:tabs>
        <w:tab w:val="clear" w:pos="8640"/>
        <w:tab w:val="right" w:pos="9083"/>
      </w:tabs>
      <w:rPr>
        <w:rFonts w:ascii="Arial" w:hAnsi="Arial" w:cs="Arial"/>
        <w:sz w:val="18"/>
        <w:szCs w:val="18"/>
      </w:rPr>
    </w:pPr>
    <w:r w:rsidRPr="00023610">
      <w:rPr>
        <w:rFonts w:ascii="Arial" w:hAnsi="Arial" w:cs="Arial"/>
        <w:noProof/>
        <w:sz w:val="18"/>
        <w:szCs w:val="18"/>
      </w:rPr>
      <w:tab/>
    </w:r>
    <w:r w:rsidRPr="00023610">
      <w:rPr>
        <w:rFonts w:ascii="Arial" w:hAnsi="Arial" w:cs="Arial"/>
        <w:sz w:val="18"/>
        <w:szCs w:val="18"/>
      </w:rPr>
      <w:fldChar w:fldCharType="begin"/>
    </w:r>
    <w:r w:rsidRPr="00023610">
      <w:rPr>
        <w:rFonts w:ascii="Arial" w:hAnsi="Arial" w:cs="Arial"/>
        <w:sz w:val="18"/>
        <w:szCs w:val="18"/>
      </w:rPr>
      <w:instrText xml:space="preserve"> PAGE   \* MERGEFORMAT </w:instrText>
    </w:r>
    <w:r w:rsidRPr="00023610">
      <w:rPr>
        <w:rFonts w:ascii="Arial" w:hAnsi="Arial" w:cs="Arial"/>
        <w:sz w:val="18"/>
        <w:szCs w:val="18"/>
      </w:rPr>
      <w:fldChar w:fldCharType="separate"/>
    </w:r>
    <w:r w:rsidR="00FD1447">
      <w:rPr>
        <w:rFonts w:ascii="Arial" w:hAnsi="Arial" w:cs="Arial"/>
        <w:noProof/>
        <w:sz w:val="18"/>
        <w:szCs w:val="18"/>
      </w:rPr>
      <w:t>5</w:t>
    </w:r>
    <w:r w:rsidRPr="00023610">
      <w:rPr>
        <w:rFonts w:ascii="Arial" w:hAnsi="Arial" w:cs="Arial"/>
        <w:noProof/>
        <w:sz w:val="18"/>
        <w:szCs w:val="18"/>
      </w:rPr>
      <w:fldChar w:fldCharType="end"/>
    </w:r>
    <w:r w:rsidRPr="00023610">
      <w:rPr>
        <w:rFonts w:ascii="Arial" w:hAnsi="Arial" w:cs="Arial"/>
        <w:noProof/>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D605A4" w:rsidRDefault="00E93D6E">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A21897">
      <w:rPr>
        <w:rFonts w:ascii="Arial" w:hAnsi="Arial" w:cs="Arial"/>
        <w:noProof/>
        <w:sz w:val="18"/>
        <w:szCs w:val="18"/>
      </w:rPr>
      <w:t>14</w:t>
    </w:r>
    <w:r w:rsidRPr="00D605A4">
      <w:rPr>
        <w:rFonts w:ascii="Arial" w:hAnsi="Arial" w:cs="Arial"/>
        <w:noProof/>
        <w:sz w:val="18"/>
        <w:szCs w:val="18"/>
      </w:rPr>
      <w:fldChar w:fldCharType="end"/>
    </w:r>
  </w:p>
  <w:p w:rsidR="00E93D6E" w:rsidRPr="00D605A4" w:rsidRDefault="00E93D6E"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6E" w:rsidRDefault="00E93D6E">
      <w:r>
        <w:separator/>
      </w:r>
    </w:p>
  </w:footnote>
  <w:footnote w:type="continuationSeparator" w:id="0">
    <w:p w:rsidR="00E93D6E" w:rsidRDefault="00E93D6E">
      <w:r>
        <w:continuationSeparator/>
      </w:r>
    </w:p>
  </w:footnote>
  <w:footnote w:id="1">
    <w:p w:rsidR="00E93D6E" w:rsidRPr="00982426" w:rsidRDefault="00E93D6E" w:rsidP="005555BB">
      <w:pPr>
        <w:pStyle w:val="FootnoteText"/>
        <w:rPr>
          <w:szCs w:val="18"/>
          <w:lang w:val="fr-FR"/>
        </w:rPr>
      </w:pPr>
      <w:r w:rsidRPr="003A0E83">
        <w:rPr>
          <w:rStyle w:val="FootnoteReference"/>
          <w:szCs w:val="18"/>
          <w:vertAlign w:val="superscript"/>
        </w:rPr>
        <w:footnoteRef/>
      </w:r>
      <w:r w:rsidRPr="00982426">
        <w:rPr>
          <w:szCs w:val="18"/>
          <w:vertAlign w:val="superscript"/>
          <w:lang w:val="fr-FR"/>
        </w:rPr>
        <w:t xml:space="preserve"> </w:t>
      </w:r>
      <w:r w:rsidRPr="00982426">
        <w:rPr>
          <w:bCs/>
          <w:szCs w:val="18"/>
          <w:lang w:val="fr-FR"/>
        </w:rPr>
        <w:t xml:space="preserve">Voir la liste des résolutions et décisions </w:t>
      </w:r>
      <w:r>
        <w:rPr>
          <w:bCs/>
          <w:szCs w:val="18"/>
          <w:lang w:val="fr-FR"/>
        </w:rPr>
        <w:t>à la S</w:t>
      </w:r>
      <w:r w:rsidRPr="00982426">
        <w:rPr>
          <w:bCs/>
          <w:szCs w:val="18"/>
          <w:lang w:val="fr-FR"/>
        </w:rPr>
        <w:t xml:space="preserve">ection 9 </w:t>
      </w:r>
      <w:r>
        <w:rPr>
          <w:bCs/>
          <w:szCs w:val="18"/>
          <w:lang w:val="fr-FR"/>
        </w:rPr>
        <w:t>du présent document</w:t>
      </w:r>
      <w:r w:rsidRPr="00982426">
        <w:rPr>
          <w:bCs/>
          <w:szCs w:val="18"/>
          <w:lang w:val="fr-FR"/>
        </w:rPr>
        <w:t>.</w:t>
      </w:r>
    </w:p>
  </w:footnote>
  <w:footnote w:id="2">
    <w:p w:rsidR="00E93D6E" w:rsidRPr="00BE2646" w:rsidRDefault="00E93D6E" w:rsidP="00BE2646">
      <w:pPr>
        <w:pStyle w:val="Default"/>
        <w:rPr>
          <w:sz w:val="20"/>
          <w:szCs w:val="20"/>
          <w:lang w:val="fr-FR"/>
        </w:rPr>
      </w:pPr>
      <w:r w:rsidRPr="003A0E83">
        <w:rPr>
          <w:rStyle w:val="FootnoteReference"/>
          <w:rFonts w:cs="Arial"/>
          <w:szCs w:val="18"/>
          <w:vertAlign w:val="superscript"/>
        </w:rPr>
        <w:footnoteRef/>
      </w:r>
      <w:r w:rsidRPr="00F33D43">
        <w:rPr>
          <w:rFonts w:cs="Arial"/>
          <w:szCs w:val="18"/>
          <w:lang w:val="fr-FR"/>
        </w:rPr>
        <w:t xml:space="preserve"> </w:t>
      </w:r>
      <w:r w:rsidRPr="00BE2646">
        <w:rPr>
          <w:rFonts w:cs="Arial"/>
          <w:sz w:val="20"/>
          <w:szCs w:val="20"/>
          <w:lang w:val="fr-FR"/>
        </w:rPr>
        <w:t>Les Parties et les autres parties prenantes sont encouragées à</w:t>
      </w:r>
      <w:r w:rsidRPr="00BE2646">
        <w:rPr>
          <w:sz w:val="20"/>
          <w:szCs w:val="20"/>
          <w:lang w:val="fr-FR"/>
        </w:rPr>
        <w:t xml:space="preserve"> identifier et à entreprendre des activités visant à mettre en œuvre des actions concertées et en coopération pour améliorer l’état de conservation des espèces désignées, y compris l’élaboration de plans d’action par espèce, au cours de la période triennale 2015-2017</w:t>
      </w:r>
      <w:r>
        <w:rPr>
          <w:sz w:val="20"/>
          <w:szCs w:val="20"/>
          <w:lang w:val="fr-FR"/>
        </w:rPr>
        <w:t>.</w:t>
      </w:r>
      <w:r w:rsidRPr="00BE2646">
        <w:rPr>
          <w:sz w:val="20"/>
          <w:szCs w:val="20"/>
          <w:lang w:val="fr-FR"/>
        </w:rPr>
        <w:t xml:space="preserve"> </w:t>
      </w:r>
    </w:p>
    <w:p w:rsidR="00E93D6E" w:rsidRPr="00F33D43" w:rsidRDefault="00E93D6E" w:rsidP="005555BB">
      <w:pPr>
        <w:pStyle w:val="FootnoteText"/>
        <w:rPr>
          <w:rFonts w:cs="Arial"/>
          <w:szCs w:val="18"/>
          <w:lang w:val="fr-FR"/>
        </w:rPr>
      </w:pPr>
    </w:p>
  </w:footnote>
  <w:footnote w:id="3">
    <w:p w:rsidR="00E93D6E" w:rsidRPr="003A0E83" w:rsidRDefault="00E93D6E" w:rsidP="005555BB">
      <w:pPr>
        <w:pStyle w:val="FootnoteText"/>
        <w:rPr>
          <w:szCs w:val="18"/>
        </w:rPr>
      </w:pPr>
      <w:r w:rsidRPr="003A0E83">
        <w:rPr>
          <w:rStyle w:val="FootnoteReference"/>
          <w:szCs w:val="18"/>
          <w:vertAlign w:val="superscript"/>
        </w:rPr>
        <w:footnoteRef/>
      </w:r>
      <w:r w:rsidRPr="003A0E83">
        <w:rPr>
          <w:szCs w:val="18"/>
        </w:rPr>
        <w:t xml:space="preserve"> Sarah Durant et al., ‘The global decline of cheetah Acinonyx jubatus and what it means for conservation’ in PNAS, Novembr</w:t>
      </w:r>
      <w:r>
        <w:rPr>
          <w:szCs w:val="18"/>
        </w:rPr>
        <w:t>e</w:t>
      </w:r>
      <w:r w:rsidRPr="003A0E83">
        <w:rPr>
          <w:szCs w:val="18"/>
        </w:rPr>
        <w:t xml:space="preserve"> 2016</w:t>
      </w:r>
    </w:p>
  </w:footnote>
  <w:footnote w:id="4">
    <w:p w:rsidR="00E93D6E" w:rsidRPr="00645C5C" w:rsidRDefault="00E93D6E" w:rsidP="005555BB">
      <w:pPr>
        <w:pStyle w:val="FootnoteText"/>
        <w:rPr>
          <w:szCs w:val="18"/>
        </w:rPr>
      </w:pPr>
      <w:r w:rsidRPr="00645C5C">
        <w:rPr>
          <w:rStyle w:val="FootnoteReference"/>
          <w:szCs w:val="18"/>
          <w:vertAlign w:val="superscript"/>
        </w:rPr>
        <w:footnoteRef/>
      </w:r>
      <w:r w:rsidRPr="00645C5C">
        <w:rPr>
          <w:szCs w:val="18"/>
        </w:rPr>
        <w:t xml:space="preserve"> Sarah Durant et al., ‘The global decline of cheetah Acinonyx jubatus and what it means for conservation’ in PNAS, Novembr</w:t>
      </w:r>
      <w:r>
        <w:rPr>
          <w:szCs w:val="18"/>
        </w:rPr>
        <w:t>e</w:t>
      </w:r>
      <w:r w:rsidRPr="00645C5C">
        <w:rPr>
          <w:szCs w:val="18"/>
        </w:rPr>
        <w:t xml:space="preserve"> 2016</w:t>
      </w:r>
    </w:p>
  </w:footnote>
  <w:footnote w:id="5">
    <w:p w:rsidR="00E93D6E" w:rsidRPr="00611532" w:rsidRDefault="00E93D6E" w:rsidP="005555BB">
      <w:pPr>
        <w:pStyle w:val="FootnoteText"/>
        <w:rPr>
          <w:rFonts w:cs="Arial"/>
          <w:szCs w:val="18"/>
          <w:lang w:val="fr-FR"/>
        </w:rPr>
      </w:pPr>
      <w:r w:rsidRPr="00645C5C">
        <w:rPr>
          <w:rStyle w:val="FootnoteReference"/>
          <w:rFonts w:cs="Arial"/>
          <w:szCs w:val="18"/>
          <w:vertAlign w:val="superscript"/>
        </w:rPr>
        <w:footnoteRef/>
      </w:r>
      <w:r w:rsidRPr="00611532">
        <w:rPr>
          <w:rFonts w:cs="Arial"/>
          <w:szCs w:val="18"/>
          <w:vertAlign w:val="superscript"/>
          <w:lang w:val="fr-FR"/>
        </w:rPr>
        <w:t xml:space="preserve"> </w:t>
      </w:r>
      <w:r w:rsidRPr="00611532">
        <w:rPr>
          <w:rFonts w:cs="Arial"/>
          <w:szCs w:val="18"/>
          <w:lang w:val="fr-FR"/>
        </w:rPr>
        <w:t xml:space="preserve">Voir </w:t>
      </w:r>
      <w:hyperlink r:id="rId1" w:history="1">
        <w:r w:rsidRPr="00611532">
          <w:rPr>
            <w:rStyle w:val="Hyperlink"/>
            <w:rFonts w:cs="Arial"/>
            <w:szCs w:val="18"/>
            <w:lang w:val="fr-FR"/>
          </w:rPr>
          <w:t>https://www.panthera.org/cat/leopard</w:t>
        </w:r>
      </w:hyperlink>
      <w:r w:rsidRPr="00611532">
        <w:rPr>
          <w:rFonts w:cs="Arial"/>
          <w:szCs w:val="18"/>
          <w:lang w:val="fr-FR"/>
        </w:rPr>
        <w:t xml:space="preserve"> le 19 janvier 2017</w:t>
      </w:r>
    </w:p>
  </w:footnote>
  <w:footnote w:id="6">
    <w:p w:rsidR="00E93D6E" w:rsidRPr="00BF592E" w:rsidRDefault="00E93D6E" w:rsidP="005555BB">
      <w:pPr>
        <w:pStyle w:val="FootnoteText"/>
        <w:rPr>
          <w:rFonts w:cs="Arial"/>
          <w:szCs w:val="18"/>
          <w:lang w:val="fr-FR"/>
        </w:rPr>
      </w:pPr>
      <w:r w:rsidRPr="00645C5C">
        <w:rPr>
          <w:rStyle w:val="FootnoteReference"/>
          <w:rFonts w:cs="Arial"/>
          <w:szCs w:val="18"/>
          <w:vertAlign w:val="superscript"/>
        </w:rPr>
        <w:footnoteRef/>
      </w:r>
      <w:r w:rsidRPr="00BF592E">
        <w:rPr>
          <w:rFonts w:cs="Arial"/>
          <w:szCs w:val="18"/>
          <w:lang w:val="fr-FR"/>
        </w:rPr>
        <w:t xml:space="preserve"> En util</w:t>
      </w:r>
      <w:r>
        <w:rPr>
          <w:rFonts w:cs="Arial"/>
          <w:szCs w:val="18"/>
          <w:lang w:val="fr-FR"/>
        </w:rPr>
        <w:t>i</w:t>
      </w:r>
      <w:r w:rsidRPr="00BF592E">
        <w:rPr>
          <w:rFonts w:cs="Arial"/>
          <w:szCs w:val="18"/>
          <w:lang w:val="fr-FR"/>
        </w:rPr>
        <w:t xml:space="preserve">sant les </w:t>
      </w:r>
      <w:r>
        <w:rPr>
          <w:rFonts w:cs="Arial"/>
          <w:szCs w:val="18"/>
          <w:lang w:val="fr-FR"/>
        </w:rPr>
        <w:t>critères d</w:t>
      </w:r>
      <w:r w:rsidRPr="00BF592E">
        <w:rPr>
          <w:rFonts w:cs="Arial"/>
          <w:szCs w:val="18"/>
          <w:lang w:val="fr-FR"/>
        </w:rPr>
        <w:t>e la Liste rouge de l’U</w:t>
      </w:r>
      <w:r>
        <w:rPr>
          <w:rFonts w:cs="Arial"/>
          <w:szCs w:val="18"/>
          <w:lang w:val="fr-FR"/>
        </w:rPr>
        <w:t>ICN</w:t>
      </w:r>
    </w:p>
  </w:footnote>
  <w:footnote w:id="7">
    <w:p w:rsidR="00E93D6E" w:rsidRPr="00BF592E" w:rsidRDefault="00E93D6E" w:rsidP="005555BB">
      <w:pPr>
        <w:pStyle w:val="FootnoteText"/>
        <w:rPr>
          <w:szCs w:val="18"/>
          <w:lang w:val="fr-FR"/>
        </w:rPr>
      </w:pPr>
      <w:r w:rsidRPr="00645C5C">
        <w:rPr>
          <w:rStyle w:val="FootnoteReference"/>
          <w:rFonts w:cs="Arial"/>
          <w:szCs w:val="18"/>
          <w:vertAlign w:val="superscript"/>
        </w:rPr>
        <w:footnoteRef/>
      </w:r>
      <w:r w:rsidRPr="00BF592E">
        <w:rPr>
          <w:rFonts w:cs="Arial"/>
          <w:szCs w:val="18"/>
          <w:vertAlign w:val="superscript"/>
          <w:lang w:val="fr-FR"/>
        </w:rPr>
        <w:t xml:space="preserve"> </w:t>
      </w:r>
      <w:r w:rsidRPr="00BF592E">
        <w:rPr>
          <w:rFonts w:cs="Arial"/>
          <w:szCs w:val="18"/>
          <w:lang w:val="fr-FR"/>
        </w:rPr>
        <w:t xml:space="preserve">En utilisant les </w:t>
      </w:r>
      <w:r>
        <w:rPr>
          <w:rFonts w:cs="Arial"/>
          <w:szCs w:val="18"/>
          <w:lang w:val="fr-FR"/>
        </w:rPr>
        <w:t>directives d</w:t>
      </w:r>
      <w:r w:rsidRPr="00BF592E">
        <w:rPr>
          <w:rFonts w:cs="Arial"/>
          <w:szCs w:val="18"/>
          <w:lang w:val="fr-FR"/>
        </w:rPr>
        <w:t>e planific</w:t>
      </w:r>
      <w:r>
        <w:rPr>
          <w:rFonts w:cs="Arial"/>
          <w:szCs w:val="18"/>
          <w:lang w:val="fr-FR"/>
        </w:rPr>
        <w:t>ation</w:t>
      </w:r>
      <w:r w:rsidRPr="00BF592E">
        <w:rPr>
          <w:rFonts w:cs="Arial"/>
          <w:szCs w:val="18"/>
          <w:lang w:val="fr-FR"/>
        </w:rPr>
        <w:t xml:space="preserve"> stratégique de l’UICN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922791" w:rsidRDefault="00E93D6E"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023610" w:rsidRDefault="00E93D6E" w:rsidP="005555BB">
    <w:pPr>
      <w:pStyle w:val="Header"/>
      <w:pBdr>
        <w:bottom w:val="single" w:sz="4" w:space="1" w:color="auto"/>
      </w:pBdr>
      <w:jc w:val="right"/>
      <w:rPr>
        <w:rFonts w:ascii="Arial" w:hAnsi="Arial" w:cs="Arial"/>
        <w:i/>
        <w:sz w:val="18"/>
        <w:szCs w:val="18"/>
        <w:lang w:val="en-AU"/>
      </w:rPr>
    </w:pPr>
    <w:r w:rsidRPr="00023610">
      <w:rPr>
        <w:rFonts w:ascii="Arial" w:hAnsi="Arial" w:cs="Arial"/>
        <w:i/>
        <w:sz w:val="18"/>
        <w:szCs w:val="18"/>
        <w:lang w:val="en-AU"/>
      </w:rPr>
      <w:t>UNEP/CMS/COP12/Doc.24.3.1</w:t>
    </w:r>
    <w:r>
      <w:rPr>
        <w:rFonts w:ascii="Arial" w:hAnsi="Arial" w:cs="Arial"/>
        <w:i/>
        <w:sz w:val="18"/>
        <w:szCs w:val="18"/>
        <w:lang w:val="en-AU"/>
      </w:rPr>
      <w:t>.1</w:t>
    </w:r>
    <w:r w:rsidRPr="00023610">
      <w:rPr>
        <w:rFonts w:ascii="Arial" w:hAnsi="Arial" w:cs="Arial"/>
        <w:i/>
        <w:sz w:val="18"/>
        <w:szCs w:val="18"/>
        <w:lang w:val="en-AU"/>
      </w:rPr>
      <w:t>/Annex</w:t>
    </w:r>
    <w:r>
      <w:rPr>
        <w:rFonts w:ascii="Arial" w:hAnsi="Arial" w:cs="Arial"/>
        <w:i/>
        <w:sz w:val="18"/>
        <w:szCs w:val="18"/>
        <w:lang w:val="en-AU"/>
      </w:rPr>
      <w:t>e 2</w:t>
    </w:r>
  </w:p>
  <w:p w:rsidR="00E93D6E" w:rsidRPr="003A0E83" w:rsidRDefault="00E93D6E" w:rsidP="00A27BE3">
    <w:pPr>
      <w:jc w:val="right"/>
      <w:rPr>
        <w:i/>
        <w:szCs w:val="20"/>
        <w:lang w:val="en-A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D605A4" w:rsidRDefault="00E93D6E" w:rsidP="00D605A4">
    <w:pPr>
      <w:pStyle w:val="Header"/>
      <w:pBdr>
        <w:bottom w:val="single" w:sz="4" w:space="1" w:color="auto"/>
      </w:pBdr>
      <w:rPr>
        <w:rFonts w:ascii="Arial" w:hAnsi="Arial" w:cs="Arial"/>
        <w:i/>
        <w:sz w:val="18"/>
        <w:szCs w:val="18"/>
        <w:lang w:val="de-DE"/>
      </w:rPr>
    </w:pPr>
    <w:r w:rsidRPr="00180F48">
      <w:rPr>
        <w:rFonts w:ascii="Arial" w:hAnsi="Arial" w:cs="Arial"/>
        <w:i/>
        <w:sz w:val="18"/>
        <w:szCs w:val="18"/>
        <w:lang w:val="de-DE"/>
      </w:rPr>
      <w:t>UNEP/CMS/COP12/Doc.24.3.1.1/Annexe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497E66" w:rsidRDefault="00E93D6E"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UNEP/CMS/COP12/Doc.x/x</w:t>
    </w:r>
  </w:p>
  <w:p w:rsidR="00E93D6E" w:rsidRPr="00497E66" w:rsidRDefault="00E93D6E"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Default="00A21897" w:rsidP="005555BB">
    <w:pPr>
      <w:pStyle w:val="Header"/>
    </w:pPr>
    <w:r>
      <w:rPr>
        <w:noProof/>
        <w:lang w:val="en-US"/>
      </w:rPr>
      <w:drawing>
        <wp:anchor distT="0" distB="0" distL="114300" distR="114300" simplePos="0" relativeHeight="251663872" behindDoc="1" locked="0" layoutInCell="1" allowOverlap="1" wp14:anchorId="0A7043B4" wp14:editId="0FE20B96">
          <wp:simplePos x="0" y="0"/>
          <wp:positionH relativeFrom="column">
            <wp:posOffset>-231140</wp:posOffset>
          </wp:positionH>
          <wp:positionV relativeFrom="paragraph">
            <wp:posOffset>-78740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D6E">
      <w:rPr>
        <w:noProof/>
        <w:lang w:val="en-US"/>
      </w:rPr>
      <w:drawing>
        <wp:anchor distT="0" distB="0" distL="114300" distR="114300" simplePos="0" relativeHeight="251661824"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p>
  <w:p w:rsidR="00E93D6E" w:rsidRDefault="00E93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D605A4" w:rsidRDefault="00E93D6E" w:rsidP="005555BB">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24.3.1</w:t>
    </w:r>
  </w:p>
  <w:p w:rsidR="00E93D6E" w:rsidRPr="003A0E83" w:rsidRDefault="00E93D6E" w:rsidP="005555BB">
    <w:pPr>
      <w:pStyle w:val="Header"/>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023610" w:rsidRDefault="00E93D6E" w:rsidP="005555BB">
    <w:pPr>
      <w:pStyle w:val="Heading1"/>
      <w:keepNext w:val="0"/>
      <w:pBdr>
        <w:bottom w:val="single" w:sz="4" w:space="1" w:color="auto"/>
      </w:pBdr>
      <w:tabs>
        <w:tab w:val="clear" w:pos="-720"/>
      </w:tabs>
      <w:ind w:left="261" w:right="11" w:hanging="261"/>
      <w:jc w:val="right"/>
      <w:rPr>
        <w:rFonts w:ascii="Arial" w:hAnsi="Arial" w:cs="Arial"/>
        <w:b w:val="0"/>
        <w:i/>
        <w:sz w:val="18"/>
        <w:szCs w:val="18"/>
        <w:lang w:val="fr-FR"/>
      </w:rPr>
    </w:pPr>
    <w:r w:rsidRPr="00023610">
      <w:rPr>
        <w:rFonts w:ascii="Arial" w:hAnsi="Arial" w:cs="Arial"/>
        <w:b w:val="0"/>
        <w:i/>
        <w:sz w:val="18"/>
        <w:szCs w:val="18"/>
        <w:lang w:val="fr-FR"/>
      </w:rPr>
      <w:t>UNEP/CMS/COP12/Doc.</w:t>
    </w:r>
    <w:r w:rsidRPr="00023610">
      <w:rPr>
        <w:rFonts w:ascii="Arial" w:hAnsi="Arial" w:cs="Arial"/>
        <w:b w:val="0"/>
        <w:i/>
        <w:sz w:val="18"/>
        <w:szCs w:val="18"/>
        <w:lang w:val="de-DE"/>
      </w:rPr>
      <w:t>24.3.1</w:t>
    </w:r>
    <w:r>
      <w:rPr>
        <w:rFonts w:ascii="Arial" w:hAnsi="Arial" w:cs="Arial"/>
        <w:b w:val="0"/>
        <w:i/>
        <w:sz w:val="18"/>
        <w:szCs w:val="18"/>
        <w:lang w:val="de-DE"/>
      </w:rPr>
      <w:t>.1</w:t>
    </w:r>
  </w:p>
  <w:p w:rsidR="00E93D6E" w:rsidRPr="00497E66" w:rsidRDefault="00E93D6E"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023610" w:rsidRDefault="00E93D6E" w:rsidP="00D605A4">
    <w:pPr>
      <w:pStyle w:val="Header"/>
      <w:pBdr>
        <w:bottom w:val="single" w:sz="4" w:space="1" w:color="auto"/>
      </w:pBdr>
      <w:rPr>
        <w:rFonts w:ascii="Arial" w:hAnsi="Arial" w:cs="Arial"/>
        <w:i/>
        <w:sz w:val="18"/>
        <w:szCs w:val="18"/>
        <w:lang w:val="de-DE"/>
      </w:rPr>
    </w:pPr>
    <w:r w:rsidRPr="00023610">
      <w:rPr>
        <w:rFonts w:ascii="Arial" w:hAnsi="Arial" w:cs="Arial"/>
        <w:i/>
        <w:sz w:val="18"/>
        <w:szCs w:val="18"/>
        <w:lang w:val="de-DE"/>
      </w:rPr>
      <w:t>UNEP/CMS/COP12/Doc.24.3.1</w:t>
    </w:r>
    <w:r>
      <w:rPr>
        <w:rFonts w:ascii="Arial" w:hAnsi="Arial" w:cs="Arial"/>
        <w:i/>
        <w:sz w:val="18"/>
        <w:szCs w:val="18"/>
        <w:lang w:val="de-DE"/>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023610" w:rsidRDefault="00E93D6E" w:rsidP="005555BB">
    <w:pPr>
      <w:pStyle w:val="Header"/>
      <w:pBdr>
        <w:bottom w:val="single" w:sz="4" w:space="1" w:color="auto"/>
      </w:pBdr>
      <w:rPr>
        <w:rFonts w:ascii="Arial" w:hAnsi="Arial" w:cs="Arial"/>
        <w:i/>
        <w:sz w:val="18"/>
        <w:szCs w:val="18"/>
        <w:lang w:val="en-AU"/>
      </w:rPr>
    </w:pPr>
    <w:r w:rsidRPr="00023610">
      <w:rPr>
        <w:rFonts w:ascii="Arial" w:hAnsi="Arial" w:cs="Arial"/>
        <w:i/>
        <w:sz w:val="18"/>
        <w:szCs w:val="18"/>
        <w:lang w:val="en-AU"/>
      </w:rPr>
      <w:t>UNEP/CMS/COP12/Doc.24.3.1</w:t>
    </w:r>
    <w:r>
      <w:rPr>
        <w:rFonts w:ascii="Arial" w:hAnsi="Arial" w:cs="Arial"/>
        <w:i/>
        <w:sz w:val="18"/>
        <w:szCs w:val="18"/>
        <w:lang w:val="en-AU"/>
      </w:rPr>
      <w:t>.1</w:t>
    </w:r>
    <w:r w:rsidRPr="00023610">
      <w:rPr>
        <w:rFonts w:ascii="Arial" w:hAnsi="Arial" w:cs="Arial"/>
        <w:i/>
        <w:sz w:val="18"/>
        <w:szCs w:val="18"/>
        <w:lang w:val="en-AU"/>
      </w:rPr>
      <w:t>/Annex</w:t>
    </w:r>
    <w:r>
      <w:rPr>
        <w:rFonts w:ascii="Arial" w:hAnsi="Arial" w:cs="Arial"/>
        <w:i/>
        <w:sz w:val="18"/>
        <w:szCs w:val="18"/>
        <w:lang w:val="en-AU"/>
      </w:rPr>
      <w:t>e</w:t>
    </w:r>
    <w:r w:rsidRPr="00023610">
      <w:rPr>
        <w:rFonts w:ascii="Arial" w:hAnsi="Arial" w:cs="Arial"/>
        <w:i/>
        <w:sz w:val="18"/>
        <w:szCs w:val="18"/>
        <w:lang w:val="en-AU"/>
      </w:rPr>
      <w:t xml:space="preserve"> 1</w:t>
    </w:r>
  </w:p>
  <w:p w:rsidR="00E93D6E" w:rsidRPr="003A0E83" w:rsidRDefault="00E93D6E" w:rsidP="005555BB">
    <w:pPr>
      <w:rPr>
        <w:i/>
        <w:szCs w:val="20"/>
        <w:lang w:val="en-A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023610" w:rsidRDefault="00E93D6E" w:rsidP="005555BB">
    <w:pPr>
      <w:pStyle w:val="Header"/>
      <w:pBdr>
        <w:bottom w:val="single" w:sz="4" w:space="1" w:color="auto"/>
      </w:pBdr>
      <w:jc w:val="right"/>
      <w:rPr>
        <w:rFonts w:ascii="Arial" w:hAnsi="Arial" w:cs="Arial"/>
        <w:i/>
        <w:sz w:val="18"/>
        <w:szCs w:val="18"/>
        <w:lang w:val="en-AU"/>
      </w:rPr>
    </w:pPr>
    <w:r w:rsidRPr="00023610">
      <w:rPr>
        <w:rFonts w:ascii="Arial" w:hAnsi="Arial" w:cs="Arial"/>
        <w:i/>
        <w:sz w:val="18"/>
        <w:szCs w:val="18"/>
        <w:lang w:val="en-AU"/>
      </w:rPr>
      <w:t>UNEP/CMS/COP12/Doc.24.3.1</w:t>
    </w:r>
    <w:r>
      <w:rPr>
        <w:rFonts w:ascii="Arial" w:hAnsi="Arial" w:cs="Arial"/>
        <w:i/>
        <w:sz w:val="18"/>
        <w:szCs w:val="18"/>
        <w:lang w:val="en-AU"/>
      </w:rPr>
      <w:t>.1</w:t>
    </w:r>
    <w:r w:rsidRPr="00023610">
      <w:rPr>
        <w:rFonts w:ascii="Arial" w:hAnsi="Arial" w:cs="Arial"/>
        <w:i/>
        <w:sz w:val="18"/>
        <w:szCs w:val="18"/>
        <w:lang w:val="en-AU"/>
      </w:rPr>
      <w:t>/Annex</w:t>
    </w:r>
    <w:r>
      <w:rPr>
        <w:rFonts w:ascii="Arial" w:hAnsi="Arial" w:cs="Arial"/>
        <w:i/>
        <w:sz w:val="18"/>
        <w:szCs w:val="18"/>
        <w:lang w:val="en-AU"/>
      </w:rPr>
      <w:t>e</w:t>
    </w:r>
    <w:r w:rsidRPr="00023610">
      <w:rPr>
        <w:rFonts w:ascii="Arial" w:hAnsi="Arial" w:cs="Arial"/>
        <w:i/>
        <w:sz w:val="18"/>
        <w:szCs w:val="18"/>
        <w:lang w:val="en-AU"/>
      </w:rPr>
      <w:t xml:space="preserve"> 1</w:t>
    </w:r>
  </w:p>
  <w:p w:rsidR="00E93D6E" w:rsidRPr="003A0E83" w:rsidRDefault="00E93D6E" w:rsidP="00A27BE3">
    <w:pPr>
      <w:jc w:val="right"/>
      <w:rPr>
        <w:i/>
        <w:szCs w:val="20"/>
        <w:lang w:val="en-A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6E" w:rsidRPr="00023610" w:rsidRDefault="00E93D6E" w:rsidP="005555BB">
    <w:pPr>
      <w:pStyle w:val="Header"/>
      <w:pBdr>
        <w:bottom w:val="single" w:sz="4" w:space="1" w:color="auto"/>
      </w:pBdr>
      <w:jc w:val="right"/>
      <w:rPr>
        <w:rFonts w:ascii="Arial" w:hAnsi="Arial" w:cs="Arial"/>
        <w:i/>
        <w:sz w:val="18"/>
        <w:szCs w:val="18"/>
        <w:lang w:val="en-AU"/>
      </w:rPr>
    </w:pPr>
    <w:r w:rsidRPr="00023610">
      <w:rPr>
        <w:rFonts w:ascii="Arial" w:hAnsi="Arial" w:cs="Arial"/>
        <w:i/>
        <w:sz w:val="18"/>
        <w:szCs w:val="18"/>
        <w:lang w:val="en-AU"/>
      </w:rPr>
      <w:t>UNEP/CMS/COP12/Doc.24.3.1</w:t>
    </w:r>
    <w:r>
      <w:rPr>
        <w:rFonts w:ascii="Arial" w:hAnsi="Arial" w:cs="Arial"/>
        <w:i/>
        <w:sz w:val="18"/>
        <w:szCs w:val="18"/>
        <w:lang w:val="en-AU"/>
      </w:rPr>
      <w:t>.1</w:t>
    </w:r>
    <w:r w:rsidRPr="00023610">
      <w:rPr>
        <w:rFonts w:ascii="Arial" w:hAnsi="Arial" w:cs="Arial"/>
        <w:i/>
        <w:sz w:val="18"/>
        <w:szCs w:val="18"/>
        <w:lang w:val="en-AU"/>
      </w:rPr>
      <w:t>/Annex</w:t>
    </w:r>
    <w:r>
      <w:rPr>
        <w:rFonts w:ascii="Arial" w:hAnsi="Arial" w:cs="Arial"/>
        <w:i/>
        <w:sz w:val="18"/>
        <w:szCs w:val="18"/>
        <w:lang w:val="en-AU"/>
      </w:rPr>
      <w:t>e</w:t>
    </w:r>
    <w:r w:rsidRPr="00023610">
      <w:rPr>
        <w:rFonts w:ascii="Arial" w:hAnsi="Arial" w:cs="Arial"/>
        <w:i/>
        <w:sz w:val="18"/>
        <w:szCs w:val="18"/>
        <w:lang w:val="en-AU"/>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A837EC0"/>
    <w:multiLevelType w:val="hybridMultilevel"/>
    <w:tmpl w:val="AFC6AC7C"/>
    <w:lvl w:ilvl="0" w:tplc="6DCEDE4E">
      <w:numFmt w:val="bullet"/>
      <w:lvlText w:val="-"/>
      <w:lvlJc w:val="left"/>
      <w:pPr>
        <w:ind w:left="720" w:hanging="360"/>
      </w:pPr>
      <w:rPr>
        <w:rFonts w:ascii="Calibri" w:eastAsiaTheme="minorHAnsi" w:hAnsi="Calibri"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376EB9"/>
    <w:multiLevelType w:val="hybridMultilevel"/>
    <w:tmpl w:val="F42A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65D7C"/>
    <w:multiLevelType w:val="hybridMultilevel"/>
    <w:tmpl w:val="012C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97E9B"/>
    <w:multiLevelType w:val="hybridMultilevel"/>
    <w:tmpl w:val="B06A86AE"/>
    <w:lvl w:ilvl="0" w:tplc="6DCEDE4E">
      <w:numFmt w:val="bullet"/>
      <w:lvlText w:val="-"/>
      <w:lvlJc w:val="left"/>
      <w:pPr>
        <w:ind w:left="720" w:hanging="360"/>
      </w:pPr>
      <w:rPr>
        <w:rFonts w:ascii="Calibri" w:eastAsiaTheme="minorHAnsi" w:hAnsi="Calibri"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E457AA"/>
    <w:multiLevelType w:val="hybridMultilevel"/>
    <w:tmpl w:val="A4723B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3452D1"/>
    <w:multiLevelType w:val="hybridMultilevel"/>
    <w:tmpl w:val="E4262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0453B09"/>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3FE5C74"/>
    <w:multiLevelType w:val="hybridMultilevel"/>
    <w:tmpl w:val="4DE856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57744C5"/>
    <w:multiLevelType w:val="hybridMultilevel"/>
    <w:tmpl w:val="FFDAED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23F83"/>
    <w:multiLevelType w:val="hybridMultilevel"/>
    <w:tmpl w:val="586C93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3"/>
  </w:num>
  <w:num w:numId="9">
    <w:abstractNumId w:val="7"/>
  </w:num>
  <w:num w:numId="10">
    <w:abstractNumId w:val="10"/>
  </w:num>
  <w:num w:numId="11">
    <w:abstractNumId w:val="5"/>
  </w:num>
  <w:num w:numId="12">
    <w:abstractNumId w:val="8"/>
  </w:num>
  <w:num w:numId="13">
    <w:abstractNumId w:val="1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3610"/>
    <w:rsid w:val="000254DF"/>
    <w:rsid w:val="00036C53"/>
    <w:rsid w:val="00041B16"/>
    <w:rsid w:val="000518C2"/>
    <w:rsid w:val="00056DC1"/>
    <w:rsid w:val="00060156"/>
    <w:rsid w:val="000706F6"/>
    <w:rsid w:val="00070BBC"/>
    <w:rsid w:val="00073C92"/>
    <w:rsid w:val="000768A7"/>
    <w:rsid w:val="00080F03"/>
    <w:rsid w:val="000900E1"/>
    <w:rsid w:val="0009076A"/>
    <w:rsid w:val="000A0D12"/>
    <w:rsid w:val="000B6220"/>
    <w:rsid w:val="000C21B1"/>
    <w:rsid w:val="000C2AFC"/>
    <w:rsid w:val="000C3C87"/>
    <w:rsid w:val="000C7460"/>
    <w:rsid w:val="000E01C1"/>
    <w:rsid w:val="000E1D7B"/>
    <w:rsid w:val="000E7171"/>
    <w:rsid w:val="000F1156"/>
    <w:rsid w:val="000F52BA"/>
    <w:rsid w:val="001151A3"/>
    <w:rsid w:val="0012294F"/>
    <w:rsid w:val="001245DF"/>
    <w:rsid w:val="00130BFD"/>
    <w:rsid w:val="001419C7"/>
    <w:rsid w:val="00150AC4"/>
    <w:rsid w:val="00162D88"/>
    <w:rsid w:val="00166ABA"/>
    <w:rsid w:val="00172286"/>
    <w:rsid w:val="001743FD"/>
    <w:rsid w:val="001764E6"/>
    <w:rsid w:val="001808F1"/>
    <w:rsid w:val="00180F48"/>
    <w:rsid w:val="001A33B6"/>
    <w:rsid w:val="001A3A44"/>
    <w:rsid w:val="001C6038"/>
    <w:rsid w:val="001D70DF"/>
    <w:rsid w:val="001F60A1"/>
    <w:rsid w:val="00200A67"/>
    <w:rsid w:val="00201F88"/>
    <w:rsid w:val="00202332"/>
    <w:rsid w:val="0020297B"/>
    <w:rsid w:val="00203B74"/>
    <w:rsid w:val="00220FEA"/>
    <w:rsid w:val="002210F4"/>
    <w:rsid w:val="0022574A"/>
    <w:rsid w:val="00227A74"/>
    <w:rsid w:val="00234857"/>
    <w:rsid w:val="00247044"/>
    <w:rsid w:val="00254721"/>
    <w:rsid w:val="002561F1"/>
    <w:rsid w:val="00256D82"/>
    <w:rsid w:val="00260772"/>
    <w:rsid w:val="002617BF"/>
    <w:rsid w:val="002623E0"/>
    <w:rsid w:val="00263159"/>
    <w:rsid w:val="00276E10"/>
    <w:rsid w:val="002779F7"/>
    <w:rsid w:val="00285E9F"/>
    <w:rsid w:val="002973E1"/>
    <w:rsid w:val="002A08D1"/>
    <w:rsid w:val="002C187A"/>
    <w:rsid w:val="002C20F1"/>
    <w:rsid w:val="002D05A0"/>
    <w:rsid w:val="002D2863"/>
    <w:rsid w:val="002D52A0"/>
    <w:rsid w:val="002D5EC0"/>
    <w:rsid w:val="002E3DEA"/>
    <w:rsid w:val="002E7CC2"/>
    <w:rsid w:val="002F3E3D"/>
    <w:rsid w:val="002F6F9B"/>
    <w:rsid w:val="00326F62"/>
    <w:rsid w:val="003330EA"/>
    <w:rsid w:val="003331C6"/>
    <w:rsid w:val="0033424A"/>
    <w:rsid w:val="00345044"/>
    <w:rsid w:val="00351095"/>
    <w:rsid w:val="00354A9C"/>
    <w:rsid w:val="00364973"/>
    <w:rsid w:val="00372347"/>
    <w:rsid w:val="0037666E"/>
    <w:rsid w:val="003779D4"/>
    <w:rsid w:val="00381971"/>
    <w:rsid w:val="00382398"/>
    <w:rsid w:val="00382C8C"/>
    <w:rsid w:val="00382D22"/>
    <w:rsid w:val="003909E4"/>
    <w:rsid w:val="00394AAE"/>
    <w:rsid w:val="003A0D8F"/>
    <w:rsid w:val="003A3E30"/>
    <w:rsid w:val="003A70FE"/>
    <w:rsid w:val="003B00D6"/>
    <w:rsid w:val="003B0C35"/>
    <w:rsid w:val="003B219E"/>
    <w:rsid w:val="003E21B3"/>
    <w:rsid w:val="003E4F64"/>
    <w:rsid w:val="003F1CC0"/>
    <w:rsid w:val="00411E65"/>
    <w:rsid w:val="00420040"/>
    <w:rsid w:val="00423388"/>
    <w:rsid w:val="0042443B"/>
    <w:rsid w:val="00426D73"/>
    <w:rsid w:val="00436CD2"/>
    <w:rsid w:val="00440B8B"/>
    <w:rsid w:val="00454913"/>
    <w:rsid w:val="00457441"/>
    <w:rsid w:val="004579F6"/>
    <w:rsid w:val="004656D0"/>
    <w:rsid w:val="00473ABD"/>
    <w:rsid w:val="00482DCA"/>
    <w:rsid w:val="00490261"/>
    <w:rsid w:val="00494236"/>
    <w:rsid w:val="00497159"/>
    <w:rsid w:val="004B58A0"/>
    <w:rsid w:val="004B6CFD"/>
    <w:rsid w:val="004C16BB"/>
    <w:rsid w:val="004C204D"/>
    <w:rsid w:val="004D0436"/>
    <w:rsid w:val="004D0936"/>
    <w:rsid w:val="004D7570"/>
    <w:rsid w:val="004F243D"/>
    <w:rsid w:val="004F3D8D"/>
    <w:rsid w:val="005053E3"/>
    <w:rsid w:val="0050716A"/>
    <w:rsid w:val="005076F1"/>
    <w:rsid w:val="00512B91"/>
    <w:rsid w:val="005158EB"/>
    <w:rsid w:val="00516643"/>
    <w:rsid w:val="0052082F"/>
    <w:rsid w:val="0053484F"/>
    <w:rsid w:val="00542FCC"/>
    <w:rsid w:val="00553795"/>
    <w:rsid w:val="005555BB"/>
    <w:rsid w:val="0055762E"/>
    <w:rsid w:val="00565445"/>
    <w:rsid w:val="00575334"/>
    <w:rsid w:val="00593736"/>
    <w:rsid w:val="005A459A"/>
    <w:rsid w:val="005B0F06"/>
    <w:rsid w:val="005B6141"/>
    <w:rsid w:val="005C0FE6"/>
    <w:rsid w:val="005C3F15"/>
    <w:rsid w:val="005D0F63"/>
    <w:rsid w:val="005D1E45"/>
    <w:rsid w:val="005E1300"/>
    <w:rsid w:val="005F3989"/>
    <w:rsid w:val="005F4303"/>
    <w:rsid w:val="00601B52"/>
    <w:rsid w:val="0060280B"/>
    <w:rsid w:val="006042FE"/>
    <w:rsid w:val="00604422"/>
    <w:rsid w:val="00611532"/>
    <w:rsid w:val="00612D89"/>
    <w:rsid w:val="00631601"/>
    <w:rsid w:val="00644060"/>
    <w:rsid w:val="006454DA"/>
    <w:rsid w:val="00651341"/>
    <w:rsid w:val="006547F7"/>
    <w:rsid w:val="00667726"/>
    <w:rsid w:val="006815B2"/>
    <w:rsid w:val="00682B31"/>
    <w:rsid w:val="006864E1"/>
    <w:rsid w:val="00697DDC"/>
    <w:rsid w:val="006A74C0"/>
    <w:rsid w:val="006B1037"/>
    <w:rsid w:val="006B47F7"/>
    <w:rsid w:val="006D64AA"/>
    <w:rsid w:val="006E56AD"/>
    <w:rsid w:val="006E5763"/>
    <w:rsid w:val="006E6C2A"/>
    <w:rsid w:val="006F2225"/>
    <w:rsid w:val="006F6A33"/>
    <w:rsid w:val="007101BB"/>
    <w:rsid w:val="007103FB"/>
    <w:rsid w:val="007120D9"/>
    <w:rsid w:val="00713308"/>
    <w:rsid w:val="0071577C"/>
    <w:rsid w:val="00717E3C"/>
    <w:rsid w:val="0072380F"/>
    <w:rsid w:val="00727E01"/>
    <w:rsid w:val="00757614"/>
    <w:rsid w:val="007728B4"/>
    <w:rsid w:val="00774919"/>
    <w:rsid w:val="0077622E"/>
    <w:rsid w:val="00777913"/>
    <w:rsid w:val="00777FE4"/>
    <w:rsid w:val="0079075D"/>
    <w:rsid w:val="007B117F"/>
    <w:rsid w:val="007B60CF"/>
    <w:rsid w:val="007C0601"/>
    <w:rsid w:val="007C1468"/>
    <w:rsid w:val="007C41D7"/>
    <w:rsid w:val="007C64CE"/>
    <w:rsid w:val="007C7BC3"/>
    <w:rsid w:val="007E5032"/>
    <w:rsid w:val="007F16FB"/>
    <w:rsid w:val="007F1BBA"/>
    <w:rsid w:val="0081600F"/>
    <w:rsid w:val="00826DD6"/>
    <w:rsid w:val="0082722D"/>
    <w:rsid w:val="008274F7"/>
    <w:rsid w:val="008441F9"/>
    <w:rsid w:val="00846A99"/>
    <w:rsid w:val="00846E9A"/>
    <w:rsid w:val="0085020A"/>
    <w:rsid w:val="008641D1"/>
    <w:rsid w:val="00872F67"/>
    <w:rsid w:val="00875512"/>
    <w:rsid w:val="00886B5B"/>
    <w:rsid w:val="00893346"/>
    <w:rsid w:val="008A0A7E"/>
    <w:rsid w:val="008A0D8D"/>
    <w:rsid w:val="008B1A69"/>
    <w:rsid w:val="008C1A39"/>
    <w:rsid w:val="008E7DFB"/>
    <w:rsid w:val="008F3D87"/>
    <w:rsid w:val="008F7327"/>
    <w:rsid w:val="009076C8"/>
    <w:rsid w:val="00915BBE"/>
    <w:rsid w:val="00916AB8"/>
    <w:rsid w:val="00921D62"/>
    <w:rsid w:val="00922791"/>
    <w:rsid w:val="00927BE6"/>
    <w:rsid w:val="00927CD6"/>
    <w:rsid w:val="00933572"/>
    <w:rsid w:val="009363C7"/>
    <w:rsid w:val="00945FFB"/>
    <w:rsid w:val="00955598"/>
    <w:rsid w:val="00961D4F"/>
    <w:rsid w:val="00961E07"/>
    <w:rsid w:val="00971F31"/>
    <w:rsid w:val="00972D36"/>
    <w:rsid w:val="00973102"/>
    <w:rsid w:val="00980406"/>
    <w:rsid w:val="00982426"/>
    <w:rsid w:val="00985DBA"/>
    <w:rsid w:val="009A2C8F"/>
    <w:rsid w:val="009A4CD2"/>
    <w:rsid w:val="009A7B65"/>
    <w:rsid w:val="009B3A5B"/>
    <w:rsid w:val="009D2AD6"/>
    <w:rsid w:val="009D3A07"/>
    <w:rsid w:val="009D4711"/>
    <w:rsid w:val="009D5DA6"/>
    <w:rsid w:val="009E3A84"/>
    <w:rsid w:val="009E7ACC"/>
    <w:rsid w:val="009F450E"/>
    <w:rsid w:val="009F54DA"/>
    <w:rsid w:val="00A03FE5"/>
    <w:rsid w:val="00A06984"/>
    <w:rsid w:val="00A1324E"/>
    <w:rsid w:val="00A21897"/>
    <w:rsid w:val="00A22131"/>
    <w:rsid w:val="00A27701"/>
    <w:rsid w:val="00A27BE3"/>
    <w:rsid w:val="00A339B9"/>
    <w:rsid w:val="00A40EDF"/>
    <w:rsid w:val="00A51D8E"/>
    <w:rsid w:val="00A568DF"/>
    <w:rsid w:val="00A73A79"/>
    <w:rsid w:val="00A91596"/>
    <w:rsid w:val="00A9240A"/>
    <w:rsid w:val="00A93C52"/>
    <w:rsid w:val="00A946DD"/>
    <w:rsid w:val="00AA7368"/>
    <w:rsid w:val="00AA7A90"/>
    <w:rsid w:val="00AB4FF9"/>
    <w:rsid w:val="00AC5D48"/>
    <w:rsid w:val="00AD09F1"/>
    <w:rsid w:val="00AD11A2"/>
    <w:rsid w:val="00AE7B21"/>
    <w:rsid w:val="00AF1980"/>
    <w:rsid w:val="00AF2021"/>
    <w:rsid w:val="00AF6438"/>
    <w:rsid w:val="00B14575"/>
    <w:rsid w:val="00B220F4"/>
    <w:rsid w:val="00B471BD"/>
    <w:rsid w:val="00B50C2D"/>
    <w:rsid w:val="00B5388E"/>
    <w:rsid w:val="00B64904"/>
    <w:rsid w:val="00B77CAF"/>
    <w:rsid w:val="00B933DA"/>
    <w:rsid w:val="00BA60CE"/>
    <w:rsid w:val="00BC5607"/>
    <w:rsid w:val="00BE0D1D"/>
    <w:rsid w:val="00BE2448"/>
    <w:rsid w:val="00BE24D4"/>
    <w:rsid w:val="00BE2646"/>
    <w:rsid w:val="00BE3D5E"/>
    <w:rsid w:val="00BF2BE7"/>
    <w:rsid w:val="00BF592E"/>
    <w:rsid w:val="00BF67A9"/>
    <w:rsid w:val="00C05102"/>
    <w:rsid w:val="00C102B1"/>
    <w:rsid w:val="00C13FA6"/>
    <w:rsid w:val="00C169ED"/>
    <w:rsid w:val="00C507A5"/>
    <w:rsid w:val="00C5484D"/>
    <w:rsid w:val="00C618F2"/>
    <w:rsid w:val="00C657F8"/>
    <w:rsid w:val="00C73207"/>
    <w:rsid w:val="00C747E2"/>
    <w:rsid w:val="00C7602A"/>
    <w:rsid w:val="00C82ED9"/>
    <w:rsid w:val="00C86161"/>
    <w:rsid w:val="00C87D68"/>
    <w:rsid w:val="00C9281B"/>
    <w:rsid w:val="00C97412"/>
    <w:rsid w:val="00CA367A"/>
    <w:rsid w:val="00CA4EFC"/>
    <w:rsid w:val="00CB1D26"/>
    <w:rsid w:val="00CB6831"/>
    <w:rsid w:val="00CC183E"/>
    <w:rsid w:val="00CC4C21"/>
    <w:rsid w:val="00CC57AD"/>
    <w:rsid w:val="00CD5179"/>
    <w:rsid w:val="00CE1B62"/>
    <w:rsid w:val="00CE5B83"/>
    <w:rsid w:val="00CE5DD0"/>
    <w:rsid w:val="00CE5E99"/>
    <w:rsid w:val="00CF6EDD"/>
    <w:rsid w:val="00D02A78"/>
    <w:rsid w:val="00D05922"/>
    <w:rsid w:val="00D269CC"/>
    <w:rsid w:val="00D42AE1"/>
    <w:rsid w:val="00D47925"/>
    <w:rsid w:val="00D605A4"/>
    <w:rsid w:val="00D61B13"/>
    <w:rsid w:val="00D7562C"/>
    <w:rsid w:val="00D7746A"/>
    <w:rsid w:val="00D838FE"/>
    <w:rsid w:val="00D8406F"/>
    <w:rsid w:val="00D859C7"/>
    <w:rsid w:val="00D87AF4"/>
    <w:rsid w:val="00D9021F"/>
    <w:rsid w:val="00DA1080"/>
    <w:rsid w:val="00DA12C2"/>
    <w:rsid w:val="00DB30A6"/>
    <w:rsid w:val="00DD6A9E"/>
    <w:rsid w:val="00E0379C"/>
    <w:rsid w:val="00E20E3C"/>
    <w:rsid w:val="00E23367"/>
    <w:rsid w:val="00E2709A"/>
    <w:rsid w:val="00E30B00"/>
    <w:rsid w:val="00E31B92"/>
    <w:rsid w:val="00E475D4"/>
    <w:rsid w:val="00E643A9"/>
    <w:rsid w:val="00E74D1C"/>
    <w:rsid w:val="00E81EBB"/>
    <w:rsid w:val="00E8776E"/>
    <w:rsid w:val="00E9237A"/>
    <w:rsid w:val="00E92A9D"/>
    <w:rsid w:val="00E93D6E"/>
    <w:rsid w:val="00EA0B88"/>
    <w:rsid w:val="00EB2285"/>
    <w:rsid w:val="00EB2AC5"/>
    <w:rsid w:val="00EC4294"/>
    <w:rsid w:val="00EC609B"/>
    <w:rsid w:val="00EC681E"/>
    <w:rsid w:val="00ED02D3"/>
    <w:rsid w:val="00ED2777"/>
    <w:rsid w:val="00ED5E31"/>
    <w:rsid w:val="00EE5846"/>
    <w:rsid w:val="00EE64C1"/>
    <w:rsid w:val="00F05AA0"/>
    <w:rsid w:val="00F061CB"/>
    <w:rsid w:val="00F15B99"/>
    <w:rsid w:val="00F24050"/>
    <w:rsid w:val="00F248AA"/>
    <w:rsid w:val="00F31539"/>
    <w:rsid w:val="00F33D43"/>
    <w:rsid w:val="00F42548"/>
    <w:rsid w:val="00F444EC"/>
    <w:rsid w:val="00F454FB"/>
    <w:rsid w:val="00F45FE3"/>
    <w:rsid w:val="00F54D03"/>
    <w:rsid w:val="00F6347A"/>
    <w:rsid w:val="00F7503A"/>
    <w:rsid w:val="00F81FEF"/>
    <w:rsid w:val="00F901E4"/>
    <w:rsid w:val="00F93C63"/>
    <w:rsid w:val="00F96B99"/>
    <w:rsid w:val="00F978B9"/>
    <w:rsid w:val="00FA61AF"/>
    <w:rsid w:val="00FA7445"/>
    <w:rsid w:val="00FB0A36"/>
    <w:rsid w:val="00FB4C1D"/>
    <w:rsid w:val="00FC4811"/>
    <w:rsid w:val="00FD1447"/>
    <w:rsid w:val="00FD3A06"/>
    <w:rsid w:val="00FD7D14"/>
    <w:rsid w:val="00FE79B8"/>
    <w:rsid w:val="00FF6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5:docId w15:val="{78130DD2-7624-44CB-A1D4-82F0A166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rsid w:val="002779F7"/>
    <w:rPr>
      <w:rFonts w:cs="Times New Roman"/>
      <w:color w:val="0000FF"/>
      <w:u w:val="single"/>
    </w:rPr>
  </w:style>
  <w:style w:type="paragraph" w:styleId="FootnoteText">
    <w:name w:val="footnote text"/>
    <w:basedOn w:val="Normal"/>
    <w:link w:val="FootnoteTextChar"/>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rsid w:val="00DA1080"/>
    <w:rPr>
      <w:rFonts w:cs="Times New Roman"/>
      <w:sz w:val="18"/>
    </w:rPr>
  </w:style>
  <w:style w:type="paragraph" w:styleId="CommentText">
    <w:name w:val="annotation text"/>
    <w:basedOn w:val="Normal"/>
    <w:link w:val="CommentTextChar"/>
    <w:rsid w:val="00DA1080"/>
    <w:rPr>
      <w:sz w:val="24"/>
    </w:rPr>
  </w:style>
  <w:style w:type="character" w:customStyle="1" w:styleId="CommentTextChar">
    <w:name w:val="Comment Text Char"/>
    <w:link w:val="CommentText"/>
    <w:locked/>
    <w:rsid w:val="00DA1080"/>
    <w:rPr>
      <w:sz w:val="24"/>
      <w:lang w:val="en-US" w:eastAsia="en-US"/>
    </w:rPr>
  </w:style>
  <w:style w:type="paragraph" w:styleId="CommentSubject">
    <w:name w:val="annotation subject"/>
    <w:basedOn w:val="CommentText"/>
    <w:next w:val="CommentText"/>
    <w:link w:val="CommentSubjectChar"/>
    <w:rsid w:val="00DA1080"/>
    <w:rPr>
      <w:b/>
      <w:bCs/>
    </w:rPr>
  </w:style>
  <w:style w:type="character" w:customStyle="1" w:styleId="CommentSubjectChar">
    <w:name w:val="Comment Subject Char"/>
    <w:link w:val="CommentSubject"/>
    <w:locked/>
    <w:rsid w:val="00DA1080"/>
    <w:rPr>
      <w:b/>
      <w:sz w:val="24"/>
      <w:lang w:val="en-US" w:eastAsia="en-US"/>
    </w:rPr>
  </w:style>
  <w:style w:type="paragraph" w:styleId="ListParagraph">
    <w:name w:val="List Paragraph"/>
    <w:basedOn w:val="Normal"/>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5555BB"/>
    <w:rPr>
      <w:rFonts w:ascii="Arial" w:hAnsi="Arial"/>
      <w:sz w:val="18"/>
      <w:szCs w:val="24"/>
    </w:rPr>
  </w:style>
  <w:style w:type="numbering" w:customStyle="1" w:styleId="NoList1">
    <w:name w:val="No List1"/>
    <w:next w:val="NoList"/>
    <w:uiPriority w:val="99"/>
    <w:semiHidden/>
    <w:unhideWhenUsed/>
    <w:rsid w:val="005555BB"/>
  </w:style>
  <w:style w:type="table" w:styleId="TableGrid">
    <w:name w:val="Table Grid"/>
    <w:basedOn w:val="TableNormal"/>
    <w:uiPriority w:val="59"/>
    <w:locked/>
    <w:rsid w:val="005555BB"/>
    <w:rPr>
      <w:rFonts w:asciiTheme="minorHAnsi" w:eastAsiaTheme="minorHAnsi" w:hAnsiTheme="minorHAnsi" w:cstheme="minorBid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555BB"/>
  </w:style>
  <w:style w:type="character" w:styleId="Strong">
    <w:name w:val="Strong"/>
    <w:basedOn w:val="DefaultParagraphFont"/>
    <w:qFormat/>
    <w:locked/>
    <w:rsid w:val="005555BB"/>
    <w:rPr>
      <w:b/>
      <w:bCs/>
    </w:rPr>
  </w:style>
  <w:style w:type="numbering" w:customStyle="1" w:styleId="NoList11">
    <w:name w:val="No List11"/>
    <w:next w:val="NoList"/>
    <w:semiHidden/>
    <w:rsid w:val="005555BB"/>
  </w:style>
  <w:style w:type="paragraph" w:styleId="NormalWeb">
    <w:name w:val="Normal (Web)"/>
    <w:basedOn w:val="Normal"/>
    <w:rsid w:val="005555BB"/>
    <w:pPr>
      <w:widowControl/>
      <w:autoSpaceDE/>
      <w:autoSpaceDN/>
      <w:adjustRightInd/>
      <w:spacing w:before="100" w:beforeAutospacing="1" w:after="100" w:afterAutospacing="1"/>
      <w:jc w:val="both"/>
    </w:pPr>
    <w:rPr>
      <w:sz w:val="24"/>
      <w:lang w:eastAsia="en-GB"/>
    </w:rPr>
  </w:style>
  <w:style w:type="character" w:customStyle="1" w:styleId="style371">
    <w:name w:val="style371"/>
    <w:rsid w:val="005555BB"/>
    <w:rPr>
      <w:b/>
      <w:bCs/>
      <w:sz w:val="24"/>
      <w:szCs w:val="24"/>
    </w:rPr>
  </w:style>
  <w:style w:type="character" w:customStyle="1" w:styleId="style411">
    <w:name w:val="style411"/>
    <w:rsid w:val="005555BB"/>
    <w:rPr>
      <w:rFonts w:ascii="Arial" w:hAnsi="Arial" w:cs="Arial" w:hint="default"/>
      <w:b/>
      <w:bCs/>
      <w:color w:val="999999"/>
      <w:sz w:val="24"/>
      <w:szCs w:val="24"/>
    </w:rPr>
  </w:style>
  <w:style w:type="character" w:customStyle="1" w:styleId="style391">
    <w:name w:val="style391"/>
    <w:rsid w:val="005555BB"/>
    <w:rPr>
      <w:rFonts w:ascii="Arial" w:hAnsi="Arial" w:cs="Arial" w:hint="default"/>
      <w:b/>
      <w:bCs/>
      <w:sz w:val="24"/>
      <w:szCs w:val="24"/>
    </w:rPr>
  </w:style>
  <w:style w:type="paragraph" w:styleId="PlainText">
    <w:name w:val="Plain Text"/>
    <w:basedOn w:val="Normal"/>
    <w:link w:val="PlainTextChar"/>
    <w:unhideWhenUsed/>
    <w:rsid w:val="005555BB"/>
    <w:pPr>
      <w:widowControl/>
      <w:autoSpaceDE/>
      <w:autoSpaceDN/>
      <w:adjustRightInd/>
      <w:jc w:val="both"/>
    </w:pPr>
    <w:rPr>
      <w:rFonts w:ascii="Consolas" w:eastAsia="Calibri" w:hAnsi="Consolas"/>
      <w:sz w:val="21"/>
      <w:szCs w:val="21"/>
    </w:rPr>
  </w:style>
  <w:style w:type="character" w:customStyle="1" w:styleId="PlainTextChar">
    <w:name w:val="Plain Text Char"/>
    <w:basedOn w:val="DefaultParagraphFont"/>
    <w:link w:val="PlainText"/>
    <w:rsid w:val="005555BB"/>
    <w:rPr>
      <w:rFonts w:ascii="Consolas" w:eastAsia="Calibri" w:hAnsi="Consolas"/>
      <w:sz w:val="21"/>
      <w:szCs w:val="21"/>
    </w:rPr>
  </w:style>
  <w:style w:type="character" w:customStyle="1" w:styleId="DavePritchard">
    <w:name w:val="Dave Pritchard"/>
    <w:semiHidden/>
    <w:rsid w:val="005555BB"/>
    <w:rPr>
      <w:rFonts w:ascii="Arial" w:hAnsi="Arial" w:cs="Arial"/>
      <w:color w:val="000080"/>
      <w:sz w:val="20"/>
      <w:szCs w:val="20"/>
    </w:rPr>
  </w:style>
  <w:style w:type="paragraph" w:customStyle="1" w:styleId="Pa0">
    <w:name w:val="Pa0"/>
    <w:basedOn w:val="Default"/>
    <w:next w:val="Default"/>
    <w:rsid w:val="005555BB"/>
    <w:pPr>
      <w:adjustRightInd w:val="0"/>
      <w:spacing w:line="241" w:lineRule="atLeast"/>
    </w:pPr>
    <w:rPr>
      <w:rFonts w:ascii="Univers LT Std 55" w:hAnsi="Univers LT Std 55"/>
      <w:color w:val="auto"/>
      <w:lang w:val="en-US" w:eastAsia="en-US"/>
    </w:rPr>
  </w:style>
  <w:style w:type="character" w:customStyle="1" w:styleId="A0">
    <w:name w:val="A0"/>
    <w:rsid w:val="005555BB"/>
    <w:rPr>
      <w:rFonts w:cs="Univers LT Std 55"/>
      <w:color w:val="000000"/>
      <w:sz w:val="80"/>
      <w:szCs w:val="80"/>
    </w:rPr>
  </w:style>
  <w:style w:type="character" w:customStyle="1" w:styleId="A4">
    <w:name w:val="A4"/>
    <w:rsid w:val="005555BB"/>
    <w:rPr>
      <w:rFonts w:cs="Univers LT Std 55"/>
      <w:color w:val="000000"/>
      <w:sz w:val="40"/>
      <w:szCs w:val="40"/>
    </w:rPr>
  </w:style>
  <w:style w:type="character" w:customStyle="1" w:styleId="A5">
    <w:name w:val="A5"/>
    <w:rsid w:val="005555BB"/>
    <w:rPr>
      <w:rFonts w:ascii="Univers LT Std 39 Thin UltraCn" w:hAnsi="Univers LT Std 39 Thin UltraCn" w:cs="Univers LT Std 39 Thin UltraCn"/>
      <w:color w:val="000000"/>
      <w:sz w:val="161"/>
      <w:szCs w:val="161"/>
    </w:rPr>
  </w:style>
  <w:style w:type="character" w:customStyle="1" w:styleId="A6">
    <w:name w:val="A6"/>
    <w:rsid w:val="005555BB"/>
    <w:rPr>
      <w:rFonts w:ascii="Univers LT Std 45 Light" w:hAnsi="Univers LT Std 45 Light" w:cs="Univers LT Std 45 Light"/>
      <w:color w:val="000000"/>
      <w:sz w:val="25"/>
      <w:szCs w:val="25"/>
    </w:rPr>
  </w:style>
  <w:style w:type="character" w:customStyle="1" w:styleId="A7">
    <w:name w:val="A7"/>
    <w:rsid w:val="005555BB"/>
    <w:rPr>
      <w:rFonts w:ascii="Univers LT Std 45 Light" w:hAnsi="Univers LT Std 45 Light" w:cs="Univers LT Std 45 Light"/>
      <w:color w:val="000000"/>
      <w:sz w:val="23"/>
      <w:szCs w:val="23"/>
    </w:rPr>
  </w:style>
  <w:style w:type="character" w:customStyle="1" w:styleId="A10">
    <w:name w:val="A10"/>
    <w:rsid w:val="005555BB"/>
    <w:rPr>
      <w:rFonts w:ascii="Edwardian Script ITC" w:hAnsi="Edwardian Script ITC" w:cs="Edwardian Script ITC"/>
      <w:color w:val="000000"/>
      <w:sz w:val="94"/>
      <w:szCs w:val="94"/>
    </w:rPr>
  </w:style>
  <w:style w:type="character" w:customStyle="1" w:styleId="A9">
    <w:name w:val="A9"/>
    <w:rsid w:val="005555BB"/>
    <w:rPr>
      <w:rFonts w:ascii="Univers LT Std 47 Cn Lt" w:hAnsi="Univers LT Std 47 Cn Lt" w:cs="Univers LT Std 47 Cn Lt"/>
      <w:color w:val="000000"/>
      <w:sz w:val="20"/>
      <w:szCs w:val="20"/>
    </w:rPr>
  </w:style>
  <w:style w:type="character" w:customStyle="1" w:styleId="A15">
    <w:name w:val="A15"/>
    <w:rsid w:val="005555BB"/>
    <w:rPr>
      <w:rFonts w:ascii="Edwardian Script ITC" w:hAnsi="Edwardian Script ITC" w:cs="Edwardian Script ITC"/>
      <w:color w:val="000000"/>
      <w:sz w:val="64"/>
      <w:szCs w:val="64"/>
    </w:rPr>
  </w:style>
  <w:style w:type="paragraph" w:customStyle="1" w:styleId="Pa1">
    <w:name w:val="Pa1"/>
    <w:basedOn w:val="Default"/>
    <w:next w:val="Default"/>
    <w:rsid w:val="005555BB"/>
    <w:pPr>
      <w:adjustRightInd w:val="0"/>
      <w:spacing w:line="241" w:lineRule="atLeast"/>
    </w:pPr>
    <w:rPr>
      <w:rFonts w:ascii="Univers LT Std 55" w:hAnsi="Univers LT Std 55"/>
      <w:color w:val="auto"/>
      <w:lang w:val="en-US" w:eastAsia="en-US"/>
    </w:rPr>
  </w:style>
  <w:style w:type="character" w:customStyle="1" w:styleId="A16">
    <w:name w:val="A16"/>
    <w:rsid w:val="005555BB"/>
    <w:rPr>
      <w:rFonts w:ascii="Edwardian Script ITC" w:hAnsi="Edwardian Script ITC" w:cs="Edwardian Script ITC"/>
      <w:color w:val="000000"/>
      <w:sz w:val="72"/>
      <w:szCs w:val="72"/>
    </w:rPr>
  </w:style>
  <w:style w:type="character" w:customStyle="1" w:styleId="A17">
    <w:name w:val="A17"/>
    <w:rsid w:val="005555BB"/>
    <w:rPr>
      <w:rFonts w:ascii="Edwardian Script ITC" w:hAnsi="Edwardian Script ITC" w:cs="Edwardian Script ITC"/>
      <w:color w:val="000000"/>
      <w:sz w:val="56"/>
      <w:szCs w:val="56"/>
    </w:rPr>
  </w:style>
  <w:style w:type="paragraph" w:customStyle="1" w:styleId="Para1">
    <w:name w:val="Para1"/>
    <w:basedOn w:val="Normal"/>
    <w:rsid w:val="005555BB"/>
    <w:pPr>
      <w:widowControl/>
      <w:numPr>
        <w:numId w:val="9"/>
      </w:numPr>
      <w:autoSpaceDE/>
      <w:autoSpaceDN/>
      <w:adjustRightInd/>
      <w:spacing w:before="120" w:after="120"/>
      <w:jc w:val="both"/>
    </w:pPr>
    <w:rPr>
      <w:snapToGrid w:val="0"/>
      <w:sz w:val="22"/>
      <w:szCs w:val="18"/>
      <w:lang w:val="en-GB"/>
    </w:rPr>
  </w:style>
  <w:style w:type="paragraph" w:styleId="BodyTextIndent3">
    <w:name w:val="Body Text Indent 3"/>
    <w:basedOn w:val="Normal"/>
    <w:link w:val="BodyTextIndent3Char"/>
    <w:rsid w:val="005555BB"/>
    <w:pPr>
      <w:widowControl/>
      <w:numPr>
        <w:ilvl w:val="2"/>
        <w:numId w:val="9"/>
      </w:numPr>
      <w:tabs>
        <w:tab w:val="clear" w:pos="1440"/>
      </w:tabs>
      <w:autoSpaceDE/>
      <w:autoSpaceDN/>
      <w:adjustRightInd/>
      <w:spacing w:before="120" w:after="120"/>
      <w:ind w:left="720" w:right="720" w:firstLine="0"/>
      <w:jc w:val="both"/>
    </w:pPr>
    <w:rPr>
      <w:bCs/>
      <w:sz w:val="22"/>
      <w:lang w:val="en-GB"/>
    </w:rPr>
  </w:style>
  <w:style w:type="character" w:customStyle="1" w:styleId="BodyTextIndent3Char">
    <w:name w:val="Body Text Indent 3 Char"/>
    <w:basedOn w:val="DefaultParagraphFont"/>
    <w:link w:val="BodyTextIndent3"/>
    <w:rsid w:val="005555BB"/>
    <w:rPr>
      <w:bCs/>
      <w:sz w:val="22"/>
      <w:szCs w:val="24"/>
      <w:lang w:val="en-GB"/>
    </w:rPr>
  </w:style>
  <w:style w:type="paragraph" w:customStyle="1" w:styleId="note">
    <w:name w:val="note"/>
    <w:basedOn w:val="Normal"/>
    <w:rsid w:val="005555BB"/>
    <w:pPr>
      <w:widowControl/>
      <w:autoSpaceDE/>
      <w:autoSpaceDN/>
      <w:adjustRightInd/>
      <w:spacing w:before="100" w:beforeAutospacing="1" w:after="100" w:afterAutospacing="1"/>
    </w:pPr>
    <w:rPr>
      <w:rFonts w:eastAsia="MS Mincho"/>
      <w:sz w:val="24"/>
      <w:lang w:eastAsia="ja-JP"/>
    </w:rPr>
  </w:style>
  <w:style w:type="character" w:customStyle="1" w:styleId="hlbl">
    <w:name w:val="hlbl"/>
    <w:basedOn w:val="DefaultParagraphFont"/>
    <w:rsid w:val="005555BB"/>
  </w:style>
  <w:style w:type="table" w:customStyle="1" w:styleId="TableGrid1">
    <w:name w:val="Table Grid1"/>
    <w:basedOn w:val="TableNormal"/>
    <w:next w:val="TableGrid"/>
    <w:rsid w:val="005555BB"/>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5555BB"/>
    <w:pPr>
      <w:widowControl/>
      <w:adjustRightInd/>
    </w:pPr>
    <w:rPr>
      <w:rFonts w:eastAsia="MS Mincho"/>
      <w:color w:val="000000"/>
      <w:sz w:val="24"/>
      <w:lang w:eastAsia="ja-JP"/>
    </w:rPr>
  </w:style>
  <w:style w:type="paragraph" w:customStyle="1" w:styleId="Prrafodelista">
    <w:name w:val="Párrafo de lista"/>
    <w:basedOn w:val="Normal"/>
    <w:uiPriority w:val="99"/>
    <w:rsid w:val="005555BB"/>
    <w:pPr>
      <w:widowControl/>
      <w:autoSpaceDE/>
      <w:autoSpaceDN/>
      <w:adjustRightInd/>
      <w:spacing w:after="200"/>
      <w:ind w:left="720"/>
      <w:jc w:val="both"/>
    </w:pPr>
    <w:rPr>
      <w:rFonts w:ascii="Calibri" w:hAnsi="Calibri" w:cs="Calibri"/>
      <w:sz w:val="22"/>
      <w:szCs w:val="22"/>
      <w:lang w:val="en-GB"/>
    </w:rPr>
  </w:style>
  <w:style w:type="character" w:customStyle="1" w:styleId="sharethispagetop1">
    <w:name w:val="sharethispagetop1"/>
    <w:rsid w:val="005555BB"/>
    <w:rPr>
      <w:rFonts w:ascii="Helvetica" w:hAnsi="Helvetica" w:hint="default"/>
      <w:i w:val="0"/>
      <w:iCs w:val="0"/>
      <w:strike w:val="0"/>
      <w:dstrike w:val="0"/>
      <w:color w:val="000000"/>
      <w:sz w:val="10"/>
      <w:szCs w:val="10"/>
      <w:u w:val="none"/>
      <w:effect w:val="none"/>
    </w:rPr>
  </w:style>
  <w:style w:type="paragraph" w:styleId="NoSpacing">
    <w:name w:val="No Spacing"/>
    <w:uiPriority w:val="1"/>
    <w:qFormat/>
    <w:rsid w:val="005555BB"/>
    <w:rPr>
      <w:rFonts w:eastAsia="Calibri"/>
      <w:sz w:val="24"/>
      <w:szCs w:val="22"/>
      <w:lang w:val="en-GB"/>
    </w:rPr>
  </w:style>
  <w:style w:type="character" w:customStyle="1" w:styleId="c5">
    <w:name w:val="c5"/>
    <w:basedOn w:val="DefaultParagraphFont"/>
    <w:rsid w:val="0084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dx.doi.org/10.2305/IUCN.UK.2016-1.RLTS.T15954A50659089.en" TargetMode="External"/><Relationship Id="rId26" Type="http://schemas.openxmlformats.org/officeDocument/2006/relationships/hyperlink" Target="https://cites.org/eng/res/10/10-14R16.php" TargetMode="External"/><Relationship Id="rId39" Type="http://schemas.openxmlformats.org/officeDocument/2006/relationships/hyperlink" Target="http://www.cms.int/sites/default/files/document/Res_11_13_Concerted_and_Cooperative_Actions_E_0.pdf" TargetMode="External"/><Relationship Id="rId21" Type="http://schemas.openxmlformats.org/officeDocument/2006/relationships/header" Target="header5.xml"/><Relationship Id="rId34" Type="http://schemas.openxmlformats.org/officeDocument/2006/relationships/hyperlink" Target="http://dx.doi.org/10.2305/IUCN.UK.2012.RLTS.T12436A16711116.en" TargetMode="Externa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2305/IUCN.UK.2016-1.RLTS.T15951A97162455.en" TargetMode="External"/><Relationship Id="rId29" Type="http://schemas.openxmlformats.org/officeDocument/2006/relationships/hyperlink" Target="http://www.iucnredlist.org/details/124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yperlink" Target="http://dx.doi.org/10.2305/IUCN.UK.2016-1.RLTS.T15951A97162455.en" TargetMode="External"/><Relationship Id="rId37" Type="http://schemas.openxmlformats.org/officeDocument/2006/relationships/hyperlink" Target="https://cites.org/eng/dec/valid17/81848" TargetMode="External"/><Relationship Id="rId40" Type="http://schemas.openxmlformats.org/officeDocument/2006/relationships/hyperlink" Target="http://www.cms.int/sites/default/files/document/Res_11_32_African_Lion_Panthera_leo_E_1.pdf"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cites.org/sites/default/files/common/disc/sec/CITES-CMS-wp-en.pdf" TargetMode="External"/><Relationship Id="rId23" Type="http://schemas.openxmlformats.org/officeDocument/2006/relationships/footer" Target="footer4.xml"/><Relationship Id="rId28" Type="http://schemas.openxmlformats.org/officeDocument/2006/relationships/hyperlink" Target="http://www.iucnredlist.org/details/219/0" TargetMode="External"/><Relationship Id="rId36" Type="http://schemas.openxmlformats.org/officeDocument/2006/relationships/hyperlink" Target="https://cites.org/eng/dec/valid17/81845" TargetMode="External"/><Relationship Id="rId10" Type="http://schemas.openxmlformats.org/officeDocument/2006/relationships/header" Target="header2.xml"/><Relationship Id="rId19" Type="http://schemas.openxmlformats.org/officeDocument/2006/relationships/hyperlink" Target="http://dx.doi.org/10.2305/IUCN.UK.2012.RLTS.T12436A16711116.en" TargetMode="External"/><Relationship Id="rId31" Type="http://schemas.openxmlformats.org/officeDocument/2006/relationships/hyperlink" Target="http://dx.doi.org/10.2305/IUCN.UK.2016-1.RLTS.T15954A50659089.en"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www.iucnredlist.org/details/219/0" TargetMode="External"/><Relationship Id="rId30" Type="http://schemas.openxmlformats.org/officeDocument/2006/relationships/hyperlink" Target="http://dx.doi.org/10.2305/IUCN.UK.2015-4.RLTS.T219A50649567.en" TargetMode="External"/><Relationship Id="rId35" Type="http://schemas.openxmlformats.org/officeDocument/2006/relationships/hyperlink" Target="https://cites.org/eng/dec/valid17/81883" TargetMode="External"/><Relationship Id="rId43" Type="http://schemas.openxmlformats.org/officeDocument/2006/relationships/header" Target="header9.xm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dx.doi.org/10.2305/IUCN.UK.2015-4.RLTS.T219A50649567.en" TargetMode="External"/><Relationship Id="rId25" Type="http://schemas.openxmlformats.org/officeDocument/2006/relationships/hyperlink" Target="https://cites.org/sites/default/files/common/disc/sec/CITES-CMS-wp-en.pdf" TargetMode="External"/><Relationship Id="rId33" Type="http://schemas.openxmlformats.org/officeDocument/2006/relationships/hyperlink" Target="http://dx.doi.org/10.2305/IUCN.UK.2015-2.RLTS.T68933833A54067639.en" TargetMode="External"/><Relationship Id="rId38" Type="http://schemas.openxmlformats.org/officeDocument/2006/relationships/hyperlink" Target="https://cites.org/eng/dec/valid17/81880" TargetMode="External"/><Relationship Id="rId46" Type="http://schemas.openxmlformats.org/officeDocument/2006/relationships/footer" Target="footer5.xml"/><Relationship Id="rId20" Type="http://schemas.openxmlformats.org/officeDocument/2006/relationships/header" Target="header4.xml"/><Relationship Id="rId41"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panthera.org/cat/leop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3D25-D643-4B32-8A9E-EAC18495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15</Pages>
  <Words>5929</Words>
  <Characters>34316</Characters>
  <Application>Microsoft Office Word</Application>
  <DocSecurity>0</DocSecurity>
  <Lines>285</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2</cp:revision>
  <cp:lastPrinted>2017-06-07T12:40:00Z</cp:lastPrinted>
  <dcterms:created xsi:type="dcterms:W3CDTF">2017-06-16T09:31:00Z</dcterms:created>
  <dcterms:modified xsi:type="dcterms:W3CDTF">2017-06-16T09:31:00Z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