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79261F" w:rsidRDefault="00682B31" w:rsidP="00682B31">
      <w:pPr>
        <w:tabs>
          <w:tab w:val="left" w:pos="-1057"/>
          <w:tab w:val="left" w:pos="-720"/>
        </w:tabs>
        <w:ind w:left="-90"/>
        <w:rPr>
          <w:spacing w:val="-8"/>
          <w:sz w:val="12"/>
          <w:szCs w:val="12"/>
          <w:lang w:val="fr-FR"/>
        </w:rPr>
      </w:pPr>
    </w:p>
    <w:p w14:paraId="62191BFF" w14:textId="77777777" w:rsidR="00260772" w:rsidRPr="009C7B23" w:rsidRDefault="00260772" w:rsidP="003A0D8F">
      <w:pPr>
        <w:tabs>
          <w:tab w:val="left" w:pos="-1057"/>
          <w:tab w:val="left" w:pos="-720"/>
        </w:tabs>
        <w:rPr>
          <w:lang w:val="fr-FR"/>
        </w:rPr>
      </w:pPr>
      <w:r w:rsidRPr="009C7B23">
        <w:rPr>
          <w:lang w:val="fr-FR"/>
        </w:rPr>
        <w:t>12</w:t>
      </w:r>
      <w:r w:rsidRPr="009C7B23">
        <w:rPr>
          <w:vertAlign w:val="superscript"/>
          <w:lang w:val="fr-FR"/>
        </w:rPr>
        <w:t>ème</w:t>
      </w:r>
      <w:r w:rsidRPr="009C7B23">
        <w:rPr>
          <w:lang w:val="fr-FR"/>
        </w:rPr>
        <w:t xml:space="preserve"> SESSION DE LA CONFÉRENCE DES PARTIES</w:t>
      </w:r>
    </w:p>
    <w:p w14:paraId="7853E04C" w14:textId="77777777" w:rsidR="00260772" w:rsidRPr="009C7B23" w:rsidRDefault="00260772" w:rsidP="003A0D8F">
      <w:pPr>
        <w:pStyle w:val="Heading2"/>
        <w:keepNext w:val="0"/>
        <w:spacing w:line="228" w:lineRule="auto"/>
        <w:rPr>
          <w:b w:val="0"/>
          <w:bCs w:val="0"/>
          <w:sz w:val="22"/>
          <w:lang w:val="fr-FR"/>
        </w:rPr>
      </w:pPr>
      <w:r w:rsidRPr="009C7B23">
        <w:rPr>
          <w:b w:val="0"/>
          <w:sz w:val="22"/>
          <w:lang w:val="fr-FR"/>
        </w:rPr>
        <w:t>Manille, P</w:t>
      </w:r>
      <w:r w:rsidR="00436CD2" w:rsidRPr="009C7B23">
        <w:rPr>
          <w:b w:val="0"/>
          <w:sz w:val="22"/>
          <w:lang w:val="fr-FR"/>
        </w:rPr>
        <w:t>hilippines, 23 - 28 octobre 2017</w:t>
      </w:r>
    </w:p>
    <w:p w14:paraId="44D0BB92" w14:textId="48E673D9" w:rsidR="00260772" w:rsidRPr="009C7B23" w:rsidRDefault="00260772" w:rsidP="003A0D8F">
      <w:pPr>
        <w:spacing w:line="228" w:lineRule="auto"/>
        <w:rPr>
          <w:iCs/>
          <w:lang w:val="fr-FR"/>
        </w:rPr>
      </w:pPr>
      <w:r w:rsidRPr="009C7B23">
        <w:rPr>
          <w:iCs/>
          <w:lang w:val="fr-FR"/>
        </w:rPr>
        <w:t xml:space="preserve">Point </w:t>
      </w:r>
      <w:r w:rsidR="00C63A47" w:rsidRPr="009C7B23">
        <w:rPr>
          <w:iCs/>
          <w:lang w:val="fr-FR"/>
        </w:rPr>
        <w:t>21.1</w:t>
      </w:r>
      <w:r w:rsidR="00EA1ACA" w:rsidRPr="009C7B23">
        <w:rPr>
          <w:iCs/>
          <w:lang w:val="fr-FR"/>
        </w:rPr>
        <w:t>.</w:t>
      </w:r>
      <w:r w:rsidR="00EB1FA8" w:rsidRPr="009C7B23">
        <w:rPr>
          <w:iCs/>
          <w:lang w:val="fr-FR"/>
        </w:rPr>
        <w:t>5</w:t>
      </w:r>
      <w:r w:rsidRPr="009C7B23">
        <w:rPr>
          <w:iCs/>
          <w:lang w:val="fr-FR"/>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9C7B23"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9C7B23" w:rsidRDefault="00EB2285" w:rsidP="00EB2285">
            <w:pPr>
              <w:tabs>
                <w:tab w:val="left" w:pos="-1057"/>
                <w:tab w:val="left" w:pos="-720"/>
                <w:tab w:val="left" w:pos="0"/>
                <w:tab w:val="left" w:pos="141"/>
                <w:tab w:val="left" w:pos="720"/>
                <w:tab w:val="left" w:pos="1155"/>
                <w:tab w:val="right" w:pos="9072"/>
                <w:tab w:val="right" w:pos="9432"/>
              </w:tabs>
              <w:rPr>
                <w:lang w:val="fr-FR"/>
              </w:rPr>
            </w:pPr>
            <w:r w:rsidRPr="009C7B23">
              <w:rPr>
                <w:b/>
                <w:lang w:val="fr-FR"/>
              </w:rPr>
              <w:tab/>
            </w:r>
            <w:r w:rsidRPr="009C7B23">
              <w:rPr>
                <w:b/>
                <w:lang w:val="fr-FR"/>
              </w:rPr>
              <w:tab/>
            </w:r>
            <w:r w:rsidRPr="009C7B23">
              <w:rPr>
                <w:b/>
                <w:lang w:val="fr-FR"/>
              </w:rPr>
              <w:tab/>
            </w:r>
            <w:r w:rsidRPr="009C7B23">
              <w:rPr>
                <w:b/>
                <w:lang w:val="fr-FR"/>
              </w:rPr>
              <w:tab/>
            </w:r>
            <w:r w:rsidR="00FA61AF" w:rsidRPr="009C7B23">
              <w:rPr>
                <w:b/>
                <w:lang w:val="fr-FR"/>
              </w:rPr>
              <w:t>CMS</w:t>
            </w:r>
          </w:p>
          <w:p w14:paraId="44403B16" w14:textId="77777777" w:rsidR="00FA61AF" w:rsidRPr="009C7B23" w:rsidRDefault="00FA61AF" w:rsidP="00972D36">
            <w:pPr>
              <w:tabs>
                <w:tab w:val="left" w:pos="-1057"/>
                <w:tab w:val="left" w:pos="-720"/>
                <w:tab w:val="left" w:pos="0"/>
                <w:tab w:val="left" w:pos="141"/>
                <w:tab w:val="left" w:pos="720"/>
                <w:tab w:val="right" w:pos="9072"/>
              </w:tabs>
              <w:rPr>
                <w:lang w:val="fr-FR"/>
              </w:rPr>
            </w:pPr>
          </w:p>
        </w:tc>
      </w:tr>
      <w:tr w:rsidR="00260772" w:rsidRPr="009C7B23"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9C7B23" w:rsidRDefault="009A4CD2" w:rsidP="00260772">
            <w:pPr>
              <w:rPr>
                <w:lang w:val="fr-FR"/>
              </w:rPr>
            </w:pPr>
            <w:r w:rsidRPr="009C7B23">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9C7B23" w:rsidRDefault="00260772" w:rsidP="00260772">
            <w:pPr>
              <w:rPr>
                <w:lang w:val="fr-FR"/>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79261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p>
          <w:p w14:paraId="3A62B3DD" w14:textId="77777777" w:rsidR="00260772" w:rsidRPr="0079261F"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79261F">
              <w:rPr>
                <w:bCs w:val="0"/>
                <w:sz w:val="32"/>
                <w:szCs w:val="32"/>
                <w:lang w:val="fr-FR"/>
              </w:rPr>
              <w:t>CONVENTION SUR</w:t>
            </w:r>
          </w:p>
          <w:p w14:paraId="779AF9CD" w14:textId="77777777" w:rsidR="00260772" w:rsidRPr="0079261F"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79261F">
              <w:rPr>
                <w:bCs w:val="0"/>
                <w:sz w:val="32"/>
                <w:szCs w:val="32"/>
                <w:lang w:val="fr-FR"/>
              </w:rPr>
              <w:t>LES ESPÈCES</w:t>
            </w:r>
          </w:p>
          <w:p w14:paraId="0F6E297B" w14:textId="77777777" w:rsidR="00260772" w:rsidRPr="0079261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79261F">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79261F"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79261F" w:rsidRDefault="00260772" w:rsidP="00260772">
            <w:pPr>
              <w:tabs>
                <w:tab w:val="left" w:pos="5040"/>
                <w:tab w:val="left" w:pos="5760"/>
                <w:tab w:val="left" w:pos="6008"/>
                <w:tab w:val="left" w:pos="6480"/>
                <w:tab w:val="left" w:pos="7200"/>
                <w:tab w:val="left" w:pos="7920"/>
                <w:tab w:val="left" w:pos="8640"/>
              </w:tabs>
              <w:rPr>
                <w:lang w:val="fr-FR"/>
              </w:rPr>
            </w:pPr>
            <w:r w:rsidRPr="0079261F">
              <w:rPr>
                <w:lang w:val="fr-FR"/>
              </w:rPr>
              <w:t>Distribution: Générale</w:t>
            </w:r>
          </w:p>
          <w:p w14:paraId="2E2F2684" w14:textId="77777777" w:rsidR="00260772" w:rsidRPr="0079261F" w:rsidRDefault="00260772" w:rsidP="00260772">
            <w:pPr>
              <w:tabs>
                <w:tab w:val="left" w:pos="-1057"/>
                <w:tab w:val="left" w:pos="-720"/>
                <w:tab w:val="left" w:pos="5040"/>
                <w:tab w:val="left" w:pos="5760"/>
                <w:tab w:val="left" w:pos="6008"/>
                <w:tab w:val="left" w:pos="6480"/>
                <w:tab w:val="left" w:pos="7200"/>
                <w:tab w:val="left" w:pos="7920"/>
                <w:tab w:val="left" w:pos="8640"/>
              </w:tabs>
              <w:rPr>
                <w:sz w:val="12"/>
                <w:szCs w:val="12"/>
                <w:lang w:val="fr-FR"/>
              </w:rPr>
            </w:pPr>
          </w:p>
          <w:p w14:paraId="61E56779" w14:textId="624A459A" w:rsidR="00260772" w:rsidRPr="0079261F" w:rsidRDefault="00C04519" w:rsidP="00260772">
            <w:pPr>
              <w:tabs>
                <w:tab w:val="left" w:pos="5040"/>
                <w:tab w:val="left" w:pos="5760"/>
                <w:tab w:val="left" w:pos="6008"/>
                <w:tab w:val="left" w:pos="6480"/>
                <w:tab w:val="left" w:pos="7200"/>
                <w:tab w:val="left" w:pos="7920"/>
                <w:tab w:val="left" w:pos="8640"/>
              </w:tabs>
              <w:rPr>
                <w:lang w:val="fr-FR"/>
              </w:rPr>
            </w:pPr>
            <w:r w:rsidRPr="0079261F">
              <w:rPr>
                <w:lang w:val="fr-FR"/>
              </w:rPr>
              <w:t>PNUE</w:t>
            </w:r>
            <w:r w:rsidR="00260772" w:rsidRPr="0079261F">
              <w:rPr>
                <w:lang w:val="fr-FR"/>
              </w:rPr>
              <w:t>/CMS/COP12/Doc.</w:t>
            </w:r>
            <w:r w:rsidR="005612BD" w:rsidRPr="0079261F">
              <w:rPr>
                <w:lang w:val="fr-FR"/>
              </w:rPr>
              <w:t>21.1.</w:t>
            </w:r>
            <w:r w:rsidR="00EB1FA8" w:rsidRPr="0079261F">
              <w:rPr>
                <w:lang w:val="fr-FR"/>
              </w:rPr>
              <w:t>5</w:t>
            </w:r>
          </w:p>
          <w:p w14:paraId="38BF7EC6" w14:textId="6164F9B9" w:rsidR="00260772" w:rsidRPr="0079261F" w:rsidRDefault="0079261F" w:rsidP="00260772">
            <w:pPr>
              <w:tabs>
                <w:tab w:val="left" w:pos="5040"/>
                <w:tab w:val="left" w:pos="5760"/>
                <w:tab w:val="left" w:pos="6008"/>
                <w:tab w:val="left" w:pos="6480"/>
                <w:tab w:val="left" w:pos="7200"/>
                <w:tab w:val="left" w:pos="7920"/>
                <w:tab w:val="left" w:pos="8640"/>
              </w:tabs>
              <w:rPr>
                <w:lang w:val="fr-FR"/>
              </w:rPr>
            </w:pPr>
            <w:r w:rsidRPr="0079261F">
              <w:rPr>
                <w:lang w:val="fr-FR"/>
              </w:rPr>
              <w:t>19 mai</w:t>
            </w:r>
            <w:r w:rsidR="00436CD2" w:rsidRPr="0079261F">
              <w:rPr>
                <w:lang w:val="fr-FR"/>
              </w:rPr>
              <w:t xml:space="preserve"> 2017</w:t>
            </w:r>
          </w:p>
          <w:p w14:paraId="256F4866" w14:textId="77777777" w:rsidR="00260772" w:rsidRPr="0079261F"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39393C0F" w14:textId="77777777" w:rsidR="00260772" w:rsidRPr="0079261F" w:rsidRDefault="00260772" w:rsidP="00260772">
            <w:pPr>
              <w:rPr>
                <w:lang w:val="fr-FR"/>
              </w:rPr>
            </w:pPr>
            <w:r w:rsidRPr="0079261F">
              <w:rPr>
                <w:lang w:val="fr-FR"/>
              </w:rPr>
              <w:t>Français</w:t>
            </w:r>
          </w:p>
          <w:p w14:paraId="63C1DE78" w14:textId="77777777" w:rsidR="00260772" w:rsidRPr="0079261F" w:rsidRDefault="00260772" w:rsidP="00260772">
            <w:pPr>
              <w:rPr>
                <w:lang w:val="fr-FR"/>
              </w:rPr>
            </w:pPr>
            <w:r w:rsidRPr="0079261F">
              <w:rPr>
                <w:lang w:val="fr-FR"/>
              </w:rPr>
              <w:t>Original: Anglais</w:t>
            </w:r>
          </w:p>
          <w:p w14:paraId="1F808553" w14:textId="77777777" w:rsidR="00260772" w:rsidRPr="0079261F" w:rsidRDefault="00260772" w:rsidP="00260772">
            <w:pPr>
              <w:rPr>
                <w:sz w:val="12"/>
                <w:szCs w:val="12"/>
                <w:lang w:val="fr-FR"/>
              </w:rPr>
            </w:pPr>
          </w:p>
        </w:tc>
      </w:tr>
    </w:tbl>
    <w:p w14:paraId="0BF60399" w14:textId="77777777" w:rsidR="00354A9C" w:rsidRPr="009C7B23" w:rsidRDefault="00354A9C" w:rsidP="00922791">
      <w:pPr>
        <w:tabs>
          <w:tab w:val="left" w:pos="7020"/>
        </w:tabs>
        <w:rPr>
          <w:lang w:val="fr-FR"/>
        </w:rPr>
      </w:pPr>
    </w:p>
    <w:p w14:paraId="77F4B788" w14:textId="77777777" w:rsidR="0052082F" w:rsidRPr="009C7B23" w:rsidRDefault="0052082F" w:rsidP="00354A9C">
      <w:pPr>
        <w:rPr>
          <w:lang w:val="fr-FR"/>
        </w:rPr>
      </w:pPr>
    </w:p>
    <w:p w14:paraId="60988943" w14:textId="11D44815" w:rsidR="00EF193B" w:rsidRPr="009C7B23" w:rsidRDefault="0079261F" w:rsidP="00EF193B">
      <w:pPr>
        <w:pStyle w:val="p1"/>
        <w:jc w:val="center"/>
        <w:rPr>
          <w:caps/>
          <w:sz w:val="22"/>
          <w:szCs w:val="22"/>
          <w:lang w:val="fr-FR"/>
        </w:rPr>
      </w:pPr>
      <w:r>
        <w:rPr>
          <w:b/>
          <w:bCs/>
          <w:caps/>
          <w:sz w:val="22"/>
          <w:szCs w:val="22"/>
          <w:lang w:val="fr-FR"/>
        </w:rPr>
        <w:t>RÉsolutions À</w:t>
      </w:r>
      <w:r w:rsidR="00EF193B" w:rsidRPr="009C7B23">
        <w:rPr>
          <w:b/>
          <w:bCs/>
          <w:caps/>
          <w:sz w:val="22"/>
          <w:szCs w:val="22"/>
          <w:lang w:val="fr-FR"/>
        </w:rPr>
        <w:t xml:space="preserve"> </w:t>
      </w:r>
      <w:r>
        <w:rPr>
          <w:b/>
          <w:bCs/>
          <w:caps/>
          <w:sz w:val="22"/>
          <w:szCs w:val="22"/>
          <w:lang w:val="fr-FR"/>
        </w:rPr>
        <w:t>ABROGER EN PARTIE</w:t>
      </w:r>
    </w:p>
    <w:p w14:paraId="4F559489" w14:textId="45978365" w:rsidR="00FB0E0A" w:rsidRPr="009C7B23" w:rsidRDefault="00FB0E0A" w:rsidP="00E43DFB">
      <w:pPr>
        <w:pStyle w:val="p1"/>
        <w:jc w:val="center"/>
        <w:rPr>
          <w:b/>
          <w:bCs/>
          <w:caps/>
          <w:sz w:val="22"/>
          <w:szCs w:val="22"/>
          <w:lang w:val="fr-FR"/>
        </w:rPr>
      </w:pPr>
    </w:p>
    <w:p w14:paraId="4B807B41" w14:textId="51150ED1" w:rsidR="00EB1FA8" w:rsidRPr="00EB1FA8" w:rsidRDefault="00FB0E0A" w:rsidP="00EB1FA8">
      <w:pPr>
        <w:pStyle w:val="p1"/>
        <w:jc w:val="center"/>
        <w:rPr>
          <w:b/>
          <w:bCs/>
          <w:caps/>
          <w:sz w:val="22"/>
          <w:szCs w:val="22"/>
          <w:lang w:val="fr-FR"/>
        </w:rPr>
      </w:pPr>
      <w:r w:rsidRPr="009C7B23">
        <w:rPr>
          <w:b/>
          <w:bCs/>
          <w:caps/>
          <w:sz w:val="22"/>
          <w:szCs w:val="22"/>
          <w:lang w:val="fr-FR"/>
        </w:rPr>
        <w:t>r</w:t>
      </w:r>
      <w:r w:rsidR="00EA1ACA" w:rsidRPr="009C7B23">
        <w:rPr>
          <w:b/>
          <w:bCs/>
          <w:caps/>
          <w:sz w:val="22"/>
          <w:szCs w:val="22"/>
          <w:lang w:val="fr-FR"/>
        </w:rPr>
        <w:t xml:space="preserve">ecommandation </w:t>
      </w:r>
      <w:r w:rsidR="00282C88" w:rsidRPr="009C7B23">
        <w:rPr>
          <w:b/>
          <w:bCs/>
          <w:caps/>
          <w:sz w:val="22"/>
          <w:szCs w:val="22"/>
          <w:lang w:val="fr-FR"/>
        </w:rPr>
        <w:t>5.</w:t>
      </w:r>
      <w:r w:rsidR="00EB1FA8" w:rsidRPr="009C7B23">
        <w:rPr>
          <w:b/>
          <w:bCs/>
          <w:caps/>
          <w:sz w:val="22"/>
          <w:szCs w:val="22"/>
          <w:lang w:val="fr-FR"/>
        </w:rPr>
        <w:t>3</w:t>
      </w:r>
      <w:r w:rsidRPr="009C7B23">
        <w:rPr>
          <w:b/>
          <w:bCs/>
          <w:caps/>
          <w:sz w:val="22"/>
          <w:szCs w:val="22"/>
          <w:lang w:val="fr-FR"/>
        </w:rPr>
        <w:t xml:space="preserve">, </w:t>
      </w:r>
      <w:r w:rsidR="0079261F">
        <w:rPr>
          <w:b/>
          <w:bCs/>
          <w:caps/>
          <w:sz w:val="22"/>
          <w:szCs w:val="22"/>
          <w:lang w:val="fr-FR"/>
        </w:rPr>
        <w:t>É</w:t>
      </w:r>
      <w:r w:rsidR="00EB1FA8" w:rsidRPr="009C7B23">
        <w:rPr>
          <w:b/>
          <w:bCs/>
          <w:caps/>
          <w:sz w:val="22"/>
          <w:szCs w:val="22"/>
          <w:lang w:val="fr-FR"/>
        </w:rPr>
        <w:t xml:space="preserve">LABORATION D'UN PLAN D'ACTION POUR LE GRAND CORMORAN </w:t>
      </w:r>
      <w:r w:rsidR="0079261F">
        <w:rPr>
          <w:b/>
          <w:bCs/>
          <w:caps/>
          <w:sz w:val="22"/>
          <w:szCs w:val="22"/>
          <w:lang w:val="fr-FR"/>
        </w:rPr>
        <w:t>DANS LA RÉ</w:t>
      </w:r>
      <w:r w:rsidR="0029367C">
        <w:rPr>
          <w:b/>
          <w:bCs/>
          <w:caps/>
          <w:sz w:val="22"/>
          <w:szCs w:val="22"/>
          <w:lang w:val="fr-FR"/>
        </w:rPr>
        <w:t>GION DE L</w:t>
      </w:r>
      <w:r w:rsidR="00EB1FA8" w:rsidRPr="00EB1FA8">
        <w:rPr>
          <w:b/>
          <w:bCs/>
          <w:caps/>
          <w:sz w:val="22"/>
          <w:szCs w:val="22"/>
          <w:lang w:val="fr-FR"/>
        </w:rPr>
        <w:t>'AFRIQUE-EURASIE</w:t>
      </w:r>
    </w:p>
    <w:p w14:paraId="568E0CD2" w14:textId="0BECA29E" w:rsidR="00E43DFB" w:rsidRPr="00E43DFB" w:rsidRDefault="00E43DFB" w:rsidP="00E43DFB">
      <w:pPr>
        <w:pStyle w:val="p1"/>
        <w:jc w:val="center"/>
        <w:rPr>
          <w:b/>
          <w:bCs/>
          <w:caps/>
          <w:sz w:val="22"/>
          <w:szCs w:val="22"/>
          <w:lang w:val="fr-FR"/>
        </w:rPr>
      </w:pPr>
    </w:p>
    <w:p w14:paraId="080D5927" w14:textId="6D9808FF" w:rsidR="00EA1ACA" w:rsidRPr="009C7B23" w:rsidRDefault="00EA1ACA" w:rsidP="00EA1ACA">
      <w:pPr>
        <w:jc w:val="center"/>
        <w:rPr>
          <w:b/>
          <w:caps/>
          <w:lang w:val="fr-FR"/>
        </w:rPr>
      </w:pPr>
    </w:p>
    <w:p w14:paraId="75C66DB1" w14:textId="24E49474" w:rsidR="00FB0E0A" w:rsidRPr="009C7B23" w:rsidRDefault="00FB0E0A" w:rsidP="00FB0E0A">
      <w:pPr>
        <w:rPr>
          <w:lang w:val="fr-FR"/>
        </w:rPr>
      </w:pPr>
    </w:p>
    <w:p w14:paraId="2F0A3A59" w14:textId="77777777" w:rsidR="001764E6" w:rsidRPr="009C7B23" w:rsidRDefault="005612BD" w:rsidP="005612BD">
      <w:pPr>
        <w:jc w:val="center"/>
        <w:rPr>
          <w:lang w:val="fr-FR"/>
        </w:rPr>
      </w:pPr>
      <w:r w:rsidRPr="009C7B23">
        <w:rPr>
          <w:i/>
          <w:lang w:val="fr-FR"/>
        </w:rPr>
        <w:t>(</w:t>
      </w:r>
      <w:r w:rsidRPr="009C7B23">
        <w:rPr>
          <w:bCs/>
          <w:i/>
          <w:lang w:val="fr-FR"/>
        </w:rPr>
        <w:t>Préparées par le Secrétariat au nom du</w:t>
      </w:r>
      <w:r w:rsidRPr="009C7B23">
        <w:rPr>
          <w:bCs/>
          <w:lang w:val="fr-FR"/>
        </w:rPr>
        <w:t xml:space="preserve"> </w:t>
      </w:r>
      <w:r w:rsidRPr="009C7B23">
        <w:rPr>
          <w:bCs/>
          <w:i/>
          <w:lang w:val="fr-FR"/>
        </w:rPr>
        <w:t>Comité permanent)</w:t>
      </w:r>
    </w:p>
    <w:p w14:paraId="366D3941" w14:textId="77777777" w:rsidR="001764E6" w:rsidRPr="009C7B23" w:rsidRDefault="001764E6" w:rsidP="00D605A4">
      <w:pPr>
        <w:tabs>
          <w:tab w:val="left" w:pos="8295"/>
        </w:tabs>
        <w:jc w:val="both"/>
        <w:rPr>
          <w:lang w:val="fr-FR"/>
        </w:rPr>
      </w:pPr>
    </w:p>
    <w:p w14:paraId="173A530C" w14:textId="5F5DE658" w:rsidR="00D605A4" w:rsidRPr="009C7B23" w:rsidRDefault="00D605A4" w:rsidP="001764E6">
      <w:pPr>
        <w:jc w:val="both"/>
        <w:rPr>
          <w:lang w:val="fr-FR"/>
        </w:rPr>
      </w:pPr>
    </w:p>
    <w:p w14:paraId="3390C46F" w14:textId="77777777" w:rsidR="00D605A4" w:rsidRPr="009C7B23" w:rsidRDefault="00D605A4" w:rsidP="00D605A4">
      <w:pPr>
        <w:rPr>
          <w:lang w:val="fr-FR"/>
        </w:rPr>
      </w:pPr>
    </w:p>
    <w:p w14:paraId="53CC9E54" w14:textId="09642114" w:rsidR="00D605A4" w:rsidRPr="009C7B23" w:rsidRDefault="00EB1FA8" w:rsidP="00D605A4">
      <w:pPr>
        <w:rPr>
          <w:lang w:val="fr-FR"/>
        </w:rPr>
      </w:pPr>
      <w:r w:rsidRPr="009C7B23">
        <w:rPr>
          <w:noProof/>
        </w:rPr>
        <mc:AlternateContent>
          <mc:Choice Requires="wps">
            <w:drawing>
              <wp:anchor distT="0" distB="0" distL="114300" distR="114300" simplePos="0" relativeHeight="251657728" behindDoc="0" locked="0" layoutInCell="1" allowOverlap="1" wp14:anchorId="2CF6BFB0" wp14:editId="1E47A13E">
                <wp:simplePos x="0" y="0"/>
                <wp:positionH relativeFrom="column">
                  <wp:posOffset>793750</wp:posOffset>
                </wp:positionH>
                <wp:positionV relativeFrom="paragraph">
                  <wp:posOffset>118745</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79261F" w:rsidRDefault="00553795" w:rsidP="00E475D4">
                            <w:pPr>
                              <w:rPr>
                                <w:lang w:val="fr-FR"/>
                              </w:rPr>
                            </w:pPr>
                            <w:r w:rsidRPr="0079261F">
                              <w:rPr>
                                <w:lang w:val="fr-FR"/>
                              </w:rPr>
                              <w:t>Résumé</w:t>
                            </w:r>
                            <w:r w:rsidR="00E475D4" w:rsidRPr="0079261F">
                              <w:rPr>
                                <w:lang w:val="fr-FR"/>
                              </w:rPr>
                              <w:t>:</w:t>
                            </w:r>
                          </w:p>
                          <w:p w14:paraId="219388F5" w14:textId="77777777" w:rsidR="00E475D4" w:rsidRPr="0079261F" w:rsidRDefault="00E475D4" w:rsidP="00E475D4">
                            <w:pPr>
                              <w:rPr>
                                <w:lang w:val="fr-FR"/>
                              </w:rPr>
                            </w:pPr>
                          </w:p>
                          <w:p w14:paraId="230D89E5" w14:textId="3B2D4512" w:rsidR="00EB1FA8" w:rsidRPr="0079261F" w:rsidRDefault="005E4313" w:rsidP="00EB1FA8">
                            <w:pPr>
                              <w:widowControl/>
                              <w:autoSpaceDE/>
                              <w:autoSpaceDN/>
                              <w:adjustRightInd/>
                              <w:rPr>
                                <w:rStyle w:val="Hyperlink"/>
                                <w:rFonts w:cs="Arial"/>
                                <w:sz w:val="24"/>
                                <w:szCs w:val="24"/>
                                <w:lang w:val="fr-FR"/>
                              </w:rPr>
                            </w:pPr>
                            <w:r w:rsidRPr="0079261F">
                              <w:rPr>
                                <w:color w:val="000000" w:themeColor="text1"/>
                                <w:lang w:val="fr-FR"/>
                              </w:rPr>
                              <w:t xml:space="preserve">Ce document </w:t>
                            </w:r>
                            <w:r w:rsidR="0079261F">
                              <w:rPr>
                                <w:color w:val="000000" w:themeColor="text1"/>
                                <w:lang w:val="fr-FR"/>
                              </w:rPr>
                              <w:t>abroge</w:t>
                            </w:r>
                            <w:r w:rsidRPr="0079261F">
                              <w:rPr>
                                <w:color w:val="000000" w:themeColor="text1"/>
                                <w:lang w:val="fr-FR"/>
                              </w:rPr>
                              <w:t xml:space="preserve"> en partie la </w:t>
                            </w:r>
                            <w:r w:rsidR="0079261F">
                              <w:rPr>
                                <w:rStyle w:val="file"/>
                                <w:rFonts w:cs="Times New Roman"/>
                                <w:lang w:val="fr-FR"/>
                              </w:rPr>
                              <w:fldChar w:fldCharType="begin"/>
                            </w:r>
                            <w:r w:rsidR="0079261F">
                              <w:rPr>
                                <w:rStyle w:val="file"/>
                                <w:rFonts w:cs="Times New Roman"/>
                                <w:lang w:val="fr-FR"/>
                              </w:rPr>
                              <w:instrText xml:space="preserve"> HYPERLINK "http://www.cms.int/sites/default/files/document/Rec5.1_F_0_0.pdf" \o "Rec5.1_F_0_0.pdf" </w:instrText>
                            </w:r>
                            <w:r w:rsidR="0079261F">
                              <w:rPr>
                                <w:rStyle w:val="file"/>
                                <w:rFonts w:cs="Times New Roman"/>
                                <w:lang w:val="fr-FR"/>
                              </w:rPr>
                              <w:fldChar w:fldCharType="separate"/>
                            </w:r>
                            <w:r w:rsidR="00407FD5" w:rsidRPr="0079261F">
                              <w:rPr>
                                <w:rStyle w:val="Hyperlink"/>
                                <w:lang w:val="fr-FR"/>
                              </w:rPr>
                              <w:t>R</w:t>
                            </w:r>
                            <w:r w:rsidR="00EB1FA8" w:rsidRPr="0079261F">
                              <w:rPr>
                                <w:rStyle w:val="Hyperlink"/>
                                <w:lang w:val="fr-FR"/>
                              </w:rPr>
                              <w:t xml:space="preserve">ecommandation 5.3, </w:t>
                            </w:r>
                            <w:hyperlink r:id="rId8" w:tooltip="Rec5.3_F_0_0.pdf" w:history="1">
                              <w:r w:rsidR="00EB1FA8" w:rsidRPr="0029367C">
                                <w:rPr>
                                  <w:rStyle w:val="Hyperlink"/>
                                  <w:i/>
                                  <w:lang w:val="fr-FR"/>
                                </w:rPr>
                                <w:t>Élaboration d'un plan d'action pour le grand cormoran dans la région de l'Afrique-Eurasie</w:t>
                              </w:r>
                            </w:hyperlink>
                            <w:r w:rsidR="00EB1FA8" w:rsidRPr="0029367C">
                              <w:rPr>
                                <w:rStyle w:val="Hyperlink"/>
                                <w:rFonts w:cs="Arial"/>
                                <w:i/>
                                <w:lang w:val="fr-FR"/>
                              </w:rPr>
                              <w:t>.</w:t>
                            </w:r>
                          </w:p>
                          <w:p w14:paraId="368D5D24" w14:textId="68CC44CB" w:rsidR="005E4313" w:rsidRPr="0079261F" w:rsidRDefault="005E4313" w:rsidP="00407FD5">
                            <w:pPr>
                              <w:widowControl/>
                              <w:autoSpaceDE/>
                              <w:autoSpaceDN/>
                              <w:adjustRightInd/>
                              <w:rPr>
                                <w:rStyle w:val="Hyperlink"/>
                                <w:rFonts w:cs="Arial"/>
                                <w:sz w:val="24"/>
                                <w:szCs w:val="24"/>
                                <w:lang w:val="fr-FR"/>
                              </w:rPr>
                            </w:pPr>
                          </w:p>
                          <w:p w14:paraId="33F9DEFE" w14:textId="50DAD578" w:rsidR="00E8776E" w:rsidRPr="0079261F" w:rsidRDefault="0079261F" w:rsidP="00E8776E">
                            <w:pPr>
                              <w:rPr>
                                <w:lang w:val="fr-FR"/>
                              </w:rPr>
                            </w:pPr>
                            <w:r>
                              <w:rPr>
                                <w:rStyle w:val="file"/>
                                <w:rFonts w:cs="Times New Roman"/>
                                <w:lang w:val="fr-FR"/>
                              </w:rPr>
                              <w:fldChar w:fldCharType="end"/>
                            </w:r>
                          </w:p>
                          <w:p w14:paraId="13EC94C3" w14:textId="77777777" w:rsidR="00E8776E" w:rsidRPr="0079261F"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2.5pt;margin-top:9.3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" strokeweight=".25pt">
                <v:textbox>
                  <w:txbxContent>
                    <w:p w14:paraId="3CC66167" w14:textId="77777777" w:rsidR="00E475D4" w:rsidRPr="0079261F" w:rsidRDefault="00553795" w:rsidP="00E475D4">
                      <w:pPr>
                        <w:rPr>
                          <w:lang w:val="fr-FR"/>
                        </w:rPr>
                      </w:pPr>
                      <w:r w:rsidRPr="0079261F">
                        <w:rPr>
                          <w:lang w:val="fr-FR"/>
                        </w:rPr>
                        <w:t>Résumé</w:t>
                      </w:r>
                      <w:r w:rsidR="00E475D4" w:rsidRPr="0079261F">
                        <w:rPr>
                          <w:lang w:val="fr-FR"/>
                        </w:rPr>
                        <w:t>:</w:t>
                      </w:r>
                    </w:p>
                    <w:p w14:paraId="219388F5" w14:textId="77777777" w:rsidR="00E475D4" w:rsidRPr="0079261F" w:rsidRDefault="00E475D4" w:rsidP="00E475D4">
                      <w:pPr>
                        <w:rPr>
                          <w:lang w:val="fr-FR"/>
                        </w:rPr>
                      </w:pPr>
                    </w:p>
                    <w:p w14:paraId="230D89E5" w14:textId="3B2D4512" w:rsidR="00EB1FA8" w:rsidRPr="0079261F" w:rsidRDefault="005E4313" w:rsidP="00EB1FA8">
                      <w:pPr>
                        <w:widowControl/>
                        <w:autoSpaceDE/>
                        <w:autoSpaceDN/>
                        <w:adjustRightInd/>
                        <w:rPr>
                          <w:rStyle w:val="Hyperlink"/>
                          <w:rFonts w:cs="Arial"/>
                          <w:sz w:val="24"/>
                          <w:szCs w:val="24"/>
                          <w:lang w:val="fr-FR"/>
                        </w:rPr>
                      </w:pPr>
                      <w:r w:rsidRPr="0079261F">
                        <w:rPr>
                          <w:color w:val="000000" w:themeColor="text1"/>
                          <w:lang w:val="fr-FR"/>
                        </w:rPr>
                        <w:t xml:space="preserve">Ce document </w:t>
                      </w:r>
                      <w:r w:rsidR="0079261F">
                        <w:rPr>
                          <w:color w:val="000000" w:themeColor="text1"/>
                          <w:lang w:val="fr-FR"/>
                        </w:rPr>
                        <w:t>abroge</w:t>
                      </w:r>
                      <w:r w:rsidRPr="0079261F">
                        <w:rPr>
                          <w:color w:val="000000" w:themeColor="text1"/>
                          <w:lang w:val="fr-FR"/>
                        </w:rPr>
                        <w:t xml:space="preserve"> en partie la </w:t>
                      </w:r>
                      <w:r w:rsidR="0079261F">
                        <w:rPr>
                          <w:rStyle w:val="file"/>
                          <w:rFonts w:cs="Times New Roman"/>
                          <w:lang w:val="fr-FR"/>
                        </w:rPr>
                        <w:fldChar w:fldCharType="begin"/>
                      </w:r>
                      <w:r w:rsidR="0079261F">
                        <w:rPr>
                          <w:rStyle w:val="file"/>
                          <w:rFonts w:cs="Times New Roman"/>
                          <w:lang w:val="fr-FR"/>
                        </w:rPr>
                        <w:instrText xml:space="preserve"> HYPERLINK "http://www.cms.int/sites/default/files/document/Rec5.1_F_0_0.pdf" \o "Rec5.1_F_0_0.pdf" </w:instrText>
                      </w:r>
                      <w:r w:rsidR="0079261F">
                        <w:rPr>
                          <w:rStyle w:val="file"/>
                          <w:rFonts w:cs="Times New Roman"/>
                          <w:lang w:val="fr-FR"/>
                        </w:rPr>
                        <w:fldChar w:fldCharType="separate"/>
                      </w:r>
                      <w:r w:rsidR="00407FD5" w:rsidRPr="0079261F">
                        <w:rPr>
                          <w:rStyle w:val="Hyperlink"/>
                          <w:lang w:val="fr-FR"/>
                        </w:rPr>
                        <w:t>R</w:t>
                      </w:r>
                      <w:r w:rsidR="00EB1FA8" w:rsidRPr="0079261F">
                        <w:rPr>
                          <w:rStyle w:val="Hyperlink"/>
                          <w:lang w:val="fr-FR"/>
                        </w:rPr>
                        <w:t xml:space="preserve">ecommandation 5.3, </w:t>
                      </w:r>
                      <w:hyperlink r:id="rId9" w:tooltip="Rec5.3_F_0_0.pdf" w:history="1">
                        <w:r w:rsidR="00EB1FA8" w:rsidRPr="0029367C">
                          <w:rPr>
                            <w:rStyle w:val="Hyperlink"/>
                            <w:i/>
                            <w:lang w:val="fr-FR"/>
                          </w:rPr>
                          <w:t>Élaboration d'un plan d'action pour le grand cormoran dans la région de l'Afrique-Eurasie</w:t>
                        </w:r>
                      </w:hyperlink>
                      <w:r w:rsidR="00EB1FA8" w:rsidRPr="0029367C">
                        <w:rPr>
                          <w:rStyle w:val="Hyperlink"/>
                          <w:rFonts w:cs="Arial"/>
                          <w:i/>
                          <w:lang w:val="fr-FR"/>
                        </w:rPr>
                        <w:t>.</w:t>
                      </w:r>
                    </w:p>
                    <w:p w14:paraId="368D5D24" w14:textId="68CC44CB" w:rsidR="005E4313" w:rsidRPr="0079261F" w:rsidRDefault="005E4313" w:rsidP="00407FD5">
                      <w:pPr>
                        <w:widowControl/>
                        <w:autoSpaceDE/>
                        <w:autoSpaceDN/>
                        <w:adjustRightInd/>
                        <w:rPr>
                          <w:rStyle w:val="Hyperlink"/>
                          <w:rFonts w:cs="Arial"/>
                          <w:sz w:val="24"/>
                          <w:szCs w:val="24"/>
                          <w:lang w:val="fr-FR"/>
                        </w:rPr>
                      </w:pPr>
                    </w:p>
                    <w:p w14:paraId="33F9DEFE" w14:textId="50DAD578" w:rsidR="00E8776E" w:rsidRPr="0079261F" w:rsidRDefault="0079261F" w:rsidP="00E8776E">
                      <w:pPr>
                        <w:rPr>
                          <w:lang w:val="fr-FR"/>
                        </w:rPr>
                      </w:pPr>
                      <w:r>
                        <w:rPr>
                          <w:rStyle w:val="file"/>
                          <w:rFonts w:cs="Times New Roman"/>
                          <w:lang w:val="fr-FR"/>
                        </w:rPr>
                        <w:fldChar w:fldCharType="end"/>
                      </w:r>
                    </w:p>
                    <w:p w14:paraId="13EC94C3" w14:textId="77777777" w:rsidR="00E8776E" w:rsidRPr="0079261F" w:rsidRDefault="00E8776E" w:rsidP="00E475D4">
                      <w:pPr>
                        <w:rPr>
                          <w:sz w:val="21"/>
                          <w:szCs w:val="21"/>
                          <w:lang w:val="fr-FR"/>
                        </w:rPr>
                      </w:pPr>
                    </w:p>
                  </w:txbxContent>
                </v:textbox>
              </v:shape>
            </w:pict>
          </mc:Fallback>
        </mc:AlternateContent>
      </w:r>
    </w:p>
    <w:p w14:paraId="6BE2EBB5" w14:textId="4AB47E75" w:rsidR="00D605A4" w:rsidRPr="009C7B23" w:rsidRDefault="00D605A4" w:rsidP="00D605A4">
      <w:pPr>
        <w:rPr>
          <w:lang w:val="fr-FR"/>
        </w:rPr>
      </w:pPr>
    </w:p>
    <w:p w14:paraId="7B796DDF" w14:textId="77777777" w:rsidR="00D605A4" w:rsidRPr="009C7B23" w:rsidRDefault="00D605A4" w:rsidP="00D605A4">
      <w:pPr>
        <w:rPr>
          <w:lang w:val="fr-FR"/>
        </w:rPr>
      </w:pPr>
    </w:p>
    <w:p w14:paraId="7C78EC3C" w14:textId="77777777" w:rsidR="00D605A4" w:rsidRPr="009C7B23" w:rsidRDefault="00D605A4" w:rsidP="00D605A4">
      <w:pPr>
        <w:rPr>
          <w:lang w:val="fr-FR"/>
        </w:rPr>
      </w:pPr>
    </w:p>
    <w:p w14:paraId="460BAD1D" w14:textId="77777777" w:rsidR="00D605A4" w:rsidRPr="009C7B23" w:rsidRDefault="00D605A4" w:rsidP="00D605A4">
      <w:pPr>
        <w:rPr>
          <w:lang w:val="fr-FR"/>
        </w:rPr>
      </w:pPr>
    </w:p>
    <w:p w14:paraId="48FCF9FE" w14:textId="77777777" w:rsidR="00D605A4" w:rsidRPr="009C7B23" w:rsidRDefault="00D605A4" w:rsidP="00D605A4">
      <w:pPr>
        <w:rPr>
          <w:lang w:val="fr-FR"/>
        </w:rPr>
      </w:pPr>
    </w:p>
    <w:p w14:paraId="2C0F518D" w14:textId="77777777" w:rsidR="00D605A4" w:rsidRPr="009C7B23" w:rsidRDefault="00D605A4" w:rsidP="00D605A4">
      <w:pPr>
        <w:rPr>
          <w:lang w:val="fr-FR"/>
        </w:rPr>
      </w:pPr>
    </w:p>
    <w:p w14:paraId="62B8649D" w14:textId="77777777" w:rsidR="00D605A4" w:rsidRPr="009C7B23" w:rsidRDefault="00D605A4" w:rsidP="00D605A4">
      <w:pPr>
        <w:rPr>
          <w:lang w:val="fr-FR"/>
        </w:rPr>
      </w:pPr>
    </w:p>
    <w:p w14:paraId="56F8C56F" w14:textId="77777777" w:rsidR="00D605A4" w:rsidRPr="009C7B23" w:rsidRDefault="00D605A4" w:rsidP="00D605A4">
      <w:pPr>
        <w:rPr>
          <w:lang w:val="fr-FR"/>
        </w:rPr>
      </w:pPr>
    </w:p>
    <w:p w14:paraId="20BB0A78" w14:textId="77777777" w:rsidR="00D605A4" w:rsidRPr="009C7B23" w:rsidRDefault="00D605A4" w:rsidP="00D605A4">
      <w:pPr>
        <w:rPr>
          <w:lang w:val="fr-FR"/>
        </w:rPr>
      </w:pPr>
    </w:p>
    <w:p w14:paraId="428D5A96" w14:textId="77777777" w:rsidR="00D605A4" w:rsidRPr="009C7B23" w:rsidRDefault="00D605A4" w:rsidP="00D605A4">
      <w:pPr>
        <w:rPr>
          <w:lang w:val="fr-FR"/>
        </w:rPr>
      </w:pPr>
    </w:p>
    <w:p w14:paraId="43D900C9" w14:textId="77777777" w:rsidR="00D605A4" w:rsidRPr="009C7B23" w:rsidRDefault="00D605A4" w:rsidP="00D605A4">
      <w:pPr>
        <w:rPr>
          <w:lang w:val="fr-FR"/>
        </w:rPr>
      </w:pPr>
    </w:p>
    <w:p w14:paraId="7700061E" w14:textId="77777777" w:rsidR="00D605A4" w:rsidRPr="009C7B23" w:rsidRDefault="00D605A4" w:rsidP="00D605A4">
      <w:pPr>
        <w:rPr>
          <w:lang w:val="fr-FR"/>
        </w:rPr>
      </w:pPr>
    </w:p>
    <w:p w14:paraId="56F7AAB4" w14:textId="77777777" w:rsidR="00D605A4" w:rsidRPr="009C7B23" w:rsidRDefault="00D605A4" w:rsidP="00D605A4">
      <w:pPr>
        <w:rPr>
          <w:lang w:val="fr-FR"/>
        </w:rPr>
      </w:pPr>
    </w:p>
    <w:p w14:paraId="765C9454" w14:textId="77777777" w:rsidR="00D605A4" w:rsidRPr="009C7B23" w:rsidRDefault="00D605A4" w:rsidP="00D605A4">
      <w:pPr>
        <w:rPr>
          <w:lang w:val="fr-FR"/>
        </w:rPr>
      </w:pPr>
    </w:p>
    <w:p w14:paraId="58B34BA8" w14:textId="77777777" w:rsidR="00D605A4" w:rsidRPr="009C7B23" w:rsidRDefault="00D605A4" w:rsidP="00D605A4">
      <w:pPr>
        <w:rPr>
          <w:lang w:val="fr-FR"/>
        </w:rPr>
      </w:pPr>
    </w:p>
    <w:p w14:paraId="716A50A8" w14:textId="77777777" w:rsidR="00D605A4" w:rsidRPr="009C7B23" w:rsidRDefault="00D605A4" w:rsidP="00D605A4">
      <w:pPr>
        <w:rPr>
          <w:lang w:val="fr-FR"/>
        </w:rPr>
      </w:pPr>
    </w:p>
    <w:p w14:paraId="16A53B10" w14:textId="77777777" w:rsidR="00D605A4" w:rsidRPr="009C7B23" w:rsidRDefault="00D605A4" w:rsidP="00D605A4">
      <w:pPr>
        <w:rPr>
          <w:lang w:val="fr-FR"/>
        </w:rPr>
      </w:pPr>
    </w:p>
    <w:p w14:paraId="5BD79C5E" w14:textId="77777777" w:rsidR="00D605A4" w:rsidRPr="009C7B23" w:rsidRDefault="00D605A4" w:rsidP="00D605A4">
      <w:pPr>
        <w:rPr>
          <w:lang w:val="fr-FR"/>
        </w:rPr>
      </w:pPr>
    </w:p>
    <w:p w14:paraId="7996ADE4" w14:textId="77777777" w:rsidR="00D605A4" w:rsidRPr="009C7B23" w:rsidRDefault="00D605A4" w:rsidP="00D605A4">
      <w:pPr>
        <w:rPr>
          <w:lang w:val="fr-FR"/>
        </w:rPr>
      </w:pPr>
    </w:p>
    <w:p w14:paraId="249A0BAD" w14:textId="77777777" w:rsidR="00D605A4" w:rsidRPr="009C7B23" w:rsidRDefault="00D605A4" w:rsidP="00D605A4">
      <w:pPr>
        <w:rPr>
          <w:lang w:val="fr-FR"/>
        </w:rPr>
      </w:pPr>
    </w:p>
    <w:p w14:paraId="44BEAB76" w14:textId="77777777" w:rsidR="00D605A4" w:rsidRPr="009C7B23" w:rsidRDefault="00D605A4" w:rsidP="00D605A4">
      <w:pPr>
        <w:tabs>
          <w:tab w:val="left" w:pos="1020"/>
        </w:tabs>
        <w:rPr>
          <w:lang w:val="fr-FR"/>
        </w:rPr>
        <w:sectPr w:rsidR="00D605A4" w:rsidRPr="009C7B23"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04406538" w14:textId="77777777" w:rsidR="00602BC1" w:rsidRDefault="00602BC1" w:rsidP="008A3AC6">
      <w:pPr>
        <w:pBdr>
          <w:top w:val="single" w:sz="6" w:space="0" w:color="FFFFFF"/>
          <w:left w:val="single" w:sz="6" w:space="0" w:color="FFFFFF"/>
          <w:bottom w:val="single" w:sz="6" w:space="0" w:color="FFFFFF"/>
          <w:right w:val="single" w:sz="6" w:space="0" w:color="FFFFFF"/>
        </w:pBdr>
        <w:jc w:val="right"/>
        <w:outlineLvl w:val="1"/>
        <w:rPr>
          <w:b/>
          <w:caps/>
          <w:lang w:val="fr-FR"/>
        </w:rPr>
      </w:pPr>
    </w:p>
    <w:p w14:paraId="3577D1E3" w14:textId="77777777" w:rsidR="00602BC1" w:rsidRDefault="00602BC1" w:rsidP="008A3AC6">
      <w:pPr>
        <w:pBdr>
          <w:top w:val="single" w:sz="6" w:space="0" w:color="FFFFFF"/>
          <w:left w:val="single" w:sz="6" w:space="0" w:color="FFFFFF"/>
          <w:bottom w:val="single" w:sz="6" w:space="0" w:color="FFFFFF"/>
          <w:right w:val="single" w:sz="6" w:space="0" w:color="FFFFFF"/>
        </w:pBdr>
        <w:jc w:val="right"/>
        <w:outlineLvl w:val="1"/>
        <w:rPr>
          <w:b/>
          <w:caps/>
          <w:lang w:val="fr-FR"/>
        </w:rPr>
      </w:pPr>
    </w:p>
    <w:p w14:paraId="58FAD602" w14:textId="5A06DD46" w:rsidR="0079261F" w:rsidRPr="0029367C" w:rsidRDefault="0079261F" w:rsidP="0079261F">
      <w:pPr>
        <w:pStyle w:val="p1"/>
        <w:jc w:val="center"/>
        <w:rPr>
          <w:caps/>
          <w:sz w:val="22"/>
          <w:szCs w:val="22"/>
          <w:lang w:val="fr-FR"/>
        </w:rPr>
      </w:pPr>
      <w:r w:rsidRPr="0029367C">
        <w:rPr>
          <w:bCs/>
          <w:caps/>
          <w:sz w:val="22"/>
          <w:szCs w:val="22"/>
          <w:lang w:val="fr-FR"/>
        </w:rPr>
        <w:t>RÉsolutions À ABROGER EN PARTIE</w:t>
      </w:r>
    </w:p>
    <w:p w14:paraId="29F0F307" w14:textId="77777777" w:rsidR="0079261F" w:rsidRPr="009C7B23" w:rsidRDefault="0079261F" w:rsidP="0079261F">
      <w:pPr>
        <w:pStyle w:val="p1"/>
        <w:jc w:val="center"/>
        <w:rPr>
          <w:b/>
          <w:bCs/>
          <w:caps/>
          <w:sz w:val="22"/>
          <w:szCs w:val="22"/>
          <w:lang w:val="fr-FR"/>
        </w:rPr>
      </w:pPr>
    </w:p>
    <w:p w14:paraId="1BA82764" w14:textId="77777777" w:rsidR="0079261F" w:rsidRPr="00EB1FA8" w:rsidRDefault="0079261F" w:rsidP="0079261F">
      <w:pPr>
        <w:pStyle w:val="p1"/>
        <w:jc w:val="center"/>
        <w:rPr>
          <w:b/>
          <w:bCs/>
          <w:caps/>
          <w:sz w:val="22"/>
          <w:szCs w:val="22"/>
          <w:lang w:val="fr-FR"/>
        </w:rPr>
      </w:pPr>
      <w:r w:rsidRPr="009C7B23">
        <w:rPr>
          <w:b/>
          <w:bCs/>
          <w:caps/>
          <w:sz w:val="22"/>
          <w:szCs w:val="22"/>
          <w:lang w:val="fr-FR"/>
        </w:rPr>
        <w:t xml:space="preserve">recommandation 5.3, </w:t>
      </w:r>
      <w:r>
        <w:rPr>
          <w:b/>
          <w:bCs/>
          <w:caps/>
          <w:sz w:val="22"/>
          <w:szCs w:val="22"/>
          <w:lang w:val="fr-FR"/>
        </w:rPr>
        <w:t>É</w:t>
      </w:r>
      <w:r w:rsidRPr="009C7B23">
        <w:rPr>
          <w:b/>
          <w:bCs/>
          <w:caps/>
          <w:sz w:val="22"/>
          <w:szCs w:val="22"/>
          <w:lang w:val="fr-FR"/>
        </w:rPr>
        <w:t xml:space="preserve">LABORATION D'UN PLAN D'ACTION POUR LE GRAND CORMORAN </w:t>
      </w:r>
      <w:r>
        <w:rPr>
          <w:b/>
          <w:bCs/>
          <w:caps/>
          <w:sz w:val="22"/>
          <w:szCs w:val="22"/>
          <w:lang w:val="fr-FR"/>
        </w:rPr>
        <w:t>DANS LA RÉ</w:t>
      </w:r>
      <w:r w:rsidRPr="00EB1FA8">
        <w:rPr>
          <w:b/>
          <w:bCs/>
          <w:caps/>
          <w:sz w:val="22"/>
          <w:szCs w:val="22"/>
          <w:lang w:val="fr-FR"/>
        </w:rPr>
        <w:t>GION DE L'AFRIQUE-EURASIE</w:t>
      </w:r>
    </w:p>
    <w:p w14:paraId="7AB4B8AA" w14:textId="77777777" w:rsidR="00602BC1" w:rsidRPr="0079261F" w:rsidRDefault="00602BC1" w:rsidP="00602BC1">
      <w:pPr>
        <w:jc w:val="center"/>
        <w:rPr>
          <w:b/>
          <w:caps/>
          <w:lang w:val="fr-FR"/>
        </w:rPr>
      </w:pPr>
    </w:p>
    <w:p w14:paraId="021D4F57" w14:textId="77777777" w:rsidR="00602BC1" w:rsidRPr="0079261F" w:rsidRDefault="00602BC1" w:rsidP="00602BC1">
      <w:pPr>
        <w:jc w:val="center"/>
        <w:rPr>
          <w:b/>
          <w:caps/>
          <w:lang w:val="fr-FR"/>
        </w:rPr>
      </w:pPr>
    </w:p>
    <w:p w14:paraId="05460ADB" w14:textId="55CD36ED" w:rsidR="00602BC1" w:rsidRDefault="0079261F" w:rsidP="0079261F">
      <w:pPr>
        <w:pStyle w:val="ListParagraph"/>
        <w:numPr>
          <w:ilvl w:val="0"/>
          <w:numId w:val="44"/>
        </w:numPr>
        <w:ind w:left="567" w:hanging="567"/>
        <w:jc w:val="both"/>
        <w:rPr>
          <w:lang w:val="fr-FR"/>
        </w:rPr>
      </w:pPr>
      <w:r>
        <w:rPr>
          <w:lang w:val="fr-FR"/>
        </w:rPr>
        <w:t>La Recommandation 5.3 appelle à la préparation d'un plan d'action pour le grand cormoran (</w:t>
      </w:r>
      <w:r w:rsidRPr="0079261F">
        <w:rPr>
          <w:i/>
          <w:lang w:val="fr-FR"/>
        </w:rPr>
        <w:t>Phalacrocorax carbo</w:t>
      </w:r>
      <w:r>
        <w:rPr>
          <w:lang w:val="fr-FR"/>
        </w:rPr>
        <w:t>). Le plan d'action a été préparé, mais il ne semble pas que les mesures demandées da</w:t>
      </w:r>
      <w:r w:rsidR="0029367C">
        <w:rPr>
          <w:lang w:val="fr-FR"/>
        </w:rPr>
        <w:t>ns les paragraphes 4 à 8 soit ré</w:t>
      </w:r>
      <w:r w:rsidR="00C54062">
        <w:rPr>
          <w:lang w:val="fr-FR"/>
        </w:rPr>
        <w:t>alisées</w:t>
      </w:r>
      <w:r>
        <w:rPr>
          <w:lang w:val="fr-FR"/>
        </w:rPr>
        <w:t>. Ces actions, telles que la demande de création d'un comité consultatif d'experts iss</w:t>
      </w:r>
      <w:r w:rsidR="00C54062">
        <w:rPr>
          <w:lang w:val="fr-FR"/>
        </w:rPr>
        <w:t>us du Conseil scientifique et du secteur de la pêche</w:t>
      </w:r>
      <w:r>
        <w:rPr>
          <w:lang w:val="fr-FR"/>
        </w:rPr>
        <w:t>, constituent des décisions</w:t>
      </w:r>
    </w:p>
    <w:p w14:paraId="76CAC58E" w14:textId="77777777" w:rsidR="0079261F" w:rsidRPr="0079261F" w:rsidRDefault="0079261F" w:rsidP="0079261F">
      <w:pPr>
        <w:pStyle w:val="ListParagraph"/>
        <w:jc w:val="both"/>
        <w:rPr>
          <w:caps/>
          <w:highlight w:val="yellow"/>
          <w:lang w:val="fr-FR"/>
        </w:rPr>
      </w:pPr>
    </w:p>
    <w:p w14:paraId="6B1B254F" w14:textId="6D3EC437" w:rsidR="00602BC1" w:rsidRPr="0029367C" w:rsidRDefault="00C54062" w:rsidP="00602BC1">
      <w:pPr>
        <w:pStyle w:val="ListParagraph"/>
        <w:numPr>
          <w:ilvl w:val="0"/>
          <w:numId w:val="44"/>
        </w:numPr>
        <w:ind w:left="450"/>
        <w:jc w:val="both"/>
        <w:rPr>
          <w:caps/>
          <w:lang w:val="fr-FR"/>
        </w:rPr>
      </w:pPr>
      <w:r w:rsidRPr="0029367C">
        <w:rPr>
          <w:lang w:val="fr-FR"/>
        </w:rPr>
        <w:t>Si les Parties acceptent l'avis du Secrétariat, trois paragraphes de cette recommandation seront abrogés et les cinq autres deviendront des décisions. Par conséquent, cette résolution serait abrogée</w:t>
      </w:r>
    </w:p>
    <w:p w14:paraId="0B7338EB" w14:textId="77777777" w:rsidR="00602BC1" w:rsidRPr="00C54062" w:rsidRDefault="00602BC1" w:rsidP="00602BC1">
      <w:pPr>
        <w:jc w:val="both"/>
        <w:rPr>
          <w:caps/>
          <w:highlight w:val="yellow"/>
          <w:lang w:val="fr-FR"/>
        </w:rPr>
      </w:pPr>
    </w:p>
    <w:p w14:paraId="5E5B5487" w14:textId="585B3C7B" w:rsidR="00602BC1" w:rsidRPr="0029367C" w:rsidRDefault="00C54062" w:rsidP="00602BC1">
      <w:pPr>
        <w:pStyle w:val="ListParagraph"/>
        <w:numPr>
          <w:ilvl w:val="0"/>
          <w:numId w:val="44"/>
        </w:numPr>
        <w:ind w:left="450"/>
        <w:jc w:val="both"/>
        <w:rPr>
          <w:lang w:val="fr-FR"/>
        </w:rPr>
      </w:pPr>
      <w:r w:rsidRPr="0029367C">
        <w:rPr>
          <w:lang w:val="fr-FR"/>
        </w:rPr>
        <w:t>Pour compléter le processus de conseil par le comité consultatif, tel que prévu initialement par la Recommandation 5.3, le Secrétariat a ajouté une décision qui l’obligerait à communiquer ces conseils aux Parties et aux Etats de l'aire de répartition. Cette disposition est soulignée à l'Annexe 3</w:t>
      </w:r>
    </w:p>
    <w:p w14:paraId="70C6B1FB" w14:textId="77777777" w:rsidR="00602BC1" w:rsidRPr="00C54062" w:rsidRDefault="00602BC1" w:rsidP="00602BC1">
      <w:pPr>
        <w:jc w:val="both"/>
        <w:rPr>
          <w:caps/>
          <w:highlight w:val="yellow"/>
          <w:lang w:val="fr-FR"/>
        </w:rPr>
      </w:pPr>
    </w:p>
    <w:p w14:paraId="53121951" w14:textId="0BD2F622" w:rsidR="00147B77" w:rsidRPr="0029367C" w:rsidRDefault="00C54062" w:rsidP="00147B77">
      <w:pPr>
        <w:pStyle w:val="ListParagraph"/>
        <w:numPr>
          <w:ilvl w:val="0"/>
          <w:numId w:val="44"/>
        </w:numPr>
        <w:ind w:left="450"/>
        <w:jc w:val="both"/>
        <w:rPr>
          <w:lang w:val="fr-FR"/>
        </w:rPr>
      </w:pPr>
      <w:r w:rsidRPr="0029367C">
        <w:rPr>
          <w:lang w:val="fr-FR"/>
        </w:rPr>
        <w:t>Pour décider comment procéder, les Parties souhaiteront peut-être prendre note des Lignes directrices de conservation de l'AEWA n ° 8</w:t>
      </w:r>
      <w:r w:rsidR="004A2C23" w:rsidRPr="0029367C">
        <w:rPr>
          <w:lang w:val="fr-FR"/>
        </w:rPr>
        <w:t xml:space="preserve"> </w:t>
      </w:r>
      <w:hyperlink r:id="rId15" w:history="1">
        <w:r w:rsidR="004A2C23" w:rsidRPr="0029367C">
          <w:rPr>
            <w:i/>
            <w:color w:val="0070C0"/>
            <w:u w:val="single"/>
            <w:lang w:val="fr-FR"/>
          </w:rPr>
          <w:t>Guidelines on reducing crop damage, damage to fisheries, bird strikes and other forms of conflict between waterbirds and human activities</w:t>
        </w:r>
      </w:hyperlink>
      <w:r w:rsidRPr="0029367C">
        <w:rPr>
          <w:lang w:val="fr-FR"/>
        </w:rPr>
        <w:t xml:space="preserve"> </w:t>
      </w:r>
      <w:r w:rsidR="004A2C23" w:rsidRPr="0029367C">
        <w:rPr>
          <w:lang w:val="fr-FR"/>
        </w:rPr>
        <w:t>(</w:t>
      </w:r>
      <w:r w:rsidRPr="0029367C">
        <w:rPr>
          <w:lang w:val="fr-FR"/>
        </w:rPr>
        <w:t xml:space="preserve">Lignes directrices </w:t>
      </w:r>
      <w:r w:rsidR="004A2C23" w:rsidRPr="0029367C">
        <w:rPr>
          <w:lang w:val="fr-FR"/>
        </w:rPr>
        <w:t>pour réduire l</w:t>
      </w:r>
      <w:r w:rsidRPr="0029367C">
        <w:rPr>
          <w:lang w:val="fr-FR"/>
        </w:rPr>
        <w:t>es d</w:t>
      </w:r>
      <w:r w:rsidR="004A2C23" w:rsidRPr="0029367C">
        <w:rPr>
          <w:lang w:val="fr-FR"/>
        </w:rPr>
        <w:t xml:space="preserve">ommages causés aux cultures, </w:t>
      </w:r>
      <w:r w:rsidRPr="0029367C">
        <w:rPr>
          <w:lang w:val="fr-FR"/>
        </w:rPr>
        <w:t xml:space="preserve">aux pêches, </w:t>
      </w:r>
      <w:r w:rsidR="004A2C23" w:rsidRPr="0029367C">
        <w:rPr>
          <w:lang w:val="fr-FR"/>
        </w:rPr>
        <w:t xml:space="preserve">aux </w:t>
      </w:r>
      <w:r w:rsidRPr="0029367C">
        <w:rPr>
          <w:lang w:val="fr-FR"/>
        </w:rPr>
        <w:t xml:space="preserve">oiseaux </w:t>
      </w:r>
      <w:r w:rsidR="004A2C23" w:rsidRPr="0029367C">
        <w:rPr>
          <w:lang w:val="fr-FR"/>
        </w:rPr>
        <w:t xml:space="preserve">des grèves et </w:t>
      </w:r>
      <w:r w:rsidRPr="0029367C">
        <w:rPr>
          <w:lang w:val="fr-FR"/>
        </w:rPr>
        <w:t>autres formes de conflit entre les oiseaux d'eau et les activités humaines</w:t>
      </w:r>
      <w:r w:rsidR="004A2C23" w:rsidRPr="0029367C">
        <w:rPr>
          <w:lang w:val="fr-FR"/>
        </w:rPr>
        <w:t>)</w:t>
      </w:r>
      <w:r w:rsidRPr="0029367C">
        <w:rPr>
          <w:lang w:val="fr-FR"/>
        </w:rPr>
        <w:t>, mises à jour en 2005.</w:t>
      </w:r>
    </w:p>
    <w:p w14:paraId="2F4DB47E" w14:textId="77777777" w:rsidR="00147B77" w:rsidRPr="00C54062" w:rsidRDefault="00147B77" w:rsidP="00602BC1">
      <w:pPr>
        <w:jc w:val="both"/>
        <w:rPr>
          <w:caps/>
          <w:highlight w:val="yellow"/>
          <w:lang w:val="fr-FR"/>
        </w:rPr>
      </w:pPr>
    </w:p>
    <w:p w14:paraId="496401C4" w14:textId="4E48217A" w:rsidR="00602BC1" w:rsidRPr="0029367C" w:rsidRDefault="0029367C" w:rsidP="006735BC">
      <w:pPr>
        <w:pStyle w:val="ListParagraph"/>
        <w:numPr>
          <w:ilvl w:val="0"/>
          <w:numId w:val="44"/>
        </w:numPr>
        <w:ind w:left="450"/>
        <w:jc w:val="both"/>
        <w:rPr>
          <w:lang w:val="fr-FR"/>
        </w:rPr>
      </w:pPr>
      <w:r w:rsidRPr="0029367C">
        <w:rPr>
          <w:lang w:val="fr-FR"/>
        </w:rPr>
        <w:t>Il est recommandé que la Conférence des Parties:</w:t>
      </w:r>
    </w:p>
    <w:p w14:paraId="40393497" w14:textId="5745C939" w:rsidR="0029367C" w:rsidRPr="0029367C" w:rsidRDefault="0029367C" w:rsidP="0029367C">
      <w:pPr>
        <w:jc w:val="both"/>
        <w:rPr>
          <w:lang w:val="fr-FR"/>
        </w:rPr>
      </w:pPr>
    </w:p>
    <w:p w14:paraId="1CA49BD0" w14:textId="52B9DFFF" w:rsidR="00602BC1" w:rsidRPr="0029367C" w:rsidRDefault="0029367C" w:rsidP="00602BC1">
      <w:pPr>
        <w:pStyle w:val="ListParagraph"/>
        <w:numPr>
          <w:ilvl w:val="0"/>
          <w:numId w:val="45"/>
        </w:numPr>
        <w:ind w:left="1440" w:hanging="720"/>
        <w:jc w:val="both"/>
      </w:pPr>
      <w:r w:rsidRPr="0029367C">
        <w:t xml:space="preserve">abroge la </w:t>
      </w:r>
      <w:r w:rsidR="00602BC1" w:rsidRPr="0029367C">
        <w:t xml:space="preserve">Recommendation 5.3; </w:t>
      </w:r>
      <w:r w:rsidRPr="0029367C">
        <w:t>et</w:t>
      </w:r>
    </w:p>
    <w:p w14:paraId="67369320" w14:textId="77777777" w:rsidR="00602BC1" w:rsidRPr="0029367C" w:rsidRDefault="00602BC1" w:rsidP="00602BC1">
      <w:pPr>
        <w:pStyle w:val="ListParagraph"/>
        <w:ind w:left="1440"/>
        <w:jc w:val="both"/>
      </w:pPr>
    </w:p>
    <w:p w14:paraId="50BBC250" w14:textId="30B98FFA" w:rsidR="00602BC1" w:rsidRPr="0029367C" w:rsidRDefault="0029367C" w:rsidP="00602BC1">
      <w:pPr>
        <w:pStyle w:val="ListParagraph"/>
        <w:numPr>
          <w:ilvl w:val="0"/>
          <w:numId w:val="45"/>
        </w:numPr>
        <w:ind w:left="1440" w:hanging="720"/>
        <w:jc w:val="both"/>
        <w:rPr>
          <w:lang w:val="fr-FR"/>
        </w:rPr>
      </w:pPr>
      <w:r w:rsidRPr="0029367C">
        <w:rPr>
          <w:lang w:val="fr-FR"/>
        </w:rPr>
        <w:t>a</w:t>
      </w:r>
      <w:r w:rsidR="00602BC1" w:rsidRPr="0029367C">
        <w:rPr>
          <w:lang w:val="fr-FR"/>
        </w:rPr>
        <w:t>dopt</w:t>
      </w:r>
      <w:r w:rsidRPr="0029367C">
        <w:rPr>
          <w:lang w:val="fr-FR"/>
        </w:rPr>
        <w:t>e les Dé</w:t>
      </w:r>
      <w:r w:rsidR="00602BC1" w:rsidRPr="0029367C">
        <w:rPr>
          <w:lang w:val="fr-FR"/>
        </w:rPr>
        <w:t xml:space="preserve">cisions </w:t>
      </w:r>
      <w:r w:rsidRPr="0029367C">
        <w:rPr>
          <w:lang w:val="fr-FR"/>
        </w:rPr>
        <w:t>figurant à l’</w:t>
      </w:r>
      <w:r w:rsidR="00602BC1" w:rsidRPr="0029367C">
        <w:rPr>
          <w:lang w:val="fr-FR"/>
        </w:rPr>
        <w:t>Annex</w:t>
      </w:r>
      <w:r w:rsidRPr="0029367C">
        <w:rPr>
          <w:lang w:val="fr-FR"/>
        </w:rPr>
        <w:t>e</w:t>
      </w:r>
      <w:r w:rsidR="00602BC1" w:rsidRPr="0029367C">
        <w:rPr>
          <w:lang w:val="fr-FR"/>
        </w:rPr>
        <w:t xml:space="preserve"> 2.</w:t>
      </w:r>
    </w:p>
    <w:p w14:paraId="27A1E194" w14:textId="0857C1D6" w:rsidR="00602BC1" w:rsidRPr="0029367C" w:rsidRDefault="00602BC1">
      <w:pPr>
        <w:widowControl/>
        <w:autoSpaceDE/>
        <w:autoSpaceDN/>
        <w:adjustRightInd/>
        <w:rPr>
          <w:lang w:val="fr-FR"/>
        </w:rPr>
      </w:pPr>
      <w:r w:rsidRPr="0029367C">
        <w:rPr>
          <w:lang w:val="fr-FR"/>
        </w:rPr>
        <w:br w:type="page"/>
      </w:r>
    </w:p>
    <w:p w14:paraId="72701F09" w14:textId="7E8AA342" w:rsidR="008A3AC6" w:rsidRPr="009C7B23"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9C7B23">
        <w:rPr>
          <w:b/>
          <w:caps/>
          <w:lang w:val="fr-FR"/>
        </w:rPr>
        <w:lastRenderedPageBreak/>
        <w:t>AnnexE 1</w:t>
      </w:r>
    </w:p>
    <w:p w14:paraId="5263A311" w14:textId="77777777" w:rsidR="008A3AC6" w:rsidRPr="009C7B23"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29367C" w:rsidRDefault="00275105" w:rsidP="00275105">
      <w:pPr>
        <w:jc w:val="center"/>
        <w:rPr>
          <w:lang w:val="fr-FR"/>
        </w:rPr>
      </w:pPr>
      <w:r w:rsidRPr="0029367C">
        <w:rPr>
          <w:lang w:val="fr-FR"/>
        </w:rPr>
        <w:t>PROJET DE RÉSOLUTION</w:t>
      </w:r>
    </w:p>
    <w:p w14:paraId="140E0321" w14:textId="77777777" w:rsidR="008A3AC6" w:rsidRPr="009C7B23" w:rsidRDefault="008A3AC6" w:rsidP="008A3AC6">
      <w:pPr>
        <w:contextualSpacing/>
        <w:jc w:val="both"/>
        <w:outlineLvl w:val="0"/>
        <w:rPr>
          <w:b/>
          <w:lang w:val="fr-FR"/>
        </w:rPr>
      </w:pPr>
    </w:p>
    <w:p w14:paraId="789ACDB2" w14:textId="46363E03" w:rsidR="008A3AC6" w:rsidRPr="009C7B23" w:rsidRDefault="00312F2C" w:rsidP="00312F2C">
      <w:pPr>
        <w:widowControl/>
        <w:autoSpaceDE/>
        <w:autoSpaceDN/>
        <w:adjustRightInd/>
        <w:jc w:val="center"/>
        <w:rPr>
          <w:b/>
          <w:caps/>
          <w:lang w:val="fr-FR"/>
        </w:rPr>
      </w:pPr>
      <w:r w:rsidRPr="009C7B23">
        <w:rPr>
          <w:b/>
          <w:caps/>
          <w:strike/>
          <w:lang w:val="fr-FR"/>
        </w:rPr>
        <w:t>Recommandation</w:t>
      </w:r>
      <w:r w:rsidRPr="009C7B23">
        <w:rPr>
          <w:b/>
          <w:caps/>
          <w:lang w:val="fr-FR"/>
        </w:rPr>
        <w:t xml:space="preserve"> </w:t>
      </w:r>
      <w:r w:rsidR="002B0649" w:rsidRPr="009C7B23">
        <w:rPr>
          <w:b/>
          <w:u w:val="single"/>
          <w:lang w:val="fr-FR"/>
        </w:rPr>
        <w:t>RÉSOLUTION</w:t>
      </w:r>
      <w:r w:rsidR="002B0649" w:rsidRPr="009C7B23">
        <w:rPr>
          <w:b/>
          <w:caps/>
          <w:lang w:val="fr-FR"/>
        </w:rPr>
        <w:t xml:space="preserve"> </w:t>
      </w:r>
      <w:r w:rsidR="00E43DFB" w:rsidRPr="009C7B23">
        <w:rPr>
          <w:b/>
          <w:caps/>
          <w:lang w:val="fr-FR"/>
        </w:rPr>
        <w:t>5</w:t>
      </w:r>
      <w:r w:rsidRPr="009C7B23">
        <w:rPr>
          <w:b/>
          <w:caps/>
          <w:lang w:val="fr-FR"/>
        </w:rPr>
        <w:t>.</w:t>
      </w:r>
      <w:r w:rsidR="00EB1FA8" w:rsidRPr="009C7B23">
        <w:rPr>
          <w:b/>
          <w:caps/>
          <w:lang w:val="fr-FR"/>
        </w:rPr>
        <w:t>3</w:t>
      </w:r>
      <w:r w:rsidR="00B6196A" w:rsidRPr="009C7B23">
        <w:rPr>
          <w:b/>
          <w:caps/>
          <w:u w:val="single"/>
          <w:lang w:val="fr-FR"/>
        </w:rPr>
        <w:t xml:space="preserve"> </w:t>
      </w:r>
      <w:r w:rsidR="008A3AC6" w:rsidRPr="009C7B23">
        <w:rPr>
          <w:b/>
          <w:caps/>
          <w:u w:val="single"/>
          <w:lang w:val="fr-FR"/>
        </w:rPr>
        <w:t>(REV. COP12)</w:t>
      </w:r>
      <w:r w:rsidR="00B6196A" w:rsidRPr="009C7B23">
        <w:rPr>
          <w:rStyle w:val="FootnoteReference"/>
          <w:rFonts w:cs="Arial"/>
          <w:b/>
          <w:caps/>
          <w:u w:val="single"/>
          <w:vertAlign w:val="superscript"/>
          <w:lang w:val="fr-FR"/>
        </w:rPr>
        <w:footnoteReference w:customMarkFollows="1" w:id="1"/>
        <w:t>1</w:t>
      </w:r>
      <w:r w:rsidR="00B6196A" w:rsidRPr="009C7B23">
        <w:rPr>
          <w:b/>
          <w:caps/>
          <w:u w:val="single"/>
          <w:vertAlign w:val="superscript"/>
          <w:lang w:val="fr-FR"/>
        </w:rPr>
        <w:t> </w:t>
      </w:r>
    </w:p>
    <w:p w14:paraId="65D21528" w14:textId="77777777" w:rsidR="008A3AC6" w:rsidRPr="009C7B23" w:rsidRDefault="008A3AC6" w:rsidP="008A3AC6">
      <w:pPr>
        <w:jc w:val="center"/>
        <w:rPr>
          <w:b/>
          <w:caps/>
          <w:lang w:val="fr-FR"/>
        </w:rPr>
      </w:pPr>
    </w:p>
    <w:p w14:paraId="7514F08F" w14:textId="17AC8DDE" w:rsidR="008A3AC6" w:rsidRPr="009C7B23" w:rsidRDefault="00EB1FA8" w:rsidP="008A3AC6">
      <w:pPr>
        <w:jc w:val="center"/>
        <w:rPr>
          <w:b/>
          <w:bCs/>
          <w:caps/>
          <w:lang w:val="fr-FR"/>
        </w:rPr>
      </w:pPr>
      <w:r w:rsidRPr="009C7B23">
        <w:rPr>
          <w:b/>
          <w:bCs/>
          <w:caps/>
          <w:lang w:val="fr-FR"/>
        </w:rPr>
        <w:t xml:space="preserve">ELABORATION D'UN PLAN D'ACTION POUR LE GRAND CORMORAN </w:t>
      </w:r>
      <w:r w:rsidRPr="00EB1FA8">
        <w:rPr>
          <w:b/>
          <w:bCs/>
          <w:caps/>
          <w:lang w:val="fr-FR"/>
        </w:rPr>
        <w:t>DANS LA REGION DE L'AFRIQUE-EURASIE</w:t>
      </w:r>
    </w:p>
    <w:p w14:paraId="015FCBD8" w14:textId="77777777" w:rsidR="00E43DFB" w:rsidRPr="009C7B23" w:rsidRDefault="00E43DFB" w:rsidP="008A3AC6">
      <w:pPr>
        <w:jc w:val="center"/>
        <w:rPr>
          <w:lang w:val="fr-FR"/>
        </w:rPr>
      </w:pPr>
    </w:p>
    <w:p w14:paraId="61C4AFDF" w14:textId="04E8FEEC" w:rsidR="00E8776E" w:rsidRPr="009C7B23" w:rsidRDefault="008A3AC6" w:rsidP="00E43DFB">
      <w:pPr>
        <w:jc w:val="both"/>
        <w:rPr>
          <w:i/>
          <w:lang w:val="fr-FR"/>
        </w:rPr>
      </w:pPr>
      <w:r w:rsidRPr="009C7B23">
        <w:rPr>
          <w:i/>
          <w:lang w:val="fr-FR"/>
        </w:rPr>
        <w:t>NB:</w:t>
      </w:r>
      <w:r w:rsidRPr="009C7B23">
        <w:rPr>
          <w:i/>
          <w:lang w:val="fr-FR"/>
        </w:rPr>
        <w:tab/>
      </w:r>
      <w:r w:rsidRPr="009C7B23">
        <w:rPr>
          <w:i/>
          <w:iCs/>
          <w:color w:val="000000" w:themeColor="text1"/>
          <w:lang w:val="fr-FR"/>
        </w:rPr>
        <w:t xml:space="preserve">Le nouveau texte est </w:t>
      </w:r>
      <w:r w:rsidRPr="009C7B23">
        <w:rPr>
          <w:i/>
          <w:iCs/>
          <w:color w:val="000000" w:themeColor="text1"/>
          <w:u w:val="single"/>
          <w:lang w:val="fr-FR"/>
        </w:rPr>
        <w:t>souligné</w:t>
      </w:r>
      <w:r w:rsidRPr="009C7B23">
        <w:rPr>
          <w:i/>
          <w:iCs/>
          <w:color w:val="000000" w:themeColor="text1"/>
          <w:lang w:val="fr-FR"/>
        </w:rPr>
        <w:t xml:space="preserve">. Le texte à effacer est </w:t>
      </w:r>
      <w:r w:rsidRPr="009C7B23">
        <w:rPr>
          <w:i/>
          <w:iCs/>
          <w:strike/>
          <w:color w:val="000000" w:themeColor="text1"/>
          <w:lang w:val="fr-FR"/>
        </w:rPr>
        <w:t>barré</w:t>
      </w:r>
      <w:r w:rsidRPr="009C7B23">
        <w:rPr>
          <w:i/>
          <w:iCs/>
          <w:color w:val="000000" w:themeColor="text1"/>
          <w:lang w:val="fr-FR"/>
        </w:rPr>
        <w:t>.</w:t>
      </w:r>
    </w:p>
    <w:p w14:paraId="272CC510" w14:textId="77777777" w:rsidR="00593041" w:rsidRPr="009C7B23"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9C7B23" w14:paraId="4DDF28D4" w14:textId="77777777" w:rsidTr="00275105">
        <w:trPr>
          <w:tblHeader/>
        </w:trPr>
        <w:tc>
          <w:tcPr>
            <w:tcW w:w="7308" w:type="dxa"/>
            <w:shd w:val="clear" w:color="auto" w:fill="D9D9D9" w:themeFill="background1" w:themeFillShade="D9"/>
          </w:tcPr>
          <w:p w14:paraId="7B90CCC0" w14:textId="0222DA96" w:rsidR="00496B06" w:rsidRPr="009C7B23" w:rsidRDefault="00496B06" w:rsidP="009F5EBD">
            <w:pPr>
              <w:rPr>
                <w:b/>
                <w:lang w:val="fr-FR"/>
              </w:rPr>
            </w:pPr>
            <w:r w:rsidRPr="009C7B23">
              <w:rPr>
                <w:b/>
                <w:lang w:val="fr-FR"/>
              </w:rPr>
              <w:t>Le paragraphe </w:t>
            </w:r>
          </w:p>
        </w:tc>
        <w:tc>
          <w:tcPr>
            <w:tcW w:w="1745" w:type="dxa"/>
            <w:shd w:val="clear" w:color="auto" w:fill="D9D9D9" w:themeFill="background1" w:themeFillShade="D9"/>
          </w:tcPr>
          <w:p w14:paraId="7D0BEF10" w14:textId="3D3027B1" w:rsidR="00496B06" w:rsidRPr="009C7B23" w:rsidRDefault="00496B06" w:rsidP="009F5EBD">
            <w:pPr>
              <w:rPr>
                <w:b/>
                <w:lang w:val="fr-FR"/>
              </w:rPr>
            </w:pPr>
            <w:r w:rsidRPr="009C7B23">
              <w:rPr>
                <w:b/>
                <w:lang w:val="fr-FR"/>
              </w:rPr>
              <w:t>Commentaires</w:t>
            </w:r>
          </w:p>
        </w:tc>
      </w:tr>
      <w:tr w:rsidR="00537DAD" w:rsidRPr="00C112AE" w14:paraId="3C21FE69" w14:textId="77777777" w:rsidTr="00275105">
        <w:tc>
          <w:tcPr>
            <w:tcW w:w="7308" w:type="dxa"/>
            <w:shd w:val="clear" w:color="auto" w:fill="auto"/>
          </w:tcPr>
          <w:p w14:paraId="4C9267D7" w14:textId="188459D8" w:rsidR="00537DAD" w:rsidRPr="0079261F" w:rsidRDefault="00537DAD" w:rsidP="009C7B23">
            <w:pPr>
              <w:widowControl/>
              <w:autoSpaceDE/>
              <w:autoSpaceDN/>
              <w:adjustRightInd/>
              <w:jc w:val="both"/>
              <w:rPr>
                <w:szCs w:val="15"/>
                <w:lang w:val="fr-FR"/>
              </w:rPr>
            </w:pPr>
            <w:r w:rsidRPr="0079261F">
              <w:rPr>
                <w:i/>
                <w:szCs w:val="15"/>
                <w:lang w:val="fr-FR"/>
              </w:rPr>
              <w:t>Rappelant</w:t>
            </w:r>
            <w:r w:rsidRPr="0079261F">
              <w:rPr>
                <w:szCs w:val="15"/>
                <w:lang w:val="fr-FR"/>
              </w:rPr>
              <w:t xml:space="preserve"> qu'à sa session de 1994, tenue à Nairobi, la Conférence des Parties à la Convention de Bonn a adopté une recommandation sur la conservation du grand cormoran dans la région de l'Afrique-Eurasie</w:t>
            </w:r>
            <w:r w:rsidRPr="0012213E">
              <w:rPr>
                <w:szCs w:val="15"/>
                <w:lang w:val="fr-FR"/>
              </w:rPr>
              <w:t>;</w:t>
            </w:r>
            <w:r w:rsidRPr="009C7B23">
              <w:rPr>
                <w:szCs w:val="15"/>
                <w:lang w:val="fr-FR"/>
              </w:rPr>
              <w:t> </w:t>
            </w:r>
          </w:p>
        </w:tc>
        <w:tc>
          <w:tcPr>
            <w:tcW w:w="1745" w:type="dxa"/>
            <w:shd w:val="clear" w:color="auto" w:fill="auto"/>
          </w:tcPr>
          <w:p w14:paraId="27A69154" w14:textId="6C6183C5" w:rsidR="00537DAD" w:rsidRPr="00C112AE" w:rsidRDefault="00C112AE" w:rsidP="007F6A52">
            <w:pPr>
              <w:rPr>
                <w:highlight w:val="yellow"/>
                <w:lang w:val="fr-FR"/>
              </w:rPr>
            </w:pPr>
            <w:r>
              <w:rPr>
                <w:lang w:val="fr-FR"/>
              </w:rPr>
              <w:t>Conserver si un des paragraphes est retenu</w:t>
            </w:r>
          </w:p>
        </w:tc>
      </w:tr>
      <w:tr w:rsidR="00537DAD" w:rsidRPr="00C112AE" w14:paraId="62EAFB41" w14:textId="77777777" w:rsidTr="00275105">
        <w:tc>
          <w:tcPr>
            <w:tcW w:w="7308" w:type="dxa"/>
            <w:shd w:val="clear" w:color="auto" w:fill="auto"/>
          </w:tcPr>
          <w:p w14:paraId="71990F76" w14:textId="28777854" w:rsidR="00537DAD" w:rsidRPr="0079261F" w:rsidRDefault="00537DAD" w:rsidP="009C7B23">
            <w:pPr>
              <w:widowControl/>
              <w:autoSpaceDE/>
              <w:autoSpaceDN/>
              <w:adjustRightInd/>
              <w:jc w:val="both"/>
              <w:rPr>
                <w:szCs w:val="15"/>
                <w:lang w:val="fr-FR"/>
              </w:rPr>
            </w:pPr>
            <w:r w:rsidRPr="0079261F">
              <w:rPr>
                <w:i/>
                <w:szCs w:val="15"/>
                <w:lang w:val="fr-FR"/>
              </w:rPr>
              <w:t>Notant</w:t>
            </w:r>
            <w:r w:rsidRPr="0079261F">
              <w:rPr>
                <w:szCs w:val="15"/>
                <w:lang w:val="fr-FR"/>
              </w:rPr>
              <w:t xml:space="preserve"> que le Danemark et les Pays-Bas ont déclaré être disposés à prendre l'initiative de l'élaboration d'un plan d'action pour le grand cormoran;</w:t>
            </w:r>
          </w:p>
        </w:tc>
        <w:tc>
          <w:tcPr>
            <w:tcW w:w="1745" w:type="dxa"/>
            <w:shd w:val="clear" w:color="auto" w:fill="auto"/>
          </w:tcPr>
          <w:p w14:paraId="17F3114A" w14:textId="07BC4893" w:rsidR="00537DAD" w:rsidRPr="00C112AE" w:rsidRDefault="00C112AE" w:rsidP="009F5EBD">
            <w:pPr>
              <w:rPr>
                <w:highlight w:val="yellow"/>
                <w:lang w:val="fr-FR"/>
              </w:rPr>
            </w:pPr>
            <w:r>
              <w:rPr>
                <w:lang w:val="fr-FR"/>
              </w:rPr>
              <w:t>Conserver si un des paragraphes est retenu</w:t>
            </w:r>
          </w:p>
        </w:tc>
      </w:tr>
      <w:tr w:rsidR="00537DAD" w:rsidRPr="00C112AE" w14:paraId="32583B04" w14:textId="77777777" w:rsidTr="00275105">
        <w:tc>
          <w:tcPr>
            <w:tcW w:w="7308" w:type="dxa"/>
            <w:shd w:val="clear" w:color="auto" w:fill="auto"/>
          </w:tcPr>
          <w:p w14:paraId="6BB5CF5E" w14:textId="0A500596" w:rsidR="00537DAD" w:rsidRPr="0079261F" w:rsidRDefault="00537DAD" w:rsidP="009C7B23">
            <w:pPr>
              <w:widowControl/>
              <w:autoSpaceDE/>
              <w:autoSpaceDN/>
              <w:adjustRightInd/>
              <w:jc w:val="both"/>
              <w:rPr>
                <w:szCs w:val="15"/>
                <w:lang w:val="fr-FR"/>
              </w:rPr>
            </w:pPr>
            <w:r w:rsidRPr="0079261F">
              <w:rPr>
                <w:i/>
                <w:szCs w:val="15"/>
                <w:lang w:val="fr-FR"/>
              </w:rPr>
              <w:t>Considérant</w:t>
            </w:r>
            <w:r w:rsidRPr="0079261F">
              <w:rPr>
                <w:szCs w:val="15"/>
                <w:lang w:val="fr-FR"/>
              </w:rPr>
              <w:t xml:space="preserve"> que l'objectif est d'élaborer un tel plan d'action en se fondant sur les conclusions, scientifiques ou autres, les plus récentes, en incluant des mesures de nature à réduire au minimum les conflits d'intérêt entre pêcheries et populations de cormorans tout en maintenant le grand cormoran dans un état de conservation satisfaisant, comme l'exige la Convention;</w:t>
            </w:r>
          </w:p>
        </w:tc>
        <w:tc>
          <w:tcPr>
            <w:tcW w:w="1745" w:type="dxa"/>
            <w:shd w:val="clear" w:color="auto" w:fill="auto"/>
          </w:tcPr>
          <w:p w14:paraId="38E1326C" w14:textId="78615288" w:rsidR="00537DAD" w:rsidRPr="00C112AE" w:rsidRDefault="00C112AE" w:rsidP="009F5EBD">
            <w:pPr>
              <w:rPr>
                <w:highlight w:val="yellow"/>
                <w:lang w:val="fr-FR"/>
              </w:rPr>
            </w:pPr>
            <w:r>
              <w:rPr>
                <w:lang w:val="fr-FR"/>
              </w:rPr>
              <w:t>Conserver si un des paragraphes est retenu</w:t>
            </w:r>
          </w:p>
        </w:tc>
      </w:tr>
      <w:tr w:rsidR="00537DAD" w:rsidRPr="00C112AE" w14:paraId="6C3AE6A1" w14:textId="77777777" w:rsidTr="00275105">
        <w:tc>
          <w:tcPr>
            <w:tcW w:w="7308" w:type="dxa"/>
            <w:shd w:val="clear" w:color="auto" w:fill="auto"/>
          </w:tcPr>
          <w:p w14:paraId="33214781" w14:textId="70917D64" w:rsidR="00537DAD" w:rsidRPr="0079261F" w:rsidRDefault="00537DAD" w:rsidP="009C7B23">
            <w:pPr>
              <w:widowControl/>
              <w:autoSpaceDE/>
              <w:autoSpaceDN/>
              <w:adjustRightInd/>
              <w:jc w:val="both"/>
              <w:rPr>
                <w:szCs w:val="15"/>
                <w:lang w:val="fr-FR"/>
              </w:rPr>
            </w:pPr>
            <w:r w:rsidRPr="0079261F">
              <w:rPr>
                <w:i/>
                <w:szCs w:val="15"/>
                <w:lang w:val="fr-FR"/>
              </w:rPr>
              <w:t>Considérant</w:t>
            </w:r>
            <w:r w:rsidRPr="0079261F">
              <w:rPr>
                <w:szCs w:val="15"/>
                <w:lang w:val="fr-FR"/>
              </w:rPr>
              <w:t xml:space="preserve"> des résultats de l'atelier international d'experts tenu à Lelystad (Pays-Bas) les 3 et 4 octobre 1996, au cours duquel:</w:t>
            </w:r>
          </w:p>
          <w:p w14:paraId="0926BD67" w14:textId="77777777" w:rsidR="00537DAD" w:rsidRPr="0079261F" w:rsidRDefault="00537DAD" w:rsidP="009C7B23">
            <w:pPr>
              <w:widowControl/>
              <w:autoSpaceDE/>
              <w:autoSpaceDN/>
              <w:adjustRightInd/>
              <w:jc w:val="both"/>
              <w:rPr>
                <w:szCs w:val="15"/>
                <w:lang w:val="fr-FR"/>
              </w:rPr>
            </w:pPr>
          </w:p>
          <w:p w14:paraId="685E4C6B" w14:textId="7C3B87BD" w:rsidR="00537DAD" w:rsidRPr="0079261F" w:rsidRDefault="00537DAD" w:rsidP="009C7B23">
            <w:pPr>
              <w:widowControl/>
              <w:autoSpaceDE/>
              <w:autoSpaceDN/>
              <w:adjustRightInd/>
              <w:ind w:left="330"/>
              <w:jc w:val="both"/>
              <w:rPr>
                <w:szCs w:val="15"/>
                <w:lang w:val="fr-FR"/>
              </w:rPr>
            </w:pPr>
            <w:r w:rsidRPr="0079261F">
              <w:rPr>
                <w:szCs w:val="15"/>
                <w:lang w:val="fr-FR"/>
              </w:rPr>
              <w:t>- un rapport contenant l'information scientifique la plus récente concernant le grand cormoran a été examiné;</w:t>
            </w:r>
          </w:p>
          <w:p w14:paraId="07234692" w14:textId="58C3228B" w:rsidR="00537DAD" w:rsidRPr="0079261F" w:rsidRDefault="00537DAD" w:rsidP="009C7B23">
            <w:pPr>
              <w:widowControl/>
              <w:autoSpaceDE/>
              <w:autoSpaceDN/>
              <w:adjustRightInd/>
              <w:ind w:left="330"/>
              <w:jc w:val="both"/>
              <w:rPr>
                <w:szCs w:val="15"/>
                <w:lang w:val="fr-FR"/>
              </w:rPr>
            </w:pPr>
            <w:r w:rsidRPr="0079261F">
              <w:rPr>
                <w:szCs w:val="15"/>
                <w:lang w:val="fr-FR"/>
              </w:rPr>
              <w:t>- l'augmentation constante de la population reproductrice de la sous-espèce </w:t>
            </w:r>
            <w:r w:rsidRPr="0079261F">
              <w:rPr>
                <w:i/>
                <w:szCs w:val="15"/>
                <w:lang w:val="fr-FR"/>
              </w:rPr>
              <w:t>Phalacrocorax carbo sinensis</w:t>
            </w:r>
            <w:r w:rsidRPr="0079261F">
              <w:rPr>
                <w:szCs w:val="15"/>
                <w:lang w:val="fr-FR"/>
              </w:rPr>
              <w:t xml:space="preserve"> dans certaines zones et l'expansion de son aire géographique ont été constatées; et</w:t>
            </w:r>
          </w:p>
          <w:p w14:paraId="72D4617A" w14:textId="78B7ABBC" w:rsidR="00537DAD" w:rsidRPr="0079261F" w:rsidRDefault="00537DAD" w:rsidP="009C7B23">
            <w:pPr>
              <w:widowControl/>
              <w:autoSpaceDE/>
              <w:autoSpaceDN/>
              <w:adjustRightInd/>
              <w:ind w:left="330"/>
              <w:jc w:val="both"/>
              <w:rPr>
                <w:szCs w:val="15"/>
                <w:lang w:val="fr-FR"/>
              </w:rPr>
            </w:pPr>
            <w:r w:rsidRPr="0079261F">
              <w:rPr>
                <w:szCs w:val="15"/>
                <w:lang w:val="fr-FR"/>
              </w:rPr>
              <w:t>- des options de gestion et leur efficacité ont été étudiées; et</w:t>
            </w:r>
          </w:p>
        </w:tc>
        <w:tc>
          <w:tcPr>
            <w:tcW w:w="1745" w:type="dxa"/>
            <w:shd w:val="clear" w:color="auto" w:fill="auto"/>
          </w:tcPr>
          <w:p w14:paraId="58AC7CC1" w14:textId="39D2DCFF" w:rsidR="00537DAD" w:rsidRPr="00C112AE" w:rsidRDefault="00C112AE" w:rsidP="009F5EBD">
            <w:pPr>
              <w:rPr>
                <w:color w:val="000000" w:themeColor="text1"/>
                <w:highlight w:val="yellow"/>
                <w:lang w:val="fr-FR"/>
              </w:rPr>
            </w:pPr>
            <w:r>
              <w:rPr>
                <w:lang w:val="fr-FR"/>
              </w:rPr>
              <w:t>Conserver si un des paragraphes est retenu</w:t>
            </w:r>
          </w:p>
        </w:tc>
      </w:tr>
      <w:tr w:rsidR="00537DAD" w:rsidRPr="00C112AE" w14:paraId="7EB0468D" w14:textId="77777777" w:rsidTr="00275105">
        <w:tc>
          <w:tcPr>
            <w:tcW w:w="7308" w:type="dxa"/>
            <w:shd w:val="clear" w:color="auto" w:fill="auto"/>
          </w:tcPr>
          <w:p w14:paraId="6C95657B" w14:textId="2E3CE106" w:rsidR="00537DAD" w:rsidRPr="0079261F" w:rsidRDefault="00537DAD" w:rsidP="009C7B23">
            <w:pPr>
              <w:widowControl/>
              <w:autoSpaceDE/>
              <w:autoSpaceDN/>
              <w:adjustRightInd/>
              <w:jc w:val="both"/>
              <w:rPr>
                <w:szCs w:val="15"/>
                <w:lang w:val="fr-FR"/>
              </w:rPr>
            </w:pPr>
            <w:r w:rsidRPr="0079261F">
              <w:rPr>
                <w:i/>
                <w:szCs w:val="15"/>
                <w:lang w:val="fr-FR"/>
              </w:rPr>
              <w:t>Considérant</w:t>
            </w:r>
            <w:r w:rsidRPr="0079261F">
              <w:rPr>
                <w:szCs w:val="15"/>
                <w:lang w:val="fr-FR"/>
              </w:rPr>
              <w:t xml:space="preserve"> aussi que ce problème devrait être examiné et que toute action appropriée devrait être</w:t>
            </w:r>
          </w:p>
          <w:p w14:paraId="71C22D11" w14:textId="6E69728E" w:rsidR="00537DAD" w:rsidRPr="009C7B23" w:rsidRDefault="00537DAD" w:rsidP="009C7B23">
            <w:pPr>
              <w:widowControl/>
              <w:autoSpaceDE/>
              <w:autoSpaceDN/>
              <w:adjustRightInd/>
              <w:jc w:val="both"/>
              <w:rPr>
                <w:szCs w:val="15"/>
              </w:rPr>
            </w:pPr>
            <w:r w:rsidRPr="007F6A52">
              <w:rPr>
                <w:szCs w:val="15"/>
              </w:rPr>
              <w:t>coo</w:t>
            </w:r>
            <w:r w:rsidRPr="009C7B23">
              <w:rPr>
                <w:szCs w:val="15"/>
              </w:rPr>
              <w:t>rdonnée au niveau international</w:t>
            </w:r>
            <w:r w:rsidRPr="0012213E">
              <w:rPr>
                <w:szCs w:val="15"/>
                <w:lang w:val="fr-FR"/>
              </w:rPr>
              <w:t>;</w:t>
            </w:r>
          </w:p>
        </w:tc>
        <w:tc>
          <w:tcPr>
            <w:tcW w:w="1745" w:type="dxa"/>
            <w:shd w:val="clear" w:color="auto" w:fill="auto"/>
          </w:tcPr>
          <w:p w14:paraId="4147E886" w14:textId="4AC74823" w:rsidR="00537DAD" w:rsidRPr="00C112AE" w:rsidRDefault="00C112AE" w:rsidP="007F6A52">
            <w:pPr>
              <w:rPr>
                <w:color w:val="000000" w:themeColor="text1"/>
                <w:highlight w:val="yellow"/>
                <w:lang w:val="fr-FR"/>
              </w:rPr>
            </w:pPr>
            <w:r>
              <w:rPr>
                <w:lang w:val="fr-FR"/>
              </w:rPr>
              <w:t>Conserver si un des paragraphes est retenu</w:t>
            </w:r>
          </w:p>
        </w:tc>
      </w:tr>
      <w:tr w:rsidR="00DF67FF" w:rsidRPr="0029367C" w14:paraId="295EB332" w14:textId="77777777" w:rsidTr="00E829C5">
        <w:tc>
          <w:tcPr>
            <w:tcW w:w="9053" w:type="dxa"/>
            <w:gridSpan w:val="2"/>
            <w:shd w:val="clear" w:color="auto" w:fill="D9D9D9" w:themeFill="background1" w:themeFillShade="D9"/>
          </w:tcPr>
          <w:p w14:paraId="31D26065" w14:textId="77777777" w:rsidR="00E32687" w:rsidRDefault="00DF67FF" w:rsidP="00DF67FF">
            <w:pPr>
              <w:jc w:val="center"/>
              <w:rPr>
                <w:i/>
                <w:lang w:val="fr-FR"/>
              </w:rPr>
            </w:pPr>
            <w:r w:rsidRPr="009C7B23">
              <w:rPr>
                <w:i/>
                <w:lang w:val="fr-FR"/>
              </w:rPr>
              <w:t xml:space="preserve">La Conférence des Parties à la </w:t>
            </w:r>
          </w:p>
          <w:p w14:paraId="140F488B" w14:textId="540DD5DD" w:rsidR="00DF67FF" w:rsidRPr="009C7B23" w:rsidRDefault="00DF67FF" w:rsidP="00DF67FF">
            <w:pPr>
              <w:jc w:val="center"/>
              <w:rPr>
                <w:lang w:val="fr-FR"/>
              </w:rPr>
            </w:pPr>
            <w:r w:rsidRPr="009C7B23">
              <w:rPr>
                <w:i/>
                <w:lang w:val="fr-FR"/>
              </w:rPr>
              <w:t>Convention sur la conservation des espèces migratrices appartenant à la faune sauvage</w:t>
            </w:r>
          </w:p>
        </w:tc>
      </w:tr>
      <w:tr w:rsidR="00BF06DB" w:rsidRPr="009C7B23" w14:paraId="70275F65" w14:textId="77777777" w:rsidTr="00275105">
        <w:tc>
          <w:tcPr>
            <w:tcW w:w="7308" w:type="dxa"/>
            <w:shd w:val="clear" w:color="auto" w:fill="auto"/>
          </w:tcPr>
          <w:p w14:paraId="30AAF781" w14:textId="78C53AFF" w:rsidR="00BF06DB" w:rsidRPr="0079261F" w:rsidRDefault="00BF06DB" w:rsidP="007F6AE3">
            <w:pPr>
              <w:widowControl/>
              <w:autoSpaceDE/>
              <w:autoSpaceDN/>
              <w:adjustRightInd/>
              <w:jc w:val="both"/>
              <w:rPr>
                <w:strike/>
                <w:szCs w:val="15"/>
                <w:lang w:val="fr-FR"/>
              </w:rPr>
            </w:pPr>
            <w:r w:rsidRPr="0079261F">
              <w:rPr>
                <w:strike/>
                <w:szCs w:val="15"/>
                <w:lang w:val="fr-FR"/>
              </w:rPr>
              <w:t xml:space="preserve">1. </w:t>
            </w:r>
            <w:r w:rsidRPr="0079261F">
              <w:rPr>
                <w:i/>
                <w:strike/>
                <w:szCs w:val="15"/>
                <w:lang w:val="fr-FR"/>
              </w:rPr>
              <w:t>Recommande </w:t>
            </w:r>
            <w:r w:rsidRPr="0079261F">
              <w:rPr>
                <w:strike/>
                <w:szCs w:val="15"/>
                <w:lang w:val="fr-FR"/>
              </w:rPr>
              <w:t xml:space="preserve">au Danemark et aux Pays-Bas de mettre la dernière main à leurs travaux sur un plan d'action pour le grand cormoran en se concentrant, dans un premier temps, sur la sous-espèce </w:t>
            </w:r>
            <w:r w:rsidRPr="0079261F">
              <w:rPr>
                <w:i/>
                <w:strike/>
                <w:szCs w:val="15"/>
                <w:lang w:val="fr-FR"/>
              </w:rPr>
              <w:t>Phalacrocorax carbo sinensis</w:t>
            </w:r>
            <w:r w:rsidRPr="0079261F">
              <w:rPr>
                <w:strike/>
                <w:szCs w:val="15"/>
                <w:lang w:val="fr-FR"/>
              </w:rPr>
              <w:t xml:space="preserve"> ,avant la fin de 1997;</w:t>
            </w:r>
          </w:p>
        </w:tc>
        <w:tc>
          <w:tcPr>
            <w:tcW w:w="1745" w:type="dxa"/>
            <w:shd w:val="clear" w:color="auto" w:fill="auto"/>
          </w:tcPr>
          <w:p w14:paraId="29E5CE48" w14:textId="5F322A12" w:rsidR="00BF06DB" w:rsidRPr="009C7B23" w:rsidRDefault="00CF7A83" w:rsidP="009F5EBD">
            <w:pPr>
              <w:rPr>
                <w:lang w:val="fr-FR"/>
              </w:rPr>
            </w:pPr>
            <w:r>
              <w:rPr>
                <w:color w:val="000000" w:themeColor="text1"/>
                <w:lang w:val="fr-FR"/>
              </w:rPr>
              <w:t>A</w:t>
            </w:r>
            <w:r w:rsidR="00E32687">
              <w:rPr>
                <w:color w:val="000000" w:themeColor="text1"/>
                <w:lang w:val="fr-FR"/>
              </w:rPr>
              <w:t>broger</w:t>
            </w:r>
            <w:r w:rsidR="00BF06DB" w:rsidRPr="0067647C">
              <w:rPr>
                <w:color w:val="000000" w:themeColor="text1"/>
                <w:lang w:val="fr-FR"/>
              </w:rPr>
              <w:t>; travail achevé</w:t>
            </w:r>
          </w:p>
        </w:tc>
      </w:tr>
      <w:tr w:rsidR="00BF06DB" w:rsidRPr="009C7B23" w14:paraId="4C9E7D78" w14:textId="77777777" w:rsidTr="00275105">
        <w:tc>
          <w:tcPr>
            <w:tcW w:w="7308" w:type="dxa"/>
            <w:shd w:val="clear" w:color="auto" w:fill="auto"/>
          </w:tcPr>
          <w:p w14:paraId="31838B38" w14:textId="62043954" w:rsidR="00BF06DB" w:rsidRPr="0079261F" w:rsidRDefault="00BF06DB" w:rsidP="007F6AE3">
            <w:pPr>
              <w:widowControl/>
              <w:autoSpaceDE/>
              <w:autoSpaceDN/>
              <w:adjustRightInd/>
              <w:jc w:val="both"/>
              <w:rPr>
                <w:strike/>
                <w:szCs w:val="15"/>
                <w:lang w:val="fr-FR"/>
              </w:rPr>
            </w:pPr>
            <w:r w:rsidRPr="0079261F">
              <w:rPr>
                <w:strike/>
                <w:szCs w:val="15"/>
                <w:lang w:val="fr-FR"/>
              </w:rPr>
              <w:t xml:space="preserve">2. </w:t>
            </w:r>
            <w:r w:rsidRPr="0079261F">
              <w:rPr>
                <w:i/>
                <w:strike/>
                <w:szCs w:val="15"/>
                <w:lang w:val="fr-FR"/>
              </w:rPr>
              <w:t>Propose </w:t>
            </w:r>
            <w:r w:rsidRPr="0079261F">
              <w:rPr>
                <w:strike/>
                <w:szCs w:val="15"/>
                <w:lang w:val="fr-FR"/>
              </w:rPr>
              <w:t>d'incorporer dans le plan d'action des Directives de gestion afin, entre autre, de traiter de possibles graves déprédations causées par Phalacrocorax carbo sinensis  dans le secteur de la pêche tout en maintenant l'espèce dans un état de conservation satisfaisant;</w:t>
            </w:r>
          </w:p>
        </w:tc>
        <w:tc>
          <w:tcPr>
            <w:tcW w:w="1745" w:type="dxa"/>
            <w:shd w:val="clear" w:color="auto" w:fill="auto"/>
          </w:tcPr>
          <w:p w14:paraId="1E80C1FB" w14:textId="7EE4E88D" w:rsidR="00BF06DB" w:rsidRPr="009C7B23" w:rsidRDefault="00E32687" w:rsidP="009F5EBD">
            <w:pPr>
              <w:rPr>
                <w:lang w:val="fr-FR"/>
              </w:rPr>
            </w:pPr>
            <w:r>
              <w:rPr>
                <w:color w:val="000000" w:themeColor="text1"/>
                <w:lang w:val="fr-FR"/>
              </w:rPr>
              <w:t xml:space="preserve">Abroger, </w:t>
            </w:r>
            <w:r w:rsidR="00BF06DB" w:rsidRPr="0067647C">
              <w:rPr>
                <w:color w:val="000000" w:themeColor="text1"/>
                <w:lang w:val="fr-FR"/>
              </w:rPr>
              <w:t>travail achevé</w:t>
            </w:r>
          </w:p>
        </w:tc>
      </w:tr>
      <w:tr w:rsidR="00537DAD" w:rsidRPr="00E32687" w14:paraId="212282B0" w14:textId="77777777" w:rsidTr="00275105">
        <w:tc>
          <w:tcPr>
            <w:tcW w:w="7308" w:type="dxa"/>
            <w:shd w:val="clear" w:color="auto" w:fill="auto"/>
          </w:tcPr>
          <w:p w14:paraId="774042C7" w14:textId="06E8D249" w:rsidR="00537DAD" w:rsidRPr="0079261F" w:rsidRDefault="00537DAD" w:rsidP="007F6AE3">
            <w:pPr>
              <w:pStyle w:val="p1"/>
              <w:jc w:val="both"/>
              <w:rPr>
                <w:strike/>
                <w:sz w:val="22"/>
                <w:szCs w:val="15"/>
                <w:lang w:val="fr-FR"/>
              </w:rPr>
            </w:pPr>
            <w:r w:rsidRPr="00BF06DB">
              <w:rPr>
                <w:strike/>
                <w:sz w:val="22"/>
                <w:szCs w:val="15"/>
                <w:lang w:val="fr-FR"/>
              </w:rPr>
              <w:t>3</w:t>
            </w:r>
            <w:r w:rsidRPr="0012213E">
              <w:rPr>
                <w:strike/>
                <w:sz w:val="22"/>
                <w:szCs w:val="15"/>
                <w:lang w:val="fr-FR"/>
              </w:rPr>
              <w:t xml:space="preserve">. </w:t>
            </w:r>
            <w:r w:rsidRPr="0079261F">
              <w:rPr>
                <w:strike/>
                <w:sz w:val="22"/>
                <w:szCs w:val="15"/>
                <w:lang w:val="fr-FR"/>
              </w:rPr>
              <w:t> </w:t>
            </w:r>
            <w:r w:rsidRPr="0079261F">
              <w:rPr>
                <w:i/>
                <w:strike/>
                <w:sz w:val="22"/>
                <w:szCs w:val="15"/>
                <w:lang w:val="fr-FR"/>
              </w:rPr>
              <w:t>Invite</w:t>
            </w:r>
            <w:r w:rsidRPr="0079261F">
              <w:rPr>
                <w:strike/>
                <w:sz w:val="22"/>
                <w:szCs w:val="15"/>
                <w:lang w:val="fr-FR"/>
              </w:rPr>
              <w:t xml:space="preserve"> le Danemark et les Pays-Bas à prendre les mesures voulues, en faisant participer tous les Etats de l'aire de répartition intéressés, pour réunir un groupe international d'experts des secteurs de la conservation de la nature et de la pêche, afin d'achever le plan d'action mentionné au numéro 1, en tenant compte de la législation nationale et internationale </w:t>
            </w:r>
            <w:r w:rsidRPr="0079261F">
              <w:rPr>
                <w:strike/>
                <w:sz w:val="22"/>
                <w:szCs w:val="15"/>
                <w:lang w:val="fr-FR"/>
              </w:rPr>
              <w:lastRenderedPageBreak/>
              <w:t>pertinente et eu égard aux activités des groupes de travail de l'”European Inland Fisheries Advisory commission” et de Wetlands International</w:t>
            </w:r>
          </w:p>
        </w:tc>
        <w:tc>
          <w:tcPr>
            <w:tcW w:w="1745" w:type="dxa"/>
            <w:shd w:val="clear" w:color="auto" w:fill="auto"/>
          </w:tcPr>
          <w:p w14:paraId="774EB27E" w14:textId="6B7DE1B3" w:rsidR="00537DAD" w:rsidRPr="00E32687" w:rsidRDefault="00E32687" w:rsidP="009F5EBD">
            <w:pPr>
              <w:rPr>
                <w:lang w:val="fr-FR"/>
              </w:rPr>
            </w:pPr>
            <w:r w:rsidRPr="00E32687">
              <w:rPr>
                <w:lang w:val="fr-FR"/>
              </w:rPr>
              <w:lastRenderedPageBreak/>
              <w:t>Abroger, le plan d’action a été préparé</w:t>
            </w:r>
          </w:p>
        </w:tc>
      </w:tr>
      <w:tr w:rsidR="00537DAD" w:rsidRPr="0029367C" w14:paraId="22E1ADDD" w14:textId="77777777" w:rsidTr="0012213E">
        <w:trPr>
          <w:trHeight w:val="655"/>
        </w:trPr>
        <w:tc>
          <w:tcPr>
            <w:tcW w:w="7308" w:type="dxa"/>
            <w:shd w:val="clear" w:color="auto" w:fill="auto"/>
          </w:tcPr>
          <w:p w14:paraId="6326218D" w14:textId="79FE2FEE" w:rsidR="00537DAD" w:rsidRPr="0079261F" w:rsidRDefault="00537DAD" w:rsidP="007F6AE3">
            <w:pPr>
              <w:pStyle w:val="p1"/>
              <w:jc w:val="both"/>
              <w:rPr>
                <w:strike/>
                <w:sz w:val="22"/>
                <w:szCs w:val="15"/>
                <w:lang w:val="fr-FR"/>
              </w:rPr>
            </w:pPr>
            <w:r w:rsidRPr="0012213E">
              <w:rPr>
                <w:strike/>
                <w:sz w:val="22"/>
                <w:szCs w:val="15"/>
                <w:lang w:val="fr-FR"/>
              </w:rPr>
              <w:t xml:space="preserve">4. </w:t>
            </w:r>
            <w:r w:rsidRPr="0079261F">
              <w:rPr>
                <w:strike/>
                <w:sz w:val="22"/>
                <w:szCs w:val="15"/>
                <w:lang w:val="fr-FR"/>
              </w:rPr>
              <w:t> </w:t>
            </w:r>
            <w:r w:rsidRPr="0079261F">
              <w:rPr>
                <w:i/>
                <w:strike/>
                <w:sz w:val="22"/>
                <w:szCs w:val="15"/>
                <w:lang w:val="fr-FR"/>
              </w:rPr>
              <w:t>Propose</w:t>
            </w:r>
            <w:r w:rsidRPr="0079261F">
              <w:rPr>
                <w:strike/>
                <w:sz w:val="22"/>
                <w:szCs w:val="15"/>
                <w:lang w:val="fr-FR"/>
              </w:rPr>
              <w:t xml:space="preserve"> qu'une fois terminé, le plan d'action soit communiqué au Conseil scientifique de la Convention et distribué aux Etats de l'aire de répartition</w:t>
            </w:r>
            <w:r w:rsidRPr="0012213E">
              <w:rPr>
                <w:strike/>
                <w:sz w:val="22"/>
                <w:szCs w:val="15"/>
                <w:lang w:val="fr-FR"/>
              </w:rPr>
              <w:t>;</w:t>
            </w:r>
          </w:p>
        </w:tc>
        <w:tc>
          <w:tcPr>
            <w:tcW w:w="1745" w:type="dxa"/>
            <w:shd w:val="clear" w:color="auto" w:fill="auto"/>
          </w:tcPr>
          <w:p w14:paraId="48E20B8B" w14:textId="140E3588" w:rsidR="00537DAD" w:rsidRPr="009C7B23" w:rsidRDefault="00E32687" w:rsidP="00BF06DB">
            <w:pPr>
              <w:rPr>
                <w:lang w:val="fr-FR"/>
              </w:rPr>
            </w:pPr>
            <w:r>
              <w:rPr>
                <w:color w:val="000000" w:themeColor="text1"/>
                <w:lang w:val="fr-FR"/>
              </w:rPr>
              <w:t>Abroger et convertir</w:t>
            </w:r>
            <w:r w:rsidR="00BF06DB" w:rsidRPr="00C079EF">
              <w:rPr>
                <w:color w:val="000000" w:themeColor="text1"/>
                <w:lang w:val="fr-FR"/>
              </w:rPr>
              <w:t xml:space="preserve"> en décision</w:t>
            </w:r>
          </w:p>
        </w:tc>
      </w:tr>
      <w:tr w:rsidR="00BF06DB" w:rsidRPr="0029367C" w14:paraId="77B18EF8" w14:textId="77777777" w:rsidTr="00C452D2">
        <w:trPr>
          <w:trHeight w:val="1069"/>
        </w:trPr>
        <w:tc>
          <w:tcPr>
            <w:tcW w:w="7308" w:type="dxa"/>
            <w:shd w:val="clear" w:color="auto" w:fill="auto"/>
          </w:tcPr>
          <w:p w14:paraId="02E103E0" w14:textId="6928C618" w:rsidR="00BF06DB" w:rsidRPr="0079261F" w:rsidRDefault="00BF06DB" w:rsidP="007F6AE3">
            <w:pPr>
              <w:pStyle w:val="p1"/>
              <w:jc w:val="both"/>
              <w:rPr>
                <w:strike/>
                <w:sz w:val="22"/>
                <w:szCs w:val="15"/>
                <w:lang w:val="fr-FR"/>
              </w:rPr>
            </w:pPr>
            <w:r w:rsidRPr="0012213E">
              <w:rPr>
                <w:strike/>
                <w:sz w:val="22"/>
                <w:szCs w:val="15"/>
                <w:lang w:val="fr-FR"/>
              </w:rPr>
              <w:t xml:space="preserve">5. </w:t>
            </w:r>
            <w:r w:rsidRPr="0079261F">
              <w:rPr>
                <w:strike/>
                <w:sz w:val="22"/>
                <w:szCs w:val="15"/>
                <w:lang w:val="fr-FR"/>
              </w:rPr>
              <w:t> </w:t>
            </w:r>
            <w:r w:rsidRPr="0079261F">
              <w:rPr>
                <w:i/>
                <w:strike/>
                <w:sz w:val="22"/>
                <w:szCs w:val="15"/>
                <w:lang w:val="fr-FR"/>
              </w:rPr>
              <w:t>Recommande</w:t>
            </w:r>
            <w:r w:rsidRPr="0079261F">
              <w:rPr>
                <w:strike/>
                <w:sz w:val="22"/>
                <w:szCs w:val="15"/>
                <w:lang w:val="fr-FR"/>
              </w:rPr>
              <w:t xml:space="preserve"> de créer, dans le but de conseiller sur la mise en oeuvre du plan d’action et de faciliter la coordination au niveau international, un comité consultatif d'experts, qui devrait être établi comme un sous-groupe, devant faire rapport au Conseil scientifique de la Convention</w:t>
            </w:r>
            <w:r w:rsidRPr="0012213E">
              <w:rPr>
                <w:strike/>
                <w:sz w:val="22"/>
                <w:szCs w:val="15"/>
                <w:lang w:val="fr-FR"/>
              </w:rPr>
              <w:t>.</w:t>
            </w:r>
          </w:p>
        </w:tc>
        <w:tc>
          <w:tcPr>
            <w:tcW w:w="1745" w:type="dxa"/>
            <w:shd w:val="clear" w:color="auto" w:fill="auto"/>
          </w:tcPr>
          <w:p w14:paraId="0D5E5A0E" w14:textId="29BAE35D" w:rsidR="00BF06DB" w:rsidRPr="009C7B23" w:rsidRDefault="00E32687" w:rsidP="009F5EBD">
            <w:pPr>
              <w:rPr>
                <w:color w:val="000000" w:themeColor="text1"/>
                <w:lang w:val="fr-FR"/>
              </w:rPr>
            </w:pPr>
            <w:r>
              <w:rPr>
                <w:color w:val="000000" w:themeColor="text1"/>
                <w:lang w:val="fr-FR"/>
              </w:rPr>
              <w:t>Abroger et convertir</w:t>
            </w:r>
            <w:r w:rsidRPr="00C079EF">
              <w:rPr>
                <w:color w:val="000000" w:themeColor="text1"/>
                <w:lang w:val="fr-FR"/>
              </w:rPr>
              <w:t xml:space="preserve"> en décision</w:t>
            </w:r>
          </w:p>
        </w:tc>
      </w:tr>
      <w:tr w:rsidR="00BF06DB" w:rsidRPr="0029367C" w14:paraId="74790A3D" w14:textId="77777777" w:rsidTr="0012213E">
        <w:trPr>
          <w:trHeight w:val="214"/>
        </w:trPr>
        <w:tc>
          <w:tcPr>
            <w:tcW w:w="7308" w:type="dxa"/>
            <w:shd w:val="clear" w:color="auto" w:fill="auto"/>
          </w:tcPr>
          <w:p w14:paraId="74ECA6D3" w14:textId="1C5B67B0" w:rsidR="00BF06DB" w:rsidRPr="0079261F" w:rsidRDefault="00BF06DB" w:rsidP="00EF2059">
            <w:pPr>
              <w:widowControl/>
              <w:autoSpaceDE/>
              <w:autoSpaceDN/>
              <w:adjustRightInd/>
              <w:jc w:val="both"/>
              <w:rPr>
                <w:strike/>
                <w:szCs w:val="15"/>
                <w:lang w:val="fr-FR"/>
              </w:rPr>
            </w:pPr>
            <w:r w:rsidRPr="0079261F">
              <w:rPr>
                <w:strike/>
                <w:szCs w:val="15"/>
                <w:lang w:val="fr-FR"/>
              </w:rPr>
              <w:t xml:space="preserve">6. </w:t>
            </w:r>
            <w:r w:rsidRPr="0079261F">
              <w:rPr>
                <w:i/>
                <w:strike/>
                <w:szCs w:val="15"/>
                <w:lang w:val="fr-FR"/>
              </w:rPr>
              <w:t>Recommande </w:t>
            </w:r>
            <w:r w:rsidRPr="0079261F">
              <w:rPr>
                <w:strike/>
                <w:szCs w:val="15"/>
                <w:lang w:val="fr-FR"/>
              </w:rPr>
              <w:t>que ce comité consultatif comprenne des experts des secteurs de la conservation de la nature et de la pêche. Chaque Etat de l'aire de répartition intéressé pourra y être représenté par deux telles personnes aux</w:t>
            </w:r>
            <w:r w:rsidR="00EF2059" w:rsidRPr="0079261F">
              <w:rPr>
                <w:strike/>
                <w:szCs w:val="15"/>
                <w:lang w:val="fr-FR"/>
              </w:rPr>
              <w:t xml:space="preserve"> </w:t>
            </w:r>
            <w:r w:rsidRPr="0079261F">
              <w:rPr>
                <w:strike/>
                <w:szCs w:val="15"/>
                <w:lang w:val="fr-FR"/>
              </w:rPr>
              <w:t>moins;</w:t>
            </w:r>
          </w:p>
        </w:tc>
        <w:tc>
          <w:tcPr>
            <w:tcW w:w="1745" w:type="dxa"/>
            <w:shd w:val="clear" w:color="auto" w:fill="auto"/>
          </w:tcPr>
          <w:p w14:paraId="35C8D3FB" w14:textId="751355D9" w:rsidR="00BF06DB" w:rsidRPr="009C7B23" w:rsidRDefault="00E32687" w:rsidP="009F5EBD">
            <w:pPr>
              <w:rPr>
                <w:color w:val="000000" w:themeColor="text1"/>
                <w:lang w:val="fr-FR"/>
              </w:rPr>
            </w:pPr>
            <w:r>
              <w:rPr>
                <w:color w:val="000000" w:themeColor="text1"/>
                <w:lang w:val="fr-FR"/>
              </w:rPr>
              <w:t>Abroger et convertir</w:t>
            </w:r>
            <w:r w:rsidRPr="00C079EF">
              <w:rPr>
                <w:color w:val="000000" w:themeColor="text1"/>
                <w:lang w:val="fr-FR"/>
              </w:rPr>
              <w:t xml:space="preserve"> en décision</w:t>
            </w:r>
          </w:p>
        </w:tc>
      </w:tr>
      <w:tr w:rsidR="00BF06DB" w:rsidRPr="0029367C" w14:paraId="6EC68967" w14:textId="77777777" w:rsidTr="0012213E">
        <w:trPr>
          <w:trHeight w:val="214"/>
        </w:trPr>
        <w:tc>
          <w:tcPr>
            <w:tcW w:w="7308" w:type="dxa"/>
            <w:shd w:val="clear" w:color="auto" w:fill="auto"/>
          </w:tcPr>
          <w:p w14:paraId="5C448BED" w14:textId="39B0A0CF" w:rsidR="00BF06DB" w:rsidRPr="0079261F" w:rsidRDefault="00BF06DB" w:rsidP="007F6AE3">
            <w:pPr>
              <w:widowControl/>
              <w:autoSpaceDE/>
              <w:autoSpaceDN/>
              <w:adjustRightInd/>
              <w:jc w:val="both"/>
              <w:rPr>
                <w:strike/>
                <w:szCs w:val="15"/>
                <w:lang w:val="fr-FR"/>
              </w:rPr>
            </w:pPr>
            <w:r w:rsidRPr="0079261F">
              <w:rPr>
                <w:strike/>
                <w:szCs w:val="15"/>
                <w:lang w:val="fr-FR"/>
              </w:rPr>
              <w:t xml:space="preserve">7. </w:t>
            </w:r>
            <w:r w:rsidRPr="0079261F">
              <w:rPr>
                <w:i/>
                <w:strike/>
                <w:szCs w:val="15"/>
                <w:lang w:val="fr-FR"/>
              </w:rPr>
              <w:t>Propose </w:t>
            </w:r>
            <w:r w:rsidRPr="0079261F">
              <w:rPr>
                <w:strike/>
                <w:szCs w:val="15"/>
                <w:lang w:val="fr-FR"/>
              </w:rPr>
              <w:t>que le Comité consultatif, en se fondant sur le cadre du plan d'action, qui peut inclure un éventail de techniques de gestion y compris de contrôle et sur les rapports de mise en oeuvre, fournisse un conseil, entre autre, sur les mesures a prendre pour éviter de graves déprédations aux pêcheries;</w:t>
            </w:r>
          </w:p>
        </w:tc>
        <w:tc>
          <w:tcPr>
            <w:tcW w:w="1745" w:type="dxa"/>
            <w:shd w:val="clear" w:color="auto" w:fill="auto"/>
          </w:tcPr>
          <w:p w14:paraId="4CB8F61D" w14:textId="5BC1D8E9" w:rsidR="00BF06DB" w:rsidRPr="009C7B23" w:rsidRDefault="00E32687" w:rsidP="009F5EBD">
            <w:pPr>
              <w:rPr>
                <w:color w:val="000000" w:themeColor="text1"/>
                <w:lang w:val="fr-FR"/>
              </w:rPr>
            </w:pPr>
            <w:r>
              <w:rPr>
                <w:color w:val="000000" w:themeColor="text1"/>
                <w:lang w:val="fr-FR"/>
              </w:rPr>
              <w:t>Abroger et convertir</w:t>
            </w:r>
            <w:r w:rsidRPr="00C079EF">
              <w:rPr>
                <w:color w:val="000000" w:themeColor="text1"/>
                <w:lang w:val="fr-FR"/>
              </w:rPr>
              <w:t xml:space="preserve"> en décision</w:t>
            </w:r>
          </w:p>
        </w:tc>
      </w:tr>
      <w:tr w:rsidR="00BF06DB" w:rsidRPr="0029367C" w14:paraId="749C1FDB" w14:textId="77777777" w:rsidTr="0012213E">
        <w:trPr>
          <w:trHeight w:val="214"/>
        </w:trPr>
        <w:tc>
          <w:tcPr>
            <w:tcW w:w="7308" w:type="dxa"/>
            <w:shd w:val="clear" w:color="auto" w:fill="auto"/>
          </w:tcPr>
          <w:p w14:paraId="6D42CA7C" w14:textId="4815E710" w:rsidR="00BF06DB" w:rsidRPr="0079261F" w:rsidRDefault="00BF06DB" w:rsidP="007F6AE3">
            <w:pPr>
              <w:widowControl/>
              <w:autoSpaceDE/>
              <w:autoSpaceDN/>
              <w:adjustRightInd/>
              <w:jc w:val="both"/>
              <w:rPr>
                <w:strike/>
                <w:szCs w:val="15"/>
                <w:lang w:val="fr-FR"/>
              </w:rPr>
            </w:pPr>
            <w:r w:rsidRPr="0079261F">
              <w:rPr>
                <w:strike/>
                <w:szCs w:val="15"/>
                <w:lang w:val="fr-FR"/>
              </w:rPr>
              <w:t xml:space="preserve">8. </w:t>
            </w:r>
            <w:r w:rsidRPr="0079261F">
              <w:rPr>
                <w:i/>
                <w:strike/>
                <w:szCs w:val="15"/>
                <w:lang w:val="fr-FR"/>
              </w:rPr>
              <w:t>Propose </w:t>
            </w:r>
            <w:r w:rsidRPr="0079261F">
              <w:rPr>
                <w:strike/>
                <w:szCs w:val="15"/>
                <w:lang w:val="fr-FR"/>
              </w:rPr>
              <w:t>que chaque Etat de l’aire de répartition intéressé prenne en charge les coûts de leur délégation nationale. Pour s’assurer d’une participation maximale aux travaux du comité consultatif , des Etats individuels peuvent offrir une aide financière à d’autres délégations nationales.</w:t>
            </w:r>
          </w:p>
        </w:tc>
        <w:tc>
          <w:tcPr>
            <w:tcW w:w="1745" w:type="dxa"/>
            <w:shd w:val="clear" w:color="auto" w:fill="auto"/>
          </w:tcPr>
          <w:p w14:paraId="365EF9A6" w14:textId="4005DD1E" w:rsidR="00BF06DB" w:rsidRPr="009C7B23" w:rsidRDefault="00E32687" w:rsidP="009F5EBD">
            <w:pPr>
              <w:rPr>
                <w:color w:val="000000" w:themeColor="text1"/>
                <w:lang w:val="fr-FR"/>
              </w:rPr>
            </w:pPr>
            <w:r>
              <w:rPr>
                <w:color w:val="000000" w:themeColor="text1"/>
                <w:lang w:val="fr-FR"/>
              </w:rPr>
              <w:t>Abroger et convertir</w:t>
            </w:r>
            <w:r w:rsidRPr="00C079EF">
              <w:rPr>
                <w:color w:val="000000" w:themeColor="text1"/>
                <w:lang w:val="fr-FR"/>
              </w:rPr>
              <w:t xml:space="preserve"> en décision</w:t>
            </w:r>
          </w:p>
        </w:tc>
      </w:tr>
    </w:tbl>
    <w:p w14:paraId="111DD2A0" w14:textId="77777777" w:rsidR="00593041" w:rsidRPr="009C7B23" w:rsidRDefault="00593041" w:rsidP="00593041">
      <w:pPr>
        <w:rPr>
          <w:lang w:val="fr-FR"/>
        </w:rPr>
      </w:pPr>
    </w:p>
    <w:p w14:paraId="4025EFA9" w14:textId="77777777" w:rsidR="00593041" w:rsidRPr="009C7B23" w:rsidRDefault="00593041" w:rsidP="00593041">
      <w:pPr>
        <w:jc w:val="both"/>
        <w:rPr>
          <w:lang w:val="fr-FR"/>
        </w:rPr>
      </w:pPr>
    </w:p>
    <w:p w14:paraId="0A67EE54" w14:textId="77777777" w:rsidR="00593041" w:rsidRPr="009C7B23"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sectPr w:rsidR="00593041" w:rsidRPr="009C7B23" w:rsidSect="000B0491">
          <w:headerReference w:type="even" r:id="rId16"/>
          <w:headerReference w:type="default" r:id="rId17"/>
          <w:headerReference w:type="first" r:id="rId18"/>
          <w:footerReference w:type="first" r:id="rId19"/>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9C7B23"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r w:rsidRPr="009C7B23">
        <w:rPr>
          <w:b/>
          <w:caps/>
          <w:lang w:val="fr-FR"/>
        </w:rPr>
        <w:lastRenderedPageBreak/>
        <w:t>AnnexE 2</w:t>
      </w:r>
    </w:p>
    <w:p w14:paraId="6151BA8C" w14:textId="669700B1" w:rsidR="00265821" w:rsidRPr="00E32687" w:rsidRDefault="00265821" w:rsidP="00265821">
      <w:pPr>
        <w:spacing w:before="100" w:beforeAutospacing="1" w:after="100" w:afterAutospacing="1"/>
        <w:jc w:val="center"/>
        <w:rPr>
          <w:color w:val="000000" w:themeColor="text1"/>
          <w:lang w:val="fr-FR"/>
        </w:rPr>
      </w:pPr>
      <w:r w:rsidRPr="00E32687">
        <w:rPr>
          <w:lang w:val="fr-FR"/>
        </w:rPr>
        <w:t xml:space="preserve">PROJETS DE DÉCISIONS </w:t>
      </w:r>
    </w:p>
    <w:p w14:paraId="1546C941" w14:textId="77777777" w:rsidR="00E32687" w:rsidRDefault="00E32687" w:rsidP="00AA1598">
      <w:pPr>
        <w:widowControl/>
        <w:autoSpaceDE/>
        <w:autoSpaceDN/>
        <w:adjustRightInd/>
        <w:jc w:val="both"/>
        <w:rPr>
          <w:b/>
          <w:lang w:val="fr-FR"/>
        </w:rPr>
      </w:pPr>
    </w:p>
    <w:p w14:paraId="1415D10D" w14:textId="3C43EF79" w:rsidR="00AA1598" w:rsidRPr="00E32687" w:rsidRDefault="00E32687" w:rsidP="00AA1598">
      <w:pPr>
        <w:widowControl/>
        <w:autoSpaceDE/>
        <w:autoSpaceDN/>
        <w:adjustRightInd/>
        <w:jc w:val="both"/>
        <w:rPr>
          <w:b/>
          <w:lang w:val="fr-FR"/>
        </w:rPr>
      </w:pPr>
      <w:r w:rsidRPr="00E32687">
        <w:rPr>
          <w:b/>
          <w:lang w:val="fr-FR"/>
        </w:rPr>
        <w:t>À l’adresse du Danemark et des Pays-Bas</w:t>
      </w:r>
      <w:bookmarkStart w:id="0" w:name="_GoBack"/>
      <w:bookmarkEnd w:id="0"/>
    </w:p>
    <w:p w14:paraId="2401A555" w14:textId="77777777" w:rsidR="00AA1598" w:rsidRPr="00E32687" w:rsidRDefault="00AA1598" w:rsidP="00AA1598">
      <w:pPr>
        <w:widowControl/>
        <w:autoSpaceDE/>
        <w:autoSpaceDN/>
        <w:adjustRightInd/>
        <w:jc w:val="both"/>
        <w:rPr>
          <w:highlight w:val="yellow"/>
          <w:lang w:val="fr-FR"/>
        </w:rPr>
      </w:pPr>
    </w:p>
    <w:p w14:paraId="6E307DE6" w14:textId="55D0F01E" w:rsidR="00AA1598" w:rsidRPr="00E32687" w:rsidRDefault="00AA1598" w:rsidP="00AA1598">
      <w:pPr>
        <w:widowControl/>
        <w:autoSpaceDE/>
        <w:autoSpaceDN/>
        <w:adjustRightInd/>
        <w:ind w:left="720" w:hanging="720"/>
        <w:jc w:val="both"/>
        <w:rPr>
          <w:lang w:val="fr-FR"/>
        </w:rPr>
      </w:pPr>
      <w:r w:rsidRPr="00E32687">
        <w:rPr>
          <w:lang w:val="fr-FR"/>
        </w:rPr>
        <w:t>12.A</w:t>
      </w:r>
      <w:r w:rsidRPr="00E32687">
        <w:rPr>
          <w:lang w:val="fr-FR"/>
        </w:rPr>
        <w:tab/>
      </w:r>
      <w:r w:rsidR="00E32687" w:rsidRPr="00E32687">
        <w:rPr>
          <w:u w:val="single"/>
          <w:lang w:val="fr-FR"/>
        </w:rPr>
        <w:t>Le Danemark et les Pays-Bas sont priés de communiquer le plan d'action complété pour le Grand Cormoran au Secrétariat</w:t>
      </w:r>
      <w:r w:rsidRPr="00E32687">
        <w:rPr>
          <w:lang w:val="fr-FR"/>
        </w:rPr>
        <w:t>.</w:t>
      </w:r>
    </w:p>
    <w:p w14:paraId="555AE075" w14:textId="77777777" w:rsidR="00AA1598" w:rsidRPr="00E32687" w:rsidRDefault="00AA1598" w:rsidP="00AA1598">
      <w:pPr>
        <w:widowControl/>
        <w:autoSpaceDE/>
        <w:autoSpaceDN/>
        <w:adjustRightInd/>
        <w:jc w:val="both"/>
        <w:rPr>
          <w:lang w:val="fr-FR"/>
        </w:rPr>
      </w:pPr>
    </w:p>
    <w:p w14:paraId="1A61C4BE" w14:textId="77777777" w:rsidR="00AA1598" w:rsidRPr="00E32687" w:rsidRDefault="00AA1598" w:rsidP="00AA1598">
      <w:pPr>
        <w:widowControl/>
        <w:autoSpaceDE/>
        <w:autoSpaceDN/>
        <w:adjustRightInd/>
        <w:jc w:val="both"/>
        <w:rPr>
          <w:lang w:val="fr-FR"/>
        </w:rPr>
      </w:pPr>
    </w:p>
    <w:p w14:paraId="39865878" w14:textId="2E62967D" w:rsidR="00AA1598" w:rsidRPr="00E32687" w:rsidRDefault="00310B25" w:rsidP="00AA1598">
      <w:pPr>
        <w:widowControl/>
        <w:autoSpaceDE/>
        <w:autoSpaceDN/>
        <w:adjustRightInd/>
        <w:jc w:val="both"/>
        <w:rPr>
          <w:b/>
          <w:bCs/>
          <w:iCs/>
        </w:rPr>
      </w:pPr>
      <w:r w:rsidRPr="00E32687">
        <w:rPr>
          <w:b/>
          <w:bCs/>
          <w:iCs/>
        </w:rPr>
        <w:t>À l’adresse du Secrétariat</w:t>
      </w:r>
    </w:p>
    <w:p w14:paraId="173411FA" w14:textId="77777777" w:rsidR="00310B25" w:rsidRDefault="00310B25" w:rsidP="00AA1598">
      <w:pPr>
        <w:widowControl/>
        <w:autoSpaceDE/>
        <w:autoSpaceDN/>
        <w:adjustRightInd/>
        <w:jc w:val="both"/>
      </w:pPr>
    </w:p>
    <w:p w14:paraId="71FCCDCE" w14:textId="19F1AA49" w:rsidR="00AA1598" w:rsidRPr="006E1ED5" w:rsidRDefault="00AA1598" w:rsidP="00AA1598">
      <w:pPr>
        <w:widowControl/>
        <w:autoSpaceDE/>
        <w:autoSpaceDN/>
        <w:adjustRightInd/>
        <w:ind w:left="720" w:hanging="720"/>
        <w:jc w:val="both"/>
        <w:rPr>
          <w:lang w:val="fr-FR"/>
        </w:rPr>
      </w:pPr>
      <w:r w:rsidRPr="006E1ED5">
        <w:rPr>
          <w:lang w:val="fr-FR"/>
        </w:rPr>
        <w:t>12.B</w:t>
      </w:r>
      <w:r w:rsidRPr="006E1ED5">
        <w:rPr>
          <w:lang w:val="fr-FR"/>
        </w:rPr>
        <w:tab/>
      </w:r>
      <w:r w:rsidR="00E32687" w:rsidRPr="006E1ED5">
        <w:rPr>
          <w:strike/>
          <w:lang w:val="fr-FR"/>
        </w:rPr>
        <w:t>Propose qu</w:t>
      </w:r>
      <w:r w:rsidR="00E32687" w:rsidRPr="006E1ED5">
        <w:rPr>
          <w:lang w:val="fr-FR"/>
        </w:rPr>
        <w:t xml:space="preserve">e </w:t>
      </w:r>
      <w:r w:rsidR="00E32687" w:rsidRPr="006E1ED5">
        <w:rPr>
          <w:u w:val="single"/>
          <w:lang w:val="fr-FR"/>
        </w:rPr>
        <w:t xml:space="preserve">le Secrétariat communique </w:t>
      </w:r>
      <w:r w:rsidR="006E1ED5" w:rsidRPr="006E1ED5">
        <w:rPr>
          <w:u w:val="single"/>
          <w:lang w:val="fr-FR"/>
        </w:rPr>
        <w:t>,</w:t>
      </w:r>
      <w:r w:rsidR="006E1ED5" w:rsidRPr="006E1ED5">
        <w:rPr>
          <w:lang w:val="fr-FR"/>
        </w:rPr>
        <w:t>une fois terminé</w:t>
      </w:r>
      <w:r w:rsidR="006E1ED5" w:rsidRPr="006E1ED5">
        <w:rPr>
          <w:lang w:val="fr-FR"/>
        </w:rPr>
        <w:t>,</w:t>
      </w:r>
      <w:r w:rsidR="006E1ED5" w:rsidRPr="006E1ED5">
        <w:rPr>
          <w:lang w:val="fr-FR"/>
        </w:rPr>
        <w:t xml:space="preserve"> </w:t>
      </w:r>
      <w:r w:rsidR="00E32687" w:rsidRPr="006E1ED5">
        <w:rPr>
          <w:lang w:val="fr-FR"/>
        </w:rPr>
        <w:t xml:space="preserve">le plan d’action </w:t>
      </w:r>
      <w:r w:rsidR="006E1ED5" w:rsidRPr="006E1ED5">
        <w:rPr>
          <w:strike/>
          <w:lang w:val="fr-FR"/>
        </w:rPr>
        <w:t xml:space="preserve">soit communiqué </w:t>
      </w:r>
      <w:r w:rsidR="006E1ED5" w:rsidRPr="006E1ED5">
        <w:rPr>
          <w:u w:val="single"/>
          <w:lang w:val="fr-FR"/>
        </w:rPr>
        <w:t>pour le Grand Cormoran</w:t>
      </w:r>
      <w:r w:rsidR="006E1ED5" w:rsidRPr="006E1ED5">
        <w:rPr>
          <w:strike/>
          <w:lang w:val="fr-FR"/>
        </w:rPr>
        <w:t xml:space="preserve"> </w:t>
      </w:r>
      <w:r w:rsidR="006E1ED5" w:rsidRPr="006E1ED5">
        <w:rPr>
          <w:lang w:val="fr-FR"/>
        </w:rPr>
        <w:t xml:space="preserve"> au Conseil scientifique et </w:t>
      </w:r>
      <w:r w:rsidR="006E1ED5" w:rsidRPr="006E1ED5">
        <w:rPr>
          <w:strike/>
          <w:lang w:val="fr-FR"/>
        </w:rPr>
        <w:t>distribué</w:t>
      </w:r>
      <w:r w:rsidR="006E1ED5" w:rsidRPr="006E1ED5">
        <w:rPr>
          <w:lang w:val="fr-FR"/>
        </w:rPr>
        <w:t xml:space="preserve"> aux États de l’aire de répartition.</w:t>
      </w:r>
    </w:p>
    <w:p w14:paraId="0A704C5A" w14:textId="40F95B70" w:rsidR="00AA1598" w:rsidRPr="0079261F" w:rsidRDefault="00AA1598" w:rsidP="00AA1598">
      <w:pPr>
        <w:widowControl/>
        <w:autoSpaceDE/>
        <w:autoSpaceDN/>
        <w:adjustRightInd/>
        <w:jc w:val="both"/>
        <w:rPr>
          <w:lang w:val="fr-FR"/>
        </w:rPr>
      </w:pPr>
    </w:p>
    <w:p w14:paraId="112DDD8F" w14:textId="133EF4AD" w:rsidR="00AA1598" w:rsidRPr="006E1ED5" w:rsidRDefault="00AA1598" w:rsidP="00AA1598">
      <w:pPr>
        <w:widowControl/>
        <w:autoSpaceDE/>
        <w:autoSpaceDN/>
        <w:adjustRightInd/>
        <w:ind w:left="720" w:hanging="720"/>
        <w:jc w:val="both"/>
        <w:rPr>
          <w:u w:val="single"/>
          <w:lang w:val="fr-FR"/>
        </w:rPr>
      </w:pPr>
      <w:r w:rsidRPr="006E1ED5">
        <w:rPr>
          <w:lang w:val="fr-FR"/>
        </w:rPr>
        <w:t>12.C</w:t>
      </w:r>
      <w:r w:rsidRPr="006E1ED5">
        <w:rPr>
          <w:lang w:val="fr-FR"/>
        </w:rPr>
        <w:tab/>
      </w:r>
      <w:r w:rsidR="006E1ED5">
        <w:rPr>
          <w:lang w:val="fr-FR"/>
        </w:rPr>
        <w:t>Le Secrétariat commun</w:t>
      </w:r>
      <w:r w:rsidR="006E1ED5">
        <w:rPr>
          <w:lang w:val="fr-FR"/>
        </w:rPr>
        <w:t>ique à toutes les Parties et à tous les</w:t>
      </w:r>
      <w:r w:rsidR="006E1ED5">
        <w:rPr>
          <w:lang w:val="fr-FR"/>
        </w:rPr>
        <w:t xml:space="preserve"> Etats de l'aire de </w:t>
      </w:r>
      <w:r w:rsidR="006E1ED5" w:rsidRPr="006E1ED5">
        <w:rPr>
          <w:lang w:val="fr-FR"/>
        </w:rPr>
        <w:t>répartition les conseils fournis par le comité consultatif</w:t>
      </w:r>
      <w:r w:rsidR="006E1ED5" w:rsidRPr="006E1ED5">
        <w:rPr>
          <w:u w:val="single"/>
          <w:lang w:val="fr-FR"/>
        </w:rPr>
        <w:t>.</w:t>
      </w:r>
    </w:p>
    <w:p w14:paraId="279967A8" w14:textId="77777777" w:rsidR="00AA1598" w:rsidRPr="006E1ED5" w:rsidRDefault="00AA1598" w:rsidP="00AA1598">
      <w:pPr>
        <w:widowControl/>
        <w:autoSpaceDE/>
        <w:autoSpaceDN/>
        <w:adjustRightInd/>
        <w:jc w:val="both"/>
        <w:rPr>
          <w:lang w:val="fr-FR"/>
        </w:rPr>
      </w:pPr>
    </w:p>
    <w:p w14:paraId="432A4E0E" w14:textId="77777777" w:rsidR="00AA1598" w:rsidRPr="006E1ED5" w:rsidRDefault="00AA1598" w:rsidP="00AA1598">
      <w:pPr>
        <w:widowControl/>
        <w:autoSpaceDE/>
        <w:autoSpaceDN/>
        <w:adjustRightInd/>
        <w:jc w:val="both"/>
        <w:rPr>
          <w:lang w:val="fr-FR"/>
        </w:rPr>
      </w:pPr>
    </w:p>
    <w:p w14:paraId="49014780" w14:textId="19B93DFC" w:rsidR="00AA1598" w:rsidRPr="006E1ED5" w:rsidRDefault="006E1ED5" w:rsidP="00AA1598">
      <w:pPr>
        <w:widowControl/>
        <w:autoSpaceDE/>
        <w:autoSpaceDN/>
        <w:adjustRightInd/>
        <w:jc w:val="both"/>
        <w:rPr>
          <w:b/>
        </w:rPr>
      </w:pPr>
      <w:r w:rsidRPr="006E1ED5">
        <w:rPr>
          <w:b/>
        </w:rPr>
        <w:t>À l’attention du Co</w:t>
      </w:r>
      <w:r w:rsidR="00CF7A83">
        <w:rPr>
          <w:b/>
        </w:rPr>
        <w:t>nseil scientifique</w:t>
      </w:r>
      <w:r w:rsidRPr="006E1ED5">
        <w:rPr>
          <w:b/>
        </w:rPr>
        <w:t>f</w:t>
      </w:r>
    </w:p>
    <w:p w14:paraId="5120E03A" w14:textId="77777777" w:rsidR="00AA1598" w:rsidRPr="006E1AB5" w:rsidRDefault="00AA1598" w:rsidP="00AA1598">
      <w:pPr>
        <w:widowControl/>
        <w:autoSpaceDE/>
        <w:autoSpaceDN/>
        <w:adjustRightInd/>
        <w:jc w:val="both"/>
      </w:pPr>
    </w:p>
    <w:p w14:paraId="2F54CCEB" w14:textId="089D55D8" w:rsidR="00EF2059" w:rsidRPr="0079261F" w:rsidRDefault="00EF2059" w:rsidP="00717685">
      <w:pPr>
        <w:pStyle w:val="p1"/>
        <w:ind w:left="720" w:hanging="720"/>
        <w:jc w:val="both"/>
        <w:rPr>
          <w:sz w:val="22"/>
          <w:szCs w:val="22"/>
          <w:lang w:val="fr-FR"/>
        </w:rPr>
      </w:pPr>
      <w:r w:rsidRPr="00CF7A83">
        <w:rPr>
          <w:sz w:val="22"/>
          <w:szCs w:val="22"/>
          <w:lang w:val="fr-FR"/>
        </w:rPr>
        <w:t>12.D</w:t>
      </w:r>
      <w:r w:rsidRPr="00CF7A83">
        <w:rPr>
          <w:sz w:val="22"/>
          <w:szCs w:val="22"/>
          <w:lang w:val="fr-FR"/>
        </w:rPr>
        <w:tab/>
      </w:r>
      <w:r w:rsidRPr="00CF7A83">
        <w:rPr>
          <w:strike/>
          <w:sz w:val="22"/>
          <w:szCs w:val="15"/>
          <w:lang w:val="fr-FR"/>
        </w:rPr>
        <w:t>Recommande</w:t>
      </w:r>
      <w:r w:rsidRPr="00CF7A83">
        <w:rPr>
          <w:sz w:val="22"/>
          <w:szCs w:val="15"/>
          <w:lang w:val="fr-FR"/>
        </w:rPr>
        <w:t xml:space="preserve"> </w:t>
      </w:r>
      <w:r w:rsidR="006E1ED5" w:rsidRPr="00CF7A83">
        <w:rPr>
          <w:sz w:val="22"/>
          <w:szCs w:val="15"/>
          <w:u w:val="single"/>
          <w:lang w:val="fr-FR"/>
        </w:rPr>
        <w:t>Le Conseil scientifique établit</w:t>
      </w:r>
      <w:r w:rsidR="006E1ED5" w:rsidRPr="00CF7A83">
        <w:rPr>
          <w:sz w:val="22"/>
          <w:szCs w:val="15"/>
          <w:lang w:val="fr-FR"/>
        </w:rPr>
        <w:t xml:space="preserve"> </w:t>
      </w:r>
      <w:r w:rsidRPr="00CF7A83">
        <w:rPr>
          <w:strike/>
          <w:sz w:val="22"/>
          <w:szCs w:val="15"/>
          <w:lang w:val="fr-FR"/>
        </w:rPr>
        <w:t>de créer</w:t>
      </w:r>
      <w:r w:rsidRPr="00CF7A83">
        <w:rPr>
          <w:sz w:val="22"/>
          <w:szCs w:val="15"/>
          <w:lang w:val="fr-FR"/>
        </w:rPr>
        <w:t xml:space="preserve">, dans le but de conseiller sur la mise en oeuvre du plan d’action et de faciliter la coordination au niveau international, un comité consultatif d'experts, </w:t>
      </w:r>
      <w:r w:rsidRPr="00CF7A83">
        <w:rPr>
          <w:strike/>
          <w:sz w:val="22"/>
          <w:szCs w:val="15"/>
          <w:lang w:val="fr-FR"/>
        </w:rPr>
        <w:t>qui devrait être établi</w:t>
      </w:r>
      <w:r w:rsidRPr="00CF7A83">
        <w:rPr>
          <w:sz w:val="22"/>
          <w:szCs w:val="15"/>
          <w:lang w:val="fr-FR"/>
        </w:rPr>
        <w:t xml:space="preserve"> comme un sous-groupe, devant faire rapport au Conseil scientifique de la Convention.</w:t>
      </w:r>
      <w:r w:rsidR="00717685" w:rsidRPr="00CF7A83">
        <w:rPr>
          <w:sz w:val="22"/>
          <w:szCs w:val="15"/>
          <w:lang w:val="fr-FR"/>
        </w:rPr>
        <w:t xml:space="preserve"> </w:t>
      </w:r>
      <w:r w:rsidRPr="00CF7A83">
        <w:rPr>
          <w:i/>
          <w:strike/>
          <w:sz w:val="22"/>
          <w:szCs w:val="15"/>
          <w:lang w:val="fr-FR"/>
        </w:rPr>
        <w:t>Recommande </w:t>
      </w:r>
      <w:r w:rsidRPr="00CF7A83">
        <w:rPr>
          <w:strike/>
          <w:sz w:val="22"/>
          <w:szCs w:val="15"/>
          <w:lang w:val="fr-FR"/>
        </w:rPr>
        <w:t>que</w:t>
      </w:r>
      <w:r w:rsidRPr="00CF7A83">
        <w:rPr>
          <w:sz w:val="22"/>
          <w:szCs w:val="15"/>
          <w:lang w:val="fr-FR"/>
        </w:rPr>
        <w:t xml:space="preserve"> </w:t>
      </w:r>
      <w:r w:rsidRPr="00CF7A83">
        <w:rPr>
          <w:strike/>
          <w:sz w:val="22"/>
          <w:szCs w:val="15"/>
          <w:lang w:val="fr-FR"/>
        </w:rPr>
        <w:t>c</w:t>
      </w:r>
      <w:r w:rsidR="00CF7A83" w:rsidRPr="00CF7A83">
        <w:rPr>
          <w:sz w:val="22"/>
          <w:szCs w:val="15"/>
          <w:u w:val="single"/>
          <w:lang w:val="fr-FR"/>
        </w:rPr>
        <w:t>C</w:t>
      </w:r>
      <w:r w:rsidRPr="00CF7A83">
        <w:rPr>
          <w:sz w:val="22"/>
          <w:szCs w:val="15"/>
          <w:lang w:val="fr-FR"/>
        </w:rPr>
        <w:t>e comité consultatif compren</w:t>
      </w:r>
      <w:r w:rsidR="00CF7A83" w:rsidRPr="00CF7A83">
        <w:rPr>
          <w:sz w:val="22"/>
          <w:szCs w:val="15"/>
          <w:u w:val="single"/>
          <w:lang w:val="fr-FR"/>
        </w:rPr>
        <w:t>d</w:t>
      </w:r>
      <w:r w:rsidRPr="00CF7A83">
        <w:rPr>
          <w:strike/>
          <w:sz w:val="22"/>
          <w:szCs w:val="15"/>
          <w:lang w:val="fr-FR"/>
        </w:rPr>
        <w:t>ne</w:t>
      </w:r>
      <w:r w:rsidRPr="00CF7A83">
        <w:rPr>
          <w:sz w:val="22"/>
          <w:szCs w:val="15"/>
          <w:lang w:val="fr-FR"/>
        </w:rPr>
        <w:t xml:space="preserve"> des experts des secteurs de la conservation de la nature</w:t>
      </w:r>
      <w:r w:rsidRPr="00CF7A83">
        <w:rPr>
          <w:szCs w:val="15"/>
          <w:lang w:val="fr-FR"/>
        </w:rPr>
        <w:t xml:space="preserve"> </w:t>
      </w:r>
      <w:r w:rsidRPr="00CF7A83">
        <w:rPr>
          <w:sz w:val="22"/>
          <w:szCs w:val="15"/>
          <w:lang w:val="fr-FR"/>
        </w:rPr>
        <w:t>et de la pêche. Chaque Etat de l'aire de répartition intéressé pourra y être représenté par deux telles personnes au</w:t>
      </w:r>
      <w:r w:rsidRPr="00CF7A83">
        <w:rPr>
          <w:szCs w:val="15"/>
          <w:lang w:val="fr-FR"/>
        </w:rPr>
        <w:t xml:space="preserve"> </w:t>
      </w:r>
      <w:r w:rsidRPr="00CF7A83">
        <w:rPr>
          <w:sz w:val="22"/>
          <w:szCs w:val="15"/>
          <w:lang w:val="fr-FR"/>
        </w:rPr>
        <w:t>moins;</w:t>
      </w:r>
    </w:p>
    <w:p w14:paraId="0CE83741" w14:textId="7AB02740" w:rsidR="00AA1598" w:rsidRDefault="00AA1598" w:rsidP="00AA1598">
      <w:pPr>
        <w:widowControl/>
        <w:autoSpaceDE/>
        <w:autoSpaceDN/>
        <w:adjustRightInd/>
        <w:jc w:val="both"/>
        <w:rPr>
          <w:lang w:val="fr-FR"/>
        </w:rPr>
      </w:pPr>
    </w:p>
    <w:p w14:paraId="52DEC67F" w14:textId="77777777" w:rsidR="00CF7A83" w:rsidRPr="0079261F" w:rsidRDefault="00CF7A83" w:rsidP="00AA1598">
      <w:pPr>
        <w:widowControl/>
        <w:autoSpaceDE/>
        <w:autoSpaceDN/>
        <w:adjustRightInd/>
        <w:jc w:val="both"/>
        <w:rPr>
          <w:lang w:val="fr-FR"/>
        </w:rPr>
      </w:pPr>
    </w:p>
    <w:p w14:paraId="434FC854" w14:textId="77777777" w:rsidR="00CF7A83" w:rsidRPr="00CF7A83" w:rsidRDefault="00CF7A83" w:rsidP="00CF7A83">
      <w:pPr>
        <w:widowControl/>
        <w:autoSpaceDE/>
        <w:autoSpaceDN/>
        <w:adjustRightInd/>
        <w:jc w:val="both"/>
        <w:rPr>
          <w:b/>
          <w:lang w:val="fr-FR"/>
        </w:rPr>
      </w:pPr>
      <w:r w:rsidRPr="00CF7A83">
        <w:rPr>
          <w:b/>
          <w:lang w:val="fr-FR"/>
        </w:rPr>
        <w:t>À l’attention du Comité consultatif</w:t>
      </w:r>
    </w:p>
    <w:p w14:paraId="328262B0" w14:textId="4CA08619" w:rsidR="00AA1598" w:rsidRPr="00717685" w:rsidRDefault="00AA1598" w:rsidP="00AA1598">
      <w:pPr>
        <w:widowControl/>
        <w:autoSpaceDE/>
        <w:autoSpaceDN/>
        <w:adjustRightInd/>
        <w:jc w:val="both"/>
        <w:rPr>
          <w:highlight w:val="cyan"/>
        </w:rPr>
      </w:pPr>
    </w:p>
    <w:p w14:paraId="69439DFA" w14:textId="20F351D7" w:rsidR="00717685" w:rsidRPr="0079261F" w:rsidRDefault="00717685" w:rsidP="00717685">
      <w:pPr>
        <w:widowControl/>
        <w:autoSpaceDE/>
        <w:autoSpaceDN/>
        <w:adjustRightInd/>
        <w:ind w:left="720" w:hanging="720"/>
        <w:jc w:val="both"/>
        <w:rPr>
          <w:lang w:val="fr-FR"/>
        </w:rPr>
      </w:pPr>
      <w:r w:rsidRPr="00CF7A83">
        <w:rPr>
          <w:lang w:val="fr-FR"/>
        </w:rPr>
        <w:t>12.E</w:t>
      </w:r>
      <w:r w:rsidRPr="00CF7A83">
        <w:rPr>
          <w:lang w:val="fr-FR"/>
        </w:rPr>
        <w:tab/>
      </w:r>
      <w:r w:rsidRPr="00CF7A83">
        <w:rPr>
          <w:strike/>
          <w:szCs w:val="15"/>
          <w:lang w:val="fr-FR"/>
        </w:rPr>
        <w:t>Propose que le</w:t>
      </w:r>
      <w:r w:rsidRPr="00CF7A83">
        <w:rPr>
          <w:szCs w:val="15"/>
          <w:lang w:val="fr-FR"/>
        </w:rPr>
        <w:t xml:space="preserve"> </w:t>
      </w:r>
      <w:r w:rsidRPr="00CF7A83">
        <w:rPr>
          <w:szCs w:val="15"/>
          <w:u w:val="single"/>
          <w:lang w:val="fr-FR"/>
        </w:rPr>
        <w:t xml:space="preserve">Le </w:t>
      </w:r>
      <w:r w:rsidRPr="00CF7A83">
        <w:rPr>
          <w:szCs w:val="15"/>
          <w:lang w:val="fr-FR"/>
        </w:rPr>
        <w:t>Comité consultatif, en se fondant sur le cadre du plan d'action</w:t>
      </w:r>
      <w:r w:rsidR="00CF7A83" w:rsidRPr="00CF7A83">
        <w:rPr>
          <w:szCs w:val="15"/>
          <w:lang w:val="fr-FR"/>
        </w:rPr>
        <w:t xml:space="preserve"> </w:t>
      </w:r>
      <w:r w:rsidR="00CF7A83" w:rsidRPr="00CF7A83">
        <w:rPr>
          <w:szCs w:val="15"/>
          <w:u w:val="single"/>
          <w:lang w:val="fr-FR"/>
        </w:rPr>
        <w:t>pour le Grand Cormoran</w:t>
      </w:r>
      <w:r w:rsidRPr="00CF7A83">
        <w:rPr>
          <w:szCs w:val="15"/>
          <w:lang w:val="fr-FR"/>
        </w:rPr>
        <w:t xml:space="preserve">, qui peut inclure un éventail de techniques de gestion y compris de contrôle et sur les rapports de mise en oeuvre, </w:t>
      </w:r>
      <w:r w:rsidR="00CF7A83" w:rsidRPr="00CF7A83">
        <w:rPr>
          <w:szCs w:val="15"/>
          <w:u w:val="single"/>
          <w:lang w:val="fr-FR"/>
        </w:rPr>
        <w:t>fournit</w:t>
      </w:r>
      <w:r w:rsidR="00CF7A83" w:rsidRPr="00CF7A83">
        <w:rPr>
          <w:szCs w:val="15"/>
          <w:lang w:val="fr-FR"/>
        </w:rPr>
        <w:t xml:space="preserve"> </w:t>
      </w:r>
      <w:r w:rsidRPr="00CF7A83">
        <w:rPr>
          <w:strike/>
          <w:szCs w:val="15"/>
          <w:lang w:val="fr-FR"/>
        </w:rPr>
        <w:t>fournisse</w:t>
      </w:r>
      <w:r w:rsidRPr="00CF7A83">
        <w:rPr>
          <w:szCs w:val="15"/>
          <w:lang w:val="fr-FR"/>
        </w:rPr>
        <w:t xml:space="preserve"> un conseil</w:t>
      </w:r>
      <w:r w:rsidR="00CF7A83" w:rsidRPr="00CF7A83">
        <w:rPr>
          <w:szCs w:val="15"/>
          <w:lang w:val="fr-FR"/>
        </w:rPr>
        <w:t>, entre autre, sur les mesures à</w:t>
      </w:r>
      <w:r w:rsidRPr="00CF7A83">
        <w:rPr>
          <w:szCs w:val="15"/>
          <w:lang w:val="fr-FR"/>
        </w:rPr>
        <w:t xml:space="preserve"> prendre pour éviter de graves déprédations aux pêcheries;</w:t>
      </w:r>
    </w:p>
    <w:p w14:paraId="4F10BE46" w14:textId="0E33FF0B" w:rsidR="00AA1598" w:rsidRDefault="00AA1598" w:rsidP="00AA1598">
      <w:pPr>
        <w:widowControl/>
        <w:autoSpaceDE/>
        <w:autoSpaceDN/>
        <w:adjustRightInd/>
        <w:jc w:val="both"/>
        <w:rPr>
          <w:lang w:val="fr-FR"/>
        </w:rPr>
      </w:pPr>
    </w:p>
    <w:p w14:paraId="7BCC00BD" w14:textId="77777777" w:rsidR="00CF7A83" w:rsidRPr="0079261F" w:rsidRDefault="00CF7A83" w:rsidP="00AA1598">
      <w:pPr>
        <w:widowControl/>
        <w:autoSpaceDE/>
        <w:autoSpaceDN/>
        <w:adjustRightInd/>
        <w:jc w:val="both"/>
        <w:rPr>
          <w:lang w:val="fr-FR"/>
        </w:rPr>
      </w:pPr>
    </w:p>
    <w:p w14:paraId="19ED0881" w14:textId="1D6A55D9" w:rsidR="00AA1598" w:rsidRPr="00CF7A83" w:rsidRDefault="00310B25" w:rsidP="00AA1598">
      <w:pPr>
        <w:widowControl/>
        <w:autoSpaceDE/>
        <w:autoSpaceDN/>
        <w:adjustRightInd/>
        <w:jc w:val="both"/>
        <w:rPr>
          <w:rStyle w:val="apple-converted-space"/>
          <w:b/>
          <w:lang w:val="fr-FR"/>
        </w:rPr>
      </w:pPr>
      <w:r w:rsidRPr="00CF7A83">
        <w:rPr>
          <w:b/>
          <w:bCs/>
          <w:iCs/>
          <w:lang w:val="fr-FR"/>
        </w:rPr>
        <w:t xml:space="preserve">À l’adresse des Parties et </w:t>
      </w:r>
      <w:r w:rsidRPr="00CF7A83">
        <w:rPr>
          <w:b/>
          <w:lang w:val="fr-FR"/>
        </w:rPr>
        <w:t>non-Parties</w:t>
      </w:r>
      <w:r w:rsidRPr="00CF7A83">
        <w:rPr>
          <w:rStyle w:val="apple-converted-space"/>
          <w:b/>
          <w:lang w:val="fr-FR"/>
        </w:rPr>
        <w:t> </w:t>
      </w:r>
    </w:p>
    <w:p w14:paraId="5E3A6D38" w14:textId="12904DD9" w:rsidR="00717685" w:rsidRPr="00704A32" w:rsidRDefault="00717685" w:rsidP="00CF7A83">
      <w:pPr>
        <w:widowControl/>
        <w:autoSpaceDE/>
        <w:autoSpaceDN/>
        <w:adjustRightInd/>
        <w:jc w:val="both"/>
        <w:rPr>
          <w:highlight w:val="cyan"/>
        </w:rPr>
      </w:pPr>
    </w:p>
    <w:p w14:paraId="027CD4CA" w14:textId="571FE2AD" w:rsidR="00717685" w:rsidRPr="0079261F" w:rsidRDefault="00717685" w:rsidP="00AA1598">
      <w:pPr>
        <w:widowControl/>
        <w:autoSpaceDE/>
        <w:autoSpaceDN/>
        <w:adjustRightInd/>
        <w:ind w:left="720" w:hanging="720"/>
        <w:jc w:val="both"/>
        <w:rPr>
          <w:lang w:val="fr-FR"/>
        </w:rPr>
      </w:pPr>
      <w:r w:rsidRPr="00CF7A83">
        <w:rPr>
          <w:lang w:val="fr-FR"/>
        </w:rPr>
        <w:t>12.F</w:t>
      </w:r>
      <w:r w:rsidRPr="00CF7A83">
        <w:rPr>
          <w:lang w:val="fr-FR"/>
        </w:rPr>
        <w:tab/>
      </w:r>
      <w:r w:rsidRPr="00CF7A83">
        <w:rPr>
          <w:strike/>
          <w:szCs w:val="15"/>
          <w:lang w:val="fr-FR"/>
        </w:rPr>
        <w:t>Propose que</w:t>
      </w:r>
      <w:r w:rsidRPr="00CF7A83">
        <w:rPr>
          <w:szCs w:val="15"/>
          <w:lang w:val="fr-FR"/>
        </w:rPr>
        <w:t xml:space="preserve"> Chaque Etat de l’aire de répartition intéressé </w:t>
      </w:r>
      <w:r w:rsidRPr="00CF7A83">
        <w:rPr>
          <w:strike/>
          <w:szCs w:val="15"/>
          <w:lang w:val="fr-FR"/>
        </w:rPr>
        <w:t>prenne</w:t>
      </w:r>
      <w:r w:rsidR="00CF7A83">
        <w:rPr>
          <w:szCs w:val="15"/>
          <w:lang w:val="fr-FR"/>
        </w:rPr>
        <w:t xml:space="preserve"> </w:t>
      </w:r>
      <w:r w:rsidR="00CF7A83" w:rsidRPr="00CF7A83">
        <w:rPr>
          <w:szCs w:val="15"/>
          <w:u w:val="single"/>
          <w:lang w:val="fr-FR"/>
        </w:rPr>
        <w:t>prend</w:t>
      </w:r>
      <w:r w:rsidRPr="00CF7A83">
        <w:rPr>
          <w:szCs w:val="15"/>
          <w:lang w:val="fr-FR"/>
        </w:rPr>
        <w:t xml:space="preserve"> en charge les coûts de </w:t>
      </w:r>
      <w:r w:rsidR="00CF7A83" w:rsidRPr="00CF7A83">
        <w:rPr>
          <w:szCs w:val="15"/>
          <w:u w:val="single"/>
          <w:lang w:val="fr-FR"/>
        </w:rPr>
        <w:t>sa</w:t>
      </w:r>
      <w:r w:rsidR="00CF7A83">
        <w:rPr>
          <w:szCs w:val="15"/>
          <w:lang w:val="fr-FR"/>
        </w:rPr>
        <w:t xml:space="preserve"> </w:t>
      </w:r>
      <w:r w:rsidRPr="00CF7A83">
        <w:rPr>
          <w:strike/>
          <w:szCs w:val="15"/>
          <w:lang w:val="fr-FR"/>
        </w:rPr>
        <w:t>leur</w:t>
      </w:r>
      <w:r w:rsidRPr="00CF7A83">
        <w:rPr>
          <w:szCs w:val="15"/>
          <w:lang w:val="fr-FR"/>
        </w:rPr>
        <w:t xml:space="preserve"> délégation nationale. Pour s’assurer d’une participation maximale aux travaux du comité consultatif , des Etats individuels </w:t>
      </w:r>
      <w:r w:rsidR="00CF7A83" w:rsidRPr="00CF7A83">
        <w:rPr>
          <w:szCs w:val="15"/>
          <w:u w:val="single"/>
          <w:lang w:val="fr-FR"/>
        </w:rPr>
        <w:t>de l’aire de répartition</w:t>
      </w:r>
      <w:r w:rsidR="00CF7A83">
        <w:rPr>
          <w:szCs w:val="15"/>
          <w:lang w:val="fr-FR"/>
        </w:rPr>
        <w:t xml:space="preserve"> </w:t>
      </w:r>
      <w:r w:rsidRPr="00CF7A83">
        <w:rPr>
          <w:szCs w:val="15"/>
          <w:lang w:val="fr-FR"/>
        </w:rPr>
        <w:t>peuvent offrir une aide financière à d’autres délégations nationales.</w:t>
      </w:r>
    </w:p>
    <w:p w14:paraId="0854D244" w14:textId="77777777" w:rsidR="00AA1598" w:rsidRPr="0079261F" w:rsidRDefault="00AA1598" w:rsidP="00AA1598">
      <w:pPr>
        <w:widowControl/>
        <w:autoSpaceDE/>
        <w:autoSpaceDN/>
        <w:adjustRightInd/>
        <w:jc w:val="both"/>
        <w:rPr>
          <w:lang w:val="fr-FR"/>
        </w:rPr>
      </w:pPr>
    </w:p>
    <w:p w14:paraId="519BEE54" w14:textId="77777777" w:rsidR="0079075D" w:rsidRPr="009C7B23" w:rsidRDefault="0079075D" w:rsidP="00AA1598">
      <w:pPr>
        <w:jc w:val="center"/>
        <w:rPr>
          <w:lang w:val="fr-FR"/>
        </w:rPr>
      </w:pPr>
    </w:p>
    <w:sectPr w:rsidR="0079075D" w:rsidRPr="009C7B23" w:rsidSect="0052082F">
      <w:headerReference w:type="first" r:id="rId20"/>
      <w:footerReference w:type="first" r:id="rId21"/>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B7330" w14:textId="77777777" w:rsidR="00C82B55" w:rsidRDefault="00C82B55">
      <w:r>
        <w:separator/>
      </w:r>
    </w:p>
  </w:endnote>
  <w:endnote w:type="continuationSeparator" w:id="0">
    <w:p w14:paraId="09E5FFC9" w14:textId="77777777" w:rsidR="00C82B55" w:rsidRDefault="00C8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406EAA74"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CF7A83">
      <w:rPr>
        <w:noProof/>
        <w:sz w:val="18"/>
        <w:szCs w:val="18"/>
      </w:rPr>
      <w:t>4</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3CC653CA"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CF7A83">
      <w:rPr>
        <w:noProof/>
        <w:sz w:val="18"/>
        <w:szCs w:val="18"/>
      </w:rPr>
      <w:t>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67721DE2"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CF7A83">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0854ACB2"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CF7A83">
      <w:rPr>
        <w:noProof/>
        <w:sz w:val="18"/>
        <w:szCs w:val="18"/>
      </w:rPr>
      <w:t>5</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A521E" w14:textId="77777777" w:rsidR="00C82B55" w:rsidRDefault="00C82B55">
      <w:r>
        <w:separator/>
      </w:r>
    </w:p>
  </w:footnote>
  <w:footnote w:type="continuationSeparator" w:id="0">
    <w:p w14:paraId="3E31A48E" w14:textId="77777777" w:rsidR="00C82B55" w:rsidRDefault="00C82B55">
      <w:r>
        <w:continuationSeparator/>
      </w:r>
    </w:p>
  </w:footnote>
  <w:footnote w:id="1">
    <w:p w14:paraId="6F24D823" w14:textId="77777777" w:rsidR="00B6196A" w:rsidRPr="00B6196A" w:rsidRDefault="00B6196A" w:rsidP="00B6196A">
      <w:pPr>
        <w:pStyle w:val="HTMLPreformatted"/>
        <w:rPr>
          <w:rFonts w:ascii="Arial" w:hAnsi="Arial" w:cs="Arial"/>
          <w:sz w:val="22"/>
          <w:szCs w:val="22"/>
          <w:u w:val="single"/>
        </w:rPr>
      </w:pPr>
      <w:r w:rsidRPr="00B6196A">
        <w:rPr>
          <w:rStyle w:val="FootnoteReference"/>
          <w:rFonts w:ascii="Arial" w:hAnsi="Arial" w:cs="Arial"/>
          <w:sz w:val="22"/>
          <w:u w:val="single"/>
          <w:vertAlign w:val="superscript"/>
        </w:rPr>
        <w:t>1</w:t>
      </w:r>
      <w:r w:rsidRPr="00B6196A">
        <w:rPr>
          <w:rFonts w:ascii="Arial" w:hAnsi="Arial" w:cs="Arial"/>
          <w:sz w:val="22"/>
          <w:u w:val="single"/>
        </w:rPr>
        <w:t xml:space="preserve"> </w:t>
      </w:r>
      <w:r w:rsidRPr="00B6196A">
        <w:rPr>
          <w:rFonts w:ascii="Arial" w:hAnsi="Arial" w:cs="Arial"/>
          <w:sz w:val="22"/>
          <w:u w:val="single"/>
          <w:lang w:val="fr-FR"/>
        </w:rPr>
        <w:t>Précédemment Recommandation 5.3</w:t>
      </w:r>
      <w:r w:rsidRPr="00B6196A">
        <w:rPr>
          <w:rFonts w:ascii="Arial" w:hAnsi="Arial" w:cs="Arial"/>
          <w:sz w:val="22"/>
          <w:szCs w:val="22"/>
          <w:u w:val="single"/>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3" name="Picture 13"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4E514183" w:rsidR="00593041" w:rsidRPr="0079261F" w:rsidRDefault="003665B6" w:rsidP="000669DF">
    <w:pPr>
      <w:pStyle w:val="Heading1"/>
      <w:keepNext w:val="0"/>
      <w:pBdr>
        <w:bottom w:val="single" w:sz="4" w:space="1" w:color="auto"/>
      </w:pBdr>
      <w:tabs>
        <w:tab w:val="clear" w:pos="-720"/>
      </w:tabs>
      <w:ind w:left="261" w:right="4" w:hanging="261"/>
      <w:rPr>
        <w:b w:val="0"/>
        <w:i/>
        <w:sz w:val="18"/>
        <w:szCs w:val="18"/>
        <w:lang w:val="fr-FR"/>
      </w:rPr>
    </w:pPr>
    <w:r w:rsidRPr="0079261F">
      <w:rPr>
        <w:b w:val="0"/>
        <w:i/>
        <w:sz w:val="18"/>
        <w:szCs w:val="18"/>
        <w:lang w:val="fr-FR"/>
      </w:rPr>
      <w:t>PNUE</w:t>
    </w:r>
    <w:r w:rsidR="00593041" w:rsidRPr="0079261F">
      <w:rPr>
        <w:b w:val="0"/>
        <w:i/>
        <w:sz w:val="18"/>
        <w:szCs w:val="18"/>
        <w:lang w:val="fr-FR"/>
      </w:rPr>
      <w:t>/CMS/COP12/Doc.</w:t>
    </w:r>
    <w:r w:rsidR="00926D9A" w:rsidRPr="0079261F">
      <w:rPr>
        <w:b w:val="0"/>
        <w:i/>
        <w:sz w:val="18"/>
        <w:szCs w:val="18"/>
        <w:lang w:val="fr-FR"/>
      </w:rPr>
      <w:t>21.1.5</w:t>
    </w:r>
    <w:r w:rsidR="00593041" w:rsidRPr="0079261F">
      <w:rPr>
        <w:b w:val="0"/>
        <w:i/>
        <w:sz w:val="18"/>
        <w:szCs w:val="18"/>
        <w:lang w:val="fr-FR"/>
      </w:rPr>
      <w:t>/Annex</w:t>
    </w:r>
    <w:r w:rsidRPr="0079261F">
      <w:rPr>
        <w:b w:val="0"/>
        <w:i/>
        <w:sz w:val="18"/>
        <w:szCs w:val="18"/>
        <w:lang w:val="fr-FR"/>
      </w:rPr>
      <w:t>e</w:t>
    </w:r>
    <w:r w:rsidR="00593041" w:rsidRPr="0079261F">
      <w:rPr>
        <w:b w:val="0"/>
        <w:i/>
        <w:sz w:val="18"/>
        <w:szCs w:val="18"/>
        <w:lang w:val="fr-FR"/>
      </w:rPr>
      <w:t xml:space="preserve"> </w:t>
    </w:r>
    <w:r w:rsidRPr="0079261F">
      <w:rPr>
        <w:b w:val="0"/>
        <w:i/>
        <w:sz w:val="18"/>
        <w:szCs w:val="18"/>
        <w:lang w:val="fr-FR"/>
      </w:rPr>
      <w:t>1</w:t>
    </w:r>
  </w:p>
  <w:p w14:paraId="72E845B4" w14:textId="77777777" w:rsidR="00593041" w:rsidRPr="0079261F" w:rsidRDefault="00593041" w:rsidP="000669DF">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06364CDE" w:rsidR="00593041" w:rsidRPr="0079261F" w:rsidRDefault="00C112AE"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593041" w:rsidRPr="0079261F">
      <w:rPr>
        <w:b w:val="0"/>
        <w:i/>
        <w:sz w:val="18"/>
        <w:szCs w:val="18"/>
        <w:lang w:val="fr-FR"/>
      </w:rPr>
      <w:t>/CMS/COP12/Doc.21.1.</w:t>
    </w:r>
    <w:r w:rsidR="00926D9A" w:rsidRPr="0079261F">
      <w:rPr>
        <w:b w:val="0"/>
        <w:i/>
        <w:sz w:val="18"/>
        <w:szCs w:val="18"/>
        <w:lang w:val="fr-FR"/>
      </w:rPr>
      <w:t>5</w:t>
    </w:r>
    <w:r w:rsidR="00593041" w:rsidRPr="0079261F">
      <w:rPr>
        <w:b w:val="0"/>
        <w:i/>
        <w:sz w:val="18"/>
        <w:szCs w:val="18"/>
        <w:lang w:val="fr-FR"/>
      </w:rPr>
      <w:t>/Annexe 1</w:t>
    </w:r>
  </w:p>
  <w:p w14:paraId="48343EFA" w14:textId="77777777" w:rsidR="00593041" w:rsidRPr="0079261F" w:rsidRDefault="00593041" w:rsidP="0029367C">
    <w:pPr>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20EC07F2" w:rsidR="00593041" w:rsidRPr="00922791" w:rsidRDefault="0079261F" w:rsidP="0079261F">
    <w:pPr>
      <w:pStyle w:val="Heading1"/>
      <w:keepNext w:val="0"/>
      <w:pBdr>
        <w:bottom w:val="single" w:sz="4" w:space="1" w:color="auto"/>
      </w:pBdr>
      <w:tabs>
        <w:tab w:val="clear" w:pos="-720"/>
      </w:tabs>
      <w:ind w:left="261" w:right="4" w:hanging="261"/>
      <w:rPr>
        <w:b w:val="0"/>
        <w:i/>
        <w:sz w:val="18"/>
        <w:szCs w:val="18"/>
        <w:lang w:val="en-US"/>
      </w:rPr>
    </w:pPr>
    <w:r>
      <w:rPr>
        <w:b w:val="0"/>
        <w:i/>
        <w:sz w:val="18"/>
        <w:szCs w:val="18"/>
        <w:lang w:val="en-US"/>
      </w:rPr>
      <w:t>UNEP</w:t>
    </w:r>
    <w:r w:rsidR="00593041">
      <w:rPr>
        <w:b w:val="0"/>
        <w:i/>
        <w:sz w:val="18"/>
        <w:szCs w:val="18"/>
        <w:lang w:val="en-US"/>
      </w:rPr>
      <w:t>/CMS/COP12</w:t>
    </w:r>
    <w:r w:rsidR="00593041" w:rsidRPr="00922791">
      <w:rPr>
        <w:b w:val="0"/>
        <w:i/>
        <w:sz w:val="18"/>
        <w:szCs w:val="18"/>
        <w:lang w:val="en-US"/>
      </w:rPr>
      <w:t>/Doc</w:t>
    </w:r>
    <w:r w:rsidR="00593041">
      <w:rPr>
        <w:b w:val="0"/>
        <w:i/>
        <w:sz w:val="18"/>
        <w:szCs w:val="18"/>
        <w:lang w:val="en-US"/>
      </w:rPr>
      <w:t>.21.1.</w:t>
    </w:r>
    <w:r w:rsidR="00926D9A">
      <w:rPr>
        <w:b w:val="0"/>
        <w:i/>
        <w:sz w:val="18"/>
        <w:szCs w:val="18"/>
        <w:lang w:val="en-US"/>
      </w:rPr>
      <w:t>5</w:t>
    </w:r>
  </w:p>
  <w:p w14:paraId="35CB1B5B" w14:textId="77777777" w:rsidR="00593041" w:rsidRDefault="00593041"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377D8D54" w:rsidR="00D605A4" w:rsidRPr="0079261F" w:rsidRDefault="00CF7A83" w:rsidP="00CF7A83">
    <w:pPr>
      <w:pStyle w:val="Header"/>
      <w:pBdr>
        <w:bottom w:val="single" w:sz="4" w:space="1" w:color="auto"/>
      </w:pBdr>
      <w:jc w:val="right"/>
      <w:rPr>
        <w:i/>
        <w:sz w:val="18"/>
        <w:szCs w:val="18"/>
        <w:lang w:val="fr-FR"/>
      </w:rPr>
    </w:pPr>
    <w:r>
      <w:rPr>
        <w:i/>
        <w:sz w:val="18"/>
        <w:szCs w:val="18"/>
        <w:lang w:val="fr-FR"/>
      </w:rPr>
      <w:t>UNEP</w:t>
    </w:r>
    <w:r w:rsidR="00D605A4" w:rsidRPr="0079261F">
      <w:rPr>
        <w:i/>
        <w:sz w:val="18"/>
        <w:szCs w:val="18"/>
        <w:lang w:val="fr-FR"/>
      </w:rPr>
      <w:t>/CMS/COP12/Doc.</w:t>
    </w:r>
    <w:r w:rsidR="00B408EF" w:rsidRPr="0079261F">
      <w:rPr>
        <w:i/>
        <w:sz w:val="18"/>
        <w:szCs w:val="18"/>
        <w:lang w:val="fr-FR"/>
      </w:rPr>
      <w:t>21.1.</w:t>
    </w:r>
    <w:r w:rsidR="00926D9A" w:rsidRPr="0079261F">
      <w:rPr>
        <w:i/>
        <w:sz w:val="18"/>
        <w:szCs w:val="18"/>
        <w:lang w:val="fr-FR"/>
      </w:rPr>
      <w:t>5</w:t>
    </w:r>
    <w:r w:rsidR="00B408EF" w:rsidRPr="0079261F">
      <w:rPr>
        <w:i/>
        <w:sz w:val="18"/>
        <w:szCs w:val="18"/>
        <w:lang w:val="fr-FR"/>
      </w:rPr>
      <w:t>/Annex</w:t>
    </w:r>
    <w:r w:rsidR="00EC4891" w:rsidRPr="0079261F">
      <w:rPr>
        <w:i/>
        <w:sz w:val="18"/>
        <w:szCs w:val="18"/>
        <w:lang w:val="fr-FR"/>
      </w:rPr>
      <w:t>e</w:t>
    </w:r>
    <w:r w:rsidR="00B408EF" w:rsidRPr="0079261F">
      <w:rPr>
        <w:i/>
        <w:sz w:val="18"/>
        <w:szCs w:val="18"/>
        <w:lang w:val="fr-FR"/>
      </w:rPr>
      <w:t xml:space="preserve"> </w:t>
    </w:r>
    <w:r w:rsidR="00496B06" w:rsidRPr="0079261F">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024799A"/>
    <w:multiLevelType w:val="hybridMultilevel"/>
    <w:tmpl w:val="3D2E807E"/>
    <w:lvl w:ilvl="0" w:tplc="621C6B9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7442E9F"/>
    <w:multiLevelType w:val="hybridMultilevel"/>
    <w:tmpl w:val="F652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68121E6"/>
    <w:multiLevelType w:val="hybridMultilevel"/>
    <w:tmpl w:val="0C6E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2"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5BC7C2D"/>
    <w:multiLevelType w:val="hybridMultilevel"/>
    <w:tmpl w:val="067AE5C6"/>
    <w:lvl w:ilvl="0" w:tplc="77BCF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2"/>
  </w:num>
  <w:num w:numId="3">
    <w:abstractNumId w:val="12"/>
  </w:num>
  <w:num w:numId="4">
    <w:abstractNumId w:val="24"/>
  </w:num>
  <w:num w:numId="5">
    <w:abstractNumId w:val="13"/>
  </w:num>
  <w:num w:numId="6">
    <w:abstractNumId w:val="33"/>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2"/>
  </w:num>
  <w:num w:numId="9">
    <w:abstractNumId w:val="8"/>
  </w:num>
  <w:num w:numId="10">
    <w:abstractNumId w:val="23"/>
  </w:num>
  <w:num w:numId="11">
    <w:abstractNumId w:val="37"/>
  </w:num>
  <w:num w:numId="12">
    <w:abstractNumId w:val="3"/>
  </w:num>
  <w:num w:numId="13">
    <w:abstractNumId w:val="19"/>
  </w:num>
  <w:num w:numId="14">
    <w:abstractNumId w:val="35"/>
  </w:num>
  <w:num w:numId="15">
    <w:abstractNumId w:val="2"/>
  </w:num>
  <w:num w:numId="16">
    <w:abstractNumId w:val="11"/>
  </w:num>
  <w:num w:numId="17">
    <w:abstractNumId w:val="38"/>
  </w:num>
  <w:num w:numId="18">
    <w:abstractNumId w:val="22"/>
  </w:num>
  <w:num w:numId="19">
    <w:abstractNumId w:val="36"/>
  </w:num>
  <w:num w:numId="20">
    <w:abstractNumId w:val="43"/>
  </w:num>
  <w:num w:numId="21">
    <w:abstractNumId w:val="4"/>
  </w:num>
  <w:num w:numId="22">
    <w:abstractNumId w:val="17"/>
  </w:num>
  <w:num w:numId="23">
    <w:abstractNumId w:val="26"/>
  </w:num>
  <w:num w:numId="24">
    <w:abstractNumId w:val="16"/>
  </w:num>
  <w:num w:numId="25">
    <w:abstractNumId w:val="30"/>
  </w:num>
  <w:num w:numId="26">
    <w:abstractNumId w:val="0"/>
  </w:num>
  <w:num w:numId="27">
    <w:abstractNumId w:val="40"/>
  </w:num>
  <w:num w:numId="28">
    <w:abstractNumId w:val="6"/>
  </w:num>
  <w:num w:numId="29">
    <w:abstractNumId w:val="21"/>
  </w:num>
  <w:num w:numId="30">
    <w:abstractNumId w:val="14"/>
  </w:num>
  <w:num w:numId="31">
    <w:abstractNumId w:val="28"/>
  </w:num>
  <w:num w:numId="32">
    <w:abstractNumId w:val="27"/>
  </w:num>
  <w:num w:numId="33">
    <w:abstractNumId w:val="5"/>
  </w:num>
  <w:num w:numId="34">
    <w:abstractNumId w:val="18"/>
  </w:num>
  <w:num w:numId="35">
    <w:abstractNumId w:val="15"/>
  </w:num>
  <w:num w:numId="36">
    <w:abstractNumId w:val="31"/>
  </w:num>
  <w:num w:numId="37">
    <w:abstractNumId w:val="34"/>
  </w:num>
  <w:num w:numId="38">
    <w:abstractNumId w:val="10"/>
  </w:num>
  <w:num w:numId="39">
    <w:abstractNumId w:val="29"/>
  </w:num>
  <w:num w:numId="40">
    <w:abstractNumId w:val="41"/>
  </w:num>
  <w:num w:numId="41">
    <w:abstractNumId w:val="25"/>
  </w:num>
  <w:num w:numId="42">
    <w:abstractNumId w:val="20"/>
  </w:num>
  <w:num w:numId="43">
    <w:abstractNumId w:val="39"/>
  </w:num>
  <w:num w:numId="44">
    <w:abstractNumId w:val="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pt-PT"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B27"/>
    <w:rsid w:val="000254DF"/>
    <w:rsid w:val="00036C53"/>
    <w:rsid w:val="000518C2"/>
    <w:rsid w:val="00056DC1"/>
    <w:rsid w:val="00060156"/>
    <w:rsid w:val="00070BBC"/>
    <w:rsid w:val="00073C92"/>
    <w:rsid w:val="00080F03"/>
    <w:rsid w:val="0008246C"/>
    <w:rsid w:val="000900E1"/>
    <w:rsid w:val="0009076A"/>
    <w:rsid w:val="000B6220"/>
    <w:rsid w:val="000C21B1"/>
    <w:rsid w:val="000C3C87"/>
    <w:rsid w:val="000C7460"/>
    <w:rsid w:val="000E01C1"/>
    <w:rsid w:val="000F1156"/>
    <w:rsid w:val="000F52BA"/>
    <w:rsid w:val="00105176"/>
    <w:rsid w:val="001111AA"/>
    <w:rsid w:val="001151A3"/>
    <w:rsid w:val="0012213E"/>
    <w:rsid w:val="0012294F"/>
    <w:rsid w:val="001245DF"/>
    <w:rsid w:val="00130BFD"/>
    <w:rsid w:val="001419C7"/>
    <w:rsid w:val="00147B77"/>
    <w:rsid w:val="00150AC4"/>
    <w:rsid w:val="00162D88"/>
    <w:rsid w:val="00166ABA"/>
    <w:rsid w:val="001743FD"/>
    <w:rsid w:val="00174FEF"/>
    <w:rsid w:val="001764E6"/>
    <w:rsid w:val="001808F1"/>
    <w:rsid w:val="001A33B6"/>
    <w:rsid w:val="001C6038"/>
    <w:rsid w:val="001F60A1"/>
    <w:rsid w:val="00200A67"/>
    <w:rsid w:val="00201F88"/>
    <w:rsid w:val="00202332"/>
    <w:rsid w:val="002210F4"/>
    <w:rsid w:val="00234857"/>
    <w:rsid w:val="00254721"/>
    <w:rsid w:val="00260772"/>
    <w:rsid w:val="00263159"/>
    <w:rsid w:val="00265821"/>
    <w:rsid w:val="00275105"/>
    <w:rsid w:val="0027599C"/>
    <w:rsid w:val="002779F7"/>
    <w:rsid w:val="00282C88"/>
    <w:rsid w:val="0029367C"/>
    <w:rsid w:val="002B0649"/>
    <w:rsid w:val="002C187A"/>
    <w:rsid w:val="002C20F1"/>
    <w:rsid w:val="002D2863"/>
    <w:rsid w:val="002D5EC0"/>
    <w:rsid w:val="002E3DEA"/>
    <w:rsid w:val="002E7CC2"/>
    <w:rsid w:val="002F30DE"/>
    <w:rsid w:val="002F6F9B"/>
    <w:rsid w:val="003022B9"/>
    <w:rsid w:val="00310B25"/>
    <w:rsid w:val="00312F2C"/>
    <w:rsid w:val="00315922"/>
    <w:rsid w:val="003331C6"/>
    <w:rsid w:val="00345044"/>
    <w:rsid w:val="00351095"/>
    <w:rsid w:val="00354A9C"/>
    <w:rsid w:val="0035546C"/>
    <w:rsid w:val="00364973"/>
    <w:rsid w:val="003665B6"/>
    <w:rsid w:val="00372347"/>
    <w:rsid w:val="00372D16"/>
    <w:rsid w:val="003779D4"/>
    <w:rsid w:val="00382398"/>
    <w:rsid w:val="00386262"/>
    <w:rsid w:val="003909E4"/>
    <w:rsid w:val="003A0D8F"/>
    <w:rsid w:val="003A3E30"/>
    <w:rsid w:val="003A4176"/>
    <w:rsid w:val="003A70FE"/>
    <w:rsid w:val="003B0C35"/>
    <w:rsid w:val="003B219E"/>
    <w:rsid w:val="003E21B3"/>
    <w:rsid w:val="00402CA0"/>
    <w:rsid w:val="00407FD5"/>
    <w:rsid w:val="00411E65"/>
    <w:rsid w:val="00420040"/>
    <w:rsid w:val="00423388"/>
    <w:rsid w:val="00426D73"/>
    <w:rsid w:val="00436CD2"/>
    <w:rsid w:val="00454913"/>
    <w:rsid w:val="00457441"/>
    <w:rsid w:val="004579F6"/>
    <w:rsid w:val="004656D0"/>
    <w:rsid w:val="00473ABD"/>
    <w:rsid w:val="00482DCA"/>
    <w:rsid w:val="00490850"/>
    <w:rsid w:val="00496B06"/>
    <w:rsid w:val="004A2C23"/>
    <w:rsid w:val="004B6CFD"/>
    <w:rsid w:val="004C204D"/>
    <w:rsid w:val="004D0436"/>
    <w:rsid w:val="004D0936"/>
    <w:rsid w:val="004F243D"/>
    <w:rsid w:val="004F3D8D"/>
    <w:rsid w:val="005076F1"/>
    <w:rsid w:val="00512B91"/>
    <w:rsid w:val="005158EB"/>
    <w:rsid w:val="0052082F"/>
    <w:rsid w:val="00525892"/>
    <w:rsid w:val="00537DAD"/>
    <w:rsid w:val="00542FCC"/>
    <w:rsid w:val="00553795"/>
    <w:rsid w:val="00555B89"/>
    <w:rsid w:val="0055762E"/>
    <w:rsid w:val="005612BD"/>
    <w:rsid w:val="00565445"/>
    <w:rsid w:val="00575334"/>
    <w:rsid w:val="00593041"/>
    <w:rsid w:val="00593736"/>
    <w:rsid w:val="005B0F06"/>
    <w:rsid w:val="005B0FA5"/>
    <w:rsid w:val="005B6141"/>
    <w:rsid w:val="005B6B73"/>
    <w:rsid w:val="005C0A7F"/>
    <w:rsid w:val="005C3F15"/>
    <w:rsid w:val="005E4313"/>
    <w:rsid w:val="005F3989"/>
    <w:rsid w:val="005F4303"/>
    <w:rsid w:val="00601B52"/>
    <w:rsid w:val="0060280B"/>
    <w:rsid w:val="00602BC1"/>
    <w:rsid w:val="00604422"/>
    <w:rsid w:val="00610352"/>
    <w:rsid w:val="00644060"/>
    <w:rsid w:val="00651341"/>
    <w:rsid w:val="00667726"/>
    <w:rsid w:val="006815B2"/>
    <w:rsid w:val="00682B31"/>
    <w:rsid w:val="006864E1"/>
    <w:rsid w:val="006B1037"/>
    <w:rsid w:val="006E1ED5"/>
    <w:rsid w:val="006E56AD"/>
    <w:rsid w:val="006E5763"/>
    <w:rsid w:val="006F6A33"/>
    <w:rsid w:val="00704A32"/>
    <w:rsid w:val="007101BB"/>
    <w:rsid w:val="00713308"/>
    <w:rsid w:val="00717685"/>
    <w:rsid w:val="0072089F"/>
    <w:rsid w:val="00727E01"/>
    <w:rsid w:val="00744E85"/>
    <w:rsid w:val="0074637F"/>
    <w:rsid w:val="00757614"/>
    <w:rsid w:val="007641A9"/>
    <w:rsid w:val="007656CB"/>
    <w:rsid w:val="007728B4"/>
    <w:rsid w:val="0077622E"/>
    <w:rsid w:val="00777913"/>
    <w:rsid w:val="00777FE4"/>
    <w:rsid w:val="0079075D"/>
    <w:rsid w:val="0079261F"/>
    <w:rsid w:val="007C1468"/>
    <w:rsid w:val="007C41D7"/>
    <w:rsid w:val="007E63BC"/>
    <w:rsid w:val="007F16FB"/>
    <w:rsid w:val="007F1BBA"/>
    <w:rsid w:val="007F6A52"/>
    <w:rsid w:val="007F6AE3"/>
    <w:rsid w:val="00804007"/>
    <w:rsid w:val="0081600F"/>
    <w:rsid w:val="00817B66"/>
    <w:rsid w:val="0082722D"/>
    <w:rsid w:val="008274F7"/>
    <w:rsid w:val="008441F9"/>
    <w:rsid w:val="00846A99"/>
    <w:rsid w:val="008641D1"/>
    <w:rsid w:val="00872F67"/>
    <w:rsid w:val="00893346"/>
    <w:rsid w:val="00897616"/>
    <w:rsid w:val="008A0D8D"/>
    <w:rsid w:val="008A3AC6"/>
    <w:rsid w:val="008B1A69"/>
    <w:rsid w:val="008C1A39"/>
    <w:rsid w:val="008C4AFF"/>
    <w:rsid w:val="008E7DFB"/>
    <w:rsid w:val="008F7327"/>
    <w:rsid w:val="00902CB0"/>
    <w:rsid w:val="009076C8"/>
    <w:rsid w:val="00915BBE"/>
    <w:rsid w:val="00921D62"/>
    <w:rsid w:val="00922791"/>
    <w:rsid w:val="00926D9A"/>
    <w:rsid w:val="00927CD6"/>
    <w:rsid w:val="00933572"/>
    <w:rsid w:val="009363C7"/>
    <w:rsid w:val="00945FFB"/>
    <w:rsid w:val="00967FAD"/>
    <w:rsid w:val="00970DC6"/>
    <w:rsid w:val="00971F31"/>
    <w:rsid w:val="00972D36"/>
    <w:rsid w:val="00980406"/>
    <w:rsid w:val="009A2C8F"/>
    <w:rsid w:val="009A4CD2"/>
    <w:rsid w:val="009A7B65"/>
    <w:rsid w:val="009C7B23"/>
    <w:rsid w:val="009D2AD6"/>
    <w:rsid w:val="009D3A07"/>
    <w:rsid w:val="009D4711"/>
    <w:rsid w:val="009D5DA6"/>
    <w:rsid w:val="009E3A84"/>
    <w:rsid w:val="009E7ACC"/>
    <w:rsid w:val="009F450E"/>
    <w:rsid w:val="009F4C4F"/>
    <w:rsid w:val="009F54DA"/>
    <w:rsid w:val="00A06984"/>
    <w:rsid w:val="00A1324E"/>
    <w:rsid w:val="00A27BE3"/>
    <w:rsid w:val="00A339B9"/>
    <w:rsid w:val="00A40EDF"/>
    <w:rsid w:val="00A568DF"/>
    <w:rsid w:val="00A73A79"/>
    <w:rsid w:val="00A91596"/>
    <w:rsid w:val="00A93C52"/>
    <w:rsid w:val="00A96EDC"/>
    <w:rsid w:val="00AA1598"/>
    <w:rsid w:val="00AA1B08"/>
    <w:rsid w:val="00AA7368"/>
    <w:rsid w:val="00AA7A90"/>
    <w:rsid w:val="00AB4FF9"/>
    <w:rsid w:val="00AC04C7"/>
    <w:rsid w:val="00AE7B21"/>
    <w:rsid w:val="00AF1980"/>
    <w:rsid w:val="00AF2021"/>
    <w:rsid w:val="00B023CA"/>
    <w:rsid w:val="00B408EF"/>
    <w:rsid w:val="00B471BD"/>
    <w:rsid w:val="00B50C2D"/>
    <w:rsid w:val="00B6196A"/>
    <w:rsid w:val="00B64904"/>
    <w:rsid w:val="00B71AE5"/>
    <w:rsid w:val="00B919E4"/>
    <w:rsid w:val="00BA60CE"/>
    <w:rsid w:val="00BC5607"/>
    <w:rsid w:val="00BE0D1D"/>
    <w:rsid w:val="00BE2448"/>
    <w:rsid w:val="00BE24D4"/>
    <w:rsid w:val="00BE3810"/>
    <w:rsid w:val="00BF06DB"/>
    <w:rsid w:val="00BF2BE7"/>
    <w:rsid w:val="00C04519"/>
    <w:rsid w:val="00C05102"/>
    <w:rsid w:val="00C112AE"/>
    <w:rsid w:val="00C13FA6"/>
    <w:rsid w:val="00C169ED"/>
    <w:rsid w:val="00C30324"/>
    <w:rsid w:val="00C452D2"/>
    <w:rsid w:val="00C54062"/>
    <w:rsid w:val="00C5484D"/>
    <w:rsid w:val="00C618F2"/>
    <w:rsid w:val="00C62E59"/>
    <w:rsid w:val="00C63A47"/>
    <w:rsid w:val="00C73207"/>
    <w:rsid w:val="00C7602A"/>
    <w:rsid w:val="00C80BE5"/>
    <w:rsid w:val="00C82B55"/>
    <w:rsid w:val="00C82ED9"/>
    <w:rsid w:val="00C8458A"/>
    <w:rsid w:val="00C87D68"/>
    <w:rsid w:val="00C9281B"/>
    <w:rsid w:val="00CA367A"/>
    <w:rsid w:val="00CB1D26"/>
    <w:rsid w:val="00CC4C21"/>
    <w:rsid w:val="00CC57AD"/>
    <w:rsid w:val="00CE5B83"/>
    <w:rsid w:val="00CF6EDD"/>
    <w:rsid w:val="00CF7A83"/>
    <w:rsid w:val="00CF7AAF"/>
    <w:rsid w:val="00D05922"/>
    <w:rsid w:val="00D42AE1"/>
    <w:rsid w:val="00D605A4"/>
    <w:rsid w:val="00D61B13"/>
    <w:rsid w:val="00D7746A"/>
    <w:rsid w:val="00D82F91"/>
    <w:rsid w:val="00D8376F"/>
    <w:rsid w:val="00D838FE"/>
    <w:rsid w:val="00D8406F"/>
    <w:rsid w:val="00D859C7"/>
    <w:rsid w:val="00D9021F"/>
    <w:rsid w:val="00DA1080"/>
    <w:rsid w:val="00DA12C2"/>
    <w:rsid w:val="00DB30A6"/>
    <w:rsid w:val="00DD6A9E"/>
    <w:rsid w:val="00DF67FF"/>
    <w:rsid w:val="00E23367"/>
    <w:rsid w:val="00E30B00"/>
    <w:rsid w:val="00E31B92"/>
    <w:rsid w:val="00E32687"/>
    <w:rsid w:val="00E43DFB"/>
    <w:rsid w:val="00E44651"/>
    <w:rsid w:val="00E475D4"/>
    <w:rsid w:val="00E74D1C"/>
    <w:rsid w:val="00E8776E"/>
    <w:rsid w:val="00E9237A"/>
    <w:rsid w:val="00EA0B88"/>
    <w:rsid w:val="00EA1ACA"/>
    <w:rsid w:val="00EB1FA8"/>
    <w:rsid w:val="00EB2285"/>
    <w:rsid w:val="00EC4294"/>
    <w:rsid w:val="00EC4891"/>
    <w:rsid w:val="00EC681E"/>
    <w:rsid w:val="00ED02D3"/>
    <w:rsid w:val="00ED5E31"/>
    <w:rsid w:val="00EE64C1"/>
    <w:rsid w:val="00EF193B"/>
    <w:rsid w:val="00EF2059"/>
    <w:rsid w:val="00F05AA0"/>
    <w:rsid w:val="00F061CB"/>
    <w:rsid w:val="00F24050"/>
    <w:rsid w:val="00F248AA"/>
    <w:rsid w:val="00F31539"/>
    <w:rsid w:val="00F444EC"/>
    <w:rsid w:val="00F45FE3"/>
    <w:rsid w:val="00F54D03"/>
    <w:rsid w:val="00F6347A"/>
    <w:rsid w:val="00F6492A"/>
    <w:rsid w:val="00F7503A"/>
    <w:rsid w:val="00F81FEF"/>
    <w:rsid w:val="00F901E4"/>
    <w:rsid w:val="00F978B9"/>
    <w:rsid w:val="00FA61AF"/>
    <w:rsid w:val="00FB0E0A"/>
    <w:rsid w:val="00FC52DE"/>
    <w:rsid w:val="00FC59CE"/>
    <w:rsid w:val="00FD3A06"/>
    <w:rsid w:val="00FD7D14"/>
    <w:rsid w:val="00FE79B8"/>
    <w:rsid w:val="00FF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213E"/>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paragraph" w:styleId="HTMLPreformatted">
    <w:name w:val="HTML Preformatted"/>
    <w:basedOn w:val="Normal"/>
    <w:link w:val="HTMLPreformattedChar"/>
    <w:uiPriority w:val="99"/>
    <w:unhideWhenUsed/>
    <w:rsid w:val="00817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B66"/>
    <w:rPr>
      <w:rFonts w:ascii="Courier New" w:hAnsi="Courier New" w:cs="Courier New"/>
      <w:sz w:val="20"/>
      <w:szCs w:val="20"/>
    </w:rPr>
  </w:style>
  <w:style w:type="character" w:customStyle="1" w:styleId="file">
    <w:name w:val="file"/>
    <w:basedOn w:val="DefaultParagraphFont"/>
    <w:rsid w:val="00407FD5"/>
  </w:style>
  <w:style w:type="character" w:styleId="Mention">
    <w:name w:val="Mention"/>
    <w:basedOn w:val="DefaultParagraphFont"/>
    <w:uiPriority w:val="99"/>
    <w:semiHidden/>
    <w:unhideWhenUsed/>
    <w:rsid w:val="0079261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2818">
      <w:bodyDiv w:val="1"/>
      <w:marLeft w:val="0"/>
      <w:marRight w:val="0"/>
      <w:marTop w:val="0"/>
      <w:marBottom w:val="0"/>
      <w:divBdr>
        <w:top w:val="none" w:sz="0" w:space="0" w:color="auto"/>
        <w:left w:val="none" w:sz="0" w:space="0" w:color="auto"/>
        <w:bottom w:val="none" w:sz="0" w:space="0" w:color="auto"/>
        <w:right w:val="none" w:sz="0" w:space="0" w:color="auto"/>
      </w:divBdr>
    </w:div>
    <w:div w:id="95293276">
      <w:bodyDiv w:val="1"/>
      <w:marLeft w:val="0"/>
      <w:marRight w:val="0"/>
      <w:marTop w:val="0"/>
      <w:marBottom w:val="0"/>
      <w:divBdr>
        <w:top w:val="none" w:sz="0" w:space="0" w:color="auto"/>
        <w:left w:val="none" w:sz="0" w:space="0" w:color="auto"/>
        <w:bottom w:val="none" w:sz="0" w:space="0" w:color="auto"/>
        <w:right w:val="none" w:sz="0" w:space="0" w:color="auto"/>
      </w:divBdr>
    </w:div>
    <w:div w:id="104230281">
      <w:bodyDiv w:val="1"/>
      <w:marLeft w:val="0"/>
      <w:marRight w:val="0"/>
      <w:marTop w:val="0"/>
      <w:marBottom w:val="0"/>
      <w:divBdr>
        <w:top w:val="none" w:sz="0" w:space="0" w:color="auto"/>
        <w:left w:val="none" w:sz="0" w:space="0" w:color="auto"/>
        <w:bottom w:val="none" w:sz="0" w:space="0" w:color="auto"/>
        <w:right w:val="none" w:sz="0" w:space="0" w:color="auto"/>
      </w:divBdr>
    </w:div>
    <w:div w:id="220488502">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59989692">
      <w:bodyDiv w:val="1"/>
      <w:marLeft w:val="0"/>
      <w:marRight w:val="0"/>
      <w:marTop w:val="0"/>
      <w:marBottom w:val="0"/>
      <w:divBdr>
        <w:top w:val="none" w:sz="0" w:space="0" w:color="auto"/>
        <w:left w:val="none" w:sz="0" w:space="0" w:color="auto"/>
        <w:bottom w:val="none" w:sz="0" w:space="0" w:color="auto"/>
        <w:right w:val="none" w:sz="0" w:space="0" w:color="auto"/>
      </w:divBdr>
    </w:div>
    <w:div w:id="332954632">
      <w:bodyDiv w:val="1"/>
      <w:marLeft w:val="0"/>
      <w:marRight w:val="0"/>
      <w:marTop w:val="0"/>
      <w:marBottom w:val="0"/>
      <w:divBdr>
        <w:top w:val="none" w:sz="0" w:space="0" w:color="auto"/>
        <w:left w:val="none" w:sz="0" w:space="0" w:color="auto"/>
        <w:bottom w:val="none" w:sz="0" w:space="0" w:color="auto"/>
        <w:right w:val="none" w:sz="0" w:space="0" w:color="auto"/>
      </w:divBdr>
    </w:div>
    <w:div w:id="366301008">
      <w:bodyDiv w:val="1"/>
      <w:marLeft w:val="0"/>
      <w:marRight w:val="0"/>
      <w:marTop w:val="0"/>
      <w:marBottom w:val="0"/>
      <w:divBdr>
        <w:top w:val="none" w:sz="0" w:space="0" w:color="auto"/>
        <w:left w:val="none" w:sz="0" w:space="0" w:color="auto"/>
        <w:bottom w:val="none" w:sz="0" w:space="0" w:color="auto"/>
        <w:right w:val="none" w:sz="0" w:space="0" w:color="auto"/>
      </w:divBdr>
    </w:div>
    <w:div w:id="415444560">
      <w:bodyDiv w:val="1"/>
      <w:marLeft w:val="0"/>
      <w:marRight w:val="0"/>
      <w:marTop w:val="0"/>
      <w:marBottom w:val="0"/>
      <w:divBdr>
        <w:top w:val="none" w:sz="0" w:space="0" w:color="auto"/>
        <w:left w:val="none" w:sz="0" w:space="0" w:color="auto"/>
        <w:bottom w:val="none" w:sz="0" w:space="0" w:color="auto"/>
        <w:right w:val="none" w:sz="0" w:space="0" w:color="auto"/>
      </w:divBdr>
    </w:div>
    <w:div w:id="453257903">
      <w:bodyDiv w:val="1"/>
      <w:marLeft w:val="0"/>
      <w:marRight w:val="0"/>
      <w:marTop w:val="0"/>
      <w:marBottom w:val="0"/>
      <w:divBdr>
        <w:top w:val="none" w:sz="0" w:space="0" w:color="auto"/>
        <w:left w:val="none" w:sz="0" w:space="0" w:color="auto"/>
        <w:bottom w:val="none" w:sz="0" w:space="0" w:color="auto"/>
        <w:right w:val="none" w:sz="0" w:space="0" w:color="auto"/>
      </w:divBdr>
    </w:div>
    <w:div w:id="521826077">
      <w:bodyDiv w:val="1"/>
      <w:marLeft w:val="0"/>
      <w:marRight w:val="0"/>
      <w:marTop w:val="0"/>
      <w:marBottom w:val="0"/>
      <w:divBdr>
        <w:top w:val="none" w:sz="0" w:space="0" w:color="auto"/>
        <w:left w:val="none" w:sz="0" w:space="0" w:color="auto"/>
        <w:bottom w:val="none" w:sz="0" w:space="0" w:color="auto"/>
        <w:right w:val="none" w:sz="0" w:space="0" w:color="auto"/>
      </w:divBdr>
    </w:div>
    <w:div w:id="600532667">
      <w:bodyDiv w:val="1"/>
      <w:marLeft w:val="0"/>
      <w:marRight w:val="0"/>
      <w:marTop w:val="0"/>
      <w:marBottom w:val="0"/>
      <w:divBdr>
        <w:top w:val="none" w:sz="0" w:space="0" w:color="auto"/>
        <w:left w:val="none" w:sz="0" w:space="0" w:color="auto"/>
        <w:bottom w:val="none" w:sz="0" w:space="0" w:color="auto"/>
        <w:right w:val="none" w:sz="0" w:space="0" w:color="auto"/>
      </w:divBdr>
    </w:div>
    <w:div w:id="653991641">
      <w:bodyDiv w:val="1"/>
      <w:marLeft w:val="0"/>
      <w:marRight w:val="0"/>
      <w:marTop w:val="0"/>
      <w:marBottom w:val="0"/>
      <w:divBdr>
        <w:top w:val="none" w:sz="0" w:space="0" w:color="auto"/>
        <w:left w:val="none" w:sz="0" w:space="0" w:color="auto"/>
        <w:bottom w:val="none" w:sz="0" w:space="0" w:color="auto"/>
        <w:right w:val="none" w:sz="0" w:space="0" w:color="auto"/>
      </w:divBdr>
    </w:div>
    <w:div w:id="676422915">
      <w:bodyDiv w:val="1"/>
      <w:marLeft w:val="0"/>
      <w:marRight w:val="0"/>
      <w:marTop w:val="0"/>
      <w:marBottom w:val="0"/>
      <w:divBdr>
        <w:top w:val="none" w:sz="0" w:space="0" w:color="auto"/>
        <w:left w:val="none" w:sz="0" w:space="0" w:color="auto"/>
        <w:bottom w:val="none" w:sz="0" w:space="0" w:color="auto"/>
        <w:right w:val="none" w:sz="0" w:space="0" w:color="auto"/>
      </w:divBdr>
    </w:div>
    <w:div w:id="733159661">
      <w:bodyDiv w:val="1"/>
      <w:marLeft w:val="0"/>
      <w:marRight w:val="0"/>
      <w:marTop w:val="0"/>
      <w:marBottom w:val="0"/>
      <w:divBdr>
        <w:top w:val="none" w:sz="0" w:space="0" w:color="auto"/>
        <w:left w:val="none" w:sz="0" w:space="0" w:color="auto"/>
        <w:bottom w:val="none" w:sz="0" w:space="0" w:color="auto"/>
        <w:right w:val="none" w:sz="0" w:space="0" w:color="auto"/>
      </w:divBdr>
    </w:div>
    <w:div w:id="750663156">
      <w:bodyDiv w:val="1"/>
      <w:marLeft w:val="0"/>
      <w:marRight w:val="0"/>
      <w:marTop w:val="0"/>
      <w:marBottom w:val="0"/>
      <w:divBdr>
        <w:top w:val="none" w:sz="0" w:space="0" w:color="auto"/>
        <w:left w:val="none" w:sz="0" w:space="0" w:color="auto"/>
        <w:bottom w:val="none" w:sz="0" w:space="0" w:color="auto"/>
        <w:right w:val="none" w:sz="0" w:space="0" w:color="auto"/>
      </w:divBdr>
    </w:div>
    <w:div w:id="783352811">
      <w:bodyDiv w:val="1"/>
      <w:marLeft w:val="0"/>
      <w:marRight w:val="0"/>
      <w:marTop w:val="0"/>
      <w:marBottom w:val="0"/>
      <w:divBdr>
        <w:top w:val="none" w:sz="0" w:space="0" w:color="auto"/>
        <w:left w:val="none" w:sz="0" w:space="0" w:color="auto"/>
        <w:bottom w:val="none" w:sz="0" w:space="0" w:color="auto"/>
        <w:right w:val="none" w:sz="0" w:space="0" w:color="auto"/>
      </w:divBdr>
    </w:div>
    <w:div w:id="785736463">
      <w:bodyDiv w:val="1"/>
      <w:marLeft w:val="0"/>
      <w:marRight w:val="0"/>
      <w:marTop w:val="0"/>
      <w:marBottom w:val="0"/>
      <w:divBdr>
        <w:top w:val="none" w:sz="0" w:space="0" w:color="auto"/>
        <w:left w:val="none" w:sz="0" w:space="0" w:color="auto"/>
        <w:bottom w:val="none" w:sz="0" w:space="0" w:color="auto"/>
        <w:right w:val="none" w:sz="0" w:space="0" w:color="auto"/>
      </w:divBdr>
    </w:div>
    <w:div w:id="930049264">
      <w:bodyDiv w:val="1"/>
      <w:marLeft w:val="0"/>
      <w:marRight w:val="0"/>
      <w:marTop w:val="0"/>
      <w:marBottom w:val="0"/>
      <w:divBdr>
        <w:top w:val="none" w:sz="0" w:space="0" w:color="auto"/>
        <w:left w:val="none" w:sz="0" w:space="0" w:color="auto"/>
        <w:bottom w:val="none" w:sz="0" w:space="0" w:color="auto"/>
        <w:right w:val="none" w:sz="0" w:space="0" w:color="auto"/>
      </w:divBdr>
    </w:div>
    <w:div w:id="947273038">
      <w:bodyDiv w:val="1"/>
      <w:marLeft w:val="0"/>
      <w:marRight w:val="0"/>
      <w:marTop w:val="0"/>
      <w:marBottom w:val="0"/>
      <w:divBdr>
        <w:top w:val="none" w:sz="0" w:space="0" w:color="auto"/>
        <w:left w:val="none" w:sz="0" w:space="0" w:color="auto"/>
        <w:bottom w:val="none" w:sz="0" w:space="0" w:color="auto"/>
        <w:right w:val="none" w:sz="0" w:space="0" w:color="auto"/>
      </w:divBdr>
    </w:div>
    <w:div w:id="1069231207">
      <w:bodyDiv w:val="1"/>
      <w:marLeft w:val="0"/>
      <w:marRight w:val="0"/>
      <w:marTop w:val="0"/>
      <w:marBottom w:val="0"/>
      <w:divBdr>
        <w:top w:val="none" w:sz="0" w:space="0" w:color="auto"/>
        <w:left w:val="none" w:sz="0" w:space="0" w:color="auto"/>
        <w:bottom w:val="none" w:sz="0" w:space="0" w:color="auto"/>
        <w:right w:val="none" w:sz="0" w:space="0" w:color="auto"/>
      </w:divBdr>
    </w:div>
    <w:div w:id="1111239998">
      <w:bodyDiv w:val="1"/>
      <w:marLeft w:val="0"/>
      <w:marRight w:val="0"/>
      <w:marTop w:val="0"/>
      <w:marBottom w:val="0"/>
      <w:divBdr>
        <w:top w:val="none" w:sz="0" w:space="0" w:color="auto"/>
        <w:left w:val="none" w:sz="0" w:space="0" w:color="auto"/>
        <w:bottom w:val="none" w:sz="0" w:space="0" w:color="auto"/>
        <w:right w:val="none" w:sz="0" w:space="0" w:color="auto"/>
      </w:divBdr>
    </w:div>
    <w:div w:id="1120731266">
      <w:bodyDiv w:val="1"/>
      <w:marLeft w:val="0"/>
      <w:marRight w:val="0"/>
      <w:marTop w:val="0"/>
      <w:marBottom w:val="0"/>
      <w:divBdr>
        <w:top w:val="none" w:sz="0" w:space="0" w:color="auto"/>
        <w:left w:val="none" w:sz="0" w:space="0" w:color="auto"/>
        <w:bottom w:val="none" w:sz="0" w:space="0" w:color="auto"/>
        <w:right w:val="none" w:sz="0" w:space="0" w:color="auto"/>
      </w:divBdr>
    </w:div>
    <w:div w:id="1302929763">
      <w:bodyDiv w:val="1"/>
      <w:marLeft w:val="0"/>
      <w:marRight w:val="0"/>
      <w:marTop w:val="0"/>
      <w:marBottom w:val="0"/>
      <w:divBdr>
        <w:top w:val="none" w:sz="0" w:space="0" w:color="auto"/>
        <w:left w:val="none" w:sz="0" w:space="0" w:color="auto"/>
        <w:bottom w:val="none" w:sz="0" w:space="0" w:color="auto"/>
        <w:right w:val="none" w:sz="0" w:space="0" w:color="auto"/>
      </w:divBdr>
    </w:div>
    <w:div w:id="1388067612">
      <w:bodyDiv w:val="1"/>
      <w:marLeft w:val="0"/>
      <w:marRight w:val="0"/>
      <w:marTop w:val="0"/>
      <w:marBottom w:val="0"/>
      <w:divBdr>
        <w:top w:val="none" w:sz="0" w:space="0" w:color="auto"/>
        <w:left w:val="none" w:sz="0" w:space="0" w:color="auto"/>
        <w:bottom w:val="none" w:sz="0" w:space="0" w:color="auto"/>
        <w:right w:val="none" w:sz="0" w:space="0" w:color="auto"/>
      </w:divBdr>
    </w:div>
    <w:div w:id="1458063998">
      <w:bodyDiv w:val="1"/>
      <w:marLeft w:val="0"/>
      <w:marRight w:val="0"/>
      <w:marTop w:val="0"/>
      <w:marBottom w:val="0"/>
      <w:divBdr>
        <w:top w:val="none" w:sz="0" w:space="0" w:color="auto"/>
        <w:left w:val="none" w:sz="0" w:space="0" w:color="auto"/>
        <w:bottom w:val="none" w:sz="0" w:space="0" w:color="auto"/>
        <w:right w:val="none" w:sz="0" w:space="0" w:color="auto"/>
      </w:divBdr>
    </w:div>
    <w:div w:id="1539858781">
      <w:bodyDiv w:val="1"/>
      <w:marLeft w:val="0"/>
      <w:marRight w:val="0"/>
      <w:marTop w:val="0"/>
      <w:marBottom w:val="0"/>
      <w:divBdr>
        <w:top w:val="none" w:sz="0" w:space="0" w:color="auto"/>
        <w:left w:val="none" w:sz="0" w:space="0" w:color="auto"/>
        <w:bottom w:val="none" w:sz="0" w:space="0" w:color="auto"/>
        <w:right w:val="none" w:sz="0" w:space="0" w:color="auto"/>
      </w:divBdr>
    </w:div>
    <w:div w:id="1632397637">
      <w:bodyDiv w:val="1"/>
      <w:marLeft w:val="0"/>
      <w:marRight w:val="0"/>
      <w:marTop w:val="0"/>
      <w:marBottom w:val="0"/>
      <w:divBdr>
        <w:top w:val="none" w:sz="0" w:space="0" w:color="auto"/>
        <w:left w:val="none" w:sz="0" w:space="0" w:color="auto"/>
        <w:bottom w:val="none" w:sz="0" w:space="0" w:color="auto"/>
        <w:right w:val="none" w:sz="0" w:space="0" w:color="auto"/>
      </w:divBdr>
    </w:div>
    <w:div w:id="1650746018">
      <w:bodyDiv w:val="1"/>
      <w:marLeft w:val="0"/>
      <w:marRight w:val="0"/>
      <w:marTop w:val="0"/>
      <w:marBottom w:val="0"/>
      <w:divBdr>
        <w:top w:val="none" w:sz="0" w:space="0" w:color="auto"/>
        <w:left w:val="none" w:sz="0" w:space="0" w:color="auto"/>
        <w:bottom w:val="none" w:sz="0" w:space="0" w:color="auto"/>
        <w:right w:val="none" w:sz="0" w:space="0" w:color="auto"/>
      </w:divBdr>
    </w:div>
    <w:div w:id="1651518924">
      <w:bodyDiv w:val="1"/>
      <w:marLeft w:val="0"/>
      <w:marRight w:val="0"/>
      <w:marTop w:val="0"/>
      <w:marBottom w:val="0"/>
      <w:divBdr>
        <w:top w:val="none" w:sz="0" w:space="0" w:color="auto"/>
        <w:left w:val="none" w:sz="0" w:space="0" w:color="auto"/>
        <w:bottom w:val="none" w:sz="0" w:space="0" w:color="auto"/>
        <w:right w:val="none" w:sz="0" w:space="0" w:color="auto"/>
      </w:divBdr>
    </w:div>
    <w:div w:id="1718236006">
      <w:bodyDiv w:val="1"/>
      <w:marLeft w:val="0"/>
      <w:marRight w:val="0"/>
      <w:marTop w:val="0"/>
      <w:marBottom w:val="0"/>
      <w:divBdr>
        <w:top w:val="none" w:sz="0" w:space="0" w:color="auto"/>
        <w:left w:val="none" w:sz="0" w:space="0" w:color="auto"/>
        <w:bottom w:val="none" w:sz="0" w:space="0" w:color="auto"/>
        <w:right w:val="none" w:sz="0" w:space="0" w:color="auto"/>
      </w:divBdr>
    </w:div>
    <w:div w:id="1738475957">
      <w:bodyDiv w:val="1"/>
      <w:marLeft w:val="0"/>
      <w:marRight w:val="0"/>
      <w:marTop w:val="0"/>
      <w:marBottom w:val="0"/>
      <w:divBdr>
        <w:top w:val="none" w:sz="0" w:space="0" w:color="auto"/>
        <w:left w:val="none" w:sz="0" w:space="0" w:color="auto"/>
        <w:bottom w:val="none" w:sz="0" w:space="0" w:color="auto"/>
        <w:right w:val="none" w:sz="0" w:space="0" w:color="auto"/>
      </w:divBdr>
    </w:div>
    <w:div w:id="1895240758">
      <w:bodyDiv w:val="1"/>
      <w:marLeft w:val="0"/>
      <w:marRight w:val="0"/>
      <w:marTop w:val="0"/>
      <w:marBottom w:val="0"/>
      <w:divBdr>
        <w:top w:val="none" w:sz="0" w:space="0" w:color="auto"/>
        <w:left w:val="none" w:sz="0" w:space="0" w:color="auto"/>
        <w:bottom w:val="none" w:sz="0" w:space="0" w:color="auto"/>
        <w:right w:val="none" w:sz="0" w:space="0" w:color="auto"/>
      </w:divBdr>
    </w:div>
    <w:div w:id="1900289106">
      <w:bodyDiv w:val="1"/>
      <w:marLeft w:val="0"/>
      <w:marRight w:val="0"/>
      <w:marTop w:val="0"/>
      <w:marBottom w:val="0"/>
      <w:divBdr>
        <w:top w:val="none" w:sz="0" w:space="0" w:color="auto"/>
        <w:left w:val="none" w:sz="0" w:space="0" w:color="auto"/>
        <w:bottom w:val="none" w:sz="0" w:space="0" w:color="auto"/>
        <w:right w:val="none" w:sz="0" w:space="0" w:color="auto"/>
      </w:divBdr>
    </w:div>
    <w:div w:id="1924341543">
      <w:bodyDiv w:val="1"/>
      <w:marLeft w:val="0"/>
      <w:marRight w:val="0"/>
      <w:marTop w:val="0"/>
      <w:marBottom w:val="0"/>
      <w:divBdr>
        <w:top w:val="none" w:sz="0" w:space="0" w:color="auto"/>
        <w:left w:val="none" w:sz="0" w:space="0" w:color="auto"/>
        <w:bottom w:val="none" w:sz="0" w:space="0" w:color="auto"/>
        <w:right w:val="none" w:sz="0" w:space="0" w:color="auto"/>
      </w:divBdr>
    </w:div>
    <w:div w:id="1996715359">
      <w:bodyDiv w:val="1"/>
      <w:marLeft w:val="0"/>
      <w:marRight w:val="0"/>
      <w:marTop w:val="0"/>
      <w:marBottom w:val="0"/>
      <w:divBdr>
        <w:top w:val="none" w:sz="0" w:space="0" w:color="auto"/>
        <w:left w:val="none" w:sz="0" w:space="0" w:color="auto"/>
        <w:bottom w:val="none" w:sz="0" w:space="0" w:color="auto"/>
        <w:right w:val="none" w:sz="0" w:space="0" w:color="auto"/>
      </w:divBdr>
    </w:div>
    <w:div w:id="2046756871">
      <w:bodyDiv w:val="1"/>
      <w:marLeft w:val="0"/>
      <w:marRight w:val="0"/>
      <w:marTop w:val="0"/>
      <w:marBottom w:val="0"/>
      <w:divBdr>
        <w:top w:val="none" w:sz="0" w:space="0" w:color="auto"/>
        <w:left w:val="none" w:sz="0" w:space="0" w:color="auto"/>
        <w:bottom w:val="none" w:sz="0" w:space="0" w:color="auto"/>
        <w:right w:val="none" w:sz="0" w:space="0" w:color="auto"/>
      </w:divBdr>
    </w:div>
    <w:div w:id="2060156429">
      <w:bodyDiv w:val="1"/>
      <w:marLeft w:val="0"/>
      <w:marRight w:val="0"/>
      <w:marTop w:val="0"/>
      <w:marBottom w:val="0"/>
      <w:divBdr>
        <w:top w:val="none" w:sz="0" w:space="0" w:color="auto"/>
        <w:left w:val="none" w:sz="0" w:space="0" w:color="auto"/>
        <w:bottom w:val="none" w:sz="0" w:space="0" w:color="auto"/>
        <w:right w:val="none" w:sz="0" w:space="0" w:color="auto"/>
      </w:divBdr>
    </w:div>
    <w:div w:id="2062438775">
      <w:bodyDiv w:val="1"/>
      <w:marLeft w:val="0"/>
      <w:marRight w:val="0"/>
      <w:marTop w:val="0"/>
      <w:marBottom w:val="0"/>
      <w:divBdr>
        <w:top w:val="none" w:sz="0" w:space="0" w:color="auto"/>
        <w:left w:val="none" w:sz="0" w:space="0" w:color="auto"/>
        <w:bottom w:val="none" w:sz="0" w:space="0" w:color="auto"/>
        <w:right w:val="none" w:sz="0" w:space="0" w:color="auto"/>
      </w:divBdr>
    </w:div>
    <w:div w:id="21052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c5.3_F_0_0.pdf"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nep-aewa.org/en/publication/aewa-conservation-guidelines-no-8-guidelines-reducing-crop-damage-damage-fisheries-bird"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ms.int/sites/default/files/document/Rec5.3_F_0_0.pdf"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5</Pages>
  <Words>1316</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2017-06-23T11:43:00Z</dcterms:created>
  <dcterms:modified xsi:type="dcterms:W3CDTF">2017-06-23T11:43:00Z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