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0048C1D7" w:rsid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F43611">
      <w:pPr>
        <w:tabs>
          <w:tab w:val="left" w:pos="-1057"/>
          <w:tab w:val="left" w:pos="-720"/>
        </w:tabs>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F43611">
      <w:pPr>
        <w:pStyle w:val="Heading2"/>
        <w:keepNext w:val="0"/>
        <w:spacing w:line="228" w:lineRule="auto"/>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2174AD75" w:rsidR="0081600F" w:rsidRPr="00420040" w:rsidRDefault="0081600F" w:rsidP="00F43611">
      <w:pPr>
        <w:spacing w:line="228" w:lineRule="auto"/>
        <w:rPr>
          <w:rFonts w:ascii="Arial" w:hAnsi="Arial" w:cs="Arial"/>
          <w:iCs/>
          <w:sz w:val="22"/>
          <w:szCs w:val="22"/>
          <w:lang w:val="pt-PT"/>
        </w:rPr>
      </w:pPr>
      <w:r w:rsidRPr="00420040">
        <w:rPr>
          <w:rFonts w:ascii="Arial" w:hAnsi="Arial" w:cs="Arial"/>
          <w:iCs/>
          <w:sz w:val="22"/>
          <w:szCs w:val="22"/>
          <w:lang w:val="pt-PT"/>
        </w:rPr>
        <w:t xml:space="preserve">Agenda Item </w:t>
      </w:r>
      <w:r w:rsidR="006B086D">
        <w:rPr>
          <w:rFonts w:ascii="Arial" w:hAnsi="Arial" w:cs="Arial"/>
          <w:iCs/>
          <w:sz w:val="22"/>
          <w:szCs w:val="22"/>
          <w:lang w:val="pt-PT"/>
        </w:rPr>
        <w:t>21.1.33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6EC021C8"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6B086D">
              <w:rPr>
                <w:rFonts w:ascii="Arial" w:hAnsi="Arial" w:cs="Arial"/>
                <w:sz w:val="22"/>
                <w:szCs w:val="22"/>
                <w:lang w:val="en-GB"/>
              </w:rPr>
              <w:t>1.33</w:t>
            </w:r>
          </w:p>
          <w:p w14:paraId="533E12E7" w14:textId="41AB4362" w:rsidR="0081600F" w:rsidRPr="00420040" w:rsidRDefault="00A33470"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33470">
              <w:rPr>
                <w:rFonts w:ascii="Arial" w:hAnsi="Arial" w:cs="Arial"/>
                <w:sz w:val="22"/>
                <w:szCs w:val="22"/>
                <w:lang w:val="en-GB"/>
              </w:rPr>
              <w:t>22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070CB3AF" w14:textId="77777777" w:rsidR="0052082F" w:rsidRPr="00D93411" w:rsidRDefault="0052082F" w:rsidP="00354A9C">
      <w:pPr>
        <w:rPr>
          <w:rFonts w:ascii="Arial" w:hAnsi="Arial" w:cs="Arial"/>
          <w:sz w:val="22"/>
          <w:szCs w:val="22"/>
        </w:rPr>
      </w:pPr>
    </w:p>
    <w:p w14:paraId="332A47AC" w14:textId="77777777" w:rsidR="0048197A" w:rsidRPr="00D93411" w:rsidRDefault="0048197A" w:rsidP="00E91DEB">
      <w:pPr>
        <w:pStyle w:val="Heading2"/>
        <w:keepNext w:val="0"/>
        <w:ind w:right="-7"/>
        <w:jc w:val="center"/>
        <w:rPr>
          <w:rFonts w:ascii="Arial" w:hAnsi="Arial" w:cs="Arial"/>
          <w:caps/>
          <w:sz w:val="22"/>
          <w:szCs w:val="22"/>
          <w:lang w:val="en-GB"/>
        </w:rPr>
      </w:pPr>
      <w:r w:rsidRPr="00D93411">
        <w:rPr>
          <w:rFonts w:ascii="Arial" w:hAnsi="Arial" w:cs="Arial"/>
          <w:caps/>
          <w:sz w:val="22"/>
          <w:szCs w:val="22"/>
          <w:lang w:val="en-GB"/>
        </w:rPr>
        <w:t>Resolutions to Repeal in Part</w:t>
      </w:r>
    </w:p>
    <w:p w14:paraId="780C7104" w14:textId="77777777" w:rsidR="0048197A" w:rsidRPr="00D93411" w:rsidRDefault="0048197A" w:rsidP="00E91DEB">
      <w:pPr>
        <w:pStyle w:val="Heading2"/>
        <w:keepNext w:val="0"/>
        <w:ind w:right="11"/>
        <w:jc w:val="center"/>
        <w:rPr>
          <w:rFonts w:ascii="Arial" w:hAnsi="Arial" w:cs="Arial"/>
          <w:caps/>
          <w:sz w:val="22"/>
          <w:szCs w:val="22"/>
          <w:lang w:val="en-GB"/>
        </w:rPr>
      </w:pPr>
    </w:p>
    <w:p w14:paraId="7FE5F645" w14:textId="4270B652" w:rsidR="00D93411" w:rsidRPr="00D93411" w:rsidRDefault="0005519A" w:rsidP="00D93411">
      <w:pPr>
        <w:pStyle w:val="p1"/>
        <w:jc w:val="center"/>
        <w:rPr>
          <w:rFonts w:ascii="Arial" w:hAnsi="Arial" w:cs="Arial"/>
          <w:sz w:val="22"/>
          <w:szCs w:val="22"/>
        </w:rPr>
      </w:pPr>
      <w:r w:rsidRPr="00D93411">
        <w:rPr>
          <w:rFonts w:ascii="Arial" w:hAnsi="Arial" w:cs="Arial"/>
          <w:b/>
          <w:caps/>
          <w:sz w:val="22"/>
          <w:szCs w:val="22"/>
        </w:rPr>
        <w:t>Resolution 1</w:t>
      </w:r>
      <w:r w:rsidR="00F06336" w:rsidRPr="00D93411">
        <w:rPr>
          <w:rFonts w:ascii="Arial" w:hAnsi="Arial" w:cs="Arial"/>
          <w:b/>
          <w:caps/>
          <w:sz w:val="22"/>
          <w:szCs w:val="22"/>
        </w:rPr>
        <w:t>1.</w:t>
      </w:r>
      <w:r w:rsidR="00D93411" w:rsidRPr="00D93411">
        <w:rPr>
          <w:rFonts w:ascii="Arial" w:hAnsi="Arial" w:cs="Arial"/>
          <w:b/>
          <w:caps/>
          <w:sz w:val="22"/>
          <w:szCs w:val="22"/>
        </w:rPr>
        <w:t>2</w:t>
      </w:r>
      <w:r w:rsidR="008E7214">
        <w:rPr>
          <w:rFonts w:ascii="Arial" w:hAnsi="Arial" w:cs="Arial"/>
          <w:b/>
          <w:caps/>
          <w:sz w:val="22"/>
          <w:szCs w:val="22"/>
        </w:rPr>
        <w:t>7</w:t>
      </w:r>
      <w:r w:rsidR="0048197A" w:rsidRPr="00D93411">
        <w:rPr>
          <w:rFonts w:ascii="Arial" w:hAnsi="Arial" w:cs="Arial"/>
          <w:b/>
          <w:caps/>
          <w:sz w:val="22"/>
          <w:szCs w:val="22"/>
        </w:rPr>
        <w:t>,</w:t>
      </w:r>
      <w:r w:rsidR="00D93411" w:rsidRPr="00D93411">
        <w:rPr>
          <w:rFonts w:ascii="Arial" w:hAnsi="Arial" w:cs="Arial"/>
          <w:sz w:val="22"/>
          <w:szCs w:val="22"/>
        </w:rPr>
        <w:t> </w:t>
      </w:r>
      <w:r w:rsidR="008E7214">
        <w:rPr>
          <w:rFonts w:ascii="Arial" w:hAnsi="Arial" w:cs="Arial"/>
          <w:b/>
          <w:bCs/>
          <w:sz w:val="22"/>
          <w:szCs w:val="22"/>
        </w:rPr>
        <w:t>RENEWABLE ENERGY AND MIGRATORY SPECIES</w:t>
      </w:r>
    </w:p>
    <w:p w14:paraId="3F2E7D0B" w14:textId="77777777" w:rsidR="00284EBE" w:rsidRPr="00F43611" w:rsidRDefault="00284EBE" w:rsidP="00284EBE">
      <w:pPr>
        <w:jc w:val="center"/>
        <w:rPr>
          <w:rFonts w:ascii="Arial" w:hAnsi="Arial" w:cs="Arial"/>
          <w:sz w:val="12"/>
          <w:szCs w:val="12"/>
          <w:lang w:val="en-GB"/>
        </w:rPr>
      </w:pPr>
    </w:p>
    <w:p w14:paraId="38D2E4DD" w14:textId="2C87E4B8" w:rsidR="00D605A4" w:rsidRPr="00D93411" w:rsidRDefault="00B64904" w:rsidP="006B086D">
      <w:pPr>
        <w:jc w:val="center"/>
        <w:rPr>
          <w:rFonts w:ascii="Arial" w:hAnsi="Arial" w:cs="Arial"/>
          <w:sz w:val="22"/>
          <w:szCs w:val="22"/>
        </w:rPr>
      </w:pPr>
      <w:r w:rsidRPr="00D93411">
        <w:rPr>
          <w:rFonts w:ascii="Arial" w:hAnsi="Arial" w:cs="Arial"/>
          <w:i/>
          <w:sz w:val="22"/>
          <w:szCs w:val="22"/>
          <w:lang w:val="en-GB"/>
        </w:rPr>
        <w:t>(</w:t>
      </w:r>
      <w:r w:rsidR="006B086D" w:rsidRPr="006B086D">
        <w:rPr>
          <w:rFonts w:ascii="Arial" w:hAnsi="Arial" w:cs="Arial"/>
          <w:i/>
          <w:sz w:val="22"/>
          <w:szCs w:val="22"/>
          <w:lang w:val="en-GB"/>
        </w:rPr>
        <w:t>Prepared by the Secretariat on behalf of the Standing Committee)</w:t>
      </w:r>
    </w:p>
    <w:p w14:paraId="0DA2C84E" w14:textId="6AABF0BB" w:rsidR="00D605A4" w:rsidRDefault="00D605A4" w:rsidP="00D605A4">
      <w:pPr>
        <w:rPr>
          <w:rFonts w:ascii="Arial" w:hAnsi="Arial" w:cs="Arial"/>
          <w:sz w:val="22"/>
          <w:szCs w:val="22"/>
        </w:rPr>
      </w:pPr>
    </w:p>
    <w:p w14:paraId="613F238D" w14:textId="4E43CE75" w:rsidR="00E91DEB" w:rsidRDefault="00E91DEB" w:rsidP="00D605A4">
      <w:pPr>
        <w:rPr>
          <w:rFonts w:ascii="Arial" w:hAnsi="Arial" w:cs="Arial"/>
          <w:sz w:val="22"/>
          <w:szCs w:val="22"/>
        </w:rPr>
      </w:pPr>
    </w:p>
    <w:p w14:paraId="1A545079" w14:textId="77777777" w:rsidR="00E91DEB" w:rsidRPr="00D93411" w:rsidRDefault="00E91DEB" w:rsidP="00D605A4">
      <w:pPr>
        <w:rPr>
          <w:rFonts w:ascii="Arial" w:hAnsi="Arial" w:cs="Arial"/>
          <w:sz w:val="22"/>
          <w:szCs w:val="22"/>
        </w:rPr>
      </w:pPr>
    </w:p>
    <w:p w14:paraId="38EB1FE5" w14:textId="155C1E4B" w:rsidR="00D605A4" w:rsidRPr="00D93411" w:rsidRDefault="00D605A4" w:rsidP="00D605A4">
      <w:pPr>
        <w:rPr>
          <w:rFonts w:ascii="Arial" w:hAnsi="Arial" w:cs="Arial"/>
          <w:sz w:val="22"/>
          <w:szCs w:val="22"/>
        </w:rPr>
      </w:pPr>
    </w:p>
    <w:p w14:paraId="2F335994" w14:textId="0A02E2A4" w:rsidR="00D605A4" w:rsidRPr="00D93411" w:rsidRDefault="00F06336" w:rsidP="00D605A4">
      <w:pPr>
        <w:rPr>
          <w:rFonts w:ascii="Arial" w:hAnsi="Arial" w:cs="Arial"/>
          <w:sz w:val="22"/>
          <w:szCs w:val="22"/>
        </w:rPr>
      </w:pPr>
      <w:r w:rsidRPr="00D93411">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5083C867">
                <wp:simplePos x="0" y="0"/>
                <wp:positionH relativeFrom="column">
                  <wp:posOffset>751205</wp:posOffset>
                </wp:positionH>
                <wp:positionV relativeFrom="paragraph">
                  <wp:posOffset>33655</wp:posOffset>
                </wp:positionV>
                <wp:extent cx="4305300" cy="16764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676400"/>
                        </a:xfrm>
                        <a:prstGeom prst="rect">
                          <a:avLst/>
                        </a:prstGeom>
                        <a:solidFill>
                          <a:srgbClr val="FFFFFF"/>
                        </a:solidFill>
                        <a:ln w="3175">
                          <a:solidFill>
                            <a:srgbClr val="000000"/>
                          </a:solidFill>
                          <a:miter lim="800000"/>
                          <a:headEnd/>
                          <a:tailEnd/>
                        </a:ln>
                      </wps:spPr>
                      <wps:txbx>
                        <w:txbxContent>
                          <w:p w14:paraId="6DBEED92" w14:textId="1625D86A" w:rsidR="00A33470" w:rsidRPr="00A33470" w:rsidRDefault="000669DF" w:rsidP="00A33470">
                            <w:pPr>
                              <w:rPr>
                                <w:rFonts w:ascii="Arial" w:hAnsi="Arial" w:cs="Arial"/>
                                <w:sz w:val="22"/>
                                <w:szCs w:val="22"/>
                              </w:rPr>
                            </w:pPr>
                            <w:r w:rsidRPr="00420040">
                              <w:rPr>
                                <w:rFonts w:ascii="Arial" w:hAnsi="Arial" w:cs="Arial"/>
                                <w:sz w:val="22"/>
                                <w:szCs w:val="22"/>
                              </w:rPr>
                              <w:t>Summary:</w:t>
                            </w:r>
                          </w:p>
                          <w:p w14:paraId="319BCECB" w14:textId="77777777" w:rsidR="00A33470" w:rsidRDefault="00A33470" w:rsidP="00A33470">
                            <w:pPr>
                              <w:pStyle w:val="Heading1"/>
                              <w:jc w:val="both"/>
                              <w:rPr>
                                <w:rFonts w:ascii="Arial" w:hAnsi="Arial" w:cs="Arial"/>
                                <w:b w:val="0"/>
                                <w:sz w:val="22"/>
                                <w:szCs w:val="22"/>
                              </w:rPr>
                            </w:pPr>
                          </w:p>
                          <w:p w14:paraId="3905B72C" w14:textId="44EC2031" w:rsidR="000669DF" w:rsidRPr="00577E4F" w:rsidRDefault="0048197A" w:rsidP="00A33470">
                            <w:pPr>
                              <w:pStyle w:val="Heading1"/>
                              <w:jc w:val="both"/>
                              <w:rPr>
                                <w:rStyle w:val="Hyperlink"/>
                                <w:rFonts w:ascii="Arial" w:hAnsi="Arial" w:cs="Arial"/>
                                <w:b w:val="0"/>
                                <w:color w:val="auto"/>
                                <w:sz w:val="22"/>
                                <w:szCs w:val="22"/>
                                <w:u w:val="none"/>
                              </w:rPr>
                            </w:pPr>
                            <w:r w:rsidRPr="00577E4F">
                              <w:rPr>
                                <w:rFonts w:ascii="Arial" w:hAnsi="Arial" w:cs="Arial"/>
                                <w:b w:val="0"/>
                                <w:sz w:val="22"/>
                                <w:szCs w:val="22"/>
                              </w:rPr>
                              <w:t>This document repeals in part</w:t>
                            </w:r>
                            <w:r w:rsidR="00292274" w:rsidRPr="00577E4F">
                              <w:rPr>
                                <w:rFonts w:ascii="Arial" w:hAnsi="Arial" w:cs="Arial"/>
                                <w:b w:val="0"/>
                                <w:sz w:val="22"/>
                                <w:szCs w:val="22"/>
                              </w:rPr>
                              <w:t xml:space="preserve"> </w:t>
                            </w:r>
                            <w:r w:rsidR="00B61E4C" w:rsidRPr="00577E4F">
                              <w:rPr>
                                <w:rFonts w:ascii="Arial" w:hAnsi="Arial" w:cs="Arial"/>
                                <w:b w:val="0"/>
                                <w:sz w:val="22"/>
                                <w:szCs w:val="22"/>
                              </w:rPr>
                              <w:fldChar w:fldCharType="begin"/>
                            </w:r>
                            <w:r w:rsidR="00FE0216">
                              <w:rPr>
                                <w:rFonts w:ascii="Arial" w:hAnsi="Arial" w:cs="Arial"/>
                                <w:b w:val="0"/>
                                <w:sz w:val="22"/>
                                <w:szCs w:val="22"/>
                              </w:rPr>
                              <w:instrText>HYPERLINK "http://www.cms.int/en/document/renewable-energy-and-migratory-species-1"</w:instrText>
                            </w:r>
                            <w:r w:rsidR="00B61E4C" w:rsidRPr="00577E4F">
                              <w:rPr>
                                <w:rFonts w:ascii="Arial" w:hAnsi="Arial" w:cs="Arial"/>
                                <w:b w:val="0"/>
                                <w:sz w:val="22"/>
                                <w:szCs w:val="22"/>
                              </w:rPr>
                              <w:fldChar w:fldCharType="separate"/>
                            </w:r>
                            <w:r w:rsidR="00292274" w:rsidRPr="00577E4F">
                              <w:rPr>
                                <w:rStyle w:val="Hyperlink"/>
                                <w:rFonts w:ascii="Arial" w:hAnsi="Arial" w:cs="Arial"/>
                                <w:b w:val="0"/>
                                <w:sz w:val="22"/>
                                <w:szCs w:val="22"/>
                              </w:rPr>
                              <w:t>Re</w:t>
                            </w:r>
                            <w:r w:rsidR="0005519A" w:rsidRPr="00577E4F">
                              <w:rPr>
                                <w:rStyle w:val="Hyperlink"/>
                                <w:rFonts w:ascii="Arial" w:hAnsi="Arial" w:cs="Arial"/>
                                <w:b w:val="0"/>
                                <w:sz w:val="22"/>
                                <w:szCs w:val="22"/>
                              </w:rPr>
                              <w:t>solution 1</w:t>
                            </w:r>
                            <w:r w:rsidR="00F06336" w:rsidRPr="00577E4F">
                              <w:rPr>
                                <w:rStyle w:val="Hyperlink"/>
                                <w:rFonts w:ascii="Arial" w:hAnsi="Arial" w:cs="Arial"/>
                                <w:b w:val="0"/>
                                <w:sz w:val="22"/>
                                <w:szCs w:val="22"/>
                              </w:rPr>
                              <w:t>1</w:t>
                            </w:r>
                            <w:r w:rsidR="0005519A" w:rsidRPr="00577E4F">
                              <w:rPr>
                                <w:rStyle w:val="Hyperlink"/>
                                <w:rFonts w:ascii="Arial" w:hAnsi="Arial" w:cs="Arial"/>
                                <w:b w:val="0"/>
                                <w:sz w:val="22"/>
                                <w:szCs w:val="22"/>
                              </w:rPr>
                              <w:t>.</w:t>
                            </w:r>
                            <w:r w:rsidR="00577E4F" w:rsidRPr="00577E4F">
                              <w:rPr>
                                <w:rStyle w:val="Hyperlink"/>
                                <w:rFonts w:ascii="Arial" w:hAnsi="Arial" w:cs="Arial"/>
                                <w:b w:val="0"/>
                                <w:sz w:val="22"/>
                                <w:szCs w:val="22"/>
                              </w:rPr>
                              <w:t>2</w:t>
                            </w:r>
                            <w:r w:rsidR="00FE0216">
                              <w:rPr>
                                <w:rStyle w:val="Hyperlink"/>
                                <w:rFonts w:ascii="Arial" w:hAnsi="Arial" w:cs="Arial"/>
                                <w:b w:val="0"/>
                                <w:sz w:val="22"/>
                                <w:szCs w:val="22"/>
                              </w:rPr>
                              <w:t>7</w:t>
                            </w:r>
                            <w:r w:rsidR="00D93411">
                              <w:rPr>
                                <w:rStyle w:val="Hyperlink"/>
                                <w:rFonts w:ascii="Arial" w:hAnsi="Arial" w:cs="Arial"/>
                                <w:b w:val="0"/>
                                <w:sz w:val="22"/>
                                <w:szCs w:val="22"/>
                              </w:rPr>
                              <w:t xml:space="preserve">, </w:t>
                            </w:r>
                            <w:r w:rsidR="00FE0216">
                              <w:rPr>
                                <w:rStyle w:val="Hyperlink"/>
                                <w:rFonts w:ascii="Arial" w:hAnsi="Arial" w:cs="Arial"/>
                                <w:b w:val="0"/>
                                <w:i/>
                                <w:sz w:val="22"/>
                                <w:szCs w:val="22"/>
                              </w:rPr>
                              <w:t>Renewable Energy and Migratory Species</w:t>
                            </w:r>
                            <w:r w:rsidR="00577E4F" w:rsidRPr="00D93411">
                              <w:rPr>
                                <w:rFonts w:ascii="Arial" w:hAnsi="Arial" w:cs="Arial"/>
                                <w:b w:val="0"/>
                                <w:i/>
                                <w:sz w:val="22"/>
                                <w:szCs w:val="22"/>
                                <w:u w:val="single"/>
                              </w:rPr>
                              <w:t>.</w:t>
                            </w:r>
                          </w:p>
                          <w:p w14:paraId="760D0FB7" w14:textId="164D2693" w:rsidR="00B21A1E" w:rsidRDefault="00B61E4C" w:rsidP="00E475D4">
                            <w:pPr>
                              <w:rPr>
                                <w:rFonts w:ascii="Arial" w:hAnsi="Arial" w:cs="Arial"/>
                                <w:sz w:val="22"/>
                                <w:szCs w:val="22"/>
                              </w:rPr>
                            </w:pPr>
                            <w:r w:rsidRPr="00577E4F">
                              <w:rPr>
                                <w:rFonts w:ascii="Arial" w:hAnsi="Arial" w:cs="Arial"/>
                                <w:sz w:val="22"/>
                                <w:szCs w:val="22"/>
                              </w:rPr>
                              <w:fldChar w:fldCharType="end"/>
                            </w:r>
                          </w:p>
                          <w:p w14:paraId="78B568AF" w14:textId="71F25BE3" w:rsidR="00A33470" w:rsidRPr="00A33470" w:rsidRDefault="00A33470" w:rsidP="00A33470">
                            <w:pPr>
                              <w:jc w:val="both"/>
                              <w:rPr>
                                <w:rFonts w:ascii="Arial" w:hAnsi="Arial" w:cs="Arial"/>
                                <w:sz w:val="22"/>
                                <w:szCs w:val="22"/>
                                <w:lang w:val="en-GB"/>
                              </w:rPr>
                            </w:pPr>
                            <w:r w:rsidRPr="00A33470">
                              <w:rPr>
                                <w:rFonts w:ascii="Arial" w:hAnsi="Arial" w:cs="Arial"/>
                                <w:sz w:val="22"/>
                                <w:szCs w:val="22"/>
                                <w:lang w:val="en-GB"/>
                              </w:rPr>
                              <w:t>This document should be read in conjunction with UNEP/CMS/COP12/Doc.24.4.6 which proposes additional Decisions to facilitate the implementation of this Resolution.</w:t>
                            </w:r>
                          </w:p>
                          <w:p w14:paraId="7E884A70" w14:textId="307D3870" w:rsidR="00B21A1E" w:rsidRPr="00C169ED" w:rsidRDefault="00B21A1E"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59.15pt;margin-top:2.65pt;width:339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" strokeweight=".25pt">
                <v:textbox>
                  <w:txbxContent>
                    <w:p w14:paraId="6DBEED92" w14:textId="1625D86A" w:rsidR="00A33470" w:rsidRPr="00A33470" w:rsidRDefault="000669DF" w:rsidP="00A33470">
                      <w:pPr>
                        <w:rPr>
                          <w:rFonts w:ascii="Arial" w:hAnsi="Arial" w:cs="Arial"/>
                          <w:sz w:val="22"/>
                          <w:szCs w:val="22"/>
                        </w:rPr>
                      </w:pPr>
                      <w:r w:rsidRPr="00420040">
                        <w:rPr>
                          <w:rFonts w:ascii="Arial" w:hAnsi="Arial" w:cs="Arial"/>
                          <w:sz w:val="22"/>
                          <w:szCs w:val="22"/>
                        </w:rPr>
                        <w:t>Summary:</w:t>
                      </w:r>
                    </w:p>
                    <w:p w14:paraId="319BCECB" w14:textId="77777777" w:rsidR="00A33470" w:rsidRDefault="00A33470" w:rsidP="00A33470">
                      <w:pPr>
                        <w:pStyle w:val="Heading1"/>
                        <w:jc w:val="both"/>
                        <w:rPr>
                          <w:rFonts w:ascii="Arial" w:hAnsi="Arial" w:cs="Arial"/>
                          <w:b w:val="0"/>
                          <w:sz w:val="22"/>
                          <w:szCs w:val="22"/>
                        </w:rPr>
                      </w:pPr>
                    </w:p>
                    <w:p w14:paraId="3905B72C" w14:textId="44EC2031" w:rsidR="000669DF" w:rsidRPr="00577E4F" w:rsidRDefault="0048197A" w:rsidP="00A33470">
                      <w:pPr>
                        <w:pStyle w:val="Heading1"/>
                        <w:jc w:val="both"/>
                        <w:rPr>
                          <w:rStyle w:val="Hyperlink"/>
                          <w:rFonts w:ascii="Arial" w:hAnsi="Arial" w:cs="Arial"/>
                          <w:b w:val="0"/>
                          <w:color w:val="auto"/>
                          <w:sz w:val="22"/>
                          <w:szCs w:val="22"/>
                          <w:u w:val="none"/>
                        </w:rPr>
                      </w:pPr>
                      <w:r w:rsidRPr="00577E4F">
                        <w:rPr>
                          <w:rFonts w:ascii="Arial" w:hAnsi="Arial" w:cs="Arial"/>
                          <w:b w:val="0"/>
                          <w:sz w:val="22"/>
                          <w:szCs w:val="22"/>
                        </w:rPr>
                        <w:t>This document repeals in part</w:t>
                      </w:r>
                      <w:r w:rsidR="00292274" w:rsidRPr="00577E4F">
                        <w:rPr>
                          <w:rFonts w:ascii="Arial" w:hAnsi="Arial" w:cs="Arial"/>
                          <w:b w:val="0"/>
                          <w:sz w:val="22"/>
                          <w:szCs w:val="22"/>
                        </w:rPr>
                        <w:t xml:space="preserve"> </w:t>
                      </w:r>
                      <w:r w:rsidR="00B61E4C" w:rsidRPr="00577E4F">
                        <w:rPr>
                          <w:rFonts w:ascii="Arial" w:hAnsi="Arial" w:cs="Arial"/>
                          <w:b w:val="0"/>
                          <w:sz w:val="22"/>
                          <w:szCs w:val="22"/>
                        </w:rPr>
                        <w:fldChar w:fldCharType="begin"/>
                      </w:r>
                      <w:r w:rsidR="00FE0216">
                        <w:rPr>
                          <w:rFonts w:ascii="Arial" w:hAnsi="Arial" w:cs="Arial"/>
                          <w:b w:val="0"/>
                          <w:sz w:val="22"/>
                          <w:szCs w:val="22"/>
                        </w:rPr>
                        <w:instrText>HYPERLINK "http://www.cms.int/en/document/renewable-energy-and-migratory-species-1"</w:instrText>
                      </w:r>
                      <w:r w:rsidR="00B61E4C" w:rsidRPr="00577E4F">
                        <w:rPr>
                          <w:rFonts w:ascii="Arial" w:hAnsi="Arial" w:cs="Arial"/>
                          <w:b w:val="0"/>
                          <w:sz w:val="22"/>
                          <w:szCs w:val="22"/>
                        </w:rPr>
                        <w:fldChar w:fldCharType="separate"/>
                      </w:r>
                      <w:r w:rsidR="00292274" w:rsidRPr="00577E4F">
                        <w:rPr>
                          <w:rStyle w:val="Hyperlink"/>
                          <w:rFonts w:ascii="Arial" w:hAnsi="Arial" w:cs="Arial"/>
                          <w:b w:val="0"/>
                          <w:sz w:val="22"/>
                          <w:szCs w:val="22"/>
                        </w:rPr>
                        <w:t>Re</w:t>
                      </w:r>
                      <w:r w:rsidR="0005519A" w:rsidRPr="00577E4F">
                        <w:rPr>
                          <w:rStyle w:val="Hyperlink"/>
                          <w:rFonts w:ascii="Arial" w:hAnsi="Arial" w:cs="Arial"/>
                          <w:b w:val="0"/>
                          <w:sz w:val="22"/>
                          <w:szCs w:val="22"/>
                        </w:rPr>
                        <w:t>solution 1</w:t>
                      </w:r>
                      <w:r w:rsidR="00F06336" w:rsidRPr="00577E4F">
                        <w:rPr>
                          <w:rStyle w:val="Hyperlink"/>
                          <w:rFonts w:ascii="Arial" w:hAnsi="Arial" w:cs="Arial"/>
                          <w:b w:val="0"/>
                          <w:sz w:val="22"/>
                          <w:szCs w:val="22"/>
                        </w:rPr>
                        <w:t>1</w:t>
                      </w:r>
                      <w:r w:rsidR="0005519A" w:rsidRPr="00577E4F">
                        <w:rPr>
                          <w:rStyle w:val="Hyperlink"/>
                          <w:rFonts w:ascii="Arial" w:hAnsi="Arial" w:cs="Arial"/>
                          <w:b w:val="0"/>
                          <w:sz w:val="22"/>
                          <w:szCs w:val="22"/>
                        </w:rPr>
                        <w:t>.</w:t>
                      </w:r>
                      <w:r w:rsidR="00577E4F" w:rsidRPr="00577E4F">
                        <w:rPr>
                          <w:rStyle w:val="Hyperlink"/>
                          <w:rFonts w:ascii="Arial" w:hAnsi="Arial" w:cs="Arial"/>
                          <w:b w:val="0"/>
                          <w:sz w:val="22"/>
                          <w:szCs w:val="22"/>
                        </w:rPr>
                        <w:t>2</w:t>
                      </w:r>
                      <w:r w:rsidR="00FE0216">
                        <w:rPr>
                          <w:rStyle w:val="Hyperlink"/>
                          <w:rFonts w:ascii="Arial" w:hAnsi="Arial" w:cs="Arial"/>
                          <w:b w:val="0"/>
                          <w:sz w:val="22"/>
                          <w:szCs w:val="22"/>
                        </w:rPr>
                        <w:t>7</w:t>
                      </w:r>
                      <w:r w:rsidR="00D93411">
                        <w:rPr>
                          <w:rStyle w:val="Hyperlink"/>
                          <w:rFonts w:ascii="Arial" w:hAnsi="Arial" w:cs="Arial"/>
                          <w:b w:val="0"/>
                          <w:sz w:val="22"/>
                          <w:szCs w:val="22"/>
                        </w:rPr>
                        <w:t xml:space="preserve">, </w:t>
                      </w:r>
                      <w:r w:rsidR="00FE0216">
                        <w:rPr>
                          <w:rStyle w:val="Hyperlink"/>
                          <w:rFonts w:ascii="Arial" w:hAnsi="Arial" w:cs="Arial"/>
                          <w:b w:val="0"/>
                          <w:i/>
                          <w:sz w:val="22"/>
                          <w:szCs w:val="22"/>
                        </w:rPr>
                        <w:t>Renewable Energy and Migratory Species</w:t>
                      </w:r>
                      <w:r w:rsidR="00577E4F" w:rsidRPr="00D93411">
                        <w:rPr>
                          <w:rFonts w:ascii="Arial" w:hAnsi="Arial" w:cs="Arial"/>
                          <w:b w:val="0"/>
                          <w:i/>
                          <w:sz w:val="22"/>
                          <w:szCs w:val="22"/>
                          <w:u w:val="single"/>
                        </w:rPr>
                        <w:t>.</w:t>
                      </w:r>
                    </w:p>
                    <w:p w14:paraId="760D0FB7" w14:textId="164D2693" w:rsidR="00B21A1E" w:rsidRDefault="00B61E4C" w:rsidP="00E475D4">
                      <w:pPr>
                        <w:rPr>
                          <w:rFonts w:ascii="Arial" w:hAnsi="Arial" w:cs="Arial"/>
                          <w:sz w:val="22"/>
                          <w:szCs w:val="22"/>
                        </w:rPr>
                      </w:pPr>
                      <w:r w:rsidRPr="00577E4F">
                        <w:rPr>
                          <w:rFonts w:ascii="Arial" w:hAnsi="Arial" w:cs="Arial"/>
                          <w:sz w:val="22"/>
                          <w:szCs w:val="22"/>
                        </w:rPr>
                        <w:fldChar w:fldCharType="end"/>
                      </w:r>
                    </w:p>
                    <w:p w14:paraId="78B568AF" w14:textId="71F25BE3" w:rsidR="00A33470" w:rsidRPr="00A33470" w:rsidRDefault="00A33470" w:rsidP="00A33470">
                      <w:pPr>
                        <w:jc w:val="both"/>
                        <w:rPr>
                          <w:rFonts w:ascii="Arial" w:hAnsi="Arial" w:cs="Arial"/>
                          <w:sz w:val="22"/>
                          <w:szCs w:val="22"/>
                          <w:lang w:val="en-GB"/>
                        </w:rPr>
                      </w:pPr>
                      <w:r w:rsidRPr="00A33470">
                        <w:rPr>
                          <w:rFonts w:ascii="Arial" w:hAnsi="Arial" w:cs="Arial"/>
                          <w:sz w:val="22"/>
                          <w:szCs w:val="22"/>
                          <w:lang w:val="en-GB"/>
                        </w:rPr>
                        <w:t>This document should be read in conjunction with UNEP/CMS/COP12/Doc.24.4.6 which proposes additional Decisions to facilitate the implementation of this Resolution.</w:t>
                      </w:r>
                    </w:p>
                    <w:p w14:paraId="7E884A70" w14:textId="307D3870" w:rsidR="00B21A1E" w:rsidRPr="00C169ED" w:rsidRDefault="00B21A1E" w:rsidP="00E475D4">
                      <w:pPr>
                        <w:rPr>
                          <w:rFonts w:ascii="Arial" w:hAnsi="Arial" w:cs="Arial"/>
                          <w:sz w:val="21"/>
                          <w:szCs w:val="21"/>
                        </w:rPr>
                      </w:pPr>
                    </w:p>
                  </w:txbxContent>
                </v:textbox>
              </v:shape>
            </w:pict>
          </mc:Fallback>
        </mc:AlternateContent>
      </w:r>
    </w:p>
    <w:p w14:paraId="60003DE2" w14:textId="77777777" w:rsidR="00D605A4" w:rsidRPr="00D93411" w:rsidRDefault="00D605A4" w:rsidP="00D605A4">
      <w:pPr>
        <w:rPr>
          <w:rFonts w:ascii="Arial" w:hAnsi="Arial" w:cs="Arial"/>
          <w:sz w:val="22"/>
          <w:szCs w:val="22"/>
        </w:rPr>
      </w:pPr>
    </w:p>
    <w:p w14:paraId="0452ED02" w14:textId="77777777" w:rsidR="00D605A4" w:rsidRPr="00D93411" w:rsidRDefault="00D605A4" w:rsidP="00D605A4">
      <w:pPr>
        <w:rPr>
          <w:rFonts w:ascii="Arial" w:hAnsi="Arial" w:cs="Arial"/>
          <w:sz w:val="22"/>
          <w:szCs w:val="22"/>
        </w:rPr>
      </w:pPr>
    </w:p>
    <w:p w14:paraId="7C5B1A66" w14:textId="77777777" w:rsidR="00D605A4" w:rsidRPr="00D93411" w:rsidRDefault="00D605A4" w:rsidP="00D605A4">
      <w:pPr>
        <w:rPr>
          <w:rFonts w:ascii="Arial" w:hAnsi="Arial" w:cs="Arial"/>
          <w:sz w:val="22"/>
          <w:szCs w:val="22"/>
        </w:rPr>
      </w:pPr>
    </w:p>
    <w:p w14:paraId="4E10AF7E" w14:textId="77777777" w:rsidR="00D605A4" w:rsidRPr="00D93411" w:rsidRDefault="00D605A4" w:rsidP="00D605A4">
      <w:pPr>
        <w:rPr>
          <w:rFonts w:ascii="Arial" w:hAnsi="Arial" w:cs="Arial"/>
          <w:sz w:val="22"/>
          <w:szCs w:val="22"/>
        </w:rPr>
      </w:pPr>
    </w:p>
    <w:p w14:paraId="7129591A" w14:textId="77777777" w:rsidR="00D605A4" w:rsidRPr="00D93411" w:rsidRDefault="00D605A4" w:rsidP="00D605A4">
      <w:pPr>
        <w:rPr>
          <w:rFonts w:ascii="Arial" w:hAnsi="Arial" w:cs="Arial"/>
          <w:sz w:val="22"/>
          <w:szCs w:val="22"/>
        </w:rPr>
      </w:pPr>
    </w:p>
    <w:p w14:paraId="5A4C1C9A" w14:textId="77777777" w:rsidR="00D605A4" w:rsidRPr="00D93411" w:rsidRDefault="00D605A4" w:rsidP="00D605A4">
      <w:pPr>
        <w:rPr>
          <w:rFonts w:ascii="Arial" w:hAnsi="Arial" w:cs="Arial"/>
          <w:sz w:val="22"/>
          <w:szCs w:val="22"/>
        </w:rPr>
      </w:pPr>
    </w:p>
    <w:p w14:paraId="34F217FD" w14:textId="77777777" w:rsidR="00D605A4" w:rsidRPr="00D93411" w:rsidRDefault="00D605A4" w:rsidP="00D605A4">
      <w:pPr>
        <w:rPr>
          <w:rFonts w:ascii="Arial" w:hAnsi="Arial" w:cs="Arial"/>
          <w:sz w:val="22"/>
          <w:szCs w:val="22"/>
        </w:rPr>
      </w:pPr>
    </w:p>
    <w:p w14:paraId="468F08CC" w14:textId="77777777" w:rsidR="00D605A4" w:rsidRPr="00D93411" w:rsidRDefault="00D605A4" w:rsidP="00D605A4">
      <w:pPr>
        <w:rPr>
          <w:rFonts w:ascii="Arial" w:hAnsi="Arial" w:cs="Arial"/>
          <w:sz w:val="22"/>
          <w:szCs w:val="22"/>
        </w:rPr>
      </w:pPr>
    </w:p>
    <w:p w14:paraId="78514350" w14:textId="77777777" w:rsidR="00D605A4" w:rsidRPr="00D93411" w:rsidRDefault="00D605A4" w:rsidP="00D605A4">
      <w:pPr>
        <w:rPr>
          <w:rFonts w:ascii="Arial" w:hAnsi="Arial" w:cs="Arial"/>
          <w:sz w:val="22"/>
          <w:szCs w:val="22"/>
        </w:rPr>
      </w:pPr>
    </w:p>
    <w:p w14:paraId="60903FA8" w14:textId="77777777" w:rsidR="00D605A4" w:rsidRPr="00D93411" w:rsidRDefault="00D605A4" w:rsidP="00D605A4">
      <w:pPr>
        <w:rPr>
          <w:rFonts w:ascii="Arial" w:hAnsi="Arial" w:cs="Arial"/>
          <w:sz w:val="22"/>
          <w:szCs w:val="22"/>
        </w:rPr>
      </w:pPr>
    </w:p>
    <w:p w14:paraId="18E709F1" w14:textId="77777777" w:rsidR="00D605A4" w:rsidRPr="00D93411" w:rsidRDefault="00D605A4" w:rsidP="00D605A4">
      <w:pPr>
        <w:rPr>
          <w:rFonts w:ascii="Arial" w:hAnsi="Arial" w:cs="Arial"/>
          <w:sz w:val="22"/>
          <w:szCs w:val="22"/>
        </w:rPr>
      </w:pPr>
    </w:p>
    <w:p w14:paraId="72752A54" w14:textId="77777777" w:rsidR="00D605A4" w:rsidRPr="00D93411" w:rsidRDefault="00D605A4" w:rsidP="00D605A4">
      <w:pPr>
        <w:rPr>
          <w:rFonts w:ascii="Arial" w:hAnsi="Arial" w:cs="Arial"/>
          <w:sz w:val="22"/>
          <w:szCs w:val="22"/>
        </w:rPr>
      </w:pPr>
    </w:p>
    <w:p w14:paraId="13E5D92C" w14:textId="77777777" w:rsidR="00D605A4" w:rsidRPr="00D93411" w:rsidRDefault="00D605A4" w:rsidP="00D605A4">
      <w:pPr>
        <w:rPr>
          <w:rFonts w:ascii="Arial" w:hAnsi="Arial" w:cs="Arial"/>
          <w:sz w:val="22"/>
          <w:szCs w:val="22"/>
        </w:rPr>
      </w:pPr>
    </w:p>
    <w:p w14:paraId="73C91BD0" w14:textId="77777777" w:rsidR="00D605A4" w:rsidRPr="00D93411" w:rsidRDefault="00D605A4" w:rsidP="00D605A4">
      <w:pPr>
        <w:rPr>
          <w:rFonts w:ascii="Arial" w:hAnsi="Arial" w:cs="Arial"/>
          <w:sz w:val="22"/>
          <w:szCs w:val="22"/>
        </w:rPr>
      </w:pPr>
    </w:p>
    <w:p w14:paraId="053CE890" w14:textId="77777777" w:rsidR="00D605A4" w:rsidRPr="00D93411" w:rsidRDefault="00D605A4" w:rsidP="00D605A4">
      <w:pPr>
        <w:rPr>
          <w:rFonts w:ascii="Arial" w:hAnsi="Arial" w:cs="Arial"/>
          <w:sz w:val="22"/>
          <w:szCs w:val="22"/>
        </w:rPr>
      </w:pPr>
    </w:p>
    <w:p w14:paraId="0CB2824E" w14:textId="77777777" w:rsidR="00D605A4" w:rsidRPr="00D93411" w:rsidRDefault="00D605A4" w:rsidP="00D605A4">
      <w:pPr>
        <w:rPr>
          <w:rFonts w:ascii="Arial" w:hAnsi="Arial" w:cs="Arial"/>
          <w:sz w:val="22"/>
          <w:szCs w:val="22"/>
        </w:rPr>
      </w:pPr>
    </w:p>
    <w:p w14:paraId="373DA156" w14:textId="77777777" w:rsidR="00D605A4" w:rsidRPr="00D93411" w:rsidRDefault="00D605A4" w:rsidP="00D605A4">
      <w:pPr>
        <w:rPr>
          <w:rFonts w:ascii="Arial" w:hAnsi="Arial" w:cs="Arial"/>
          <w:sz w:val="22"/>
          <w:szCs w:val="22"/>
        </w:rPr>
      </w:pPr>
    </w:p>
    <w:p w14:paraId="52632028" w14:textId="77777777" w:rsidR="00D605A4" w:rsidRPr="00D93411" w:rsidRDefault="00D605A4" w:rsidP="00D605A4">
      <w:pPr>
        <w:rPr>
          <w:rFonts w:ascii="Arial" w:hAnsi="Arial" w:cs="Arial"/>
          <w:sz w:val="22"/>
          <w:szCs w:val="22"/>
        </w:rPr>
      </w:pPr>
    </w:p>
    <w:p w14:paraId="3FD5760C" w14:textId="77777777" w:rsidR="00D605A4" w:rsidRPr="00D93411" w:rsidRDefault="00D605A4" w:rsidP="00D605A4">
      <w:pPr>
        <w:tabs>
          <w:tab w:val="left" w:pos="1020"/>
        </w:tabs>
        <w:rPr>
          <w:rFonts w:ascii="Arial" w:hAnsi="Arial" w:cs="Arial"/>
          <w:sz w:val="22"/>
          <w:szCs w:val="22"/>
        </w:rPr>
        <w:sectPr w:rsidR="00D605A4" w:rsidRPr="00D93411" w:rsidSect="00E91DEB">
          <w:headerReference w:type="even" r:id="rId9"/>
          <w:headerReference w:type="default" r:id="rId10"/>
          <w:footerReference w:type="even" r:id="rId11"/>
          <w:footerReference w:type="default" r:id="rId12"/>
          <w:headerReference w:type="first" r:id="rId13"/>
          <w:endnotePr>
            <w:numFmt w:val="decimal"/>
          </w:endnotePr>
          <w:pgSz w:w="11907" w:h="16840" w:code="9"/>
          <w:pgMar w:top="1009" w:right="1412" w:bottom="1151" w:left="1412" w:header="432" w:footer="432" w:gutter="0"/>
          <w:cols w:space="720"/>
          <w:noEndnote/>
          <w:titlePg/>
          <w:docGrid w:linePitch="272"/>
        </w:sectPr>
      </w:pPr>
    </w:p>
    <w:p w14:paraId="4A65B52B" w14:textId="77777777" w:rsidR="00D80EC0" w:rsidRPr="00D93411"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93411">
        <w:rPr>
          <w:rFonts w:ascii="Arial" w:hAnsi="Arial" w:cs="Arial"/>
          <w:b/>
          <w:caps/>
          <w:sz w:val="22"/>
          <w:szCs w:val="22"/>
          <w:lang w:val="en-GB"/>
        </w:rPr>
        <w:lastRenderedPageBreak/>
        <w:t>Annex 1</w:t>
      </w:r>
    </w:p>
    <w:p w14:paraId="3AE404BE" w14:textId="77777777" w:rsidR="00D80EC0" w:rsidRPr="00D93411"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D93411"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D93411">
        <w:rPr>
          <w:rFonts w:ascii="Arial" w:hAnsi="Arial" w:cs="Arial"/>
          <w:caps/>
          <w:sz w:val="22"/>
          <w:szCs w:val="22"/>
        </w:rPr>
        <w:t>draft resolution</w:t>
      </w:r>
    </w:p>
    <w:p w14:paraId="3489D4DB" w14:textId="77777777" w:rsidR="000676F4" w:rsidRPr="00D93411" w:rsidRDefault="000676F4" w:rsidP="0048197A">
      <w:pPr>
        <w:jc w:val="both"/>
        <w:rPr>
          <w:rFonts w:ascii="Arial" w:hAnsi="Arial" w:cs="Arial"/>
          <w:b/>
          <w:caps/>
          <w:sz w:val="22"/>
          <w:szCs w:val="22"/>
        </w:rPr>
      </w:pPr>
    </w:p>
    <w:p w14:paraId="799D4E33" w14:textId="77777777" w:rsidR="008E7214" w:rsidRPr="00D93411" w:rsidRDefault="008E7214" w:rsidP="008E7214">
      <w:pPr>
        <w:pStyle w:val="p1"/>
        <w:jc w:val="center"/>
        <w:rPr>
          <w:rFonts w:ascii="Arial" w:hAnsi="Arial" w:cs="Arial"/>
          <w:sz w:val="22"/>
          <w:szCs w:val="22"/>
        </w:rPr>
      </w:pPr>
      <w:r w:rsidRPr="00D93411">
        <w:rPr>
          <w:rFonts w:ascii="Arial" w:hAnsi="Arial" w:cs="Arial"/>
          <w:b/>
          <w:caps/>
          <w:sz w:val="22"/>
          <w:szCs w:val="22"/>
        </w:rPr>
        <w:t>Resolution 11.2</w:t>
      </w:r>
      <w:r>
        <w:rPr>
          <w:rFonts w:ascii="Arial" w:hAnsi="Arial" w:cs="Arial"/>
          <w:b/>
          <w:caps/>
          <w:sz w:val="22"/>
          <w:szCs w:val="22"/>
        </w:rPr>
        <w:t>7</w:t>
      </w:r>
      <w:r w:rsidRPr="00D93411">
        <w:rPr>
          <w:rFonts w:ascii="Arial" w:hAnsi="Arial" w:cs="Arial"/>
          <w:b/>
          <w:caps/>
          <w:sz w:val="22"/>
          <w:szCs w:val="22"/>
        </w:rPr>
        <w:t>,</w:t>
      </w:r>
      <w:r w:rsidRPr="00D93411">
        <w:rPr>
          <w:rFonts w:ascii="Arial" w:hAnsi="Arial" w:cs="Arial"/>
          <w:sz w:val="22"/>
          <w:szCs w:val="22"/>
        </w:rPr>
        <w:t> </w:t>
      </w:r>
      <w:r>
        <w:rPr>
          <w:rFonts w:ascii="Arial" w:hAnsi="Arial" w:cs="Arial"/>
          <w:b/>
          <w:bCs/>
          <w:sz w:val="22"/>
          <w:szCs w:val="22"/>
        </w:rPr>
        <w:t>RENEWABLE ENERGY AND MIGRATORY SPECIES</w:t>
      </w:r>
    </w:p>
    <w:p w14:paraId="558A451A" w14:textId="77777777" w:rsidR="000676F4" w:rsidRPr="00D93411" w:rsidRDefault="000676F4" w:rsidP="0048197A">
      <w:pPr>
        <w:jc w:val="both"/>
        <w:rPr>
          <w:rFonts w:ascii="Arial" w:hAnsi="Arial" w:cs="Arial"/>
          <w:b/>
          <w:sz w:val="22"/>
          <w:szCs w:val="22"/>
        </w:rPr>
      </w:pPr>
    </w:p>
    <w:p w14:paraId="4B786405" w14:textId="185D7CD2" w:rsidR="0048197A" w:rsidRPr="00D93411" w:rsidRDefault="0048197A" w:rsidP="0048197A">
      <w:pPr>
        <w:jc w:val="both"/>
        <w:rPr>
          <w:rFonts w:ascii="Arial" w:hAnsi="Arial" w:cs="Arial"/>
          <w:i/>
          <w:sz w:val="22"/>
          <w:szCs w:val="22"/>
        </w:rPr>
      </w:pPr>
      <w:r w:rsidRPr="00D93411">
        <w:rPr>
          <w:rFonts w:ascii="Arial" w:hAnsi="Arial" w:cs="Arial"/>
          <w:i/>
          <w:sz w:val="22"/>
          <w:szCs w:val="22"/>
        </w:rPr>
        <w:t>NB:</w:t>
      </w:r>
      <w:r w:rsidRPr="00D93411">
        <w:rPr>
          <w:rFonts w:ascii="Arial" w:hAnsi="Arial" w:cs="Arial"/>
          <w:i/>
          <w:sz w:val="22"/>
          <w:szCs w:val="22"/>
        </w:rPr>
        <w:tab/>
        <w:t xml:space="preserve">Proposed new text is </w:t>
      </w:r>
      <w:r w:rsidRPr="00D93411">
        <w:rPr>
          <w:rFonts w:ascii="Arial" w:hAnsi="Arial" w:cs="Arial"/>
          <w:i/>
          <w:sz w:val="22"/>
          <w:szCs w:val="22"/>
          <w:u w:val="single"/>
        </w:rPr>
        <w:t>underlined</w:t>
      </w:r>
      <w:r w:rsidRPr="00D93411">
        <w:rPr>
          <w:rFonts w:ascii="Arial" w:hAnsi="Arial" w:cs="Arial"/>
          <w:i/>
          <w:sz w:val="22"/>
          <w:szCs w:val="22"/>
        </w:rPr>
        <w:t xml:space="preserve">. Text to be deleted is </w:t>
      </w:r>
      <w:r w:rsidRPr="00D93411">
        <w:rPr>
          <w:rFonts w:ascii="Arial" w:hAnsi="Arial" w:cs="Arial"/>
          <w:i/>
          <w:strike/>
          <w:sz w:val="22"/>
          <w:szCs w:val="22"/>
        </w:rPr>
        <w:t>crossed out</w:t>
      </w:r>
      <w:r w:rsidRPr="00D93411">
        <w:rPr>
          <w:rFonts w:ascii="Arial" w:hAnsi="Arial" w:cs="Arial"/>
          <w:i/>
          <w:sz w:val="22"/>
          <w:szCs w:val="22"/>
        </w:rPr>
        <w:t>.</w:t>
      </w:r>
    </w:p>
    <w:p w14:paraId="64A1FEE3" w14:textId="77777777" w:rsidR="0048197A" w:rsidRPr="00D93411"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AB7626" w:rsidRPr="00D93411" w14:paraId="070A2E85" w14:textId="77777777" w:rsidTr="00E91DEB">
        <w:trPr>
          <w:tblHeader/>
        </w:trPr>
        <w:tc>
          <w:tcPr>
            <w:tcW w:w="7083" w:type="dxa"/>
            <w:shd w:val="clear" w:color="auto" w:fill="D9D9D9" w:themeFill="background1" w:themeFillShade="D9"/>
          </w:tcPr>
          <w:p w14:paraId="35BC39F6" w14:textId="77777777" w:rsidR="0048197A" w:rsidRPr="00D93411" w:rsidRDefault="0048197A" w:rsidP="005F734A">
            <w:pPr>
              <w:rPr>
                <w:rFonts w:ascii="Arial" w:hAnsi="Arial" w:cs="Arial"/>
                <w:b/>
                <w:sz w:val="22"/>
                <w:szCs w:val="22"/>
              </w:rPr>
            </w:pPr>
            <w:r w:rsidRPr="00D93411">
              <w:rPr>
                <w:rFonts w:ascii="Arial" w:hAnsi="Arial" w:cs="Arial"/>
                <w:b/>
                <w:sz w:val="22"/>
                <w:szCs w:val="22"/>
              </w:rPr>
              <w:t>Paragraph</w:t>
            </w:r>
          </w:p>
        </w:tc>
        <w:tc>
          <w:tcPr>
            <w:tcW w:w="1984" w:type="dxa"/>
            <w:shd w:val="clear" w:color="auto" w:fill="D9D9D9" w:themeFill="background1" w:themeFillShade="D9"/>
          </w:tcPr>
          <w:p w14:paraId="110850A3" w14:textId="77777777" w:rsidR="0048197A" w:rsidRPr="00D93411" w:rsidRDefault="0048197A" w:rsidP="005F734A">
            <w:pPr>
              <w:rPr>
                <w:rFonts w:ascii="Arial" w:hAnsi="Arial" w:cs="Arial"/>
                <w:b/>
                <w:sz w:val="22"/>
                <w:szCs w:val="22"/>
              </w:rPr>
            </w:pPr>
            <w:r w:rsidRPr="00D93411">
              <w:rPr>
                <w:rFonts w:ascii="Arial" w:hAnsi="Arial" w:cs="Arial"/>
                <w:b/>
                <w:sz w:val="22"/>
                <w:szCs w:val="22"/>
              </w:rPr>
              <w:t>Comments</w:t>
            </w:r>
          </w:p>
        </w:tc>
      </w:tr>
      <w:tr w:rsidR="006D02CB" w:rsidRPr="00D93411" w14:paraId="3CC82AA8" w14:textId="77777777" w:rsidTr="00E91DEB">
        <w:trPr>
          <w:trHeight w:val="1573"/>
        </w:trPr>
        <w:tc>
          <w:tcPr>
            <w:tcW w:w="7083" w:type="dxa"/>
            <w:shd w:val="clear" w:color="auto" w:fill="auto"/>
          </w:tcPr>
          <w:p w14:paraId="7AA3CDA5" w14:textId="3EAF3DFF" w:rsidR="006D02CB" w:rsidRPr="00FE0216" w:rsidRDefault="00FE0216" w:rsidP="00FE0216">
            <w:pPr>
              <w:widowControl/>
              <w:autoSpaceDE/>
              <w:autoSpaceDN/>
              <w:adjustRightInd/>
              <w:jc w:val="both"/>
              <w:rPr>
                <w:rStyle w:val="QuickFormat1"/>
                <w:rFonts w:ascii="Arial" w:hAnsi="Arial" w:cs="Arial"/>
                <w:sz w:val="22"/>
                <w:szCs w:val="22"/>
                <w:lang w:val="en-US"/>
              </w:rPr>
            </w:pPr>
            <w:r w:rsidRPr="00FE0216">
              <w:rPr>
                <w:rFonts w:ascii="Arial" w:hAnsi="Arial" w:cs="Arial"/>
                <w:i/>
                <w:iCs/>
                <w:sz w:val="22"/>
                <w:szCs w:val="22"/>
              </w:rPr>
              <w:t xml:space="preserve">Recognizing </w:t>
            </w:r>
            <w:r w:rsidRPr="00FE0216">
              <w:rPr>
                <w:rFonts w:ascii="Arial" w:hAnsi="Arial" w:cs="Arial"/>
                <w:sz w:val="22"/>
                <w:szCs w:val="22"/>
              </w:rPr>
              <w:t xml:space="preserve">the importance to society of an adequate and stable energy supply and that renewable energy sources can significantly contribute to achieving this, and </w:t>
            </w:r>
            <w:r w:rsidRPr="00FE0216">
              <w:rPr>
                <w:rFonts w:ascii="Arial" w:hAnsi="Arial" w:cs="Arial"/>
                <w:i/>
                <w:iCs/>
                <w:sz w:val="22"/>
                <w:szCs w:val="22"/>
              </w:rPr>
              <w:t xml:space="preserve">aware </w:t>
            </w:r>
            <w:r w:rsidRPr="00FE0216">
              <w:rPr>
                <w:rFonts w:ascii="Arial" w:hAnsi="Arial" w:cs="Arial"/>
                <w:sz w:val="22"/>
                <w:szCs w:val="22"/>
              </w:rPr>
              <w:t>that renewable power generation, especially from wind energy, large solar panel power stations and biomass production, is projected by the International Energy Agency to triple by 2035; </w:t>
            </w:r>
          </w:p>
        </w:tc>
        <w:tc>
          <w:tcPr>
            <w:tcW w:w="1984" w:type="dxa"/>
            <w:shd w:val="clear" w:color="auto" w:fill="auto"/>
          </w:tcPr>
          <w:p w14:paraId="79152F65" w14:textId="582DC725" w:rsidR="006D02CB" w:rsidRPr="00D93411" w:rsidRDefault="00011E41" w:rsidP="00844F6D">
            <w:pPr>
              <w:rPr>
                <w:rFonts w:ascii="Arial" w:hAnsi="Arial" w:cs="Arial"/>
                <w:sz w:val="22"/>
                <w:szCs w:val="22"/>
              </w:rPr>
            </w:pPr>
            <w:r w:rsidRPr="00D93411">
              <w:rPr>
                <w:rFonts w:ascii="Arial" w:hAnsi="Arial" w:cs="Arial"/>
                <w:sz w:val="22"/>
                <w:szCs w:val="22"/>
              </w:rPr>
              <w:t>Retain</w:t>
            </w:r>
          </w:p>
        </w:tc>
      </w:tr>
      <w:tr w:rsidR="00AB7626" w:rsidRPr="00D93411" w14:paraId="1E9F84B6" w14:textId="77777777" w:rsidTr="00E91DEB">
        <w:tc>
          <w:tcPr>
            <w:tcW w:w="7083" w:type="dxa"/>
            <w:shd w:val="clear" w:color="auto" w:fill="auto"/>
          </w:tcPr>
          <w:p w14:paraId="4D004FA3" w14:textId="6518B54E" w:rsidR="00D54E33" w:rsidRPr="00FE0216" w:rsidRDefault="00FE0216"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Recognizing also </w:t>
            </w:r>
            <w:r w:rsidRPr="00FE0216">
              <w:rPr>
                <w:rFonts w:ascii="Arial" w:hAnsi="Arial" w:cs="Arial"/>
                <w:sz w:val="22"/>
                <w:szCs w:val="22"/>
              </w:rPr>
              <w:t xml:space="preserve">that increased use of technologies to exploit renewable energy may potentially affect many migratory species listed by CMS and other legal frameworks, and </w:t>
            </w:r>
            <w:r w:rsidRPr="00FE0216">
              <w:rPr>
                <w:rFonts w:ascii="Arial" w:hAnsi="Arial" w:cs="Arial"/>
                <w:i/>
                <w:iCs/>
                <w:sz w:val="22"/>
                <w:szCs w:val="22"/>
              </w:rPr>
              <w:t xml:space="preserve">concerned </w:t>
            </w:r>
            <w:r w:rsidRPr="00FE0216">
              <w:rPr>
                <w:rFonts w:ascii="Arial" w:hAnsi="Arial" w:cs="Arial"/>
                <w:sz w:val="22"/>
                <w:szCs w:val="22"/>
              </w:rPr>
              <w:t>about the cumulative effects of such technology on the movement of migratory species, their ability to utilize critical staging areas, the loss and fragmentation of their habitats, and mortality from collisions with infrastructural developments; </w:t>
            </w:r>
          </w:p>
        </w:tc>
        <w:tc>
          <w:tcPr>
            <w:tcW w:w="1984" w:type="dxa"/>
            <w:shd w:val="clear" w:color="auto" w:fill="auto"/>
          </w:tcPr>
          <w:p w14:paraId="1FFBEC28" w14:textId="4E25ADBF" w:rsidR="00D54E33" w:rsidRPr="00D93411" w:rsidRDefault="00D54E33" w:rsidP="00844F6D">
            <w:pPr>
              <w:rPr>
                <w:rFonts w:ascii="Arial" w:hAnsi="Arial" w:cs="Arial"/>
                <w:sz w:val="22"/>
                <w:szCs w:val="22"/>
              </w:rPr>
            </w:pPr>
            <w:r w:rsidRPr="00D93411">
              <w:rPr>
                <w:rFonts w:ascii="Arial" w:hAnsi="Arial" w:cs="Arial"/>
                <w:sz w:val="22"/>
                <w:szCs w:val="22"/>
              </w:rPr>
              <w:t>Retain</w:t>
            </w:r>
          </w:p>
        </w:tc>
      </w:tr>
      <w:tr w:rsidR="00AB7626" w:rsidRPr="00D93411" w14:paraId="6491C34D" w14:textId="77777777" w:rsidTr="00E91DEB">
        <w:tc>
          <w:tcPr>
            <w:tcW w:w="7083" w:type="dxa"/>
            <w:shd w:val="clear" w:color="auto" w:fill="auto"/>
          </w:tcPr>
          <w:p w14:paraId="36C88F7C" w14:textId="7FF06459" w:rsidR="00D54E33" w:rsidRPr="00FE0216" w:rsidRDefault="00FE0216"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Recalling </w:t>
            </w:r>
            <w:r w:rsidRPr="00FE0216">
              <w:rPr>
                <w:rFonts w:ascii="Arial" w:hAnsi="Arial" w:cs="Arial"/>
                <w:sz w:val="22"/>
                <w:szCs w:val="22"/>
              </w:rPr>
              <w:t xml:space="preserve">Article III 4(b) of the Convention which requests Parties to </w:t>
            </w:r>
            <w:proofErr w:type="spellStart"/>
            <w:r w:rsidRPr="00FE0216">
              <w:rPr>
                <w:rFonts w:ascii="Arial" w:hAnsi="Arial" w:cs="Arial"/>
                <w:sz w:val="22"/>
                <w:szCs w:val="22"/>
              </w:rPr>
              <w:t>endeavour</w:t>
            </w:r>
            <w:proofErr w:type="spellEnd"/>
            <w:r w:rsidRPr="00FE0216">
              <w:rPr>
                <w:rFonts w:ascii="Arial" w:hAnsi="Arial" w:cs="Arial"/>
                <w:sz w:val="22"/>
                <w:szCs w:val="22"/>
              </w:rPr>
              <w:t xml:space="preserve">, </w:t>
            </w:r>
            <w:r w:rsidRPr="00FE0216">
              <w:rPr>
                <w:rFonts w:ascii="Arial" w:hAnsi="Arial" w:cs="Arial"/>
                <w:i/>
                <w:iCs/>
                <w:sz w:val="22"/>
                <w:szCs w:val="22"/>
              </w:rPr>
              <w:t>inter alia</w:t>
            </w:r>
            <w:r w:rsidRPr="00FE0216">
              <w:rPr>
                <w:rFonts w:ascii="Arial" w:hAnsi="Arial" w:cs="Arial"/>
                <w:sz w:val="22"/>
                <w:szCs w:val="22"/>
              </w:rPr>
              <w:t xml:space="preserve">, “to prevent, remove, compensate for or minimize, as appropriate, the adverse effects of activities, or obstacles that seriously impede or prevent the migration of species” and </w:t>
            </w:r>
            <w:r w:rsidRPr="00FE0216">
              <w:rPr>
                <w:rFonts w:ascii="Arial" w:hAnsi="Arial" w:cs="Arial"/>
                <w:i/>
                <w:iCs/>
                <w:sz w:val="22"/>
                <w:szCs w:val="22"/>
              </w:rPr>
              <w:t xml:space="preserve">noting </w:t>
            </w:r>
            <w:r w:rsidRPr="00FE0216">
              <w:rPr>
                <w:rFonts w:ascii="Arial" w:hAnsi="Arial" w:cs="Arial"/>
                <w:sz w:val="22"/>
                <w:szCs w:val="22"/>
              </w:rPr>
              <w:t>the relevance of this obligation to renewable energy developments, especially given that adverse impacts of renewable energy technologies can be substantially minimized through careful site selection and planning, thorough Environmental Impact Assessments (EIAs), and good post-construction monitoring to learn from experience; </w:t>
            </w:r>
          </w:p>
        </w:tc>
        <w:tc>
          <w:tcPr>
            <w:tcW w:w="1984" w:type="dxa"/>
            <w:shd w:val="clear" w:color="auto" w:fill="auto"/>
          </w:tcPr>
          <w:p w14:paraId="47355885" w14:textId="5EA04EAA" w:rsidR="00D54E33" w:rsidRPr="00D93411" w:rsidRDefault="00D54E33" w:rsidP="00844F6D">
            <w:pPr>
              <w:rPr>
                <w:rFonts w:ascii="Arial" w:hAnsi="Arial" w:cs="Arial"/>
                <w:sz w:val="22"/>
                <w:szCs w:val="22"/>
              </w:rPr>
            </w:pPr>
            <w:r w:rsidRPr="00D93411">
              <w:rPr>
                <w:rFonts w:ascii="Arial" w:hAnsi="Arial" w:cs="Arial"/>
                <w:sz w:val="22"/>
                <w:szCs w:val="22"/>
              </w:rPr>
              <w:t>Retain</w:t>
            </w:r>
          </w:p>
        </w:tc>
      </w:tr>
      <w:tr w:rsidR="00007F3D" w:rsidRPr="00D93411" w14:paraId="6CD80E62" w14:textId="77777777" w:rsidTr="00E91DEB">
        <w:tc>
          <w:tcPr>
            <w:tcW w:w="7083" w:type="dxa"/>
            <w:shd w:val="clear" w:color="auto" w:fill="auto"/>
          </w:tcPr>
          <w:p w14:paraId="3EB0A95E" w14:textId="4446A391" w:rsidR="00FE0216" w:rsidRPr="00FE0216" w:rsidRDefault="00FE0216"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Recalling also </w:t>
            </w:r>
            <w:r w:rsidRPr="00FE0216">
              <w:rPr>
                <w:rFonts w:ascii="Arial" w:hAnsi="Arial" w:cs="Arial"/>
                <w:sz w:val="22"/>
                <w:szCs w:val="22"/>
              </w:rPr>
              <w:t>previous decisions by CMS and aware of those of other MEAs, including CMS Agreements, as well as of relevant guidelines, on reconciling renewable energy developments with the conservation of migratory species, including: </w:t>
            </w:r>
          </w:p>
          <w:p w14:paraId="64FDC79E" w14:textId="77777777" w:rsidR="00FE0216" w:rsidRDefault="00FE0216" w:rsidP="00FE0216">
            <w:pPr>
              <w:widowControl/>
              <w:autoSpaceDE/>
              <w:autoSpaceDN/>
              <w:adjustRightInd/>
              <w:spacing w:after="35"/>
              <w:jc w:val="both"/>
              <w:rPr>
                <w:rFonts w:ascii="Arial" w:hAnsi="Arial" w:cs="Arial"/>
                <w:sz w:val="22"/>
                <w:szCs w:val="22"/>
              </w:rPr>
            </w:pPr>
          </w:p>
          <w:p w14:paraId="1A5E5BCF" w14:textId="746FE948" w:rsidR="00FE0216" w:rsidRPr="00EF44F0" w:rsidRDefault="00FE0216" w:rsidP="00EF44F0">
            <w:pPr>
              <w:pStyle w:val="ListParagraph"/>
              <w:widowControl/>
              <w:numPr>
                <w:ilvl w:val="0"/>
                <w:numId w:val="4"/>
              </w:numPr>
              <w:autoSpaceDE/>
              <w:autoSpaceDN/>
              <w:adjustRightInd/>
              <w:spacing w:after="35"/>
              <w:ind w:left="731" w:hanging="425"/>
              <w:jc w:val="both"/>
              <w:rPr>
                <w:rFonts w:ascii="Arial" w:hAnsi="Arial" w:cs="Arial"/>
                <w:sz w:val="22"/>
                <w:szCs w:val="22"/>
              </w:rPr>
            </w:pPr>
            <w:r w:rsidRPr="00EF44F0">
              <w:rPr>
                <w:rFonts w:ascii="Arial" w:hAnsi="Arial" w:cs="Arial"/>
                <w:sz w:val="22"/>
                <w:szCs w:val="22"/>
              </w:rPr>
              <w:t>CMS Resolution 7.5 on ‘</w:t>
            </w:r>
            <w:r w:rsidRPr="00EF44F0">
              <w:rPr>
                <w:rFonts w:ascii="Arial" w:hAnsi="Arial" w:cs="Arial"/>
                <w:i/>
                <w:iCs/>
                <w:sz w:val="22"/>
                <w:szCs w:val="22"/>
              </w:rPr>
              <w:t>Wind Turbines and Migratory Species</w:t>
            </w:r>
            <w:r w:rsidRPr="00EF44F0">
              <w:rPr>
                <w:rFonts w:ascii="Arial" w:hAnsi="Arial" w:cs="Arial"/>
                <w:sz w:val="22"/>
                <w:szCs w:val="22"/>
              </w:rPr>
              <w:t>’; </w:t>
            </w:r>
          </w:p>
          <w:p w14:paraId="30F4D3D1" w14:textId="4F8C5A30" w:rsidR="00FE0216" w:rsidRPr="00EF44F0" w:rsidRDefault="00FE0216" w:rsidP="00EF44F0">
            <w:pPr>
              <w:pStyle w:val="ListParagraph"/>
              <w:widowControl/>
              <w:numPr>
                <w:ilvl w:val="0"/>
                <w:numId w:val="4"/>
              </w:numPr>
              <w:autoSpaceDE/>
              <w:autoSpaceDN/>
              <w:adjustRightInd/>
              <w:spacing w:after="35"/>
              <w:ind w:left="731" w:hanging="425"/>
              <w:jc w:val="both"/>
              <w:rPr>
                <w:rFonts w:ascii="Arial" w:hAnsi="Arial" w:cs="Arial"/>
                <w:sz w:val="22"/>
                <w:szCs w:val="22"/>
              </w:rPr>
            </w:pPr>
            <w:r w:rsidRPr="00EF44F0">
              <w:rPr>
                <w:rFonts w:ascii="Arial" w:hAnsi="Arial" w:cs="Arial"/>
                <w:sz w:val="22"/>
                <w:szCs w:val="22"/>
              </w:rPr>
              <w:t>CMS Resolution 10.19 on ‘</w:t>
            </w:r>
            <w:r w:rsidRPr="00EF44F0">
              <w:rPr>
                <w:rFonts w:ascii="Arial" w:hAnsi="Arial" w:cs="Arial"/>
                <w:i/>
                <w:iCs/>
                <w:sz w:val="22"/>
                <w:szCs w:val="22"/>
              </w:rPr>
              <w:t>Migratory Species Conservation in the Light of Climate Change</w:t>
            </w:r>
            <w:r w:rsidRPr="00EF44F0">
              <w:rPr>
                <w:rFonts w:ascii="Arial" w:hAnsi="Arial" w:cs="Arial"/>
                <w:sz w:val="22"/>
                <w:szCs w:val="22"/>
              </w:rPr>
              <w:t>’; </w:t>
            </w:r>
          </w:p>
          <w:p w14:paraId="3B6EB492" w14:textId="1AF6A780" w:rsidR="00FE0216" w:rsidRPr="00EF44F0" w:rsidRDefault="00FE0216" w:rsidP="00EF44F0">
            <w:pPr>
              <w:pStyle w:val="ListParagraph"/>
              <w:widowControl/>
              <w:numPr>
                <w:ilvl w:val="0"/>
                <w:numId w:val="4"/>
              </w:numPr>
              <w:autoSpaceDE/>
              <w:autoSpaceDN/>
              <w:adjustRightInd/>
              <w:spacing w:after="35"/>
              <w:ind w:left="731" w:hanging="425"/>
              <w:jc w:val="both"/>
              <w:rPr>
                <w:rFonts w:ascii="Arial" w:hAnsi="Arial" w:cs="Arial"/>
                <w:sz w:val="22"/>
                <w:szCs w:val="22"/>
              </w:rPr>
            </w:pPr>
            <w:r w:rsidRPr="00EF44F0">
              <w:rPr>
                <w:rFonts w:ascii="Arial" w:hAnsi="Arial" w:cs="Arial"/>
                <w:sz w:val="22"/>
                <w:szCs w:val="22"/>
              </w:rPr>
              <w:t>CMS Resolution 10.24 on ‘</w:t>
            </w:r>
            <w:r w:rsidRPr="00EF44F0">
              <w:rPr>
                <w:rFonts w:ascii="Arial" w:hAnsi="Arial" w:cs="Arial"/>
                <w:i/>
                <w:iCs/>
                <w:sz w:val="22"/>
                <w:szCs w:val="22"/>
              </w:rPr>
              <w:t>Further Steps to Abate Underwater Noise Pollution for the Protection of Cetaceans and Other Migratory Species</w:t>
            </w:r>
            <w:r w:rsidRPr="00EF44F0">
              <w:rPr>
                <w:rFonts w:ascii="Arial" w:hAnsi="Arial" w:cs="Arial"/>
                <w:sz w:val="22"/>
                <w:szCs w:val="22"/>
              </w:rPr>
              <w:t>’; </w:t>
            </w:r>
          </w:p>
          <w:p w14:paraId="21120EFF" w14:textId="013FDEA3" w:rsidR="00FE0216" w:rsidRPr="00EF44F0" w:rsidRDefault="00FE0216" w:rsidP="00EF44F0">
            <w:pPr>
              <w:pStyle w:val="ListParagraph"/>
              <w:widowControl/>
              <w:numPr>
                <w:ilvl w:val="0"/>
                <w:numId w:val="4"/>
              </w:numPr>
              <w:autoSpaceDE/>
              <w:autoSpaceDN/>
              <w:adjustRightInd/>
              <w:spacing w:after="35"/>
              <w:ind w:left="731" w:hanging="425"/>
              <w:jc w:val="both"/>
              <w:rPr>
                <w:rFonts w:ascii="Arial" w:hAnsi="Arial" w:cs="Arial"/>
                <w:sz w:val="22"/>
                <w:szCs w:val="22"/>
              </w:rPr>
            </w:pPr>
            <w:r w:rsidRPr="00EF44F0">
              <w:rPr>
                <w:rFonts w:ascii="Arial" w:hAnsi="Arial" w:cs="Arial"/>
                <w:sz w:val="22"/>
                <w:szCs w:val="22"/>
              </w:rPr>
              <w:t>ASCOBANS Resolution 6.2 ‘</w:t>
            </w:r>
            <w:r w:rsidRPr="00EF44F0">
              <w:rPr>
                <w:rFonts w:ascii="Arial" w:hAnsi="Arial" w:cs="Arial"/>
                <w:i/>
                <w:iCs/>
                <w:sz w:val="22"/>
                <w:szCs w:val="22"/>
              </w:rPr>
              <w:t>Adverse Effects of Underwater Noise on Marine Mammals during Offshore Construction Activities for Renewable Energy Production</w:t>
            </w:r>
            <w:r w:rsidRPr="00EF44F0">
              <w:rPr>
                <w:rFonts w:ascii="Arial" w:hAnsi="Arial" w:cs="Arial"/>
                <w:sz w:val="22"/>
                <w:szCs w:val="22"/>
              </w:rPr>
              <w:t>’; </w:t>
            </w:r>
          </w:p>
          <w:p w14:paraId="4CD60AD4" w14:textId="1D7C74EE" w:rsidR="00FE0216" w:rsidRPr="00EF44F0" w:rsidRDefault="00FE0216" w:rsidP="00EF44F0">
            <w:pPr>
              <w:pStyle w:val="ListParagraph"/>
              <w:widowControl/>
              <w:numPr>
                <w:ilvl w:val="0"/>
                <w:numId w:val="4"/>
              </w:numPr>
              <w:autoSpaceDE/>
              <w:autoSpaceDN/>
              <w:adjustRightInd/>
              <w:spacing w:after="35"/>
              <w:ind w:left="731" w:hanging="425"/>
              <w:jc w:val="both"/>
              <w:rPr>
                <w:rFonts w:ascii="Arial" w:hAnsi="Arial" w:cs="Arial"/>
                <w:sz w:val="22"/>
                <w:szCs w:val="22"/>
              </w:rPr>
            </w:pPr>
            <w:r w:rsidRPr="00EF44F0">
              <w:rPr>
                <w:rFonts w:ascii="Arial" w:hAnsi="Arial" w:cs="Arial"/>
                <w:sz w:val="22"/>
                <w:szCs w:val="22"/>
              </w:rPr>
              <w:t>ACCOBAMS Resolution 4.17 ‘</w:t>
            </w:r>
            <w:r w:rsidRPr="00EF44F0">
              <w:rPr>
                <w:rFonts w:ascii="Arial" w:hAnsi="Arial" w:cs="Arial"/>
                <w:i/>
                <w:iCs/>
                <w:sz w:val="22"/>
                <w:szCs w:val="22"/>
              </w:rPr>
              <w:t>Guidelines to Address the Impact of Anthropogenic Noise on Cetaceans in the ACCOBAMS Area</w:t>
            </w:r>
            <w:r w:rsidRPr="00EF44F0">
              <w:rPr>
                <w:rFonts w:ascii="Arial" w:hAnsi="Arial" w:cs="Arial"/>
                <w:sz w:val="22"/>
                <w:szCs w:val="22"/>
              </w:rPr>
              <w:t>’; </w:t>
            </w:r>
          </w:p>
          <w:p w14:paraId="3C53C156" w14:textId="250ED781" w:rsidR="00FE0216" w:rsidRPr="00EF44F0" w:rsidRDefault="00FE0216" w:rsidP="00EF44F0">
            <w:pPr>
              <w:pStyle w:val="ListParagraph"/>
              <w:widowControl/>
              <w:numPr>
                <w:ilvl w:val="0"/>
                <w:numId w:val="4"/>
              </w:numPr>
              <w:autoSpaceDE/>
              <w:autoSpaceDN/>
              <w:adjustRightInd/>
              <w:ind w:left="731" w:hanging="425"/>
              <w:jc w:val="both"/>
              <w:rPr>
                <w:rFonts w:ascii="Arial" w:hAnsi="Arial" w:cs="Arial"/>
                <w:sz w:val="22"/>
                <w:szCs w:val="22"/>
              </w:rPr>
            </w:pPr>
            <w:r w:rsidRPr="00EF44F0">
              <w:rPr>
                <w:rFonts w:ascii="Arial" w:hAnsi="Arial" w:cs="Arial"/>
                <w:sz w:val="22"/>
                <w:szCs w:val="22"/>
              </w:rPr>
              <w:t>AEWA Resolution 5.16 on ‘</w:t>
            </w:r>
            <w:r w:rsidRPr="00EF44F0">
              <w:rPr>
                <w:rFonts w:ascii="Arial" w:hAnsi="Arial" w:cs="Arial"/>
                <w:i/>
                <w:iCs/>
                <w:sz w:val="22"/>
                <w:szCs w:val="22"/>
              </w:rPr>
              <w:t xml:space="preserve">Renewable Energy and Migratory </w:t>
            </w:r>
            <w:proofErr w:type="spellStart"/>
            <w:r w:rsidRPr="00EF44F0">
              <w:rPr>
                <w:rFonts w:ascii="Arial" w:hAnsi="Arial" w:cs="Arial"/>
                <w:i/>
                <w:iCs/>
                <w:sz w:val="22"/>
                <w:szCs w:val="22"/>
              </w:rPr>
              <w:t>Waterbirds</w:t>
            </w:r>
            <w:r w:rsidRPr="00EF44F0">
              <w:rPr>
                <w:rFonts w:ascii="Arial" w:hAnsi="Arial" w:cs="Arial"/>
                <w:sz w:val="22"/>
                <w:szCs w:val="22"/>
              </w:rPr>
              <w:t>’</w:t>
            </w:r>
            <w:proofErr w:type="spellEnd"/>
            <w:r w:rsidRPr="00EF44F0">
              <w:rPr>
                <w:rFonts w:ascii="Arial" w:hAnsi="Arial" w:cs="Arial"/>
                <w:sz w:val="22"/>
                <w:szCs w:val="22"/>
              </w:rPr>
              <w:t xml:space="preserve"> which stressed the need to address or avoid adverse effects on migratory </w:t>
            </w:r>
            <w:proofErr w:type="spellStart"/>
            <w:r w:rsidRPr="00EF44F0">
              <w:rPr>
                <w:rFonts w:ascii="Arial" w:hAnsi="Arial" w:cs="Arial"/>
                <w:sz w:val="22"/>
                <w:szCs w:val="22"/>
              </w:rPr>
              <w:t>waterbirds</w:t>
            </w:r>
            <w:proofErr w:type="spellEnd"/>
            <w:r w:rsidRPr="00EF44F0">
              <w:rPr>
                <w:rFonts w:ascii="Arial" w:hAnsi="Arial" w:cs="Arial"/>
                <w:sz w:val="22"/>
                <w:szCs w:val="22"/>
              </w:rPr>
              <w:t xml:space="preserve"> and contains operational recommendations of relevance to many other migratory species; </w:t>
            </w:r>
          </w:p>
          <w:p w14:paraId="742CCB2B" w14:textId="08AB8410" w:rsidR="00FE0216" w:rsidRPr="00EF44F0" w:rsidRDefault="00FE0216" w:rsidP="00EF44F0">
            <w:pPr>
              <w:pStyle w:val="ListParagraph"/>
              <w:widowControl/>
              <w:numPr>
                <w:ilvl w:val="0"/>
                <w:numId w:val="4"/>
              </w:numPr>
              <w:autoSpaceDE/>
              <w:autoSpaceDN/>
              <w:adjustRightInd/>
              <w:spacing w:after="35"/>
              <w:ind w:left="873" w:hanging="426"/>
              <w:jc w:val="both"/>
              <w:rPr>
                <w:rFonts w:ascii="Arial" w:hAnsi="Arial" w:cs="Arial"/>
                <w:sz w:val="22"/>
                <w:szCs w:val="22"/>
              </w:rPr>
            </w:pPr>
            <w:r w:rsidRPr="00EF44F0">
              <w:rPr>
                <w:rFonts w:ascii="Arial" w:hAnsi="Arial" w:cs="Arial"/>
                <w:sz w:val="22"/>
                <w:szCs w:val="22"/>
              </w:rPr>
              <w:lastRenderedPageBreak/>
              <w:t>AEWA’s ‘</w:t>
            </w:r>
            <w:r w:rsidRPr="00EF44F0">
              <w:rPr>
                <w:rFonts w:ascii="Arial" w:hAnsi="Arial" w:cs="Arial"/>
                <w:i/>
                <w:iCs/>
                <w:sz w:val="22"/>
                <w:szCs w:val="22"/>
              </w:rPr>
              <w:t xml:space="preserve">Guidelines on How to Avoid, Minimize or Mitigate Impact of Infrastructural Developments and Related Disturbance Affecting </w:t>
            </w:r>
            <w:proofErr w:type="spellStart"/>
            <w:r w:rsidRPr="00EF44F0">
              <w:rPr>
                <w:rFonts w:ascii="Arial" w:hAnsi="Arial" w:cs="Arial"/>
                <w:i/>
                <w:iCs/>
                <w:sz w:val="22"/>
                <w:szCs w:val="22"/>
              </w:rPr>
              <w:t>Waterbirds</w:t>
            </w:r>
            <w:r w:rsidRPr="00EF44F0">
              <w:rPr>
                <w:rFonts w:ascii="Arial" w:hAnsi="Arial" w:cs="Arial"/>
                <w:sz w:val="22"/>
                <w:szCs w:val="22"/>
              </w:rPr>
              <w:t>’</w:t>
            </w:r>
            <w:proofErr w:type="spellEnd"/>
            <w:r w:rsidRPr="00EF44F0">
              <w:rPr>
                <w:rFonts w:ascii="Arial" w:hAnsi="Arial" w:cs="Arial"/>
                <w:sz w:val="22"/>
                <w:szCs w:val="22"/>
              </w:rPr>
              <w:t xml:space="preserve"> (Conservation Guidelines no. 11); </w:t>
            </w:r>
          </w:p>
          <w:p w14:paraId="757B2309" w14:textId="438B92CE" w:rsidR="00FE0216" w:rsidRPr="00EF44F0" w:rsidRDefault="00FE0216" w:rsidP="00EF44F0">
            <w:pPr>
              <w:pStyle w:val="ListParagraph"/>
              <w:widowControl/>
              <w:numPr>
                <w:ilvl w:val="0"/>
                <w:numId w:val="5"/>
              </w:numPr>
              <w:autoSpaceDE/>
              <w:autoSpaceDN/>
              <w:adjustRightInd/>
              <w:spacing w:after="35"/>
              <w:ind w:left="873" w:hanging="426"/>
              <w:jc w:val="both"/>
              <w:rPr>
                <w:rFonts w:ascii="Arial" w:hAnsi="Arial" w:cs="Arial"/>
                <w:sz w:val="22"/>
                <w:szCs w:val="22"/>
              </w:rPr>
            </w:pPr>
            <w:r w:rsidRPr="00EF44F0">
              <w:rPr>
                <w:rFonts w:ascii="Arial" w:hAnsi="Arial" w:cs="Arial"/>
                <w:sz w:val="22"/>
                <w:szCs w:val="22"/>
              </w:rPr>
              <w:t>EUROBATS Resolution 7.5 ‘</w:t>
            </w:r>
            <w:r w:rsidRPr="00EF44F0">
              <w:rPr>
                <w:rFonts w:ascii="Arial" w:hAnsi="Arial" w:cs="Arial"/>
                <w:i/>
                <w:iCs/>
                <w:sz w:val="22"/>
                <w:szCs w:val="22"/>
              </w:rPr>
              <w:t>Wind Turbines and Bat Populations</w:t>
            </w:r>
            <w:r w:rsidRPr="00EF44F0">
              <w:rPr>
                <w:rFonts w:ascii="Arial" w:hAnsi="Arial" w:cs="Arial"/>
                <w:sz w:val="22"/>
                <w:szCs w:val="22"/>
              </w:rPr>
              <w:t>’ and Guidelines for consideration of bats in wind farm projects; </w:t>
            </w:r>
          </w:p>
          <w:p w14:paraId="0FFBF833" w14:textId="5AD5979B" w:rsidR="00FE0216" w:rsidRPr="00EF44F0" w:rsidRDefault="00FE0216" w:rsidP="00EF44F0">
            <w:pPr>
              <w:pStyle w:val="ListParagraph"/>
              <w:widowControl/>
              <w:numPr>
                <w:ilvl w:val="0"/>
                <w:numId w:val="5"/>
              </w:numPr>
              <w:autoSpaceDE/>
              <w:autoSpaceDN/>
              <w:adjustRightInd/>
              <w:spacing w:after="35"/>
              <w:ind w:left="873" w:hanging="426"/>
              <w:jc w:val="both"/>
              <w:rPr>
                <w:rFonts w:ascii="Arial" w:hAnsi="Arial" w:cs="Arial"/>
                <w:sz w:val="22"/>
                <w:szCs w:val="22"/>
              </w:rPr>
            </w:pPr>
            <w:r w:rsidRPr="00EF44F0">
              <w:rPr>
                <w:rFonts w:ascii="Arial" w:hAnsi="Arial" w:cs="Arial"/>
                <w:sz w:val="22"/>
                <w:szCs w:val="22"/>
              </w:rPr>
              <w:t xml:space="preserve">Bern Convention Recommendation No. 109 on minimizing adverse effects of wind power generation on wildlife and the guidance of 2003 on environmental assessment criteria and site selection issues related to wind-farming as well as the best practice guidance on integrated wind farm planning and impact assessment presented to the </w:t>
            </w:r>
            <w:r w:rsidR="008C497E" w:rsidRPr="00EF44F0">
              <w:rPr>
                <w:rFonts w:ascii="Arial" w:hAnsi="Arial" w:cs="Arial"/>
                <w:sz w:val="22"/>
                <w:szCs w:val="22"/>
              </w:rPr>
              <w:t>33</w:t>
            </w:r>
            <w:r w:rsidR="008C497E" w:rsidRPr="00EF44F0">
              <w:rPr>
                <w:rFonts w:ascii="Arial" w:hAnsi="Arial" w:cs="Arial"/>
                <w:sz w:val="22"/>
                <w:szCs w:val="22"/>
                <w:vertAlign w:val="superscript"/>
              </w:rPr>
              <w:t>rd</w:t>
            </w:r>
            <w:r w:rsidRPr="00EF44F0">
              <w:rPr>
                <w:rFonts w:ascii="Arial" w:hAnsi="Arial" w:cs="Arial"/>
                <w:sz w:val="22"/>
                <w:szCs w:val="22"/>
              </w:rPr>
              <w:t xml:space="preserve"> meeting of the Bern Convention Standing Committee in 2013; </w:t>
            </w:r>
          </w:p>
          <w:p w14:paraId="506D6D9B" w14:textId="4649A6AE" w:rsidR="00FE0216" w:rsidRPr="00EF44F0" w:rsidRDefault="00FE0216" w:rsidP="00EF44F0">
            <w:pPr>
              <w:pStyle w:val="ListParagraph"/>
              <w:widowControl/>
              <w:numPr>
                <w:ilvl w:val="0"/>
                <w:numId w:val="5"/>
              </w:numPr>
              <w:autoSpaceDE/>
              <w:autoSpaceDN/>
              <w:adjustRightInd/>
              <w:spacing w:after="35"/>
              <w:ind w:left="873" w:hanging="426"/>
              <w:jc w:val="both"/>
              <w:rPr>
                <w:rFonts w:ascii="Arial" w:hAnsi="Arial" w:cs="Arial"/>
                <w:sz w:val="22"/>
                <w:szCs w:val="22"/>
              </w:rPr>
            </w:pPr>
            <w:proofErr w:type="spellStart"/>
            <w:r w:rsidRPr="00EF44F0">
              <w:rPr>
                <w:rFonts w:ascii="Arial" w:hAnsi="Arial" w:cs="Arial"/>
                <w:sz w:val="22"/>
                <w:szCs w:val="22"/>
              </w:rPr>
              <w:t>Ramsar</w:t>
            </w:r>
            <w:proofErr w:type="spellEnd"/>
            <w:r w:rsidRPr="00EF44F0">
              <w:rPr>
                <w:rFonts w:ascii="Arial" w:hAnsi="Arial" w:cs="Arial"/>
                <w:sz w:val="22"/>
                <w:szCs w:val="22"/>
              </w:rPr>
              <w:t xml:space="preserve"> Resolution XI.10 ‘</w:t>
            </w:r>
            <w:r w:rsidRPr="00EF44F0">
              <w:rPr>
                <w:rFonts w:ascii="Arial" w:hAnsi="Arial" w:cs="Arial"/>
                <w:i/>
                <w:iCs/>
                <w:sz w:val="22"/>
                <w:szCs w:val="22"/>
              </w:rPr>
              <w:t>Guidance for Addressing the Implications for Wetlands of Policies, Plans and Activities in the Energy Sector</w:t>
            </w:r>
            <w:r w:rsidRPr="00EF44F0">
              <w:rPr>
                <w:rFonts w:ascii="Arial" w:hAnsi="Arial" w:cs="Arial"/>
                <w:sz w:val="22"/>
                <w:szCs w:val="22"/>
              </w:rPr>
              <w:t>’; </w:t>
            </w:r>
          </w:p>
          <w:p w14:paraId="1112AC2D" w14:textId="7B3D5ABF" w:rsidR="00FE0216" w:rsidRPr="00EF44F0" w:rsidRDefault="00FE0216" w:rsidP="00EF44F0">
            <w:pPr>
              <w:pStyle w:val="ListParagraph"/>
              <w:widowControl/>
              <w:numPr>
                <w:ilvl w:val="0"/>
                <w:numId w:val="5"/>
              </w:numPr>
              <w:autoSpaceDE/>
              <w:autoSpaceDN/>
              <w:adjustRightInd/>
              <w:spacing w:after="35"/>
              <w:ind w:left="873" w:hanging="426"/>
              <w:jc w:val="both"/>
              <w:rPr>
                <w:rFonts w:ascii="Arial" w:hAnsi="Arial" w:cs="Arial"/>
                <w:sz w:val="22"/>
                <w:szCs w:val="22"/>
              </w:rPr>
            </w:pPr>
            <w:r w:rsidRPr="00EF44F0">
              <w:rPr>
                <w:rFonts w:ascii="Arial" w:hAnsi="Arial" w:cs="Arial"/>
                <w:sz w:val="22"/>
                <w:szCs w:val="22"/>
              </w:rPr>
              <w:t>SBSTTA 16 Recommendation XVI/9 ‘</w:t>
            </w:r>
            <w:r w:rsidRPr="00EF44F0">
              <w:rPr>
                <w:rFonts w:ascii="Arial" w:hAnsi="Arial" w:cs="Arial"/>
                <w:i/>
                <w:iCs/>
                <w:sz w:val="22"/>
                <w:szCs w:val="22"/>
              </w:rPr>
              <w:t>Technical and Regulatory Matters on Geo-engineering in Relation to the Convention on Biological Diversity</w:t>
            </w:r>
            <w:r w:rsidRPr="00EF44F0">
              <w:rPr>
                <w:rFonts w:ascii="Arial" w:hAnsi="Arial" w:cs="Arial"/>
                <w:sz w:val="22"/>
                <w:szCs w:val="22"/>
              </w:rPr>
              <w:t>’; and </w:t>
            </w:r>
          </w:p>
          <w:p w14:paraId="1463FE29" w14:textId="3D15232D" w:rsidR="00FE0216" w:rsidRPr="00EF44F0" w:rsidRDefault="00FE0216" w:rsidP="00EF44F0">
            <w:pPr>
              <w:pStyle w:val="ListParagraph"/>
              <w:widowControl/>
              <w:numPr>
                <w:ilvl w:val="0"/>
                <w:numId w:val="5"/>
              </w:numPr>
              <w:autoSpaceDE/>
              <w:autoSpaceDN/>
              <w:adjustRightInd/>
              <w:ind w:left="873" w:hanging="426"/>
              <w:jc w:val="both"/>
              <w:rPr>
                <w:rFonts w:ascii="Arial" w:hAnsi="Arial" w:cs="Arial"/>
                <w:sz w:val="22"/>
                <w:szCs w:val="22"/>
              </w:rPr>
            </w:pPr>
            <w:proofErr w:type="spellStart"/>
            <w:r w:rsidRPr="00EF44F0">
              <w:rPr>
                <w:rFonts w:ascii="Arial" w:hAnsi="Arial" w:cs="Arial"/>
                <w:sz w:val="22"/>
                <w:szCs w:val="22"/>
              </w:rPr>
              <w:t>BirdLife</w:t>
            </w:r>
            <w:proofErr w:type="spellEnd"/>
            <w:r w:rsidRPr="00EF44F0">
              <w:rPr>
                <w:rFonts w:ascii="Arial" w:hAnsi="Arial" w:cs="Arial"/>
                <w:sz w:val="22"/>
                <w:szCs w:val="22"/>
              </w:rPr>
              <w:t xml:space="preserve"> UNDP/GEF Migratory Soaring Bird Guidance on wind and solar energy; </w:t>
            </w:r>
          </w:p>
          <w:p w14:paraId="76DFDF59" w14:textId="77777777" w:rsidR="00FE0216" w:rsidRDefault="00FE0216" w:rsidP="00FE0216">
            <w:pPr>
              <w:widowControl/>
              <w:autoSpaceDE/>
              <w:autoSpaceDN/>
              <w:adjustRightInd/>
              <w:jc w:val="both"/>
              <w:rPr>
                <w:rFonts w:ascii="Arial" w:hAnsi="Arial" w:cs="Arial"/>
                <w:sz w:val="22"/>
                <w:szCs w:val="22"/>
              </w:rPr>
            </w:pPr>
          </w:p>
          <w:p w14:paraId="4FDABD54" w14:textId="16423AB6" w:rsidR="00007F3D" w:rsidRPr="00FE0216" w:rsidRDefault="00FE0216" w:rsidP="00FE0216">
            <w:pPr>
              <w:widowControl/>
              <w:autoSpaceDE/>
              <w:autoSpaceDN/>
              <w:adjustRightInd/>
              <w:jc w:val="both"/>
              <w:rPr>
                <w:rFonts w:ascii="Arial" w:hAnsi="Arial" w:cs="Arial"/>
                <w:sz w:val="22"/>
                <w:szCs w:val="22"/>
              </w:rPr>
            </w:pPr>
            <w:r w:rsidRPr="00FE0216">
              <w:rPr>
                <w:rFonts w:ascii="Arial" w:hAnsi="Arial" w:cs="Arial"/>
                <w:sz w:val="22"/>
                <w:szCs w:val="22"/>
              </w:rPr>
              <w:t xml:space="preserve">and </w:t>
            </w:r>
            <w:r w:rsidRPr="00FE0216">
              <w:rPr>
                <w:rFonts w:ascii="Arial" w:hAnsi="Arial" w:cs="Arial"/>
                <w:i/>
                <w:iCs/>
                <w:sz w:val="22"/>
                <w:szCs w:val="22"/>
              </w:rPr>
              <w:t xml:space="preserve">recognizing </w:t>
            </w:r>
            <w:r w:rsidRPr="00FE0216">
              <w:rPr>
                <w:rFonts w:ascii="Arial" w:hAnsi="Arial" w:cs="Arial"/>
                <w:sz w:val="22"/>
                <w:szCs w:val="22"/>
              </w:rPr>
              <w:t>the need for closer cooperation and synergetic implementation amongst the CMS Family, other MEAs and relevant national and international stakeholders of decisions and guidelines to reconcile energy sector developments with migratory species conservation needs; </w:t>
            </w:r>
          </w:p>
        </w:tc>
        <w:tc>
          <w:tcPr>
            <w:tcW w:w="1984" w:type="dxa"/>
            <w:shd w:val="clear" w:color="auto" w:fill="auto"/>
          </w:tcPr>
          <w:p w14:paraId="159E16A9" w14:textId="33B82234" w:rsidR="00007F3D" w:rsidRPr="00D93411" w:rsidRDefault="00007F3D" w:rsidP="00844F6D">
            <w:pPr>
              <w:rPr>
                <w:rFonts w:ascii="Arial" w:hAnsi="Arial" w:cs="Arial"/>
                <w:sz w:val="22"/>
                <w:szCs w:val="22"/>
              </w:rPr>
            </w:pPr>
            <w:r w:rsidRPr="00D93411">
              <w:rPr>
                <w:rFonts w:ascii="Arial" w:hAnsi="Arial" w:cs="Arial"/>
                <w:sz w:val="22"/>
                <w:szCs w:val="22"/>
              </w:rPr>
              <w:lastRenderedPageBreak/>
              <w:t>Retain</w:t>
            </w:r>
          </w:p>
        </w:tc>
      </w:tr>
      <w:tr w:rsidR="00007F3D" w:rsidRPr="00D93411" w14:paraId="2185BCC7" w14:textId="77777777" w:rsidTr="00E91DEB">
        <w:tc>
          <w:tcPr>
            <w:tcW w:w="7083" w:type="dxa"/>
            <w:shd w:val="clear" w:color="auto" w:fill="auto"/>
          </w:tcPr>
          <w:p w14:paraId="54DF3594" w14:textId="5FCC344E" w:rsidR="00007F3D" w:rsidRPr="00FE0216" w:rsidRDefault="00FE0216"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Acknowledging </w:t>
            </w:r>
            <w:r w:rsidRPr="00FE0216">
              <w:rPr>
                <w:rFonts w:ascii="Arial" w:hAnsi="Arial" w:cs="Arial"/>
                <w:sz w:val="22"/>
                <w:szCs w:val="22"/>
              </w:rPr>
              <w:t>the critical need for liaison, communication and strategic planning to be jointly undertaken by those parts of governments responsible respectively for environmental protection and energy development to avoid or mitigate negative consequences for migratory and other species and their habitats; </w:t>
            </w:r>
          </w:p>
        </w:tc>
        <w:tc>
          <w:tcPr>
            <w:tcW w:w="1984" w:type="dxa"/>
            <w:shd w:val="clear" w:color="auto" w:fill="auto"/>
          </w:tcPr>
          <w:p w14:paraId="12174383" w14:textId="3A04E52E" w:rsidR="00007F3D" w:rsidRPr="00D93411" w:rsidRDefault="00007F3D" w:rsidP="00844F6D">
            <w:pPr>
              <w:rPr>
                <w:rFonts w:ascii="Arial" w:hAnsi="Arial" w:cs="Arial"/>
                <w:sz w:val="22"/>
                <w:szCs w:val="22"/>
              </w:rPr>
            </w:pPr>
            <w:r w:rsidRPr="00D93411">
              <w:rPr>
                <w:rFonts w:ascii="Arial" w:hAnsi="Arial" w:cs="Arial"/>
                <w:sz w:val="22"/>
                <w:szCs w:val="22"/>
              </w:rPr>
              <w:t>Retain</w:t>
            </w:r>
          </w:p>
        </w:tc>
      </w:tr>
      <w:tr w:rsidR="00007F3D" w:rsidRPr="00D93411" w14:paraId="661B04E1" w14:textId="77777777" w:rsidTr="00E91DEB">
        <w:tc>
          <w:tcPr>
            <w:tcW w:w="7083" w:type="dxa"/>
            <w:shd w:val="clear" w:color="auto" w:fill="auto"/>
          </w:tcPr>
          <w:p w14:paraId="69B3BD26" w14:textId="2100C219" w:rsidR="00007F3D" w:rsidRPr="00FE0216" w:rsidRDefault="00FE0216"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Taking note </w:t>
            </w:r>
            <w:r w:rsidRPr="00FE0216">
              <w:rPr>
                <w:rFonts w:ascii="Arial" w:hAnsi="Arial" w:cs="Arial"/>
                <w:sz w:val="22"/>
                <w:szCs w:val="22"/>
              </w:rPr>
              <w:t>of document UNEP/CMS/COP11/Inf.26: ‘</w:t>
            </w:r>
            <w:r w:rsidRPr="00FE0216">
              <w:rPr>
                <w:rFonts w:ascii="Arial" w:hAnsi="Arial" w:cs="Arial"/>
                <w:i/>
                <w:iCs/>
                <w:sz w:val="22"/>
                <w:szCs w:val="22"/>
              </w:rPr>
              <w:t>Renewable Energy Technology Deployment and Migratory Species: an Overview</w:t>
            </w:r>
            <w:r w:rsidRPr="00FE0216">
              <w:rPr>
                <w:rFonts w:ascii="Arial" w:hAnsi="Arial" w:cs="Arial"/>
                <w:sz w:val="22"/>
                <w:szCs w:val="22"/>
              </w:rPr>
              <w:t xml:space="preserve">’, which summarizes knowledge of actual and possible effects of renewable energy installations on migratory species, </w:t>
            </w:r>
            <w:r w:rsidRPr="00FE0216">
              <w:rPr>
                <w:rFonts w:ascii="Arial" w:hAnsi="Arial" w:cs="Arial"/>
                <w:i/>
                <w:iCs/>
                <w:sz w:val="22"/>
                <w:szCs w:val="22"/>
              </w:rPr>
              <w:t xml:space="preserve">noting </w:t>
            </w:r>
            <w:r w:rsidRPr="00FE0216">
              <w:rPr>
                <w:rFonts w:ascii="Arial" w:hAnsi="Arial" w:cs="Arial"/>
                <w:sz w:val="22"/>
                <w:szCs w:val="22"/>
              </w:rPr>
              <w:t xml:space="preserve">its conclusion that relatively few scientific studies are available on the short-term, long-term and cumulative impacts of renewable energy technologies, and </w:t>
            </w:r>
            <w:r w:rsidRPr="00FE0216">
              <w:rPr>
                <w:rFonts w:ascii="Arial" w:hAnsi="Arial" w:cs="Arial"/>
                <w:i/>
                <w:iCs/>
                <w:sz w:val="22"/>
                <w:szCs w:val="22"/>
              </w:rPr>
              <w:t xml:space="preserve">acknowledging </w:t>
            </w:r>
            <w:r w:rsidRPr="00FE0216">
              <w:rPr>
                <w:rFonts w:ascii="Arial" w:hAnsi="Arial" w:cs="Arial"/>
                <w:sz w:val="22"/>
                <w:szCs w:val="22"/>
              </w:rPr>
              <w:t>the urgent need for further research on the impact on migratory species of renewable energy technologies particularly in relation to ocean and solar energy; </w:t>
            </w:r>
          </w:p>
        </w:tc>
        <w:tc>
          <w:tcPr>
            <w:tcW w:w="1984" w:type="dxa"/>
            <w:shd w:val="clear" w:color="auto" w:fill="auto"/>
          </w:tcPr>
          <w:p w14:paraId="2F6C3ADD" w14:textId="68D8E9B4" w:rsidR="00007F3D" w:rsidRPr="00D93411" w:rsidRDefault="00007F3D" w:rsidP="00844F6D">
            <w:pPr>
              <w:rPr>
                <w:rFonts w:ascii="Arial" w:hAnsi="Arial" w:cs="Arial"/>
                <w:sz w:val="22"/>
                <w:szCs w:val="22"/>
              </w:rPr>
            </w:pPr>
            <w:r w:rsidRPr="00D93411">
              <w:rPr>
                <w:rFonts w:ascii="Arial" w:hAnsi="Arial" w:cs="Arial"/>
                <w:sz w:val="22"/>
                <w:szCs w:val="22"/>
              </w:rPr>
              <w:t>Retain</w:t>
            </w:r>
          </w:p>
        </w:tc>
      </w:tr>
      <w:tr w:rsidR="00407CAD" w:rsidRPr="00D93411" w14:paraId="03CE56C9" w14:textId="77777777" w:rsidTr="00E91DEB">
        <w:tc>
          <w:tcPr>
            <w:tcW w:w="7083" w:type="dxa"/>
            <w:shd w:val="clear" w:color="auto" w:fill="auto"/>
          </w:tcPr>
          <w:p w14:paraId="7D351A37" w14:textId="49F58A74" w:rsidR="00407CAD" w:rsidRPr="00FE0216" w:rsidRDefault="00407CAD"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also </w:t>
            </w:r>
            <w:r w:rsidRPr="00FE0216">
              <w:rPr>
                <w:rFonts w:ascii="Arial" w:hAnsi="Arial" w:cs="Arial"/>
                <w:sz w:val="22"/>
                <w:szCs w:val="22"/>
              </w:rPr>
              <w:t>that document UNEP/CMS/COP11/Inf.26 highlights the urgent need to collect data on the distribution of migratory species, their population size and migration routes as an essential part of any strategic planning and impact assessment, prior to and/or during the planning phase of development of renewable energy deployments, and also stresses the need to monitor regularly mortality arising from those developments; </w:t>
            </w:r>
          </w:p>
        </w:tc>
        <w:tc>
          <w:tcPr>
            <w:tcW w:w="1984" w:type="dxa"/>
            <w:shd w:val="clear" w:color="auto" w:fill="auto"/>
          </w:tcPr>
          <w:p w14:paraId="793BBCFE" w14:textId="6060C0AC" w:rsidR="00407CAD" w:rsidRPr="00D93411" w:rsidRDefault="00407CAD" w:rsidP="00844F6D">
            <w:pPr>
              <w:rPr>
                <w:rFonts w:ascii="Arial" w:hAnsi="Arial" w:cs="Arial"/>
                <w:sz w:val="22"/>
                <w:szCs w:val="22"/>
              </w:rPr>
            </w:pPr>
            <w:r w:rsidRPr="00D93411">
              <w:rPr>
                <w:rFonts w:ascii="Arial" w:hAnsi="Arial" w:cs="Arial"/>
                <w:sz w:val="22"/>
                <w:szCs w:val="22"/>
              </w:rPr>
              <w:t>Retain</w:t>
            </w:r>
          </w:p>
        </w:tc>
      </w:tr>
      <w:tr w:rsidR="00407CAD" w:rsidRPr="00D93411" w14:paraId="4C82246E" w14:textId="77777777" w:rsidTr="00E91DEB">
        <w:tc>
          <w:tcPr>
            <w:tcW w:w="7083" w:type="dxa"/>
            <w:shd w:val="clear" w:color="auto" w:fill="auto"/>
          </w:tcPr>
          <w:p w14:paraId="05A0F478" w14:textId="6A860228" w:rsidR="00407CAD" w:rsidRPr="00FE0216" w:rsidRDefault="00407CAD"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w:t>
            </w:r>
            <w:r w:rsidRPr="00FE0216">
              <w:rPr>
                <w:rFonts w:ascii="Arial" w:hAnsi="Arial" w:cs="Arial"/>
                <w:sz w:val="22"/>
                <w:szCs w:val="22"/>
              </w:rPr>
              <w:t xml:space="preserve">the discussion at the </w:t>
            </w:r>
            <w:r w:rsidR="008C497E" w:rsidRPr="00FE0216">
              <w:rPr>
                <w:rFonts w:ascii="Arial" w:hAnsi="Arial" w:cs="Arial"/>
                <w:sz w:val="22"/>
                <w:szCs w:val="22"/>
              </w:rPr>
              <w:t>18</w:t>
            </w:r>
            <w:r w:rsidR="008C497E" w:rsidRPr="00EC311D">
              <w:rPr>
                <w:rFonts w:ascii="Arial" w:hAnsi="Arial" w:cs="Arial"/>
                <w:sz w:val="22"/>
                <w:szCs w:val="22"/>
                <w:vertAlign w:val="superscript"/>
              </w:rPr>
              <w:t>th</w:t>
            </w:r>
            <w:r w:rsidRPr="00FE0216">
              <w:rPr>
                <w:rFonts w:ascii="Arial" w:hAnsi="Arial" w:cs="Arial"/>
                <w:sz w:val="22"/>
                <w:szCs w:val="22"/>
              </w:rPr>
              <w:t xml:space="preserve"> Meeting of the Scientific Council on the drafts of document UNEP/CMS/COP11/Inf.26 and document UNEP/CMS/COP11/Doc.23.4.3.2: ‘</w:t>
            </w:r>
            <w:r w:rsidRPr="00FE0216">
              <w:rPr>
                <w:rFonts w:ascii="Arial" w:hAnsi="Arial" w:cs="Arial"/>
                <w:i/>
                <w:iCs/>
                <w:sz w:val="22"/>
                <w:szCs w:val="22"/>
              </w:rPr>
              <w:t xml:space="preserve">Renewable Energy Technologies and Migratory Species: Guidelines for Sustainable Deployment’ </w:t>
            </w:r>
            <w:r w:rsidRPr="00FE0216">
              <w:rPr>
                <w:rFonts w:ascii="Arial" w:hAnsi="Arial" w:cs="Arial"/>
                <w:sz w:val="22"/>
                <w:szCs w:val="22"/>
              </w:rPr>
              <w:t xml:space="preserve">and </w:t>
            </w:r>
            <w:r w:rsidRPr="00FE0216">
              <w:rPr>
                <w:rFonts w:ascii="Arial" w:hAnsi="Arial" w:cs="Arial"/>
                <w:i/>
                <w:iCs/>
                <w:sz w:val="22"/>
                <w:szCs w:val="22"/>
              </w:rPr>
              <w:t xml:space="preserve">aware </w:t>
            </w:r>
            <w:r w:rsidRPr="00FE0216">
              <w:rPr>
                <w:rFonts w:ascii="Arial" w:hAnsi="Arial" w:cs="Arial"/>
                <w:sz w:val="22"/>
                <w:szCs w:val="22"/>
              </w:rPr>
              <w:t>that input from other advisory bodies of the CMS Family has been incorporated into both documents; </w:t>
            </w:r>
          </w:p>
        </w:tc>
        <w:tc>
          <w:tcPr>
            <w:tcW w:w="1984" w:type="dxa"/>
            <w:shd w:val="clear" w:color="auto" w:fill="auto"/>
          </w:tcPr>
          <w:p w14:paraId="0ACF4476" w14:textId="7ACC74B3" w:rsidR="00407CAD" w:rsidRPr="00D93411" w:rsidRDefault="00407CAD" w:rsidP="00844F6D">
            <w:pPr>
              <w:rPr>
                <w:rFonts w:ascii="Arial" w:hAnsi="Arial" w:cs="Arial"/>
                <w:sz w:val="22"/>
                <w:szCs w:val="22"/>
              </w:rPr>
            </w:pPr>
            <w:r w:rsidRPr="00D93411">
              <w:rPr>
                <w:rFonts w:ascii="Arial" w:hAnsi="Arial" w:cs="Arial"/>
                <w:sz w:val="22"/>
                <w:szCs w:val="22"/>
              </w:rPr>
              <w:t>Retain</w:t>
            </w:r>
          </w:p>
        </w:tc>
      </w:tr>
      <w:tr w:rsidR="00407CAD" w:rsidRPr="00D93411" w14:paraId="6D1C66F5" w14:textId="77777777" w:rsidTr="00E91DEB">
        <w:tc>
          <w:tcPr>
            <w:tcW w:w="7083" w:type="dxa"/>
            <w:shd w:val="clear" w:color="auto" w:fill="auto"/>
          </w:tcPr>
          <w:p w14:paraId="6CBF5170" w14:textId="6C9C07CC" w:rsidR="00407CAD" w:rsidRPr="00FE0216" w:rsidRDefault="00407CAD" w:rsidP="00FE0216">
            <w:pPr>
              <w:widowControl/>
              <w:autoSpaceDE/>
              <w:autoSpaceDN/>
              <w:adjustRightInd/>
              <w:jc w:val="both"/>
              <w:rPr>
                <w:rFonts w:ascii="Arial" w:hAnsi="Arial" w:cs="Arial"/>
                <w:sz w:val="22"/>
                <w:szCs w:val="22"/>
              </w:rPr>
            </w:pPr>
            <w:r w:rsidRPr="00FE0216">
              <w:rPr>
                <w:rFonts w:ascii="Arial" w:hAnsi="Arial" w:cs="Arial"/>
                <w:i/>
                <w:iCs/>
                <w:sz w:val="22"/>
                <w:szCs w:val="22"/>
              </w:rPr>
              <w:lastRenderedPageBreak/>
              <w:t xml:space="preserve">Convinced </w:t>
            </w:r>
            <w:r w:rsidRPr="00FE0216">
              <w:rPr>
                <w:rFonts w:ascii="Arial" w:hAnsi="Arial" w:cs="Arial"/>
                <w:sz w:val="22"/>
                <w:szCs w:val="22"/>
              </w:rPr>
              <w:t xml:space="preserve">of the relevance of the above-mentioned guidelines for sustainable deployment of renewable energy technologies to the implementation of the CMS </w:t>
            </w:r>
            <w:proofErr w:type="spellStart"/>
            <w:r w:rsidRPr="00FE0216">
              <w:rPr>
                <w:rFonts w:ascii="Arial" w:hAnsi="Arial" w:cs="Arial"/>
                <w:sz w:val="22"/>
                <w:szCs w:val="22"/>
              </w:rPr>
              <w:t>programme</w:t>
            </w:r>
            <w:proofErr w:type="spellEnd"/>
            <w:r w:rsidRPr="00FE0216">
              <w:rPr>
                <w:rFonts w:ascii="Arial" w:hAnsi="Arial" w:cs="Arial"/>
                <w:sz w:val="22"/>
                <w:szCs w:val="22"/>
              </w:rPr>
              <w:t xml:space="preserve"> of work on climate change and migratory species submitted for consideration and adoption by the 11th Meeting of the Conference of the Parties in document UNEP/CMS/COP11/Doc.23.4.2; </w:t>
            </w:r>
          </w:p>
        </w:tc>
        <w:tc>
          <w:tcPr>
            <w:tcW w:w="1984" w:type="dxa"/>
            <w:shd w:val="clear" w:color="auto" w:fill="auto"/>
          </w:tcPr>
          <w:p w14:paraId="02A41DEB" w14:textId="21F7CCCE" w:rsidR="00407CAD" w:rsidRPr="00D93411" w:rsidRDefault="00407CAD" w:rsidP="00844F6D">
            <w:pPr>
              <w:rPr>
                <w:rFonts w:ascii="Arial" w:hAnsi="Arial" w:cs="Arial"/>
                <w:sz w:val="22"/>
                <w:szCs w:val="22"/>
              </w:rPr>
            </w:pPr>
            <w:r w:rsidRPr="00D93411">
              <w:rPr>
                <w:rFonts w:ascii="Arial" w:hAnsi="Arial" w:cs="Arial"/>
                <w:sz w:val="22"/>
                <w:szCs w:val="22"/>
              </w:rPr>
              <w:t>Retain</w:t>
            </w:r>
          </w:p>
        </w:tc>
      </w:tr>
      <w:tr w:rsidR="00407CAD" w:rsidRPr="00D93411" w14:paraId="5DA68555" w14:textId="77777777" w:rsidTr="00E91DEB">
        <w:tc>
          <w:tcPr>
            <w:tcW w:w="7083" w:type="dxa"/>
            <w:shd w:val="clear" w:color="auto" w:fill="auto"/>
          </w:tcPr>
          <w:p w14:paraId="76E10DE5" w14:textId="77777777" w:rsidR="00407CAD" w:rsidRDefault="00407CAD"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w:t>
            </w:r>
            <w:r w:rsidRPr="00FE0216">
              <w:rPr>
                <w:rFonts w:ascii="Arial" w:hAnsi="Arial" w:cs="Arial"/>
                <w:sz w:val="22"/>
                <w:szCs w:val="22"/>
              </w:rPr>
              <w:t>relevant international decisions and guidance with regard to mitigating the specific impacts of power lines on birds, including: </w:t>
            </w:r>
          </w:p>
          <w:p w14:paraId="05884934" w14:textId="77777777" w:rsidR="00407CAD" w:rsidRPr="00FE0216" w:rsidRDefault="00407CAD" w:rsidP="00FE0216">
            <w:pPr>
              <w:widowControl/>
              <w:autoSpaceDE/>
              <w:autoSpaceDN/>
              <w:adjustRightInd/>
              <w:jc w:val="both"/>
              <w:rPr>
                <w:rFonts w:ascii="Arial" w:hAnsi="Arial" w:cs="Arial"/>
                <w:sz w:val="22"/>
                <w:szCs w:val="22"/>
              </w:rPr>
            </w:pPr>
          </w:p>
          <w:p w14:paraId="32DF0FA4" w14:textId="4F2AE26D" w:rsidR="00407CAD" w:rsidRPr="00EF44F0" w:rsidRDefault="00407CAD" w:rsidP="00EF44F0">
            <w:pPr>
              <w:pStyle w:val="ListParagraph"/>
              <w:widowControl/>
              <w:numPr>
                <w:ilvl w:val="0"/>
                <w:numId w:val="3"/>
              </w:numPr>
              <w:autoSpaceDE/>
              <w:autoSpaceDN/>
              <w:adjustRightInd/>
              <w:spacing w:after="35"/>
              <w:jc w:val="both"/>
              <w:rPr>
                <w:rFonts w:ascii="Arial" w:hAnsi="Arial" w:cs="Arial"/>
                <w:sz w:val="22"/>
                <w:szCs w:val="22"/>
              </w:rPr>
            </w:pPr>
            <w:r w:rsidRPr="00EF44F0">
              <w:rPr>
                <w:rFonts w:ascii="Arial" w:hAnsi="Arial" w:cs="Arial"/>
                <w:sz w:val="22"/>
                <w:szCs w:val="22"/>
              </w:rPr>
              <w:t>CMS Resolution 10.11 on ‘</w:t>
            </w:r>
            <w:r w:rsidRPr="00EF44F0">
              <w:rPr>
                <w:rFonts w:ascii="Arial" w:hAnsi="Arial" w:cs="Arial"/>
                <w:i/>
                <w:iCs/>
                <w:sz w:val="22"/>
                <w:szCs w:val="22"/>
              </w:rPr>
              <w:t>Power Lines and Migratory Birds</w:t>
            </w:r>
            <w:r w:rsidRPr="00EF44F0">
              <w:rPr>
                <w:rFonts w:ascii="Arial" w:hAnsi="Arial" w:cs="Arial"/>
                <w:sz w:val="22"/>
                <w:szCs w:val="22"/>
              </w:rPr>
              <w:t>’; </w:t>
            </w:r>
          </w:p>
          <w:p w14:paraId="3267CD63" w14:textId="0A952328" w:rsidR="00407CAD" w:rsidRPr="00EF44F0" w:rsidRDefault="00407CAD" w:rsidP="00EF44F0">
            <w:pPr>
              <w:pStyle w:val="ListParagraph"/>
              <w:widowControl/>
              <w:numPr>
                <w:ilvl w:val="0"/>
                <w:numId w:val="3"/>
              </w:numPr>
              <w:autoSpaceDE/>
              <w:autoSpaceDN/>
              <w:adjustRightInd/>
              <w:spacing w:after="35"/>
              <w:jc w:val="both"/>
              <w:rPr>
                <w:rFonts w:ascii="Arial" w:hAnsi="Arial" w:cs="Arial"/>
                <w:sz w:val="22"/>
                <w:szCs w:val="22"/>
              </w:rPr>
            </w:pPr>
            <w:r w:rsidRPr="00EF44F0">
              <w:rPr>
                <w:rFonts w:ascii="Arial" w:hAnsi="Arial" w:cs="Arial"/>
                <w:sz w:val="22"/>
                <w:szCs w:val="22"/>
              </w:rPr>
              <w:t>‘</w:t>
            </w:r>
            <w:r w:rsidRPr="00EF44F0">
              <w:rPr>
                <w:rFonts w:ascii="Arial" w:hAnsi="Arial" w:cs="Arial"/>
                <w:i/>
                <w:iCs/>
                <w:sz w:val="22"/>
                <w:szCs w:val="22"/>
              </w:rPr>
              <w:t>Guidelines on How to Avoid or Mitigate the Impact of Electricity Power Grids on Migratory Birds in the African-Eurasian Region</w:t>
            </w:r>
            <w:r w:rsidRPr="00EF44F0">
              <w:rPr>
                <w:rFonts w:ascii="Arial" w:hAnsi="Arial" w:cs="Arial"/>
                <w:sz w:val="22"/>
                <w:szCs w:val="22"/>
              </w:rPr>
              <w:t xml:space="preserve">’ adopted by CMS COP10, AEWA MOP5 and the CMS Raptors </w:t>
            </w:r>
            <w:r w:rsidR="008C497E" w:rsidRPr="00EF44F0">
              <w:rPr>
                <w:rFonts w:ascii="Arial" w:hAnsi="Arial" w:cs="Arial"/>
                <w:sz w:val="22"/>
                <w:szCs w:val="22"/>
              </w:rPr>
              <w:t xml:space="preserve">MOU </w:t>
            </w:r>
            <w:r w:rsidRPr="00EF44F0">
              <w:rPr>
                <w:rFonts w:ascii="Arial" w:hAnsi="Arial" w:cs="Arial"/>
                <w:sz w:val="22"/>
                <w:szCs w:val="22"/>
              </w:rPr>
              <w:t>MOS1; </w:t>
            </w:r>
          </w:p>
          <w:p w14:paraId="533F1B64" w14:textId="6FD5A3E3" w:rsidR="00407CAD" w:rsidRPr="00EF44F0" w:rsidRDefault="00407CAD" w:rsidP="00EF44F0">
            <w:pPr>
              <w:pStyle w:val="ListParagraph"/>
              <w:widowControl/>
              <w:numPr>
                <w:ilvl w:val="0"/>
                <w:numId w:val="3"/>
              </w:numPr>
              <w:autoSpaceDE/>
              <w:autoSpaceDN/>
              <w:adjustRightInd/>
              <w:spacing w:after="35"/>
              <w:jc w:val="both"/>
              <w:rPr>
                <w:rFonts w:ascii="Arial" w:hAnsi="Arial" w:cs="Arial"/>
                <w:sz w:val="22"/>
                <w:szCs w:val="22"/>
              </w:rPr>
            </w:pPr>
            <w:r w:rsidRPr="00EF44F0">
              <w:rPr>
                <w:rFonts w:ascii="Arial" w:hAnsi="Arial" w:cs="Arial"/>
                <w:sz w:val="22"/>
                <w:szCs w:val="22"/>
              </w:rPr>
              <w:t>AEWA Resolution 5.11 ‘</w:t>
            </w:r>
            <w:r w:rsidRPr="00EF44F0">
              <w:rPr>
                <w:rFonts w:ascii="Arial" w:hAnsi="Arial" w:cs="Arial"/>
                <w:i/>
                <w:iCs/>
                <w:sz w:val="22"/>
                <w:szCs w:val="22"/>
              </w:rPr>
              <w:t xml:space="preserve">Power Lines and Migratory </w:t>
            </w:r>
            <w:proofErr w:type="spellStart"/>
            <w:r w:rsidRPr="00EF44F0">
              <w:rPr>
                <w:rFonts w:ascii="Arial" w:hAnsi="Arial" w:cs="Arial"/>
                <w:i/>
                <w:iCs/>
                <w:sz w:val="22"/>
                <w:szCs w:val="22"/>
              </w:rPr>
              <w:t>Waterbirds</w:t>
            </w:r>
            <w:proofErr w:type="spellEnd"/>
            <w:r w:rsidRPr="00EF44F0">
              <w:rPr>
                <w:rFonts w:ascii="Arial" w:hAnsi="Arial" w:cs="Arial"/>
                <w:sz w:val="22"/>
                <w:szCs w:val="22"/>
              </w:rPr>
              <w:t>’; </w:t>
            </w:r>
          </w:p>
          <w:p w14:paraId="370AAFA8" w14:textId="2E479CF9" w:rsidR="00407CAD" w:rsidRPr="00EF44F0" w:rsidRDefault="00407CAD" w:rsidP="00EF44F0">
            <w:pPr>
              <w:pStyle w:val="ListParagraph"/>
              <w:widowControl/>
              <w:numPr>
                <w:ilvl w:val="0"/>
                <w:numId w:val="3"/>
              </w:numPr>
              <w:autoSpaceDE/>
              <w:autoSpaceDN/>
              <w:adjustRightInd/>
              <w:spacing w:after="35"/>
              <w:jc w:val="both"/>
              <w:rPr>
                <w:rFonts w:ascii="Arial" w:hAnsi="Arial" w:cs="Arial"/>
                <w:sz w:val="22"/>
                <w:szCs w:val="22"/>
              </w:rPr>
            </w:pPr>
            <w:r w:rsidRPr="00EF44F0">
              <w:rPr>
                <w:rFonts w:ascii="Arial" w:hAnsi="Arial" w:cs="Arial"/>
                <w:sz w:val="22"/>
                <w:szCs w:val="22"/>
              </w:rPr>
              <w:t>Bern Convention Recommendation No. 110 on minimizing adverse effects of above-ground electricity transmission facilities (power lines) on birds; </w:t>
            </w:r>
          </w:p>
          <w:p w14:paraId="3001A230" w14:textId="5A2CCCD3" w:rsidR="00407CAD" w:rsidRPr="00EF44F0" w:rsidRDefault="00407CAD" w:rsidP="00EF44F0">
            <w:pPr>
              <w:pStyle w:val="ListParagraph"/>
              <w:widowControl/>
              <w:numPr>
                <w:ilvl w:val="0"/>
                <w:numId w:val="3"/>
              </w:numPr>
              <w:autoSpaceDE/>
              <w:autoSpaceDN/>
              <w:adjustRightInd/>
              <w:spacing w:after="35"/>
              <w:jc w:val="both"/>
              <w:rPr>
                <w:rFonts w:ascii="Arial" w:hAnsi="Arial" w:cs="Arial"/>
                <w:sz w:val="22"/>
                <w:szCs w:val="22"/>
              </w:rPr>
            </w:pPr>
            <w:r w:rsidRPr="00EF44F0">
              <w:rPr>
                <w:rFonts w:ascii="Arial" w:hAnsi="Arial" w:cs="Arial"/>
                <w:sz w:val="22"/>
                <w:szCs w:val="22"/>
              </w:rPr>
              <w:t>The Budapest Declaration on bird protection and power lines adopted in 2011 by the Conference ‘</w:t>
            </w:r>
            <w:r w:rsidRPr="00EF44F0">
              <w:rPr>
                <w:rFonts w:ascii="Arial" w:hAnsi="Arial" w:cs="Arial"/>
                <w:i/>
                <w:iCs/>
                <w:sz w:val="22"/>
                <w:szCs w:val="22"/>
              </w:rPr>
              <w:t>Power Lines and Bird Mortality in Europe</w:t>
            </w:r>
            <w:r w:rsidRPr="00EF44F0">
              <w:rPr>
                <w:rFonts w:ascii="Arial" w:hAnsi="Arial" w:cs="Arial"/>
                <w:sz w:val="22"/>
                <w:szCs w:val="22"/>
              </w:rPr>
              <w:t>’; and </w:t>
            </w:r>
          </w:p>
          <w:p w14:paraId="26477C35" w14:textId="7B410F9E" w:rsidR="00407CAD" w:rsidRPr="00EF44F0" w:rsidRDefault="00407CAD" w:rsidP="00EF44F0">
            <w:pPr>
              <w:pStyle w:val="ListParagraph"/>
              <w:widowControl/>
              <w:numPr>
                <w:ilvl w:val="0"/>
                <w:numId w:val="3"/>
              </w:numPr>
              <w:autoSpaceDE/>
              <w:autoSpaceDN/>
              <w:adjustRightInd/>
              <w:jc w:val="both"/>
              <w:rPr>
                <w:rFonts w:ascii="Arial" w:hAnsi="Arial" w:cs="Arial"/>
                <w:sz w:val="22"/>
                <w:szCs w:val="22"/>
              </w:rPr>
            </w:pPr>
            <w:proofErr w:type="spellStart"/>
            <w:r w:rsidRPr="00EF44F0">
              <w:rPr>
                <w:rFonts w:ascii="Arial" w:hAnsi="Arial" w:cs="Arial"/>
                <w:sz w:val="22"/>
                <w:szCs w:val="22"/>
              </w:rPr>
              <w:t>BirdLife</w:t>
            </w:r>
            <w:proofErr w:type="spellEnd"/>
            <w:r w:rsidRPr="00EF44F0">
              <w:rPr>
                <w:rFonts w:ascii="Arial" w:hAnsi="Arial" w:cs="Arial"/>
                <w:sz w:val="22"/>
                <w:szCs w:val="22"/>
              </w:rPr>
              <w:t xml:space="preserve"> UNDP/GEF Migratory Soaring Bird Guidance on power lines; </w:t>
            </w:r>
          </w:p>
        </w:tc>
        <w:tc>
          <w:tcPr>
            <w:tcW w:w="1984" w:type="dxa"/>
            <w:shd w:val="clear" w:color="auto" w:fill="auto"/>
          </w:tcPr>
          <w:p w14:paraId="1F74C497" w14:textId="3A78B91A" w:rsidR="00407CAD" w:rsidRPr="00D93411" w:rsidRDefault="00407CAD" w:rsidP="00844F6D">
            <w:pPr>
              <w:rPr>
                <w:rFonts w:ascii="Arial" w:hAnsi="Arial" w:cs="Arial"/>
                <w:sz w:val="22"/>
                <w:szCs w:val="22"/>
              </w:rPr>
            </w:pPr>
            <w:r w:rsidRPr="00D93411">
              <w:rPr>
                <w:rFonts w:ascii="Arial" w:hAnsi="Arial" w:cs="Arial"/>
                <w:sz w:val="22"/>
                <w:szCs w:val="22"/>
              </w:rPr>
              <w:t>Retain</w:t>
            </w:r>
          </w:p>
        </w:tc>
      </w:tr>
      <w:tr w:rsidR="00407CAD" w:rsidRPr="00D93411" w14:paraId="4B722370" w14:textId="77777777" w:rsidTr="00E91DEB">
        <w:tc>
          <w:tcPr>
            <w:tcW w:w="7083" w:type="dxa"/>
            <w:shd w:val="clear" w:color="auto" w:fill="auto"/>
          </w:tcPr>
          <w:p w14:paraId="1B12C527" w14:textId="68491AD6" w:rsidR="00407CAD" w:rsidRPr="00FE0216" w:rsidRDefault="00407CAD"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Welcoming </w:t>
            </w:r>
            <w:r w:rsidRPr="00FE0216">
              <w:rPr>
                <w:rFonts w:ascii="Arial" w:hAnsi="Arial" w:cs="Arial"/>
                <w:sz w:val="22"/>
                <w:szCs w:val="22"/>
              </w:rPr>
              <w:t>the good cooperation and partnerships already established at both international and national levels between stakeholders including governments and their institutions, energy companies, non-government organizations (NGOs) and Secretariats of MEAs, and the concerted efforts made to address energy developments which conflict with species conservation; and </w:t>
            </w:r>
          </w:p>
        </w:tc>
        <w:tc>
          <w:tcPr>
            <w:tcW w:w="1984" w:type="dxa"/>
            <w:shd w:val="clear" w:color="auto" w:fill="auto"/>
          </w:tcPr>
          <w:p w14:paraId="3A222855" w14:textId="22FDB799" w:rsidR="00407CAD" w:rsidRPr="00D93411" w:rsidRDefault="00407CAD" w:rsidP="00844F6D">
            <w:pPr>
              <w:rPr>
                <w:rFonts w:ascii="Arial" w:hAnsi="Arial" w:cs="Arial"/>
                <w:sz w:val="22"/>
                <w:szCs w:val="22"/>
              </w:rPr>
            </w:pPr>
            <w:r w:rsidRPr="00D93411">
              <w:rPr>
                <w:rFonts w:ascii="Arial" w:hAnsi="Arial" w:cs="Arial"/>
                <w:sz w:val="22"/>
                <w:szCs w:val="22"/>
              </w:rPr>
              <w:t>Retain</w:t>
            </w:r>
          </w:p>
        </w:tc>
      </w:tr>
      <w:tr w:rsidR="00407CAD" w:rsidRPr="00D93411" w14:paraId="7AD99829" w14:textId="77777777" w:rsidTr="00E91DEB">
        <w:trPr>
          <w:trHeight w:val="2050"/>
        </w:trPr>
        <w:tc>
          <w:tcPr>
            <w:tcW w:w="7083" w:type="dxa"/>
            <w:shd w:val="clear" w:color="auto" w:fill="auto"/>
          </w:tcPr>
          <w:p w14:paraId="14C02F12" w14:textId="2AB04754" w:rsidR="00407CAD" w:rsidRPr="00FE0216" w:rsidRDefault="00407CAD" w:rsidP="00FE0216">
            <w:pPr>
              <w:widowControl/>
              <w:autoSpaceDE/>
              <w:autoSpaceDN/>
              <w:adjustRightInd/>
              <w:jc w:val="both"/>
              <w:rPr>
                <w:rFonts w:ascii="Arial" w:hAnsi="Arial" w:cs="Arial"/>
                <w:sz w:val="22"/>
                <w:szCs w:val="22"/>
              </w:rPr>
            </w:pPr>
            <w:r w:rsidRPr="00FE0216">
              <w:rPr>
                <w:rFonts w:ascii="Arial" w:hAnsi="Arial" w:cs="Arial"/>
                <w:i/>
                <w:iCs/>
                <w:sz w:val="22"/>
                <w:szCs w:val="22"/>
              </w:rPr>
              <w:t xml:space="preserve">Acknowledging with thanks </w:t>
            </w:r>
            <w:r w:rsidRPr="00FE0216">
              <w:rPr>
                <w:rFonts w:ascii="Arial" w:hAnsi="Arial" w:cs="Arial"/>
                <w:sz w:val="22"/>
                <w:szCs w:val="22"/>
              </w:rPr>
              <w:t xml:space="preserve">the financial support of the Governments of Germany and Norway through the CMS and AEWA Secretariats, of </w:t>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International through the </w:t>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UNDP/GEF Migratory Soaring Birds project and of IRENA towards the compilation of the report ‘</w:t>
            </w:r>
            <w:r w:rsidRPr="00FE0216">
              <w:rPr>
                <w:rFonts w:ascii="Arial" w:hAnsi="Arial" w:cs="Arial"/>
                <w:i/>
                <w:iCs/>
                <w:sz w:val="22"/>
                <w:szCs w:val="22"/>
              </w:rPr>
              <w:t>Renewable Energy Technology Deployment and Migratory Species: an Overview</w:t>
            </w:r>
            <w:r w:rsidRPr="00FE0216">
              <w:rPr>
                <w:rFonts w:ascii="Arial" w:hAnsi="Arial" w:cs="Arial"/>
                <w:sz w:val="22"/>
                <w:szCs w:val="22"/>
              </w:rPr>
              <w:t xml:space="preserve">’ and the guidelines document </w:t>
            </w:r>
            <w:r w:rsidRPr="00FE0216">
              <w:rPr>
                <w:rFonts w:ascii="Arial" w:hAnsi="Arial" w:cs="Arial"/>
                <w:i/>
                <w:iCs/>
                <w:sz w:val="22"/>
                <w:szCs w:val="22"/>
              </w:rPr>
              <w:t>‘Renewable Energy Technologies and Migratory Species: Guidelines for Sustainable Deployment’</w:t>
            </w:r>
            <w:r w:rsidRPr="00FE0216">
              <w:rPr>
                <w:rFonts w:ascii="Arial" w:hAnsi="Arial" w:cs="Arial"/>
                <w:sz w:val="22"/>
                <w:szCs w:val="22"/>
              </w:rPr>
              <w:t>; </w:t>
            </w:r>
          </w:p>
        </w:tc>
        <w:tc>
          <w:tcPr>
            <w:tcW w:w="1984" w:type="dxa"/>
            <w:shd w:val="clear" w:color="auto" w:fill="auto"/>
          </w:tcPr>
          <w:p w14:paraId="2BDA902B" w14:textId="7A79244C" w:rsidR="00407CAD" w:rsidRPr="00D93411" w:rsidRDefault="00407CAD" w:rsidP="00844F6D">
            <w:pPr>
              <w:rPr>
                <w:rFonts w:ascii="Arial" w:hAnsi="Arial" w:cs="Arial"/>
                <w:sz w:val="22"/>
                <w:szCs w:val="22"/>
              </w:rPr>
            </w:pPr>
            <w:r w:rsidRPr="00D93411">
              <w:rPr>
                <w:rFonts w:ascii="Arial" w:hAnsi="Arial" w:cs="Arial"/>
                <w:sz w:val="22"/>
                <w:szCs w:val="22"/>
              </w:rPr>
              <w:t>Retain</w:t>
            </w:r>
          </w:p>
        </w:tc>
      </w:tr>
      <w:tr w:rsidR="00407CAD" w:rsidRPr="00D93411" w14:paraId="5DED66A7" w14:textId="77777777" w:rsidTr="00E91DEB">
        <w:tc>
          <w:tcPr>
            <w:tcW w:w="9067" w:type="dxa"/>
            <w:gridSpan w:val="2"/>
            <w:shd w:val="clear" w:color="auto" w:fill="D9D9D9" w:themeFill="background1" w:themeFillShade="D9"/>
          </w:tcPr>
          <w:p w14:paraId="328CDCB7" w14:textId="77777777" w:rsidR="00407CAD" w:rsidRPr="00FE0216" w:rsidRDefault="00407CAD" w:rsidP="00E4510B">
            <w:pPr>
              <w:widowControl/>
              <w:autoSpaceDE/>
              <w:autoSpaceDN/>
              <w:adjustRightInd/>
              <w:jc w:val="center"/>
              <w:rPr>
                <w:rFonts w:ascii="Arial" w:hAnsi="Arial" w:cs="Arial"/>
                <w:sz w:val="22"/>
                <w:szCs w:val="22"/>
              </w:rPr>
            </w:pPr>
            <w:r w:rsidRPr="00FE0216">
              <w:rPr>
                <w:rFonts w:ascii="Arial" w:hAnsi="Arial" w:cs="Arial"/>
                <w:sz w:val="22"/>
                <w:szCs w:val="22"/>
              </w:rPr>
              <w:t>The Conference of the Parties to the</w:t>
            </w:r>
          </w:p>
          <w:p w14:paraId="30D7B2A6" w14:textId="60FC23A2" w:rsidR="00407CAD" w:rsidRPr="00FE0216" w:rsidRDefault="00407CAD" w:rsidP="00E4510B">
            <w:pPr>
              <w:jc w:val="center"/>
              <w:rPr>
                <w:rFonts w:ascii="Arial" w:hAnsi="Arial" w:cs="Arial"/>
                <w:sz w:val="22"/>
                <w:szCs w:val="22"/>
              </w:rPr>
            </w:pPr>
            <w:r w:rsidRPr="00FE0216">
              <w:rPr>
                <w:rFonts w:ascii="Arial" w:hAnsi="Arial" w:cs="Arial"/>
                <w:sz w:val="22"/>
                <w:szCs w:val="22"/>
              </w:rPr>
              <w:t>Convention on the Conservation of Migratory Species of Wild Animals</w:t>
            </w:r>
          </w:p>
        </w:tc>
      </w:tr>
      <w:tr w:rsidR="00407CAD" w:rsidRPr="00D93411" w14:paraId="0A0294CC" w14:textId="77777777" w:rsidTr="00E91DEB">
        <w:tc>
          <w:tcPr>
            <w:tcW w:w="7083" w:type="dxa"/>
            <w:shd w:val="clear" w:color="auto" w:fill="auto"/>
          </w:tcPr>
          <w:p w14:paraId="3FA4E080" w14:textId="7EFE3FAC" w:rsidR="00407CAD" w:rsidRPr="00FE0216" w:rsidRDefault="00407CAD" w:rsidP="00FE0216">
            <w:pPr>
              <w:widowControl/>
              <w:autoSpaceDE/>
              <w:autoSpaceDN/>
              <w:adjustRightInd/>
              <w:jc w:val="both"/>
              <w:rPr>
                <w:rFonts w:ascii="Arial" w:hAnsi="Arial" w:cs="Arial"/>
                <w:sz w:val="22"/>
                <w:szCs w:val="22"/>
              </w:rPr>
            </w:pPr>
            <w:r w:rsidRPr="00FE0216">
              <w:rPr>
                <w:rFonts w:ascii="Arial" w:hAnsi="Arial" w:cs="Arial"/>
                <w:sz w:val="22"/>
                <w:szCs w:val="22"/>
              </w:rPr>
              <w:t xml:space="preserve">1. </w:t>
            </w:r>
            <w:r w:rsidRPr="00FE0216">
              <w:rPr>
                <w:rFonts w:ascii="Arial" w:hAnsi="Arial" w:cs="Arial"/>
                <w:i/>
                <w:iCs/>
                <w:sz w:val="22"/>
                <w:szCs w:val="22"/>
              </w:rPr>
              <w:t xml:space="preserve">Endorses </w:t>
            </w:r>
            <w:r w:rsidRPr="00FE0216">
              <w:rPr>
                <w:rFonts w:ascii="Arial" w:hAnsi="Arial" w:cs="Arial"/>
                <w:sz w:val="22"/>
                <w:szCs w:val="22"/>
              </w:rPr>
              <w:t>the document ‘</w:t>
            </w:r>
            <w:r w:rsidRPr="00FE0216">
              <w:rPr>
                <w:rFonts w:ascii="Arial" w:hAnsi="Arial" w:cs="Arial"/>
                <w:i/>
                <w:iCs/>
                <w:sz w:val="22"/>
                <w:szCs w:val="22"/>
              </w:rPr>
              <w:t>Renewable Energy Technologies and Migratory Species: Guidelines for Sustainable Deployment</w:t>
            </w:r>
            <w:r w:rsidRPr="00FE0216">
              <w:rPr>
                <w:rFonts w:ascii="Arial" w:hAnsi="Arial" w:cs="Arial"/>
                <w:sz w:val="22"/>
                <w:szCs w:val="22"/>
              </w:rPr>
              <w:t>’ (UNEP/CMS/COP11/Doc.23.4.3.2); </w:t>
            </w:r>
          </w:p>
        </w:tc>
        <w:tc>
          <w:tcPr>
            <w:tcW w:w="1984" w:type="dxa"/>
            <w:shd w:val="clear" w:color="auto" w:fill="auto"/>
          </w:tcPr>
          <w:p w14:paraId="334570BB" w14:textId="7170061B" w:rsidR="00407CAD" w:rsidRPr="00D93411" w:rsidRDefault="00407CAD" w:rsidP="00D93411">
            <w:pPr>
              <w:jc w:val="both"/>
              <w:rPr>
                <w:rFonts w:ascii="Arial" w:hAnsi="Arial" w:cs="Arial"/>
                <w:sz w:val="22"/>
                <w:szCs w:val="22"/>
              </w:rPr>
            </w:pPr>
            <w:r w:rsidRPr="00D93411">
              <w:rPr>
                <w:rFonts w:ascii="Arial" w:hAnsi="Arial" w:cs="Arial"/>
                <w:sz w:val="22"/>
                <w:szCs w:val="22"/>
              </w:rPr>
              <w:t>Retain</w:t>
            </w:r>
          </w:p>
        </w:tc>
      </w:tr>
      <w:tr w:rsidR="00407CAD" w:rsidRPr="00D93411" w14:paraId="34A13471" w14:textId="77777777" w:rsidTr="00E91DEB">
        <w:trPr>
          <w:trHeight w:val="619"/>
        </w:trPr>
        <w:tc>
          <w:tcPr>
            <w:tcW w:w="7083" w:type="dxa"/>
            <w:shd w:val="clear" w:color="auto" w:fill="auto"/>
          </w:tcPr>
          <w:p w14:paraId="337F9A67" w14:textId="77777777" w:rsidR="00407CAD" w:rsidRDefault="00407CAD" w:rsidP="00FE0216">
            <w:pPr>
              <w:widowControl/>
              <w:autoSpaceDE/>
              <w:autoSpaceDN/>
              <w:adjustRightInd/>
              <w:jc w:val="both"/>
              <w:rPr>
                <w:rFonts w:ascii="Arial" w:hAnsi="Arial" w:cs="Arial"/>
                <w:sz w:val="22"/>
                <w:szCs w:val="22"/>
              </w:rPr>
            </w:pPr>
            <w:r w:rsidRPr="00FE0216">
              <w:rPr>
                <w:rFonts w:ascii="Arial" w:hAnsi="Arial" w:cs="Arial"/>
                <w:sz w:val="22"/>
                <w:szCs w:val="22"/>
              </w:rPr>
              <w:t xml:space="preserve">2. </w:t>
            </w:r>
            <w:r w:rsidRPr="00FE0216">
              <w:rPr>
                <w:rFonts w:ascii="Arial" w:hAnsi="Arial" w:cs="Arial"/>
                <w:i/>
                <w:iCs/>
                <w:sz w:val="22"/>
                <w:szCs w:val="22"/>
              </w:rPr>
              <w:t xml:space="preserve">Urges </w:t>
            </w:r>
            <w:r w:rsidRPr="00FE0216">
              <w:rPr>
                <w:rFonts w:ascii="Arial" w:hAnsi="Arial" w:cs="Arial"/>
                <w:sz w:val="22"/>
                <w:szCs w:val="22"/>
              </w:rPr>
              <w:t xml:space="preserve">Parties and </w:t>
            </w:r>
            <w:r w:rsidRPr="00FE0216">
              <w:rPr>
                <w:rFonts w:ascii="Arial" w:hAnsi="Arial" w:cs="Arial"/>
                <w:i/>
                <w:iCs/>
                <w:sz w:val="22"/>
                <w:szCs w:val="22"/>
              </w:rPr>
              <w:t xml:space="preserve">encourages </w:t>
            </w:r>
            <w:r w:rsidRPr="00FE0216">
              <w:rPr>
                <w:rFonts w:ascii="Arial" w:hAnsi="Arial" w:cs="Arial"/>
                <w:sz w:val="22"/>
                <w:szCs w:val="22"/>
              </w:rPr>
              <w:t>non-Parties to implement these voluntary Guidelines as applicable depending on the particular circumstances of each Party, and as a minimum to: </w:t>
            </w:r>
          </w:p>
          <w:p w14:paraId="586D0AB5" w14:textId="77777777" w:rsidR="00407CAD" w:rsidRPr="00FE0216" w:rsidRDefault="00407CAD" w:rsidP="00FE0216">
            <w:pPr>
              <w:widowControl/>
              <w:autoSpaceDE/>
              <w:autoSpaceDN/>
              <w:adjustRightInd/>
              <w:jc w:val="both"/>
              <w:rPr>
                <w:rFonts w:ascii="Arial" w:hAnsi="Arial" w:cs="Arial"/>
                <w:sz w:val="22"/>
                <w:szCs w:val="22"/>
              </w:rPr>
            </w:pPr>
          </w:p>
          <w:p w14:paraId="41533CE8" w14:textId="36911155" w:rsidR="00407CAD" w:rsidRPr="00FE0216" w:rsidRDefault="00407CAD" w:rsidP="00FE0216">
            <w:pPr>
              <w:widowControl/>
              <w:autoSpaceDE/>
              <w:autoSpaceDN/>
              <w:adjustRightInd/>
              <w:ind w:left="330"/>
              <w:jc w:val="both"/>
              <w:rPr>
                <w:rFonts w:ascii="Arial" w:hAnsi="Arial" w:cs="Arial"/>
                <w:sz w:val="22"/>
                <w:szCs w:val="22"/>
              </w:rPr>
            </w:pPr>
            <w:r w:rsidRPr="00375928">
              <w:rPr>
                <w:rFonts w:ascii="Arial" w:hAnsi="Arial" w:cs="Arial"/>
                <w:strike/>
                <w:sz w:val="22"/>
                <w:szCs w:val="22"/>
              </w:rPr>
              <w:t>2.1</w:t>
            </w:r>
            <w:r w:rsidRPr="00FE0216">
              <w:rPr>
                <w:rFonts w:ascii="Arial" w:hAnsi="Arial" w:cs="Arial"/>
                <w:sz w:val="22"/>
                <w:szCs w:val="22"/>
              </w:rPr>
              <w:t xml:space="preserve"> </w:t>
            </w:r>
            <w:r w:rsidR="00375928" w:rsidRPr="00375928">
              <w:rPr>
                <w:rFonts w:ascii="Arial" w:hAnsi="Arial" w:cs="Arial"/>
                <w:sz w:val="22"/>
                <w:szCs w:val="22"/>
                <w:u w:val="single"/>
              </w:rPr>
              <w:t>a)</w:t>
            </w:r>
            <w:r w:rsidR="00375928">
              <w:rPr>
                <w:rFonts w:ascii="Arial" w:hAnsi="Arial" w:cs="Arial"/>
                <w:sz w:val="22"/>
                <w:szCs w:val="22"/>
              </w:rPr>
              <w:t xml:space="preserve"> </w:t>
            </w:r>
            <w:r w:rsidRPr="00FE0216">
              <w:rPr>
                <w:rFonts w:ascii="Arial" w:hAnsi="Arial" w:cs="Arial"/>
                <w:sz w:val="22"/>
                <w:szCs w:val="22"/>
              </w:rPr>
              <w:t>apply appropriate Strategic Environment Assessment (SEA) and EIA procedures, when planning the use of renewable energy technologies, avoiding existing protected areas in the broadest sense and other sites of importance to migratory species; </w:t>
            </w:r>
          </w:p>
          <w:p w14:paraId="315461CE" w14:textId="7652CD28" w:rsidR="00407CAD" w:rsidRPr="00FE0216" w:rsidRDefault="00407CAD" w:rsidP="00FE0216">
            <w:pPr>
              <w:widowControl/>
              <w:autoSpaceDE/>
              <w:autoSpaceDN/>
              <w:adjustRightInd/>
              <w:ind w:left="330"/>
              <w:jc w:val="both"/>
              <w:rPr>
                <w:rFonts w:ascii="Arial" w:hAnsi="Arial" w:cs="Arial"/>
                <w:sz w:val="22"/>
                <w:szCs w:val="22"/>
              </w:rPr>
            </w:pPr>
            <w:r w:rsidRPr="00375928">
              <w:rPr>
                <w:rFonts w:ascii="Arial" w:hAnsi="Arial" w:cs="Arial"/>
                <w:strike/>
                <w:sz w:val="22"/>
                <w:szCs w:val="22"/>
              </w:rPr>
              <w:t>2.2</w:t>
            </w:r>
            <w:r w:rsidRPr="00FE0216">
              <w:rPr>
                <w:rFonts w:ascii="Arial" w:hAnsi="Arial" w:cs="Arial"/>
                <w:sz w:val="22"/>
                <w:szCs w:val="22"/>
              </w:rPr>
              <w:t xml:space="preserve"> </w:t>
            </w:r>
            <w:r w:rsidR="00375928">
              <w:rPr>
                <w:rFonts w:ascii="Arial" w:hAnsi="Arial" w:cs="Arial"/>
                <w:sz w:val="22"/>
                <w:szCs w:val="22"/>
                <w:u w:val="single"/>
              </w:rPr>
              <w:t xml:space="preserve">b) </w:t>
            </w:r>
            <w:r w:rsidRPr="00FE0216">
              <w:rPr>
                <w:rFonts w:ascii="Arial" w:hAnsi="Arial" w:cs="Arial"/>
                <w:sz w:val="22"/>
                <w:szCs w:val="22"/>
              </w:rPr>
              <w:t>undertake appropriate survey and monitoring both before and after deployment of renewable energy technologies to identify impacts on migratory species and their habitats in the short- and long-term, as well as to evaluate mitigation measures; and </w:t>
            </w:r>
          </w:p>
          <w:p w14:paraId="74A7FA0A" w14:textId="1F71097E" w:rsidR="00407CAD" w:rsidRPr="00FE0216" w:rsidRDefault="00375928" w:rsidP="00FE0216">
            <w:pPr>
              <w:widowControl/>
              <w:autoSpaceDE/>
              <w:autoSpaceDN/>
              <w:adjustRightInd/>
              <w:ind w:left="330"/>
              <w:jc w:val="both"/>
              <w:rPr>
                <w:rFonts w:ascii="Arial" w:hAnsi="Arial" w:cs="Arial"/>
                <w:sz w:val="22"/>
                <w:szCs w:val="22"/>
              </w:rPr>
            </w:pPr>
            <w:r w:rsidRPr="00216573">
              <w:rPr>
                <w:rFonts w:ascii="Arial" w:hAnsi="Arial" w:cs="Arial"/>
                <w:strike/>
                <w:sz w:val="22"/>
                <w:szCs w:val="17"/>
              </w:rPr>
              <w:t>2.3</w:t>
            </w:r>
            <w:r w:rsidRPr="00216573">
              <w:rPr>
                <w:rFonts w:ascii="Arial" w:hAnsi="Arial" w:cs="Arial"/>
                <w:sz w:val="22"/>
                <w:szCs w:val="17"/>
              </w:rPr>
              <w:t xml:space="preserve"> </w:t>
            </w:r>
            <w:r w:rsidRPr="00375928">
              <w:rPr>
                <w:rFonts w:ascii="Arial" w:hAnsi="Arial" w:cs="Arial"/>
                <w:sz w:val="22"/>
                <w:szCs w:val="17"/>
                <w:u w:val="single"/>
              </w:rPr>
              <w:t>c)</w:t>
            </w:r>
            <w:r w:rsidRPr="00375928">
              <w:rPr>
                <w:rFonts w:ascii="Arial" w:hAnsi="Arial" w:cs="Arial"/>
                <w:sz w:val="22"/>
                <w:szCs w:val="22"/>
              </w:rPr>
              <w:t xml:space="preserve"> </w:t>
            </w:r>
            <w:r w:rsidR="00407CAD" w:rsidRPr="00FE0216">
              <w:rPr>
                <w:rFonts w:ascii="Arial" w:hAnsi="Arial" w:cs="Arial"/>
                <w:sz w:val="22"/>
                <w:szCs w:val="22"/>
              </w:rPr>
              <w:t>apply appropriate cumulative impact studies to describe and understand impacts at larger scale, such as at population level or along entire migration routes (</w:t>
            </w:r>
            <w:r w:rsidR="00407CAD" w:rsidRPr="00FE0216">
              <w:rPr>
                <w:rFonts w:ascii="Arial" w:hAnsi="Arial" w:cs="Arial"/>
                <w:i/>
                <w:iCs/>
                <w:sz w:val="22"/>
                <w:szCs w:val="22"/>
              </w:rPr>
              <w:t xml:space="preserve">e.g., </w:t>
            </w:r>
            <w:r w:rsidR="00407CAD" w:rsidRPr="00FE0216">
              <w:rPr>
                <w:rFonts w:ascii="Arial" w:hAnsi="Arial" w:cs="Arial"/>
                <w:sz w:val="22"/>
                <w:szCs w:val="22"/>
              </w:rPr>
              <w:t>at flyways scale for birds); </w:t>
            </w:r>
          </w:p>
        </w:tc>
        <w:tc>
          <w:tcPr>
            <w:tcW w:w="1984" w:type="dxa"/>
            <w:shd w:val="clear" w:color="auto" w:fill="auto"/>
          </w:tcPr>
          <w:p w14:paraId="6B303D01" w14:textId="18462456" w:rsidR="00407CAD" w:rsidRPr="00D93411" w:rsidRDefault="00407CAD" w:rsidP="00D93411">
            <w:pPr>
              <w:jc w:val="both"/>
              <w:rPr>
                <w:rFonts w:ascii="Arial" w:hAnsi="Arial" w:cs="Arial"/>
                <w:sz w:val="22"/>
                <w:szCs w:val="22"/>
              </w:rPr>
            </w:pPr>
            <w:r w:rsidRPr="00D93411">
              <w:rPr>
                <w:rFonts w:ascii="Arial" w:hAnsi="Arial" w:cs="Arial"/>
                <w:sz w:val="22"/>
                <w:szCs w:val="22"/>
              </w:rPr>
              <w:t>Retain</w:t>
            </w:r>
          </w:p>
        </w:tc>
      </w:tr>
      <w:tr w:rsidR="00407CAD" w:rsidRPr="00D93411" w14:paraId="085D11ED" w14:textId="77777777" w:rsidTr="00E91DEB">
        <w:tc>
          <w:tcPr>
            <w:tcW w:w="7083" w:type="dxa"/>
            <w:shd w:val="clear" w:color="auto" w:fill="auto"/>
          </w:tcPr>
          <w:p w14:paraId="4AFCE355" w14:textId="77777777" w:rsidR="00407CAD" w:rsidRPr="00FE0216" w:rsidRDefault="00407CAD" w:rsidP="00FE0216">
            <w:pPr>
              <w:widowControl/>
              <w:autoSpaceDE/>
              <w:autoSpaceDN/>
              <w:adjustRightInd/>
              <w:jc w:val="both"/>
              <w:rPr>
                <w:rFonts w:ascii="Arial" w:hAnsi="Arial" w:cs="Arial"/>
                <w:sz w:val="22"/>
                <w:szCs w:val="22"/>
              </w:rPr>
            </w:pPr>
            <w:r w:rsidRPr="00FE0216">
              <w:rPr>
                <w:rFonts w:ascii="Arial" w:hAnsi="Arial" w:cs="Arial"/>
                <w:sz w:val="22"/>
                <w:szCs w:val="22"/>
              </w:rPr>
              <w:t xml:space="preserve">3. </w:t>
            </w:r>
            <w:r w:rsidRPr="00FE0216">
              <w:rPr>
                <w:rFonts w:ascii="Arial" w:hAnsi="Arial" w:cs="Arial"/>
                <w:i/>
                <w:iCs/>
                <w:sz w:val="22"/>
                <w:szCs w:val="22"/>
              </w:rPr>
              <w:t xml:space="preserve">Urges </w:t>
            </w:r>
            <w:r w:rsidRPr="00FE0216">
              <w:rPr>
                <w:rFonts w:ascii="Arial" w:hAnsi="Arial" w:cs="Arial"/>
                <w:sz w:val="22"/>
                <w:szCs w:val="22"/>
              </w:rPr>
              <w:t>Parties to implement, as appropriate, the following priorities in their development of renewable energy technologies: </w:t>
            </w:r>
          </w:p>
          <w:p w14:paraId="6A40B225" w14:textId="77777777" w:rsidR="00407CAD" w:rsidRDefault="00407CAD" w:rsidP="00FE0216">
            <w:pPr>
              <w:widowControl/>
              <w:autoSpaceDE/>
              <w:autoSpaceDN/>
              <w:adjustRightInd/>
              <w:jc w:val="both"/>
              <w:rPr>
                <w:rFonts w:ascii="Arial" w:hAnsi="Arial" w:cs="Arial"/>
                <w:sz w:val="22"/>
                <w:szCs w:val="22"/>
              </w:rPr>
            </w:pPr>
          </w:p>
          <w:p w14:paraId="62AA10B7" w14:textId="2EDEE76D" w:rsidR="00407CAD" w:rsidRPr="00FE0216" w:rsidRDefault="00407CAD" w:rsidP="00FE0216">
            <w:pPr>
              <w:widowControl/>
              <w:autoSpaceDE/>
              <w:autoSpaceDN/>
              <w:adjustRightInd/>
              <w:ind w:left="330"/>
              <w:jc w:val="both"/>
              <w:rPr>
                <w:rFonts w:ascii="Arial" w:hAnsi="Arial" w:cs="Arial"/>
                <w:sz w:val="22"/>
                <w:szCs w:val="22"/>
              </w:rPr>
            </w:pPr>
            <w:r w:rsidRPr="00375928">
              <w:rPr>
                <w:rFonts w:ascii="Arial" w:hAnsi="Arial" w:cs="Arial"/>
                <w:strike/>
                <w:sz w:val="22"/>
                <w:szCs w:val="22"/>
              </w:rPr>
              <w:t>3.1</w:t>
            </w:r>
            <w:r w:rsidRPr="00FE0216">
              <w:rPr>
                <w:rFonts w:ascii="Arial" w:hAnsi="Arial" w:cs="Arial"/>
                <w:sz w:val="22"/>
                <w:szCs w:val="22"/>
              </w:rPr>
              <w:t xml:space="preserve"> </w:t>
            </w:r>
            <w:r w:rsidR="00375928">
              <w:rPr>
                <w:rFonts w:ascii="Arial" w:hAnsi="Arial" w:cs="Arial"/>
                <w:sz w:val="22"/>
                <w:szCs w:val="22"/>
                <w:u w:val="single"/>
              </w:rPr>
              <w:t xml:space="preserve">a) </w:t>
            </w:r>
            <w:r w:rsidRPr="00FE0216">
              <w:rPr>
                <w:rFonts w:ascii="Arial" w:hAnsi="Arial" w:cs="Arial"/>
                <w:b/>
                <w:bCs/>
                <w:sz w:val="22"/>
                <w:szCs w:val="22"/>
              </w:rPr>
              <w:t>wind energy</w:t>
            </w:r>
            <w:r w:rsidRPr="00FE0216">
              <w:rPr>
                <w:rFonts w:ascii="Arial" w:hAnsi="Arial" w:cs="Arial"/>
                <w:sz w:val="22"/>
                <w:szCs w:val="22"/>
              </w:rPr>
              <w:t>: undertake careful physical planning with special attention to the mortality of birds (in particular of species that are long-lived and have low fecundity) and bats resulting from collisions with wind turbines and the increased mortality risk to cetaceans from permanently reduced auditory functions, and consider means of reducing disturbance and displacement effects on relevant species, including deploying measures such as ‘shutdown on demand’ as appropriate; </w:t>
            </w:r>
          </w:p>
          <w:p w14:paraId="31501858" w14:textId="3861004A" w:rsidR="00407CAD" w:rsidRPr="00FE0216" w:rsidRDefault="00407CAD" w:rsidP="00FE0216">
            <w:pPr>
              <w:widowControl/>
              <w:autoSpaceDE/>
              <w:autoSpaceDN/>
              <w:adjustRightInd/>
              <w:ind w:left="330"/>
              <w:jc w:val="both"/>
              <w:rPr>
                <w:rFonts w:ascii="Arial" w:hAnsi="Arial" w:cs="Arial"/>
                <w:sz w:val="22"/>
                <w:szCs w:val="22"/>
              </w:rPr>
            </w:pPr>
            <w:r w:rsidRPr="00375928">
              <w:rPr>
                <w:rFonts w:ascii="Arial" w:hAnsi="Arial" w:cs="Arial"/>
                <w:strike/>
                <w:sz w:val="22"/>
                <w:szCs w:val="22"/>
              </w:rPr>
              <w:t>3.2</w:t>
            </w:r>
            <w:r w:rsidRPr="00FE0216">
              <w:rPr>
                <w:rFonts w:ascii="Arial" w:hAnsi="Arial" w:cs="Arial"/>
                <w:sz w:val="22"/>
                <w:szCs w:val="22"/>
              </w:rPr>
              <w:t xml:space="preserve"> </w:t>
            </w:r>
            <w:r w:rsidR="00375928">
              <w:rPr>
                <w:rFonts w:ascii="Arial" w:hAnsi="Arial" w:cs="Arial"/>
                <w:sz w:val="22"/>
                <w:szCs w:val="22"/>
                <w:u w:val="single"/>
              </w:rPr>
              <w:t xml:space="preserve">b) </w:t>
            </w:r>
            <w:r w:rsidRPr="00FE0216">
              <w:rPr>
                <w:rFonts w:ascii="Arial" w:hAnsi="Arial" w:cs="Arial"/>
                <w:b/>
                <w:bCs/>
                <w:sz w:val="22"/>
                <w:szCs w:val="22"/>
              </w:rPr>
              <w:t>solar energy</w:t>
            </w:r>
            <w:r w:rsidRPr="00FE0216">
              <w:rPr>
                <w:rFonts w:ascii="Arial" w:hAnsi="Arial" w:cs="Arial"/>
                <w:sz w:val="22"/>
                <w:szCs w:val="22"/>
              </w:rPr>
              <w:t xml:space="preserve">: avoid protected areas so as to limit further the impacts of deploying solar power plants; undertake careful planning to reduce disturbance and displacement effects on relevant species, as well as to </w:t>
            </w:r>
            <w:r w:rsidR="008C497E">
              <w:rPr>
                <w:rFonts w:ascii="Arial" w:hAnsi="Arial" w:cs="Arial"/>
                <w:sz w:val="22"/>
                <w:szCs w:val="22"/>
              </w:rPr>
              <w:t>minimize</w:t>
            </w:r>
            <w:r w:rsidR="00EC311D">
              <w:rPr>
                <w:rFonts w:ascii="Arial" w:hAnsi="Arial" w:cs="Arial"/>
                <w:sz w:val="22"/>
                <w:szCs w:val="22"/>
              </w:rPr>
              <w:t xml:space="preserve"> </w:t>
            </w:r>
            <w:r w:rsidRPr="00FE0216">
              <w:rPr>
                <w:rFonts w:ascii="Arial" w:hAnsi="Arial" w:cs="Arial"/>
                <w:sz w:val="22"/>
                <w:szCs w:val="22"/>
              </w:rPr>
              <w:t>the risks of solar flux and trauma related injuries which could be a consequence of a number of solar energy technologies; </w:t>
            </w:r>
          </w:p>
          <w:p w14:paraId="68C2B5F8" w14:textId="7C54D97E" w:rsidR="00407CAD" w:rsidRPr="00FE0216" w:rsidRDefault="00407CAD" w:rsidP="00FE0216">
            <w:pPr>
              <w:widowControl/>
              <w:autoSpaceDE/>
              <w:autoSpaceDN/>
              <w:adjustRightInd/>
              <w:ind w:left="330"/>
              <w:jc w:val="both"/>
              <w:rPr>
                <w:rFonts w:ascii="Arial" w:hAnsi="Arial" w:cs="Arial"/>
                <w:sz w:val="22"/>
                <w:szCs w:val="22"/>
              </w:rPr>
            </w:pPr>
            <w:r w:rsidRPr="00375928">
              <w:rPr>
                <w:rFonts w:ascii="Arial" w:hAnsi="Arial" w:cs="Arial"/>
                <w:strike/>
                <w:sz w:val="22"/>
                <w:szCs w:val="22"/>
              </w:rPr>
              <w:t>3.3</w:t>
            </w:r>
            <w:r w:rsidRPr="00FE0216">
              <w:rPr>
                <w:rFonts w:ascii="Arial" w:hAnsi="Arial" w:cs="Arial"/>
                <w:sz w:val="22"/>
                <w:szCs w:val="22"/>
              </w:rPr>
              <w:t xml:space="preserve"> </w:t>
            </w:r>
            <w:r w:rsidR="00375928">
              <w:rPr>
                <w:rFonts w:ascii="Arial" w:hAnsi="Arial" w:cs="Arial"/>
                <w:sz w:val="22"/>
                <w:szCs w:val="22"/>
                <w:u w:val="single"/>
              </w:rPr>
              <w:t xml:space="preserve">c) </w:t>
            </w:r>
            <w:r w:rsidRPr="00FE0216">
              <w:rPr>
                <w:rFonts w:ascii="Arial" w:hAnsi="Arial" w:cs="Arial"/>
                <w:b/>
                <w:bCs/>
                <w:sz w:val="22"/>
                <w:szCs w:val="22"/>
              </w:rPr>
              <w:t>ocean energy</w:t>
            </w:r>
            <w:r w:rsidRPr="00FE0216">
              <w:rPr>
                <w:rFonts w:ascii="Arial" w:hAnsi="Arial" w:cs="Arial"/>
                <w:sz w:val="22"/>
                <w:szCs w:val="22"/>
              </w:rPr>
              <w:t>: give attention to possible impacts on migratory species of increased noise and electromagnetic field disturbance especially during construction work in coastal habitats, and injury; </w:t>
            </w:r>
          </w:p>
          <w:p w14:paraId="10CBC84F" w14:textId="5E28A2F8" w:rsidR="00407CAD" w:rsidRPr="00FE0216" w:rsidRDefault="00407CAD" w:rsidP="00FE0216">
            <w:pPr>
              <w:widowControl/>
              <w:autoSpaceDE/>
              <w:autoSpaceDN/>
              <w:adjustRightInd/>
              <w:ind w:left="330"/>
              <w:jc w:val="both"/>
              <w:rPr>
                <w:rFonts w:ascii="Arial" w:hAnsi="Arial" w:cs="Arial"/>
                <w:sz w:val="22"/>
                <w:szCs w:val="22"/>
              </w:rPr>
            </w:pPr>
            <w:r w:rsidRPr="00375928">
              <w:rPr>
                <w:rFonts w:ascii="Arial" w:hAnsi="Arial" w:cs="Arial"/>
                <w:strike/>
                <w:sz w:val="22"/>
                <w:szCs w:val="22"/>
              </w:rPr>
              <w:t>3.4</w:t>
            </w:r>
            <w:r w:rsidRPr="00FE0216">
              <w:rPr>
                <w:rFonts w:ascii="Arial" w:hAnsi="Arial" w:cs="Arial"/>
                <w:sz w:val="22"/>
                <w:szCs w:val="22"/>
              </w:rPr>
              <w:t xml:space="preserve"> </w:t>
            </w:r>
            <w:r w:rsidR="00375928">
              <w:rPr>
                <w:rFonts w:ascii="Arial" w:hAnsi="Arial" w:cs="Arial"/>
                <w:sz w:val="22"/>
                <w:szCs w:val="22"/>
                <w:u w:val="single"/>
              </w:rPr>
              <w:t xml:space="preserve">d) </w:t>
            </w:r>
            <w:r w:rsidRPr="00FE0216">
              <w:rPr>
                <w:rFonts w:ascii="Arial" w:hAnsi="Arial" w:cs="Arial"/>
                <w:b/>
                <w:bCs/>
                <w:sz w:val="22"/>
                <w:szCs w:val="22"/>
              </w:rPr>
              <w:t>hydro-power</w:t>
            </w:r>
            <w:r w:rsidRPr="00FE0216">
              <w:rPr>
                <w:rFonts w:ascii="Arial" w:hAnsi="Arial" w:cs="Arial"/>
                <w:sz w:val="22"/>
                <w:szCs w:val="22"/>
              </w:rPr>
              <w:t>: undertake measures to reduce or mitigate known serious impacts on the movements of migratory aquatic species, such as through the installation of measures such as fish passageways; and </w:t>
            </w:r>
          </w:p>
          <w:p w14:paraId="2765AE3E" w14:textId="5800E905" w:rsidR="00407CAD" w:rsidRPr="00FE0216" w:rsidRDefault="00407CAD" w:rsidP="00FE0216">
            <w:pPr>
              <w:widowControl/>
              <w:autoSpaceDE/>
              <w:autoSpaceDN/>
              <w:adjustRightInd/>
              <w:ind w:left="330"/>
              <w:jc w:val="both"/>
              <w:rPr>
                <w:rFonts w:ascii="Arial" w:hAnsi="Arial" w:cs="Arial"/>
                <w:sz w:val="22"/>
                <w:szCs w:val="22"/>
              </w:rPr>
            </w:pPr>
            <w:r w:rsidRPr="00375928">
              <w:rPr>
                <w:rFonts w:ascii="Arial" w:hAnsi="Arial" w:cs="Arial"/>
                <w:strike/>
                <w:sz w:val="22"/>
                <w:szCs w:val="22"/>
              </w:rPr>
              <w:t>3.5</w:t>
            </w:r>
            <w:r w:rsidRPr="00FE0216">
              <w:rPr>
                <w:rFonts w:ascii="Arial" w:hAnsi="Arial" w:cs="Arial"/>
                <w:sz w:val="22"/>
                <w:szCs w:val="22"/>
              </w:rPr>
              <w:t xml:space="preserve"> </w:t>
            </w:r>
            <w:r w:rsidR="00375928">
              <w:rPr>
                <w:rFonts w:ascii="Arial" w:hAnsi="Arial" w:cs="Arial"/>
                <w:sz w:val="22"/>
                <w:szCs w:val="22"/>
                <w:u w:val="single"/>
              </w:rPr>
              <w:t xml:space="preserve">e) </w:t>
            </w:r>
            <w:r w:rsidRPr="00FE0216">
              <w:rPr>
                <w:rFonts w:ascii="Arial" w:hAnsi="Arial" w:cs="Arial"/>
                <w:b/>
                <w:bCs/>
                <w:sz w:val="22"/>
                <w:szCs w:val="22"/>
              </w:rPr>
              <w:t>geo-energy</w:t>
            </w:r>
            <w:r w:rsidRPr="00FE0216">
              <w:rPr>
                <w:rFonts w:ascii="Arial" w:hAnsi="Arial" w:cs="Arial"/>
                <w:sz w:val="22"/>
                <w:szCs w:val="22"/>
              </w:rPr>
              <w:t>: avoid habitat loss, disturbance and barrier effects in order to continue to keep the overall environmental impacts at their current low level; </w:t>
            </w:r>
          </w:p>
        </w:tc>
        <w:tc>
          <w:tcPr>
            <w:tcW w:w="1984" w:type="dxa"/>
            <w:shd w:val="clear" w:color="auto" w:fill="auto"/>
          </w:tcPr>
          <w:p w14:paraId="02DA362D" w14:textId="54E62CB1" w:rsidR="00407CAD" w:rsidRPr="00D93411" w:rsidRDefault="00407CAD" w:rsidP="00D93411">
            <w:pPr>
              <w:jc w:val="both"/>
              <w:rPr>
                <w:rFonts w:ascii="Arial" w:hAnsi="Arial" w:cs="Arial"/>
                <w:i/>
                <w:sz w:val="22"/>
                <w:szCs w:val="22"/>
              </w:rPr>
            </w:pPr>
            <w:r w:rsidRPr="00D93411">
              <w:rPr>
                <w:rFonts w:ascii="Arial" w:hAnsi="Arial" w:cs="Arial"/>
                <w:sz w:val="22"/>
                <w:szCs w:val="22"/>
              </w:rPr>
              <w:t>Retain</w:t>
            </w:r>
          </w:p>
        </w:tc>
      </w:tr>
      <w:tr w:rsidR="00407CAD" w:rsidRPr="00D93411" w14:paraId="364948D5" w14:textId="77777777" w:rsidTr="00E91DEB">
        <w:trPr>
          <w:trHeight w:val="4255"/>
        </w:trPr>
        <w:tc>
          <w:tcPr>
            <w:tcW w:w="7083" w:type="dxa"/>
            <w:shd w:val="clear" w:color="auto" w:fill="auto"/>
          </w:tcPr>
          <w:p w14:paraId="2D0CA8B0" w14:textId="77777777" w:rsidR="00407CAD" w:rsidRPr="00D1642B" w:rsidRDefault="00407CAD" w:rsidP="00FE0216">
            <w:pPr>
              <w:widowControl/>
              <w:autoSpaceDE/>
              <w:autoSpaceDN/>
              <w:adjustRightInd/>
              <w:jc w:val="both"/>
              <w:rPr>
                <w:rFonts w:ascii="Arial" w:hAnsi="Arial" w:cs="Arial"/>
                <w:strike/>
                <w:sz w:val="22"/>
                <w:szCs w:val="22"/>
              </w:rPr>
            </w:pPr>
            <w:r w:rsidRPr="00FE0216">
              <w:rPr>
                <w:rFonts w:ascii="Arial" w:hAnsi="Arial" w:cs="Arial"/>
                <w:strike/>
                <w:sz w:val="22"/>
                <w:szCs w:val="22"/>
              </w:rPr>
              <w:t xml:space="preserve">4. </w:t>
            </w:r>
            <w:r w:rsidRPr="00FE0216">
              <w:rPr>
                <w:rFonts w:ascii="Arial" w:hAnsi="Arial" w:cs="Arial"/>
                <w:i/>
                <w:iCs/>
                <w:strike/>
                <w:sz w:val="22"/>
                <w:szCs w:val="22"/>
              </w:rPr>
              <w:t xml:space="preserve">Instructs </w:t>
            </w:r>
            <w:r w:rsidRPr="00FE0216">
              <w:rPr>
                <w:rFonts w:ascii="Arial" w:hAnsi="Arial" w:cs="Arial"/>
                <w:strike/>
                <w:sz w:val="22"/>
                <w:szCs w:val="22"/>
              </w:rPr>
              <w:t>the Secretariat to convene a multi-stakeholder Task Force on Reconciling Selected Energy Sector Developments with Migratory Species Conservation (the Energy Task Force), in order to:</w:t>
            </w:r>
            <w:r w:rsidRPr="00D1642B">
              <w:rPr>
                <w:rFonts w:ascii="Arial" w:hAnsi="Arial" w:cs="Arial"/>
                <w:strike/>
                <w:sz w:val="22"/>
                <w:szCs w:val="22"/>
              </w:rPr>
              <w:t> </w:t>
            </w:r>
          </w:p>
          <w:p w14:paraId="4EFF20F7" w14:textId="77777777" w:rsidR="00407CAD" w:rsidRPr="00FE0216" w:rsidRDefault="00407CAD" w:rsidP="00FE0216">
            <w:pPr>
              <w:widowControl/>
              <w:autoSpaceDE/>
              <w:autoSpaceDN/>
              <w:adjustRightInd/>
              <w:jc w:val="both"/>
              <w:rPr>
                <w:rFonts w:ascii="Arial" w:hAnsi="Arial" w:cs="Arial"/>
                <w:strike/>
                <w:sz w:val="22"/>
                <w:szCs w:val="22"/>
              </w:rPr>
            </w:pPr>
          </w:p>
          <w:p w14:paraId="59B0436C" w14:textId="5F439CB8" w:rsidR="00407CAD" w:rsidRPr="00EF44F0" w:rsidRDefault="00407CAD" w:rsidP="00EF44F0">
            <w:pPr>
              <w:pStyle w:val="ListParagraph"/>
              <w:widowControl/>
              <w:numPr>
                <w:ilvl w:val="0"/>
                <w:numId w:val="6"/>
              </w:numPr>
              <w:autoSpaceDE/>
              <w:autoSpaceDN/>
              <w:adjustRightInd/>
              <w:spacing w:after="33"/>
              <w:ind w:left="731" w:hanging="284"/>
              <w:jc w:val="both"/>
              <w:rPr>
                <w:rFonts w:ascii="Arial" w:hAnsi="Arial" w:cs="Arial"/>
                <w:strike/>
                <w:sz w:val="22"/>
                <w:szCs w:val="22"/>
              </w:rPr>
            </w:pPr>
            <w:r w:rsidRPr="00EF44F0">
              <w:rPr>
                <w:rFonts w:ascii="Arial" w:hAnsi="Arial" w:cs="Arial"/>
                <w:strike/>
                <w:sz w:val="22"/>
                <w:szCs w:val="22"/>
              </w:rPr>
              <w:t>promote the benefits of existing decisions; </w:t>
            </w:r>
          </w:p>
          <w:p w14:paraId="5A177E1E" w14:textId="5EE9A964" w:rsidR="00407CAD" w:rsidRPr="00EF44F0" w:rsidRDefault="00407CAD" w:rsidP="00EF44F0">
            <w:pPr>
              <w:pStyle w:val="ListParagraph"/>
              <w:widowControl/>
              <w:numPr>
                <w:ilvl w:val="0"/>
                <w:numId w:val="6"/>
              </w:numPr>
              <w:autoSpaceDE/>
              <w:autoSpaceDN/>
              <w:adjustRightInd/>
              <w:spacing w:after="33"/>
              <w:ind w:left="731" w:hanging="284"/>
              <w:jc w:val="both"/>
              <w:rPr>
                <w:rFonts w:ascii="Arial" w:hAnsi="Arial" w:cs="Arial"/>
                <w:strike/>
                <w:sz w:val="22"/>
                <w:szCs w:val="22"/>
              </w:rPr>
            </w:pPr>
            <w:r w:rsidRPr="00EF44F0">
              <w:rPr>
                <w:rFonts w:ascii="Arial" w:hAnsi="Arial" w:cs="Arial"/>
                <w:strike/>
                <w:sz w:val="22"/>
                <w:szCs w:val="22"/>
              </w:rPr>
              <w:t>encourage Parties to implement current guidance and decisions; </w:t>
            </w:r>
          </w:p>
          <w:p w14:paraId="524E36B7" w14:textId="5B604EE1" w:rsidR="00407CAD" w:rsidRPr="00EF44F0" w:rsidRDefault="00407CAD" w:rsidP="00EF44F0">
            <w:pPr>
              <w:pStyle w:val="ListParagraph"/>
              <w:widowControl/>
              <w:numPr>
                <w:ilvl w:val="0"/>
                <w:numId w:val="6"/>
              </w:numPr>
              <w:autoSpaceDE/>
              <w:autoSpaceDN/>
              <w:adjustRightInd/>
              <w:spacing w:after="33"/>
              <w:ind w:left="731" w:hanging="284"/>
              <w:jc w:val="both"/>
              <w:rPr>
                <w:rFonts w:ascii="Arial" w:hAnsi="Arial" w:cs="Arial"/>
                <w:strike/>
                <w:sz w:val="22"/>
                <w:szCs w:val="22"/>
              </w:rPr>
            </w:pPr>
            <w:r w:rsidRPr="00EF44F0">
              <w:rPr>
                <w:rFonts w:ascii="Arial" w:hAnsi="Arial" w:cs="Arial"/>
                <w:strike/>
                <w:sz w:val="22"/>
                <w:szCs w:val="22"/>
              </w:rPr>
              <w:t>develop any necessary new guidelines and action plans as appropriate; and </w:t>
            </w:r>
          </w:p>
          <w:p w14:paraId="1D95E0F3" w14:textId="1CED1B23" w:rsidR="00407CAD" w:rsidRPr="00EF44F0" w:rsidRDefault="00407CAD" w:rsidP="00EF44F0">
            <w:pPr>
              <w:pStyle w:val="ListParagraph"/>
              <w:widowControl/>
              <w:numPr>
                <w:ilvl w:val="0"/>
                <w:numId w:val="6"/>
              </w:numPr>
              <w:autoSpaceDE/>
              <w:autoSpaceDN/>
              <w:adjustRightInd/>
              <w:ind w:left="731" w:hanging="284"/>
              <w:jc w:val="both"/>
              <w:rPr>
                <w:rFonts w:ascii="Arial" w:hAnsi="Arial" w:cs="Arial"/>
                <w:strike/>
                <w:sz w:val="22"/>
                <w:szCs w:val="22"/>
              </w:rPr>
            </w:pPr>
            <w:r w:rsidRPr="00EF44F0">
              <w:rPr>
                <w:rFonts w:ascii="Arial" w:hAnsi="Arial" w:cs="Arial"/>
                <w:strike/>
                <w:sz w:val="22"/>
                <w:szCs w:val="22"/>
              </w:rPr>
              <w:t>make recommendations on suitable responses to specific problems and gaps in knowledge; </w:t>
            </w:r>
          </w:p>
          <w:p w14:paraId="19E39549" w14:textId="77777777" w:rsidR="00407CAD" w:rsidRPr="00FE0216" w:rsidRDefault="00407CAD" w:rsidP="00FE0216">
            <w:pPr>
              <w:widowControl/>
              <w:autoSpaceDE/>
              <w:autoSpaceDN/>
              <w:adjustRightInd/>
              <w:jc w:val="both"/>
              <w:rPr>
                <w:rFonts w:ascii="Arial" w:hAnsi="Arial" w:cs="Arial"/>
                <w:strike/>
                <w:sz w:val="22"/>
                <w:szCs w:val="22"/>
              </w:rPr>
            </w:pPr>
          </w:p>
          <w:p w14:paraId="5A3ECD4B" w14:textId="77A6A813" w:rsidR="00407CAD" w:rsidRPr="00FE0216" w:rsidRDefault="00407CAD" w:rsidP="00FE0216">
            <w:pPr>
              <w:widowControl/>
              <w:autoSpaceDE/>
              <w:autoSpaceDN/>
              <w:adjustRightInd/>
              <w:jc w:val="both"/>
              <w:rPr>
                <w:rFonts w:ascii="Arial" w:hAnsi="Arial" w:cs="Arial"/>
                <w:sz w:val="22"/>
                <w:szCs w:val="22"/>
              </w:rPr>
            </w:pPr>
            <w:r w:rsidRPr="00FE0216">
              <w:rPr>
                <w:rFonts w:ascii="Arial" w:hAnsi="Arial" w:cs="Arial"/>
                <w:strike/>
                <w:sz w:val="22"/>
                <w:szCs w:val="22"/>
              </w:rPr>
              <w:t xml:space="preserve">and in convening the Energy Task Force, to work in conjunction with the Secretariats of AEWA, other relevant CMS instruments and the Bern and </w:t>
            </w:r>
            <w:proofErr w:type="spellStart"/>
            <w:r w:rsidRPr="00FE0216">
              <w:rPr>
                <w:rFonts w:ascii="Arial" w:hAnsi="Arial" w:cs="Arial"/>
                <w:strike/>
                <w:sz w:val="22"/>
                <w:szCs w:val="22"/>
              </w:rPr>
              <w:t>Ramsar</w:t>
            </w:r>
            <w:proofErr w:type="spellEnd"/>
            <w:r w:rsidRPr="00FE0216">
              <w:rPr>
                <w:rFonts w:ascii="Arial" w:hAnsi="Arial" w:cs="Arial"/>
                <w:strike/>
                <w:sz w:val="22"/>
                <w:szCs w:val="22"/>
              </w:rPr>
              <w:t xml:space="preserve"> Conventions, involving Parties and other stakeholders such as NGOs and the energy industry in line with the Terms of Reference annexed;</w:t>
            </w:r>
            <w:r w:rsidRPr="00D1642B">
              <w:rPr>
                <w:rFonts w:ascii="Arial" w:hAnsi="Arial" w:cs="Arial"/>
                <w:strike/>
                <w:sz w:val="22"/>
                <w:szCs w:val="22"/>
              </w:rPr>
              <w:t> </w:t>
            </w:r>
          </w:p>
        </w:tc>
        <w:tc>
          <w:tcPr>
            <w:tcW w:w="1984" w:type="dxa"/>
            <w:shd w:val="clear" w:color="auto" w:fill="auto"/>
          </w:tcPr>
          <w:p w14:paraId="3656AD76" w14:textId="59719D60" w:rsidR="00407CAD" w:rsidRPr="00D93411" w:rsidRDefault="00407CAD" w:rsidP="00004971">
            <w:pPr>
              <w:jc w:val="both"/>
              <w:rPr>
                <w:rFonts w:ascii="Arial" w:hAnsi="Arial" w:cs="Arial"/>
                <w:sz w:val="22"/>
                <w:szCs w:val="22"/>
              </w:rPr>
            </w:pPr>
            <w:r>
              <w:rPr>
                <w:rFonts w:ascii="Arial" w:hAnsi="Arial" w:cs="Arial"/>
                <w:sz w:val="22"/>
                <w:szCs w:val="22"/>
              </w:rPr>
              <w:t>Repeal; the Task force has been established</w:t>
            </w:r>
            <w:r w:rsidR="003E5176">
              <w:rPr>
                <w:rFonts w:ascii="Arial" w:hAnsi="Arial" w:cs="Arial"/>
                <w:sz w:val="22"/>
                <w:szCs w:val="22"/>
              </w:rPr>
              <w:t xml:space="preserve">, </w:t>
            </w:r>
            <w:r w:rsidR="002F2537">
              <w:rPr>
                <w:rFonts w:ascii="Arial" w:hAnsi="Arial" w:cs="Arial"/>
                <w:sz w:val="22"/>
                <w:szCs w:val="22"/>
              </w:rPr>
              <w:t xml:space="preserve">it </w:t>
            </w:r>
            <w:r w:rsidR="003E5176">
              <w:rPr>
                <w:rFonts w:ascii="Arial" w:hAnsi="Arial" w:cs="Arial"/>
                <w:sz w:val="22"/>
                <w:szCs w:val="22"/>
              </w:rPr>
              <w:t xml:space="preserve">held its first meeting </w:t>
            </w:r>
            <w:r>
              <w:rPr>
                <w:rFonts w:ascii="Arial" w:hAnsi="Arial" w:cs="Arial"/>
                <w:sz w:val="22"/>
                <w:szCs w:val="22"/>
              </w:rPr>
              <w:t xml:space="preserve"> and </w:t>
            </w:r>
            <w:r w:rsidR="00016D8F">
              <w:rPr>
                <w:rFonts w:ascii="Arial" w:hAnsi="Arial" w:cs="Arial"/>
                <w:sz w:val="22"/>
                <w:szCs w:val="22"/>
              </w:rPr>
              <w:t xml:space="preserve">it </w:t>
            </w:r>
            <w:r>
              <w:rPr>
                <w:rFonts w:ascii="Arial" w:hAnsi="Arial" w:cs="Arial"/>
                <w:sz w:val="22"/>
                <w:szCs w:val="22"/>
              </w:rPr>
              <w:t xml:space="preserve">adopted its </w:t>
            </w:r>
            <w:hyperlink r:id="rId14" w:history="1">
              <w:r w:rsidR="002F2537" w:rsidRPr="002F2537">
                <w:rPr>
                  <w:rStyle w:val="Hyperlink"/>
                  <w:rFonts w:ascii="Arial" w:hAnsi="Arial" w:cs="Arial"/>
                  <w:sz w:val="22"/>
                  <w:szCs w:val="22"/>
                </w:rPr>
                <w:t>Modus operandi</w:t>
              </w:r>
            </w:hyperlink>
            <w:r w:rsidR="002F2537">
              <w:rPr>
                <w:rFonts w:ascii="Arial" w:hAnsi="Arial" w:cs="Arial"/>
                <w:sz w:val="22"/>
                <w:szCs w:val="22"/>
              </w:rPr>
              <w:t xml:space="preserve">  </w:t>
            </w:r>
            <w:r w:rsidR="00EB33C5">
              <w:rPr>
                <w:rFonts w:ascii="Arial" w:hAnsi="Arial" w:cs="Arial"/>
                <w:sz w:val="22"/>
                <w:szCs w:val="22"/>
              </w:rPr>
              <w:t xml:space="preserve"> </w:t>
            </w:r>
            <w:r>
              <w:rPr>
                <w:rFonts w:ascii="Arial" w:hAnsi="Arial" w:cs="Arial"/>
                <w:sz w:val="22"/>
                <w:szCs w:val="22"/>
              </w:rPr>
              <w:t xml:space="preserve">and </w:t>
            </w:r>
            <w:hyperlink r:id="rId15" w:history="1">
              <w:r w:rsidRPr="00D1642B">
                <w:rPr>
                  <w:rStyle w:val="Hyperlink"/>
                  <w:rFonts w:ascii="Arial" w:hAnsi="Arial" w:cs="Arial"/>
                  <w:sz w:val="22"/>
                  <w:szCs w:val="22"/>
                </w:rPr>
                <w:t>work plan</w:t>
              </w:r>
            </w:hyperlink>
            <w:r>
              <w:rPr>
                <w:rFonts w:ascii="Arial" w:hAnsi="Arial" w:cs="Arial"/>
                <w:sz w:val="22"/>
                <w:szCs w:val="22"/>
              </w:rPr>
              <w:t>.</w:t>
            </w:r>
            <w:r w:rsidRPr="00D93411">
              <w:rPr>
                <w:rFonts w:ascii="Arial" w:hAnsi="Arial" w:cs="Arial"/>
                <w:sz w:val="22"/>
                <w:szCs w:val="22"/>
              </w:rPr>
              <w:t xml:space="preserve"> </w:t>
            </w:r>
          </w:p>
        </w:tc>
      </w:tr>
      <w:tr w:rsidR="00407CAD" w:rsidRPr="00D93411" w14:paraId="7C7390B4" w14:textId="77777777" w:rsidTr="00E91DEB">
        <w:trPr>
          <w:trHeight w:val="583"/>
        </w:trPr>
        <w:tc>
          <w:tcPr>
            <w:tcW w:w="7083" w:type="dxa"/>
            <w:shd w:val="clear" w:color="auto" w:fill="auto"/>
          </w:tcPr>
          <w:p w14:paraId="772888D0" w14:textId="4C85BD7E" w:rsidR="00407CAD" w:rsidRPr="00FE0216" w:rsidRDefault="00D52840" w:rsidP="00D1642B">
            <w:pPr>
              <w:widowControl/>
              <w:autoSpaceDE/>
              <w:autoSpaceDN/>
              <w:adjustRightInd/>
              <w:jc w:val="both"/>
              <w:rPr>
                <w:rFonts w:ascii="Arial" w:hAnsi="Arial" w:cs="Arial"/>
                <w:sz w:val="22"/>
                <w:szCs w:val="22"/>
              </w:rPr>
            </w:pPr>
            <w:r>
              <w:rPr>
                <w:rFonts w:ascii="Arial" w:hAnsi="Arial" w:cs="Arial"/>
                <w:sz w:val="22"/>
                <w:szCs w:val="22"/>
              </w:rPr>
              <w:t>4.</w:t>
            </w:r>
            <w:r w:rsidRPr="00D52840">
              <w:rPr>
                <w:rFonts w:ascii="Arial" w:hAnsi="Arial" w:cs="Arial"/>
                <w:strike/>
                <w:sz w:val="22"/>
                <w:szCs w:val="22"/>
              </w:rPr>
              <w:t xml:space="preserve"> </w:t>
            </w:r>
            <w:r w:rsidR="00407CAD" w:rsidRPr="00D52840">
              <w:rPr>
                <w:rFonts w:ascii="Arial" w:hAnsi="Arial" w:cs="Arial"/>
                <w:strike/>
                <w:sz w:val="22"/>
                <w:szCs w:val="22"/>
              </w:rPr>
              <w:t>5.</w:t>
            </w:r>
            <w:r w:rsidR="00407CAD" w:rsidRPr="00FE0216">
              <w:rPr>
                <w:rFonts w:ascii="Arial" w:hAnsi="Arial" w:cs="Arial"/>
                <w:sz w:val="22"/>
                <w:szCs w:val="22"/>
              </w:rPr>
              <w:t xml:space="preserve"> </w:t>
            </w:r>
            <w:r w:rsidR="00407CAD" w:rsidRPr="00FE0216">
              <w:rPr>
                <w:rFonts w:ascii="Arial" w:hAnsi="Arial" w:cs="Arial"/>
                <w:i/>
                <w:iCs/>
                <w:sz w:val="22"/>
                <w:szCs w:val="22"/>
              </w:rPr>
              <w:t xml:space="preserve">Urges </w:t>
            </w:r>
            <w:r w:rsidR="00407CAD" w:rsidRPr="00FE0216">
              <w:rPr>
                <w:rFonts w:ascii="Arial" w:hAnsi="Arial" w:cs="Arial"/>
                <w:sz w:val="22"/>
                <w:szCs w:val="22"/>
              </w:rPr>
              <w:t xml:space="preserve">Parties and </w:t>
            </w:r>
            <w:r w:rsidR="00407CAD" w:rsidRPr="00480013">
              <w:rPr>
                <w:rFonts w:ascii="Arial" w:hAnsi="Arial" w:cs="Arial"/>
                <w:i/>
                <w:sz w:val="22"/>
                <w:szCs w:val="22"/>
              </w:rPr>
              <w:t>i</w:t>
            </w:r>
            <w:r w:rsidR="00407CAD" w:rsidRPr="00FE0216">
              <w:rPr>
                <w:rFonts w:ascii="Arial" w:hAnsi="Arial" w:cs="Arial"/>
                <w:i/>
                <w:iCs/>
                <w:sz w:val="22"/>
                <w:szCs w:val="22"/>
              </w:rPr>
              <w:t xml:space="preserve">nvites </w:t>
            </w:r>
            <w:r w:rsidR="00407CAD" w:rsidRPr="00FE0216">
              <w:rPr>
                <w:rFonts w:ascii="Arial" w:hAnsi="Arial" w:cs="Arial"/>
                <w:sz w:val="22"/>
                <w:szCs w:val="22"/>
              </w:rPr>
              <w:t xml:space="preserve">UNEP and other relevant international organizations, bilateral and multilateral donors as well as representatives of the energy industry to support financially the operations of the </w:t>
            </w:r>
            <w:r w:rsidR="00407CAD" w:rsidRPr="00FE0216">
              <w:rPr>
                <w:rFonts w:ascii="Arial" w:hAnsi="Arial" w:cs="Arial"/>
                <w:sz w:val="22"/>
                <w:szCs w:val="22"/>
                <w:u w:val="single"/>
              </w:rPr>
              <w:t>Task Force on Reconciling Selected Energy Sector Developments with Migratory Species Conservatio</w:t>
            </w:r>
            <w:r w:rsidR="00407CAD">
              <w:rPr>
                <w:rFonts w:ascii="Arial" w:hAnsi="Arial" w:cs="Arial"/>
                <w:sz w:val="22"/>
                <w:szCs w:val="22"/>
                <w:u w:val="single"/>
              </w:rPr>
              <w:t>n (Energy Task Force)</w:t>
            </w:r>
            <w:r w:rsidR="00407CAD" w:rsidRPr="00FE0216">
              <w:rPr>
                <w:rFonts w:ascii="Arial" w:hAnsi="Arial" w:cs="Arial"/>
                <w:sz w:val="22"/>
                <w:szCs w:val="22"/>
              </w:rPr>
              <w:t xml:space="preserve"> </w:t>
            </w:r>
            <w:r w:rsidR="00407CAD" w:rsidRPr="00FE0216">
              <w:rPr>
                <w:rFonts w:ascii="Arial" w:hAnsi="Arial" w:cs="Arial"/>
                <w:strike/>
                <w:sz w:val="22"/>
                <w:szCs w:val="22"/>
              </w:rPr>
              <w:t>Energy Task Force</w:t>
            </w:r>
            <w:r w:rsidR="00407CAD" w:rsidRPr="00FE0216">
              <w:rPr>
                <w:rFonts w:ascii="Arial" w:hAnsi="Arial" w:cs="Arial"/>
                <w:sz w:val="22"/>
                <w:szCs w:val="22"/>
              </w:rPr>
              <w:t>, including through funding for its coordination and provision of financial assistance to developing countries for relevant capacity building and the implementation of relevant guidance; and </w:t>
            </w:r>
          </w:p>
        </w:tc>
        <w:tc>
          <w:tcPr>
            <w:tcW w:w="1984" w:type="dxa"/>
            <w:shd w:val="clear" w:color="auto" w:fill="auto"/>
          </w:tcPr>
          <w:p w14:paraId="691597F5" w14:textId="43A9BECA" w:rsidR="00407CAD" w:rsidRPr="00D93411" w:rsidRDefault="00407CAD" w:rsidP="00D93411">
            <w:pPr>
              <w:jc w:val="both"/>
              <w:rPr>
                <w:rFonts w:ascii="Arial" w:hAnsi="Arial" w:cs="Arial"/>
                <w:sz w:val="22"/>
                <w:szCs w:val="22"/>
              </w:rPr>
            </w:pPr>
            <w:r w:rsidRPr="00D93411">
              <w:rPr>
                <w:rFonts w:ascii="Arial" w:hAnsi="Arial" w:cs="Arial"/>
                <w:sz w:val="22"/>
                <w:szCs w:val="22"/>
              </w:rPr>
              <w:t>Retain</w:t>
            </w:r>
            <w:r w:rsidR="002D4498">
              <w:rPr>
                <w:rFonts w:ascii="Arial" w:hAnsi="Arial" w:cs="Arial"/>
                <w:sz w:val="22"/>
                <w:szCs w:val="22"/>
              </w:rPr>
              <w:t xml:space="preserve"> as modified</w:t>
            </w:r>
          </w:p>
        </w:tc>
      </w:tr>
      <w:tr w:rsidR="00407CAD" w:rsidRPr="00D93411" w14:paraId="15A10C3E" w14:textId="77777777" w:rsidTr="00E91DEB">
        <w:trPr>
          <w:trHeight w:val="534"/>
        </w:trPr>
        <w:tc>
          <w:tcPr>
            <w:tcW w:w="7083" w:type="dxa"/>
            <w:shd w:val="clear" w:color="auto" w:fill="auto"/>
          </w:tcPr>
          <w:p w14:paraId="5CE50D0F" w14:textId="2F9C5967" w:rsidR="00407CAD" w:rsidRPr="00FE0216" w:rsidRDefault="00D52840" w:rsidP="00FE0216">
            <w:pPr>
              <w:widowControl/>
              <w:autoSpaceDE/>
              <w:autoSpaceDN/>
              <w:adjustRightInd/>
              <w:jc w:val="both"/>
              <w:rPr>
                <w:rFonts w:ascii="Arial" w:hAnsi="Arial" w:cs="Arial"/>
                <w:sz w:val="22"/>
                <w:szCs w:val="22"/>
              </w:rPr>
            </w:pPr>
            <w:r>
              <w:rPr>
                <w:rFonts w:ascii="Arial" w:hAnsi="Arial" w:cs="Arial"/>
                <w:sz w:val="22"/>
                <w:szCs w:val="22"/>
              </w:rPr>
              <w:t xml:space="preserve">5. </w:t>
            </w:r>
            <w:r w:rsidR="00407CAD" w:rsidRPr="00D52840">
              <w:rPr>
                <w:rFonts w:ascii="Arial" w:hAnsi="Arial" w:cs="Arial"/>
                <w:strike/>
                <w:sz w:val="22"/>
                <w:szCs w:val="22"/>
              </w:rPr>
              <w:t>6.</w:t>
            </w:r>
            <w:r w:rsidR="00407CAD" w:rsidRPr="00FE0216">
              <w:rPr>
                <w:rFonts w:ascii="Arial" w:hAnsi="Arial" w:cs="Arial"/>
                <w:sz w:val="22"/>
                <w:szCs w:val="22"/>
              </w:rPr>
              <w:t xml:space="preserve"> </w:t>
            </w:r>
            <w:r w:rsidR="00407CAD" w:rsidRPr="00FE0216">
              <w:rPr>
                <w:rFonts w:ascii="Arial" w:hAnsi="Arial" w:cs="Arial"/>
                <w:i/>
                <w:iCs/>
                <w:sz w:val="22"/>
                <w:szCs w:val="22"/>
              </w:rPr>
              <w:t xml:space="preserve">Instructs </w:t>
            </w:r>
            <w:r w:rsidR="00407CAD" w:rsidRPr="00FE0216">
              <w:rPr>
                <w:rFonts w:ascii="Arial" w:hAnsi="Arial" w:cs="Arial"/>
                <w:sz w:val="22"/>
                <w:szCs w:val="22"/>
              </w:rPr>
              <w:t xml:space="preserve">the Secretariat to report progress on behalf of the Energy Task Force, including on implementation and, as much as possible, on assessment of the efficacy of measures taken, to </w:t>
            </w:r>
            <w:r w:rsidR="00407CAD">
              <w:rPr>
                <w:rFonts w:ascii="Arial" w:hAnsi="Arial" w:cs="Arial"/>
                <w:sz w:val="22"/>
                <w:szCs w:val="22"/>
                <w:u w:val="single"/>
              </w:rPr>
              <w:t xml:space="preserve">each meeting of the Conference of the Parties </w:t>
            </w:r>
            <w:r w:rsidR="00407CAD" w:rsidRPr="00FE0216">
              <w:rPr>
                <w:rFonts w:ascii="Arial" w:hAnsi="Arial" w:cs="Arial"/>
                <w:strike/>
                <w:sz w:val="22"/>
                <w:szCs w:val="22"/>
              </w:rPr>
              <w:t>COP12 in 2017</w:t>
            </w:r>
            <w:r w:rsidR="00407CAD" w:rsidRPr="00FE0216">
              <w:rPr>
                <w:rFonts w:ascii="Arial" w:hAnsi="Arial" w:cs="Arial"/>
                <w:sz w:val="22"/>
                <w:szCs w:val="22"/>
              </w:rPr>
              <w:t>. </w:t>
            </w:r>
          </w:p>
        </w:tc>
        <w:tc>
          <w:tcPr>
            <w:tcW w:w="1984" w:type="dxa"/>
            <w:shd w:val="clear" w:color="auto" w:fill="auto"/>
          </w:tcPr>
          <w:p w14:paraId="6BA0DF3D" w14:textId="179DF633" w:rsidR="00407CAD" w:rsidRPr="00D93411" w:rsidRDefault="00407CAD" w:rsidP="00D93411">
            <w:pPr>
              <w:jc w:val="both"/>
              <w:rPr>
                <w:rFonts w:ascii="Arial" w:hAnsi="Arial" w:cs="Arial"/>
                <w:sz w:val="22"/>
                <w:szCs w:val="22"/>
              </w:rPr>
            </w:pPr>
            <w:r>
              <w:rPr>
                <w:rFonts w:ascii="Arial" w:hAnsi="Arial" w:cs="Arial"/>
                <w:sz w:val="22"/>
                <w:szCs w:val="22"/>
              </w:rPr>
              <w:t>Retain as modified</w:t>
            </w:r>
          </w:p>
        </w:tc>
      </w:tr>
      <w:tr w:rsidR="00407CAD" w:rsidRPr="00D93411" w14:paraId="017CC0B2" w14:textId="77777777" w:rsidTr="00E91DEB">
        <w:trPr>
          <w:trHeight w:val="808"/>
        </w:trPr>
        <w:tc>
          <w:tcPr>
            <w:tcW w:w="7083" w:type="dxa"/>
            <w:shd w:val="clear" w:color="auto" w:fill="auto"/>
          </w:tcPr>
          <w:p w14:paraId="31622F9B" w14:textId="77777777" w:rsidR="00407CAD" w:rsidRPr="00E4510B" w:rsidRDefault="00407CAD" w:rsidP="00E4510B">
            <w:pPr>
              <w:widowControl/>
              <w:autoSpaceDE/>
              <w:autoSpaceDN/>
              <w:adjustRightInd/>
              <w:rPr>
                <w:rFonts w:ascii="Arial" w:hAnsi="Arial" w:cs="Arial"/>
                <w:strike/>
                <w:sz w:val="22"/>
                <w:szCs w:val="22"/>
              </w:rPr>
            </w:pPr>
            <w:r w:rsidRPr="00E4510B">
              <w:rPr>
                <w:rFonts w:ascii="Arial" w:hAnsi="Arial" w:cs="Arial"/>
                <w:b/>
                <w:bCs/>
                <w:strike/>
                <w:sz w:val="22"/>
                <w:szCs w:val="22"/>
              </w:rPr>
              <w:t>Annex to Resolution 11.27</w:t>
            </w:r>
            <w:r w:rsidRPr="00004971">
              <w:rPr>
                <w:rFonts w:ascii="Arial" w:hAnsi="Arial" w:cs="Arial"/>
                <w:b/>
                <w:bCs/>
                <w:strike/>
                <w:sz w:val="22"/>
                <w:szCs w:val="22"/>
              </w:rPr>
              <w:t> </w:t>
            </w:r>
          </w:p>
          <w:p w14:paraId="18B0BCF9" w14:textId="77777777" w:rsidR="00407CAD" w:rsidRPr="00004971" w:rsidRDefault="00407CAD" w:rsidP="00E4510B">
            <w:pPr>
              <w:widowControl/>
              <w:autoSpaceDE/>
              <w:autoSpaceDN/>
              <w:adjustRightInd/>
              <w:rPr>
                <w:rFonts w:ascii="Arial" w:hAnsi="Arial" w:cs="Arial"/>
                <w:bCs/>
                <w:strike/>
                <w:sz w:val="22"/>
                <w:szCs w:val="22"/>
              </w:rPr>
            </w:pPr>
          </w:p>
          <w:p w14:paraId="4F4E6A75" w14:textId="77777777" w:rsidR="00407CAD" w:rsidRPr="00004971" w:rsidRDefault="00407CAD" w:rsidP="00E4510B">
            <w:pPr>
              <w:widowControl/>
              <w:autoSpaceDE/>
              <w:autoSpaceDN/>
              <w:adjustRightInd/>
              <w:rPr>
                <w:rFonts w:ascii="Arial" w:hAnsi="Arial" w:cs="Arial"/>
                <w:bCs/>
                <w:strike/>
                <w:sz w:val="22"/>
                <w:szCs w:val="22"/>
              </w:rPr>
            </w:pPr>
            <w:r w:rsidRPr="00E4510B">
              <w:rPr>
                <w:rFonts w:ascii="Arial" w:hAnsi="Arial" w:cs="Arial"/>
                <w:bCs/>
                <w:strike/>
                <w:sz w:val="22"/>
                <w:szCs w:val="22"/>
              </w:rPr>
              <w:t>Terms of Reference for the Multi-stakeholder Task Force on Reconciling Selected Energy Sector Developments with Migratory Species Conservation (</w:t>
            </w:r>
            <w:r w:rsidRPr="00E4510B">
              <w:rPr>
                <w:rFonts w:ascii="Arial" w:hAnsi="Arial" w:cs="Arial"/>
                <w:bCs/>
                <w:i/>
                <w:iCs/>
                <w:strike/>
                <w:sz w:val="22"/>
                <w:szCs w:val="22"/>
              </w:rPr>
              <w:t>Energy Task Force</w:t>
            </w:r>
            <w:r w:rsidRPr="00E4510B">
              <w:rPr>
                <w:rFonts w:ascii="Arial" w:hAnsi="Arial" w:cs="Arial"/>
                <w:bCs/>
                <w:strike/>
                <w:sz w:val="22"/>
                <w:szCs w:val="22"/>
              </w:rPr>
              <w:t>)</w:t>
            </w:r>
            <w:r w:rsidRPr="00004971">
              <w:rPr>
                <w:rFonts w:ascii="Arial" w:hAnsi="Arial" w:cs="Arial"/>
                <w:bCs/>
                <w:strike/>
                <w:sz w:val="22"/>
                <w:szCs w:val="22"/>
              </w:rPr>
              <w:t> </w:t>
            </w:r>
          </w:p>
          <w:p w14:paraId="37042FD2" w14:textId="77777777" w:rsidR="00407CAD" w:rsidRDefault="00407CAD" w:rsidP="00E4510B">
            <w:pPr>
              <w:widowControl/>
              <w:autoSpaceDE/>
              <w:autoSpaceDN/>
              <w:adjustRightInd/>
              <w:rPr>
                <w:rFonts w:ascii="Arial" w:hAnsi="Arial" w:cs="Arial"/>
                <w:bCs/>
                <w:sz w:val="22"/>
                <w:szCs w:val="22"/>
              </w:rPr>
            </w:pPr>
          </w:p>
          <w:p w14:paraId="1EF04FB3" w14:textId="7F947564" w:rsidR="00407CAD" w:rsidRPr="00E4510B" w:rsidRDefault="00407CAD" w:rsidP="00D1642B">
            <w:pPr>
              <w:widowControl/>
              <w:autoSpaceDE/>
              <w:autoSpaceDN/>
              <w:adjustRightInd/>
              <w:rPr>
                <w:sz w:val="17"/>
                <w:szCs w:val="17"/>
              </w:rPr>
            </w:pPr>
            <w:r>
              <w:rPr>
                <w:rFonts w:ascii="Arial" w:hAnsi="Arial" w:cs="Arial"/>
                <w:bCs/>
                <w:sz w:val="22"/>
                <w:szCs w:val="22"/>
              </w:rPr>
              <w:t>[omitted due to length]</w:t>
            </w:r>
          </w:p>
        </w:tc>
        <w:tc>
          <w:tcPr>
            <w:tcW w:w="1984" w:type="dxa"/>
            <w:shd w:val="clear" w:color="auto" w:fill="auto"/>
          </w:tcPr>
          <w:p w14:paraId="042E5B99" w14:textId="564CC014" w:rsidR="00407CAD" w:rsidRPr="00D93411" w:rsidRDefault="00407CAD" w:rsidP="00016D8F">
            <w:pPr>
              <w:jc w:val="both"/>
              <w:rPr>
                <w:rFonts w:ascii="Arial" w:hAnsi="Arial" w:cs="Arial"/>
                <w:sz w:val="22"/>
                <w:szCs w:val="22"/>
              </w:rPr>
            </w:pPr>
            <w:r>
              <w:rPr>
                <w:rFonts w:ascii="Arial" w:hAnsi="Arial" w:cs="Arial"/>
                <w:sz w:val="22"/>
                <w:szCs w:val="22"/>
              </w:rPr>
              <w:t xml:space="preserve">Repeal; the Task </w:t>
            </w:r>
            <w:r w:rsidR="008C497E">
              <w:rPr>
                <w:rFonts w:ascii="Arial" w:hAnsi="Arial" w:cs="Arial"/>
                <w:sz w:val="22"/>
                <w:szCs w:val="22"/>
              </w:rPr>
              <w:t>F</w:t>
            </w:r>
            <w:r>
              <w:rPr>
                <w:rFonts w:ascii="Arial" w:hAnsi="Arial" w:cs="Arial"/>
                <w:sz w:val="22"/>
                <w:szCs w:val="22"/>
              </w:rPr>
              <w:t>orce has been established and it</w:t>
            </w:r>
            <w:r w:rsidR="003A7D33">
              <w:rPr>
                <w:rFonts w:ascii="Arial" w:hAnsi="Arial" w:cs="Arial"/>
                <w:sz w:val="22"/>
                <w:szCs w:val="22"/>
              </w:rPr>
              <w:t xml:space="preserve">s Terms of Reference have been incorporated in the </w:t>
            </w:r>
            <w:hyperlink r:id="rId16" w:history="1">
              <w:r w:rsidR="003A7D33" w:rsidRPr="003A7D33">
                <w:rPr>
                  <w:rStyle w:val="Hyperlink"/>
                  <w:rFonts w:ascii="Arial" w:hAnsi="Arial" w:cs="Arial"/>
                  <w:sz w:val="22"/>
                  <w:szCs w:val="22"/>
                </w:rPr>
                <w:t>Modus operandi</w:t>
              </w:r>
            </w:hyperlink>
            <w:r w:rsidR="003A7D33">
              <w:rPr>
                <w:rFonts w:ascii="Arial" w:hAnsi="Arial" w:cs="Arial"/>
                <w:sz w:val="22"/>
                <w:szCs w:val="22"/>
              </w:rPr>
              <w:t xml:space="preserve"> adopted </w:t>
            </w:r>
            <w:r w:rsidR="00016D8F">
              <w:rPr>
                <w:rFonts w:ascii="Arial" w:hAnsi="Arial" w:cs="Arial"/>
                <w:sz w:val="22"/>
                <w:szCs w:val="22"/>
              </w:rPr>
              <w:t>at</w:t>
            </w:r>
            <w:r w:rsidR="003A7D33">
              <w:rPr>
                <w:rFonts w:ascii="Arial" w:hAnsi="Arial" w:cs="Arial"/>
                <w:sz w:val="22"/>
                <w:szCs w:val="22"/>
              </w:rPr>
              <w:t xml:space="preserve"> its first meeting</w:t>
            </w:r>
            <w:r>
              <w:rPr>
                <w:rFonts w:ascii="Arial" w:hAnsi="Arial" w:cs="Arial"/>
                <w:sz w:val="22"/>
                <w:szCs w:val="22"/>
              </w:rPr>
              <w:t>.</w:t>
            </w:r>
          </w:p>
        </w:tc>
      </w:tr>
    </w:tbl>
    <w:p w14:paraId="3ADE910B" w14:textId="77777777" w:rsidR="0048197A" w:rsidRPr="00977AC4" w:rsidRDefault="0048197A" w:rsidP="00D93411">
      <w:pPr>
        <w:jc w:val="both"/>
        <w:rPr>
          <w:rFonts w:ascii="Arial" w:hAnsi="Arial" w:cs="Arial"/>
          <w:sz w:val="22"/>
          <w:szCs w:val="22"/>
        </w:rPr>
      </w:pPr>
    </w:p>
    <w:p w14:paraId="118E9711" w14:textId="200DE2BC" w:rsidR="00D80EC0"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pPr>
    </w:p>
    <w:p w14:paraId="4A711F24" w14:textId="6EE80FC9" w:rsidR="00E52FB6" w:rsidRPr="00D93411" w:rsidRDefault="00E52FB6" w:rsidP="005F734A">
      <w:pPr>
        <w:widowControl/>
        <w:autoSpaceDE/>
        <w:autoSpaceDN/>
        <w:adjustRightInd/>
        <w:ind w:left="330"/>
        <w:jc w:val="both"/>
        <w:rPr>
          <w:rFonts w:ascii="Arial" w:hAnsi="Arial" w:cs="Arial"/>
          <w:sz w:val="22"/>
          <w:szCs w:val="22"/>
        </w:rPr>
      </w:pPr>
      <w:r w:rsidRPr="00D93411">
        <w:rPr>
          <w:rFonts w:ascii="Arial" w:hAnsi="Arial" w:cs="Arial"/>
          <w:sz w:val="22"/>
          <w:szCs w:val="22"/>
        </w:rPr>
        <w:t> </w:t>
      </w:r>
    </w:p>
    <w:p w14:paraId="28E84DFB" w14:textId="77777777" w:rsidR="00E52FB6" w:rsidRPr="00977AC4"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E52FB6" w:rsidRPr="00977AC4" w:rsidSect="00E91DEB">
          <w:headerReference w:type="even" r:id="rId17"/>
          <w:headerReference w:type="default" r:id="rId18"/>
          <w:headerReference w:type="first" r:id="rId19"/>
          <w:footerReference w:type="first" r:id="rId20"/>
          <w:footnotePr>
            <w:numRestart w:val="eachPage"/>
          </w:footnotePr>
          <w:pgSz w:w="11907" w:h="16840" w:code="9"/>
          <w:pgMar w:top="1009" w:right="1412" w:bottom="1151" w:left="1412" w:header="720" w:footer="720" w:gutter="0"/>
          <w:cols w:space="720"/>
          <w:titlePg/>
          <w:docGrid w:linePitch="360"/>
        </w:sectPr>
      </w:pPr>
    </w:p>
    <w:p w14:paraId="264621C6" w14:textId="77777777" w:rsidR="00D80EC0" w:rsidRPr="00977AC4"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977AC4">
        <w:rPr>
          <w:rFonts w:ascii="Arial" w:hAnsi="Arial" w:cs="Arial"/>
          <w:b/>
          <w:caps/>
          <w:sz w:val="22"/>
          <w:szCs w:val="22"/>
          <w:lang w:val="en-GB"/>
        </w:rPr>
        <w:t>Annex 2</w:t>
      </w:r>
    </w:p>
    <w:p w14:paraId="5ED39C0E" w14:textId="2BA948EB" w:rsidR="007B646D" w:rsidRPr="00977AC4" w:rsidRDefault="007B646D" w:rsidP="007B646D">
      <w:pPr>
        <w:widowControl/>
        <w:spacing w:before="100" w:beforeAutospacing="1" w:after="100" w:afterAutospacing="1"/>
        <w:jc w:val="center"/>
        <w:rPr>
          <w:rFonts w:ascii="Arial" w:hAnsi="Arial" w:cs="Arial"/>
          <w:b/>
          <w:caps/>
          <w:sz w:val="22"/>
          <w:szCs w:val="22"/>
        </w:rPr>
      </w:pPr>
      <w:r w:rsidRPr="00977AC4">
        <w:rPr>
          <w:rFonts w:ascii="Arial" w:hAnsi="Arial" w:cs="Arial"/>
          <w:b/>
          <w:caps/>
          <w:sz w:val="22"/>
          <w:szCs w:val="22"/>
        </w:rPr>
        <w:t>Resolution 1</w:t>
      </w:r>
      <w:r w:rsidR="00F06336">
        <w:rPr>
          <w:rFonts w:ascii="Arial" w:hAnsi="Arial" w:cs="Arial"/>
          <w:b/>
          <w:caps/>
          <w:sz w:val="22"/>
          <w:szCs w:val="22"/>
        </w:rPr>
        <w:t>1</w:t>
      </w:r>
      <w:r w:rsidRPr="00977AC4">
        <w:rPr>
          <w:rFonts w:ascii="Arial" w:hAnsi="Arial" w:cs="Arial"/>
          <w:b/>
          <w:caps/>
          <w:sz w:val="22"/>
          <w:szCs w:val="22"/>
        </w:rPr>
        <w:t>.</w:t>
      </w:r>
      <w:r w:rsidR="00D93411">
        <w:rPr>
          <w:rFonts w:ascii="Arial" w:hAnsi="Arial" w:cs="Arial"/>
          <w:b/>
          <w:caps/>
          <w:sz w:val="22"/>
          <w:szCs w:val="22"/>
        </w:rPr>
        <w:t>2</w:t>
      </w:r>
      <w:r w:rsidR="008E7214">
        <w:rPr>
          <w:rFonts w:ascii="Arial" w:hAnsi="Arial" w:cs="Arial"/>
          <w:b/>
          <w:caps/>
          <w:sz w:val="22"/>
          <w:szCs w:val="22"/>
        </w:rPr>
        <w:t>7</w:t>
      </w:r>
      <w:r w:rsidRPr="00977AC4">
        <w:rPr>
          <w:rFonts w:ascii="Arial" w:hAnsi="Arial" w:cs="Arial"/>
          <w:b/>
          <w:caps/>
          <w:sz w:val="22"/>
          <w:szCs w:val="22"/>
        </w:rPr>
        <w:t xml:space="preserve"> (rev. cop12)</w:t>
      </w:r>
    </w:p>
    <w:p w14:paraId="28D9CA43" w14:textId="52B08F69" w:rsidR="00EE6234" w:rsidRDefault="008E7214" w:rsidP="008E7214">
      <w:pPr>
        <w:widowControl/>
        <w:jc w:val="center"/>
        <w:rPr>
          <w:rFonts w:ascii="Arial" w:hAnsi="Arial" w:cs="Arial"/>
          <w:b/>
          <w:bCs/>
          <w:sz w:val="22"/>
          <w:szCs w:val="22"/>
        </w:rPr>
      </w:pPr>
      <w:r>
        <w:rPr>
          <w:rFonts w:ascii="Arial" w:hAnsi="Arial" w:cs="Arial"/>
          <w:b/>
          <w:bCs/>
          <w:sz w:val="22"/>
          <w:szCs w:val="22"/>
        </w:rPr>
        <w:t>RENEWABLE ENERGY AND MIGRATORY SPECIES</w:t>
      </w:r>
    </w:p>
    <w:p w14:paraId="36902923" w14:textId="57B2729A" w:rsidR="003415ED" w:rsidRPr="003415ED" w:rsidRDefault="003415ED" w:rsidP="008E7214">
      <w:pPr>
        <w:pStyle w:val="ListParagraph"/>
        <w:widowControl/>
        <w:autoSpaceDE/>
        <w:autoSpaceDN/>
        <w:adjustRightInd/>
        <w:ind w:left="360"/>
        <w:jc w:val="both"/>
        <w:rPr>
          <w:rFonts w:ascii="Arial" w:hAnsi="Arial" w:cs="Arial"/>
          <w:sz w:val="22"/>
          <w:szCs w:val="22"/>
        </w:rPr>
      </w:pPr>
    </w:p>
    <w:p w14:paraId="428E4104" w14:textId="5C192774"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Recognizing </w:t>
      </w:r>
      <w:r w:rsidRPr="00FE0216">
        <w:rPr>
          <w:rFonts w:ascii="Arial" w:hAnsi="Arial" w:cs="Arial"/>
          <w:sz w:val="22"/>
          <w:szCs w:val="22"/>
        </w:rPr>
        <w:t xml:space="preserve">the importance to society of an adequate and stable energy supply and that renewable energy sources can significantly contribute to achieving this, and </w:t>
      </w:r>
      <w:r w:rsidRPr="00FE0216">
        <w:rPr>
          <w:rFonts w:ascii="Arial" w:hAnsi="Arial" w:cs="Arial"/>
          <w:i/>
          <w:iCs/>
          <w:sz w:val="22"/>
          <w:szCs w:val="22"/>
        </w:rPr>
        <w:t xml:space="preserve">aware </w:t>
      </w:r>
      <w:r w:rsidRPr="00FE0216">
        <w:rPr>
          <w:rFonts w:ascii="Arial" w:hAnsi="Arial" w:cs="Arial"/>
          <w:sz w:val="22"/>
          <w:szCs w:val="22"/>
        </w:rPr>
        <w:t>that renewable power generation, especially from wind energy, large solar panel power stations and biomass production, is projected by the International E</w:t>
      </w:r>
      <w:r w:rsidR="00E91DEB">
        <w:rPr>
          <w:rFonts w:ascii="Arial" w:hAnsi="Arial" w:cs="Arial"/>
          <w:sz w:val="22"/>
          <w:szCs w:val="22"/>
        </w:rPr>
        <w:t>nergy Agency to triple by 2035,</w:t>
      </w:r>
    </w:p>
    <w:p w14:paraId="6661062D" w14:textId="77777777" w:rsidR="00D1642B" w:rsidRPr="00FE0216" w:rsidRDefault="00D1642B" w:rsidP="005F734A">
      <w:pPr>
        <w:widowControl/>
        <w:autoSpaceDE/>
        <w:autoSpaceDN/>
        <w:adjustRightInd/>
        <w:jc w:val="both"/>
        <w:rPr>
          <w:rStyle w:val="QuickFormat1"/>
          <w:rFonts w:ascii="Arial" w:hAnsi="Arial" w:cs="Arial"/>
          <w:sz w:val="22"/>
          <w:szCs w:val="22"/>
          <w:lang w:val="en-US"/>
        </w:rPr>
      </w:pPr>
    </w:p>
    <w:p w14:paraId="3336D061" w14:textId="0A92497C"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Recognizing also </w:t>
      </w:r>
      <w:r w:rsidRPr="00FE0216">
        <w:rPr>
          <w:rFonts w:ascii="Arial" w:hAnsi="Arial" w:cs="Arial"/>
          <w:sz w:val="22"/>
          <w:szCs w:val="22"/>
        </w:rPr>
        <w:t xml:space="preserve">that increased use of technologies to exploit renewable energy may potentially affect many migratory species listed by CMS and other legal frameworks, and </w:t>
      </w:r>
      <w:r w:rsidRPr="00FE0216">
        <w:rPr>
          <w:rFonts w:ascii="Arial" w:hAnsi="Arial" w:cs="Arial"/>
          <w:i/>
          <w:iCs/>
          <w:sz w:val="22"/>
          <w:szCs w:val="22"/>
        </w:rPr>
        <w:t xml:space="preserve">concerned </w:t>
      </w:r>
      <w:r w:rsidRPr="00FE0216">
        <w:rPr>
          <w:rFonts w:ascii="Arial" w:hAnsi="Arial" w:cs="Arial"/>
          <w:sz w:val="22"/>
          <w:szCs w:val="22"/>
        </w:rPr>
        <w:t>about the cumulative effects of such technology on the movement of migratory species, their ability to utilize critical staging areas, the loss and fragmentation of their habitats, and mortality from collisions with infrastructural developm</w:t>
      </w:r>
      <w:r w:rsidR="00E91DEB">
        <w:rPr>
          <w:rFonts w:ascii="Arial" w:hAnsi="Arial" w:cs="Arial"/>
          <w:sz w:val="22"/>
          <w:szCs w:val="22"/>
        </w:rPr>
        <w:t>ents,</w:t>
      </w:r>
    </w:p>
    <w:p w14:paraId="41D5D499" w14:textId="77777777" w:rsidR="00D1642B" w:rsidRDefault="00D1642B" w:rsidP="005F734A">
      <w:pPr>
        <w:widowControl/>
        <w:autoSpaceDE/>
        <w:autoSpaceDN/>
        <w:adjustRightInd/>
        <w:jc w:val="both"/>
        <w:rPr>
          <w:rFonts w:ascii="Arial" w:hAnsi="Arial" w:cs="Arial"/>
          <w:i/>
          <w:iCs/>
          <w:sz w:val="22"/>
          <w:szCs w:val="22"/>
        </w:rPr>
      </w:pPr>
    </w:p>
    <w:p w14:paraId="58E4DF85" w14:textId="59C96A8A"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Recalling </w:t>
      </w:r>
      <w:r w:rsidRPr="00FE0216">
        <w:rPr>
          <w:rFonts w:ascii="Arial" w:hAnsi="Arial" w:cs="Arial"/>
          <w:sz w:val="22"/>
          <w:szCs w:val="22"/>
        </w:rPr>
        <w:t xml:space="preserve">Article III 4(b) of the Convention which requests Parties to </w:t>
      </w:r>
      <w:proofErr w:type="spellStart"/>
      <w:r w:rsidRPr="00FE0216">
        <w:rPr>
          <w:rFonts w:ascii="Arial" w:hAnsi="Arial" w:cs="Arial"/>
          <w:sz w:val="22"/>
          <w:szCs w:val="22"/>
        </w:rPr>
        <w:t>endeavour</w:t>
      </w:r>
      <w:proofErr w:type="spellEnd"/>
      <w:r w:rsidRPr="00FE0216">
        <w:rPr>
          <w:rFonts w:ascii="Arial" w:hAnsi="Arial" w:cs="Arial"/>
          <w:sz w:val="22"/>
          <w:szCs w:val="22"/>
        </w:rPr>
        <w:t xml:space="preserve">, </w:t>
      </w:r>
      <w:r w:rsidRPr="00FE0216">
        <w:rPr>
          <w:rFonts w:ascii="Arial" w:hAnsi="Arial" w:cs="Arial"/>
          <w:i/>
          <w:iCs/>
          <w:sz w:val="22"/>
          <w:szCs w:val="22"/>
        </w:rPr>
        <w:t>inter alia</w:t>
      </w:r>
      <w:r w:rsidRPr="00FE0216">
        <w:rPr>
          <w:rFonts w:ascii="Arial" w:hAnsi="Arial" w:cs="Arial"/>
          <w:sz w:val="22"/>
          <w:szCs w:val="22"/>
        </w:rPr>
        <w:t xml:space="preserve">, “to prevent, remove, compensate for or minimize, as appropriate, the adverse effects of activities, or obstacles that seriously impede or prevent the migration of species” and </w:t>
      </w:r>
      <w:r w:rsidRPr="00FE0216">
        <w:rPr>
          <w:rFonts w:ascii="Arial" w:hAnsi="Arial" w:cs="Arial"/>
          <w:i/>
          <w:iCs/>
          <w:sz w:val="22"/>
          <w:szCs w:val="22"/>
        </w:rPr>
        <w:t xml:space="preserve">noting </w:t>
      </w:r>
      <w:r w:rsidRPr="00FE0216">
        <w:rPr>
          <w:rFonts w:ascii="Arial" w:hAnsi="Arial" w:cs="Arial"/>
          <w:sz w:val="22"/>
          <w:szCs w:val="22"/>
        </w:rPr>
        <w:t>the relevance of this obligation to renewable energy developments, especially given that adverse impacts of renewable energy technologies can be substantially minimized through careful site selection and planning, thorough Environmental Impact Assessments (EIAs), and good post-construction monit</w:t>
      </w:r>
      <w:r w:rsidR="00E91DEB">
        <w:rPr>
          <w:rFonts w:ascii="Arial" w:hAnsi="Arial" w:cs="Arial"/>
          <w:sz w:val="22"/>
          <w:szCs w:val="22"/>
        </w:rPr>
        <w:t>oring to learn from experience,</w:t>
      </w:r>
    </w:p>
    <w:p w14:paraId="4349BE02" w14:textId="77777777" w:rsidR="00D1642B" w:rsidRDefault="00D1642B" w:rsidP="005F734A">
      <w:pPr>
        <w:widowControl/>
        <w:autoSpaceDE/>
        <w:autoSpaceDN/>
        <w:adjustRightInd/>
        <w:jc w:val="both"/>
        <w:rPr>
          <w:rFonts w:ascii="Arial" w:hAnsi="Arial" w:cs="Arial"/>
          <w:i/>
          <w:iCs/>
          <w:sz w:val="22"/>
          <w:szCs w:val="22"/>
        </w:rPr>
      </w:pPr>
    </w:p>
    <w:p w14:paraId="5F5FD9B1" w14:textId="77777777"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Recalling also </w:t>
      </w:r>
      <w:r w:rsidRPr="00FE0216">
        <w:rPr>
          <w:rFonts w:ascii="Arial" w:hAnsi="Arial" w:cs="Arial"/>
          <w:sz w:val="22"/>
          <w:szCs w:val="22"/>
        </w:rPr>
        <w:t>previous decisions by CMS and aware of those of other MEAs, including CMS Agreements, as well as of relevant guidelines, on reconciling renewable energy developments with the conservation of migratory species, including: </w:t>
      </w:r>
    </w:p>
    <w:p w14:paraId="7B2F361C" w14:textId="77777777" w:rsidR="00D1642B" w:rsidRDefault="00D1642B" w:rsidP="005F734A">
      <w:pPr>
        <w:widowControl/>
        <w:autoSpaceDE/>
        <w:autoSpaceDN/>
        <w:adjustRightInd/>
        <w:spacing w:after="35"/>
        <w:jc w:val="both"/>
        <w:rPr>
          <w:rFonts w:ascii="Arial" w:hAnsi="Arial" w:cs="Arial"/>
          <w:sz w:val="22"/>
          <w:szCs w:val="22"/>
        </w:rPr>
      </w:pPr>
    </w:p>
    <w:p w14:paraId="5D3BD611" w14:textId="14D31A1B"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CMS Resolution 7.5 on ‘</w:t>
      </w:r>
      <w:r w:rsidRPr="00D52840">
        <w:rPr>
          <w:rFonts w:ascii="Arial" w:hAnsi="Arial" w:cs="Arial"/>
          <w:i/>
          <w:sz w:val="22"/>
          <w:szCs w:val="22"/>
        </w:rPr>
        <w:t>Wind T</w:t>
      </w:r>
      <w:r w:rsidR="00E91DEB" w:rsidRPr="00D52840">
        <w:rPr>
          <w:rFonts w:ascii="Arial" w:hAnsi="Arial" w:cs="Arial"/>
          <w:i/>
          <w:sz w:val="22"/>
          <w:szCs w:val="22"/>
        </w:rPr>
        <w:t>urbines and Migratory Species’</w:t>
      </w:r>
      <w:r w:rsidR="00E91DEB">
        <w:rPr>
          <w:rFonts w:ascii="Arial" w:hAnsi="Arial" w:cs="Arial"/>
          <w:sz w:val="22"/>
          <w:szCs w:val="22"/>
        </w:rPr>
        <w:t>,</w:t>
      </w:r>
    </w:p>
    <w:p w14:paraId="5B903ACB" w14:textId="622F87CF"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CMS Resolution 10.19 on ‘</w:t>
      </w:r>
      <w:r w:rsidRPr="00D52840">
        <w:rPr>
          <w:rFonts w:ascii="Arial" w:hAnsi="Arial" w:cs="Arial"/>
          <w:i/>
          <w:sz w:val="22"/>
          <w:szCs w:val="22"/>
        </w:rPr>
        <w:t>Migratory Species Conservation i</w:t>
      </w:r>
      <w:r w:rsidR="00E91DEB" w:rsidRPr="00D52840">
        <w:rPr>
          <w:rFonts w:ascii="Arial" w:hAnsi="Arial" w:cs="Arial"/>
          <w:i/>
          <w:sz w:val="22"/>
          <w:szCs w:val="22"/>
        </w:rPr>
        <w:t>n the Light of Climate Change</w:t>
      </w:r>
      <w:r w:rsidR="00E91DEB">
        <w:rPr>
          <w:rFonts w:ascii="Arial" w:hAnsi="Arial" w:cs="Arial"/>
          <w:sz w:val="22"/>
          <w:szCs w:val="22"/>
        </w:rPr>
        <w:t>’,</w:t>
      </w:r>
    </w:p>
    <w:p w14:paraId="472C57CF" w14:textId="27E054B7"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CMS Resolution 10.24 on ‘</w:t>
      </w:r>
      <w:r w:rsidRPr="00D52840">
        <w:rPr>
          <w:rFonts w:ascii="Arial" w:hAnsi="Arial" w:cs="Arial"/>
          <w:i/>
          <w:sz w:val="22"/>
          <w:szCs w:val="22"/>
        </w:rPr>
        <w:t>Further Steps to Abate Underwater Noise Pollution for the Protection of Cetacean</w:t>
      </w:r>
      <w:r w:rsidR="00E91DEB" w:rsidRPr="00D52840">
        <w:rPr>
          <w:rFonts w:ascii="Arial" w:hAnsi="Arial" w:cs="Arial"/>
          <w:i/>
          <w:sz w:val="22"/>
          <w:szCs w:val="22"/>
        </w:rPr>
        <w:t>s and Other Migratory Species’</w:t>
      </w:r>
      <w:r w:rsidR="00E91DEB">
        <w:rPr>
          <w:rFonts w:ascii="Arial" w:hAnsi="Arial" w:cs="Arial"/>
          <w:sz w:val="22"/>
          <w:szCs w:val="22"/>
        </w:rPr>
        <w:t>,</w:t>
      </w:r>
    </w:p>
    <w:p w14:paraId="0B3186C8" w14:textId="65FC566B"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ASCOBANS Resolution 6.2 </w:t>
      </w:r>
      <w:r w:rsidRPr="00D52840">
        <w:rPr>
          <w:rFonts w:ascii="Arial" w:hAnsi="Arial" w:cs="Arial"/>
          <w:i/>
          <w:sz w:val="22"/>
          <w:szCs w:val="22"/>
        </w:rPr>
        <w:t>‘Adverse Effects of Underwater Noise on Marine Mammals during Offshore Construction Activities fo</w:t>
      </w:r>
      <w:r w:rsidR="00E91DEB" w:rsidRPr="00D52840">
        <w:rPr>
          <w:rFonts w:ascii="Arial" w:hAnsi="Arial" w:cs="Arial"/>
          <w:i/>
          <w:sz w:val="22"/>
          <w:szCs w:val="22"/>
        </w:rPr>
        <w:t>r Renewable Energy Production’</w:t>
      </w:r>
      <w:r w:rsidR="00E91DEB">
        <w:rPr>
          <w:rFonts w:ascii="Arial" w:hAnsi="Arial" w:cs="Arial"/>
          <w:sz w:val="22"/>
          <w:szCs w:val="22"/>
        </w:rPr>
        <w:t>,</w:t>
      </w:r>
    </w:p>
    <w:p w14:paraId="060C4D53" w14:textId="56E313F8"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ACCOBAMS Resolution 4.17 </w:t>
      </w:r>
      <w:r w:rsidRPr="00D52840">
        <w:rPr>
          <w:rFonts w:ascii="Arial" w:hAnsi="Arial" w:cs="Arial"/>
          <w:i/>
          <w:sz w:val="22"/>
          <w:szCs w:val="22"/>
        </w:rPr>
        <w:t>‘Guidelines to Address the Impact of Anthropogenic Noise on C</w:t>
      </w:r>
      <w:r w:rsidR="00E91DEB" w:rsidRPr="00D52840">
        <w:rPr>
          <w:rFonts w:ascii="Arial" w:hAnsi="Arial" w:cs="Arial"/>
          <w:i/>
          <w:sz w:val="22"/>
          <w:szCs w:val="22"/>
        </w:rPr>
        <w:t>etaceans in the ACCOBAMS Area’</w:t>
      </w:r>
      <w:r w:rsidR="00E91DEB">
        <w:rPr>
          <w:rFonts w:ascii="Arial" w:hAnsi="Arial" w:cs="Arial"/>
          <w:sz w:val="22"/>
          <w:szCs w:val="22"/>
        </w:rPr>
        <w:t>,</w:t>
      </w:r>
    </w:p>
    <w:p w14:paraId="20FF1224" w14:textId="77262B47"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AEWA Resolution 5.16 on </w:t>
      </w:r>
      <w:r w:rsidRPr="00D52840">
        <w:rPr>
          <w:rFonts w:ascii="Arial" w:hAnsi="Arial" w:cs="Arial"/>
          <w:i/>
          <w:sz w:val="22"/>
          <w:szCs w:val="22"/>
        </w:rPr>
        <w:t xml:space="preserve">‘Renewable Energy and Migratory </w:t>
      </w:r>
      <w:proofErr w:type="spellStart"/>
      <w:r w:rsidRPr="00D52840">
        <w:rPr>
          <w:rFonts w:ascii="Arial" w:hAnsi="Arial" w:cs="Arial"/>
          <w:i/>
          <w:sz w:val="22"/>
          <w:szCs w:val="22"/>
        </w:rPr>
        <w:t>Waterbirds’</w:t>
      </w:r>
      <w:proofErr w:type="spellEnd"/>
      <w:r w:rsidRPr="00FE0216">
        <w:rPr>
          <w:rFonts w:ascii="Arial" w:hAnsi="Arial" w:cs="Arial"/>
          <w:sz w:val="22"/>
          <w:szCs w:val="22"/>
        </w:rPr>
        <w:t xml:space="preserve"> which stressed the need to address or avoid adverse effects on migratory </w:t>
      </w:r>
      <w:proofErr w:type="spellStart"/>
      <w:r w:rsidRPr="00FE0216">
        <w:rPr>
          <w:rFonts w:ascii="Arial" w:hAnsi="Arial" w:cs="Arial"/>
          <w:sz w:val="22"/>
          <w:szCs w:val="22"/>
        </w:rPr>
        <w:t>waterbirds</w:t>
      </w:r>
      <w:proofErr w:type="spellEnd"/>
      <w:r w:rsidRPr="00FE0216">
        <w:rPr>
          <w:rFonts w:ascii="Arial" w:hAnsi="Arial" w:cs="Arial"/>
          <w:sz w:val="22"/>
          <w:szCs w:val="22"/>
        </w:rPr>
        <w:t xml:space="preserve"> and contains operational recommendations of relevance t</w:t>
      </w:r>
      <w:r w:rsidR="00E91DEB">
        <w:rPr>
          <w:rFonts w:ascii="Arial" w:hAnsi="Arial" w:cs="Arial"/>
          <w:sz w:val="22"/>
          <w:szCs w:val="22"/>
        </w:rPr>
        <w:t>o many other migratory species,</w:t>
      </w:r>
    </w:p>
    <w:p w14:paraId="7467B043" w14:textId="6AC8C478"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AEWA’s </w:t>
      </w:r>
      <w:r w:rsidRPr="00D52840">
        <w:rPr>
          <w:rFonts w:ascii="Arial" w:hAnsi="Arial" w:cs="Arial"/>
          <w:i/>
          <w:sz w:val="22"/>
          <w:szCs w:val="22"/>
        </w:rPr>
        <w:t xml:space="preserve">‘Guidelines on How to Avoid, Minimize or Mitigate Impact of Infrastructural Developments and Related Disturbance Affecting </w:t>
      </w:r>
      <w:proofErr w:type="spellStart"/>
      <w:r w:rsidRPr="00D52840">
        <w:rPr>
          <w:rFonts w:ascii="Arial" w:hAnsi="Arial" w:cs="Arial"/>
          <w:i/>
          <w:sz w:val="22"/>
          <w:szCs w:val="22"/>
        </w:rPr>
        <w:t>Waterbirds’</w:t>
      </w:r>
      <w:proofErr w:type="spellEnd"/>
      <w:r w:rsidRPr="00FE0216">
        <w:rPr>
          <w:rFonts w:ascii="Arial" w:hAnsi="Arial" w:cs="Arial"/>
          <w:sz w:val="22"/>
          <w:szCs w:val="22"/>
        </w:rPr>
        <w:t xml:space="preserve"> (C</w:t>
      </w:r>
      <w:r w:rsidR="00E91DEB">
        <w:rPr>
          <w:rFonts w:ascii="Arial" w:hAnsi="Arial" w:cs="Arial"/>
          <w:sz w:val="22"/>
          <w:szCs w:val="22"/>
        </w:rPr>
        <w:t>onservation Guidelines no. 11),</w:t>
      </w:r>
    </w:p>
    <w:p w14:paraId="48E1FB97" w14:textId="7A7D626F"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 xml:space="preserve">EUROBATS Resolution 7.5 </w:t>
      </w:r>
      <w:r w:rsidRPr="00D52840">
        <w:rPr>
          <w:rFonts w:ascii="Arial" w:hAnsi="Arial" w:cs="Arial"/>
          <w:i/>
          <w:sz w:val="22"/>
          <w:szCs w:val="22"/>
        </w:rPr>
        <w:t>‘Wind Turbines and Bat Populations’</w:t>
      </w:r>
      <w:r w:rsidRPr="00FE0216">
        <w:rPr>
          <w:rFonts w:ascii="Arial" w:hAnsi="Arial" w:cs="Arial"/>
          <w:sz w:val="22"/>
          <w:szCs w:val="22"/>
        </w:rPr>
        <w:t xml:space="preserve"> and Guidelines for consideration</w:t>
      </w:r>
      <w:r w:rsidR="00E91DEB">
        <w:rPr>
          <w:rFonts w:ascii="Arial" w:hAnsi="Arial" w:cs="Arial"/>
          <w:sz w:val="22"/>
          <w:szCs w:val="22"/>
        </w:rPr>
        <w:t xml:space="preserve"> of bats in wind farm projects,</w:t>
      </w:r>
    </w:p>
    <w:p w14:paraId="207DB66F" w14:textId="62C65FB2"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Bern Convention Recommendation No. 109 on minimizing adverse effects of wind power generation on wildlife and the guidance of 2003 on environmental assessment criteria and site selection issues related to wind-farming as well as the best practice guidance on integrated wind farm planning and impact assessment presented to the 33</w:t>
      </w:r>
      <w:r w:rsidRPr="00EC311D">
        <w:rPr>
          <w:rFonts w:ascii="Arial" w:hAnsi="Arial" w:cs="Arial"/>
          <w:sz w:val="22"/>
          <w:szCs w:val="22"/>
          <w:vertAlign w:val="superscript"/>
        </w:rPr>
        <w:t>rd</w:t>
      </w:r>
      <w:r w:rsidR="008C497E">
        <w:rPr>
          <w:rFonts w:ascii="Arial" w:hAnsi="Arial" w:cs="Arial"/>
          <w:sz w:val="22"/>
          <w:szCs w:val="22"/>
        </w:rPr>
        <w:t xml:space="preserve"> </w:t>
      </w:r>
      <w:r w:rsidRPr="00FE0216">
        <w:rPr>
          <w:rFonts w:ascii="Arial" w:hAnsi="Arial" w:cs="Arial"/>
          <w:sz w:val="22"/>
          <w:szCs w:val="22"/>
        </w:rPr>
        <w:t>meeting of the Bern Convent</w:t>
      </w:r>
      <w:r w:rsidR="00E91DEB">
        <w:rPr>
          <w:rFonts w:ascii="Arial" w:hAnsi="Arial" w:cs="Arial"/>
          <w:sz w:val="22"/>
          <w:szCs w:val="22"/>
        </w:rPr>
        <w:t>ion Standing Committee in 2013,</w:t>
      </w:r>
    </w:p>
    <w:p w14:paraId="11CC8D5B" w14:textId="28086B1F"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proofErr w:type="spellStart"/>
      <w:r w:rsidRPr="00FE0216">
        <w:rPr>
          <w:rFonts w:ascii="Arial" w:hAnsi="Arial" w:cs="Arial"/>
          <w:sz w:val="22"/>
          <w:szCs w:val="22"/>
        </w:rPr>
        <w:t>Ramsar</w:t>
      </w:r>
      <w:proofErr w:type="spellEnd"/>
      <w:r w:rsidRPr="00FE0216">
        <w:rPr>
          <w:rFonts w:ascii="Arial" w:hAnsi="Arial" w:cs="Arial"/>
          <w:sz w:val="22"/>
          <w:szCs w:val="22"/>
        </w:rPr>
        <w:t xml:space="preserve"> Resolution XI.10 ‘</w:t>
      </w:r>
      <w:r w:rsidRPr="00FE0216">
        <w:rPr>
          <w:rFonts w:ascii="Arial" w:hAnsi="Arial" w:cs="Arial"/>
          <w:i/>
          <w:iCs/>
          <w:sz w:val="22"/>
          <w:szCs w:val="22"/>
        </w:rPr>
        <w:t>Guidance for Addressing the Implications for Wetlands of Policies, Plans and Activities in the Energy Sector</w:t>
      </w:r>
      <w:r w:rsidR="00E91DEB">
        <w:rPr>
          <w:rFonts w:ascii="Arial" w:hAnsi="Arial" w:cs="Arial"/>
          <w:sz w:val="22"/>
          <w:szCs w:val="22"/>
        </w:rPr>
        <w:t>’,</w:t>
      </w:r>
    </w:p>
    <w:p w14:paraId="6F57850B" w14:textId="15CF0C5D"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SBSTTA 16 Recommendation XVI/9 ‘</w:t>
      </w:r>
      <w:r w:rsidRPr="00FE0216">
        <w:rPr>
          <w:rFonts w:ascii="Arial" w:hAnsi="Arial" w:cs="Arial"/>
          <w:i/>
          <w:iCs/>
          <w:sz w:val="22"/>
          <w:szCs w:val="22"/>
        </w:rPr>
        <w:t>Technical and Regulatory Matters on Geo-engineering in Relation to the Convention on Biological Diversity</w:t>
      </w:r>
      <w:r w:rsidR="00E91DEB">
        <w:rPr>
          <w:rFonts w:ascii="Arial" w:hAnsi="Arial" w:cs="Arial"/>
          <w:sz w:val="22"/>
          <w:szCs w:val="22"/>
        </w:rPr>
        <w:t>’,</w:t>
      </w:r>
      <w:r w:rsidRPr="00FE0216">
        <w:rPr>
          <w:rFonts w:ascii="Arial" w:hAnsi="Arial" w:cs="Arial"/>
          <w:sz w:val="22"/>
          <w:szCs w:val="22"/>
        </w:rPr>
        <w:t xml:space="preserve"> and </w:t>
      </w:r>
    </w:p>
    <w:p w14:paraId="0B97DE8D" w14:textId="7E8FF05C"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UNDP/GEF Migratory Soaring Bird Gui</w:t>
      </w:r>
      <w:r w:rsidR="00E91DEB">
        <w:rPr>
          <w:rFonts w:ascii="Arial" w:hAnsi="Arial" w:cs="Arial"/>
          <w:sz w:val="22"/>
          <w:szCs w:val="22"/>
        </w:rPr>
        <w:t>dance on wind and solar energy,</w:t>
      </w:r>
    </w:p>
    <w:p w14:paraId="573AF4A1" w14:textId="64BCEF59"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sz w:val="22"/>
          <w:szCs w:val="22"/>
        </w:rPr>
        <w:t xml:space="preserve">and </w:t>
      </w:r>
      <w:r w:rsidRPr="00FE0216">
        <w:rPr>
          <w:rFonts w:ascii="Arial" w:hAnsi="Arial" w:cs="Arial"/>
          <w:i/>
          <w:iCs/>
          <w:sz w:val="22"/>
          <w:szCs w:val="22"/>
        </w:rPr>
        <w:t xml:space="preserve">recognizing </w:t>
      </w:r>
      <w:r w:rsidRPr="00FE0216">
        <w:rPr>
          <w:rFonts w:ascii="Arial" w:hAnsi="Arial" w:cs="Arial"/>
          <w:sz w:val="22"/>
          <w:szCs w:val="22"/>
        </w:rPr>
        <w:t>the need for closer cooperation and synergetic implementation amongst the CMS Family, other MEAs and relevant national and international stakeholders of decisions and guidelines to reconcile energy sector developments with migrat</w:t>
      </w:r>
      <w:r w:rsidR="00E91DEB">
        <w:rPr>
          <w:rFonts w:ascii="Arial" w:hAnsi="Arial" w:cs="Arial"/>
          <w:sz w:val="22"/>
          <w:szCs w:val="22"/>
        </w:rPr>
        <w:t>ory species conservation needs,</w:t>
      </w:r>
    </w:p>
    <w:p w14:paraId="7F0B370D" w14:textId="77777777" w:rsidR="00D1642B" w:rsidRDefault="00D1642B" w:rsidP="005F734A">
      <w:pPr>
        <w:widowControl/>
        <w:autoSpaceDE/>
        <w:autoSpaceDN/>
        <w:adjustRightInd/>
        <w:jc w:val="both"/>
        <w:rPr>
          <w:rFonts w:ascii="Arial" w:hAnsi="Arial" w:cs="Arial"/>
          <w:i/>
          <w:iCs/>
          <w:sz w:val="22"/>
          <w:szCs w:val="22"/>
        </w:rPr>
      </w:pPr>
    </w:p>
    <w:p w14:paraId="0BC7A8AC" w14:textId="074319ED"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Acknowledging </w:t>
      </w:r>
      <w:r w:rsidRPr="00FE0216">
        <w:rPr>
          <w:rFonts w:ascii="Arial" w:hAnsi="Arial" w:cs="Arial"/>
          <w:sz w:val="22"/>
          <w:szCs w:val="22"/>
        </w:rPr>
        <w:t>the critical need for liaison, communication and strategic planning to be jointly undertaken by those parts of governments responsible respectively for environmental protection and energy development to avoid or mitigate negative consequences for migratory and ot</w:t>
      </w:r>
      <w:r w:rsidR="00E91DEB">
        <w:rPr>
          <w:rFonts w:ascii="Arial" w:hAnsi="Arial" w:cs="Arial"/>
          <w:sz w:val="22"/>
          <w:szCs w:val="22"/>
        </w:rPr>
        <w:t>her species and their habitats,</w:t>
      </w:r>
    </w:p>
    <w:p w14:paraId="6C4BF63D" w14:textId="77777777" w:rsidR="00D1642B" w:rsidRDefault="00D1642B" w:rsidP="005F734A">
      <w:pPr>
        <w:widowControl/>
        <w:autoSpaceDE/>
        <w:autoSpaceDN/>
        <w:adjustRightInd/>
        <w:jc w:val="both"/>
        <w:rPr>
          <w:rFonts w:ascii="Arial" w:hAnsi="Arial" w:cs="Arial"/>
          <w:i/>
          <w:iCs/>
          <w:sz w:val="22"/>
          <w:szCs w:val="22"/>
        </w:rPr>
      </w:pPr>
    </w:p>
    <w:p w14:paraId="059E7C58" w14:textId="0955E86F"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Taking note </w:t>
      </w:r>
      <w:r w:rsidRPr="00FE0216">
        <w:rPr>
          <w:rFonts w:ascii="Arial" w:hAnsi="Arial" w:cs="Arial"/>
          <w:sz w:val="22"/>
          <w:szCs w:val="22"/>
        </w:rPr>
        <w:t>of document UNEP/CMS/COP11/Inf.26: ‘</w:t>
      </w:r>
      <w:r w:rsidRPr="00FE0216">
        <w:rPr>
          <w:rFonts w:ascii="Arial" w:hAnsi="Arial" w:cs="Arial"/>
          <w:i/>
          <w:iCs/>
          <w:sz w:val="22"/>
          <w:szCs w:val="22"/>
        </w:rPr>
        <w:t>Renewable Energy Technology Deployment and Migratory Species: an Overview</w:t>
      </w:r>
      <w:r w:rsidRPr="00FE0216">
        <w:rPr>
          <w:rFonts w:ascii="Arial" w:hAnsi="Arial" w:cs="Arial"/>
          <w:sz w:val="22"/>
          <w:szCs w:val="22"/>
        </w:rPr>
        <w:t xml:space="preserve">’, which summarizes knowledge of actual and possible effects of renewable energy installations on migratory species, </w:t>
      </w:r>
      <w:r w:rsidRPr="00FE0216">
        <w:rPr>
          <w:rFonts w:ascii="Arial" w:hAnsi="Arial" w:cs="Arial"/>
          <w:i/>
          <w:iCs/>
          <w:sz w:val="22"/>
          <w:szCs w:val="22"/>
        </w:rPr>
        <w:t xml:space="preserve">noting </w:t>
      </w:r>
      <w:r w:rsidRPr="00FE0216">
        <w:rPr>
          <w:rFonts w:ascii="Arial" w:hAnsi="Arial" w:cs="Arial"/>
          <w:sz w:val="22"/>
          <w:szCs w:val="22"/>
        </w:rPr>
        <w:t xml:space="preserve">its conclusion that relatively few scientific studies are available on the short-term, long-term and cumulative impacts of renewable energy technologies, and </w:t>
      </w:r>
      <w:r w:rsidRPr="00FE0216">
        <w:rPr>
          <w:rFonts w:ascii="Arial" w:hAnsi="Arial" w:cs="Arial"/>
          <w:i/>
          <w:iCs/>
          <w:sz w:val="22"/>
          <w:szCs w:val="22"/>
        </w:rPr>
        <w:t xml:space="preserve">acknowledging </w:t>
      </w:r>
      <w:r w:rsidRPr="00FE0216">
        <w:rPr>
          <w:rFonts w:ascii="Arial" w:hAnsi="Arial" w:cs="Arial"/>
          <w:sz w:val="22"/>
          <w:szCs w:val="22"/>
        </w:rPr>
        <w:t>the urgent need for further research on the impact on migratory species of renewable energy technologies particularly in rela</w:t>
      </w:r>
      <w:r w:rsidR="00E91DEB">
        <w:rPr>
          <w:rFonts w:ascii="Arial" w:hAnsi="Arial" w:cs="Arial"/>
          <w:sz w:val="22"/>
          <w:szCs w:val="22"/>
        </w:rPr>
        <w:t>tion to ocean and solar energy,</w:t>
      </w:r>
    </w:p>
    <w:p w14:paraId="39328091" w14:textId="77777777" w:rsidR="00D1642B" w:rsidRDefault="00D1642B" w:rsidP="005F734A">
      <w:pPr>
        <w:widowControl/>
        <w:autoSpaceDE/>
        <w:autoSpaceDN/>
        <w:adjustRightInd/>
        <w:jc w:val="both"/>
        <w:rPr>
          <w:rFonts w:ascii="Arial" w:hAnsi="Arial" w:cs="Arial"/>
          <w:i/>
          <w:iCs/>
          <w:sz w:val="22"/>
          <w:szCs w:val="22"/>
        </w:rPr>
      </w:pPr>
    </w:p>
    <w:p w14:paraId="2C14F5BD" w14:textId="29D42AE1"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also </w:t>
      </w:r>
      <w:r w:rsidRPr="00FE0216">
        <w:rPr>
          <w:rFonts w:ascii="Arial" w:hAnsi="Arial" w:cs="Arial"/>
          <w:sz w:val="22"/>
          <w:szCs w:val="22"/>
        </w:rPr>
        <w:t>that document UNEP/CMS/COP11/Inf.26 highlights the urgent need to collect data on the distribution of migratory species, their population size and migration routes as an essential part of any strategic planning and impact assessment, prior to and/or during the planning phase of development of renewable energy deployments, and also stresses the need to monitor regularly mortality a</w:t>
      </w:r>
      <w:r w:rsidR="00E91DEB">
        <w:rPr>
          <w:rFonts w:ascii="Arial" w:hAnsi="Arial" w:cs="Arial"/>
          <w:sz w:val="22"/>
          <w:szCs w:val="22"/>
        </w:rPr>
        <w:t>rising from those developments,</w:t>
      </w:r>
    </w:p>
    <w:p w14:paraId="617AFEA2" w14:textId="77777777" w:rsidR="00D1642B" w:rsidRDefault="00D1642B" w:rsidP="005F734A">
      <w:pPr>
        <w:widowControl/>
        <w:autoSpaceDE/>
        <w:autoSpaceDN/>
        <w:adjustRightInd/>
        <w:jc w:val="both"/>
        <w:rPr>
          <w:rFonts w:ascii="Arial" w:hAnsi="Arial" w:cs="Arial"/>
          <w:i/>
          <w:iCs/>
          <w:sz w:val="22"/>
          <w:szCs w:val="22"/>
        </w:rPr>
      </w:pPr>
    </w:p>
    <w:p w14:paraId="3B242F39" w14:textId="58FE04D1"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w:t>
      </w:r>
      <w:r w:rsidRPr="00FE0216">
        <w:rPr>
          <w:rFonts w:ascii="Arial" w:hAnsi="Arial" w:cs="Arial"/>
          <w:sz w:val="22"/>
          <w:szCs w:val="22"/>
        </w:rPr>
        <w:t>the discussion at the 18</w:t>
      </w:r>
      <w:r w:rsidRPr="00EC311D">
        <w:rPr>
          <w:rFonts w:ascii="Arial" w:hAnsi="Arial" w:cs="Arial"/>
          <w:sz w:val="22"/>
          <w:szCs w:val="22"/>
          <w:vertAlign w:val="superscript"/>
        </w:rPr>
        <w:t>th</w:t>
      </w:r>
      <w:r w:rsidR="008C497E">
        <w:rPr>
          <w:rFonts w:ascii="Arial" w:hAnsi="Arial" w:cs="Arial"/>
          <w:sz w:val="22"/>
          <w:szCs w:val="22"/>
        </w:rPr>
        <w:t xml:space="preserve"> </w:t>
      </w:r>
      <w:r w:rsidRPr="00FE0216">
        <w:rPr>
          <w:rFonts w:ascii="Arial" w:hAnsi="Arial" w:cs="Arial"/>
          <w:sz w:val="22"/>
          <w:szCs w:val="22"/>
        </w:rPr>
        <w:t>Meeting of the Scientific Council on the drafts of document UNEP/CMS/COP11/Inf.26 and document UNEP/CMS/COP11/Doc.23.4.3.2: ‘</w:t>
      </w:r>
      <w:r w:rsidRPr="00FE0216">
        <w:rPr>
          <w:rFonts w:ascii="Arial" w:hAnsi="Arial" w:cs="Arial"/>
          <w:i/>
          <w:iCs/>
          <w:sz w:val="22"/>
          <w:szCs w:val="22"/>
        </w:rPr>
        <w:t xml:space="preserve">Renewable Energy Technologies and Migratory Species: Guidelines for Sustainable Deployment’ </w:t>
      </w:r>
      <w:r w:rsidRPr="00FE0216">
        <w:rPr>
          <w:rFonts w:ascii="Arial" w:hAnsi="Arial" w:cs="Arial"/>
          <w:sz w:val="22"/>
          <w:szCs w:val="22"/>
        </w:rPr>
        <w:t xml:space="preserve">and </w:t>
      </w:r>
      <w:r w:rsidRPr="00FE0216">
        <w:rPr>
          <w:rFonts w:ascii="Arial" w:hAnsi="Arial" w:cs="Arial"/>
          <w:i/>
          <w:iCs/>
          <w:sz w:val="22"/>
          <w:szCs w:val="22"/>
        </w:rPr>
        <w:t xml:space="preserve">aware </w:t>
      </w:r>
      <w:r w:rsidRPr="00FE0216">
        <w:rPr>
          <w:rFonts w:ascii="Arial" w:hAnsi="Arial" w:cs="Arial"/>
          <w:sz w:val="22"/>
          <w:szCs w:val="22"/>
        </w:rPr>
        <w:t>that input from other advisory bodies of the CMS Family has been in</w:t>
      </w:r>
      <w:r w:rsidR="00E91DEB">
        <w:rPr>
          <w:rFonts w:ascii="Arial" w:hAnsi="Arial" w:cs="Arial"/>
          <w:sz w:val="22"/>
          <w:szCs w:val="22"/>
        </w:rPr>
        <w:t>corporated into both documents,</w:t>
      </w:r>
    </w:p>
    <w:p w14:paraId="46878363" w14:textId="77777777" w:rsidR="00D1642B" w:rsidRDefault="00D1642B" w:rsidP="005F734A">
      <w:pPr>
        <w:widowControl/>
        <w:autoSpaceDE/>
        <w:autoSpaceDN/>
        <w:adjustRightInd/>
        <w:jc w:val="both"/>
        <w:rPr>
          <w:rFonts w:ascii="Arial" w:hAnsi="Arial" w:cs="Arial"/>
          <w:i/>
          <w:iCs/>
          <w:sz w:val="22"/>
          <w:szCs w:val="22"/>
        </w:rPr>
      </w:pPr>
    </w:p>
    <w:p w14:paraId="76347632" w14:textId="46A9430B"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Convinced </w:t>
      </w:r>
      <w:r w:rsidRPr="00FE0216">
        <w:rPr>
          <w:rFonts w:ascii="Arial" w:hAnsi="Arial" w:cs="Arial"/>
          <w:sz w:val="22"/>
          <w:szCs w:val="22"/>
        </w:rPr>
        <w:t xml:space="preserve">of the relevance of the above-mentioned guidelines for sustainable deployment of renewable energy technologies to the implementation of the CMS </w:t>
      </w:r>
      <w:proofErr w:type="spellStart"/>
      <w:r w:rsidRPr="00FE0216">
        <w:rPr>
          <w:rFonts w:ascii="Arial" w:hAnsi="Arial" w:cs="Arial"/>
          <w:sz w:val="22"/>
          <w:szCs w:val="22"/>
        </w:rPr>
        <w:t>programme</w:t>
      </w:r>
      <w:proofErr w:type="spellEnd"/>
      <w:r w:rsidRPr="00FE0216">
        <w:rPr>
          <w:rFonts w:ascii="Arial" w:hAnsi="Arial" w:cs="Arial"/>
          <w:sz w:val="22"/>
          <w:szCs w:val="22"/>
        </w:rPr>
        <w:t xml:space="preserve"> of work on climate change and migratory species submitted for consideration and adoption by the 11th Meeting of the Conference of the Parties in docu</w:t>
      </w:r>
      <w:r w:rsidR="00E91DEB">
        <w:rPr>
          <w:rFonts w:ascii="Arial" w:hAnsi="Arial" w:cs="Arial"/>
          <w:sz w:val="22"/>
          <w:szCs w:val="22"/>
        </w:rPr>
        <w:t>ment UNEP/CMS/COP11/Doc.23.4.2,</w:t>
      </w:r>
    </w:p>
    <w:p w14:paraId="57C85471" w14:textId="77777777" w:rsidR="00D1642B" w:rsidRDefault="00D1642B" w:rsidP="005F734A">
      <w:pPr>
        <w:widowControl/>
        <w:autoSpaceDE/>
        <w:autoSpaceDN/>
        <w:adjustRightInd/>
        <w:jc w:val="both"/>
        <w:rPr>
          <w:rFonts w:ascii="Arial" w:hAnsi="Arial" w:cs="Arial"/>
          <w:i/>
          <w:iCs/>
          <w:sz w:val="22"/>
          <w:szCs w:val="22"/>
        </w:rPr>
      </w:pPr>
    </w:p>
    <w:p w14:paraId="55A749DC" w14:textId="77777777" w:rsidR="00D1642B"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Noting </w:t>
      </w:r>
      <w:r w:rsidRPr="00FE0216">
        <w:rPr>
          <w:rFonts w:ascii="Arial" w:hAnsi="Arial" w:cs="Arial"/>
          <w:sz w:val="22"/>
          <w:szCs w:val="22"/>
        </w:rPr>
        <w:t>relevant international decisions and guidance with regard to mitigating the specific impacts of power lines on birds, including: </w:t>
      </w:r>
    </w:p>
    <w:p w14:paraId="0DC953C4" w14:textId="77777777" w:rsidR="00D1642B" w:rsidRPr="00FE0216" w:rsidRDefault="00D1642B" w:rsidP="005F734A">
      <w:pPr>
        <w:widowControl/>
        <w:autoSpaceDE/>
        <w:autoSpaceDN/>
        <w:adjustRightInd/>
        <w:jc w:val="both"/>
        <w:rPr>
          <w:rFonts w:ascii="Arial" w:hAnsi="Arial" w:cs="Arial"/>
          <w:sz w:val="22"/>
          <w:szCs w:val="22"/>
        </w:rPr>
      </w:pPr>
    </w:p>
    <w:p w14:paraId="7F9F4DAE" w14:textId="548C3FBD"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CMS Resolution 10.11 on ‘</w:t>
      </w:r>
      <w:r w:rsidRPr="00FE0216">
        <w:rPr>
          <w:rFonts w:ascii="Arial" w:hAnsi="Arial" w:cs="Arial"/>
          <w:i/>
          <w:iCs/>
          <w:sz w:val="22"/>
          <w:szCs w:val="22"/>
        </w:rPr>
        <w:t>Power Lines and Migratory Birds</w:t>
      </w:r>
      <w:r w:rsidR="00E91DEB">
        <w:rPr>
          <w:rFonts w:ascii="Arial" w:hAnsi="Arial" w:cs="Arial"/>
          <w:sz w:val="22"/>
          <w:szCs w:val="22"/>
        </w:rPr>
        <w:t>’,</w:t>
      </w:r>
    </w:p>
    <w:p w14:paraId="1D74175B" w14:textId="1F43E588"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w:t>
      </w:r>
      <w:r w:rsidRPr="00FE0216">
        <w:rPr>
          <w:rFonts w:ascii="Arial" w:hAnsi="Arial" w:cs="Arial"/>
          <w:i/>
          <w:iCs/>
          <w:sz w:val="22"/>
          <w:szCs w:val="22"/>
        </w:rPr>
        <w:t>Guidelines on How to Avoid or Mitigate the Impact of Electricity Power Grids on Migratory Birds in the African-Eurasian Region</w:t>
      </w:r>
      <w:r w:rsidRPr="00FE0216">
        <w:rPr>
          <w:rFonts w:ascii="Arial" w:hAnsi="Arial" w:cs="Arial"/>
          <w:sz w:val="22"/>
          <w:szCs w:val="22"/>
        </w:rPr>
        <w:t xml:space="preserve">’ adopted by CMS COP10, AEWA MOP5 and the CMS Raptors </w:t>
      </w:r>
      <w:r w:rsidR="008C497E">
        <w:rPr>
          <w:rFonts w:ascii="Arial" w:hAnsi="Arial" w:cs="Arial"/>
          <w:sz w:val="22"/>
          <w:szCs w:val="22"/>
        </w:rPr>
        <w:t>MOU</w:t>
      </w:r>
      <w:r w:rsidR="008C497E" w:rsidRPr="00FE0216">
        <w:rPr>
          <w:rFonts w:ascii="Arial" w:hAnsi="Arial" w:cs="Arial"/>
          <w:sz w:val="22"/>
          <w:szCs w:val="22"/>
        </w:rPr>
        <w:t xml:space="preserve"> </w:t>
      </w:r>
      <w:r w:rsidR="00E91DEB">
        <w:rPr>
          <w:rFonts w:ascii="Arial" w:hAnsi="Arial" w:cs="Arial"/>
          <w:sz w:val="22"/>
          <w:szCs w:val="22"/>
        </w:rPr>
        <w:t>MOS1,</w:t>
      </w:r>
    </w:p>
    <w:p w14:paraId="09B0BD60" w14:textId="39647377"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AEWA Resolution 5.11 ‘</w:t>
      </w:r>
      <w:r w:rsidRPr="00FE0216">
        <w:rPr>
          <w:rFonts w:ascii="Arial" w:hAnsi="Arial" w:cs="Arial"/>
          <w:i/>
          <w:iCs/>
          <w:sz w:val="22"/>
          <w:szCs w:val="22"/>
        </w:rPr>
        <w:t xml:space="preserve">Power Lines and Migratory </w:t>
      </w:r>
      <w:proofErr w:type="spellStart"/>
      <w:r w:rsidRPr="00FE0216">
        <w:rPr>
          <w:rFonts w:ascii="Arial" w:hAnsi="Arial" w:cs="Arial"/>
          <w:i/>
          <w:iCs/>
          <w:sz w:val="22"/>
          <w:szCs w:val="22"/>
        </w:rPr>
        <w:t>Waterbirds</w:t>
      </w:r>
      <w:proofErr w:type="spellEnd"/>
      <w:r w:rsidR="00E91DEB">
        <w:rPr>
          <w:rFonts w:ascii="Arial" w:hAnsi="Arial" w:cs="Arial"/>
          <w:sz w:val="22"/>
          <w:szCs w:val="22"/>
        </w:rPr>
        <w:t>’,</w:t>
      </w:r>
    </w:p>
    <w:p w14:paraId="5C5DD202" w14:textId="76DC90E9"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Bern Convention Recommendation No. 110 on minimizing adverse effects of above-ground electricity transmission fac</w:t>
      </w:r>
      <w:r w:rsidR="00E91DEB">
        <w:rPr>
          <w:rFonts w:ascii="Arial" w:hAnsi="Arial" w:cs="Arial"/>
          <w:sz w:val="22"/>
          <w:szCs w:val="22"/>
        </w:rPr>
        <w:t>ilities (power lines) on birds,</w:t>
      </w:r>
    </w:p>
    <w:p w14:paraId="164E712B" w14:textId="1347F35D" w:rsidR="00D1642B" w:rsidRPr="00FE0216" w:rsidRDefault="00D1642B" w:rsidP="00D1642B">
      <w:pPr>
        <w:widowControl/>
        <w:autoSpaceDE/>
        <w:autoSpaceDN/>
        <w:adjustRightInd/>
        <w:spacing w:after="35"/>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r w:rsidRPr="00FE0216">
        <w:rPr>
          <w:rFonts w:ascii="Arial" w:hAnsi="Arial" w:cs="Arial"/>
          <w:sz w:val="22"/>
          <w:szCs w:val="22"/>
        </w:rPr>
        <w:t>The Budapest Declaration on bird protection and power lines adopted in 2011 by the Conference ‘</w:t>
      </w:r>
      <w:r w:rsidRPr="00FE0216">
        <w:rPr>
          <w:rFonts w:ascii="Arial" w:hAnsi="Arial" w:cs="Arial"/>
          <w:i/>
          <w:iCs/>
          <w:sz w:val="22"/>
          <w:szCs w:val="22"/>
        </w:rPr>
        <w:t>Power Lines and Bird Mortality in Europe</w:t>
      </w:r>
      <w:r w:rsidR="00E91DEB">
        <w:rPr>
          <w:rFonts w:ascii="Arial" w:hAnsi="Arial" w:cs="Arial"/>
          <w:sz w:val="22"/>
          <w:szCs w:val="22"/>
        </w:rPr>
        <w:t>’,</w:t>
      </w:r>
      <w:r w:rsidRPr="00FE0216">
        <w:rPr>
          <w:rFonts w:ascii="Arial" w:hAnsi="Arial" w:cs="Arial"/>
          <w:sz w:val="22"/>
          <w:szCs w:val="22"/>
        </w:rPr>
        <w:t xml:space="preserve"> and </w:t>
      </w:r>
    </w:p>
    <w:p w14:paraId="5A583B50" w14:textId="65F10D3A" w:rsidR="00D1642B" w:rsidRPr="00FE0216" w:rsidRDefault="00D1642B" w:rsidP="00D1642B">
      <w:pPr>
        <w:widowControl/>
        <w:autoSpaceDE/>
        <w:autoSpaceDN/>
        <w:adjustRightInd/>
        <w:ind w:left="720" w:hanging="300"/>
        <w:jc w:val="both"/>
        <w:rPr>
          <w:rFonts w:ascii="Arial" w:hAnsi="Arial" w:cs="Arial"/>
          <w:sz w:val="22"/>
          <w:szCs w:val="22"/>
        </w:rPr>
      </w:pPr>
      <w:r w:rsidRPr="00FE0216">
        <w:rPr>
          <w:rFonts w:ascii="Arial" w:hAnsi="Arial" w:cs="Arial"/>
          <w:sz w:val="22"/>
          <w:szCs w:val="22"/>
        </w:rPr>
        <w:sym w:font="Symbol" w:char="F0B7"/>
      </w:r>
      <w:r w:rsidRPr="00FE0216">
        <w:rPr>
          <w:rFonts w:ascii="Arial" w:hAnsi="Arial" w:cs="Arial"/>
          <w:sz w:val="22"/>
          <w:szCs w:val="22"/>
        </w:rPr>
        <w:t xml:space="preserve"> </w:t>
      </w:r>
      <w:r>
        <w:rPr>
          <w:rFonts w:ascii="Arial" w:hAnsi="Arial" w:cs="Arial"/>
          <w:sz w:val="22"/>
          <w:szCs w:val="22"/>
        </w:rPr>
        <w:tab/>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UNDP/GEF Migratory Soarin</w:t>
      </w:r>
      <w:r w:rsidR="00E91DEB">
        <w:rPr>
          <w:rFonts w:ascii="Arial" w:hAnsi="Arial" w:cs="Arial"/>
          <w:sz w:val="22"/>
          <w:szCs w:val="22"/>
        </w:rPr>
        <w:t>g Bird Guidance on power lines,</w:t>
      </w:r>
    </w:p>
    <w:p w14:paraId="3B5C46F9" w14:textId="77777777" w:rsidR="00D1642B" w:rsidRDefault="00D1642B" w:rsidP="005F734A">
      <w:pPr>
        <w:widowControl/>
        <w:autoSpaceDE/>
        <w:autoSpaceDN/>
        <w:adjustRightInd/>
        <w:jc w:val="both"/>
        <w:rPr>
          <w:rFonts w:ascii="Arial" w:hAnsi="Arial" w:cs="Arial"/>
          <w:i/>
          <w:iCs/>
          <w:sz w:val="22"/>
          <w:szCs w:val="22"/>
        </w:rPr>
      </w:pPr>
    </w:p>
    <w:p w14:paraId="05E84ADA" w14:textId="6FFD45AE" w:rsidR="00D1642B" w:rsidRPr="00FE0216"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Welcoming </w:t>
      </w:r>
      <w:r w:rsidRPr="00FE0216">
        <w:rPr>
          <w:rFonts w:ascii="Arial" w:hAnsi="Arial" w:cs="Arial"/>
          <w:sz w:val="22"/>
          <w:szCs w:val="22"/>
        </w:rPr>
        <w:t>the good cooperation and partnerships already established at both international and national levels between stakeholders including governments and their institutions, energy companies, non-government organizations (NGOs) and Secretariats of MEAs, and the concerted efforts made to address energy developments which con</w:t>
      </w:r>
      <w:r w:rsidR="00E91DEB">
        <w:rPr>
          <w:rFonts w:ascii="Arial" w:hAnsi="Arial" w:cs="Arial"/>
          <w:sz w:val="22"/>
          <w:szCs w:val="22"/>
        </w:rPr>
        <w:t>flict with species conservation,</w:t>
      </w:r>
      <w:r w:rsidRPr="00FE0216">
        <w:rPr>
          <w:rFonts w:ascii="Arial" w:hAnsi="Arial" w:cs="Arial"/>
          <w:sz w:val="22"/>
          <w:szCs w:val="22"/>
        </w:rPr>
        <w:t xml:space="preserve"> and </w:t>
      </w:r>
    </w:p>
    <w:p w14:paraId="5E1B82B7" w14:textId="77777777" w:rsidR="00D1642B" w:rsidRDefault="00D1642B" w:rsidP="005F734A">
      <w:pPr>
        <w:widowControl/>
        <w:autoSpaceDE/>
        <w:autoSpaceDN/>
        <w:adjustRightInd/>
        <w:jc w:val="both"/>
        <w:rPr>
          <w:rFonts w:ascii="Arial" w:hAnsi="Arial" w:cs="Arial"/>
          <w:i/>
          <w:iCs/>
          <w:sz w:val="22"/>
          <w:szCs w:val="22"/>
        </w:rPr>
      </w:pPr>
    </w:p>
    <w:p w14:paraId="3B8C380E" w14:textId="501D5C70" w:rsidR="00D1642B" w:rsidRDefault="00D1642B" w:rsidP="005F734A">
      <w:pPr>
        <w:widowControl/>
        <w:autoSpaceDE/>
        <w:autoSpaceDN/>
        <w:adjustRightInd/>
        <w:jc w:val="both"/>
        <w:rPr>
          <w:rFonts w:ascii="Arial" w:hAnsi="Arial" w:cs="Arial"/>
          <w:sz w:val="22"/>
          <w:szCs w:val="22"/>
        </w:rPr>
      </w:pPr>
      <w:r w:rsidRPr="00FE0216">
        <w:rPr>
          <w:rFonts w:ascii="Arial" w:hAnsi="Arial" w:cs="Arial"/>
          <w:i/>
          <w:iCs/>
          <w:sz w:val="22"/>
          <w:szCs w:val="22"/>
        </w:rPr>
        <w:t xml:space="preserve">Acknowledging with thanks </w:t>
      </w:r>
      <w:r w:rsidRPr="00FE0216">
        <w:rPr>
          <w:rFonts w:ascii="Arial" w:hAnsi="Arial" w:cs="Arial"/>
          <w:sz w:val="22"/>
          <w:szCs w:val="22"/>
        </w:rPr>
        <w:t xml:space="preserve">the financial support of the Governments of Germany and Norway through the CMS and AEWA Secretariats, of </w:t>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International through the </w:t>
      </w:r>
      <w:proofErr w:type="spellStart"/>
      <w:r w:rsidRPr="00FE0216">
        <w:rPr>
          <w:rFonts w:ascii="Arial" w:hAnsi="Arial" w:cs="Arial"/>
          <w:sz w:val="22"/>
          <w:szCs w:val="22"/>
        </w:rPr>
        <w:t>BirdLife</w:t>
      </w:r>
      <w:proofErr w:type="spellEnd"/>
      <w:r w:rsidRPr="00FE0216">
        <w:rPr>
          <w:rFonts w:ascii="Arial" w:hAnsi="Arial" w:cs="Arial"/>
          <w:sz w:val="22"/>
          <w:szCs w:val="22"/>
        </w:rPr>
        <w:t xml:space="preserve"> UNDP/GEF Migratory Soaring Birds project and of IRENA towards the compilation of the report ‘</w:t>
      </w:r>
      <w:r w:rsidRPr="00FE0216">
        <w:rPr>
          <w:rFonts w:ascii="Arial" w:hAnsi="Arial" w:cs="Arial"/>
          <w:i/>
          <w:iCs/>
          <w:sz w:val="22"/>
          <w:szCs w:val="22"/>
        </w:rPr>
        <w:t>Renewable Energy Technology Deployment and Migratory Species: an Overview</w:t>
      </w:r>
      <w:r w:rsidRPr="00FE0216">
        <w:rPr>
          <w:rFonts w:ascii="Arial" w:hAnsi="Arial" w:cs="Arial"/>
          <w:sz w:val="22"/>
          <w:szCs w:val="22"/>
        </w:rPr>
        <w:t xml:space="preserve">’ and the guidelines document </w:t>
      </w:r>
      <w:r w:rsidRPr="00FE0216">
        <w:rPr>
          <w:rFonts w:ascii="Arial" w:hAnsi="Arial" w:cs="Arial"/>
          <w:i/>
          <w:iCs/>
          <w:sz w:val="22"/>
          <w:szCs w:val="22"/>
        </w:rPr>
        <w:t>‘Renewable Energy Technologies and Migratory Species: Guidelines for Sustainable Deployment’</w:t>
      </w:r>
      <w:r w:rsidR="00E91DEB">
        <w:rPr>
          <w:rFonts w:ascii="Arial" w:hAnsi="Arial" w:cs="Arial"/>
          <w:sz w:val="22"/>
          <w:szCs w:val="22"/>
        </w:rPr>
        <w:t>,</w:t>
      </w:r>
    </w:p>
    <w:p w14:paraId="11700982" w14:textId="77777777" w:rsidR="00E91DEB" w:rsidRDefault="00E91DEB" w:rsidP="005F734A">
      <w:pPr>
        <w:widowControl/>
        <w:autoSpaceDE/>
        <w:autoSpaceDN/>
        <w:adjustRightInd/>
        <w:jc w:val="both"/>
        <w:rPr>
          <w:rFonts w:ascii="Arial" w:hAnsi="Arial" w:cs="Arial"/>
          <w:sz w:val="22"/>
          <w:szCs w:val="22"/>
        </w:rPr>
      </w:pPr>
    </w:p>
    <w:p w14:paraId="60729287" w14:textId="77777777" w:rsidR="00D1642B" w:rsidRPr="00FE0216" w:rsidRDefault="00D1642B" w:rsidP="005F734A">
      <w:pPr>
        <w:widowControl/>
        <w:autoSpaceDE/>
        <w:autoSpaceDN/>
        <w:adjustRightInd/>
        <w:jc w:val="both"/>
        <w:rPr>
          <w:rFonts w:ascii="Arial" w:hAnsi="Arial" w:cs="Arial"/>
          <w:sz w:val="22"/>
          <w:szCs w:val="22"/>
        </w:rPr>
      </w:pPr>
    </w:p>
    <w:p w14:paraId="0D4F4708" w14:textId="77777777" w:rsidR="00D1642B" w:rsidRPr="00D1642B" w:rsidRDefault="00D1642B" w:rsidP="005F734A">
      <w:pPr>
        <w:widowControl/>
        <w:autoSpaceDE/>
        <w:autoSpaceDN/>
        <w:adjustRightInd/>
        <w:jc w:val="center"/>
        <w:rPr>
          <w:rFonts w:ascii="Arial" w:hAnsi="Arial" w:cs="Arial"/>
          <w:i/>
          <w:sz w:val="22"/>
          <w:szCs w:val="22"/>
        </w:rPr>
      </w:pPr>
      <w:r w:rsidRPr="00D1642B">
        <w:rPr>
          <w:rFonts w:ascii="Arial" w:hAnsi="Arial" w:cs="Arial"/>
          <w:i/>
          <w:sz w:val="22"/>
          <w:szCs w:val="22"/>
        </w:rPr>
        <w:t>The Conference of the Parties to the</w:t>
      </w:r>
    </w:p>
    <w:p w14:paraId="3564BE7F" w14:textId="77777777" w:rsidR="00D1642B" w:rsidRPr="00D1642B" w:rsidRDefault="00D1642B" w:rsidP="005F734A">
      <w:pPr>
        <w:jc w:val="center"/>
        <w:rPr>
          <w:rFonts w:ascii="Arial" w:hAnsi="Arial" w:cs="Arial"/>
          <w:i/>
          <w:sz w:val="22"/>
          <w:szCs w:val="22"/>
        </w:rPr>
      </w:pPr>
      <w:r w:rsidRPr="00D1642B">
        <w:rPr>
          <w:rFonts w:ascii="Arial" w:hAnsi="Arial" w:cs="Arial"/>
          <w:i/>
          <w:sz w:val="22"/>
          <w:szCs w:val="22"/>
        </w:rPr>
        <w:t>Convention on the Conservation of Migratory Species of Wild Animals</w:t>
      </w:r>
    </w:p>
    <w:p w14:paraId="266C1C09" w14:textId="77777777" w:rsidR="00D1642B" w:rsidRPr="00FE0216" w:rsidRDefault="00D1642B" w:rsidP="005F734A">
      <w:pPr>
        <w:jc w:val="center"/>
        <w:rPr>
          <w:rFonts w:ascii="Arial" w:hAnsi="Arial" w:cs="Arial"/>
          <w:sz w:val="22"/>
          <w:szCs w:val="22"/>
        </w:rPr>
      </w:pPr>
    </w:p>
    <w:p w14:paraId="74ECD7A3" w14:textId="69AFEE79" w:rsidR="00D1642B"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D1642B">
        <w:rPr>
          <w:rFonts w:ascii="Arial" w:hAnsi="Arial" w:cs="Arial"/>
          <w:i/>
          <w:iCs/>
          <w:sz w:val="22"/>
          <w:szCs w:val="22"/>
        </w:rPr>
        <w:t xml:space="preserve">Endorses </w:t>
      </w:r>
      <w:r w:rsidRPr="00D1642B">
        <w:rPr>
          <w:rFonts w:ascii="Arial" w:hAnsi="Arial" w:cs="Arial"/>
          <w:sz w:val="22"/>
          <w:szCs w:val="22"/>
        </w:rPr>
        <w:t>the document ‘</w:t>
      </w:r>
      <w:r w:rsidRPr="00D1642B">
        <w:rPr>
          <w:rFonts w:ascii="Arial" w:hAnsi="Arial" w:cs="Arial"/>
          <w:i/>
          <w:iCs/>
          <w:sz w:val="22"/>
          <w:szCs w:val="22"/>
        </w:rPr>
        <w:t>Renewable Energy Technologies and Migratory Species: Guidelines for Sustainable Deployment</w:t>
      </w:r>
      <w:r w:rsidRPr="00D1642B">
        <w:rPr>
          <w:rFonts w:ascii="Arial" w:hAnsi="Arial" w:cs="Arial"/>
          <w:sz w:val="22"/>
          <w:szCs w:val="22"/>
        </w:rPr>
        <w:t>’ (UNEP/CMS/COP11/Doc.23.4.3.2); </w:t>
      </w:r>
    </w:p>
    <w:p w14:paraId="23308E31" w14:textId="77777777" w:rsidR="00D1642B" w:rsidRPr="00D1642B" w:rsidRDefault="00D1642B" w:rsidP="00D1642B">
      <w:pPr>
        <w:pStyle w:val="ListParagraph"/>
        <w:widowControl/>
        <w:autoSpaceDE/>
        <w:autoSpaceDN/>
        <w:adjustRightInd/>
        <w:ind w:left="360"/>
        <w:jc w:val="both"/>
        <w:rPr>
          <w:rFonts w:ascii="Arial" w:hAnsi="Arial" w:cs="Arial"/>
          <w:sz w:val="22"/>
          <w:szCs w:val="22"/>
        </w:rPr>
      </w:pPr>
    </w:p>
    <w:p w14:paraId="3D198FB0" w14:textId="234F9AE9" w:rsidR="00D1642B" w:rsidRPr="00D1642B"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D1642B">
        <w:rPr>
          <w:rFonts w:ascii="Arial" w:hAnsi="Arial" w:cs="Arial"/>
          <w:i/>
          <w:iCs/>
          <w:sz w:val="22"/>
          <w:szCs w:val="22"/>
        </w:rPr>
        <w:t xml:space="preserve">Urges </w:t>
      </w:r>
      <w:r w:rsidRPr="00D1642B">
        <w:rPr>
          <w:rFonts w:ascii="Arial" w:hAnsi="Arial" w:cs="Arial"/>
          <w:sz w:val="22"/>
          <w:szCs w:val="22"/>
        </w:rPr>
        <w:t xml:space="preserve">Parties and </w:t>
      </w:r>
      <w:r w:rsidRPr="00D1642B">
        <w:rPr>
          <w:rFonts w:ascii="Arial" w:hAnsi="Arial" w:cs="Arial"/>
          <w:i/>
          <w:iCs/>
          <w:sz w:val="22"/>
          <w:szCs w:val="22"/>
        </w:rPr>
        <w:t xml:space="preserve">encourages </w:t>
      </w:r>
      <w:r w:rsidRPr="00D1642B">
        <w:rPr>
          <w:rFonts w:ascii="Arial" w:hAnsi="Arial" w:cs="Arial"/>
          <w:sz w:val="22"/>
          <w:szCs w:val="22"/>
        </w:rPr>
        <w:t>non-Parties to implement these voluntary Guidelines as applicable depending on the particular circumstances of each Party, and as a minimum to: </w:t>
      </w:r>
    </w:p>
    <w:p w14:paraId="18AA1600" w14:textId="77777777" w:rsidR="00D1642B" w:rsidRPr="00FE0216" w:rsidRDefault="00D1642B" w:rsidP="005F734A">
      <w:pPr>
        <w:widowControl/>
        <w:autoSpaceDE/>
        <w:autoSpaceDN/>
        <w:adjustRightInd/>
        <w:jc w:val="both"/>
        <w:rPr>
          <w:rFonts w:ascii="Arial" w:hAnsi="Arial" w:cs="Arial"/>
          <w:sz w:val="22"/>
          <w:szCs w:val="22"/>
        </w:rPr>
      </w:pPr>
    </w:p>
    <w:p w14:paraId="501AC747" w14:textId="45B2816E"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a)</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sz w:val="22"/>
          <w:szCs w:val="22"/>
        </w:rPr>
        <w:t>apply appropriate Strategic Environment Assessment (SEA) and EIA procedures, when planning the use of renewable energy technologies, avoiding existing protected areas in the broadest sense and other sites of importance to migratory species; </w:t>
      </w:r>
    </w:p>
    <w:p w14:paraId="2E5BE15C" w14:textId="1057454D"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b)</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sz w:val="22"/>
          <w:szCs w:val="22"/>
        </w:rPr>
        <w:t>undertake appropriate survey and monitoring both before and after deployment of renewable energy technologies to identify impacts on migratory species and their habitats in the short- and long-term, as well as to evaluate mitigation measures; and </w:t>
      </w:r>
    </w:p>
    <w:p w14:paraId="15E155D9" w14:textId="182B6C5B" w:rsidR="00D1642B"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c)</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sz w:val="22"/>
          <w:szCs w:val="22"/>
        </w:rPr>
        <w:t>apply appropriate cumulative impact studies to describe and understand impacts at larger scale, such as at population level or along entire migration routes (</w:t>
      </w:r>
      <w:r w:rsidR="00D1642B" w:rsidRPr="00FE0216">
        <w:rPr>
          <w:rFonts w:ascii="Arial" w:hAnsi="Arial" w:cs="Arial"/>
          <w:i/>
          <w:iCs/>
          <w:sz w:val="22"/>
          <w:szCs w:val="22"/>
        </w:rPr>
        <w:t xml:space="preserve">e.g., </w:t>
      </w:r>
      <w:r w:rsidR="00D52840">
        <w:rPr>
          <w:rFonts w:ascii="Arial" w:hAnsi="Arial" w:cs="Arial"/>
          <w:sz w:val="22"/>
          <w:szCs w:val="22"/>
        </w:rPr>
        <w:t>at flyways scale for birds).</w:t>
      </w:r>
      <w:bookmarkStart w:id="0" w:name="_GoBack"/>
      <w:bookmarkEnd w:id="0"/>
      <w:r w:rsidR="00D1642B" w:rsidRPr="00FE0216">
        <w:rPr>
          <w:rFonts w:ascii="Arial" w:hAnsi="Arial" w:cs="Arial"/>
          <w:sz w:val="22"/>
          <w:szCs w:val="22"/>
        </w:rPr>
        <w:t> </w:t>
      </w:r>
    </w:p>
    <w:p w14:paraId="6BA78553" w14:textId="77777777" w:rsidR="00D1642B" w:rsidRPr="00FE0216" w:rsidRDefault="00D1642B" w:rsidP="005F734A">
      <w:pPr>
        <w:widowControl/>
        <w:autoSpaceDE/>
        <w:autoSpaceDN/>
        <w:adjustRightInd/>
        <w:ind w:left="330"/>
        <w:jc w:val="both"/>
        <w:rPr>
          <w:rFonts w:ascii="Arial" w:hAnsi="Arial" w:cs="Arial"/>
          <w:sz w:val="22"/>
          <w:szCs w:val="22"/>
        </w:rPr>
      </w:pPr>
    </w:p>
    <w:p w14:paraId="00A72DFE" w14:textId="7AF9D948" w:rsidR="00D1642B" w:rsidRPr="00FE0216"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FE0216">
        <w:rPr>
          <w:rFonts w:ascii="Arial" w:hAnsi="Arial" w:cs="Arial"/>
          <w:i/>
          <w:iCs/>
          <w:sz w:val="22"/>
          <w:szCs w:val="22"/>
        </w:rPr>
        <w:t xml:space="preserve">Urges </w:t>
      </w:r>
      <w:r w:rsidRPr="00FE0216">
        <w:rPr>
          <w:rFonts w:ascii="Arial" w:hAnsi="Arial" w:cs="Arial"/>
          <w:sz w:val="22"/>
          <w:szCs w:val="22"/>
        </w:rPr>
        <w:t>Parties to implement, as appropriate, the following priorities in their development of renewable energy technologies: </w:t>
      </w:r>
    </w:p>
    <w:p w14:paraId="289C19AE" w14:textId="77777777" w:rsidR="00D1642B" w:rsidRDefault="00D1642B" w:rsidP="005F734A">
      <w:pPr>
        <w:widowControl/>
        <w:autoSpaceDE/>
        <w:autoSpaceDN/>
        <w:adjustRightInd/>
        <w:jc w:val="both"/>
        <w:rPr>
          <w:rFonts w:ascii="Arial" w:hAnsi="Arial" w:cs="Arial"/>
          <w:sz w:val="22"/>
          <w:szCs w:val="22"/>
        </w:rPr>
      </w:pPr>
    </w:p>
    <w:p w14:paraId="0791E8BB" w14:textId="44FAD04F"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a)</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b/>
          <w:bCs/>
          <w:sz w:val="22"/>
          <w:szCs w:val="22"/>
        </w:rPr>
        <w:t>wind energy</w:t>
      </w:r>
      <w:r w:rsidR="00D1642B" w:rsidRPr="00FE0216">
        <w:rPr>
          <w:rFonts w:ascii="Arial" w:hAnsi="Arial" w:cs="Arial"/>
          <w:sz w:val="22"/>
          <w:szCs w:val="22"/>
        </w:rPr>
        <w:t>: undertake careful physical planning with special attention to the mortality of birds (in particular of species that are long-lived and have low fecundity) and bats resulting from collisions with wind turbines and the increased mortality risk to cetaceans from permanently reduced auditory functions, and consider means of reducing disturbance and displacement effects on relevant species, including deploying measures such as ‘shutdown on demand’ as appropriate; </w:t>
      </w:r>
    </w:p>
    <w:p w14:paraId="0399F59D" w14:textId="1F275D4B"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b)</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b/>
          <w:sz w:val="22"/>
          <w:szCs w:val="22"/>
        </w:rPr>
        <w:t>solar energy</w:t>
      </w:r>
      <w:r w:rsidR="00D1642B" w:rsidRPr="00FE0216">
        <w:rPr>
          <w:rFonts w:ascii="Arial" w:hAnsi="Arial" w:cs="Arial"/>
          <w:sz w:val="22"/>
          <w:szCs w:val="22"/>
        </w:rPr>
        <w:t xml:space="preserve">: avoid protected areas so as to limit further the impacts of deploying solar power plants; undertake careful planning to reduce disturbance and displacement effects on relevant species, as well as to </w:t>
      </w:r>
      <w:r w:rsidR="008C497E" w:rsidRPr="00FE0216">
        <w:rPr>
          <w:rFonts w:ascii="Arial" w:hAnsi="Arial" w:cs="Arial"/>
          <w:sz w:val="22"/>
          <w:szCs w:val="22"/>
        </w:rPr>
        <w:t>minimize</w:t>
      </w:r>
      <w:r w:rsidR="00D1642B" w:rsidRPr="00FE0216">
        <w:rPr>
          <w:rFonts w:ascii="Arial" w:hAnsi="Arial" w:cs="Arial"/>
          <w:sz w:val="22"/>
          <w:szCs w:val="22"/>
        </w:rPr>
        <w:t xml:space="preserve"> the risks of solar flux and trauma related injuries which could be a consequence of a number of solar energy technologies; </w:t>
      </w:r>
    </w:p>
    <w:p w14:paraId="44702F2F" w14:textId="6BCEE010"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c)</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b/>
          <w:sz w:val="22"/>
          <w:szCs w:val="22"/>
        </w:rPr>
        <w:t>ocean energy</w:t>
      </w:r>
      <w:r w:rsidR="00D1642B" w:rsidRPr="00FE0216">
        <w:rPr>
          <w:rFonts w:ascii="Arial" w:hAnsi="Arial" w:cs="Arial"/>
          <w:sz w:val="22"/>
          <w:szCs w:val="22"/>
        </w:rPr>
        <w:t>: give attention to possible impacts on migratory species of increased noise and electromagnetic field disturbance especially during construction work in coastal habitats, and injury; </w:t>
      </w:r>
    </w:p>
    <w:p w14:paraId="1ECF078A" w14:textId="3713762B"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d)</w:t>
      </w:r>
      <w:r w:rsidR="00D1642B" w:rsidRPr="00FE0216">
        <w:rPr>
          <w:rFonts w:ascii="Arial" w:hAnsi="Arial" w:cs="Arial"/>
          <w:sz w:val="22"/>
          <w:szCs w:val="22"/>
        </w:rPr>
        <w:t xml:space="preserve"> </w:t>
      </w:r>
      <w:r w:rsidR="00D1642B">
        <w:rPr>
          <w:rFonts w:ascii="Arial" w:hAnsi="Arial" w:cs="Arial"/>
          <w:sz w:val="22"/>
          <w:szCs w:val="22"/>
        </w:rPr>
        <w:tab/>
      </w:r>
      <w:r w:rsidR="00D1642B" w:rsidRPr="00D1642B">
        <w:rPr>
          <w:rFonts w:ascii="Arial" w:hAnsi="Arial" w:cs="Arial"/>
          <w:b/>
          <w:sz w:val="22"/>
          <w:szCs w:val="22"/>
        </w:rPr>
        <w:t>h</w:t>
      </w:r>
      <w:r w:rsidR="00D1642B" w:rsidRPr="00FE0216">
        <w:rPr>
          <w:rFonts w:ascii="Arial" w:hAnsi="Arial" w:cs="Arial"/>
          <w:b/>
          <w:sz w:val="22"/>
          <w:szCs w:val="22"/>
        </w:rPr>
        <w:t>ydro-power</w:t>
      </w:r>
      <w:r w:rsidR="00D1642B" w:rsidRPr="00FE0216">
        <w:rPr>
          <w:rFonts w:ascii="Arial" w:hAnsi="Arial" w:cs="Arial"/>
          <w:sz w:val="22"/>
          <w:szCs w:val="22"/>
        </w:rPr>
        <w:t>: undertake measures to reduce or mitigate known serious impacts on the movements of migratory aquatic species, such as through the installation of measures such as fish passageways; and </w:t>
      </w:r>
    </w:p>
    <w:p w14:paraId="0760F2AE" w14:textId="30524057" w:rsidR="00D1642B" w:rsidRPr="00FE0216" w:rsidRDefault="00313592" w:rsidP="00D1642B">
      <w:pPr>
        <w:widowControl/>
        <w:autoSpaceDE/>
        <w:autoSpaceDN/>
        <w:adjustRightInd/>
        <w:ind w:left="1440" w:hanging="720"/>
        <w:jc w:val="both"/>
        <w:rPr>
          <w:rFonts w:ascii="Arial" w:hAnsi="Arial" w:cs="Arial"/>
          <w:sz w:val="22"/>
          <w:szCs w:val="22"/>
        </w:rPr>
      </w:pPr>
      <w:r>
        <w:rPr>
          <w:rFonts w:ascii="Arial" w:hAnsi="Arial" w:cs="Arial"/>
          <w:sz w:val="22"/>
          <w:szCs w:val="22"/>
        </w:rPr>
        <w:t>e)</w:t>
      </w:r>
      <w:r w:rsidR="00D1642B" w:rsidRPr="00FE0216">
        <w:rPr>
          <w:rFonts w:ascii="Arial" w:hAnsi="Arial" w:cs="Arial"/>
          <w:sz w:val="22"/>
          <w:szCs w:val="22"/>
        </w:rPr>
        <w:t xml:space="preserve"> </w:t>
      </w:r>
      <w:r w:rsidR="00D1642B">
        <w:rPr>
          <w:rFonts w:ascii="Arial" w:hAnsi="Arial" w:cs="Arial"/>
          <w:sz w:val="22"/>
          <w:szCs w:val="22"/>
        </w:rPr>
        <w:tab/>
      </w:r>
      <w:r w:rsidR="00D1642B" w:rsidRPr="00FE0216">
        <w:rPr>
          <w:rFonts w:ascii="Arial" w:hAnsi="Arial" w:cs="Arial"/>
          <w:b/>
          <w:sz w:val="22"/>
          <w:szCs w:val="22"/>
        </w:rPr>
        <w:t>geo-energy</w:t>
      </w:r>
      <w:r w:rsidR="00D1642B" w:rsidRPr="00FE0216">
        <w:rPr>
          <w:rFonts w:ascii="Arial" w:hAnsi="Arial" w:cs="Arial"/>
          <w:sz w:val="22"/>
          <w:szCs w:val="22"/>
        </w:rPr>
        <w:t>: avoid habitat loss, disturbance and barrier effects in order to continue to keep the overall environmental imp</w:t>
      </w:r>
      <w:r w:rsidR="00D52840">
        <w:rPr>
          <w:rFonts w:ascii="Arial" w:hAnsi="Arial" w:cs="Arial"/>
          <w:sz w:val="22"/>
          <w:szCs w:val="22"/>
        </w:rPr>
        <w:t>acts at their current low level.</w:t>
      </w:r>
      <w:r w:rsidR="00D1642B" w:rsidRPr="00FE0216">
        <w:rPr>
          <w:rFonts w:ascii="Arial" w:hAnsi="Arial" w:cs="Arial"/>
          <w:sz w:val="22"/>
          <w:szCs w:val="22"/>
        </w:rPr>
        <w:t> </w:t>
      </w:r>
    </w:p>
    <w:p w14:paraId="3DAFBFD7" w14:textId="77777777" w:rsidR="00D1642B" w:rsidRDefault="00D1642B" w:rsidP="005F734A">
      <w:pPr>
        <w:widowControl/>
        <w:autoSpaceDE/>
        <w:autoSpaceDN/>
        <w:adjustRightInd/>
        <w:jc w:val="both"/>
        <w:rPr>
          <w:rFonts w:ascii="Arial" w:hAnsi="Arial" w:cs="Arial"/>
          <w:sz w:val="22"/>
          <w:szCs w:val="22"/>
        </w:rPr>
      </w:pPr>
    </w:p>
    <w:p w14:paraId="092E2F5C" w14:textId="637D70CA" w:rsidR="00D1642B"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FE0216">
        <w:rPr>
          <w:rFonts w:ascii="Arial" w:hAnsi="Arial" w:cs="Arial"/>
          <w:i/>
          <w:iCs/>
          <w:sz w:val="22"/>
          <w:szCs w:val="22"/>
        </w:rPr>
        <w:t xml:space="preserve">Urges </w:t>
      </w:r>
      <w:r w:rsidRPr="00FE0216">
        <w:rPr>
          <w:rFonts w:ascii="Arial" w:hAnsi="Arial" w:cs="Arial"/>
          <w:sz w:val="22"/>
          <w:szCs w:val="22"/>
        </w:rPr>
        <w:t xml:space="preserve">Parties and </w:t>
      </w:r>
      <w:r w:rsidRPr="0037666B">
        <w:rPr>
          <w:rFonts w:ascii="Arial" w:hAnsi="Arial" w:cs="Arial"/>
          <w:i/>
          <w:sz w:val="22"/>
          <w:szCs w:val="22"/>
        </w:rPr>
        <w:t>i</w:t>
      </w:r>
      <w:r w:rsidRPr="00FE0216">
        <w:rPr>
          <w:rFonts w:ascii="Arial" w:hAnsi="Arial" w:cs="Arial"/>
          <w:i/>
          <w:iCs/>
          <w:sz w:val="22"/>
          <w:szCs w:val="22"/>
        </w:rPr>
        <w:t xml:space="preserve">nvites </w:t>
      </w:r>
      <w:r w:rsidRPr="00FE0216">
        <w:rPr>
          <w:rFonts w:ascii="Arial" w:hAnsi="Arial" w:cs="Arial"/>
          <w:sz w:val="22"/>
          <w:szCs w:val="22"/>
        </w:rPr>
        <w:t xml:space="preserve">UNEP and other relevant international organizations, bilateral and </w:t>
      </w:r>
      <w:r>
        <w:rPr>
          <w:rFonts w:ascii="Arial" w:hAnsi="Arial" w:cs="Arial"/>
          <w:sz w:val="22"/>
          <w:szCs w:val="22"/>
        </w:rPr>
        <w:t>m</w:t>
      </w:r>
      <w:r w:rsidRPr="00FE0216">
        <w:rPr>
          <w:rFonts w:ascii="Arial" w:hAnsi="Arial" w:cs="Arial"/>
          <w:sz w:val="22"/>
          <w:szCs w:val="22"/>
        </w:rPr>
        <w:t>ultilateral donors as well as representatives of the energy industry to support financially the operations of the Task Force on Reconciling Selected Energy Sector Developments with Migratory Species Conservatio</w:t>
      </w:r>
      <w:r w:rsidRPr="00D1642B">
        <w:rPr>
          <w:rFonts w:ascii="Arial" w:hAnsi="Arial" w:cs="Arial"/>
          <w:sz w:val="22"/>
          <w:szCs w:val="22"/>
        </w:rPr>
        <w:t>n (Energy Task Force)</w:t>
      </w:r>
      <w:r w:rsidRPr="00FE0216">
        <w:rPr>
          <w:rFonts w:ascii="Arial" w:hAnsi="Arial" w:cs="Arial"/>
          <w:sz w:val="22"/>
          <w:szCs w:val="22"/>
        </w:rPr>
        <w:t>, including through funding for its coordination and provision of financial assistance to developing countries for relevant capacity building and the implementation of relevant guidance; and </w:t>
      </w:r>
    </w:p>
    <w:p w14:paraId="0FB38F29" w14:textId="77777777" w:rsidR="00D1642B" w:rsidRPr="00FE0216" w:rsidRDefault="00D1642B" w:rsidP="00D1642B">
      <w:pPr>
        <w:pStyle w:val="ListParagraph"/>
        <w:widowControl/>
        <w:autoSpaceDE/>
        <w:autoSpaceDN/>
        <w:adjustRightInd/>
        <w:ind w:left="360"/>
        <w:jc w:val="both"/>
        <w:rPr>
          <w:rFonts w:ascii="Arial" w:hAnsi="Arial" w:cs="Arial"/>
          <w:sz w:val="22"/>
          <w:szCs w:val="22"/>
        </w:rPr>
      </w:pPr>
    </w:p>
    <w:p w14:paraId="4BDB9451" w14:textId="5E5CE7B9" w:rsidR="00D1642B" w:rsidRPr="00FE0216" w:rsidRDefault="00D1642B" w:rsidP="00EF44F0">
      <w:pPr>
        <w:pStyle w:val="ListParagraph"/>
        <w:widowControl/>
        <w:numPr>
          <w:ilvl w:val="0"/>
          <w:numId w:val="2"/>
        </w:numPr>
        <w:autoSpaceDE/>
        <w:autoSpaceDN/>
        <w:adjustRightInd/>
        <w:ind w:left="360"/>
        <w:jc w:val="both"/>
        <w:rPr>
          <w:rFonts w:ascii="Arial" w:hAnsi="Arial" w:cs="Arial"/>
          <w:sz w:val="22"/>
          <w:szCs w:val="22"/>
        </w:rPr>
      </w:pPr>
      <w:r w:rsidRPr="00FE0216">
        <w:rPr>
          <w:rFonts w:ascii="Arial" w:hAnsi="Arial" w:cs="Arial"/>
          <w:i/>
          <w:iCs/>
          <w:sz w:val="22"/>
          <w:szCs w:val="22"/>
        </w:rPr>
        <w:t xml:space="preserve">Instructs </w:t>
      </w:r>
      <w:r w:rsidRPr="00FE0216">
        <w:rPr>
          <w:rFonts w:ascii="Arial" w:hAnsi="Arial" w:cs="Arial"/>
          <w:sz w:val="22"/>
          <w:szCs w:val="22"/>
        </w:rPr>
        <w:t xml:space="preserve">the Secretariat to report progress on behalf of the Energy Task Force, including on implementation and, as much as possible, on assessment of the efficacy of measures taken, to </w:t>
      </w:r>
      <w:r w:rsidRPr="00D1642B">
        <w:rPr>
          <w:rFonts w:ascii="Arial" w:hAnsi="Arial" w:cs="Arial"/>
          <w:sz w:val="22"/>
          <w:szCs w:val="22"/>
        </w:rPr>
        <w:t>each meeting of the Conference of the Parties</w:t>
      </w:r>
      <w:r w:rsidRPr="00FE0216">
        <w:rPr>
          <w:rFonts w:ascii="Arial" w:hAnsi="Arial" w:cs="Arial"/>
          <w:sz w:val="22"/>
          <w:szCs w:val="22"/>
        </w:rPr>
        <w:t>. </w:t>
      </w:r>
    </w:p>
    <w:p w14:paraId="55E4E62B" w14:textId="130D1660" w:rsidR="00283C24" w:rsidRPr="003415ED" w:rsidRDefault="00283C24" w:rsidP="003415ED">
      <w:pPr>
        <w:pStyle w:val="ListParagraph"/>
        <w:widowControl/>
        <w:autoSpaceDE/>
        <w:autoSpaceDN/>
        <w:adjustRightInd/>
        <w:ind w:left="360"/>
        <w:jc w:val="both"/>
        <w:rPr>
          <w:rFonts w:ascii="Arial" w:hAnsi="Arial" w:cs="Arial"/>
          <w:sz w:val="22"/>
          <w:szCs w:val="22"/>
        </w:rPr>
      </w:pPr>
    </w:p>
    <w:sectPr w:rsidR="00283C24" w:rsidRPr="003415ED" w:rsidSect="00E91DEB">
      <w:headerReference w:type="even" r:id="rId21"/>
      <w:headerReference w:type="default" r:id="rId22"/>
      <w:headerReference w:type="first" r:id="rId23"/>
      <w:footnotePr>
        <w:numRestart w:val="eachPage"/>
      </w:footnotePr>
      <w:pgSz w:w="11907" w:h="16840" w:code="9"/>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4E20" w14:textId="77777777" w:rsidR="00436F56" w:rsidRDefault="00436F56">
      <w:r>
        <w:separator/>
      </w:r>
    </w:p>
  </w:endnote>
  <w:endnote w:type="continuationSeparator" w:id="0">
    <w:p w14:paraId="08C8DC52" w14:textId="77777777" w:rsidR="00436F56" w:rsidRDefault="0043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5DBF458A"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52840">
      <w:rPr>
        <w:rFonts w:ascii="Arial" w:hAnsi="Arial" w:cs="Arial"/>
        <w:noProof/>
        <w:sz w:val="18"/>
        <w:szCs w:val="18"/>
      </w:rPr>
      <w:t>10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475B8FA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52840">
      <w:rPr>
        <w:rFonts w:ascii="Arial" w:hAnsi="Arial" w:cs="Arial"/>
        <w:noProof/>
        <w:sz w:val="18"/>
        <w:szCs w:val="18"/>
      </w:rPr>
      <w:t>9</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2369813E"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D52840">
      <w:rPr>
        <w:rFonts w:ascii="Arial" w:hAnsi="Arial" w:cs="Arial"/>
        <w:noProof/>
        <w:sz w:val="18"/>
        <w:szCs w:val="18"/>
      </w:rPr>
      <w:t>7</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A1F4" w14:textId="77777777" w:rsidR="00436F56" w:rsidRDefault="00436F56">
      <w:r>
        <w:separator/>
      </w:r>
    </w:p>
  </w:footnote>
  <w:footnote w:type="continuationSeparator" w:id="0">
    <w:p w14:paraId="6D4903D0" w14:textId="77777777" w:rsidR="00436F56" w:rsidRDefault="0043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45B71758"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6B086D">
      <w:rPr>
        <w:rFonts w:ascii="Arial" w:hAnsi="Arial" w:cs="Arial"/>
        <w:b w:val="0"/>
        <w:i/>
        <w:sz w:val="18"/>
        <w:szCs w:val="18"/>
        <w:lang w:val="en-US"/>
      </w:rPr>
      <w:t>1.33</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60F59EEA"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6B086D">
      <w:rPr>
        <w:rFonts w:ascii="Arial" w:hAnsi="Arial" w:cs="Arial"/>
        <w:b w:val="0"/>
        <w:i/>
        <w:sz w:val="18"/>
        <w:szCs w:val="18"/>
        <w:lang w:val="en-US"/>
      </w:rPr>
      <w:t>1.33</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747C5C36" w:rsidR="000669DF" w:rsidRPr="00922791" w:rsidRDefault="000669DF" w:rsidP="00E91DEB">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6B086D">
      <w:rPr>
        <w:rFonts w:ascii="Arial" w:hAnsi="Arial" w:cs="Arial"/>
        <w:b w:val="0"/>
        <w:i/>
        <w:sz w:val="18"/>
        <w:szCs w:val="18"/>
        <w:lang w:val="en-US"/>
      </w:rPr>
      <w:t>1.33</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60C84F23"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6B086D">
      <w:rPr>
        <w:rFonts w:ascii="Arial" w:hAnsi="Arial" w:cs="Arial"/>
        <w:b w:val="0"/>
        <w:i/>
        <w:sz w:val="18"/>
        <w:szCs w:val="18"/>
        <w:lang w:val="en-US"/>
      </w:rPr>
      <w:t>1</w:t>
    </w:r>
    <w:r w:rsidR="008E70F6">
      <w:rPr>
        <w:rFonts w:ascii="Arial" w:hAnsi="Arial" w:cs="Arial"/>
        <w:b w:val="0"/>
        <w:i/>
        <w:sz w:val="18"/>
        <w:szCs w:val="18"/>
        <w:lang w:val="en-US"/>
      </w:rPr>
      <w:t>.</w:t>
    </w:r>
    <w:r w:rsidR="00797467">
      <w:rPr>
        <w:rFonts w:ascii="Arial" w:hAnsi="Arial" w:cs="Arial"/>
        <w:b w:val="0"/>
        <w:i/>
        <w:sz w:val="18"/>
        <w:szCs w:val="18"/>
        <w:lang w:val="en-US"/>
      </w:rPr>
      <w:t>3</w:t>
    </w:r>
    <w:r w:rsidR="006B086D">
      <w:rPr>
        <w:rFonts w:ascii="Arial" w:hAnsi="Arial" w:cs="Arial"/>
        <w:b w:val="0"/>
        <w:i/>
        <w:sz w:val="18"/>
        <w:szCs w:val="18"/>
        <w:lang w:val="en-US"/>
      </w:rPr>
      <w:t>3</w:t>
    </w:r>
    <w:r>
      <w:rPr>
        <w:rFonts w:ascii="Arial" w:hAnsi="Arial" w:cs="Arial"/>
        <w:b w:val="0"/>
        <w:i/>
        <w:sz w:val="18"/>
        <w:szCs w:val="18"/>
        <w:lang w:val="en-US"/>
      </w:rPr>
      <w:t xml:space="preserve">/Annex </w:t>
    </w:r>
    <w:r w:rsidR="006B086D">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5AC47799"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6B086D">
      <w:rPr>
        <w:rFonts w:ascii="Arial" w:hAnsi="Arial" w:cs="Arial"/>
        <w:b w:val="0"/>
        <w:i/>
        <w:sz w:val="18"/>
        <w:szCs w:val="18"/>
        <w:lang w:val="en-US"/>
      </w:rPr>
      <w:t>1</w:t>
    </w:r>
    <w:r>
      <w:rPr>
        <w:rFonts w:ascii="Arial" w:hAnsi="Arial" w:cs="Arial"/>
        <w:b w:val="0"/>
        <w:i/>
        <w:sz w:val="18"/>
        <w:szCs w:val="18"/>
        <w:lang w:val="en-US"/>
      </w:rPr>
      <w:t>.</w:t>
    </w:r>
    <w:r w:rsidR="00797467">
      <w:rPr>
        <w:rFonts w:ascii="Arial" w:hAnsi="Arial" w:cs="Arial"/>
        <w:b w:val="0"/>
        <w:i/>
        <w:sz w:val="18"/>
        <w:szCs w:val="18"/>
        <w:lang w:val="en-US"/>
      </w:rPr>
      <w:t>3</w:t>
    </w:r>
    <w:r w:rsidR="006B086D">
      <w:rPr>
        <w:rFonts w:ascii="Arial" w:hAnsi="Arial" w:cs="Arial"/>
        <w:b w:val="0"/>
        <w:i/>
        <w:sz w:val="18"/>
        <w:szCs w:val="18"/>
        <w:lang w:val="en-US"/>
      </w:rPr>
      <w:t>3</w:t>
    </w:r>
    <w:r w:rsidR="00E71764">
      <w:rPr>
        <w:rFonts w:ascii="Arial" w:hAnsi="Arial" w:cs="Arial"/>
        <w:b w:val="0"/>
        <w:i/>
        <w:sz w:val="18"/>
        <w:szCs w:val="18"/>
        <w:lang w:val="en-US"/>
      </w:rPr>
      <w:t xml:space="preserve">/Annex </w:t>
    </w:r>
    <w:r w:rsidR="00F06336">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0BAF8CCF" w:rsidR="000669DF" w:rsidRPr="00922791" w:rsidRDefault="000669DF" w:rsidP="00E91DEB">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6B086D">
      <w:rPr>
        <w:rFonts w:ascii="Arial" w:hAnsi="Arial" w:cs="Arial"/>
        <w:b w:val="0"/>
        <w:i/>
        <w:sz w:val="18"/>
        <w:szCs w:val="18"/>
        <w:lang w:val="en-US"/>
      </w:rPr>
      <w:t>1</w:t>
    </w:r>
    <w:r>
      <w:rPr>
        <w:rFonts w:ascii="Arial" w:hAnsi="Arial" w:cs="Arial"/>
        <w:b w:val="0"/>
        <w:i/>
        <w:sz w:val="18"/>
        <w:szCs w:val="18"/>
        <w:lang w:val="en-US"/>
      </w:rPr>
      <w:t>.</w:t>
    </w:r>
    <w:r w:rsidR="00797467">
      <w:rPr>
        <w:rFonts w:ascii="Arial" w:hAnsi="Arial" w:cs="Arial"/>
        <w:b w:val="0"/>
        <w:i/>
        <w:sz w:val="18"/>
        <w:szCs w:val="18"/>
        <w:lang w:val="en-US"/>
      </w:rPr>
      <w:t>3</w:t>
    </w:r>
    <w:r w:rsidR="006B086D">
      <w:rPr>
        <w:rFonts w:ascii="Arial" w:hAnsi="Arial" w:cs="Arial"/>
        <w:b w:val="0"/>
        <w:i/>
        <w:sz w:val="18"/>
        <w:szCs w:val="18"/>
        <w:lang w:val="en-US"/>
      </w:rPr>
      <w:t>3</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D5C0066"/>
    <w:multiLevelType w:val="hybridMultilevel"/>
    <w:tmpl w:val="BA04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B6AA4"/>
    <w:multiLevelType w:val="hybridMultilevel"/>
    <w:tmpl w:val="AE4669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3F1C4404"/>
    <w:multiLevelType w:val="hybridMultilevel"/>
    <w:tmpl w:val="2F5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C65D5"/>
    <w:multiLevelType w:val="hybridMultilevel"/>
    <w:tmpl w:val="CE9246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7E5C7601"/>
    <w:multiLevelType w:val="hybridMultilevel"/>
    <w:tmpl w:val="A7805F4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296"/>
    <w:rsid w:val="00007F3D"/>
    <w:rsid w:val="00011E41"/>
    <w:rsid w:val="0001413C"/>
    <w:rsid w:val="00016D8F"/>
    <w:rsid w:val="000175F8"/>
    <w:rsid w:val="000254DF"/>
    <w:rsid w:val="0003449E"/>
    <w:rsid w:val="00036345"/>
    <w:rsid w:val="00036C53"/>
    <w:rsid w:val="00043AA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A117F"/>
    <w:rsid w:val="000B0491"/>
    <w:rsid w:val="000B6220"/>
    <w:rsid w:val="000C21B1"/>
    <w:rsid w:val="000C3C87"/>
    <w:rsid w:val="000C7460"/>
    <w:rsid w:val="000C7DC2"/>
    <w:rsid w:val="000E01C1"/>
    <w:rsid w:val="000E1475"/>
    <w:rsid w:val="000F0B93"/>
    <w:rsid w:val="000F0CA5"/>
    <w:rsid w:val="000F1156"/>
    <w:rsid w:val="000F1281"/>
    <w:rsid w:val="000F52BA"/>
    <w:rsid w:val="0010114E"/>
    <w:rsid w:val="00104143"/>
    <w:rsid w:val="001151A3"/>
    <w:rsid w:val="001171CE"/>
    <w:rsid w:val="001245DF"/>
    <w:rsid w:val="00130BFD"/>
    <w:rsid w:val="00130E27"/>
    <w:rsid w:val="00136EC2"/>
    <w:rsid w:val="001419C7"/>
    <w:rsid w:val="00143928"/>
    <w:rsid w:val="00150AC4"/>
    <w:rsid w:val="00156159"/>
    <w:rsid w:val="00160AC8"/>
    <w:rsid w:val="00162D88"/>
    <w:rsid w:val="00166ABA"/>
    <w:rsid w:val="001743FD"/>
    <w:rsid w:val="001764E6"/>
    <w:rsid w:val="001808F1"/>
    <w:rsid w:val="001822AD"/>
    <w:rsid w:val="0018586B"/>
    <w:rsid w:val="0018792D"/>
    <w:rsid w:val="001A0DEE"/>
    <w:rsid w:val="001A33B6"/>
    <w:rsid w:val="001B5BD5"/>
    <w:rsid w:val="001B78F5"/>
    <w:rsid w:val="001C6038"/>
    <w:rsid w:val="001F2677"/>
    <w:rsid w:val="001F60A1"/>
    <w:rsid w:val="00200A67"/>
    <w:rsid w:val="00201F88"/>
    <w:rsid w:val="00202332"/>
    <w:rsid w:val="00211080"/>
    <w:rsid w:val="002210F4"/>
    <w:rsid w:val="002246A2"/>
    <w:rsid w:val="002304BA"/>
    <w:rsid w:val="00234510"/>
    <w:rsid w:val="00246A7E"/>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D11FA"/>
    <w:rsid w:val="002D1654"/>
    <w:rsid w:val="002D2863"/>
    <w:rsid w:val="002D4498"/>
    <w:rsid w:val="002D5EC0"/>
    <w:rsid w:val="002E061B"/>
    <w:rsid w:val="002E3DEA"/>
    <w:rsid w:val="002E7CC2"/>
    <w:rsid w:val="002F10A5"/>
    <w:rsid w:val="002F2537"/>
    <w:rsid w:val="002F6F9B"/>
    <w:rsid w:val="00313592"/>
    <w:rsid w:val="00316B79"/>
    <w:rsid w:val="0032277E"/>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5928"/>
    <w:rsid w:val="0037666B"/>
    <w:rsid w:val="003779D4"/>
    <w:rsid w:val="00377A55"/>
    <w:rsid w:val="00382398"/>
    <w:rsid w:val="003831BA"/>
    <w:rsid w:val="003909E4"/>
    <w:rsid w:val="003A3E30"/>
    <w:rsid w:val="003A616F"/>
    <w:rsid w:val="003A70FE"/>
    <w:rsid w:val="003A7D33"/>
    <w:rsid w:val="003B0C35"/>
    <w:rsid w:val="003B219E"/>
    <w:rsid w:val="003B4050"/>
    <w:rsid w:val="003C01B6"/>
    <w:rsid w:val="003C59FA"/>
    <w:rsid w:val="003E16E4"/>
    <w:rsid w:val="003E21B3"/>
    <w:rsid w:val="003E2FBA"/>
    <w:rsid w:val="003E5176"/>
    <w:rsid w:val="003F7603"/>
    <w:rsid w:val="00401266"/>
    <w:rsid w:val="0040259C"/>
    <w:rsid w:val="00407CAD"/>
    <w:rsid w:val="00411E65"/>
    <w:rsid w:val="0041321C"/>
    <w:rsid w:val="00420040"/>
    <w:rsid w:val="0042146C"/>
    <w:rsid w:val="00423388"/>
    <w:rsid w:val="00426D73"/>
    <w:rsid w:val="00427415"/>
    <w:rsid w:val="00436F56"/>
    <w:rsid w:val="00454913"/>
    <w:rsid w:val="00455A86"/>
    <w:rsid w:val="00455B14"/>
    <w:rsid w:val="00457441"/>
    <w:rsid w:val="004579F6"/>
    <w:rsid w:val="004656D0"/>
    <w:rsid w:val="00465B53"/>
    <w:rsid w:val="00473ABD"/>
    <w:rsid w:val="00480013"/>
    <w:rsid w:val="0048197A"/>
    <w:rsid w:val="00482DCA"/>
    <w:rsid w:val="00487179"/>
    <w:rsid w:val="00495E7B"/>
    <w:rsid w:val="004A6258"/>
    <w:rsid w:val="004B6CFD"/>
    <w:rsid w:val="004C204D"/>
    <w:rsid w:val="004D0436"/>
    <w:rsid w:val="004D0936"/>
    <w:rsid w:val="004E3083"/>
    <w:rsid w:val="004E5AD0"/>
    <w:rsid w:val="004E5C7D"/>
    <w:rsid w:val="004F243D"/>
    <w:rsid w:val="004F3D8D"/>
    <w:rsid w:val="00500714"/>
    <w:rsid w:val="005076F1"/>
    <w:rsid w:val="00507E51"/>
    <w:rsid w:val="00512B91"/>
    <w:rsid w:val="005158EB"/>
    <w:rsid w:val="0052082F"/>
    <w:rsid w:val="00531760"/>
    <w:rsid w:val="005346EB"/>
    <w:rsid w:val="00542FCC"/>
    <w:rsid w:val="0055762E"/>
    <w:rsid w:val="00565445"/>
    <w:rsid w:val="00571D96"/>
    <w:rsid w:val="0057502C"/>
    <w:rsid w:val="00575334"/>
    <w:rsid w:val="00577E4F"/>
    <w:rsid w:val="00586F7D"/>
    <w:rsid w:val="0059253F"/>
    <w:rsid w:val="00593736"/>
    <w:rsid w:val="005A1C56"/>
    <w:rsid w:val="005A3181"/>
    <w:rsid w:val="005B0F06"/>
    <w:rsid w:val="005B4579"/>
    <w:rsid w:val="005B6141"/>
    <w:rsid w:val="005B6BD1"/>
    <w:rsid w:val="005C3C48"/>
    <w:rsid w:val="005C3F15"/>
    <w:rsid w:val="005C6FA6"/>
    <w:rsid w:val="005D1CC9"/>
    <w:rsid w:val="005D7CE5"/>
    <w:rsid w:val="005E32BF"/>
    <w:rsid w:val="005E543A"/>
    <w:rsid w:val="005E54C7"/>
    <w:rsid w:val="005F0460"/>
    <w:rsid w:val="005F05CC"/>
    <w:rsid w:val="005F3989"/>
    <w:rsid w:val="005F4303"/>
    <w:rsid w:val="005F72E2"/>
    <w:rsid w:val="00600A1F"/>
    <w:rsid w:val="00601B52"/>
    <w:rsid w:val="0060280B"/>
    <w:rsid w:val="00604422"/>
    <w:rsid w:val="0060754E"/>
    <w:rsid w:val="00622E71"/>
    <w:rsid w:val="006356C4"/>
    <w:rsid w:val="00640685"/>
    <w:rsid w:val="00651341"/>
    <w:rsid w:val="00654213"/>
    <w:rsid w:val="006815B2"/>
    <w:rsid w:val="00682B31"/>
    <w:rsid w:val="006864E1"/>
    <w:rsid w:val="00691001"/>
    <w:rsid w:val="00694183"/>
    <w:rsid w:val="006A394B"/>
    <w:rsid w:val="006B029A"/>
    <w:rsid w:val="006B086D"/>
    <w:rsid w:val="006B1037"/>
    <w:rsid w:val="006B5FD3"/>
    <w:rsid w:val="006C6352"/>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5060"/>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D708C"/>
    <w:rsid w:val="007F16FB"/>
    <w:rsid w:val="007F1BBA"/>
    <w:rsid w:val="007F6489"/>
    <w:rsid w:val="00801792"/>
    <w:rsid w:val="0080585F"/>
    <w:rsid w:val="0081600F"/>
    <w:rsid w:val="00821BC3"/>
    <w:rsid w:val="008254F1"/>
    <w:rsid w:val="0082722D"/>
    <w:rsid w:val="008274F7"/>
    <w:rsid w:val="0083068C"/>
    <w:rsid w:val="008441F9"/>
    <w:rsid w:val="00844F6D"/>
    <w:rsid w:val="00846A99"/>
    <w:rsid w:val="008641D1"/>
    <w:rsid w:val="00872F67"/>
    <w:rsid w:val="00875B68"/>
    <w:rsid w:val="00877EDA"/>
    <w:rsid w:val="008879E9"/>
    <w:rsid w:val="00893346"/>
    <w:rsid w:val="00894A9B"/>
    <w:rsid w:val="00894D19"/>
    <w:rsid w:val="008A0029"/>
    <w:rsid w:val="008A0D8D"/>
    <w:rsid w:val="008B1A69"/>
    <w:rsid w:val="008C1A39"/>
    <w:rsid w:val="008C497E"/>
    <w:rsid w:val="008D00AA"/>
    <w:rsid w:val="008E5C53"/>
    <w:rsid w:val="008E70F6"/>
    <w:rsid w:val="008E7214"/>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7008"/>
    <w:rsid w:val="00977AC4"/>
    <w:rsid w:val="00980406"/>
    <w:rsid w:val="009935D6"/>
    <w:rsid w:val="009A2C8F"/>
    <w:rsid w:val="009A7B65"/>
    <w:rsid w:val="009B6460"/>
    <w:rsid w:val="009C2B4C"/>
    <w:rsid w:val="009D2AD6"/>
    <w:rsid w:val="009D3A07"/>
    <w:rsid w:val="009D4711"/>
    <w:rsid w:val="009D4834"/>
    <w:rsid w:val="009D5DA6"/>
    <w:rsid w:val="009D6ED4"/>
    <w:rsid w:val="009E3A84"/>
    <w:rsid w:val="009E7ACC"/>
    <w:rsid w:val="009F3C05"/>
    <w:rsid w:val="009F450E"/>
    <w:rsid w:val="009F54DA"/>
    <w:rsid w:val="00A01401"/>
    <w:rsid w:val="00A06984"/>
    <w:rsid w:val="00A1324E"/>
    <w:rsid w:val="00A235E6"/>
    <w:rsid w:val="00A27BE3"/>
    <w:rsid w:val="00A33470"/>
    <w:rsid w:val="00A339B9"/>
    <w:rsid w:val="00A348AC"/>
    <w:rsid w:val="00A35066"/>
    <w:rsid w:val="00A35885"/>
    <w:rsid w:val="00A371C4"/>
    <w:rsid w:val="00A40EDF"/>
    <w:rsid w:val="00A55876"/>
    <w:rsid w:val="00A568DF"/>
    <w:rsid w:val="00A701B6"/>
    <w:rsid w:val="00A73A79"/>
    <w:rsid w:val="00A7478D"/>
    <w:rsid w:val="00A75CC2"/>
    <w:rsid w:val="00A90782"/>
    <w:rsid w:val="00A91511"/>
    <w:rsid w:val="00A93C52"/>
    <w:rsid w:val="00AA7368"/>
    <w:rsid w:val="00AB1861"/>
    <w:rsid w:val="00AB4FF9"/>
    <w:rsid w:val="00AB7626"/>
    <w:rsid w:val="00AE254A"/>
    <w:rsid w:val="00AE7B21"/>
    <w:rsid w:val="00AF1811"/>
    <w:rsid w:val="00AF1980"/>
    <w:rsid w:val="00AF2021"/>
    <w:rsid w:val="00AF2C4E"/>
    <w:rsid w:val="00AF5C36"/>
    <w:rsid w:val="00B01C28"/>
    <w:rsid w:val="00B1043F"/>
    <w:rsid w:val="00B21A1E"/>
    <w:rsid w:val="00B26136"/>
    <w:rsid w:val="00B442DA"/>
    <w:rsid w:val="00B471BD"/>
    <w:rsid w:val="00B50C2D"/>
    <w:rsid w:val="00B61E4C"/>
    <w:rsid w:val="00B64904"/>
    <w:rsid w:val="00B737D8"/>
    <w:rsid w:val="00B77EEA"/>
    <w:rsid w:val="00BA4000"/>
    <w:rsid w:val="00BA60CE"/>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20EC"/>
    <w:rsid w:val="00C73207"/>
    <w:rsid w:val="00C7602A"/>
    <w:rsid w:val="00C82ED9"/>
    <w:rsid w:val="00C869F3"/>
    <w:rsid w:val="00C87D68"/>
    <w:rsid w:val="00C9281B"/>
    <w:rsid w:val="00CA091C"/>
    <w:rsid w:val="00CA3583"/>
    <w:rsid w:val="00CA367A"/>
    <w:rsid w:val="00CB1D26"/>
    <w:rsid w:val="00CB556B"/>
    <w:rsid w:val="00CC4C21"/>
    <w:rsid w:val="00CC57AD"/>
    <w:rsid w:val="00CD169A"/>
    <w:rsid w:val="00CD2327"/>
    <w:rsid w:val="00CD2F28"/>
    <w:rsid w:val="00CE0202"/>
    <w:rsid w:val="00CE5B83"/>
    <w:rsid w:val="00CE6017"/>
    <w:rsid w:val="00CF23C9"/>
    <w:rsid w:val="00CF6EDD"/>
    <w:rsid w:val="00D05922"/>
    <w:rsid w:val="00D1642B"/>
    <w:rsid w:val="00D30072"/>
    <w:rsid w:val="00D30C59"/>
    <w:rsid w:val="00D42AE1"/>
    <w:rsid w:val="00D52840"/>
    <w:rsid w:val="00D54E33"/>
    <w:rsid w:val="00D605A4"/>
    <w:rsid w:val="00D61B13"/>
    <w:rsid w:val="00D6261C"/>
    <w:rsid w:val="00D65E3B"/>
    <w:rsid w:val="00D7746A"/>
    <w:rsid w:val="00D77D1B"/>
    <w:rsid w:val="00D80EC0"/>
    <w:rsid w:val="00D838FE"/>
    <w:rsid w:val="00D8406F"/>
    <w:rsid w:val="00D859C7"/>
    <w:rsid w:val="00D9021F"/>
    <w:rsid w:val="00D93411"/>
    <w:rsid w:val="00D95B35"/>
    <w:rsid w:val="00DA1080"/>
    <w:rsid w:val="00DA12C2"/>
    <w:rsid w:val="00DA7930"/>
    <w:rsid w:val="00DB30A6"/>
    <w:rsid w:val="00DB4517"/>
    <w:rsid w:val="00DB7625"/>
    <w:rsid w:val="00DC71B1"/>
    <w:rsid w:val="00DD6A9E"/>
    <w:rsid w:val="00DD7E60"/>
    <w:rsid w:val="00E213C6"/>
    <w:rsid w:val="00E23367"/>
    <w:rsid w:val="00E31B92"/>
    <w:rsid w:val="00E365CF"/>
    <w:rsid w:val="00E42A79"/>
    <w:rsid w:val="00E43A2A"/>
    <w:rsid w:val="00E440EC"/>
    <w:rsid w:val="00E4510B"/>
    <w:rsid w:val="00E475D4"/>
    <w:rsid w:val="00E52FB6"/>
    <w:rsid w:val="00E71764"/>
    <w:rsid w:val="00E74D1C"/>
    <w:rsid w:val="00E8776E"/>
    <w:rsid w:val="00E912C2"/>
    <w:rsid w:val="00E91DEB"/>
    <w:rsid w:val="00E9237A"/>
    <w:rsid w:val="00EA0B88"/>
    <w:rsid w:val="00EB2285"/>
    <w:rsid w:val="00EB33C5"/>
    <w:rsid w:val="00EC228E"/>
    <w:rsid w:val="00EC311D"/>
    <w:rsid w:val="00EC4294"/>
    <w:rsid w:val="00EC681E"/>
    <w:rsid w:val="00ED02D3"/>
    <w:rsid w:val="00ED1F3E"/>
    <w:rsid w:val="00ED5E31"/>
    <w:rsid w:val="00EE6234"/>
    <w:rsid w:val="00EE64C1"/>
    <w:rsid w:val="00EF44F0"/>
    <w:rsid w:val="00F05AA0"/>
    <w:rsid w:val="00F061CB"/>
    <w:rsid w:val="00F06336"/>
    <w:rsid w:val="00F16F45"/>
    <w:rsid w:val="00F17035"/>
    <w:rsid w:val="00F17A5D"/>
    <w:rsid w:val="00F24050"/>
    <w:rsid w:val="00F248AA"/>
    <w:rsid w:val="00F3100A"/>
    <w:rsid w:val="00F31539"/>
    <w:rsid w:val="00F43611"/>
    <w:rsid w:val="00F444EC"/>
    <w:rsid w:val="00F45FE3"/>
    <w:rsid w:val="00F47987"/>
    <w:rsid w:val="00F54D03"/>
    <w:rsid w:val="00F62C51"/>
    <w:rsid w:val="00F6347A"/>
    <w:rsid w:val="00F65178"/>
    <w:rsid w:val="00F7503A"/>
    <w:rsid w:val="00F81FEF"/>
    <w:rsid w:val="00F90BB1"/>
    <w:rsid w:val="00F9407E"/>
    <w:rsid w:val="00F978B9"/>
    <w:rsid w:val="00FA0A7A"/>
    <w:rsid w:val="00FA4F1C"/>
    <w:rsid w:val="00FA61AF"/>
    <w:rsid w:val="00FB3575"/>
    <w:rsid w:val="00FB775E"/>
    <w:rsid w:val="00FD3A06"/>
    <w:rsid w:val="00FD7D14"/>
    <w:rsid w:val="00FE0216"/>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10B"/>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0862274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ms.int/sites/default/files/uploads/meetings/energy-taskforce/Modus_Operandi_post-ETF1_Final.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int/en/document/energy-task-force-work-plan-2017-2018"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sites/default/files/uploads/meetings/energy-taskforce/Modus_Operandi_post-ETF1_Final.pdf" TargetMode="Externa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5304FC-5EF3-449A-9CD2-86BFD053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11</TotalTime>
  <Pages>10</Pages>
  <Words>3335</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4</cp:revision>
  <cp:lastPrinted>2017-05-22T09:40:00Z</cp:lastPrinted>
  <dcterms:created xsi:type="dcterms:W3CDTF">2017-05-22T12:32:00Z</dcterms:created>
  <dcterms:modified xsi:type="dcterms:W3CDTF">2017-05-23T08:50:00Z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