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C84E" w14:textId="77777777" w:rsidR="00682B31" w:rsidRPr="0048404D" w:rsidRDefault="00682B31" w:rsidP="00682B31">
      <w:pPr>
        <w:tabs>
          <w:tab w:val="left" w:pos="-1057"/>
          <w:tab w:val="left" w:pos="-720"/>
        </w:tabs>
        <w:ind w:left="-90"/>
        <w:rPr>
          <w:spacing w:val="-8"/>
          <w:sz w:val="12"/>
          <w:szCs w:val="12"/>
          <w:lang w:val="en-GB"/>
        </w:rPr>
      </w:pPr>
    </w:p>
    <w:p w14:paraId="62191BFF" w14:textId="77777777" w:rsidR="00260772" w:rsidRPr="00D8376F" w:rsidRDefault="00260772" w:rsidP="003A0D8F">
      <w:pPr>
        <w:tabs>
          <w:tab w:val="left" w:pos="-1057"/>
          <w:tab w:val="left" w:pos="-720"/>
        </w:tabs>
        <w:rPr>
          <w:lang w:val="fr-FR"/>
        </w:rPr>
      </w:pPr>
      <w:r w:rsidRPr="00D8376F">
        <w:rPr>
          <w:lang w:val="fr-FR"/>
        </w:rPr>
        <w:t>12</w:t>
      </w:r>
      <w:r w:rsidRPr="00D8376F">
        <w:rPr>
          <w:vertAlign w:val="superscript"/>
          <w:lang w:val="fr-FR"/>
        </w:rPr>
        <w:t>ème</w:t>
      </w:r>
      <w:r w:rsidRPr="00D8376F">
        <w:rPr>
          <w:lang w:val="fr-FR"/>
        </w:rPr>
        <w:t xml:space="preserve"> SESSION DE LA CONFÉRENCE DES PARTIES</w:t>
      </w:r>
    </w:p>
    <w:p w14:paraId="7853E04C" w14:textId="77777777" w:rsidR="00260772" w:rsidRPr="00D8376F" w:rsidRDefault="00260772" w:rsidP="003A0D8F">
      <w:pPr>
        <w:pStyle w:val="Heading2"/>
        <w:keepNext w:val="0"/>
        <w:spacing w:line="228" w:lineRule="auto"/>
        <w:rPr>
          <w:b w:val="0"/>
          <w:bCs w:val="0"/>
          <w:sz w:val="22"/>
          <w:lang w:val="pt-PT"/>
        </w:rPr>
      </w:pPr>
      <w:r w:rsidRPr="00D8376F">
        <w:rPr>
          <w:b w:val="0"/>
          <w:sz w:val="22"/>
          <w:lang w:val="pt-PT"/>
        </w:rPr>
        <w:t>Manille, P</w:t>
      </w:r>
      <w:r w:rsidR="00436CD2" w:rsidRPr="00D8376F">
        <w:rPr>
          <w:b w:val="0"/>
          <w:sz w:val="22"/>
          <w:lang w:val="pt-PT"/>
        </w:rPr>
        <w:t>hilippines, 23 - 28 octobre 2017</w:t>
      </w:r>
    </w:p>
    <w:p w14:paraId="44D0BB92" w14:textId="0F28ACFF" w:rsidR="00260772" w:rsidRPr="00D8376F" w:rsidRDefault="00260772" w:rsidP="003A0D8F">
      <w:pPr>
        <w:spacing w:line="228" w:lineRule="auto"/>
        <w:rPr>
          <w:iCs/>
          <w:lang w:val="pt-PT"/>
        </w:rPr>
      </w:pPr>
      <w:r w:rsidRPr="00D8376F">
        <w:rPr>
          <w:iCs/>
          <w:lang w:val="pt-PT"/>
        </w:rPr>
        <w:t xml:space="preserve">Point </w:t>
      </w:r>
      <w:r w:rsidR="00C63A47" w:rsidRPr="00D8376F">
        <w:rPr>
          <w:iCs/>
          <w:lang w:val="pt-PT"/>
        </w:rPr>
        <w:t>21.1</w:t>
      </w:r>
      <w:r w:rsidR="00700F71">
        <w:rPr>
          <w:iCs/>
          <w:lang w:val="pt-PT"/>
        </w:rPr>
        <w:t>.</w:t>
      </w:r>
      <w:r w:rsidR="008D359C">
        <w:rPr>
          <w:iCs/>
          <w:lang w:val="pt-PT"/>
        </w:rPr>
        <w:t>16</w:t>
      </w:r>
      <w:r w:rsidRPr="00D8376F">
        <w:rPr>
          <w:iCs/>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D8376F" w14:paraId="6F27823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6B8A28A" w14:textId="77777777" w:rsidR="0081600F" w:rsidRPr="00D8376F" w:rsidRDefault="00EB2285" w:rsidP="00EB2285">
            <w:pPr>
              <w:tabs>
                <w:tab w:val="left" w:pos="-1057"/>
                <w:tab w:val="left" w:pos="-720"/>
                <w:tab w:val="left" w:pos="0"/>
                <w:tab w:val="left" w:pos="141"/>
                <w:tab w:val="left" w:pos="720"/>
                <w:tab w:val="left" w:pos="1155"/>
                <w:tab w:val="right" w:pos="9072"/>
                <w:tab w:val="right" w:pos="9432"/>
              </w:tabs>
              <w:rPr>
                <w:lang w:val="en-GB"/>
              </w:rPr>
            </w:pPr>
            <w:r w:rsidRPr="00D8376F">
              <w:rPr>
                <w:b/>
                <w:lang w:val="fr-FR"/>
              </w:rPr>
              <w:tab/>
            </w:r>
            <w:r w:rsidRPr="00D8376F">
              <w:rPr>
                <w:b/>
                <w:lang w:val="fr-FR"/>
              </w:rPr>
              <w:tab/>
            </w:r>
            <w:r w:rsidRPr="00D8376F">
              <w:rPr>
                <w:b/>
                <w:lang w:val="fr-FR"/>
              </w:rPr>
              <w:tab/>
            </w:r>
            <w:r w:rsidRPr="00D8376F">
              <w:rPr>
                <w:b/>
                <w:lang w:val="fr-FR"/>
              </w:rPr>
              <w:tab/>
            </w:r>
            <w:r w:rsidR="00FA61AF" w:rsidRPr="00D8376F">
              <w:rPr>
                <w:b/>
                <w:lang w:val="en-GB"/>
              </w:rPr>
              <w:t>CMS</w:t>
            </w:r>
          </w:p>
          <w:p w14:paraId="44403B16" w14:textId="77777777" w:rsidR="00FA61AF" w:rsidRPr="00D8376F" w:rsidRDefault="00FA61AF" w:rsidP="00972D36">
            <w:pPr>
              <w:tabs>
                <w:tab w:val="left" w:pos="-1057"/>
                <w:tab w:val="left" w:pos="-720"/>
                <w:tab w:val="left" w:pos="0"/>
                <w:tab w:val="left" w:pos="141"/>
                <w:tab w:val="left" w:pos="720"/>
                <w:tab w:val="right" w:pos="9072"/>
              </w:tabs>
              <w:rPr>
                <w:lang w:val="en-GB"/>
              </w:rPr>
            </w:pPr>
          </w:p>
        </w:tc>
      </w:tr>
      <w:tr w:rsidR="00260772" w:rsidRPr="0048404D" w14:paraId="208791E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BCA11F" w14:textId="77777777" w:rsidR="00260772" w:rsidRPr="00D8376F" w:rsidRDefault="009A4CD2" w:rsidP="00260772">
            <w:pPr>
              <w:rPr>
                <w:lang w:val="en-GB"/>
              </w:rPr>
            </w:pPr>
            <w:r w:rsidRPr="00D8376F">
              <w:rPr>
                <w:noProof/>
              </w:rPr>
              <w:drawing>
                <wp:inline distT="0" distB="0" distL="0" distR="0" wp14:anchorId="6612F111" wp14:editId="7FB710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47E1461" w14:textId="77777777" w:rsidR="00260772" w:rsidRPr="00D8376F" w:rsidRDefault="00260772" w:rsidP="00260772">
            <w:pPr>
              <w:rPr>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3E09937" w14:textId="77777777" w:rsidR="00260772" w:rsidRPr="00D8376F"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rPr>
            </w:pPr>
          </w:p>
          <w:p w14:paraId="3A62B3DD" w14:textId="77777777" w:rsidR="00260772" w:rsidRPr="0048404D"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48404D">
              <w:rPr>
                <w:bCs w:val="0"/>
                <w:sz w:val="32"/>
                <w:szCs w:val="32"/>
                <w:lang w:val="fr-FR"/>
              </w:rPr>
              <w:t>CONVENTION SUR</w:t>
            </w:r>
          </w:p>
          <w:p w14:paraId="779AF9CD" w14:textId="77777777" w:rsidR="00260772" w:rsidRPr="0048404D"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48404D">
              <w:rPr>
                <w:bCs w:val="0"/>
                <w:sz w:val="32"/>
                <w:szCs w:val="32"/>
                <w:lang w:val="fr-FR"/>
              </w:rPr>
              <w:t>LES ESPÈCES</w:t>
            </w:r>
          </w:p>
          <w:p w14:paraId="0F6E297B" w14:textId="77777777" w:rsidR="00260772" w:rsidRPr="00D8376F"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lang w:val="fr-FR"/>
              </w:rPr>
            </w:pPr>
            <w:r w:rsidRPr="0048404D">
              <w:rPr>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03A1ED7" w14:textId="77777777" w:rsidR="00260772" w:rsidRPr="0048404D" w:rsidRDefault="00260772" w:rsidP="00260772">
            <w:pPr>
              <w:tabs>
                <w:tab w:val="left" w:pos="5040"/>
                <w:tab w:val="left" w:pos="5760"/>
                <w:tab w:val="left" w:pos="6008"/>
                <w:tab w:val="left" w:pos="6480"/>
                <w:tab w:val="left" w:pos="7200"/>
                <w:tab w:val="left" w:pos="7920"/>
                <w:tab w:val="left" w:pos="8640"/>
              </w:tabs>
              <w:rPr>
                <w:sz w:val="12"/>
                <w:szCs w:val="12"/>
                <w:lang w:val="fr-FR"/>
              </w:rPr>
            </w:pPr>
          </w:p>
          <w:p w14:paraId="20BDD8B4" w14:textId="77777777" w:rsidR="00260772" w:rsidRPr="0048404D" w:rsidRDefault="00260772" w:rsidP="00260772">
            <w:pPr>
              <w:tabs>
                <w:tab w:val="left" w:pos="5040"/>
                <w:tab w:val="left" w:pos="5760"/>
                <w:tab w:val="left" w:pos="6008"/>
                <w:tab w:val="left" w:pos="6480"/>
                <w:tab w:val="left" w:pos="7200"/>
                <w:tab w:val="left" w:pos="7920"/>
                <w:tab w:val="left" w:pos="8640"/>
              </w:tabs>
              <w:rPr>
                <w:lang w:val="fr-FR"/>
              </w:rPr>
            </w:pPr>
            <w:r w:rsidRPr="0048404D">
              <w:rPr>
                <w:lang w:val="fr-FR"/>
              </w:rPr>
              <w:t>Distribution: Générale</w:t>
            </w:r>
          </w:p>
          <w:p w14:paraId="2E2F2684" w14:textId="77777777" w:rsidR="00260772" w:rsidRPr="0048404D" w:rsidRDefault="00260772" w:rsidP="00260772">
            <w:pPr>
              <w:tabs>
                <w:tab w:val="left" w:pos="-1057"/>
                <w:tab w:val="left" w:pos="-720"/>
                <w:tab w:val="left" w:pos="5040"/>
                <w:tab w:val="left" w:pos="5760"/>
                <w:tab w:val="left" w:pos="6008"/>
                <w:tab w:val="left" w:pos="6480"/>
                <w:tab w:val="left" w:pos="7200"/>
                <w:tab w:val="left" w:pos="7920"/>
                <w:tab w:val="left" w:pos="8640"/>
              </w:tabs>
              <w:rPr>
                <w:lang w:val="fr-FR"/>
              </w:rPr>
            </w:pPr>
          </w:p>
          <w:p w14:paraId="61E56779" w14:textId="631C9493" w:rsidR="00260772" w:rsidRPr="0048404D" w:rsidRDefault="0048404D" w:rsidP="00260772">
            <w:pPr>
              <w:tabs>
                <w:tab w:val="left" w:pos="5040"/>
                <w:tab w:val="left" w:pos="5760"/>
                <w:tab w:val="left" w:pos="6008"/>
                <w:tab w:val="left" w:pos="6480"/>
                <w:tab w:val="left" w:pos="7200"/>
                <w:tab w:val="left" w:pos="7920"/>
                <w:tab w:val="left" w:pos="8640"/>
              </w:tabs>
              <w:rPr>
                <w:lang w:val="fr-FR"/>
              </w:rPr>
            </w:pPr>
            <w:r w:rsidRPr="0048404D">
              <w:rPr>
                <w:lang w:val="fr-FR"/>
              </w:rPr>
              <w:t>UNEP</w:t>
            </w:r>
            <w:r w:rsidR="00260772" w:rsidRPr="0048404D">
              <w:rPr>
                <w:lang w:val="fr-FR"/>
              </w:rPr>
              <w:t>/CMS/COP12/Doc.</w:t>
            </w:r>
            <w:r w:rsidR="005612BD" w:rsidRPr="0048404D">
              <w:rPr>
                <w:lang w:val="fr-FR"/>
              </w:rPr>
              <w:t>21.1.</w:t>
            </w:r>
            <w:r w:rsidR="008D359C" w:rsidRPr="0048404D">
              <w:rPr>
                <w:lang w:val="fr-FR"/>
              </w:rPr>
              <w:t>16</w:t>
            </w:r>
          </w:p>
          <w:p w14:paraId="38BF7EC6" w14:textId="34316702" w:rsidR="00260772" w:rsidRPr="0048404D" w:rsidRDefault="0048404D" w:rsidP="00260772">
            <w:pPr>
              <w:tabs>
                <w:tab w:val="left" w:pos="5040"/>
                <w:tab w:val="left" w:pos="5760"/>
                <w:tab w:val="left" w:pos="6008"/>
                <w:tab w:val="left" w:pos="6480"/>
                <w:tab w:val="left" w:pos="7200"/>
                <w:tab w:val="left" w:pos="7920"/>
                <w:tab w:val="left" w:pos="8640"/>
              </w:tabs>
              <w:rPr>
                <w:lang w:val="fr-FR"/>
              </w:rPr>
            </w:pPr>
            <w:r w:rsidRPr="0048404D">
              <w:rPr>
                <w:lang w:val="fr-FR"/>
              </w:rPr>
              <w:t>3 juillet</w:t>
            </w:r>
            <w:r w:rsidR="00436CD2" w:rsidRPr="0048404D">
              <w:rPr>
                <w:lang w:val="fr-FR"/>
              </w:rPr>
              <w:t xml:space="preserve"> 2017</w:t>
            </w:r>
          </w:p>
          <w:p w14:paraId="256F4866" w14:textId="77777777" w:rsidR="00260772" w:rsidRPr="0048404D" w:rsidRDefault="00260772" w:rsidP="00260772">
            <w:pPr>
              <w:tabs>
                <w:tab w:val="left" w:pos="5040"/>
                <w:tab w:val="left" w:pos="5760"/>
                <w:tab w:val="left" w:pos="6008"/>
                <w:tab w:val="left" w:pos="6480"/>
                <w:tab w:val="left" w:pos="7200"/>
                <w:tab w:val="left" w:pos="7920"/>
                <w:tab w:val="left" w:pos="8640"/>
              </w:tabs>
              <w:rPr>
                <w:lang w:val="fr-FR"/>
              </w:rPr>
            </w:pPr>
          </w:p>
          <w:p w14:paraId="39393C0F" w14:textId="77777777" w:rsidR="00260772" w:rsidRPr="0048404D" w:rsidRDefault="00260772" w:rsidP="00260772">
            <w:pPr>
              <w:rPr>
                <w:lang w:val="fr-FR"/>
              </w:rPr>
            </w:pPr>
            <w:r w:rsidRPr="0048404D">
              <w:rPr>
                <w:lang w:val="fr-FR"/>
              </w:rPr>
              <w:t>Français</w:t>
            </w:r>
          </w:p>
          <w:p w14:paraId="63C1DE78" w14:textId="77777777" w:rsidR="00260772" w:rsidRPr="0048404D" w:rsidRDefault="00260772" w:rsidP="00260772">
            <w:pPr>
              <w:rPr>
                <w:lang w:val="fr-FR"/>
              </w:rPr>
            </w:pPr>
            <w:r w:rsidRPr="0048404D">
              <w:rPr>
                <w:lang w:val="fr-FR"/>
              </w:rPr>
              <w:t>Original: Anglais</w:t>
            </w:r>
          </w:p>
          <w:p w14:paraId="1F808553" w14:textId="77777777" w:rsidR="00260772" w:rsidRPr="0048404D" w:rsidRDefault="00260772" w:rsidP="00260772">
            <w:pPr>
              <w:rPr>
                <w:sz w:val="12"/>
                <w:szCs w:val="12"/>
                <w:lang w:val="fr-FR"/>
              </w:rPr>
            </w:pPr>
          </w:p>
        </w:tc>
      </w:tr>
    </w:tbl>
    <w:p w14:paraId="0BF60399" w14:textId="77777777" w:rsidR="00354A9C" w:rsidRPr="0048404D" w:rsidRDefault="00354A9C" w:rsidP="00922791">
      <w:pPr>
        <w:tabs>
          <w:tab w:val="left" w:pos="7020"/>
        </w:tabs>
        <w:rPr>
          <w:lang w:val="fr-FR"/>
        </w:rPr>
      </w:pPr>
    </w:p>
    <w:p w14:paraId="77F4B788" w14:textId="77777777" w:rsidR="0052082F" w:rsidRPr="0048404D" w:rsidRDefault="0052082F" w:rsidP="00354A9C">
      <w:pPr>
        <w:rPr>
          <w:lang w:val="fr-FR"/>
        </w:rPr>
      </w:pPr>
    </w:p>
    <w:p w14:paraId="60988943" w14:textId="248D6632" w:rsidR="00EF193B" w:rsidRPr="0048404D" w:rsidRDefault="0048404D" w:rsidP="00EF193B">
      <w:pPr>
        <w:pStyle w:val="p1"/>
        <w:jc w:val="center"/>
        <w:rPr>
          <w:caps/>
          <w:sz w:val="22"/>
          <w:szCs w:val="22"/>
          <w:lang w:val="fr-FR"/>
        </w:rPr>
      </w:pPr>
      <w:r>
        <w:rPr>
          <w:b/>
          <w:bCs/>
          <w:caps/>
          <w:sz w:val="22"/>
          <w:szCs w:val="22"/>
          <w:lang w:val="fr-FR"/>
        </w:rPr>
        <w:t>RÉ</w:t>
      </w:r>
      <w:r w:rsidR="00EF193B" w:rsidRPr="0048404D">
        <w:rPr>
          <w:b/>
          <w:bCs/>
          <w:caps/>
          <w:sz w:val="22"/>
          <w:szCs w:val="22"/>
          <w:lang w:val="fr-FR"/>
        </w:rPr>
        <w:t xml:space="preserve">solutions à </w:t>
      </w:r>
      <w:r w:rsidRPr="0048404D">
        <w:rPr>
          <w:b/>
          <w:bCs/>
          <w:caps/>
          <w:sz w:val="22"/>
          <w:szCs w:val="22"/>
          <w:lang w:val="fr-FR"/>
        </w:rPr>
        <w:t>ABROGER EN PARTIE</w:t>
      </w:r>
    </w:p>
    <w:p w14:paraId="4F559489" w14:textId="45978365" w:rsidR="00FB0E0A" w:rsidRPr="0048404D" w:rsidRDefault="00FB0E0A" w:rsidP="00FB0E0A">
      <w:pPr>
        <w:pStyle w:val="Heading2"/>
        <w:keepNext w:val="0"/>
        <w:ind w:left="-90" w:right="-367"/>
        <w:jc w:val="center"/>
        <w:rPr>
          <w:caps/>
          <w:sz w:val="22"/>
          <w:lang w:val="fr-FR"/>
        </w:rPr>
      </w:pPr>
    </w:p>
    <w:p w14:paraId="4B203E7E" w14:textId="25D2B6BA" w:rsidR="00260772" w:rsidRPr="0048404D" w:rsidRDefault="00FB0E0A" w:rsidP="0048404D">
      <w:pPr>
        <w:pStyle w:val="p1"/>
        <w:jc w:val="center"/>
        <w:rPr>
          <w:b/>
          <w:bCs/>
          <w:caps/>
          <w:sz w:val="22"/>
          <w:szCs w:val="22"/>
          <w:lang w:val="fr-FR"/>
        </w:rPr>
      </w:pPr>
      <w:r w:rsidRPr="0048404D">
        <w:rPr>
          <w:b/>
          <w:bCs/>
          <w:caps/>
          <w:sz w:val="22"/>
          <w:szCs w:val="22"/>
          <w:lang w:val="fr-FR"/>
        </w:rPr>
        <w:t>r</w:t>
      </w:r>
      <w:r w:rsidR="00566AF2" w:rsidRPr="0048404D">
        <w:rPr>
          <w:b/>
          <w:bCs/>
          <w:caps/>
          <w:sz w:val="22"/>
          <w:szCs w:val="22"/>
          <w:lang w:val="fr-FR"/>
        </w:rPr>
        <w:t>ecommandation 8.12</w:t>
      </w:r>
      <w:r w:rsidRPr="0048404D">
        <w:rPr>
          <w:b/>
          <w:bCs/>
          <w:caps/>
          <w:sz w:val="22"/>
          <w:szCs w:val="22"/>
          <w:lang w:val="fr-FR"/>
        </w:rPr>
        <w:t xml:space="preserve">, </w:t>
      </w:r>
      <w:r w:rsidR="00566AF2" w:rsidRPr="0048404D">
        <w:rPr>
          <w:b/>
          <w:bCs/>
          <w:caps/>
          <w:sz w:val="22"/>
          <w:szCs w:val="22"/>
          <w:lang w:val="fr-FR"/>
        </w:rPr>
        <w:t>L’AMÉLIORATION DE L’ÉTAT DE CONSERVATION DES RAPACES ET DES HIBOUX DANS LA RÉGION D’AFRIQUE-EURASIE</w:t>
      </w:r>
    </w:p>
    <w:p w14:paraId="75C66DB1" w14:textId="77777777" w:rsidR="00FB0E0A" w:rsidRPr="00D8376F" w:rsidRDefault="00FB0E0A" w:rsidP="00FB0E0A">
      <w:pPr>
        <w:rPr>
          <w:lang w:val="fr-FR"/>
        </w:rPr>
      </w:pPr>
    </w:p>
    <w:p w14:paraId="2F0A3A59" w14:textId="20E97D33" w:rsidR="001764E6" w:rsidRPr="00D8376F" w:rsidRDefault="005612BD" w:rsidP="005612BD">
      <w:pPr>
        <w:jc w:val="center"/>
        <w:rPr>
          <w:lang w:val="fr-FR"/>
        </w:rPr>
      </w:pPr>
      <w:r w:rsidRPr="00D8376F">
        <w:rPr>
          <w:i/>
          <w:lang w:val="fr-FR"/>
        </w:rPr>
        <w:t>(</w:t>
      </w:r>
      <w:r w:rsidR="0048404D">
        <w:rPr>
          <w:bCs/>
          <w:i/>
          <w:lang w:val="fr-FR"/>
        </w:rPr>
        <w:t>Préparé</w:t>
      </w:r>
      <w:r w:rsidRPr="00D8376F">
        <w:rPr>
          <w:bCs/>
          <w:i/>
          <w:lang w:val="fr-FR"/>
        </w:rPr>
        <w:t xml:space="preserve"> par le Secrétariat au nom du</w:t>
      </w:r>
      <w:r w:rsidRPr="00D8376F">
        <w:rPr>
          <w:bCs/>
          <w:lang w:val="fr-FR"/>
        </w:rPr>
        <w:t xml:space="preserve"> </w:t>
      </w:r>
      <w:r w:rsidRPr="00D8376F">
        <w:rPr>
          <w:bCs/>
          <w:i/>
          <w:lang w:val="fr-FR"/>
        </w:rPr>
        <w:t>Comité permanent)</w:t>
      </w:r>
    </w:p>
    <w:p w14:paraId="366D3941" w14:textId="77777777" w:rsidR="001764E6" w:rsidRPr="00D8376F" w:rsidRDefault="001764E6" w:rsidP="00D605A4">
      <w:pPr>
        <w:tabs>
          <w:tab w:val="left" w:pos="8295"/>
        </w:tabs>
        <w:jc w:val="both"/>
        <w:rPr>
          <w:lang w:val="fr-FR"/>
        </w:rPr>
      </w:pPr>
    </w:p>
    <w:p w14:paraId="173A530C" w14:textId="5F5DE658" w:rsidR="00D605A4" w:rsidRPr="00D8376F" w:rsidRDefault="00D605A4" w:rsidP="001764E6">
      <w:pPr>
        <w:jc w:val="both"/>
        <w:rPr>
          <w:lang w:val="fr-FR"/>
        </w:rPr>
      </w:pPr>
    </w:p>
    <w:p w14:paraId="3390C46F" w14:textId="77777777" w:rsidR="00D605A4" w:rsidRPr="00D8376F" w:rsidRDefault="00D605A4" w:rsidP="00D605A4">
      <w:pPr>
        <w:rPr>
          <w:lang w:val="fr-FR"/>
        </w:rPr>
      </w:pPr>
    </w:p>
    <w:p w14:paraId="53CC9E54" w14:textId="3C77BA7B" w:rsidR="00D605A4" w:rsidRPr="00D8376F" w:rsidRDefault="00566AF2" w:rsidP="00D605A4">
      <w:pPr>
        <w:rPr>
          <w:lang w:val="fr-FR"/>
        </w:rPr>
      </w:pPr>
      <w:r w:rsidRPr="00D8376F">
        <w:rPr>
          <w:noProof/>
        </w:rPr>
        <mc:AlternateContent>
          <mc:Choice Requires="wps">
            <w:drawing>
              <wp:anchor distT="0" distB="0" distL="114300" distR="114300" simplePos="0" relativeHeight="251657728" behindDoc="0" locked="0" layoutInCell="1" allowOverlap="1" wp14:anchorId="2CF6BFB0" wp14:editId="5A91B1DC">
                <wp:simplePos x="0" y="0"/>
                <wp:positionH relativeFrom="column">
                  <wp:posOffset>717550</wp:posOffset>
                </wp:positionH>
                <wp:positionV relativeFrom="paragraph">
                  <wp:posOffset>106045</wp:posOffset>
                </wp:positionV>
                <wp:extent cx="4305300" cy="1463040"/>
                <wp:effectExtent l="0" t="0" r="38100" b="355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63040"/>
                        </a:xfrm>
                        <a:prstGeom prst="rect">
                          <a:avLst/>
                        </a:prstGeom>
                        <a:solidFill>
                          <a:srgbClr val="FFFFFF"/>
                        </a:solidFill>
                        <a:ln w="3175">
                          <a:solidFill>
                            <a:srgbClr val="000000"/>
                          </a:solidFill>
                          <a:miter lim="800000"/>
                          <a:headEnd/>
                          <a:tailEnd/>
                        </a:ln>
                      </wps:spPr>
                      <wps:txbx>
                        <w:txbxContent>
                          <w:p w14:paraId="3CC66167" w14:textId="77777777" w:rsidR="00E475D4" w:rsidRPr="0048404D" w:rsidRDefault="00553795" w:rsidP="00E475D4">
                            <w:pPr>
                              <w:rPr>
                                <w:lang w:val="fr-FR"/>
                              </w:rPr>
                            </w:pPr>
                            <w:r w:rsidRPr="0048404D">
                              <w:rPr>
                                <w:lang w:val="fr-FR"/>
                              </w:rPr>
                              <w:t>Résumé</w:t>
                            </w:r>
                            <w:r w:rsidR="00E475D4" w:rsidRPr="0048404D">
                              <w:rPr>
                                <w:lang w:val="fr-FR"/>
                              </w:rPr>
                              <w:t>:</w:t>
                            </w:r>
                          </w:p>
                          <w:p w14:paraId="219388F5" w14:textId="77777777" w:rsidR="00E475D4" w:rsidRPr="0048404D" w:rsidRDefault="00E475D4" w:rsidP="00E475D4">
                            <w:pPr>
                              <w:rPr>
                                <w:lang w:val="fr-FR"/>
                              </w:rPr>
                            </w:pPr>
                          </w:p>
                          <w:p w14:paraId="554F0C0F" w14:textId="45C042DE" w:rsidR="00566AF2" w:rsidRPr="0048404D" w:rsidRDefault="005E4313" w:rsidP="0048404D">
                            <w:pPr>
                              <w:widowControl/>
                              <w:autoSpaceDE/>
                              <w:autoSpaceDN/>
                              <w:adjustRightInd/>
                              <w:jc w:val="both"/>
                              <w:rPr>
                                <w:sz w:val="24"/>
                                <w:szCs w:val="24"/>
                                <w:lang w:val="fr-FR"/>
                              </w:rPr>
                            </w:pPr>
                            <w:r w:rsidRPr="0048404D">
                              <w:rPr>
                                <w:color w:val="000000" w:themeColor="text1"/>
                                <w:lang w:val="fr-FR"/>
                              </w:rPr>
                              <w:t xml:space="preserve">Ce document </w:t>
                            </w:r>
                            <w:r w:rsidR="0048404D">
                              <w:rPr>
                                <w:color w:val="000000" w:themeColor="text1"/>
                                <w:lang w:val="fr-FR"/>
                              </w:rPr>
                              <w:t>abroge</w:t>
                            </w:r>
                            <w:r w:rsidRPr="0048404D">
                              <w:rPr>
                                <w:color w:val="000000" w:themeColor="text1"/>
                                <w:lang w:val="fr-FR"/>
                              </w:rPr>
                              <w:t xml:space="preserve"> en partie la </w:t>
                            </w:r>
                            <w:r w:rsidR="001A61C8">
                              <w:fldChar w:fldCharType="begin"/>
                            </w:r>
                            <w:r w:rsidR="001A61C8" w:rsidRPr="0048404D">
                              <w:rPr>
                                <w:lang w:val="fr-FR"/>
                              </w:rPr>
                              <w:instrText xml:space="preserve"> HYPERLINK "http://www.cms.int/sites/default/files/document/Res6.03_F_0_0.pdf" \o "Res6.03_F_0_0.pdf" </w:instrText>
                            </w:r>
                            <w:r w:rsidR="001A61C8">
                              <w:fldChar w:fldCharType="separate"/>
                            </w:r>
                            <w:hyperlink r:id="rId8" w:tooltip="CP8Rec_8_12_Raptors_Owls_fre_0.pdf" w:history="1">
                              <w:r w:rsidR="00566AF2" w:rsidRPr="0048404D">
                                <w:rPr>
                                  <w:rStyle w:val="Hyperlink"/>
                                  <w:lang w:val="fr-FR"/>
                                </w:rPr>
                                <w:t>Recommandation 8.12</w:t>
                              </w:r>
                              <w:r w:rsidR="00566AF2" w:rsidRPr="0048404D">
                                <w:rPr>
                                  <w:rStyle w:val="Hyperlink"/>
                                  <w:i/>
                                  <w:lang w:val="fr-FR"/>
                                </w:rPr>
                                <w:t>, L'amélioration de l'état de conservation des rapaces et des hiboux dans la région d'Afrique-Eurasie</w:t>
                              </w:r>
                            </w:hyperlink>
                            <w:r w:rsidR="00566AF2" w:rsidRPr="0048404D">
                              <w:rPr>
                                <w:rStyle w:val="file"/>
                                <w:i/>
                                <w:lang w:val="fr-FR"/>
                              </w:rPr>
                              <w:t>.</w:t>
                            </w:r>
                          </w:p>
                          <w:p w14:paraId="4643D683" w14:textId="7F30322B" w:rsidR="00033415" w:rsidRPr="0048404D" w:rsidRDefault="001A61C8" w:rsidP="0048404D">
                            <w:pPr>
                              <w:widowControl/>
                              <w:autoSpaceDE/>
                              <w:autoSpaceDN/>
                              <w:adjustRightInd/>
                              <w:jc w:val="both"/>
                              <w:rPr>
                                <w:sz w:val="24"/>
                                <w:szCs w:val="24"/>
                                <w:lang w:val="fr-FR"/>
                              </w:rPr>
                            </w:pPr>
                            <w:r>
                              <w:rPr>
                                <w:rStyle w:val="Hyperlink"/>
                              </w:rPr>
                              <w:fldChar w:fldCharType="end"/>
                            </w:r>
                          </w:p>
                          <w:p w14:paraId="368D5D24" w14:textId="564F963F" w:rsidR="005E4313" w:rsidRPr="0048404D" w:rsidRDefault="0035546C" w:rsidP="00E475D4">
                            <w:pPr>
                              <w:rPr>
                                <w:lang w:val="fr-FR"/>
                              </w:rPr>
                            </w:pPr>
                            <w:r w:rsidRPr="0048404D">
                              <w:rPr>
                                <w:color w:val="000000" w:themeColor="text1"/>
                                <w:lang w:val="fr-FR"/>
                              </w:rPr>
                              <w:t xml:space="preserve"> </w:t>
                            </w:r>
                          </w:p>
                          <w:p w14:paraId="33F9DEFE" w14:textId="77777777" w:rsidR="00E8776E" w:rsidRPr="0048404D" w:rsidRDefault="00E8776E" w:rsidP="00E8776E">
                            <w:pPr>
                              <w:rPr>
                                <w:lang w:val="fr-FR"/>
                              </w:rPr>
                            </w:pPr>
                          </w:p>
                          <w:p w14:paraId="13EC94C3" w14:textId="77777777" w:rsidR="00E8776E" w:rsidRPr="0048404D" w:rsidRDefault="00E8776E" w:rsidP="00E475D4">
                            <w:pPr>
                              <w:rPr>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BFB0" id="_x0000_t202" coordsize="21600,21600" o:spt="202" path="m,l,21600r21600,l21600,xe">
                <v:stroke joinstyle="miter"/>
                <v:path gradientshapeok="t" o:connecttype="rect"/>
              </v:shapetype>
              <v:shape id="Text Box 4" o:spid="_x0000_s1026" type="#_x0000_t202" style="position:absolute;margin-left:56.5pt;margin-top:8.35pt;width:339pt;height:1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" strokeweight=".25pt">
                <v:textbox>
                  <w:txbxContent>
                    <w:p w14:paraId="3CC66167" w14:textId="77777777" w:rsidR="00E475D4" w:rsidRPr="0048404D" w:rsidRDefault="00553795" w:rsidP="00E475D4">
                      <w:pPr>
                        <w:rPr>
                          <w:lang w:val="fr-FR"/>
                        </w:rPr>
                      </w:pPr>
                      <w:r w:rsidRPr="0048404D">
                        <w:rPr>
                          <w:lang w:val="fr-FR"/>
                        </w:rPr>
                        <w:t>Résumé</w:t>
                      </w:r>
                      <w:r w:rsidR="00E475D4" w:rsidRPr="0048404D">
                        <w:rPr>
                          <w:lang w:val="fr-FR"/>
                        </w:rPr>
                        <w:t>:</w:t>
                      </w:r>
                    </w:p>
                    <w:p w14:paraId="219388F5" w14:textId="77777777" w:rsidR="00E475D4" w:rsidRPr="0048404D" w:rsidRDefault="00E475D4" w:rsidP="00E475D4">
                      <w:pPr>
                        <w:rPr>
                          <w:lang w:val="fr-FR"/>
                        </w:rPr>
                      </w:pPr>
                    </w:p>
                    <w:p w14:paraId="554F0C0F" w14:textId="45C042DE" w:rsidR="00566AF2" w:rsidRPr="0048404D" w:rsidRDefault="005E4313" w:rsidP="0048404D">
                      <w:pPr>
                        <w:widowControl/>
                        <w:autoSpaceDE/>
                        <w:autoSpaceDN/>
                        <w:adjustRightInd/>
                        <w:jc w:val="both"/>
                        <w:rPr>
                          <w:sz w:val="24"/>
                          <w:szCs w:val="24"/>
                          <w:lang w:val="fr-FR"/>
                        </w:rPr>
                      </w:pPr>
                      <w:r w:rsidRPr="0048404D">
                        <w:rPr>
                          <w:color w:val="000000" w:themeColor="text1"/>
                          <w:lang w:val="fr-FR"/>
                        </w:rPr>
                        <w:t xml:space="preserve">Ce document </w:t>
                      </w:r>
                      <w:r w:rsidR="0048404D">
                        <w:rPr>
                          <w:color w:val="000000" w:themeColor="text1"/>
                          <w:lang w:val="fr-FR"/>
                        </w:rPr>
                        <w:t>abroge</w:t>
                      </w:r>
                      <w:r w:rsidRPr="0048404D">
                        <w:rPr>
                          <w:color w:val="000000" w:themeColor="text1"/>
                          <w:lang w:val="fr-FR"/>
                        </w:rPr>
                        <w:t xml:space="preserve"> en partie la </w:t>
                      </w:r>
                      <w:r w:rsidR="001A61C8">
                        <w:fldChar w:fldCharType="begin"/>
                      </w:r>
                      <w:r w:rsidR="001A61C8" w:rsidRPr="0048404D">
                        <w:rPr>
                          <w:lang w:val="fr-FR"/>
                        </w:rPr>
                        <w:instrText xml:space="preserve"> HYPERLINK "http://www.cms.int/sites/default/files/document/Res6.03_F_0_0.pdf" \o "Res6.03_F_0_0.pdf" </w:instrText>
                      </w:r>
                      <w:r w:rsidR="001A61C8">
                        <w:fldChar w:fldCharType="separate"/>
                      </w:r>
                      <w:hyperlink r:id="rId9" w:tooltip="CP8Rec_8_12_Raptors_Owls_fre_0.pdf" w:history="1">
                        <w:r w:rsidR="00566AF2" w:rsidRPr="0048404D">
                          <w:rPr>
                            <w:rStyle w:val="Hyperlink"/>
                            <w:lang w:val="fr-FR"/>
                          </w:rPr>
                          <w:t>Recommandation 8.12</w:t>
                        </w:r>
                        <w:r w:rsidR="00566AF2" w:rsidRPr="0048404D">
                          <w:rPr>
                            <w:rStyle w:val="Hyperlink"/>
                            <w:i/>
                            <w:lang w:val="fr-FR"/>
                          </w:rPr>
                          <w:t>, L'amélioration de l'état de conservation des rapaces et des hiboux dans la région d'Afrique-Eurasie</w:t>
                        </w:r>
                      </w:hyperlink>
                      <w:r w:rsidR="00566AF2" w:rsidRPr="0048404D">
                        <w:rPr>
                          <w:rStyle w:val="file"/>
                          <w:i/>
                          <w:lang w:val="fr-FR"/>
                        </w:rPr>
                        <w:t>.</w:t>
                      </w:r>
                    </w:p>
                    <w:p w14:paraId="4643D683" w14:textId="7F30322B" w:rsidR="00033415" w:rsidRPr="0048404D" w:rsidRDefault="001A61C8" w:rsidP="0048404D">
                      <w:pPr>
                        <w:widowControl/>
                        <w:autoSpaceDE/>
                        <w:autoSpaceDN/>
                        <w:adjustRightInd/>
                        <w:jc w:val="both"/>
                        <w:rPr>
                          <w:sz w:val="24"/>
                          <w:szCs w:val="24"/>
                          <w:lang w:val="fr-FR"/>
                        </w:rPr>
                      </w:pPr>
                      <w:r>
                        <w:rPr>
                          <w:rStyle w:val="Hyperlink"/>
                        </w:rPr>
                        <w:fldChar w:fldCharType="end"/>
                      </w:r>
                    </w:p>
                    <w:p w14:paraId="368D5D24" w14:textId="564F963F" w:rsidR="005E4313" w:rsidRPr="0048404D" w:rsidRDefault="0035546C" w:rsidP="00E475D4">
                      <w:pPr>
                        <w:rPr>
                          <w:lang w:val="fr-FR"/>
                        </w:rPr>
                      </w:pPr>
                      <w:r w:rsidRPr="0048404D">
                        <w:rPr>
                          <w:color w:val="000000" w:themeColor="text1"/>
                          <w:lang w:val="fr-FR"/>
                        </w:rPr>
                        <w:t xml:space="preserve"> </w:t>
                      </w:r>
                    </w:p>
                    <w:p w14:paraId="33F9DEFE" w14:textId="77777777" w:rsidR="00E8776E" w:rsidRPr="0048404D" w:rsidRDefault="00E8776E" w:rsidP="00E8776E">
                      <w:pPr>
                        <w:rPr>
                          <w:lang w:val="fr-FR"/>
                        </w:rPr>
                      </w:pPr>
                    </w:p>
                    <w:p w14:paraId="13EC94C3" w14:textId="77777777" w:rsidR="00E8776E" w:rsidRPr="0048404D" w:rsidRDefault="00E8776E" w:rsidP="00E475D4">
                      <w:pPr>
                        <w:rPr>
                          <w:sz w:val="21"/>
                          <w:szCs w:val="21"/>
                          <w:lang w:val="fr-FR"/>
                        </w:rPr>
                      </w:pPr>
                    </w:p>
                  </w:txbxContent>
                </v:textbox>
              </v:shape>
            </w:pict>
          </mc:Fallback>
        </mc:AlternateContent>
      </w:r>
    </w:p>
    <w:p w14:paraId="6BE2EBB5" w14:textId="1394546E" w:rsidR="00D605A4" w:rsidRPr="00D8376F" w:rsidRDefault="00D605A4" w:rsidP="00D605A4">
      <w:pPr>
        <w:rPr>
          <w:lang w:val="fr-FR"/>
        </w:rPr>
      </w:pPr>
    </w:p>
    <w:p w14:paraId="7B796DDF" w14:textId="77777777" w:rsidR="00D605A4" w:rsidRPr="00D8376F" w:rsidRDefault="00D605A4" w:rsidP="00D605A4">
      <w:pPr>
        <w:rPr>
          <w:lang w:val="fr-FR"/>
        </w:rPr>
      </w:pPr>
    </w:p>
    <w:p w14:paraId="7C78EC3C" w14:textId="77777777" w:rsidR="00D605A4" w:rsidRPr="00D8376F" w:rsidRDefault="00D605A4" w:rsidP="00D605A4">
      <w:pPr>
        <w:rPr>
          <w:lang w:val="fr-FR"/>
        </w:rPr>
      </w:pPr>
    </w:p>
    <w:p w14:paraId="460BAD1D" w14:textId="77777777" w:rsidR="00D605A4" w:rsidRPr="00D8376F" w:rsidRDefault="00D605A4" w:rsidP="00D605A4">
      <w:pPr>
        <w:rPr>
          <w:lang w:val="fr-FR"/>
        </w:rPr>
      </w:pPr>
    </w:p>
    <w:p w14:paraId="48FCF9FE" w14:textId="77777777" w:rsidR="00D605A4" w:rsidRPr="00D8376F" w:rsidRDefault="00D605A4" w:rsidP="00D605A4">
      <w:pPr>
        <w:rPr>
          <w:lang w:val="fr-FR"/>
        </w:rPr>
      </w:pPr>
    </w:p>
    <w:p w14:paraId="2C0F518D" w14:textId="77777777" w:rsidR="00D605A4" w:rsidRPr="00D8376F" w:rsidRDefault="00D605A4" w:rsidP="00D605A4">
      <w:pPr>
        <w:rPr>
          <w:lang w:val="fr-FR"/>
        </w:rPr>
      </w:pPr>
    </w:p>
    <w:p w14:paraId="62B8649D" w14:textId="77777777" w:rsidR="00D605A4" w:rsidRPr="00D8376F" w:rsidRDefault="00D605A4" w:rsidP="00D605A4">
      <w:pPr>
        <w:rPr>
          <w:lang w:val="fr-FR"/>
        </w:rPr>
      </w:pPr>
    </w:p>
    <w:p w14:paraId="56F8C56F" w14:textId="77777777" w:rsidR="00D605A4" w:rsidRPr="00D8376F" w:rsidRDefault="00D605A4" w:rsidP="00D605A4">
      <w:pPr>
        <w:rPr>
          <w:lang w:val="fr-FR"/>
        </w:rPr>
      </w:pPr>
    </w:p>
    <w:p w14:paraId="20BB0A78" w14:textId="77777777" w:rsidR="00D605A4" w:rsidRPr="00D8376F" w:rsidRDefault="00D605A4" w:rsidP="00D605A4">
      <w:pPr>
        <w:rPr>
          <w:lang w:val="fr-FR"/>
        </w:rPr>
      </w:pPr>
    </w:p>
    <w:p w14:paraId="428D5A96" w14:textId="77777777" w:rsidR="00D605A4" w:rsidRPr="00D8376F" w:rsidRDefault="00D605A4" w:rsidP="00D605A4">
      <w:pPr>
        <w:rPr>
          <w:lang w:val="fr-FR"/>
        </w:rPr>
      </w:pPr>
    </w:p>
    <w:p w14:paraId="43D900C9" w14:textId="77777777" w:rsidR="00D605A4" w:rsidRPr="00D8376F" w:rsidRDefault="00D605A4" w:rsidP="00D605A4">
      <w:pPr>
        <w:rPr>
          <w:lang w:val="fr-FR"/>
        </w:rPr>
      </w:pPr>
    </w:p>
    <w:p w14:paraId="7700061E" w14:textId="77777777" w:rsidR="00D605A4" w:rsidRPr="00D8376F" w:rsidRDefault="00D605A4" w:rsidP="00D605A4">
      <w:pPr>
        <w:rPr>
          <w:lang w:val="fr-FR"/>
        </w:rPr>
      </w:pPr>
    </w:p>
    <w:p w14:paraId="56F7AAB4" w14:textId="77777777" w:rsidR="00D605A4" w:rsidRPr="00D8376F" w:rsidRDefault="00D605A4" w:rsidP="00D605A4">
      <w:pPr>
        <w:rPr>
          <w:lang w:val="fr-FR"/>
        </w:rPr>
      </w:pPr>
    </w:p>
    <w:p w14:paraId="765C9454" w14:textId="77777777" w:rsidR="00D605A4" w:rsidRPr="00D8376F" w:rsidRDefault="00D605A4" w:rsidP="00D605A4">
      <w:pPr>
        <w:rPr>
          <w:lang w:val="fr-FR"/>
        </w:rPr>
      </w:pPr>
    </w:p>
    <w:p w14:paraId="58B34BA8" w14:textId="77777777" w:rsidR="00D605A4" w:rsidRPr="00D8376F" w:rsidRDefault="00D605A4" w:rsidP="00D605A4">
      <w:pPr>
        <w:rPr>
          <w:lang w:val="fr-FR"/>
        </w:rPr>
      </w:pPr>
    </w:p>
    <w:p w14:paraId="716A50A8" w14:textId="77777777" w:rsidR="00D605A4" w:rsidRPr="00D8376F" w:rsidRDefault="00D605A4" w:rsidP="00D605A4">
      <w:pPr>
        <w:rPr>
          <w:lang w:val="fr-FR"/>
        </w:rPr>
      </w:pPr>
    </w:p>
    <w:p w14:paraId="16A53B10" w14:textId="77777777" w:rsidR="00D605A4" w:rsidRPr="00D8376F" w:rsidRDefault="00D605A4" w:rsidP="00D605A4">
      <w:pPr>
        <w:rPr>
          <w:lang w:val="fr-FR"/>
        </w:rPr>
      </w:pPr>
    </w:p>
    <w:p w14:paraId="5BD79C5E" w14:textId="77777777" w:rsidR="00D605A4" w:rsidRPr="00D8376F" w:rsidRDefault="00D605A4" w:rsidP="00D605A4">
      <w:pPr>
        <w:rPr>
          <w:lang w:val="fr-FR"/>
        </w:rPr>
      </w:pPr>
    </w:p>
    <w:p w14:paraId="7996ADE4" w14:textId="77777777" w:rsidR="00D605A4" w:rsidRPr="00D8376F" w:rsidRDefault="00D605A4" w:rsidP="00D605A4">
      <w:pPr>
        <w:rPr>
          <w:lang w:val="fr-FR"/>
        </w:rPr>
      </w:pPr>
    </w:p>
    <w:p w14:paraId="249A0BAD" w14:textId="77777777" w:rsidR="00D605A4" w:rsidRPr="00D8376F" w:rsidRDefault="00D605A4" w:rsidP="00D605A4">
      <w:pPr>
        <w:rPr>
          <w:lang w:val="fr-FR"/>
        </w:rPr>
      </w:pPr>
    </w:p>
    <w:p w14:paraId="44BEAB76" w14:textId="77777777" w:rsidR="00D605A4" w:rsidRPr="00D8376F" w:rsidRDefault="00D605A4" w:rsidP="00D605A4">
      <w:pPr>
        <w:tabs>
          <w:tab w:val="left" w:pos="1020"/>
        </w:tabs>
        <w:rPr>
          <w:lang w:val="fr-FR"/>
        </w:rPr>
        <w:sectPr w:rsidR="00D605A4" w:rsidRPr="00D8376F" w:rsidSect="0052082F">
          <w:headerReference w:type="even" r:id="rId10"/>
          <w:headerReference w:type="default" r:id="rId11"/>
          <w:footerReference w:type="even" r:id="rId12"/>
          <w:footerReference w:type="default" r:id="rId13"/>
          <w:headerReference w:type="first" r:id="rId14"/>
          <w:endnotePr>
            <w:numFmt w:val="decimal"/>
          </w:endnotePr>
          <w:pgSz w:w="11905" w:h="16837" w:code="9"/>
          <w:pgMar w:top="1008" w:right="1411" w:bottom="1152" w:left="1411" w:header="432" w:footer="432" w:gutter="0"/>
          <w:cols w:space="720"/>
          <w:noEndnote/>
          <w:titlePg/>
          <w:docGrid w:linePitch="272"/>
        </w:sectPr>
      </w:pPr>
    </w:p>
    <w:p w14:paraId="72701F09" w14:textId="7E8AA342" w:rsidR="008A3AC6" w:rsidRPr="0048404D" w:rsidRDefault="008A3AC6" w:rsidP="008A3AC6">
      <w:pPr>
        <w:pBdr>
          <w:top w:val="single" w:sz="6" w:space="0" w:color="FFFFFF"/>
          <w:left w:val="single" w:sz="6" w:space="0" w:color="FFFFFF"/>
          <w:bottom w:val="single" w:sz="6" w:space="0" w:color="FFFFFF"/>
          <w:right w:val="single" w:sz="6" w:space="0" w:color="FFFFFF"/>
        </w:pBdr>
        <w:jc w:val="right"/>
        <w:outlineLvl w:val="1"/>
        <w:rPr>
          <w:b/>
          <w:caps/>
          <w:lang w:val="fr-FR"/>
        </w:rPr>
      </w:pPr>
      <w:r w:rsidRPr="0048404D">
        <w:rPr>
          <w:b/>
          <w:caps/>
          <w:lang w:val="fr-FR"/>
        </w:rPr>
        <w:lastRenderedPageBreak/>
        <w:t>AnnexE 1</w:t>
      </w:r>
    </w:p>
    <w:p w14:paraId="5263A311" w14:textId="77777777" w:rsidR="008A3AC6" w:rsidRPr="0048404D" w:rsidRDefault="008A3AC6" w:rsidP="008A3AC6">
      <w:pPr>
        <w:pBdr>
          <w:top w:val="single" w:sz="6" w:space="0" w:color="FFFFFF"/>
          <w:left w:val="single" w:sz="6" w:space="0" w:color="FFFFFF"/>
          <w:bottom w:val="single" w:sz="6" w:space="0" w:color="FFFFFF"/>
          <w:right w:val="single" w:sz="6" w:space="0" w:color="FFFFFF"/>
        </w:pBdr>
        <w:ind w:left="-90" w:right="-367"/>
        <w:jc w:val="center"/>
        <w:outlineLvl w:val="1"/>
        <w:rPr>
          <w:bCs/>
          <w:caps/>
          <w:lang w:val="fr-FR"/>
        </w:rPr>
      </w:pPr>
    </w:p>
    <w:p w14:paraId="62E1914D" w14:textId="77777777" w:rsidR="00275105" w:rsidRPr="0048404D" w:rsidRDefault="00275105" w:rsidP="00275105">
      <w:pPr>
        <w:jc w:val="center"/>
        <w:rPr>
          <w:lang w:val="fr-FR"/>
        </w:rPr>
      </w:pPr>
      <w:r w:rsidRPr="0048404D">
        <w:rPr>
          <w:lang w:val="fr-FR"/>
        </w:rPr>
        <w:t>PROJET DE RÉSOLUTION</w:t>
      </w:r>
    </w:p>
    <w:p w14:paraId="140E0321" w14:textId="77777777" w:rsidR="008A3AC6" w:rsidRPr="0048404D" w:rsidRDefault="008A3AC6" w:rsidP="008A3AC6">
      <w:pPr>
        <w:contextualSpacing/>
        <w:jc w:val="both"/>
        <w:outlineLvl w:val="0"/>
        <w:rPr>
          <w:b/>
          <w:lang w:val="fr-FR"/>
        </w:rPr>
      </w:pPr>
    </w:p>
    <w:p w14:paraId="1F5BBA58" w14:textId="5B7165C0" w:rsidR="00566AF2" w:rsidRPr="00853EFD" w:rsidRDefault="00566AF2" w:rsidP="00853EFD">
      <w:pPr>
        <w:widowControl/>
        <w:autoSpaceDE/>
        <w:autoSpaceDN/>
        <w:adjustRightInd/>
        <w:rPr>
          <w:sz w:val="24"/>
        </w:rPr>
      </w:pPr>
      <w:r w:rsidRPr="0048404D">
        <w:rPr>
          <w:b/>
          <w:bCs/>
          <w:caps/>
          <w:strike/>
          <w:lang w:val="fr-FR"/>
        </w:rPr>
        <w:t>recommandation</w:t>
      </w:r>
      <w:r w:rsidR="0048404D">
        <w:rPr>
          <w:b/>
          <w:bCs/>
          <w:caps/>
          <w:lang w:val="fr-FR"/>
        </w:rPr>
        <w:t xml:space="preserve"> </w:t>
      </w:r>
      <w:r w:rsidR="0048404D" w:rsidRPr="0048404D">
        <w:rPr>
          <w:b/>
          <w:bCs/>
          <w:caps/>
          <w:u w:val="single"/>
          <w:lang w:val="fr-FR"/>
        </w:rPr>
        <w:t>rÉ</w:t>
      </w:r>
      <w:r w:rsidRPr="0048404D">
        <w:rPr>
          <w:b/>
          <w:bCs/>
          <w:caps/>
          <w:u w:val="single"/>
          <w:lang w:val="fr-FR"/>
        </w:rPr>
        <w:t>solution</w:t>
      </w:r>
      <w:r w:rsidRPr="0048404D">
        <w:rPr>
          <w:b/>
          <w:bCs/>
          <w:caps/>
          <w:lang w:val="fr-FR"/>
        </w:rPr>
        <w:t xml:space="preserve"> 8.12</w:t>
      </w:r>
      <w:r w:rsidR="00853EFD">
        <w:rPr>
          <w:rStyle w:val="FootnoteReference"/>
          <w:rFonts w:cs="Arial"/>
          <w:caps/>
        </w:rPr>
        <w:footnoteReference w:customMarkFollows="1" w:id="1"/>
        <w:t>*</w:t>
      </w:r>
      <w:r w:rsidR="00853EFD">
        <w:rPr>
          <w:sz w:val="24"/>
        </w:rPr>
        <w:t xml:space="preserve"> </w:t>
      </w:r>
      <w:r w:rsidRPr="0048404D">
        <w:rPr>
          <w:b/>
          <w:bCs/>
          <w:caps/>
          <w:u w:val="single"/>
          <w:lang w:val="fr-FR"/>
        </w:rPr>
        <w:t>(Rev. COP12)</w:t>
      </w:r>
      <w:r w:rsidR="0048404D">
        <w:rPr>
          <w:b/>
          <w:bCs/>
          <w:caps/>
          <w:u w:val="single"/>
          <w:lang w:val="fr-FR"/>
        </w:rPr>
        <w:t>,</w:t>
      </w:r>
    </w:p>
    <w:p w14:paraId="10B4A16F" w14:textId="7F05DF7D" w:rsidR="00566AF2" w:rsidRPr="0048404D" w:rsidRDefault="00566AF2" w:rsidP="00566AF2">
      <w:pPr>
        <w:pStyle w:val="p1"/>
        <w:jc w:val="center"/>
        <w:rPr>
          <w:b/>
          <w:bCs/>
          <w:caps/>
          <w:sz w:val="22"/>
          <w:szCs w:val="22"/>
          <w:lang w:val="fr-FR"/>
        </w:rPr>
      </w:pPr>
      <w:r w:rsidRPr="0048404D">
        <w:rPr>
          <w:b/>
          <w:bCs/>
          <w:caps/>
          <w:sz w:val="22"/>
          <w:szCs w:val="22"/>
          <w:lang w:val="fr-FR"/>
        </w:rPr>
        <w:t>L’AMÉLIORATION DE L’ÉTAT DE CONSERVATION DES RAPACES ET DES HIBOUX DANS LA RÉGION D’AFRIQUE-EURASIE</w:t>
      </w:r>
    </w:p>
    <w:p w14:paraId="47828429" w14:textId="0C6EC628" w:rsidR="008A3AC6" w:rsidRPr="0048404D" w:rsidRDefault="008A3AC6" w:rsidP="008A3AC6">
      <w:pPr>
        <w:jc w:val="center"/>
        <w:rPr>
          <w:b/>
          <w:lang w:val="fr-FR"/>
        </w:rPr>
      </w:pPr>
    </w:p>
    <w:p w14:paraId="7514F08F" w14:textId="77777777" w:rsidR="008A3AC6" w:rsidRPr="0048404D" w:rsidRDefault="008A3AC6" w:rsidP="008A3AC6">
      <w:pPr>
        <w:jc w:val="center"/>
        <w:rPr>
          <w:lang w:val="fr-FR"/>
        </w:rPr>
      </w:pPr>
    </w:p>
    <w:p w14:paraId="61C4AFDF" w14:textId="38A4A8D2" w:rsidR="00E8776E" w:rsidRPr="0048404D" w:rsidRDefault="008A3AC6" w:rsidP="00FB70A2">
      <w:pPr>
        <w:jc w:val="both"/>
        <w:rPr>
          <w:lang w:val="fr-FR"/>
        </w:rPr>
      </w:pPr>
      <w:r w:rsidRPr="0048404D">
        <w:rPr>
          <w:i/>
          <w:lang w:val="fr-FR"/>
        </w:rPr>
        <w:t>NB:</w:t>
      </w:r>
      <w:r w:rsidRPr="0048404D">
        <w:rPr>
          <w:i/>
          <w:lang w:val="fr-FR"/>
        </w:rPr>
        <w:tab/>
      </w:r>
      <w:r w:rsidRPr="00D8376F">
        <w:rPr>
          <w:i/>
          <w:iCs/>
          <w:color w:val="000000" w:themeColor="text1"/>
          <w:lang w:val="fr-FR"/>
        </w:rPr>
        <w:t xml:space="preserve">Le nouveau texte est </w:t>
      </w:r>
      <w:r w:rsidRPr="00D8376F">
        <w:rPr>
          <w:i/>
          <w:iCs/>
          <w:color w:val="000000" w:themeColor="text1"/>
          <w:u w:val="single"/>
          <w:lang w:val="fr-FR"/>
        </w:rPr>
        <w:t>souligné</w:t>
      </w:r>
      <w:r w:rsidRPr="00D8376F">
        <w:rPr>
          <w:i/>
          <w:iCs/>
          <w:color w:val="000000" w:themeColor="text1"/>
          <w:lang w:val="fr-FR"/>
        </w:rPr>
        <w:t xml:space="preserve">. Le texte à effacer est </w:t>
      </w:r>
      <w:r w:rsidRPr="00D8376F">
        <w:rPr>
          <w:i/>
          <w:iCs/>
          <w:strike/>
          <w:color w:val="000000" w:themeColor="text1"/>
          <w:lang w:val="fr-FR"/>
        </w:rPr>
        <w:t>barré</w:t>
      </w:r>
      <w:r w:rsidRPr="00D8376F">
        <w:rPr>
          <w:i/>
          <w:iCs/>
          <w:color w:val="000000" w:themeColor="text1"/>
          <w:lang w:val="fr-FR"/>
        </w:rPr>
        <w:t>.</w:t>
      </w:r>
    </w:p>
    <w:p w14:paraId="272CC510" w14:textId="77777777" w:rsidR="00593041" w:rsidRPr="0048404D" w:rsidRDefault="00593041" w:rsidP="00593041">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745"/>
      </w:tblGrid>
      <w:tr w:rsidR="00496B06" w:rsidRPr="00D8376F" w14:paraId="4DDF28D4" w14:textId="77777777" w:rsidTr="00275105">
        <w:trPr>
          <w:tblHeader/>
        </w:trPr>
        <w:tc>
          <w:tcPr>
            <w:tcW w:w="7308" w:type="dxa"/>
            <w:shd w:val="clear" w:color="auto" w:fill="D9D9D9" w:themeFill="background1" w:themeFillShade="D9"/>
          </w:tcPr>
          <w:p w14:paraId="7B90CCC0" w14:textId="0222DA96" w:rsidR="00496B06" w:rsidRPr="00D8376F" w:rsidRDefault="00496B06" w:rsidP="009F5EBD">
            <w:pPr>
              <w:rPr>
                <w:b/>
              </w:rPr>
            </w:pPr>
            <w:r w:rsidRPr="00D8376F">
              <w:rPr>
                <w:b/>
              </w:rPr>
              <w:t>Le paragraphe </w:t>
            </w:r>
          </w:p>
        </w:tc>
        <w:tc>
          <w:tcPr>
            <w:tcW w:w="1745" w:type="dxa"/>
            <w:shd w:val="clear" w:color="auto" w:fill="D9D9D9" w:themeFill="background1" w:themeFillShade="D9"/>
          </w:tcPr>
          <w:p w14:paraId="7D0BEF10" w14:textId="3D3027B1" w:rsidR="00496B06" w:rsidRPr="00D8376F" w:rsidRDefault="00496B06" w:rsidP="009F5EBD">
            <w:pPr>
              <w:rPr>
                <w:b/>
              </w:rPr>
            </w:pPr>
            <w:r w:rsidRPr="00D8376F">
              <w:rPr>
                <w:b/>
                <w:lang w:val="fr-FR"/>
              </w:rPr>
              <w:t>Commentaires</w:t>
            </w:r>
          </w:p>
        </w:tc>
      </w:tr>
      <w:tr w:rsidR="00593041" w:rsidRPr="00D8376F" w14:paraId="144336C6" w14:textId="77777777" w:rsidTr="00275105">
        <w:tc>
          <w:tcPr>
            <w:tcW w:w="7308" w:type="dxa"/>
            <w:shd w:val="clear" w:color="auto" w:fill="auto"/>
          </w:tcPr>
          <w:p w14:paraId="052E3C23" w14:textId="1ACA521B" w:rsidR="00593041" w:rsidRPr="0048404D" w:rsidRDefault="00446348" w:rsidP="006741CD">
            <w:pPr>
              <w:widowControl/>
              <w:autoSpaceDE/>
              <w:autoSpaceDN/>
              <w:adjustRightInd/>
              <w:jc w:val="both"/>
              <w:rPr>
                <w:szCs w:val="18"/>
                <w:lang w:val="fr-FR"/>
              </w:rPr>
            </w:pPr>
            <w:r w:rsidRPr="0048404D">
              <w:rPr>
                <w:i/>
                <w:szCs w:val="18"/>
                <w:lang w:val="fr-FR"/>
              </w:rPr>
              <w:t>Reconnaissant</w:t>
            </w:r>
            <w:r w:rsidRPr="0048404D">
              <w:rPr>
                <w:szCs w:val="18"/>
                <w:lang w:val="fr-FR"/>
              </w:rPr>
              <w:t xml:space="preserve"> que l’article II de la Convention requiert de toutes les Parties qu’elles s’efforcent</w:t>
            </w:r>
            <w:r w:rsidR="006741CD" w:rsidRPr="0048404D">
              <w:rPr>
                <w:szCs w:val="18"/>
                <w:lang w:val="fr-FR"/>
              </w:rPr>
              <w:t xml:space="preserve"> </w:t>
            </w:r>
            <w:r w:rsidRPr="0048404D">
              <w:rPr>
                <w:szCs w:val="18"/>
                <w:lang w:val="fr-FR"/>
              </w:rPr>
              <w:t>de conclure des Accords portant sur la conservation et de gestion et des espèces migratrices figurant à</w:t>
            </w:r>
            <w:r w:rsidR="006741CD" w:rsidRPr="0048404D">
              <w:rPr>
                <w:szCs w:val="18"/>
                <w:lang w:val="fr-FR"/>
              </w:rPr>
              <w:t xml:space="preserve"> </w:t>
            </w:r>
            <w:r w:rsidRPr="0048404D">
              <w:rPr>
                <w:szCs w:val="18"/>
                <w:lang w:val="fr-FR"/>
              </w:rPr>
              <w:t>l’Annexe II de la Convention;</w:t>
            </w:r>
          </w:p>
        </w:tc>
        <w:tc>
          <w:tcPr>
            <w:tcW w:w="1745" w:type="dxa"/>
            <w:shd w:val="clear" w:color="auto" w:fill="auto"/>
          </w:tcPr>
          <w:p w14:paraId="59C5CC80" w14:textId="4621A0D4" w:rsidR="00593041" w:rsidRPr="00D8376F" w:rsidRDefault="00446037" w:rsidP="009F5EBD">
            <w:r>
              <w:t>Conserver</w:t>
            </w:r>
          </w:p>
        </w:tc>
      </w:tr>
      <w:tr w:rsidR="00446037" w:rsidRPr="00D8376F" w14:paraId="62EAFB41" w14:textId="77777777" w:rsidTr="00275105">
        <w:tc>
          <w:tcPr>
            <w:tcW w:w="7308" w:type="dxa"/>
            <w:shd w:val="clear" w:color="auto" w:fill="auto"/>
          </w:tcPr>
          <w:p w14:paraId="71990F76" w14:textId="4ED6F227" w:rsidR="00446037" w:rsidRPr="0048404D" w:rsidRDefault="00446348" w:rsidP="006741CD">
            <w:pPr>
              <w:widowControl/>
              <w:autoSpaceDE/>
              <w:autoSpaceDN/>
              <w:adjustRightInd/>
              <w:jc w:val="both"/>
              <w:rPr>
                <w:szCs w:val="18"/>
                <w:lang w:val="fr-FR"/>
              </w:rPr>
            </w:pPr>
            <w:r w:rsidRPr="0048404D">
              <w:rPr>
                <w:i/>
                <w:szCs w:val="18"/>
                <w:lang w:val="fr-FR"/>
              </w:rPr>
              <w:t>Prenant acte</w:t>
            </w:r>
            <w:r w:rsidRPr="0048404D">
              <w:rPr>
                <w:szCs w:val="18"/>
                <w:lang w:val="fr-FR"/>
              </w:rPr>
              <w:t xml:space="preserve"> que la Sixième Conférence mondiale sur les oiseaux de proie et les hiboux qui</w:t>
            </w:r>
            <w:r w:rsidR="006741CD" w:rsidRPr="0048404D">
              <w:rPr>
                <w:szCs w:val="18"/>
                <w:lang w:val="fr-FR"/>
              </w:rPr>
              <w:t xml:space="preserve"> </w:t>
            </w:r>
            <w:r w:rsidRPr="0048404D">
              <w:rPr>
                <w:szCs w:val="18"/>
                <w:lang w:val="fr-FR"/>
              </w:rPr>
              <w:t>s’est tenue à Budapest (Hongrie) du 18 au 23 mai 2003 a prié la CMS dans sa troisième résolution</w:t>
            </w:r>
            <w:r w:rsidR="006741CD" w:rsidRPr="0048404D">
              <w:rPr>
                <w:szCs w:val="18"/>
                <w:lang w:val="fr-FR"/>
              </w:rPr>
              <w:t xml:space="preserve"> </w:t>
            </w:r>
            <w:r w:rsidRPr="0048404D">
              <w:rPr>
                <w:szCs w:val="18"/>
                <w:lang w:val="fr-FR"/>
              </w:rPr>
              <w:t>d’envisager l'établissement d'un accord multilatéral sur la conservation des rapaces migrateurs d’Afrique-Eurasie;</w:t>
            </w:r>
          </w:p>
        </w:tc>
        <w:tc>
          <w:tcPr>
            <w:tcW w:w="1745" w:type="dxa"/>
            <w:shd w:val="clear" w:color="auto" w:fill="auto"/>
          </w:tcPr>
          <w:p w14:paraId="17F3114A" w14:textId="711A6EF1" w:rsidR="00446037" w:rsidRPr="00D8376F" w:rsidRDefault="00446037" w:rsidP="009F5EBD">
            <w:r w:rsidRPr="000904FF">
              <w:t>Conserver</w:t>
            </w:r>
          </w:p>
        </w:tc>
      </w:tr>
      <w:tr w:rsidR="00446037" w:rsidRPr="00D8376F" w14:paraId="32583B04" w14:textId="77777777" w:rsidTr="00275105">
        <w:tc>
          <w:tcPr>
            <w:tcW w:w="7308" w:type="dxa"/>
            <w:shd w:val="clear" w:color="auto" w:fill="auto"/>
          </w:tcPr>
          <w:p w14:paraId="6BB5CF5E" w14:textId="60272290" w:rsidR="00446037" w:rsidRPr="0048404D" w:rsidRDefault="00446348" w:rsidP="006741CD">
            <w:pPr>
              <w:widowControl/>
              <w:autoSpaceDE/>
              <w:autoSpaceDN/>
              <w:adjustRightInd/>
              <w:jc w:val="both"/>
              <w:rPr>
                <w:szCs w:val="18"/>
                <w:lang w:val="fr-FR"/>
              </w:rPr>
            </w:pPr>
            <w:r w:rsidRPr="0048404D">
              <w:rPr>
                <w:i/>
                <w:szCs w:val="18"/>
                <w:lang w:val="fr-FR"/>
              </w:rPr>
              <w:t>Reconnaissant</w:t>
            </w:r>
            <w:r w:rsidRPr="0048404D">
              <w:rPr>
                <w:szCs w:val="18"/>
                <w:lang w:val="fr-FR"/>
              </w:rPr>
              <w:t xml:space="preserve"> que les rapaces figurent à la fois à l'Annexe I et à l’Annexe II de la Convention,</w:t>
            </w:r>
            <w:r w:rsidR="006741CD" w:rsidRPr="0048404D">
              <w:rPr>
                <w:szCs w:val="18"/>
                <w:lang w:val="fr-FR"/>
              </w:rPr>
              <w:t xml:space="preserve"> </w:t>
            </w:r>
            <w:r w:rsidRPr="0048404D">
              <w:rPr>
                <w:szCs w:val="18"/>
                <w:lang w:val="fr-FR"/>
              </w:rPr>
              <w:t>mais qu’une majorité significative d’entre eux figurent à l'Annexe II;</w:t>
            </w:r>
          </w:p>
        </w:tc>
        <w:tc>
          <w:tcPr>
            <w:tcW w:w="1745" w:type="dxa"/>
            <w:shd w:val="clear" w:color="auto" w:fill="auto"/>
          </w:tcPr>
          <w:p w14:paraId="38E1326C" w14:textId="1E1F188D" w:rsidR="00446037" w:rsidRPr="00D8376F" w:rsidRDefault="00446037" w:rsidP="009F5EBD">
            <w:r w:rsidRPr="000904FF">
              <w:t>Conserver</w:t>
            </w:r>
          </w:p>
        </w:tc>
      </w:tr>
      <w:tr w:rsidR="00446037" w:rsidRPr="00853EFD" w14:paraId="7415AC76" w14:textId="77777777" w:rsidTr="00275105">
        <w:tc>
          <w:tcPr>
            <w:tcW w:w="7308" w:type="dxa"/>
            <w:shd w:val="clear" w:color="auto" w:fill="auto"/>
          </w:tcPr>
          <w:p w14:paraId="1E5912E4" w14:textId="7C9A7A45" w:rsidR="00446037" w:rsidRPr="0048404D" w:rsidRDefault="00446348" w:rsidP="006741CD">
            <w:pPr>
              <w:widowControl/>
              <w:autoSpaceDE/>
              <w:autoSpaceDN/>
              <w:adjustRightInd/>
              <w:jc w:val="both"/>
              <w:rPr>
                <w:szCs w:val="18"/>
                <w:lang w:val="fr-FR"/>
              </w:rPr>
            </w:pPr>
            <w:r w:rsidRPr="0048404D">
              <w:rPr>
                <w:i/>
                <w:szCs w:val="18"/>
                <w:lang w:val="fr-FR"/>
              </w:rPr>
              <w:t>Reconnaissant</w:t>
            </w:r>
            <w:r w:rsidRPr="0048404D">
              <w:rPr>
                <w:szCs w:val="18"/>
                <w:lang w:val="fr-FR"/>
              </w:rPr>
              <w:t xml:space="preserve"> en outre que neuf espèces sont classées En danger, Vulnérable et Quasimenacée</w:t>
            </w:r>
            <w:r w:rsidR="006741CD" w:rsidRPr="0048404D">
              <w:rPr>
                <w:szCs w:val="18"/>
                <w:lang w:val="fr-FR"/>
              </w:rPr>
              <w:t xml:space="preserve"> </w:t>
            </w:r>
            <w:r w:rsidRPr="0048404D">
              <w:rPr>
                <w:szCs w:val="18"/>
                <w:lang w:val="fr-FR"/>
              </w:rPr>
              <w:t>dans la Liste rouge de l'IUCN 2004, dont le pygargue à queue blanche (</w:t>
            </w:r>
            <w:r w:rsidRPr="0048404D">
              <w:rPr>
                <w:i/>
                <w:szCs w:val="18"/>
                <w:lang w:val="fr-FR"/>
              </w:rPr>
              <w:t>Haliaeetus albicilla</w:t>
            </w:r>
            <w:r w:rsidRPr="0048404D">
              <w:rPr>
                <w:szCs w:val="18"/>
                <w:lang w:val="fr-FR"/>
              </w:rPr>
              <w:t>),</w:t>
            </w:r>
            <w:r w:rsidR="006741CD" w:rsidRPr="0048404D">
              <w:rPr>
                <w:szCs w:val="18"/>
                <w:lang w:val="fr-FR"/>
              </w:rPr>
              <w:t xml:space="preserve"> </w:t>
            </w:r>
            <w:r w:rsidRPr="0048404D">
              <w:rPr>
                <w:szCs w:val="18"/>
                <w:lang w:val="fr-FR"/>
              </w:rPr>
              <w:t>l’aigle criard (</w:t>
            </w:r>
            <w:r w:rsidRPr="0048404D">
              <w:rPr>
                <w:i/>
                <w:strike/>
                <w:szCs w:val="18"/>
                <w:lang w:val="fr-FR"/>
              </w:rPr>
              <w:t>Aquila</w:t>
            </w:r>
            <w:r w:rsidRPr="0048404D">
              <w:rPr>
                <w:i/>
                <w:szCs w:val="18"/>
                <w:lang w:val="fr-FR"/>
              </w:rPr>
              <w:t xml:space="preserve"> </w:t>
            </w:r>
            <w:r w:rsidR="00581A57" w:rsidRPr="0048404D">
              <w:rPr>
                <w:i/>
                <w:szCs w:val="18"/>
                <w:u w:val="single"/>
                <w:lang w:val="fr-FR"/>
              </w:rPr>
              <w:t xml:space="preserve">Clanga </w:t>
            </w:r>
            <w:r w:rsidRPr="0048404D">
              <w:rPr>
                <w:i/>
                <w:szCs w:val="18"/>
                <w:lang w:val="fr-FR"/>
              </w:rPr>
              <w:t>clanga</w:t>
            </w:r>
            <w:r w:rsidRPr="0048404D">
              <w:rPr>
                <w:szCs w:val="18"/>
                <w:lang w:val="fr-FR"/>
              </w:rPr>
              <w:t>), l’aigle impérial (</w:t>
            </w:r>
            <w:r w:rsidRPr="0048404D">
              <w:rPr>
                <w:i/>
                <w:szCs w:val="18"/>
                <w:lang w:val="fr-FR"/>
              </w:rPr>
              <w:t>Aquila heliaca</w:t>
            </w:r>
            <w:r w:rsidRPr="0048404D">
              <w:rPr>
                <w:szCs w:val="18"/>
                <w:lang w:val="fr-FR"/>
              </w:rPr>
              <w:t>) et le faucon crécerelle (</w:t>
            </w:r>
            <w:r w:rsidRPr="0048404D">
              <w:rPr>
                <w:i/>
                <w:szCs w:val="18"/>
                <w:lang w:val="fr-FR"/>
              </w:rPr>
              <w:t>Falco</w:t>
            </w:r>
            <w:r w:rsidR="006741CD" w:rsidRPr="0048404D">
              <w:rPr>
                <w:i/>
                <w:szCs w:val="18"/>
                <w:lang w:val="fr-FR"/>
              </w:rPr>
              <w:t xml:space="preserve"> </w:t>
            </w:r>
            <w:r w:rsidRPr="0048404D">
              <w:rPr>
                <w:i/>
                <w:szCs w:val="18"/>
                <w:lang w:val="fr-FR"/>
              </w:rPr>
              <w:t>naumanni</w:t>
            </w:r>
            <w:r w:rsidRPr="0048404D">
              <w:rPr>
                <w:szCs w:val="18"/>
                <w:lang w:val="fr-FR"/>
              </w:rPr>
              <w:t>) figurent à l’Annexe I de la CMS et que le faucon crécerelle a été identifié pour une «Action</w:t>
            </w:r>
            <w:r w:rsidR="006741CD" w:rsidRPr="0048404D">
              <w:rPr>
                <w:szCs w:val="18"/>
                <w:lang w:val="fr-FR"/>
              </w:rPr>
              <w:t xml:space="preserve"> </w:t>
            </w:r>
            <w:r w:rsidRPr="0048404D">
              <w:rPr>
                <w:szCs w:val="18"/>
                <w:lang w:val="fr-FR"/>
              </w:rPr>
              <w:t>concertée» à la Cinquième Conférence des Parties en 1997;</w:t>
            </w:r>
          </w:p>
        </w:tc>
        <w:tc>
          <w:tcPr>
            <w:tcW w:w="1745" w:type="dxa"/>
            <w:shd w:val="clear" w:color="auto" w:fill="auto"/>
          </w:tcPr>
          <w:p w14:paraId="5A3666E1" w14:textId="654FA01F" w:rsidR="00446037" w:rsidRPr="00853EFD" w:rsidRDefault="00853EFD" w:rsidP="009F5EBD">
            <w:pPr>
              <w:rPr>
                <w:highlight w:val="yellow"/>
                <w:lang w:val="fr-FR"/>
              </w:rPr>
            </w:pPr>
            <w:r w:rsidRPr="00853EFD">
              <w:rPr>
                <w:lang w:val="fr-FR"/>
              </w:rPr>
              <w:t xml:space="preserve">Conserver tel que modifié, la nomenclature a </w:t>
            </w:r>
            <w:r>
              <w:rPr>
                <w:lang w:val="fr-FR"/>
              </w:rPr>
              <w:t>changé</w:t>
            </w:r>
            <w:r w:rsidRPr="00853EFD">
              <w:rPr>
                <w:lang w:val="fr-FR"/>
              </w:rPr>
              <w:t xml:space="preserve"> à la COP11</w:t>
            </w:r>
          </w:p>
        </w:tc>
      </w:tr>
      <w:tr w:rsidR="00446037" w:rsidRPr="00D8376F" w14:paraId="5AC03F18" w14:textId="77777777" w:rsidTr="00275105">
        <w:tc>
          <w:tcPr>
            <w:tcW w:w="7308" w:type="dxa"/>
            <w:shd w:val="clear" w:color="auto" w:fill="auto"/>
          </w:tcPr>
          <w:p w14:paraId="0F61DE5B" w14:textId="7A562A87" w:rsidR="00446348" w:rsidRPr="00853EFD" w:rsidRDefault="00446348" w:rsidP="006741CD">
            <w:pPr>
              <w:widowControl/>
              <w:autoSpaceDE/>
              <w:autoSpaceDN/>
              <w:adjustRightInd/>
              <w:jc w:val="both"/>
              <w:rPr>
                <w:szCs w:val="18"/>
                <w:lang w:val="fr-FR"/>
              </w:rPr>
            </w:pPr>
            <w:r w:rsidRPr="00853EFD">
              <w:rPr>
                <w:i/>
                <w:szCs w:val="18"/>
                <w:lang w:val="fr-FR"/>
              </w:rPr>
              <w:t>Prenant acte</w:t>
            </w:r>
            <w:r w:rsidRPr="00853EFD">
              <w:rPr>
                <w:szCs w:val="18"/>
                <w:lang w:val="fr-FR"/>
              </w:rPr>
              <w:t xml:space="preserve"> que l’étude sur les rapaces et hiboux migrateurs de la région africaine-eurasienne</w:t>
            </w:r>
            <w:r w:rsidR="006741CD" w:rsidRPr="00853EFD">
              <w:rPr>
                <w:szCs w:val="18"/>
                <w:lang w:val="fr-FR"/>
              </w:rPr>
              <w:t xml:space="preserve"> </w:t>
            </w:r>
            <w:r w:rsidRPr="00853EFD">
              <w:rPr>
                <w:szCs w:val="18"/>
                <w:lang w:val="fr-FR"/>
              </w:rPr>
              <w:t xml:space="preserve">commandée par le Royaume-Uni </w:t>
            </w:r>
            <w:r w:rsidR="00853EFD" w:rsidRPr="00853EFD">
              <w:rPr>
                <w:szCs w:val="18"/>
                <w:u w:val="single"/>
                <w:lang w:val="fr-FR"/>
              </w:rPr>
              <w:t>en</w:t>
            </w:r>
            <w:r w:rsidR="00D812B5" w:rsidRPr="00853EFD">
              <w:rPr>
                <w:szCs w:val="18"/>
                <w:u w:val="single"/>
                <w:lang w:val="fr-FR"/>
              </w:rPr>
              <w:t xml:space="preserve"> 2005 </w:t>
            </w:r>
            <w:r w:rsidRPr="00853EFD">
              <w:rPr>
                <w:strike/>
                <w:szCs w:val="18"/>
                <w:lang w:val="fr-FR"/>
              </w:rPr>
              <w:t>au début de cette année</w:t>
            </w:r>
            <w:r w:rsidRPr="00853EFD">
              <w:rPr>
                <w:szCs w:val="18"/>
                <w:lang w:val="fr-FR"/>
              </w:rPr>
              <w:t xml:space="preserve"> et mise à la disposition de la Huitième session</w:t>
            </w:r>
            <w:r w:rsidR="006741CD" w:rsidRPr="00853EFD">
              <w:rPr>
                <w:szCs w:val="18"/>
                <w:lang w:val="fr-FR"/>
              </w:rPr>
              <w:t xml:space="preserve"> </w:t>
            </w:r>
            <w:r w:rsidRPr="00853EFD">
              <w:rPr>
                <w:szCs w:val="18"/>
                <w:lang w:val="fr-FR"/>
              </w:rPr>
              <w:t>de la Conférence des Parties à titre de document PNUE/CMS/Inf.8.18, a constaté que:</w:t>
            </w:r>
          </w:p>
          <w:p w14:paraId="42563BC4" w14:textId="77777777" w:rsidR="00581A57" w:rsidRPr="00853EFD" w:rsidRDefault="00581A57" w:rsidP="006741CD">
            <w:pPr>
              <w:widowControl/>
              <w:autoSpaceDE/>
              <w:autoSpaceDN/>
              <w:adjustRightInd/>
              <w:jc w:val="both"/>
              <w:rPr>
                <w:szCs w:val="18"/>
                <w:lang w:val="fr-FR"/>
              </w:rPr>
            </w:pPr>
          </w:p>
          <w:p w14:paraId="52E928CE" w14:textId="011EAB2F" w:rsidR="00446348" w:rsidRPr="00853EFD" w:rsidRDefault="00446348" w:rsidP="00581A57">
            <w:pPr>
              <w:pStyle w:val="ListParagraph"/>
              <w:widowControl/>
              <w:numPr>
                <w:ilvl w:val="0"/>
                <w:numId w:val="42"/>
              </w:numPr>
              <w:autoSpaceDE/>
              <w:autoSpaceDN/>
              <w:adjustRightInd/>
              <w:ind w:left="420"/>
              <w:jc w:val="both"/>
              <w:rPr>
                <w:szCs w:val="18"/>
                <w:lang w:val="fr-FR"/>
              </w:rPr>
            </w:pPr>
            <w:r w:rsidRPr="00853EFD">
              <w:rPr>
                <w:szCs w:val="18"/>
                <w:lang w:val="fr-FR"/>
              </w:rPr>
              <w:t>plus de la moitié des espèces avaient un statut de conservation défavorable dans une partie de</w:t>
            </w:r>
            <w:r w:rsidR="006741CD" w:rsidRPr="00853EFD">
              <w:rPr>
                <w:szCs w:val="18"/>
                <w:lang w:val="fr-FR"/>
              </w:rPr>
              <w:t xml:space="preserve"> </w:t>
            </w:r>
            <w:r w:rsidRPr="00853EFD">
              <w:rPr>
                <w:szCs w:val="18"/>
                <w:lang w:val="fr-FR"/>
              </w:rPr>
              <w:t>leur aire de répartition d’Afrique-Eurasie;</w:t>
            </w:r>
          </w:p>
          <w:p w14:paraId="06E7C05F" w14:textId="77777777" w:rsidR="00581A57" w:rsidRPr="00853EFD" w:rsidRDefault="00581A57" w:rsidP="00581A57">
            <w:pPr>
              <w:pStyle w:val="ListParagraph"/>
              <w:widowControl/>
              <w:autoSpaceDE/>
              <w:autoSpaceDN/>
              <w:adjustRightInd/>
              <w:ind w:left="420"/>
              <w:jc w:val="both"/>
              <w:rPr>
                <w:szCs w:val="18"/>
                <w:lang w:val="fr-FR"/>
              </w:rPr>
            </w:pPr>
          </w:p>
          <w:p w14:paraId="1B92B9F4" w14:textId="640C729F" w:rsidR="00446348" w:rsidRPr="00853EFD" w:rsidRDefault="00446348" w:rsidP="00581A57">
            <w:pPr>
              <w:pStyle w:val="ListParagraph"/>
              <w:widowControl/>
              <w:numPr>
                <w:ilvl w:val="0"/>
                <w:numId w:val="42"/>
              </w:numPr>
              <w:autoSpaceDE/>
              <w:autoSpaceDN/>
              <w:adjustRightInd/>
              <w:ind w:left="420"/>
              <w:jc w:val="both"/>
              <w:rPr>
                <w:szCs w:val="18"/>
                <w:lang w:val="fr-FR"/>
              </w:rPr>
            </w:pPr>
            <w:r w:rsidRPr="00853EFD">
              <w:rPr>
                <w:szCs w:val="18"/>
                <w:lang w:val="fr-FR"/>
              </w:rPr>
              <w:t>les données étaient insuffisantes pour faire des évaluations sérieuses pour beaucoup d'espèces,</w:t>
            </w:r>
            <w:r w:rsidR="006741CD" w:rsidRPr="00853EFD">
              <w:rPr>
                <w:szCs w:val="18"/>
                <w:lang w:val="fr-FR"/>
              </w:rPr>
              <w:t xml:space="preserve"> </w:t>
            </w:r>
            <w:r w:rsidRPr="00853EFD">
              <w:rPr>
                <w:szCs w:val="18"/>
                <w:lang w:val="fr-FR"/>
              </w:rPr>
              <w:t>mais que lorsque des données suffisantes étaient disponibles, les populations de beaucoup</w:t>
            </w:r>
            <w:r w:rsidR="006741CD" w:rsidRPr="00853EFD">
              <w:rPr>
                <w:szCs w:val="18"/>
                <w:lang w:val="fr-FR"/>
              </w:rPr>
              <w:t xml:space="preserve"> </w:t>
            </w:r>
            <w:r w:rsidRPr="00853EFD">
              <w:rPr>
                <w:szCs w:val="18"/>
                <w:lang w:val="fr-FR"/>
              </w:rPr>
              <w:t>d'espèces étaient en déclin continu à long terme ou souvent rapide; et</w:t>
            </w:r>
          </w:p>
          <w:p w14:paraId="654DBC3F" w14:textId="77777777" w:rsidR="00581A57" w:rsidRPr="00853EFD" w:rsidRDefault="00581A57" w:rsidP="00581A57">
            <w:pPr>
              <w:widowControl/>
              <w:autoSpaceDE/>
              <w:autoSpaceDN/>
              <w:adjustRightInd/>
              <w:jc w:val="both"/>
              <w:rPr>
                <w:szCs w:val="18"/>
                <w:lang w:val="fr-FR"/>
              </w:rPr>
            </w:pPr>
          </w:p>
          <w:p w14:paraId="2D8C9C2F" w14:textId="5F1B74B1" w:rsidR="00446037" w:rsidRPr="00853EFD" w:rsidRDefault="00446348" w:rsidP="00581A57">
            <w:pPr>
              <w:pStyle w:val="ListParagraph"/>
              <w:widowControl/>
              <w:numPr>
                <w:ilvl w:val="0"/>
                <w:numId w:val="42"/>
              </w:numPr>
              <w:autoSpaceDE/>
              <w:autoSpaceDN/>
              <w:adjustRightInd/>
              <w:ind w:left="420"/>
              <w:jc w:val="both"/>
              <w:rPr>
                <w:szCs w:val="18"/>
                <w:lang w:val="fr-FR"/>
              </w:rPr>
            </w:pPr>
            <w:r w:rsidRPr="00853EFD">
              <w:rPr>
                <w:szCs w:val="18"/>
                <w:lang w:val="fr-FR"/>
              </w:rPr>
              <w:t>les principales menaces qui pèseront sur les rapaces migrateurs et les hiboux pendant les 10</w:t>
            </w:r>
            <w:r w:rsidR="006741CD" w:rsidRPr="00853EFD">
              <w:rPr>
                <w:szCs w:val="18"/>
                <w:lang w:val="fr-FR"/>
              </w:rPr>
              <w:t xml:space="preserve"> </w:t>
            </w:r>
            <w:r w:rsidRPr="00853EFD">
              <w:rPr>
                <w:szCs w:val="18"/>
                <w:lang w:val="fr-FR"/>
              </w:rPr>
              <w:t>prochaines années seraient probablement la disparition et la dégradation de leur habitat,</w:t>
            </w:r>
            <w:r w:rsidR="006741CD" w:rsidRPr="00853EFD">
              <w:rPr>
                <w:szCs w:val="18"/>
                <w:lang w:val="fr-FR"/>
              </w:rPr>
              <w:t xml:space="preserve"> </w:t>
            </w:r>
            <w:r w:rsidRPr="00853EFD">
              <w:rPr>
                <w:szCs w:val="18"/>
                <w:lang w:val="fr-FR"/>
              </w:rPr>
              <w:t>l’abattage au fusil, l’empoisonnement accidentel, l'électrocution et les lignes électriques, les persécutions délibérées et la perturbation de leurs zones de reproduction, le changement climatique constituant quant à lui une menace majeure supplémentaire à plus long terme;</w:t>
            </w:r>
          </w:p>
        </w:tc>
        <w:tc>
          <w:tcPr>
            <w:tcW w:w="1745" w:type="dxa"/>
            <w:shd w:val="clear" w:color="auto" w:fill="auto"/>
          </w:tcPr>
          <w:p w14:paraId="065089B9" w14:textId="016CE549" w:rsidR="00446037" w:rsidRPr="00D8376F" w:rsidRDefault="00446037" w:rsidP="009F5EBD">
            <w:r w:rsidRPr="000904FF">
              <w:t>Conserver</w:t>
            </w:r>
          </w:p>
        </w:tc>
      </w:tr>
      <w:tr w:rsidR="00446037" w:rsidRPr="00D8376F" w14:paraId="59394045" w14:textId="77777777" w:rsidTr="00275105">
        <w:tc>
          <w:tcPr>
            <w:tcW w:w="7308" w:type="dxa"/>
            <w:shd w:val="clear" w:color="auto" w:fill="auto"/>
          </w:tcPr>
          <w:p w14:paraId="38580050" w14:textId="45E540D9" w:rsidR="00446037" w:rsidRPr="0048404D" w:rsidRDefault="00446348" w:rsidP="00446348">
            <w:pPr>
              <w:widowControl/>
              <w:autoSpaceDE/>
              <w:autoSpaceDN/>
              <w:adjustRightInd/>
              <w:jc w:val="both"/>
              <w:rPr>
                <w:szCs w:val="18"/>
                <w:lang w:val="fr-FR"/>
              </w:rPr>
            </w:pPr>
            <w:r w:rsidRPr="0048404D">
              <w:rPr>
                <w:i/>
                <w:szCs w:val="18"/>
                <w:lang w:val="fr-FR"/>
              </w:rPr>
              <w:lastRenderedPageBreak/>
              <w:t>Reconnaissant</w:t>
            </w:r>
            <w:r w:rsidRPr="0048404D">
              <w:rPr>
                <w:szCs w:val="18"/>
                <w:lang w:val="fr-FR"/>
              </w:rPr>
              <w:t xml:space="preserve"> la nécessité de partager la responsabilité de la conservation et de la gestion durable des rapaces migrateurs et des hiboux de ces régions;</w:t>
            </w:r>
          </w:p>
        </w:tc>
        <w:tc>
          <w:tcPr>
            <w:tcW w:w="1745" w:type="dxa"/>
            <w:shd w:val="clear" w:color="auto" w:fill="auto"/>
          </w:tcPr>
          <w:p w14:paraId="2310DE9F" w14:textId="49A4DD3D" w:rsidR="00446037" w:rsidRPr="00D8376F" w:rsidRDefault="00446037" w:rsidP="009F5EBD">
            <w:r w:rsidRPr="000904FF">
              <w:t>Conserver</w:t>
            </w:r>
          </w:p>
        </w:tc>
      </w:tr>
      <w:tr w:rsidR="00446037" w:rsidRPr="00D8376F" w14:paraId="0675C475" w14:textId="77777777" w:rsidTr="00275105">
        <w:tc>
          <w:tcPr>
            <w:tcW w:w="7308" w:type="dxa"/>
            <w:shd w:val="clear" w:color="auto" w:fill="auto"/>
          </w:tcPr>
          <w:p w14:paraId="2AA1594C" w14:textId="7AC1B9C9" w:rsidR="00446037" w:rsidRPr="0048404D" w:rsidRDefault="00446348" w:rsidP="00446348">
            <w:pPr>
              <w:widowControl/>
              <w:autoSpaceDE/>
              <w:autoSpaceDN/>
              <w:adjustRightInd/>
              <w:jc w:val="both"/>
              <w:rPr>
                <w:szCs w:val="18"/>
                <w:lang w:val="fr-FR"/>
              </w:rPr>
            </w:pPr>
            <w:r w:rsidRPr="0048404D">
              <w:rPr>
                <w:i/>
                <w:szCs w:val="18"/>
                <w:lang w:val="fr-FR"/>
              </w:rPr>
              <w:t>Reconnaissant</w:t>
            </w:r>
            <w:r w:rsidRPr="0048404D">
              <w:rPr>
                <w:szCs w:val="18"/>
                <w:lang w:val="fr-FR"/>
              </w:rPr>
              <w:t xml:space="preserve"> </w:t>
            </w:r>
            <w:r w:rsidRPr="0048404D">
              <w:rPr>
                <w:i/>
                <w:szCs w:val="18"/>
                <w:lang w:val="fr-FR"/>
              </w:rPr>
              <w:t>en outre</w:t>
            </w:r>
            <w:r w:rsidRPr="0048404D">
              <w:rPr>
                <w:szCs w:val="18"/>
                <w:lang w:val="fr-FR"/>
              </w:rPr>
              <w:t xml:space="preserve"> que les rapaces et les hiboux sont des espèces de premier plan qui se trouvent au sommet de la chaîne alimentaire et que les mesures destinées à les conserver aideront de leur côté à conserver beaucoup d’autres espèces;</w:t>
            </w:r>
          </w:p>
        </w:tc>
        <w:tc>
          <w:tcPr>
            <w:tcW w:w="1745" w:type="dxa"/>
            <w:shd w:val="clear" w:color="auto" w:fill="auto"/>
          </w:tcPr>
          <w:p w14:paraId="0AEB7860" w14:textId="54C83E15" w:rsidR="00446037" w:rsidRPr="00D8376F" w:rsidRDefault="00446037" w:rsidP="009F5EBD">
            <w:r w:rsidRPr="000904FF">
              <w:t>Conserver</w:t>
            </w:r>
          </w:p>
        </w:tc>
      </w:tr>
      <w:tr w:rsidR="00446037" w:rsidRPr="00D8376F" w14:paraId="0D5B8FBA" w14:textId="77777777" w:rsidTr="00275105">
        <w:tc>
          <w:tcPr>
            <w:tcW w:w="7308" w:type="dxa"/>
            <w:shd w:val="clear" w:color="auto" w:fill="auto"/>
          </w:tcPr>
          <w:p w14:paraId="1FCE5F2D" w14:textId="609A0308" w:rsidR="00446037" w:rsidRPr="0048404D" w:rsidRDefault="00446348" w:rsidP="00446348">
            <w:pPr>
              <w:widowControl/>
              <w:autoSpaceDE/>
              <w:autoSpaceDN/>
              <w:adjustRightInd/>
              <w:jc w:val="both"/>
              <w:rPr>
                <w:szCs w:val="18"/>
                <w:lang w:val="fr-FR"/>
              </w:rPr>
            </w:pPr>
            <w:r w:rsidRPr="0048404D">
              <w:rPr>
                <w:i/>
                <w:szCs w:val="18"/>
                <w:lang w:val="fr-FR"/>
              </w:rPr>
              <w:t>Prenant acte</w:t>
            </w:r>
            <w:r w:rsidRPr="0048404D">
              <w:rPr>
                <w:szCs w:val="18"/>
                <w:lang w:val="fr-FR"/>
              </w:rPr>
              <w:t xml:space="preserve"> que les sondages initiaux des parties prenantes, entrepris dans le cadre de l’étude UK, ont révélé qu’un outil CMS améliorerait l’état de conservation des rapaces et hiboux migrateurs et qu'un Mémorandum d’accord en serait l'instrument privilégié;</w:t>
            </w:r>
          </w:p>
        </w:tc>
        <w:tc>
          <w:tcPr>
            <w:tcW w:w="1745" w:type="dxa"/>
            <w:shd w:val="clear" w:color="auto" w:fill="auto"/>
          </w:tcPr>
          <w:p w14:paraId="4B260A07" w14:textId="21029787" w:rsidR="00446037" w:rsidRPr="00D8376F" w:rsidRDefault="00446037" w:rsidP="009F5EBD">
            <w:r w:rsidRPr="000904FF">
              <w:t>Conserver</w:t>
            </w:r>
          </w:p>
        </w:tc>
      </w:tr>
      <w:tr w:rsidR="00446037" w:rsidRPr="00D8376F" w14:paraId="3F02CC90" w14:textId="77777777" w:rsidTr="00275105">
        <w:tc>
          <w:tcPr>
            <w:tcW w:w="7308" w:type="dxa"/>
            <w:shd w:val="clear" w:color="auto" w:fill="auto"/>
          </w:tcPr>
          <w:p w14:paraId="5F802962" w14:textId="10AE7BBA" w:rsidR="00446037" w:rsidRPr="0048404D" w:rsidRDefault="00446348" w:rsidP="00446348">
            <w:pPr>
              <w:widowControl/>
              <w:autoSpaceDE/>
              <w:autoSpaceDN/>
              <w:adjustRightInd/>
              <w:jc w:val="both"/>
              <w:rPr>
                <w:szCs w:val="18"/>
                <w:lang w:val="fr-FR"/>
              </w:rPr>
            </w:pPr>
            <w:r w:rsidRPr="0048404D">
              <w:rPr>
                <w:i/>
                <w:szCs w:val="18"/>
                <w:lang w:val="fr-FR"/>
              </w:rPr>
              <w:t>Conscients</w:t>
            </w:r>
            <w:r w:rsidRPr="0048404D">
              <w:rPr>
                <w:szCs w:val="18"/>
                <w:lang w:val="fr-FR"/>
              </w:rPr>
              <w:t xml:space="preserve"> qu’un certain nombre d’accords environnementaux multilatéraux cherchent à aborder certaines des menaces qui pèsent sur les rapaces et les hiboux migrateurs dans la région d’Afrique-Eurasie; et</w:t>
            </w:r>
          </w:p>
        </w:tc>
        <w:tc>
          <w:tcPr>
            <w:tcW w:w="1745" w:type="dxa"/>
            <w:shd w:val="clear" w:color="auto" w:fill="auto"/>
          </w:tcPr>
          <w:p w14:paraId="52C086DE" w14:textId="7B7BDF18" w:rsidR="00446037" w:rsidRPr="00D8376F" w:rsidRDefault="00446037" w:rsidP="009F5EBD">
            <w:r w:rsidRPr="000904FF">
              <w:t>Conserver</w:t>
            </w:r>
          </w:p>
        </w:tc>
      </w:tr>
      <w:tr w:rsidR="00446037" w:rsidRPr="00D8376F" w14:paraId="437B53A2" w14:textId="77777777" w:rsidTr="00275105">
        <w:tc>
          <w:tcPr>
            <w:tcW w:w="7308" w:type="dxa"/>
            <w:shd w:val="clear" w:color="auto" w:fill="auto"/>
          </w:tcPr>
          <w:p w14:paraId="2B50323F" w14:textId="0B49BA71" w:rsidR="00446037" w:rsidRPr="0048404D" w:rsidRDefault="00446348" w:rsidP="00446348">
            <w:pPr>
              <w:widowControl/>
              <w:autoSpaceDE/>
              <w:autoSpaceDN/>
              <w:adjustRightInd/>
              <w:jc w:val="both"/>
              <w:rPr>
                <w:szCs w:val="18"/>
                <w:lang w:val="fr-FR"/>
              </w:rPr>
            </w:pPr>
            <w:r w:rsidRPr="0048404D">
              <w:rPr>
                <w:i/>
                <w:szCs w:val="18"/>
                <w:lang w:val="fr-FR"/>
              </w:rPr>
              <w:t>Conscients</w:t>
            </w:r>
            <w:r w:rsidRPr="0048404D">
              <w:rPr>
                <w:szCs w:val="18"/>
                <w:lang w:val="fr-FR"/>
              </w:rPr>
              <w:t xml:space="preserve"> en outre que les organisations non gouvernementales, intergouvernementales et le secteur privé peuvent tous jouer un rôle important dans la coopération en matière de conservation des rapaces et hiboux migrateurs dans la région;</w:t>
            </w:r>
          </w:p>
        </w:tc>
        <w:tc>
          <w:tcPr>
            <w:tcW w:w="1745" w:type="dxa"/>
            <w:shd w:val="clear" w:color="auto" w:fill="auto"/>
          </w:tcPr>
          <w:p w14:paraId="3EA4631E" w14:textId="54711BDC" w:rsidR="00446037" w:rsidRPr="00D8376F" w:rsidRDefault="00446037" w:rsidP="009F5EBD">
            <w:r w:rsidRPr="00867B16">
              <w:t>Conserver</w:t>
            </w:r>
          </w:p>
        </w:tc>
      </w:tr>
      <w:tr w:rsidR="00275105" w:rsidRPr="0048404D" w14:paraId="295EB332" w14:textId="77777777" w:rsidTr="00A74826">
        <w:tc>
          <w:tcPr>
            <w:tcW w:w="9053" w:type="dxa"/>
            <w:gridSpan w:val="2"/>
            <w:shd w:val="clear" w:color="auto" w:fill="D9D9D9" w:themeFill="background1" w:themeFillShade="D9"/>
          </w:tcPr>
          <w:p w14:paraId="75653A33" w14:textId="77777777" w:rsidR="00853EFD" w:rsidRDefault="00275105" w:rsidP="00275105">
            <w:pPr>
              <w:jc w:val="center"/>
              <w:rPr>
                <w:i/>
                <w:lang w:val="fr-FR"/>
              </w:rPr>
            </w:pPr>
            <w:r w:rsidRPr="00D8376F">
              <w:rPr>
                <w:i/>
                <w:lang w:val="fr-FR"/>
              </w:rPr>
              <w:t xml:space="preserve">La Conférence des Parties à la Convention sur </w:t>
            </w:r>
          </w:p>
          <w:p w14:paraId="140F488B" w14:textId="64E662B2" w:rsidR="00275105" w:rsidRPr="0048404D" w:rsidRDefault="00275105" w:rsidP="00275105">
            <w:pPr>
              <w:jc w:val="center"/>
              <w:rPr>
                <w:lang w:val="fr-FR"/>
              </w:rPr>
            </w:pPr>
            <w:r w:rsidRPr="00D8376F">
              <w:rPr>
                <w:i/>
                <w:lang w:val="fr-FR"/>
              </w:rPr>
              <w:t>la conservation des espèces migratrices appartenant à la faune sauvage</w:t>
            </w:r>
          </w:p>
        </w:tc>
      </w:tr>
      <w:tr w:rsidR="00593041" w:rsidRPr="00446348" w14:paraId="70275F65" w14:textId="77777777" w:rsidTr="00275105">
        <w:tc>
          <w:tcPr>
            <w:tcW w:w="7308" w:type="dxa"/>
            <w:shd w:val="clear" w:color="auto" w:fill="auto"/>
          </w:tcPr>
          <w:p w14:paraId="112B99B1" w14:textId="3BC9B6D4" w:rsidR="00446348" w:rsidRPr="0048404D" w:rsidRDefault="00446348" w:rsidP="00446348">
            <w:pPr>
              <w:widowControl/>
              <w:autoSpaceDE/>
              <w:autoSpaceDN/>
              <w:adjustRightInd/>
              <w:jc w:val="both"/>
              <w:rPr>
                <w:szCs w:val="18"/>
                <w:lang w:val="fr-FR"/>
              </w:rPr>
            </w:pPr>
            <w:r w:rsidRPr="0048404D">
              <w:rPr>
                <w:szCs w:val="18"/>
                <w:lang w:val="fr-FR"/>
              </w:rPr>
              <w:t xml:space="preserve">1. </w:t>
            </w:r>
            <w:r w:rsidRPr="0048404D">
              <w:rPr>
                <w:i/>
                <w:szCs w:val="18"/>
                <w:lang w:val="fr-FR"/>
              </w:rPr>
              <w:t>Appelle</w:t>
            </w:r>
            <w:r w:rsidRPr="0048404D">
              <w:rPr>
                <w:szCs w:val="18"/>
                <w:lang w:val="fr-FR"/>
              </w:rPr>
              <w:t xml:space="preserve"> les Parties à la Convention, les États de l’aire de répartition non Parties et les autres parties prenantes à engager des activités de coopération pour promouvoir la gestion durable des rapaces et des hiboux migrateurs, en particulier:</w:t>
            </w:r>
          </w:p>
          <w:p w14:paraId="4477BC42" w14:textId="77777777" w:rsidR="00446348" w:rsidRPr="0048404D" w:rsidRDefault="00446348" w:rsidP="00446348">
            <w:pPr>
              <w:widowControl/>
              <w:autoSpaceDE/>
              <w:autoSpaceDN/>
              <w:adjustRightInd/>
              <w:jc w:val="both"/>
              <w:rPr>
                <w:szCs w:val="18"/>
                <w:lang w:val="fr-FR"/>
              </w:rPr>
            </w:pPr>
          </w:p>
          <w:p w14:paraId="1FAB5BF7" w14:textId="52AEBF5E" w:rsidR="00446348" w:rsidRPr="0048404D" w:rsidRDefault="00446348" w:rsidP="00D812B5">
            <w:pPr>
              <w:pStyle w:val="ListParagraph"/>
              <w:widowControl/>
              <w:numPr>
                <w:ilvl w:val="0"/>
                <w:numId w:val="43"/>
              </w:numPr>
              <w:autoSpaceDE/>
              <w:autoSpaceDN/>
              <w:adjustRightInd/>
              <w:jc w:val="both"/>
              <w:rPr>
                <w:szCs w:val="18"/>
                <w:lang w:val="fr-FR"/>
              </w:rPr>
            </w:pPr>
            <w:r w:rsidRPr="0048404D">
              <w:rPr>
                <w:szCs w:val="18"/>
                <w:lang w:val="fr-FR"/>
              </w:rPr>
              <w:t>en protégeant et en gérant les sites de reproduction importants et les «goulots d’étranglement » de la migration;</w:t>
            </w:r>
          </w:p>
          <w:p w14:paraId="4100D9E1" w14:textId="77777777" w:rsidR="00D812B5" w:rsidRPr="0048404D" w:rsidRDefault="00D812B5" w:rsidP="00D812B5">
            <w:pPr>
              <w:pStyle w:val="ListParagraph"/>
              <w:widowControl/>
              <w:autoSpaceDE/>
              <w:autoSpaceDN/>
              <w:adjustRightInd/>
              <w:jc w:val="both"/>
              <w:rPr>
                <w:szCs w:val="18"/>
                <w:lang w:val="fr-FR"/>
              </w:rPr>
            </w:pPr>
          </w:p>
          <w:p w14:paraId="22696C88" w14:textId="22A71553" w:rsidR="00446348" w:rsidRPr="0048404D" w:rsidRDefault="00446348" w:rsidP="00446348">
            <w:pPr>
              <w:pStyle w:val="ListParagraph"/>
              <w:widowControl/>
              <w:numPr>
                <w:ilvl w:val="0"/>
                <w:numId w:val="43"/>
              </w:numPr>
              <w:autoSpaceDE/>
              <w:autoSpaceDN/>
              <w:adjustRightInd/>
              <w:jc w:val="both"/>
              <w:rPr>
                <w:szCs w:val="18"/>
                <w:lang w:val="fr-FR"/>
              </w:rPr>
            </w:pPr>
            <w:r w:rsidRPr="0048404D">
              <w:rPr>
                <w:szCs w:val="18"/>
                <w:lang w:val="fr-FR"/>
              </w:rPr>
              <w:t>en atténuant la dégradation de l’habitat par le développement et la promotion de règles et de pratiques de gestion des terres durables;</w:t>
            </w:r>
          </w:p>
          <w:p w14:paraId="77787628" w14:textId="77777777" w:rsidR="00D812B5" w:rsidRPr="0048404D" w:rsidRDefault="00D812B5" w:rsidP="00D812B5">
            <w:pPr>
              <w:widowControl/>
              <w:autoSpaceDE/>
              <w:autoSpaceDN/>
              <w:adjustRightInd/>
              <w:jc w:val="both"/>
              <w:rPr>
                <w:szCs w:val="18"/>
                <w:lang w:val="fr-FR"/>
              </w:rPr>
            </w:pPr>
          </w:p>
          <w:p w14:paraId="4E9B2987" w14:textId="48F5B113" w:rsidR="00446348" w:rsidRPr="0048404D" w:rsidRDefault="00446348" w:rsidP="00446348">
            <w:pPr>
              <w:pStyle w:val="ListParagraph"/>
              <w:widowControl/>
              <w:numPr>
                <w:ilvl w:val="0"/>
                <w:numId w:val="43"/>
              </w:numPr>
              <w:autoSpaceDE/>
              <w:autoSpaceDN/>
              <w:adjustRightInd/>
              <w:jc w:val="both"/>
              <w:rPr>
                <w:szCs w:val="18"/>
                <w:lang w:val="fr-FR"/>
              </w:rPr>
            </w:pPr>
            <w:r w:rsidRPr="0048404D">
              <w:rPr>
                <w:szCs w:val="18"/>
                <w:lang w:val="fr-FR"/>
              </w:rPr>
              <w:t>en contrôlant l'abattage au fusil, l’empoisonnement et le prélèvement de ces oiseaux et de leurs oeufs;</w:t>
            </w:r>
          </w:p>
          <w:p w14:paraId="1BCDBEA8" w14:textId="77777777" w:rsidR="00D812B5" w:rsidRPr="0048404D" w:rsidRDefault="00D812B5" w:rsidP="00D812B5">
            <w:pPr>
              <w:widowControl/>
              <w:autoSpaceDE/>
              <w:autoSpaceDN/>
              <w:adjustRightInd/>
              <w:jc w:val="both"/>
              <w:rPr>
                <w:szCs w:val="18"/>
                <w:lang w:val="fr-FR"/>
              </w:rPr>
            </w:pPr>
          </w:p>
          <w:p w14:paraId="3E3442E4" w14:textId="720F3020" w:rsidR="00446348" w:rsidRPr="0048404D" w:rsidRDefault="00446348" w:rsidP="00446348">
            <w:pPr>
              <w:pStyle w:val="ListParagraph"/>
              <w:widowControl/>
              <w:numPr>
                <w:ilvl w:val="0"/>
                <w:numId w:val="43"/>
              </w:numPr>
              <w:autoSpaceDE/>
              <w:autoSpaceDN/>
              <w:adjustRightInd/>
              <w:jc w:val="both"/>
              <w:rPr>
                <w:szCs w:val="18"/>
                <w:lang w:val="fr-FR"/>
              </w:rPr>
            </w:pPr>
            <w:r w:rsidRPr="0048404D">
              <w:rPr>
                <w:szCs w:val="18"/>
                <w:lang w:val="fr-FR"/>
              </w:rPr>
              <w:t>en sensibilisant à la situation critique dans laquelle se trouvent ces oiseaux, aux menaces qui pèsent sur eux et aux mesures nécessaires à leur conservation;</w:t>
            </w:r>
          </w:p>
          <w:p w14:paraId="028DE642" w14:textId="77777777" w:rsidR="00D812B5" w:rsidRPr="0048404D" w:rsidRDefault="00D812B5" w:rsidP="00D812B5">
            <w:pPr>
              <w:widowControl/>
              <w:autoSpaceDE/>
              <w:autoSpaceDN/>
              <w:adjustRightInd/>
              <w:jc w:val="both"/>
              <w:rPr>
                <w:szCs w:val="18"/>
                <w:lang w:val="fr-FR"/>
              </w:rPr>
            </w:pPr>
          </w:p>
          <w:p w14:paraId="1EAEC224" w14:textId="443DE8C7" w:rsidR="00446348" w:rsidRPr="0048404D" w:rsidRDefault="00446348" w:rsidP="00446348">
            <w:pPr>
              <w:pStyle w:val="ListParagraph"/>
              <w:widowControl/>
              <w:numPr>
                <w:ilvl w:val="0"/>
                <w:numId w:val="43"/>
              </w:numPr>
              <w:autoSpaceDE/>
              <w:autoSpaceDN/>
              <w:adjustRightInd/>
              <w:jc w:val="both"/>
              <w:rPr>
                <w:szCs w:val="18"/>
                <w:lang w:val="fr-FR"/>
              </w:rPr>
            </w:pPr>
            <w:r w:rsidRPr="0048404D">
              <w:rPr>
                <w:szCs w:val="18"/>
                <w:lang w:val="fr-FR"/>
              </w:rPr>
              <w:t>en assurant le suivi des populations dans toute la région pour établir les tendances dans la population et réaliser une recherche appropriée; et</w:t>
            </w:r>
          </w:p>
          <w:p w14:paraId="63CFA614" w14:textId="77777777" w:rsidR="00D812B5" w:rsidRPr="0048404D" w:rsidRDefault="00D812B5" w:rsidP="00D812B5">
            <w:pPr>
              <w:widowControl/>
              <w:autoSpaceDE/>
              <w:autoSpaceDN/>
              <w:adjustRightInd/>
              <w:jc w:val="both"/>
              <w:rPr>
                <w:szCs w:val="18"/>
                <w:lang w:val="fr-FR"/>
              </w:rPr>
            </w:pPr>
          </w:p>
          <w:p w14:paraId="30AAF781" w14:textId="2768708F" w:rsidR="00593041" w:rsidRPr="0048404D" w:rsidRDefault="00446348" w:rsidP="00446348">
            <w:pPr>
              <w:pStyle w:val="ListParagraph"/>
              <w:widowControl/>
              <w:numPr>
                <w:ilvl w:val="0"/>
                <w:numId w:val="43"/>
              </w:numPr>
              <w:autoSpaceDE/>
              <w:autoSpaceDN/>
              <w:adjustRightInd/>
              <w:jc w:val="both"/>
              <w:rPr>
                <w:szCs w:val="18"/>
                <w:lang w:val="fr-FR"/>
              </w:rPr>
            </w:pPr>
            <w:r w:rsidRPr="0048404D">
              <w:rPr>
                <w:szCs w:val="18"/>
                <w:lang w:val="fr-FR"/>
              </w:rPr>
              <w:t>en échangeant des informations pour concevoir et mettre en oeuvre des approches définissant les meilleures pratiques en matière de conservation et de gestion durable de ces espèces.</w:t>
            </w:r>
          </w:p>
        </w:tc>
        <w:tc>
          <w:tcPr>
            <w:tcW w:w="1745" w:type="dxa"/>
            <w:shd w:val="clear" w:color="auto" w:fill="auto"/>
          </w:tcPr>
          <w:p w14:paraId="29E5CE48" w14:textId="58F14BE6" w:rsidR="00593041" w:rsidRPr="00446348" w:rsidRDefault="00D812B5" w:rsidP="00446348">
            <w:pPr>
              <w:jc w:val="both"/>
            </w:pPr>
            <w:r w:rsidRPr="00867B16">
              <w:t>Conserver</w:t>
            </w:r>
          </w:p>
        </w:tc>
      </w:tr>
      <w:tr w:rsidR="00593041" w:rsidRPr="00446348" w14:paraId="4C9E7D78" w14:textId="77777777" w:rsidTr="008A2722">
        <w:trPr>
          <w:trHeight w:val="295"/>
        </w:trPr>
        <w:tc>
          <w:tcPr>
            <w:tcW w:w="7308" w:type="dxa"/>
            <w:shd w:val="clear" w:color="auto" w:fill="auto"/>
          </w:tcPr>
          <w:p w14:paraId="31838B38" w14:textId="4E4FCD97" w:rsidR="00593041" w:rsidRPr="0048404D" w:rsidRDefault="00446348" w:rsidP="00446348">
            <w:pPr>
              <w:widowControl/>
              <w:autoSpaceDE/>
              <w:autoSpaceDN/>
              <w:adjustRightInd/>
              <w:jc w:val="both"/>
              <w:rPr>
                <w:strike/>
                <w:szCs w:val="18"/>
                <w:lang w:val="fr-FR"/>
              </w:rPr>
            </w:pPr>
            <w:r w:rsidRPr="0048404D">
              <w:rPr>
                <w:strike/>
                <w:szCs w:val="18"/>
                <w:lang w:val="fr-FR"/>
              </w:rPr>
              <w:t xml:space="preserve">2. </w:t>
            </w:r>
            <w:r w:rsidRPr="0048404D">
              <w:rPr>
                <w:i/>
                <w:strike/>
                <w:szCs w:val="18"/>
                <w:lang w:val="fr-FR"/>
              </w:rPr>
              <w:t>Appelle</w:t>
            </w:r>
            <w:r w:rsidRPr="0048404D">
              <w:rPr>
                <w:strike/>
                <w:szCs w:val="18"/>
                <w:lang w:val="fr-FR"/>
              </w:rPr>
              <w:t xml:space="preserve"> en outre les Parties à la Convention et les États de l’aire de répartition non Parties à examiner si un outil CMS pourrait aider à atteindre ces objectifs et si c’est le cas, à participer activement à son développement et à sa conclusion avec l’assistance du Conseil scientifique et du Secrétariat;</w:t>
            </w:r>
          </w:p>
        </w:tc>
        <w:tc>
          <w:tcPr>
            <w:tcW w:w="1745" w:type="dxa"/>
            <w:shd w:val="clear" w:color="auto" w:fill="auto"/>
          </w:tcPr>
          <w:p w14:paraId="1E80C1FB" w14:textId="3C38193F" w:rsidR="00593041" w:rsidRPr="00446348" w:rsidRDefault="00853EFD" w:rsidP="00446348">
            <w:pPr>
              <w:jc w:val="both"/>
            </w:pPr>
            <w:r>
              <w:rPr>
                <w:color w:val="000000" w:themeColor="text1"/>
                <w:lang w:val="fr-FR"/>
              </w:rPr>
              <w:t xml:space="preserve">Abroger, </w:t>
            </w:r>
            <w:r w:rsidR="00D812B5" w:rsidRPr="00C079EF">
              <w:rPr>
                <w:color w:val="000000" w:themeColor="text1"/>
                <w:lang w:val="fr-FR"/>
              </w:rPr>
              <w:t>travail achevé</w:t>
            </w:r>
          </w:p>
        </w:tc>
      </w:tr>
      <w:tr w:rsidR="00593041" w:rsidRPr="00446348" w14:paraId="212282B0" w14:textId="77777777" w:rsidTr="00275105">
        <w:tc>
          <w:tcPr>
            <w:tcW w:w="7308" w:type="dxa"/>
            <w:shd w:val="clear" w:color="auto" w:fill="auto"/>
          </w:tcPr>
          <w:p w14:paraId="774042C7" w14:textId="7CEF8998" w:rsidR="00593041" w:rsidRPr="0048404D" w:rsidRDefault="00446348" w:rsidP="00446348">
            <w:pPr>
              <w:widowControl/>
              <w:autoSpaceDE/>
              <w:autoSpaceDN/>
              <w:adjustRightInd/>
              <w:jc w:val="both"/>
              <w:rPr>
                <w:szCs w:val="18"/>
                <w:lang w:val="fr-FR"/>
              </w:rPr>
            </w:pPr>
            <w:r w:rsidRPr="00853EFD">
              <w:rPr>
                <w:strike/>
                <w:szCs w:val="18"/>
                <w:lang w:val="fr-FR"/>
              </w:rPr>
              <w:t>3</w:t>
            </w:r>
            <w:r w:rsidRPr="0048404D">
              <w:rPr>
                <w:szCs w:val="18"/>
                <w:lang w:val="fr-FR"/>
              </w:rPr>
              <w:t>.</w:t>
            </w:r>
            <w:r w:rsidR="00853EFD" w:rsidRPr="00853EFD">
              <w:rPr>
                <w:szCs w:val="18"/>
                <w:u w:val="single"/>
                <w:lang w:val="fr-FR"/>
              </w:rPr>
              <w:t>2</w:t>
            </w:r>
            <w:r w:rsidRPr="00853EFD">
              <w:rPr>
                <w:szCs w:val="18"/>
                <w:u w:val="single"/>
                <w:lang w:val="fr-FR"/>
              </w:rPr>
              <w:t xml:space="preserve"> </w:t>
            </w:r>
            <w:r w:rsidRPr="0048404D">
              <w:rPr>
                <w:i/>
                <w:szCs w:val="18"/>
                <w:lang w:val="fr-FR"/>
              </w:rPr>
              <w:t>Encourage</w:t>
            </w:r>
            <w:r w:rsidRPr="0048404D">
              <w:rPr>
                <w:szCs w:val="18"/>
                <w:lang w:val="fr-FR"/>
              </w:rPr>
              <w:t xml:space="preserve"> les accords environnementaux multilatéraux existants susceptibles d’aider à éliminer ou à réduire les menaces qui pèsent sur les rapaces et hiboux migrateurs dans la région pour améliorer les liens et découvrir les initiatives sur lesquelles ils peuvent coopérer; et</w:t>
            </w:r>
          </w:p>
        </w:tc>
        <w:tc>
          <w:tcPr>
            <w:tcW w:w="1745" w:type="dxa"/>
            <w:shd w:val="clear" w:color="auto" w:fill="auto"/>
          </w:tcPr>
          <w:p w14:paraId="774EB27E" w14:textId="3BF99BA2" w:rsidR="00593041" w:rsidRPr="00446348" w:rsidRDefault="00D812B5" w:rsidP="00446348">
            <w:pPr>
              <w:jc w:val="both"/>
            </w:pPr>
            <w:r w:rsidRPr="00867B16">
              <w:t>Conserver</w:t>
            </w:r>
          </w:p>
        </w:tc>
      </w:tr>
      <w:tr w:rsidR="008A2722" w:rsidRPr="0048404D" w14:paraId="1FB93180" w14:textId="77777777" w:rsidTr="00275105">
        <w:tc>
          <w:tcPr>
            <w:tcW w:w="7308" w:type="dxa"/>
            <w:shd w:val="clear" w:color="auto" w:fill="auto"/>
          </w:tcPr>
          <w:p w14:paraId="0140FC0F" w14:textId="01B38241" w:rsidR="008A2722" w:rsidRPr="0048404D" w:rsidRDefault="00446348" w:rsidP="00446348">
            <w:pPr>
              <w:widowControl/>
              <w:autoSpaceDE/>
              <w:autoSpaceDN/>
              <w:adjustRightInd/>
              <w:jc w:val="both"/>
              <w:rPr>
                <w:szCs w:val="18"/>
                <w:lang w:val="fr-FR"/>
              </w:rPr>
            </w:pPr>
            <w:r w:rsidRPr="00853EFD">
              <w:rPr>
                <w:strike/>
                <w:szCs w:val="18"/>
                <w:lang w:val="fr-FR"/>
              </w:rPr>
              <w:lastRenderedPageBreak/>
              <w:t>4.</w:t>
            </w:r>
            <w:r w:rsidRPr="0048404D">
              <w:rPr>
                <w:szCs w:val="18"/>
                <w:lang w:val="fr-FR"/>
              </w:rPr>
              <w:t xml:space="preserve"> </w:t>
            </w:r>
            <w:r w:rsidR="00853EFD" w:rsidRPr="00853EFD">
              <w:rPr>
                <w:szCs w:val="18"/>
                <w:u w:val="single"/>
                <w:lang w:val="fr-FR"/>
              </w:rPr>
              <w:t xml:space="preserve">3 </w:t>
            </w:r>
            <w:r w:rsidRPr="0048404D">
              <w:rPr>
                <w:i/>
                <w:szCs w:val="18"/>
                <w:lang w:val="fr-FR"/>
              </w:rPr>
              <w:t>Exhorte</w:t>
            </w:r>
            <w:r w:rsidRPr="0048404D">
              <w:rPr>
                <w:szCs w:val="18"/>
                <w:lang w:val="fr-FR"/>
              </w:rPr>
              <w:t xml:space="preserve"> les organisations internationales et non gouvernementales, y compris les organisations économiques régionales, dont la conservation de la biodiversité est l’une des missions, à fournir une assistance appropriée, y compris un appui technique et financier, dans la conservation et la gestion durable des rapaces et hiboux migrateurs dans la région.</w:t>
            </w:r>
          </w:p>
        </w:tc>
        <w:tc>
          <w:tcPr>
            <w:tcW w:w="1745" w:type="dxa"/>
            <w:shd w:val="clear" w:color="auto" w:fill="auto"/>
          </w:tcPr>
          <w:p w14:paraId="35127257" w14:textId="088454FE" w:rsidR="008A2722" w:rsidRPr="0048404D" w:rsidRDefault="00853EFD" w:rsidP="00446348">
            <w:pPr>
              <w:jc w:val="both"/>
              <w:rPr>
                <w:lang w:val="fr-FR"/>
              </w:rPr>
            </w:pPr>
            <w:r>
              <w:rPr>
                <w:lang w:val="fr-FR"/>
              </w:rPr>
              <w:t>Conserver</w:t>
            </w:r>
          </w:p>
        </w:tc>
      </w:tr>
    </w:tbl>
    <w:p w14:paraId="4025EFA9" w14:textId="77777777" w:rsidR="00593041" w:rsidRPr="0048404D" w:rsidRDefault="00593041" w:rsidP="00593041">
      <w:pPr>
        <w:jc w:val="both"/>
        <w:rPr>
          <w:lang w:val="fr-FR"/>
        </w:rPr>
      </w:pPr>
    </w:p>
    <w:p w14:paraId="0A67EE54" w14:textId="77777777" w:rsidR="00593041" w:rsidRPr="0048404D"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sectPr w:rsidR="00593041" w:rsidRPr="0048404D" w:rsidSect="000B0491">
          <w:headerReference w:type="even" r:id="rId15"/>
          <w:headerReference w:type="default" r:id="rId16"/>
          <w:headerReference w:type="first" r:id="rId17"/>
          <w:footerReference w:type="first" r:id="rId18"/>
          <w:footnotePr>
            <w:numRestart w:val="eachPage"/>
          </w:footnotePr>
          <w:pgSz w:w="11907" w:h="16840"/>
          <w:pgMar w:top="1009" w:right="1412" w:bottom="1151" w:left="1412" w:header="720" w:footer="720" w:gutter="0"/>
          <w:cols w:space="720"/>
          <w:titlePg/>
          <w:docGrid w:linePitch="360"/>
        </w:sectPr>
      </w:pPr>
    </w:p>
    <w:p w14:paraId="502ECE60" w14:textId="2274A103" w:rsidR="00593041" w:rsidRPr="0048404D"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pPr>
      <w:r w:rsidRPr="0048404D">
        <w:rPr>
          <w:b/>
          <w:caps/>
          <w:lang w:val="fr-FR"/>
        </w:rPr>
        <w:lastRenderedPageBreak/>
        <w:t>AnnexE 2</w:t>
      </w:r>
    </w:p>
    <w:p w14:paraId="2EB02C1E" w14:textId="77777777" w:rsidR="00593041" w:rsidRPr="0048404D"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pPr>
    </w:p>
    <w:p w14:paraId="34B0BCD9" w14:textId="5EEF98CC" w:rsidR="00853EFD" w:rsidRDefault="00853EFD" w:rsidP="00853EFD">
      <w:pPr>
        <w:widowControl/>
        <w:autoSpaceDE/>
        <w:autoSpaceDN/>
        <w:adjustRightInd/>
        <w:jc w:val="center"/>
        <w:rPr>
          <w:sz w:val="24"/>
        </w:rPr>
      </w:pPr>
      <w:r>
        <w:rPr>
          <w:b/>
          <w:bCs/>
          <w:caps/>
          <w:lang w:val="fr-FR"/>
        </w:rPr>
        <w:t>rÉ</w:t>
      </w:r>
      <w:r w:rsidR="00FF4A1E" w:rsidRPr="0048404D">
        <w:rPr>
          <w:b/>
          <w:bCs/>
          <w:caps/>
          <w:lang w:val="fr-FR"/>
        </w:rPr>
        <w:t>solution 8.12 (Rev. COP12)</w:t>
      </w:r>
      <w:r w:rsidRPr="00853EFD">
        <w:rPr>
          <w:rStyle w:val="Heading3Char"/>
          <w:rFonts w:ascii="Arial" w:hAnsi="Arial" w:cs="Arial"/>
          <w:b w:val="0"/>
          <w:caps/>
          <w:sz w:val="22"/>
          <w:szCs w:val="22"/>
        </w:rPr>
        <w:t xml:space="preserve"> </w:t>
      </w:r>
      <w:r>
        <w:rPr>
          <w:rStyle w:val="FootnoteReference"/>
          <w:rFonts w:cs="Arial"/>
          <w:b/>
          <w:caps/>
        </w:rPr>
        <w:footnoteReference w:customMarkFollows="1" w:id="2"/>
        <w:t>*</w:t>
      </w:r>
    </w:p>
    <w:p w14:paraId="3B06D86E" w14:textId="4F712D2C" w:rsidR="00FF4A1E" w:rsidRPr="0048404D" w:rsidRDefault="00FF4A1E" w:rsidP="00FF4A1E">
      <w:pPr>
        <w:pStyle w:val="p1"/>
        <w:jc w:val="center"/>
        <w:rPr>
          <w:b/>
          <w:bCs/>
          <w:caps/>
          <w:sz w:val="22"/>
          <w:szCs w:val="22"/>
          <w:lang w:val="fr-FR"/>
        </w:rPr>
      </w:pPr>
    </w:p>
    <w:p w14:paraId="10A9C2CA" w14:textId="77777777" w:rsidR="00FF4A1E" w:rsidRPr="0048404D" w:rsidRDefault="00FF4A1E" w:rsidP="00FF4A1E">
      <w:pPr>
        <w:pStyle w:val="p1"/>
        <w:jc w:val="center"/>
        <w:rPr>
          <w:b/>
          <w:bCs/>
          <w:caps/>
          <w:sz w:val="22"/>
          <w:szCs w:val="22"/>
          <w:lang w:val="fr-FR"/>
        </w:rPr>
      </w:pPr>
    </w:p>
    <w:p w14:paraId="5BA27627" w14:textId="77777777" w:rsidR="00FF4A1E" w:rsidRPr="0048404D" w:rsidRDefault="00FF4A1E" w:rsidP="00FF4A1E">
      <w:pPr>
        <w:pStyle w:val="p1"/>
        <w:jc w:val="center"/>
        <w:rPr>
          <w:b/>
          <w:bCs/>
          <w:caps/>
          <w:sz w:val="22"/>
          <w:szCs w:val="22"/>
          <w:lang w:val="fr-FR"/>
        </w:rPr>
      </w:pPr>
      <w:r w:rsidRPr="0048404D">
        <w:rPr>
          <w:b/>
          <w:bCs/>
          <w:caps/>
          <w:sz w:val="22"/>
          <w:szCs w:val="22"/>
          <w:lang w:val="fr-FR"/>
        </w:rPr>
        <w:t>L’AMÉLIORATION DE L’ÉTAT DE CONSERVATION DES RAPACES ET DES HIBOUX DANS LA RÉGION D’AFRIQUE-EURASIE</w:t>
      </w:r>
    </w:p>
    <w:p w14:paraId="519BEE54" w14:textId="3AD1D8E0" w:rsidR="0079075D" w:rsidRPr="0048404D" w:rsidRDefault="0079075D" w:rsidP="00EE6091">
      <w:pPr>
        <w:jc w:val="center"/>
        <w:rPr>
          <w:lang w:val="fr-FR"/>
        </w:rPr>
      </w:pPr>
    </w:p>
    <w:p w14:paraId="5400F86F" w14:textId="77777777" w:rsidR="000E0C1C" w:rsidRPr="0048404D" w:rsidRDefault="000E0C1C" w:rsidP="001D6C91">
      <w:pPr>
        <w:widowControl/>
        <w:autoSpaceDE/>
        <w:autoSpaceDN/>
        <w:adjustRightInd/>
        <w:jc w:val="both"/>
        <w:rPr>
          <w:szCs w:val="18"/>
          <w:lang w:val="fr-FR"/>
        </w:rPr>
      </w:pPr>
      <w:r w:rsidRPr="0048404D">
        <w:rPr>
          <w:i/>
          <w:szCs w:val="18"/>
          <w:lang w:val="fr-FR"/>
        </w:rPr>
        <w:t>Reconnaissant</w:t>
      </w:r>
      <w:r w:rsidRPr="0048404D">
        <w:rPr>
          <w:szCs w:val="18"/>
          <w:lang w:val="fr-FR"/>
        </w:rPr>
        <w:t xml:space="preserve"> que l’article II de la Convention requiert de toutes les Parties qu’elles s’efforcent de conclure des Accords portant sur la conservation et de gestion et des espèces migratrices figurant à l’Annexe II de la Convention;</w:t>
      </w:r>
    </w:p>
    <w:p w14:paraId="06B9C01C" w14:textId="77777777" w:rsidR="000E0C1C" w:rsidRPr="0048404D" w:rsidRDefault="000E0C1C" w:rsidP="001D6C91">
      <w:pPr>
        <w:widowControl/>
        <w:autoSpaceDE/>
        <w:autoSpaceDN/>
        <w:adjustRightInd/>
        <w:jc w:val="both"/>
        <w:rPr>
          <w:i/>
          <w:szCs w:val="18"/>
          <w:lang w:val="fr-FR"/>
        </w:rPr>
      </w:pPr>
    </w:p>
    <w:p w14:paraId="44479104" w14:textId="77777777" w:rsidR="000E0C1C" w:rsidRPr="0048404D" w:rsidRDefault="000E0C1C" w:rsidP="001D6C91">
      <w:pPr>
        <w:widowControl/>
        <w:autoSpaceDE/>
        <w:autoSpaceDN/>
        <w:adjustRightInd/>
        <w:jc w:val="both"/>
        <w:rPr>
          <w:szCs w:val="18"/>
          <w:lang w:val="fr-FR"/>
        </w:rPr>
      </w:pPr>
      <w:r w:rsidRPr="0048404D">
        <w:rPr>
          <w:i/>
          <w:szCs w:val="18"/>
          <w:lang w:val="fr-FR"/>
        </w:rPr>
        <w:t>Prenant acte</w:t>
      </w:r>
      <w:r w:rsidRPr="0048404D">
        <w:rPr>
          <w:szCs w:val="18"/>
          <w:lang w:val="fr-FR"/>
        </w:rPr>
        <w:t xml:space="preserve"> que la Sixième Conférence mondiale sur les oiseaux de proie et les hiboux qui s’est tenue à Budapest (Hongrie) du 18 au 23 mai 2003 a prié la CMS dans sa troisième résolution d’envisager l'établissement d'un accord multilatéral sur la conservation des rapaces migrateurs d’Afrique-Eurasie;</w:t>
      </w:r>
    </w:p>
    <w:p w14:paraId="1F0B93F8" w14:textId="77777777" w:rsidR="000E0C1C" w:rsidRPr="0048404D" w:rsidRDefault="000E0C1C" w:rsidP="001D6C91">
      <w:pPr>
        <w:widowControl/>
        <w:autoSpaceDE/>
        <w:autoSpaceDN/>
        <w:adjustRightInd/>
        <w:jc w:val="both"/>
        <w:rPr>
          <w:i/>
          <w:szCs w:val="18"/>
          <w:lang w:val="fr-FR"/>
        </w:rPr>
      </w:pPr>
    </w:p>
    <w:p w14:paraId="0893265D" w14:textId="77777777" w:rsidR="000E0C1C" w:rsidRPr="0048404D" w:rsidRDefault="000E0C1C" w:rsidP="001D6C91">
      <w:pPr>
        <w:widowControl/>
        <w:autoSpaceDE/>
        <w:autoSpaceDN/>
        <w:adjustRightInd/>
        <w:jc w:val="both"/>
        <w:rPr>
          <w:szCs w:val="18"/>
          <w:lang w:val="fr-FR"/>
        </w:rPr>
      </w:pPr>
      <w:r w:rsidRPr="0048404D">
        <w:rPr>
          <w:i/>
          <w:szCs w:val="18"/>
          <w:lang w:val="fr-FR"/>
        </w:rPr>
        <w:t>Reconnaissant</w:t>
      </w:r>
      <w:r w:rsidRPr="0048404D">
        <w:rPr>
          <w:szCs w:val="18"/>
          <w:lang w:val="fr-FR"/>
        </w:rPr>
        <w:t xml:space="preserve"> que les rapaces figurent à la fois à l'Annexe I et à l’Annexe II de la Convention, mais qu’une majorité significative d’entre eux figurent à l'Annexe II;</w:t>
      </w:r>
    </w:p>
    <w:p w14:paraId="1A384180" w14:textId="77777777" w:rsidR="000E0C1C" w:rsidRPr="0048404D" w:rsidRDefault="000E0C1C" w:rsidP="001D6C91">
      <w:pPr>
        <w:widowControl/>
        <w:autoSpaceDE/>
        <w:autoSpaceDN/>
        <w:adjustRightInd/>
        <w:jc w:val="both"/>
        <w:rPr>
          <w:i/>
          <w:szCs w:val="18"/>
          <w:lang w:val="fr-FR"/>
        </w:rPr>
      </w:pPr>
    </w:p>
    <w:p w14:paraId="10338472" w14:textId="274378BC" w:rsidR="000E0C1C" w:rsidRPr="0048404D" w:rsidRDefault="000E0C1C" w:rsidP="001D6C91">
      <w:pPr>
        <w:widowControl/>
        <w:autoSpaceDE/>
        <w:autoSpaceDN/>
        <w:adjustRightInd/>
        <w:jc w:val="both"/>
        <w:rPr>
          <w:szCs w:val="18"/>
          <w:lang w:val="fr-FR"/>
        </w:rPr>
      </w:pPr>
      <w:r w:rsidRPr="0048404D">
        <w:rPr>
          <w:i/>
          <w:szCs w:val="18"/>
          <w:lang w:val="fr-FR"/>
        </w:rPr>
        <w:t>Reconnaissant</w:t>
      </w:r>
      <w:r w:rsidRPr="0048404D">
        <w:rPr>
          <w:szCs w:val="18"/>
          <w:lang w:val="fr-FR"/>
        </w:rPr>
        <w:t xml:space="preserve"> en outre que neuf espèces sont classées En danger, Vulnérable et Quasimenacée dans la Liste rouge de l'IUCN 2004, dont le pygargue à queue blanche (</w:t>
      </w:r>
      <w:r w:rsidRPr="0048404D">
        <w:rPr>
          <w:i/>
          <w:szCs w:val="18"/>
          <w:lang w:val="fr-FR"/>
        </w:rPr>
        <w:t>Haliaeetus albicilla</w:t>
      </w:r>
      <w:r w:rsidRPr="0048404D">
        <w:rPr>
          <w:szCs w:val="18"/>
          <w:lang w:val="fr-FR"/>
        </w:rPr>
        <w:t>), l’aigle criard (</w:t>
      </w:r>
      <w:r w:rsidRPr="0048404D">
        <w:rPr>
          <w:i/>
          <w:szCs w:val="18"/>
          <w:u w:val="single"/>
          <w:lang w:val="fr-FR"/>
        </w:rPr>
        <w:t xml:space="preserve">Clanga </w:t>
      </w:r>
      <w:r w:rsidRPr="0048404D">
        <w:rPr>
          <w:i/>
          <w:szCs w:val="18"/>
          <w:lang w:val="fr-FR"/>
        </w:rPr>
        <w:t>clanga</w:t>
      </w:r>
      <w:r w:rsidRPr="0048404D">
        <w:rPr>
          <w:szCs w:val="18"/>
          <w:lang w:val="fr-FR"/>
        </w:rPr>
        <w:t>), l’aigle impérial (</w:t>
      </w:r>
      <w:r w:rsidRPr="0048404D">
        <w:rPr>
          <w:i/>
          <w:szCs w:val="18"/>
          <w:lang w:val="fr-FR"/>
        </w:rPr>
        <w:t>Aquila heliaca</w:t>
      </w:r>
      <w:r w:rsidRPr="0048404D">
        <w:rPr>
          <w:szCs w:val="18"/>
          <w:lang w:val="fr-FR"/>
        </w:rPr>
        <w:t>) et le faucon crécerelle (</w:t>
      </w:r>
      <w:r w:rsidRPr="0048404D">
        <w:rPr>
          <w:i/>
          <w:szCs w:val="18"/>
          <w:lang w:val="fr-FR"/>
        </w:rPr>
        <w:t>Falco naumanni</w:t>
      </w:r>
      <w:r w:rsidRPr="0048404D">
        <w:rPr>
          <w:szCs w:val="18"/>
          <w:lang w:val="fr-FR"/>
        </w:rPr>
        <w:t>) figurent à l’Annexe I de la CMS et que le faucon crécerelle a été identifié pour une «Action concertée» à la Cinquième Conférence des Parties en 1997;</w:t>
      </w:r>
    </w:p>
    <w:p w14:paraId="7B358C03" w14:textId="77777777" w:rsidR="000E0C1C" w:rsidRPr="0048404D" w:rsidRDefault="000E0C1C" w:rsidP="001D6C91">
      <w:pPr>
        <w:widowControl/>
        <w:autoSpaceDE/>
        <w:autoSpaceDN/>
        <w:adjustRightInd/>
        <w:jc w:val="both"/>
        <w:rPr>
          <w:i/>
          <w:szCs w:val="18"/>
          <w:lang w:val="fr-FR"/>
        </w:rPr>
      </w:pPr>
    </w:p>
    <w:p w14:paraId="236CC7E8" w14:textId="3B163F5F" w:rsidR="000E0C1C" w:rsidRPr="0048404D" w:rsidRDefault="000E0C1C" w:rsidP="001D6C91">
      <w:pPr>
        <w:widowControl/>
        <w:autoSpaceDE/>
        <w:autoSpaceDN/>
        <w:adjustRightInd/>
        <w:jc w:val="both"/>
        <w:rPr>
          <w:szCs w:val="18"/>
          <w:lang w:val="fr-FR"/>
        </w:rPr>
      </w:pPr>
      <w:r w:rsidRPr="0048404D">
        <w:rPr>
          <w:i/>
          <w:szCs w:val="18"/>
          <w:lang w:val="fr-FR"/>
        </w:rPr>
        <w:t>Prenant acte</w:t>
      </w:r>
      <w:r w:rsidRPr="0048404D">
        <w:rPr>
          <w:szCs w:val="18"/>
          <w:lang w:val="fr-FR"/>
        </w:rPr>
        <w:t xml:space="preserve"> que l’étude sur les rapaces et hiboux migrateurs de la région africaine-eurasienne </w:t>
      </w:r>
      <w:r w:rsidRPr="00853EFD">
        <w:rPr>
          <w:szCs w:val="18"/>
          <w:lang w:val="fr-FR"/>
        </w:rPr>
        <w:t xml:space="preserve">commandée par le Royaume-Uni </w:t>
      </w:r>
      <w:r w:rsidR="00853EFD" w:rsidRPr="00853EFD">
        <w:rPr>
          <w:szCs w:val="18"/>
          <w:lang w:val="fr-FR"/>
        </w:rPr>
        <w:t>en</w:t>
      </w:r>
      <w:r w:rsidRPr="00853EFD">
        <w:rPr>
          <w:szCs w:val="18"/>
          <w:u w:val="single"/>
          <w:lang w:val="fr-FR"/>
        </w:rPr>
        <w:t xml:space="preserve"> </w:t>
      </w:r>
      <w:r w:rsidRPr="00853EFD">
        <w:rPr>
          <w:szCs w:val="18"/>
          <w:lang w:val="fr-FR"/>
        </w:rPr>
        <w:t>2005</w:t>
      </w:r>
      <w:r w:rsidR="00853EFD">
        <w:rPr>
          <w:szCs w:val="18"/>
          <w:lang w:val="fr-FR"/>
        </w:rPr>
        <w:t xml:space="preserve"> </w:t>
      </w:r>
      <w:r w:rsidRPr="00853EFD">
        <w:rPr>
          <w:szCs w:val="18"/>
          <w:lang w:val="fr-FR"/>
        </w:rPr>
        <w:t>et mise à la disposition de</w:t>
      </w:r>
      <w:r w:rsidRPr="0048404D">
        <w:rPr>
          <w:szCs w:val="18"/>
          <w:lang w:val="fr-FR"/>
        </w:rPr>
        <w:t xml:space="preserve"> la Huitième session de la Conférence des Parties à titre de document PNUE/CMS/Inf.8.18, a constaté que:</w:t>
      </w:r>
    </w:p>
    <w:p w14:paraId="1F3DD57E" w14:textId="77777777" w:rsidR="000E0C1C" w:rsidRPr="0048404D" w:rsidRDefault="000E0C1C" w:rsidP="001D6C91">
      <w:pPr>
        <w:widowControl/>
        <w:autoSpaceDE/>
        <w:autoSpaceDN/>
        <w:adjustRightInd/>
        <w:jc w:val="both"/>
        <w:rPr>
          <w:szCs w:val="18"/>
          <w:lang w:val="fr-FR"/>
        </w:rPr>
      </w:pPr>
    </w:p>
    <w:p w14:paraId="2233FDD2" w14:textId="0334298A" w:rsidR="000E0C1C" w:rsidRPr="0048404D" w:rsidRDefault="000E0C1C" w:rsidP="000E0C1C">
      <w:pPr>
        <w:pStyle w:val="ListParagraph"/>
        <w:widowControl/>
        <w:numPr>
          <w:ilvl w:val="0"/>
          <w:numId w:val="44"/>
        </w:numPr>
        <w:autoSpaceDE/>
        <w:autoSpaceDN/>
        <w:adjustRightInd/>
        <w:ind w:left="1440" w:hanging="720"/>
        <w:jc w:val="both"/>
        <w:rPr>
          <w:szCs w:val="18"/>
          <w:lang w:val="fr-FR"/>
        </w:rPr>
      </w:pPr>
      <w:r w:rsidRPr="0048404D">
        <w:rPr>
          <w:szCs w:val="18"/>
          <w:lang w:val="fr-FR"/>
        </w:rPr>
        <w:t>plus de la moitié des espèces avaient un statut de conservation défavorable dans une partie de leur aire de répartition d’Afrique-Eurasie;</w:t>
      </w:r>
    </w:p>
    <w:p w14:paraId="3F9D19DC" w14:textId="77777777" w:rsidR="000E0C1C" w:rsidRPr="0048404D" w:rsidRDefault="000E0C1C" w:rsidP="001D6C91">
      <w:pPr>
        <w:pStyle w:val="ListParagraph"/>
        <w:widowControl/>
        <w:autoSpaceDE/>
        <w:autoSpaceDN/>
        <w:adjustRightInd/>
        <w:ind w:left="420"/>
        <w:jc w:val="both"/>
        <w:rPr>
          <w:szCs w:val="18"/>
          <w:lang w:val="fr-FR"/>
        </w:rPr>
      </w:pPr>
    </w:p>
    <w:p w14:paraId="08F5EC16" w14:textId="77777777" w:rsidR="000E0C1C" w:rsidRPr="0048404D" w:rsidRDefault="000E0C1C" w:rsidP="000E0C1C">
      <w:pPr>
        <w:pStyle w:val="ListParagraph"/>
        <w:widowControl/>
        <w:numPr>
          <w:ilvl w:val="0"/>
          <w:numId w:val="44"/>
        </w:numPr>
        <w:autoSpaceDE/>
        <w:autoSpaceDN/>
        <w:adjustRightInd/>
        <w:ind w:left="1440" w:hanging="720"/>
        <w:jc w:val="both"/>
        <w:rPr>
          <w:szCs w:val="18"/>
          <w:lang w:val="fr-FR"/>
        </w:rPr>
      </w:pPr>
      <w:r w:rsidRPr="0048404D">
        <w:rPr>
          <w:szCs w:val="18"/>
          <w:lang w:val="fr-FR"/>
        </w:rPr>
        <w:t>les données étaient insuffisantes pour faire des évaluations sérieuses pour beaucoup d'espèces, mais que lorsque des données suffisantes étaient disponibles, les populations de beaucoup d'espèces étaient en déclin continu à long terme ou souvent rapide; et</w:t>
      </w:r>
    </w:p>
    <w:p w14:paraId="5D6EAF54" w14:textId="77777777" w:rsidR="000E0C1C" w:rsidRPr="0048404D" w:rsidRDefault="000E0C1C" w:rsidP="001D6C91">
      <w:pPr>
        <w:widowControl/>
        <w:autoSpaceDE/>
        <w:autoSpaceDN/>
        <w:adjustRightInd/>
        <w:jc w:val="both"/>
        <w:rPr>
          <w:szCs w:val="18"/>
          <w:lang w:val="fr-FR"/>
        </w:rPr>
      </w:pPr>
    </w:p>
    <w:p w14:paraId="7A491137" w14:textId="77777777" w:rsidR="000E0C1C" w:rsidRPr="0048404D" w:rsidRDefault="000E0C1C" w:rsidP="000E0C1C">
      <w:pPr>
        <w:pStyle w:val="ListParagraph"/>
        <w:widowControl/>
        <w:numPr>
          <w:ilvl w:val="0"/>
          <w:numId w:val="44"/>
        </w:numPr>
        <w:autoSpaceDE/>
        <w:autoSpaceDN/>
        <w:adjustRightInd/>
        <w:ind w:left="1440" w:hanging="720"/>
        <w:jc w:val="both"/>
        <w:rPr>
          <w:szCs w:val="18"/>
          <w:lang w:val="fr-FR"/>
        </w:rPr>
      </w:pPr>
      <w:r w:rsidRPr="0048404D">
        <w:rPr>
          <w:szCs w:val="18"/>
          <w:lang w:val="fr-FR"/>
        </w:rPr>
        <w:t>les principales menaces qui pèseront sur les rapaces migrateurs et les hiboux pendant les 10 prochaines années seraient probablement la disparition et la dégradation de leur habitat, l’abattage au fusil, l’empoisonnement accidentel, l'électrocution et les lignes électriques, les persécutions délibérées et la perturbation de leurs zones de reproduction, le changement climatique constituant quant à lui une menace majeure supplémentaire à plus long terme;</w:t>
      </w:r>
    </w:p>
    <w:p w14:paraId="504937FD" w14:textId="77777777" w:rsidR="000E0C1C" w:rsidRPr="0048404D" w:rsidRDefault="000E0C1C" w:rsidP="001D6C91">
      <w:pPr>
        <w:widowControl/>
        <w:autoSpaceDE/>
        <w:autoSpaceDN/>
        <w:adjustRightInd/>
        <w:jc w:val="both"/>
        <w:rPr>
          <w:i/>
          <w:szCs w:val="18"/>
          <w:lang w:val="fr-FR"/>
        </w:rPr>
      </w:pPr>
    </w:p>
    <w:p w14:paraId="602653CE" w14:textId="77777777" w:rsidR="000E0C1C" w:rsidRPr="0048404D" w:rsidRDefault="000E0C1C" w:rsidP="001D6C91">
      <w:pPr>
        <w:widowControl/>
        <w:autoSpaceDE/>
        <w:autoSpaceDN/>
        <w:adjustRightInd/>
        <w:jc w:val="both"/>
        <w:rPr>
          <w:szCs w:val="18"/>
          <w:lang w:val="fr-FR"/>
        </w:rPr>
      </w:pPr>
      <w:r w:rsidRPr="0048404D">
        <w:rPr>
          <w:i/>
          <w:szCs w:val="18"/>
          <w:lang w:val="fr-FR"/>
        </w:rPr>
        <w:t>Reconnaissant</w:t>
      </w:r>
      <w:r w:rsidRPr="0048404D">
        <w:rPr>
          <w:szCs w:val="18"/>
          <w:lang w:val="fr-FR"/>
        </w:rPr>
        <w:t xml:space="preserve"> la nécessité de partager la responsabilité de la conservation et de la gestion durable des rapaces migrateurs et des hiboux de ces régions;</w:t>
      </w:r>
    </w:p>
    <w:p w14:paraId="23F5CA24" w14:textId="77777777" w:rsidR="000E0C1C" w:rsidRPr="0048404D" w:rsidRDefault="000E0C1C" w:rsidP="001D6C91">
      <w:pPr>
        <w:widowControl/>
        <w:autoSpaceDE/>
        <w:autoSpaceDN/>
        <w:adjustRightInd/>
        <w:jc w:val="both"/>
        <w:rPr>
          <w:i/>
          <w:szCs w:val="18"/>
          <w:lang w:val="fr-FR"/>
        </w:rPr>
      </w:pPr>
    </w:p>
    <w:p w14:paraId="3969E42C" w14:textId="77777777" w:rsidR="000E0C1C" w:rsidRPr="0048404D" w:rsidRDefault="000E0C1C" w:rsidP="001D6C91">
      <w:pPr>
        <w:widowControl/>
        <w:autoSpaceDE/>
        <w:autoSpaceDN/>
        <w:adjustRightInd/>
        <w:jc w:val="both"/>
        <w:rPr>
          <w:szCs w:val="18"/>
          <w:lang w:val="fr-FR"/>
        </w:rPr>
      </w:pPr>
      <w:r w:rsidRPr="0048404D">
        <w:rPr>
          <w:i/>
          <w:szCs w:val="18"/>
          <w:lang w:val="fr-FR"/>
        </w:rPr>
        <w:t>Reconnaissant</w:t>
      </w:r>
      <w:r w:rsidRPr="0048404D">
        <w:rPr>
          <w:szCs w:val="18"/>
          <w:lang w:val="fr-FR"/>
        </w:rPr>
        <w:t xml:space="preserve"> </w:t>
      </w:r>
      <w:r w:rsidRPr="0048404D">
        <w:rPr>
          <w:i/>
          <w:szCs w:val="18"/>
          <w:lang w:val="fr-FR"/>
        </w:rPr>
        <w:t>en outre</w:t>
      </w:r>
      <w:r w:rsidRPr="0048404D">
        <w:rPr>
          <w:szCs w:val="18"/>
          <w:lang w:val="fr-FR"/>
        </w:rPr>
        <w:t xml:space="preserve"> que les rapaces et les hiboux sont des espèces de premier plan qui se trouvent au sommet de la chaîne alimentaire et que les mesures destinées à les conserver aideront de leur côté à conserver beaucoup d’autres espèces;</w:t>
      </w:r>
    </w:p>
    <w:p w14:paraId="275889C4" w14:textId="77777777" w:rsidR="000E0C1C" w:rsidRPr="0048404D" w:rsidRDefault="000E0C1C" w:rsidP="001D6C91">
      <w:pPr>
        <w:widowControl/>
        <w:autoSpaceDE/>
        <w:autoSpaceDN/>
        <w:adjustRightInd/>
        <w:jc w:val="both"/>
        <w:rPr>
          <w:i/>
          <w:szCs w:val="18"/>
          <w:lang w:val="fr-FR"/>
        </w:rPr>
      </w:pPr>
    </w:p>
    <w:p w14:paraId="2E6339C3" w14:textId="77777777" w:rsidR="000E0C1C" w:rsidRPr="0048404D" w:rsidRDefault="000E0C1C" w:rsidP="001D6C91">
      <w:pPr>
        <w:widowControl/>
        <w:autoSpaceDE/>
        <w:autoSpaceDN/>
        <w:adjustRightInd/>
        <w:jc w:val="both"/>
        <w:rPr>
          <w:szCs w:val="18"/>
          <w:lang w:val="fr-FR"/>
        </w:rPr>
      </w:pPr>
      <w:r w:rsidRPr="0048404D">
        <w:rPr>
          <w:i/>
          <w:szCs w:val="18"/>
          <w:lang w:val="fr-FR"/>
        </w:rPr>
        <w:t>Prenant acte</w:t>
      </w:r>
      <w:r w:rsidRPr="0048404D">
        <w:rPr>
          <w:szCs w:val="18"/>
          <w:lang w:val="fr-FR"/>
        </w:rPr>
        <w:t xml:space="preserve"> que les sondages initiaux des parties prenantes, entrepris dans le cadre de l’étude UK, ont révélé qu’un outil CMS améliorerait l’état de conservation des rapaces et hiboux migrateurs et qu'un Mémorandum d’accord en serait l'instrument privilégié;</w:t>
      </w:r>
    </w:p>
    <w:p w14:paraId="0AA9F102" w14:textId="77777777" w:rsidR="000E0C1C" w:rsidRPr="0048404D" w:rsidRDefault="000E0C1C" w:rsidP="001D6C91">
      <w:pPr>
        <w:widowControl/>
        <w:autoSpaceDE/>
        <w:autoSpaceDN/>
        <w:adjustRightInd/>
        <w:jc w:val="both"/>
        <w:rPr>
          <w:i/>
          <w:szCs w:val="18"/>
          <w:lang w:val="fr-FR"/>
        </w:rPr>
      </w:pPr>
    </w:p>
    <w:p w14:paraId="2FABB626" w14:textId="77777777" w:rsidR="000E0C1C" w:rsidRPr="0048404D" w:rsidRDefault="000E0C1C" w:rsidP="001D6C91">
      <w:pPr>
        <w:widowControl/>
        <w:autoSpaceDE/>
        <w:autoSpaceDN/>
        <w:adjustRightInd/>
        <w:jc w:val="both"/>
        <w:rPr>
          <w:szCs w:val="18"/>
          <w:lang w:val="fr-FR"/>
        </w:rPr>
      </w:pPr>
      <w:r w:rsidRPr="0048404D">
        <w:rPr>
          <w:i/>
          <w:szCs w:val="18"/>
          <w:lang w:val="fr-FR"/>
        </w:rPr>
        <w:lastRenderedPageBreak/>
        <w:t>Conscients</w:t>
      </w:r>
      <w:r w:rsidRPr="0048404D">
        <w:rPr>
          <w:szCs w:val="18"/>
          <w:lang w:val="fr-FR"/>
        </w:rPr>
        <w:t xml:space="preserve"> qu’un certain nombre d’accords environnementaux multilatéraux cherchent à aborder certaines des menaces qui pèsent sur les rapaces et les hiboux migrateurs dans la région d’Afrique-Eurasie; et</w:t>
      </w:r>
    </w:p>
    <w:p w14:paraId="29B7CD33" w14:textId="77777777" w:rsidR="000E0C1C" w:rsidRPr="0048404D" w:rsidRDefault="000E0C1C" w:rsidP="001D6C91">
      <w:pPr>
        <w:widowControl/>
        <w:autoSpaceDE/>
        <w:autoSpaceDN/>
        <w:adjustRightInd/>
        <w:jc w:val="both"/>
        <w:rPr>
          <w:i/>
          <w:szCs w:val="18"/>
          <w:lang w:val="fr-FR"/>
        </w:rPr>
      </w:pPr>
    </w:p>
    <w:p w14:paraId="69778E25" w14:textId="77777777" w:rsidR="000E0C1C" w:rsidRPr="0048404D" w:rsidRDefault="000E0C1C" w:rsidP="001D6C91">
      <w:pPr>
        <w:widowControl/>
        <w:autoSpaceDE/>
        <w:autoSpaceDN/>
        <w:adjustRightInd/>
        <w:jc w:val="both"/>
        <w:rPr>
          <w:szCs w:val="18"/>
          <w:lang w:val="fr-FR"/>
        </w:rPr>
      </w:pPr>
      <w:r w:rsidRPr="0048404D">
        <w:rPr>
          <w:i/>
          <w:szCs w:val="18"/>
          <w:lang w:val="fr-FR"/>
        </w:rPr>
        <w:t>Conscients</w:t>
      </w:r>
      <w:r w:rsidRPr="0048404D">
        <w:rPr>
          <w:szCs w:val="18"/>
          <w:lang w:val="fr-FR"/>
        </w:rPr>
        <w:t xml:space="preserve"> en outre que les organisations non gouvernementales, intergouvernementales et le secteur privé peuvent tous jouer un rôle important dans la coopération en matière de conservation des rapaces et hiboux migrateurs dans la région;</w:t>
      </w:r>
    </w:p>
    <w:p w14:paraId="0B47F5F2" w14:textId="6E8A4EF7" w:rsidR="000E0C1C" w:rsidRDefault="000E0C1C" w:rsidP="001D6C91">
      <w:pPr>
        <w:jc w:val="center"/>
        <w:rPr>
          <w:i/>
          <w:lang w:val="fr-FR"/>
        </w:rPr>
      </w:pPr>
    </w:p>
    <w:p w14:paraId="4B043A76" w14:textId="77777777" w:rsidR="00853EFD" w:rsidRDefault="00853EFD" w:rsidP="001D6C91">
      <w:pPr>
        <w:jc w:val="center"/>
        <w:rPr>
          <w:i/>
          <w:lang w:val="fr-FR"/>
        </w:rPr>
      </w:pPr>
    </w:p>
    <w:p w14:paraId="5F74DBE0" w14:textId="77777777" w:rsidR="00853EFD" w:rsidRDefault="000E0C1C" w:rsidP="001D6C91">
      <w:pPr>
        <w:jc w:val="center"/>
        <w:rPr>
          <w:i/>
          <w:lang w:val="fr-FR"/>
        </w:rPr>
      </w:pPr>
      <w:r w:rsidRPr="00D8376F">
        <w:rPr>
          <w:i/>
          <w:lang w:val="fr-FR"/>
        </w:rPr>
        <w:t>La Conférence des Parties à la</w:t>
      </w:r>
    </w:p>
    <w:p w14:paraId="2A950014" w14:textId="27DCA9F5" w:rsidR="000E0C1C" w:rsidRDefault="000E0C1C" w:rsidP="00853EFD">
      <w:pPr>
        <w:jc w:val="center"/>
        <w:rPr>
          <w:i/>
          <w:lang w:val="fr-FR"/>
        </w:rPr>
      </w:pPr>
      <w:r w:rsidRPr="00D8376F">
        <w:rPr>
          <w:i/>
          <w:lang w:val="fr-FR"/>
        </w:rPr>
        <w:t>Convention sur la conservation des espèces migratrices appartenant à la faune sauvage</w:t>
      </w:r>
    </w:p>
    <w:p w14:paraId="62B30547" w14:textId="261414F6" w:rsidR="000E0C1C" w:rsidRDefault="000E0C1C" w:rsidP="001D6C91">
      <w:pPr>
        <w:jc w:val="center"/>
        <w:rPr>
          <w:lang w:val="fr-FR"/>
        </w:rPr>
      </w:pPr>
    </w:p>
    <w:p w14:paraId="6B74EA58" w14:textId="77777777" w:rsidR="00853EFD" w:rsidRPr="0048404D" w:rsidRDefault="00853EFD" w:rsidP="001D6C91">
      <w:pPr>
        <w:jc w:val="center"/>
        <w:rPr>
          <w:lang w:val="fr-FR"/>
        </w:rPr>
      </w:pPr>
    </w:p>
    <w:p w14:paraId="3130C28D" w14:textId="1F190C70" w:rsidR="000E0C1C" w:rsidRPr="0048404D" w:rsidRDefault="000E0C1C" w:rsidP="004A2B28">
      <w:pPr>
        <w:pStyle w:val="ListParagraph"/>
        <w:widowControl/>
        <w:numPr>
          <w:ilvl w:val="0"/>
          <w:numId w:val="46"/>
        </w:numPr>
        <w:autoSpaceDE/>
        <w:autoSpaceDN/>
        <w:adjustRightInd/>
        <w:ind w:left="360"/>
        <w:jc w:val="both"/>
        <w:rPr>
          <w:szCs w:val="18"/>
          <w:lang w:val="fr-FR"/>
        </w:rPr>
      </w:pPr>
      <w:r w:rsidRPr="0048404D">
        <w:rPr>
          <w:i/>
          <w:szCs w:val="18"/>
          <w:lang w:val="fr-FR"/>
        </w:rPr>
        <w:t>Appelle</w:t>
      </w:r>
      <w:r w:rsidRPr="0048404D">
        <w:rPr>
          <w:szCs w:val="18"/>
          <w:lang w:val="fr-FR"/>
        </w:rPr>
        <w:t xml:space="preserve"> les Parties à la Convention, les États de l’aire de répartition non Parties et les autres parties prenantes à engager des activités de coopération pour promouvoir la gestion durable des rapaces et des hiboux migrateurs, en particulier:</w:t>
      </w:r>
    </w:p>
    <w:p w14:paraId="36A47969" w14:textId="77777777" w:rsidR="000E0C1C" w:rsidRPr="0048404D" w:rsidRDefault="000E0C1C" w:rsidP="001D6C91">
      <w:pPr>
        <w:widowControl/>
        <w:autoSpaceDE/>
        <w:autoSpaceDN/>
        <w:adjustRightInd/>
        <w:jc w:val="both"/>
        <w:rPr>
          <w:szCs w:val="18"/>
          <w:lang w:val="fr-FR"/>
        </w:rPr>
      </w:pPr>
    </w:p>
    <w:p w14:paraId="5ED270FB" w14:textId="778E31AC" w:rsidR="000E0C1C" w:rsidRPr="0048404D" w:rsidRDefault="000E0C1C" w:rsidP="004A2B28">
      <w:pPr>
        <w:pStyle w:val="ListParagraph"/>
        <w:widowControl/>
        <w:numPr>
          <w:ilvl w:val="0"/>
          <w:numId w:val="45"/>
        </w:numPr>
        <w:autoSpaceDE/>
        <w:autoSpaceDN/>
        <w:adjustRightInd/>
        <w:ind w:left="1440" w:hanging="720"/>
        <w:jc w:val="both"/>
        <w:rPr>
          <w:szCs w:val="18"/>
          <w:lang w:val="fr-FR"/>
        </w:rPr>
      </w:pPr>
      <w:r w:rsidRPr="0048404D">
        <w:rPr>
          <w:szCs w:val="18"/>
          <w:lang w:val="fr-FR"/>
        </w:rPr>
        <w:t>en protégeant et en gérant les sites de reproduction importants et les «goulots d’étranglement » de la migration;</w:t>
      </w:r>
    </w:p>
    <w:p w14:paraId="4A454418" w14:textId="77777777" w:rsidR="000E0C1C" w:rsidRPr="0048404D" w:rsidRDefault="000E0C1C" w:rsidP="001D6C91">
      <w:pPr>
        <w:pStyle w:val="ListParagraph"/>
        <w:widowControl/>
        <w:autoSpaceDE/>
        <w:autoSpaceDN/>
        <w:adjustRightInd/>
        <w:jc w:val="both"/>
        <w:rPr>
          <w:szCs w:val="18"/>
          <w:lang w:val="fr-FR"/>
        </w:rPr>
      </w:pPr>
    </w:p>
    <w:p w14:paraId="5E5230AC" w14:textId="77777777" w:rsidR="000E0C1C" w:rsidRPr="0048404D" w:rsidRDefault="000E0C1C" w:rsidP="004A2B28">
      <w:pPr>
        <w:pStyle w:val="ListParagraph"/>
        <w:widowControl/>
        <w:numPr>
          <w:ilvl w:val="0"/>
          <w:numId w:val="45"/>
        </w:numPr>
        <w:autoSpaceDE/>
        <w:autoSpaceDN/>
        <w:adjustRightInd/>
        <w:ind w:left="1440" w:hanging="720"/>
        <w:jc w:val="both"/>
        <w:rPr>
          <w:szCs w:val="18"/>
          <w:lang w:val="fr-FR"/>
        </w:rPr>
      </w:pPr>
      <w:r w:rsidRPr="0048404D">
        <w:rPr>
          <w:szCs w:val="18"/>
          <w:lang w:val="fr-FR"/>
        </w:rPr>
        <w:t>en atténuant la dégradation de l’habitat par le développement et la promotion de règles et de pratiques de gestion des terres durables;</w:t>
      </w:r>
    </w:p>
    <w:p w14:paraId="12221C2A" w14:textId="77777777" w:rsidR="000E0C1C" w:rsidRPr="0048404D" w:rsidRDefault="000E0C1C" w:rsidP="001D6C91">
      <w:pPr>
        <w:widowControl/>
        <w:autoSpaceDE/>
        <w:autoSpaceDN/>
        <w:adjustRightInd/>
        <w:jc w:val="both"/>
        <w:rPr>
          <w:szCs w:val="18"/>
          <w:lang w:val="fr-FR"/>
        </w:rPr>
      </w:pPr>
    </w:p>
    <w:p w14:paraId="419F3D64" w14:textId="77777777" w:rsidR="000E0C1C" w:rsidRPr="0048404D" w:rsidRDefault="000E0C1C" w:rsidP="004A2B28">
      <w:pPr>
        <w:pStyle w:val="ListParagraph"/>
        <w:widowControl/>
        <w:numPr>
          <w:ilvl w:val="0"/>
          <w:numId w:val="45"/>
        </w:numPr>
        <w:autoSpaceDE/>
        <w:autoSpaceDN/>
        <w:adjustRightInd/>
        <w:ind w:left="1440" w:hanging="720"/>
        <w:jc w:val="both"/>
        <w:rPr>
          <w:szCs w:val="18"/>
          <w:lang w:val="fr-FR"/>
        </w:rPr>
      </w:pPr>
      <w:r w:rsidRPr="0048404D">
        <w:rPr>
          <w:szCs w:val="18"/>
          <w:lang w:val="fr-FR"/>
        </w:rPr>
        <w:t>en contrôlant l'abattage au fusil, l’empoisonnement et le prélèvement de ces oiseaux et de leurs oeufs;</w:t>
      </w:r>
    </w:p>
    <w:p w14:paraId="1502FFC5" w14:textId="77777777" w:rsidR="000E0C1C" w:rsidRPr="0048404D" w:rsidRDefault="000E0C1C" w:rsidP="001D6C91">
      <w:pPr>
        <w:widowControl/>
        <w:autoSpaceDE/>
        <w:autoSpaceDN/>
        <w:adjustRightInd/>
        <w:jc w:val="both"/>
        <w:rPr>
          <w:szCs w:val="18"/>
          <w:lang w:val="fr-FR"/>
        </w:rPr>
      </w:pPr>
    </w:p>
    <w:p w14:paraId="2F1AE542" w14:textId="77777777" w:rsidR="000E0C1C" w:rsidRPr="0048404D" w:rsidRDefault="000E0C1C" w:rsidP="004A2B28">
      <w:pPr>
        <w:pStyle w:val="ListParagraph"/>
        <w:widowControl/>
        <w:numPr>
          <w:ilvl w:val="0"/>
          <w:numId w:val="45"/>
        </w:numPr>
        <w:autoSpaceDE/>
        <w:autoSpaceDN/>
        <w:adjustRightInd/>
        <w:ind w:left="1440" w:hanging="720"/>
        <w:jc w:val="both"/>
        <w:rPr>
          <w:szCs w:val="18"/>
          <w:lang w:val="fr-FR"/>
        </w:rPr>
      </w:pPr>
      <w:r w:rsidRPr="0048404D">
        <w:rPr>
          <w:szCs w:val="18"/>
          <w:lang w:val="fr-FR"/>
        </w:rPr>
        <w:t>en sensibilisant à la situation critique dans laquelle se trouvent ces oiseaux, aux menaces qui pèsent sur eux et aux mesures nécessaires à leur conservation;</w:t>
      </w:r>
    </w:p>
    <w:p w14:paraId="35D9F3C3" w14:textId="77777777" w:rsidR="000E0C1C" w:rsidRPr="0048404D" w:rsidRDefault="000E0C1C" w:rsidP="001D6C91">
      <w:pPr>
        <w:widowControl/>
        <w:autoSpaceDE/>
        <w:autoSpaceDN/>
        <w:adjustRightInd/>
        <w:jc w:val="both"/>
        <w:rPr>
          <w:szCs w:val="18"/>
          <w:lang w:val="fr-FR"/>
        </w:rPr>
      </w:pPr>
    </w:p>
    <w:p w14:paraId="05695111" w14:textId="77777777" w:rsidR="000E0C1C" w:rsidRPr="0048404D" w:rsidRDefault="000E0C1C" w:rsidP="004A2B28">
      <w:pPr>
        <w:pStyle w:val="ListParagraph"/>
        <w:widowControl/>
        <w:numPr>
          <w:ilvl w:val="0"/>
          <w:numId w:val="45"/>
        </w:numPr>
        <w:autoSpaceDE/>
        <w:autoSpaceDN/>
        <w:adjustRightInd/>
        <w:ind w:left="1440" w:hanging="720"/>
        <w:jc w:val="both"/>
        <w:rPr>
          <w:szCs w:val="18"/>
          <w:lang w:val="fr-FR"/>
        </w:rPr>
      </w:pPr>
      <w:r w:rsidRPr="0048404D">
        <w:rPr>
          <w:szCs w:val="18"/>
          <w:lang w:val="fr-FR"/>
        </w:rPr>
        <w:t>en assurant le suivi des populations dans toute la région pour établir les tendances dans la population et réaliser une recherche appropriée; et</w:t>
      </w:r>
    </w:p>
    <w:p w14:paraId="3457A8C2" w14:textId="77777777" w:rsidR="000E0C1C" w:rsidRPr="0048404D" w:rsidRDefault="000E0C1C" w:rsidP="001D6C91">
      <w:pPr>
        <w:widowControl/>
        <w:autoSpaceDE/>
        <w:autoSpaceDN/>
        <w:adjustRightInd/>
        <w:jc w:val="both"/>
        <w:rPr>
          <w:szCs w:val="18"/>
          <w:lang w:val="fr-FR"/>
        </w:rPr>
      </w:pPr>
    </w:p>
    <w:p w14:paraId="21F1DB11" w14:textId="77777777" w:rsidR="000E0C1C" w:rsidRPr="0048404D" w:rsidRDefault="000E0C1C" w:rsidP="004A2B28">
      <w:pPr>
        <w:pStyle w:val="ListParagraph"/>
        <w:widowControl/>
        <w:numPr>
          <w:ilvl w:val="0"/>
          <w:numId w:val="45"/>
        </w:numPr>
        <w:autoSpaceDE/>
        <w:autoSpaceDN/>
        <w:adjustRightInd/>
        <w:ind w:left="1440" w:hanging="720"/>
        <w:jc w:val="both"/>
        <w:rPr>
          <w:szCs w:val="18"/>
          <w:lang w:val="fr-FR"/>
        </w:rPr>
      </w:pPr>
      <w:r w:rsidRPr="0048404D">
        <w:rPr>
          <w:szCs w:val="18"/>
          <w:lang w:val="fr-FR"/>
        </w:rPr>
        <w:t>en échangeant des informations pour concevoir et mettre en oeuvre des approches définissant les meilleures pratiques en matière de conservation et de gestion durable de ces espèces.</w:t>
      </w:r>
    </w:p>
    <w:p w14:paraId="4B368C86" w14:textId="77777777" w:rsidR="000E0C1C" w:rsidRPr="0048404D" w:rsidRDefault="000E0C1C" w:rsidP="001D6C91">
      <w:pPr>
        <w:widowControl/>
        <w:autoSpaceDE/>
        <w:autoSpaceDN/>
        <w:adjustRightInd/>
        <w:jc w:val="both"/>
        <w:rPr>
          <w:szCs w:val="18"/>
          <w:lang w:val="fr-FR"/>
        </w:rPr>
      </w:pPr>
    </w:p>
    <w:p w14:paraId="50EAC851" w14:textId="0918BDD0" w:rsidR="000E0C1C" w:rsidRPr="0048404D" w:rsidRDefault="000E0C1C" w:rsidP="004A2B28">
      <w:pPr>
        <w:pStyle w:val="ListParagraph"/>
        <w:widowControl/>
        <w:numPr>
          <w:ilvl w:val="0"/>
          <w:numId w:val="46"/>
        </w:numPr>
        <w:autoSpaceDE/>
        <w:autoSpaceDN/>
        <w:adjustRightInd/>
        <w:ind w:left="360"/>
        <w:jc w:val="both"/>
        <w:rPr>
          <w:szCs w:val="18"/>
          <w:lang w:val="fr-FR"/>
        </w:rPr>
      </w:pPr>
      <w:r w:rsidRPr="0048404D">
        <w:rPr>
          <w:i/>
          <w:szCs w:val="18"/>
          <w:lang w:val="fr-FR"/>
        </w:rPr>
        <w:t>Encourage</w:t>
      </w:r>
      <w:r w:rsidRPr="0048404D">
        <w:rPr>
          <w:szCs w:val="18"/>
          <w:lang w:val="fr-FR"/>
        </w:rPr>
        <w:t xml:space="preserve"> les accords environnementaux multilatéraux existants susceptibles d’aider à éliminer ou à réduire les menaces qui pèsent sur les rapaces et hiboux migrateurs dans la région pour améliorer les liens et découvrir les initiatives sur lesquelles ils peuvent coopérer; et</w:t>
      </w:r>
    </w:p>
    <w:p w14:paraId="61EE9294" w14:textId="77777777" w:rsidR="004A2B28" w:rsidRPr="0048404D" w:rsidRDefault="004A2B28" w:rsidP="001D6C91">
      <w:pPr>
        <w:widowControl/>
        <w:autoSpaceDE/>
        <w:autoSpaceDN/>
        <w:adjustRightInd/>
        <w:jc w:val="both"/>
        <w:rPr>
          <w:szCs w:val="18"/>
          <w:lang w:val="fr-FR"/>
        </w:rPr>
      </w:pPr>
    </w:p>
    <w:p w14:paraId="5A13B4D9" w14:textId="55A497F4" w:rsidR="000E0C1C" w:rsidRPr="0048404D" w:rsidRDefault="000E0C1C" w:rsidP="004A2B28">
      <w:pPr>
        <w:pStyle w:val="ListParagraph"/>
        <w:widowControl/>
        <w:numPr>
          <w:ilvl w:val="0"/>
          <w:numId w:val="46"/>
        </w:numPr>
        <w:autoSpaceDE/>
        <w:autoSpaceDN/>
        <w:adjustRightInd/>
        <w:ind w:left="360"/>
        <w:jc w:val="both"/>
        <w:rPr>
          <w:szCs w:val="18"/>
          <w:lang w:val="fr-FR"/>
        </w:rPr>
      </w:pPr>
      <w:r w:rsidRPr="0048404D">
        <w:rPr>
          <w:i/>
          <w:szCs w:val="18"/>
          <w:lang w:val="fr-FR"/>
        </w:rPr>
        <w:t>Exhorte</w:t>
      </w:r>
      <w:r w:rsidRPr="0048404D">
        <w:rPr>
          <w:szCs w:val="18"/>
          <w:lang w:val="fr-FR"/>
        </w:rPr>
        <w:t xml:space="preserve"> les organisations internationales et non gouvernementales, y compris les organisations économiques régionales, dont la conservation de la biodiversité est l’une des missions, à fournir une assistance appropriée, y compris un appui technique et financier, dans la conservation et la gestion durable des rapaces et hiboux migrateurs dans la région.</w:t>
      </w:r>
    </w:p>
    <w:p w14:paraId="3DC654BF" w14:textId="669D98A4" w:rsidR="00DB735D" w:rsidRPr="0048404D" w:rsidRDefault="00DB735D" w:rsidP="000E0C1C">
      <w:pPr>
        <w:widowControl/>
        <w:autoSpaceDE/>
        <w:autoSpaceDN/>
        <w:adjustRightInd/>
        <w:rPr>
          <w:lang w:val="fr-FR"/>
        </w:rPr>
      </w:pPr>
      <w:bookmarkStart w:id="0" w:name="_GoBack"/>
      <w:bookmarkEnd w:id="0"/>
    </w:p>
    <w:sectPr w:rsidR="00DB735D" w:rsidRPr="0048404D" w:rsidSect="0052082F">
      <w:headerReference w:type="even" r:id="rId19"/>
      <w:headerReference w:type="first" r:id="rId20"/>
      <w:footerReference w:type="first" r:id="rId21"/>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2F301" w14:textId="77777777" w:rsidR="00D930F0" w:rsidRDefault="00D930F0">
      <w:r>
        <w:separator/>
      </w:r>
    </w:p>
  </w:endnote>
  <w:endnote w:type="continuationSeparator" w:id="0">
    <w:p w14:paraId="20652D67" w14:textId="77777777" w:rsidR="00D930F0" w:rsidRDefault="00D9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A8B8" w14:textId="76D568DF"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FD637D">
      <w:rPr>
        <w:noProof/>
        <w:sz w:val="18"/>
        <w:szCs w:val="18"/>
      </w:rPr>
      <w:t>6</w:t>
    </w:r>
    <w:r w:rsidRPr="0092279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DBB" w14:textId="2F7E26E6"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FD637D">
      <w:rPr>
        <w:noProof/>
        <w:sz w:val="18"/>
        <w:szCs w:val="18"/>
      </w:rPr>
      <w:t>3</w:t>
    </w:r>
    <w:r w:rsidRPr="0092279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A321" w14:textId="6B55391B" w:rsidR="00593041" w:rsidRPr="00332843" w:rsidRDefault="00593041" w:rsidP="000669DF">
    <w:pPr>
      <w:pStyle w:val="Footer"/>
      <w:jc w:val="center"/>
      <w:rPr>
        <w:sz w:val="18"/>
        <w:szCs w:val="18"/>
      </w:rPr>
    </w:pPr>
    <w:r w:rsidRPr="00332843">
      <w:rPr>
        <w:sz w:val="18"/>
        <w:szCs w:val="18"/>
      </w:rPr>
      <w:fldChar w:fldCharType="begin"/>
    </w:r>
    <w:r w:rsidRPr="00332843">
      <w:rPr>
        <w:sz w:val="18"/>
        <w:szCs w:val="18"/>
      </w:rPr>
      <w:instrText xml:space="preserve"> PAGE   \* MERGEFORMAT </w:instrText>
    </w:r>
    <w:r w:rsidRPr="00332843">
      <w:rPr>
        <w:sz w:val="18"/>
        <w:szCs w:val="18"/>
      </w:rPr>
      <w:fldChar w:fldCharType="separate"/>
    </w:r>
    <w:r w:rsidR="00FD637D">
      <w:rPr>
        <w:noProof/>
        <w:sz w:val="18"/>
        <w:szCs w:val="18"/>
      </w:rPr>
      <w:t>2</w:t>
    </w:r>
    <w:r w:rsidRPr="00332843">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E596" w14:textId="4893FADF" w:rsidR="00D605A4" w:rsidRPr="00D605A4" w:rsidRDefault="00D605A4">
    <w:pPr>
      <w:pStyle w:val="Footer"/>
      <w:jc w:val="center"/>
      <w:rPr>
        <w:sz w:val="18"/>
        <w:szCs w:val="18"/>
      </w:rPr>
    </w:pPr>
    <w:r w:rsidRPr="00D605A4">
      <w:rPr>
        <w:sz w:val="18"/>
        <w:szCs w:val="18"/>
      </w:rPr>
      <w:fldChar w:fldCharType="begin"/>
    </w:r>
    <w:r w:rsidRPr="00D605A4">
      <w:rPr>
        <w:sz w:val="18"/>
        <w:szCs w:val="18"/>
      </w:rPr>
      <w:instrText xml:space="preserve"> PAGE   \* MERGEFORMAT </w:instrText>
    </w:r>
    <w:r w:rsidRPr="00D605A4">
      <w:rPr>
        <w:sz w:val="18"/>
        <w:szCs w:val="18"/>
      </w:rPr>
      <w:fldChar w:fldCharType="separate"/>
    </w:r>
    <w:r w:rsidR="00FD637D">
      <w:rPr>
        <w:noProof/>
        <w:sz w:val="18"/>
        <w:szCs w:val="18"/>
      </w:rPr>
      <w:t>5</w:t>
    </w:r>
    <w:r w:rsidRPr="00D605A4">
      <w:rPr>
        <w:noProof/>
        <w:sz w:val="18"/>
        <w:szCs w:val="18"/>
      </w:rPr>
      <w:fldChar w:fldCharType="end"/>
    </w:r>
  </w:p>
  <w:p w14:paraId="3B018E79"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79C62" w14:textId="77777777" w:rsidR="00D930F0" w:rsidRDefault="00D930F0">
      <w:r>
        <w:separator/>
      </w:r>
    </w:p>
  </w:footnote>
  <w:footnote w:type="continuationSeparator" w:id="0">
    <w:p w14:paraId="2300FB7D" w14:textId="77777777" w:rsidR="00D930F0" w:rsidRDefault="00D930F0">
      <w:r>
        <w:continuationSeparator/>
      </w:r>
    </w:p>
  </w:footnote>
  <w:footnote w:id="1">
    <w:p w14:paraId="2B84CA1C" w14:textId="2B571D86" w:rsidR="00853EFD" w:rsidRDefault="00853EFD" w:rsidP="00853EFD">
      <w:pPr>
        <w:pStyle w:val="FootnoteText"/>
        <w:rPr>
          <w:sz w:val="18"/>
          <w:szCs w:val="18"/>
        </w:rPr>
      </w:pPr>
      <w:r>
        <w:rPr>
          <w:rStyle w:val="FootnoteReference"/>
          <w:rFonts w:cs="Arial"/>
          <w:szCs w:val="22"/>
        </w:rPr>
        <w:t>*</w:t>
      </w:r>
      <w:r>
        <w:rPr>
          <w:szCs w:val="22"/>
        </w:rPr>
        <w:t xml:space="preserve"> </w:t>
      </w:r>
      <w:r>
        <w:rPr>
          <w:sz w:val="18"/>
          <w:szCs w:val="18"/>
        </w:rPr>
        <w:t>Pr</w:t>
      </w:r>
      <w:r>
        <w:rPr>
          <w:sz w:val="18"/>
          <w:szCs w:val="18"/>
        </w:rPr>
        <w:t>écédemment Recomma</w:t>
      </w:r>
      <w:r>
        <w:rPr>
          <w:sz w:val="18"/>
          <w:szCs w:val="18"/>
        </w:rPr>
        <w:t>ndation 8.12.</w:t>
      </w:r>
    </w:p>
  </w:footnote>
  <w:footnote w:id="2">
    <w:p w14:paraId="7B499BC2" w14:textId="4670A9F7" w:rsidR="00853EFD" w:rsidRDefault="00853EFD" w:rsidP="00853EFD">
      <w:pPr>
        <w:pStyle w:val="FootnoteText"/>
        <w:rPr>
          <w:sz w:val="18"/>
          <w:szCs w:val="18"/>
        </w:rPr>
      </w:pPr>
      <w:r>
        <w:rPr>
          <w:rStyle w:val="FootnoteReference"/>
          <w:rFonts w:cs="Arial"/>
          <w:sz w:val="18"/>
          <w:szCs w:val="18"/>
        </w:rPr>
        <w:t>*</w:t>
      </w:r>
      <w:r>
        <w:rPr>
          <w:sz w:val="18"/>
          <w:szCs w:val="18"/>
        </w:rPr>
        <w:t xml:space="preserve"> Pr</w:t>
      </w:r>
      <w:r w:rsidR="00FD637D">
        <w:rPr>
          <w:sz w:val="18"/>
          <w:szCs w:val="18"/>
        </w:rPr>
        <w:t>écédemment Recommandation 8.12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6E74" w14:textId="77777777" w:rsidR="00354A9C" w:rsidRPr="00922791" w:rsidRDefault="00354A9C"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w:t>
    </w:r>
    <w:r w:rsidR="002D5EC0" w:rsidRPr="00922791">
      <w:rPr>
        <w:b w:val="0"/>
        <w:i/>
        <w:sz w:val="18"/>
        <w:szCs w:val="18"/>
        <w:lang w:val="en-US"/>
      </w:rPr>
      <w:t>NEP/CMS/COP12</w:t>
    </w:r>
    <w:r w:rsidRPr="00922791">
      <w:rPr>
        <w:b w:val="0"/>
        <w:i/>
        <w:sz w:val="18"/>
        <w:szCs w:val="18"/>
        <w:lang w:val="en-US"/>
      </w:rPr>
      <w:t>/Doc.6.</w:t>
    </w:r>
    <w:r w:rsidR="002D5EC0" w:rsidRPr="00922791">
      <w:rPr>
        <w:b w:val="0"/>
        <w:i/>
        <w:sz w:val="18"/>
        <w:szCs w:val="18"/>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2B4C" w14:textId="77777777" w:rsidR="00254721" w:rsidRPr="00922791" w:rsidRDefault="00254721" w:rsidP="00922791">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UNEP/CMS/COP11/Doc</w:t>
    </w:r>
    <w:r w:rsidR="00354A9C" w:rsidRPr="00922791">
      <w:rPr>
        <w:b w:val="0"/>
        <w:i/>
        <w:sz w:val="18"/>
        <w:szCs w:val="18"/>
        <w:lang w:val="en-US"/>
      </w:rPr>
      <w:t>.6.</w:t>
    </w:r>
    <w:r w:rsidR="00056DC1" w:rsidRPr="00922791">
      <w:rPr>
        <w:b w:val="0"/>
        <w:i/>
        <w:sz w:val="18"/>
        <w:szCs w:val="18"/>
        <w:lang w:val="en-US"/>
      </w:rPr>
      <w:t>1</w:t>
    </w:r>
  </w:p>
  <w:p w14:paraId="1CA60BF5" w14:textId="77777777"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2450" w14:textId="77777777" w:rsidR="00FA61AF" w:rsidRDefault="009A4CD2">
    <w:pPr>
      <w:pStyle w:val="Header"/>
    </w:pPr>
    <w:r>
      <w:rPr>
        <w:noProof/>
        <w:lang w:val="en-US"/>
      </w:rPr>
      <w:drawing>
        <wp:anchor distT="0" distB="0" distL="114300" distR="114300" simplePos="0" relativeHeight="251659776" behindDoc="1" locked="0" layoutInCell="1" allowOverlap="1" wp14:anchorId="20CC7700" wp14:editId="5EFDFF42">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51367306" wp14:editId="30E7842C">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6931" w14:textId="69F32F60" w:rsidR="00593041" w:rsidRPr="00922791" w:rsidRDefault="00593041" w:rsidP="000669DF">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sidR="008D359C">
      <w:rPr>
        <w:b w:val="0"/>
        <w:i/>
        <w:sz w:val="18"/>
        <w:szCs w:val="18"/>
        <w:lang w:val="en-US"/>
      </w:rPr>
      <w:t>.21.1</w:t>
    </w:r>
    <w:r>
      <w:rPr>
        <w:b w:val="0"/>
        <w:i/>
        <w:sz w:val="18"/>
        <w:szCs w:val="18"/>
        <w:lang w:val="en-US"/>
      </w:rPr>
      <w:t>.1</w:t>
    </w:r>
    <w:r w:rsidR="008D359C">
      <w:rPr>
        <w:b w:val="0"/>
        <w:i/>
        <w:sz w:val="18"/>
        <w:szCs w:val="18"/>
        <w:lang w:val="en-US"/>
      </w:rPr>
      <w:t>6</w:t>
    </w:r>
    <w:r>
      <w:rPr>
        <w:b w:val="0"/>
        <w:i/>
        <w:sz w:val="18"/>
        <w:szCs w:val="18"/>
        <w:lang w:val="en-US"/>
      </w:rPr>
      <w:t>/Annex</w:t>
    </w:r>
    <w:r w:rsidR="00853EFD">
      <w:rPr>
        <w:b w:val="0"/>
        <w:i/>
        <w:sz w:val="18"/>
        <w:szCs w:val="18"/>
        <w:lang w:val="en-US"/>
      </w:rPr>
      <w:t>e</w:t>
    </w:r>
    <w:r>
      <w:rPr>
        <w:b w:val="0"/>
        <w:i/>
        <w:sz w:val="18"/>
        <w:szCs w:val="18"/>
        <w:lang w:val="en-US"/>
      </w:rPr>
      <w:t xml:space="preserve"> 1</w:t>
    </w:r>
  </w:p>
  <w:p w14:paraId="72E845B4" w14:textId="77777777" w:rsidR="00593041" w:rsidRPr="00332843" w:rsidRDefault="00593041"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2C5A" w14:textId="0B9AC4EA" w:rsidR="00593041" w:rsidRPr="0048404D" w:rsidRDefault="00853EFD" w:rsidP="000669DF">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00593041" w:rsidRPr="0048404D">
      <w:rPr>
        <w:b w:val="0"/>
        <w:i/>
        <w:sz w:val="18"/>
        <w:szCs w:val="18"/>
        <w:lang w:val="fr-FR"/>
      </w:rPr>
      <w:t>/CMS/COP12/Doc.21.1.</w:t>
    </w:r>
    <w:r w:rsidR="008D359C" w:rsidRPr="0048404D">
      <w:rPr>
        <w:b w:val="0"/>
        <w:i/>
        <w:sz w:val="18"/>
        <w:szCs w:val="18"/>
        <w:lang w:val="fr-FR"/>
      </w:rPr>
      <w:t>16</w:t>
    </w:r>
    <w:r w:rsidR="00593041" w:rsidRPr="0048404D">
      <w:rPr>
        <w:b w:val="0"/>
        <w:i/>
        <w:sz w:val="18"/>
        <w:szCs w:val="18"/>
        <w:lang w:val="fr-FR"/>
      </w:rPr>
      <w:t>/Annexe 1</w:t>
    </w:r>
  </w:p>
  <w:p w14:paraId="48343EFA" w14:textId="77777777" w:rsidR="00593041" w:rsidRPr="0048404D" w:rsidRDefault="00593041" w:rsidP="000669DF">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89F9" w14:textId="0BA59B76" w:rsidR="00593041" w:rsidRPr="0048404D" w:rsidRDefault="0048404D" w:rsidP="0048404D">
    <w:pPr>
      <w:pStyle w:val="Heading1"/>
      <w:keepNext w:val="0"/>
      <w:pBdr>
        <w:bottom w:val="single" w:sz="4" w:space="1" w:color="auto"/>
      </w:pBdr>
      <w:tabs>
        <w:tab w:val="clear" w:pos="-720"/>
      </w:tabs>
      <w:ind w:left="261" w:right="4" w:hanging="261"/>
      <w:rPr>
        <w:b w:val="0"/>
        <w:i/>
        <w:sz w:val="18"/>
        <w:szCs w:val="18"/>
        <w:lang w:val="fr-FR"/>
      </w:rPr>
    </w:pPr>
    <w:r>
      <w:rPr>
        <w:b w:val="0"/>
        <w:i/>
        <w:sz w:val="18"/>
        <w:szCs w:val="18"/>
        <w:lang w:val="fr-FR"/>
      </w:rPr>
      <w:t>UNEP</w:t>
    </w:r>
    <w:r w:rsidR="00593041" w:rsidRPr="0048404D">
      <w:rPr>
        <w:b w:val="0"/>
        <w:i/>
        <w:sz w:val="18"/>
        <w:szCs w:val="18"/>
        <w:lang w:val="fr-FR"/>
      </w:rPr>
      <w:t>/CMS/COP12/Doc.21.1.</w:t>
    </w:r>
    <w:r w:rsidR="008D359C" w:rsidRPr="0048404D">
      <w:rPr>
        <w:b w:val="0"/>
        <w:i/>
        <w:sz w:val="18"/>
        <w:szCs w:val="18"/>
        <w:lang w:val="fr-FR"/>
      </w:rPr>
      <w:t>16</w:t>
    </w:r>
    <w:r w:rsidR="00593041" w:rsidRPr="0048404D">
      <w:rPr>
        <w:b w:val="0"/>
        <w:i/>
        <w:sz w:val="18"/>
        <w:szCs w:val="18"/>
        <w:lang w:val="fr-FR"/>
      </w:rPr>
      <w:t>/Annexe 1</w:t>
    </w:r>
  </w:p>
  <w:p w14:paraId="35CB1B5B" w14:textId="77777777" w:rsidR="00593041" w:rsidRPr="0048404D" w:rsidRDefault="00593041" w:rsidP="000669DF">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7396B" w14:textId="1C8F660A" w:rsidR="00853EFD" w:rsidRPr="00922791" w:rsidRDefault="00853EFD" w:rsidP="000669DF">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.21.1.16/Annexe 2</w:t>
    </w:r>
  </w:p>
  <w:p w14:paraId="3FD26908" w14:textId="77777777" w:rsidR="00853EFD" w:rsidRPr="00332843" w:rsidRDefault="00853EFD"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980" w14:textId="38EEFE63" w:rsidR="00D605A4" w:rsidRPr="0048404D" w:rsidRDefault="00853EFD" w:rsidP="00853EFD">
    <w:pPr>
      <w:pStyle w:val="Header"/>
      <w:pBdr>
        <w:bottom w:val="single" w:sz="4" w:space="1" w:color="auto"/>
      </w:pBdr>
      <w:jc w:val="right"/>
      <w:rPr>
        <w:i/>
        <w:sz w:val="18"/>
        <w:szCs w:val="18"/>
        <w:lang w:val="fr-FR"/>
      </w:rPr>
    </w:pPr>
    <w:r>
      <w:rPr>
        <w:i/>
        <w:sz w:val="18"/>
        <w:szCs w:val="18"/>
        <w:lang w:val="fr-FR"/>
      </w:rPr>
      <w:t>UNEP</w:t>
    </w:r>
    <w:r w:rsidR="00D605A4" w:rsidRPr="0048404D">
      <w:rPr>
        <w:i/>
        <w:sz w:val="18"/>
        <w:szCs w:val="18"/>
        <w:lang w:val="fr-FR"/>
      </w:rPr>
      <w:t>/CMS/COP12/Doc.</w:t>
    </w:r>
    <w:r w:rsidR="00B408EF" w:rsidRPr="0048404D">
      <w:rPr>
        <w:i/>
        <w:sz w:val="18"/>
        <w:szCs w:val="18"/>
        <w:lang w:val="fr-FR"/>
      </w:rPr>
      <w:t>21.1.</w:t>
    </w:r>
    <w:r w:rsidR="005C4DC3" w:rsidRPr="0048404D">
      <w:rPr>
        <w:i/>
        <w:sz w:val="18"/>
        <w:szCs w:val="18"/>
        <w:lang w:val="fr-FR"/>
      </w:rPr>
      <w:t>16</w:t>
    </w:r>
    <w:r w:rsidR="00B408EF" w:rsidRPr="0048404D">
      <w:rPr>
        <w:i/>
        <w:sz w:val="18"/>
        <w:szCs w:val="18"/>
        <w:lang w:val="fr-FR"/>
      </w:rPr>
      <w:t>/Annex</w:t>
    </w:r>
    <w:r w:rsidR="00EC4891" w:rsidRPr="0048404D">
      <w:rPr>
        <w:i/>
        <w:sz w:val="18"/>
        <w:szCs w:val="18"/>
        <w:lang w:val="fr-FR"/>
      </w:rPr>
      <w:t>e</w:t>
    </w:r>
    <w:r w:rsidR="00B408EF" w:rsidRPr="0048404D">
      <w:rPr>
        <w:i/>
        <w:sz w:val="18"/>
        <w:szCs w:val="18"/>
        <w:lang w:val="fr-FR"/>
      </w:rPr>
      <w:t xml:space="preserve"> </w:t>
    </w:r>
    <w:r w:rsidR="00496B06" w:rsidRPr="0048404D">
      <w:rPr>
        <w:i/>
        <w:sz w:val="18"/>
        <w:szCs w:val="18"/>
        <w:lang w:val="fr-F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32A07E0"/>
    <w:multiLevelType w:val="hybridMultilevel"/>
    <w:tmpl w:val="CED422C2"/>
    <w:lvl w:ilvl="0" w:tplc="5558785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6"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099773C"/>
    <w:multiLevelType w:val="hybridMultilevel"/>
    <w:tmpl w:val="8DD0E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F064F0"/>
    <w:multiLevelType w:val="hybridMultilevel"/>
    <w:tmpl w:val="A510F240"/>
    <w:lvl w:ilvl="0" w:tplc="75EA04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3"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EFE34FB"/>
    <w:multiLevelType w:val="hybridMultilevel"/>
    <w:tmpl w:val="14E03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6"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5141DD1"/>
    <w:multiLevelType w:val="hybridMultilevel"/>
    <w:tmpl w:val="642A22D8"/>
    <w:lvl w:ilvl="0" w:tplc="3D380C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20"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1"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3"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6"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4"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5"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6"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8"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0"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3"/>
  </w:num>
  <w:num w:numId="3">
    <w:abstractNumId w:val="13"/>
  </w:num>
  <w:num w:numId="4">
    <w:abstractNumId w:val="26"/>
  </w:num>
  <w:num w:numId="5">
    <w:abstractNumId w:val="15"/>
  </w:num>
  <w:num w:numId="6">
    <w:abstractNumId w:val="35"/>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4"/>
  </w:num>
  <w:num w:numId="9">
    <w:abstractNumId w:val="10"/>
  </w:num>
  <w:num w:numId="10">
    <w:abstractNumId w:val="25"/>
  </w:num>
  <w:num w:numId="11">
    <w:abstractNumId w:val="39"/>
  </w:num>
  <w:num w:numId="12">
    <w:abstractNumId w:val="4"/>
  </w:num>
  <w:num w:numId="13">
    <w:abstractNumId w:val="22"/>
  </w:num>
  <w:num w:numId="14">
    <w:abstractNumId w:val="37"/>
  </w:num>
  <w:num w:numId="15">
    <w:abstractNumId w:val="3"/>
  </w:num>
  <w:num w:numId="16">
    <w:abstractNumId w:val="12"/>
  </w:num>
  <w:num w:numId="17">
    <w:abstractNumId w:val="40"/>
  </w:num>
  <w:num w:numId="18">
    <w:abstractNumId w:val="24"/>
  </w:num>
  <w:num w:numId="19">
    <w:abstractNumId w:val="38"/>
  </w:num>
  <w:num w:numId="20">
    <w:abstractNumId w:val="44"/>
  </w:num>
  <w:num w:numId="21">
    <w:abstractNumId w:val="5"/>
  </w:num>
  <w:num w:numId="22">
    <w:abstractNumId w:val="20"/>
  </w:num>
  <w:num w:numId="23">
    <w:abstractNumId w:val="28"/>
  </w:num>
  <w:num w:numId="24">
    <w:abstractNumId w:val="19"/>
  </w:num>
  <w:num w:numId="25">
    <w:abstractNumId w:val="32"/>
  </w:num>
  <w:num w:numId="26">
    <w:abstractNumId w:val="0"/>
  </w:num>
  <w:num w:numId="27">
    <w:abstractNumId w:val="41"/>
  </w:num>
  <w:num w:numId="28">
    <w:abstractNumId w:val="7"/>
  </w:num>
  <w:num w:numId="29">
    <w:abstractNumId w:val="23"/>
  </w:num>
  <w:num w:numId="30">
    <w:abstractNumId w:val="16"/>
  </w:num>
  <w:num w:numId="31">
    <w:abstractNumId w:val="30"/>
  </w:num>
  <w:num w:numId="32">
    <w:abstractNumId w:val="29"/>
  </w:num>
  <w:num w:numId="33">
    <w:abstractNumId w:val="6"/>
  </w:num>
  <w:num w:numId="34">
    <w:abstractNumId w:val="21"/>
  </w:num>
  <w:num w:numId="35">
    <w:abstractNumId w:val="18"/>
  </w:num>
  <w:num w:numId="36">
    <w:abstractNumId w:val="33"/>
  </w:num>
  <w:num w:numId="37">
    <w:abstractNumId w:val="36"/>
  </w:num>
  <w:num w:numId="38">
    <w:abstractNumId w:val="11"/>
  </w:num>
  <w:num w:numId="39">
    <w:abstractNumId w:val="31"/>
  </w:num>
  <w:num w:numId="40">
    <w:abstractNumId w:val="42"/>
  </w:num>
  <w:num w:numId="41">
    <w:abstractNumId w:val="27"/>
  </w:num>
  <w:num w:numId="42">
    <w:abstractNumId w:val="8"/>
  </w:num>
  <w:num w:numId="43">
    <w:abstractNumId w:val="9"/>
  </w:num>
  <w:num w:numId="44">
    <w:abstractNumId w:val="2"/>
  </w:num>
  <w:num w:numId="45">
    <w:abstractNumId w:val="17"/>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3415"/>
    <w:rsid w:val="00036C53"/>
    <w:rsid w:val="000518C2"/>
    <w:rsid w:val="00056DC1"/>
    <w:rsid w:val="00060156"/>
    <w:rsid w:val="00070BBC"/>
    <w:rsid w:val="00073C92"/>
    <w:rsid w:val="00080F03"/>
    <w:rsid w:val="000900E1"/>
    <w:rsid w:val="0009076A"/>
    <w:rsid w:val="000B6220"/>
    <w:rsid w:val="000C21B1"/>
    <w:rsid w:val="000C3C87"/>
    <w:rsid w:val="000C7460"/>
    <w:rsid w:val="000E01C1"/>
    <w:rsid w:val="000E0C1C"/>
    <w:rsid w:val="000F1156"/>
    <w:rsid w:val="000F52BA"/>
    <w:rsid w:val="001151A3"/>
    <w:rsid w:val="0012294F"/>
    <w:rsid w:val="001245DF"/>
    <w:rsid w:val="00130BFD"/>
    <w:rsid w:val="001419C7"/>
    <w:rsid w:val="00150AC4"/>
    <w:rsid w:val="00162D88"/>
    <w:rsid w:val="00166ABA"/>
    <w:rsid w:val="001743FD"/>
    <w:rsid w:val="001764E6"/>
    <w:rsid w:val="001808F1"/>
    <w:rsid w:val="0018677A"/>
    <w:rsid w:val="001A28EB"/>
    <w:rsid w:val="001A33B6"/>
    <w:rsid w:val="001A61C8"/>
    <w:rsid w:val="001C6038"/>
    <w:rsid w:val="001F60A1"/>
    <w:rsid w:val="00200A67"/>
    <w:rsid w:val="00201F88"/>
    <w:rsid w:val="00202332"/>
    <w:rsid w:val="002210F4"/>
    <w:rsid w:val="00234857"/>
    <w:rsid w:val="00254721"/>
    <w:rsid w:val="00260772"/>
    <w:rsid w:val="00263159"/>
    <w:rsid w:val="00275105"/>
    <w:rsid w:val="002779F7"/>
    <w:rsid w:val="002C187A"/>
    <w:rsid w:val="002C20F1"/>
    <w:rsid w:val="002D2863"/>
    <w:rsid w:val="002D5EC0"/>
    <w:rsid w:val="002E3DEA"/>
    <w:rsid w:val="002E7CC2"/>
    <w:rsid w:val="002F6F9B"/>
    <w:rsid w:val="0033063D"/>
    <w:rsid w:val="003331C6"/>
    <w:rsid w:val="00345044"/>
    <w:rsid w:val="00351095"/>
    <w:rsid w:val="00354A9C"/>
    <w:rsid w:val="0035546C"/>
    <w:rsid w:val="00364973"/>
    <w:rsid w:val="00372347"/>
    <w:rsid w:val="003779D4"/>
    <w:rsid w:val="00382398"/>
    <w:rsid w:val="003909E4"/>
    <w:rsid w:val="003A0D8F"/>
    <w:rsid w:val="003A3E30"/>
    <w:rsid w:val="003A70FE"/>
    <w:rsid w:val="003B0C35"/>
    <w:rsid w:val="003B219E"/>
    <w:rsid w:val="003E21B3"/>
    <w:rsid w:val="00411E65"/>
    <w:rsid w:val="00420040"/>
    <w:rsid w:val="00423388"/>
    <w:rsid w:val="00426D73"/>
    <w:rsid w:val="00436CD2"/>
    <w:rsid w:val="00446037"/>
    <w:rsid w:val="00446348"/>
    <w:rsid w:val="00454913"/>
    <w:rsid w:val="00457441"/>
    <w:rsid w:val="004579F6"/>
    <w:rsid w:val="004656D0"/>
    <w:rsid w:val="00473ABD"/>
    <w:rsid w:val="00482DCA"/>
    <w:rsid w:val="0048404D"/>
    <w:rsid w:val="00496B06"/>
    <w:rsid w:val="004A2B28"/>
    <w:rsid w:val="004B6CFD"/>
    <w:rsid w:val="004C204D"/>
    <w:rsid w:val="004D0436"/>
    <w:rsid w:val="004D06D4"/>
    <w:rsid w:val="004D0936"/>
    <w:rsid w:val="004F243D"/>
    <w:rsid w:val="004F3D8D"/>
    <w:rsid w:val="005076F1"/>
    <w:rsid w:val="00512B91"/>
    <w:rsid w:val="005158EB"/>
    <w:rsid w:val="0052082F"/>
    <w:rsid w:val="00533B68"/>
    <w:rsid w:val="00542FCC"/>
    <w:rsid w:val="00553795"/>
    <w:rsid w:val="0055762E"/>
    <w:rsid w:val="005612BD"/>
    <w:rsid w:val="00565445"/>
    <w:rsid w:val="00566AF2"/>
    <w:rsid w:val="00575334"/>
    <w:rsid w:val="00581A57"/>
    <w:rsid w:val="00593041"/>
    <w:rsid w:val="00593736"/>
    <w:rsid w:val="005A0A35"/>
    <w:rsid w:val="005B0F06"/>
    <w:rsid w:val="005B6141"/>
    <w:rsid w:val="005C0A7F"/>
    <w:rsid w:val="005C3F15"/>
    <w:rsid w:val="005C4DC3"/>
    <w:rsid w:val="005E4313"/>
    <w:rsid w:val="005F3989"/>
    <w:rsid w:val="005F4303"/>
    <w:rsid w:val="00601B52"/>
    <w:rsid w:val="0060280B"/>
    <w:rsid w:val="00604422"/>
    <w:rsid w:val="006226F2"/>
    <w:rsid w:val="00644060"/>
    <w:rsid w:val="00651341"/>
    <w:rsid w:val="00667726"/>
    <w:rsid w:val="006741CD"/>
    <w:rsid w:val="006815B2"/>
    <w:rsid w:val="00682B31"/>
    <w:rsid w:val="006864E1"/>
    <w:rsid w:val="006B1037"/>
    <w:rsid w:val="006E56AD"/>
    <w:rsid w:val="006E5763"/>
    <w:rsid w:val="006F6A33"/>
    <w:rsid w:val="00700F71"/>
    <w:rsid w:val="007101BB"/>
    <w:rsid w:val="00712CA9"/>
    <w:rsid w:val="00713308"/>
    <w:rsid w:val="00727E01"/>
    <w:rsid w:val="00757614"/>
    <w:rsid w:val="007641A9"/>
    <w:rsid w:val="007656CB"/>
    <w:rsid w:val="007728B4"/>
    <w:rsid w:val="0077622E"/>
    <w:rsid w:val="00777913"/>
    <w:rsid w:val="00777FE4"/>
    <w:rsid w:val="0079075D"/>
    <w:rsid w:val="007C1468"/>
    <w:rsid w:val="007C41D7"/>
    <w:rsid w:val="007F16FB"/>
    <w:rsid w:val="007F1BBA"/>
    <w:rsid w:val="0081600F"/>
    <w:rsid w:val="0082722D"/>
    <w:rsid w:val="008274F7"/>
    <w:rsid w:val="008441F9"/>
    <w:rsid w:val="00846A99"/>
    <w:rsid w:val="00853EFD"/>
    <w:rsid w:val="008641D1"/>
    <w:rsid w:val="00872F67"/>
    <w:rsid w:val="00893346"/>
    <w:rsid w:val="008A0D8D"/>
    <w:rsid w:val="008A2722"/>
    <w:rsid w:val="008A3AC6"/>
    <w:rsid w:val="008B1A69"/>
    <w:rsid w:val="008C1A39"/>
    <w:rsid w:val="008D359C"/>
    <w:rsid w:val="008E7DFB"/>
    <w:rsid w:val="008F7327"/>
    <w:rsid w:val="008F76F8"/>
    <w:rsid w:val="00902CB0"/>
    <w:rsid w:val="009076C8"/>
    <w:rsid w:val="00915BBE"/>
    <w:rsid w:val="00921D62"/>
    <w:rsid w:val="00922791"/>
    <w:rsid w:val="00927CD6"/>
    <w:rsid w:val="00933572"/>
    <w:rsid w:val="009355AE"/>
    <w:rsid w:val="009363C7"/>
    <w:rsid w:val="00945FFB"/>
    <w:rsid w:val="00971F31"/>
    <w:rsid w:val="00972D36"/>
    <w:rsid w:val="00980406"/>
    <w:rsid w:val="009A2C8F"/>
    <w:rsid w:val="009A4CD2"/>
    <w:rsid w:val="009A7B65"/>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1596"/>
    <w:rsid w:val="00A93C52"/>
    <w:rsid w:val="00AA7368"/>
    <w:rsid w:val="00AA7A90"/>
    <w:rsid w:val="00AB4FF9"/>
    <w:rsid w:val="00AE7B21"/>
    <w:rsid w:val="00AF1980"/>
    <w:rsid w:val="00AF2021"/>
    <w:rsid w:val="00B04144"/>
    <w:rsid w:val="00B408EF"/>
    <w:rsid w:val="00B428EE"/>
    <w:rsid w:val="00B471BD"/>
    <w:rsid w:val="00B50C2D"/>
    <w:rsid w:val="00B64904"/>
    <w:rsid w:val="00B96468"/>
    <w:rsid w:val="00BA60CE"/>
    <w:rsid w:val="00BA7E03"/>
    <w:rsid w:val="00BC5607"/>
    <w:rsid w:val="00BE0D1D"/>
    <w:rsid w:val="00BE2448"/>
    <w:rsid w:val="00BE24D4"/>
    <w:rsid w:val="00BF2BE7"/>
    <w:rsid w:val="00C04519"/>
    <w:rsid w:val="00C05102"/>
    <w:rsid w:val="00C13FA6"/>
    <w:rsid w:val="00C169ED"/>
    <w:rsid w:val="00C5484D"/>
    <w:rsid w:val="00C618F2"/>
    <w:rsid w:val="00C63A47"/>
    <w:rsid w:val="00C73207"/>
    <w:rsid w:val="00C7602A"/>
    <w:rsid w:val="00C82ED9"/>
    <w:rsid w:val="00C8458A"/>
    <w:rsid w:val="00C87D68"/>
    <w:rsid w:val="00C9281B"/>
    <w:rsid w:val="00CA367A"/>
    <w:rsid w:val="00CB1D26"/>
    <w:rsid w:val="00CC4C21"/>
    <w:rsid w:val="00CC57AD"/>
    <w:rsid w:val="00CE5B83"/>
    <w:rsid w:val="00CF6EDD"/>
    <w:rsid w:val="00D05922"/>
    <w:rsid w:val="00D42AE1"/>
    <w:rsid w:val="00D605A4"/>
    <w:rsid w:val="00D61B13"/>
    <w:rsid w:val="00D7746A"/>
    <w:rsid w:val="00D812B5"/>
    <w:rsid w:val="00D8376F"/>
    <w:rsid w:val="00D838FE"/>
    <w:rsid w:val="00D8406F"/>
    <w:rsid w:val="00D859C7"/>
    <w:rsid w:val="00D9021F"/>
    <w:rsid w:val="00D930F0"/>
    <w:rsid w:val="00DA1080"/>
    <w:rsid w:val="00DA12C2"/>
    <w:rsid w:val="00DB30A6"/>
    <w:rsid w:val="00DB735D"/>
    <w:rsid w:val="00DD6A9E"/>
    <w:rsid w:val="00DF20AB"/>
    <w:rsid w:val="00E23367"/>
    <w:rsid w:val="00E30B00"/>
    <w:rsid w:val="00E31B92"/>
    <w:rsid w:val="00E475D4"/>
    <w:rsid w:val="00E74D1C"/>
    <w:rsid w:val="00E8776E"/>
    <w:rsid w:val="00E9237A"/>
    <w:rsid w:val="00EA0B88"/>
    <w:rsid w:val="00EB2285"/>
    <w:rsid w:val="00EC4294"/>
    <w:rsid w:val="00EC4891"/>
    <w:rsid w:val="00EC681E"/>
    <w:rsid w:val="00ED02D3"/>
    <w:rsid w:val="00ED5E31"/>
    <w:rsid w:val="00EE6091"/>
    <w:rsid w:val="00EE64C1"/>
    <w:rsid w:val="00EF193B"/>
    <w:rsid w:val="00F05AA0"/>
    <w:rsid w:val="00F061CB"/>
    <w:rsid w:val="00F24050"/>
    <w:rsid w:val="00F248AA"/>
    <w:rsid w:val="00F31539"/>
    <w:rsid w:val="00F444EC"/>
    <w:rsid w:val="00F45FE3"/>
    <w:rsid w:val="00F54D03"/>
    <w:rsid w:val="00F6347A"/>
    <w:rsid w:val="00F7503A"/>
    <w:rsid w:val="00F817C6"/>
    <w:rsid w:val="00F81FEF"/>
    <w:rsid w:val="00F901E4"/>
    <w:rsid w:val="00F978B9"/>
    <w:rsid w:val="00FA61AF"/>
    <w:rsid w:val="00FB0E0A"/>
    <w:rsid w:val="00FB70A2"/>
    <w:rsid w:val="00FD3A06"/>
    <w:rsid w:val="00FD637D"/>
    <w:rsid w:val="00FD7D14"/>
    <w:rsid w:val="00FE79B8"/>
    <w:rsid w:val="00FF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88AA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6348"/>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b/>
      <w:bCs/>
      <w:sz w:val="3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EF193B"/>
    <w:pPr>
      <w:widowControl/>
      <w:autoSpaceDE/>
      <w:autoSpaceDN/>
      <w:adjustRightInd/>
    </w:pPr>
    <w:rPr>
      <w:sz w:val="17"/>
      <w:szCs w:val="17"/>
    </w:rPr>
  </w:style>
  <w:style w:type="character" w:customStyle="1" w:styleId="apple-converted-space">
    <w:name w:val="apple-converted-space"/>
    <w:basedOn w:val="DefaultParagraphFont"/>
    <w:rsid w:val="00EF193B"/>
  </w:style>
  <w:style w:type="character" w:customStyle="1" w:styleId="file">
    <w:name w:val="file"/>
    <w:basedOn w:val="DefaultParagraphFont"/>
    <w:rsid w:val="00033415"/>
  </w:style>
  <w:style w:type="paragraph" w:customStyle="1" w:styleId="p2">
    <w:name w:val="p2"/>
    <w:basedOn w:val="Normal"/>
    <w:rsid w:val="0018677A"/>
    <w:pPr>
      <w:widowControl/>
      <w:autoSpaceDE/>
      <w:autoSpaceDN/>
      <w:adjustRightInd/>
    </w:pPr>
    <w:rPr>
      <w:rFonts w:ascii="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8805">
      <w:bodyDiv w:val="1"/>
      <w:marLeft w:val="0"/>
      <w:marRight w:val="0"/>
      <w:marTop w:val="0"/>
      <w:marBottom w:val="0"/>
      <w:divBdr>
        <w:top w:val="none" w:sz="0" w:space="0" w:color="auto"/>
        <w:left w:val="none" w:sz="0" w:space="0" w:color="auto"/>
        <w:bottom w:val="none" w:sz="0" w:space="0" w:color="auto"/>
        <w:right w:val="none" w:sz="0" w:space="0" w:color="auto"/>
      </w:divBdr>
    </w:div>
    <w:div w:id="28190175">
      <w:bodyDiv w:val="1"/>
      <w:marLeft w:val="0"/>
      <w:marRight w:val="0"/>
      <w:marTop w:val="0"/>
      <w:marBottom w:val="0"/>
      <w:divBdr>
        <w:top w:val="none" w:sz="0" w:space="0" w:color="auto"/>
        <w:left w:val="none" w:sz="0" w:space="0" w:color="auto"/>
        <w:bottom w:val="none" w:sz="0" w:space="0" w:color="auto"/>
        <w:right w:val="none" w:sz="0" w:space="0" w:color="auto"/>
      </w:divBdr>
    </w:div>
    <w:div w:id="39788570">
      <w:bodyDiv w:val="1"/>
      <w:marLeft w:val="0"/>
      <w:marRight w:val="0"/>
      <w:marTop w:val="0"/>
      <w:marBottom w:val="0"/>
      <w:divBdr>
        <w:top w:val="none" w:sz="0" w:space="0" w:color="auto"/>
        <w:left w:val="none" w:sz="0" w:space="0" w:color="auto"/>
        <w:bottom w:val="none" w:sz="0" w:space="0" w:color="auto"/>
        <w:right w:val="none" w:sz="0" w:space="0" w:color="auto"/>
      </w:divBdr>
    </w:div>
    <w:div w:id="41295906">
      <w:bodyDiv w:val="1"/>
      <w:marLeft w:val="0"/>
      <w:marRight w:val="0"/>
      <w:marTop w:val="0"/>
      <w:marBottom w:val="0"/>
      <w:divBdr>
        <w:top w:val="none" w:sz="0" w:space="0" w:color="auto"/>
        <w:left w:val="none" w:sz="0" w:space="0" w:color="auto"/>
        <w:bottom w:val="none" w:sz="0" w:space="0" w:color="auto"/>
        <w:right w:val="none" w:sz="0" w:space="0" w:color="auto"/>
      </w:divBdr>
    </w:div>
    <w:div w:id="114836355">
      <w:bodyDiv w:val="1"/>
      <w:marLeft w:val="0"/>
      <w:marRight w:val="0"/>
      <w:marTop w:val="0"/>
      <w:marBottom w:val="0"/>
      <w:divBdr>
        <w:top w:val="none" w:sz="0" w:space="0" w:color="auto"/>
        <w:left w:val="none" w:sz="0" w:space="0" w:color="auto"/>
        <w:bottom w:val="none" w:sz="0" w:space="0" w:color="auto"/>
        <w:right w:val="none" w:sz="0" w:space="0" w:color="auto"/>
      </w:divBdr>
    </w:div>
    <w:div w:id="126239880">
      <w:bodyDiv w:val="1"/>
      <w:marLeft w:val="0"/>
      <w:marRight w:val="0"/>
      <w:marTop w:val="0"/>
      <w:marBottom w:val="0"/>
      <w:divBdr>
        <w:top w:val="none" w:sz="0" w:space="0" w:color="auto"/>
        <w:left w:val="none" w:sz="0" w:space="0" w:color="auto"/>
        <w:bottom w:val="none" w:sz="0" w:space="0" w:color="auto"/>
        <w:right w:val="none" w:sz="0" w:space="0" w:color="auto"/>
      </w:divBdr>
    </w:div>
    <w:div w:id="230120462">
      <w:bodyDiv w:val="1"/>
      <w:marLeft w:val="0"/>
      <w:marRight w:val="0"/>
      <w:marTop w:val="0"/>
      <w:marBottom w:val="0"/>
      <w:divBdr>
        <w:top w:val="none" w:sz="0" w:space="0" w:color="auto"/>
        <w:left w:val="none" w:sz="0" w:space="0" w:color="auto"/>
        <w:bottom w:val="none" w:sz="0" w:space="0" w:color="auto"/>
        <w:right w:val="none" w:sz="0" w:space="0" w:color="auto"/>
      </w:divBdr>
    </w:div>
    <w:div w:id="269628116">
      <w:bodyDiv w:val="1"/>
      <w:marLeft w:val="0"/>
      <w:marRight w:val="0"/>
      <w:marTop w:val="0"/>
      <w:marBottom w:val="0"/>
      <w:divBdr>
        <w:top w:val="none" w:sz="0" w:space="0" w:color="auto"/>
        <w:left w:val="none" w:sz="0" w:space="0" w:color="auto"/>
        <w:bottom w:val="none" w:sz="0" w:space="0" w:color="auto"/>
        <w:right w:val="none" w:sz="0" w:space="0" w:color="auto"/>
      </w:divBdr>
    </w:div>
    <w:div w:id="404229998">
      <w:bodyDiv w:val="1"/>
      <w:marLeft w:val="0"/>
      <w:marRight w:val="0"/>
      <w:marTop w:val="0"/>
      <w:marBottom w:val="0"/>
      <w:divBdr>
        <w:top w:val="none" w:sz="0" w:space="0" w:color="auto"/>
        <w:left w:val="none" w:sz="0" w:space="0" w:color="auto"/>
        <w:bottom w:val="none" w:sz="0" w:space="0" w:color="auto"/>
        <w:right w:val="none" w:sz="0" w:space="0" w:color="auto"/>
      </w:divBdr>
    </w:div>
    <w:div w:id="513423062">
      <w:bodyDiv w:val="1"/>
      <w:marLeft w:val="0"/>
      <w:marRight w:val="0"/>
      <w:marTop w:val="0"/>
      <w:marBottom w:val="0"/>
      <w:divBdr>
        <w:top w:val="none" w:sz="0" w:space="0" w:color="auto"/>
        <w:left w:val="none" w:sz="0" w:space="0" w:color="auto"/>
        <w:bottom w:val="none" w:sz="0" w:space="0" w:color="auto"/>
        <w:right w:val="none" w:sz="0" w:space="0" w:color="auto"/>
      </w:divBdr>
    </w:div>
    <w:div w:id="513688697">
      <w:bodyDiv w:val="1"/>
      <w:marLeft w:val="0"/>
      <w:marRight w:val="0"/>
      <w:marTop w:val="0"/>
      <w:marBottom w:val="0"/>
      <w:divBdr>
        <w:top w:val="none" w:sz="0" w:space="0" w:color="auto"/>
        <w:left w:val="none" w:sz="0" w:space="0" w:color="auto"/>
        <w:bottom w:val="none" w:sz="0" w:space="0" w:color="auto"/>
        <w:right w:val="none" w:sz="0" w:space="0" w:color="auto"/>
      </w:divBdr>
    </w:div>
    <w:div w:id="623268337">
      <w:bodyDiv w:val="1"/>
      <w:marLeft w:val="0"/>
      <w:marRight w:val="0"/>
      <w:marTop w:val="0"/>
      <w:marBottom w:val="0"/>
      <w:divBdr>
        <w:top w:val="none" w:sz="0" w:space="0" w:color="auto"/>
        <w:left w:val="none" w:sz="0" w:space="0" w:color="auto"/>
        <w:bottom w:val="none" w:sz="0" w:space="0" w:color="auto"/>
        <w:right w:val="none" w:sz="0" w:space="0" w:color="auto"/>
      </w:divBdr>
    </w:div>
    <w:div w:id="651059738">
      <w:bodyDiv w:val="1"/>
      <w:marLeft w:val="0"/>
      <w:marRight w:val="0"/>
      <w:marTop w:val="0"/>
      <w:marBottom w:val="0"/>
      <w:divBdr>
        <w:top w:val="none" w:sz="0" w:space="0" w:color="auto"/>
        <w:left w:val="none" w:sz="0" w:space="0" w:color="auto"/>
        <w:bottom w:val="none" w:sz="0" w:space="0" w:color="auto"/>
        <w:right w:val="none" w:sz="0" w:space="0" w:color="auto"/>
      </w:divBdr>
    </w:div>
    <w:div w:id="671568291">
      <w:bodyDiv w:val="1"/>
      <w:marLeft w:val="0"/>
      <w:marRight w:val="0"/>
      <w:marTop w:val="0"/>
      <w:marBottom w:val="0"/>
      <w:divBdr>
        <w:top w:val="none" w:sz="0" w:space="0" w:color="auto"/>
        <w:left w:val="none" w:sz="0" w:space="0" w:color="auto"/>
        <w:bottom w:val="none" w:sz="0" w:space="0" w:color="auto"/>
        <w:right w:val="none" w:sz="0" w:space="0" w:color="auto"/>
      </w:divBdr>
    </w:div>
    <w:div w:id="684870183">
      <w:bodyDiv w:val="1"/>
      <w:marLeft w:val="0"/>
      <w:marRight w:val="0"/>
      <w:marTop w:val="0"/>
      <w:marBottom w:val="0"/>
      <w:divBdr>
        <w:top w:val="none" w:sz="0" w:space="0" w:color="auto"/>
        <w:left w:val="none" w:sz="0" w:space="0" w:color="auto"/>
        <w:bottom w:val="none" w:sz="0" w:space="0" w:color="auto"/>
        <w:right w:val="none" w:sz="0" w:space="0" w:color="auto"/>
      </w:divBdr>
    </w:div>
    <w:div w:id="688020993">
      <w:bodyDiv w:val="1"/>
      <w:marLeft w:val="0"/>
      <w:marRight w:val="0"/>
      <w:marTop w:val="0"/>
      <w:marBottom w:val="0"/>
      <w:divBdr>
        <w:top w:val="none" w:sz="0" w:space="0" w:color="auto"/>
        <w:left w:val="none" w:sz="0" w:space="0" w:color="auto"/>
        <w:bottom w:val="none" w:sz="0" w:space="0" w:color="auto"/>
        <w:right w:val="none" w:sz="0" w:space="0" w:color="auto"/>
      </w:divBdr>
    </w:div>
    <w:div w:id="877205900">
      <w:bodyDiv w:val="1"/>
      <w:marLeft w:val="0"/>
      <w:marRight w:val="0"/>
      <w:marTop w:val="0"/>
      <w:marBottom w:val="0"/>
      <w:divBdr>
        <w:top w:val="none" w:sz="0" w:space="0" w:color="auto"/>
        <w:left w:val="none" w:sz="0" w:space="0" w:color="auto"/>
        <w:bottom w:val="none" w:sz="0" w:space="0" w:color="auto"/>
        <w:right w:val="none" w:sz="0" w:space="0" w:color="auto"/>
      </w:divBdr>
    </w:div>
    <w:div w:id="903292754">
      <w:bodyDiv w:val="1"/>
      <w:marLeft w:val="0"/>
      <w:marRight w:val="0"/>
      <w:marTop w:val="0"/>
      <w:marBottom w:val="0"/>
      <w:divBdr>
        <w:top w:val="none" w:sz="0" w:space="0" w:color="auto"/>
        <w:left w:val="none" w:sz="0" w:space="0" w:color="auto"/>
        <w:bottom w:val="none" w:sz="0" w:space="0" w:color="auto"/>
        <w:right w:val="none" w:sz="0" w:space="0" w:color="auto"/>
      </w:divBdr>
    </w:div>
    <w:div w:id="1079837606">
      <w:bodyDiv w:val="1"/>
      <w:marLeft w:val="0"/>
      <w:marRight w:val="0"/>
      <w:marTop w:val="0"/>
      <w:marBottom w:val="0"/>
      <w:divBdr>
        <w:top w:val="none" w:sz="0" w:space="0" w:color="auto"/>
        <w:left w:val="none" w:sz="0" w:space="0" w:color="auto"/>
        <w:bottom w:val="none" w:sz="0" w:space="0" w:color="auto"/>
        <w:right w:val="none" w:sz="0" w:space="0" w:color="auto"/>
      </w:divBdr>
    </w:div>
    <w:div w:id="1175725329">
      <w:bodyDiv w:val="1"/>
      <w:marLeft w:val="0"/>
      <w:marRight w:val="0"/>
      <w:marTop w:val="0"/>
      <w:marBottom w:val="0"/>
      <w:divBdr>
        <w:top w:val="none" w:sz="0" w:space="0" w:color="auto"/>
        <w:left w:val="none" w:sz="0" w:space="0" w:color="auto"/>
        <w:bottom w:val="none" w:sz="0" w:space="0" w:color="auto"/>
        <w:right w:val="none" w:sz="0" w:space="0" w:color="auto"/>
      </w:divBdr>
    </w:div>
    <w:div w:id="1199125682">
      <w:bodyDiv w:val="1"/>
      <w:marLeft w:val="0"/>
      <w:marRight w:val="0"/>
      <w:marTop w:val="0"/>
      <w:marBottom w:val="0"/>
      <w:divBdr>
        <w:top w:val="none" w:sz="0" w:space="0" w:color="auto"/>
        <w:left w:val="none" w:sz="0" w:space="0" w:color="auto"/>
        <w:bottom w:val="none" w:sz="0" w:space="0" w:color="auto"/>
        <w:right w:val="none" w:sz="0" w:space="0" w:color="auto"/>
      </w:divBdr>
    </w:div>
    <w:div w:id="1217157030">
      <w:bodyDiv w:val="1"/>
      <w:marLeft w:val="0"/>
      <w:marRight w:val="0"/>
      <w:marTop w:val="0"/>
      <w:marBottom w:val="0"/>
      <w:divBdr>
        <w:top w:val="none" w:sz="0" w:space="0" w:color="auto"/>
        <w:left w:val="none" w:sz="0" w:space="0" w:color="auto"/>
        <w:bottom w:val="none" w:sz="0" w:space="0" w:color="auto"/>
        <w:right w:val="none" w:sz="0" w:space="0" w:color="auto"/>
      </w:divBdr>
    </w:div>
    <w:div w:id="1254901301">
      <w:bodyDiv w:val="1"/>
      <w:marLeft w:val="0"/>
      <w:marRight w:val="0"/>
      <w:marTop w:val="0"/>
      <w:marBottom w:val="0"/>
      <w:divBdr>
        <w:top w:val="none" w:sz="0" w:space="0" w:color="auto"/>
        <w:left w:val="none" w:sz="0" w:space="0" w:color="auto"/>
        <w:bottom w:val="none" w:sz="0" w:space="0" w:color="auto"/>
        <w:right w:val="none" w:sz="0" w:space="0" w:color="auto"/>
      </w:divBdr>
    </w:div>
    <w:div w:id="1314602375">
      <w:bodyDiv w:val="1"/>
      <w:marLeft w:val="0"/>
      <w:marRight w:val="0"/>
      <w:marTop w:val="0"/>
      <w:marBottom w:val="0"/>
      <w:divBdr>
        <w:top w:val="none" w:sz="0" w:space="0" w:color="auto"/>
        <w:left w:val="none" w:sz="0" w:space="0" w:color="auto"/>
        <w:bottom w:val="none" w:sz="0" w:space="0" w:color="auto"/>
        <w:right w:val="none" w:sz="0" w:space="0" w:color="auto"/>
      </w:divBdr>
    </w:div>
    <w:div w:id="1386181691">
      <w:bodyDiv w:val="1"/>
      <w:marLeft w:val="0"/>
      <w:marRight w:val="0"/>
      <w:marTop w:val="0"/>
      <w:marBottom w:val="0"/>
      <w:divBdr>
        <w:top w:val="none" w:sz="0" w:space="0" w:color="auto"/>
        <w:left w:val="none" w:sz="0" w:space="0" w:color="auto"/>
        <w:bottom w:val="none" w:sz="0" w:space="0" w:color="auto"/>
        <w:right w:val="none" w:sz="0" w:space="0" w:color="auto"/>
      </w:divBdr>
    </w:div>
    <w:div w:id="1421827432">
      <w:bodyDiv w:val="1"/>
      <w:marLeft w:val="0"/>
      <w:marRight w:val="0"/>
      <w:marTop w:val="0"/>
      <w:marBottom w:val="0"/>
      <w:divBdr>
        <w:top w:val="none" w:sz="0" w:space="0" w:color="auto"/>
        <w:left w:val="none" w:sz="0" w:space="0" w:color="auto"/>
        <w:bottom w:val="none" w:sz="0" w:space="0" w:color="auto"/>
        <w:right w:val="none" w:sz="0" w:space="0" w:color="auto"/>
      </w:divBdr>
    </w:div>
    <w:div w:id="1460301676">
      <w:bodyDiv w:val="1"/>
      <w:marLeft w:val="0"/>
      <w:marRight w:val="0"/>
      <w:marTop w:val="0"/>
      <w:marBottom w:val="0"/>
      <w:divBdr>
        <w:top w:val="none" w:sz="0" w:space="0" w:color="auto"/>
        <w:left w:val="none" w:sz="0" w:space="0" w:color="auto"/>
        <w:bottom w:val="none" w:sz="0" w:space="0" w:color="auto"/>
        <w:right w:val="none" w:sz="0" w:space="0" w:color="auto"/>
      </w:divBdr>
    </w:div>
    <w:div w:id="1542741867">
      <w:bodyDiv w:val="1"/>
      <w:marLeft w:val="0"/>
      <w:marRight w:val="0"/>
      <w:marTop w:val="0"/>
      <w:marBottom w:val="0"/>
      <w:divBdr>
        <w:top w:val="none" w:sz="0" w:space="0" w:color="auto"/>
        <w:left w:val="none" w:sz="0" w:space="0" w:color="auto"/>
        <w:bottom w:val="none" w:sz="0" w:space="0" w:color="auto"/>
        <w:right w:val="none" w:sz="0" w:space="0" w:color="auto"/>
      </w:divBdr>
    </w:div>
    <w:div w:id="1546256512">
      <w:bodyDiv w:val="1"/>
      <w:marLeft w:val="0"/>
      <w:marRight w:val="0"/>
      <w:marTop w:val="0"/>
      <w:marBottom w:val="0"/>
      <w:divBdr>
        <w:top w:val="none" w:sz="0" w:space="0" w:color="auto"/>
        <w:left w:val="none" w:sz="0" w:space="0" w:color="auto"/>
        <w:bottom w:val="none" w:sz="0" w:space="0" w:color="auto"/>
        <w:right w:val="none" w:sz="0" w:space="0" w:color="auto"/>
      </w:divBdr>
    </w:div>
    <w:div w:id="1562254053">
      <w:bodyDiv w:val="1"/>
      <w:marLeft w:val="0"/>
      <w:marRight w:val="0"/>
      <w:marTop w:val="0"/>
      <w:marBottom w:val="0"/>
      <w:divBdr>
        <w:top w:val="none" w:sz="0" w:space="0" w:color="auto"/>
        <w:left w:val="none" w:sz="0" w:space="0" w:color="auto"/>
        <w:bottom w:val="none" w:sz="0" w:space="0" w:color="auto"/>
        <w:right w:val="none" w:sz="0" w:space="0" w:color="auto"/>
      </w:divBdr>
    </w:div>
    <w:div w:id="1593926554">
      <w:bodyDiv w:val="1"/>
      <w:marLeft w:val="0"/>
      <w:marRight w:val="0"/>
      <w:marTop w:val="0"/>
      <w:marBottom w:val="0"/>
      <w:divBdr>
        <w:top w:val="none" w:sz="0" w:space="0" w:color="auto"/>
        <w:left w:val="none" w:sz="0" w:space="0" w:color="auto"/>
        <w:bottom w:val="none" w:sz="0" w:space="0" w:color="auto"/>
        <w:right w:val="none" w:sz="0" w:space="0" w:color="auto"/>
      </w:divBdr>
    </w:div>
    <w:div w:id="1643386105">
      <w:bodyDiv w:val="1"/>
      <w:marLeft w:val="0"/>
      <w:marRight w:val="0"/>
      <w:marTop w:val="0"/>
      <w:marBottom w:val="0"/>
      <w:divBdr>
        <w:top w:val="none" w:sz="0" w:space="0" w:color="auto"/>
        <w:left w:val="none" w:sz="0" w:space="0" w:color="auto"/>
        <w:bottom w:val="none" w:sz="0" w:space="0" w:color="auto"/>
        <w:right w:val="none" w:sz="0" w:space="0" w:color="auto"/>
      </w:divBdr>
    </w:div>
    <w:div w:id="1669208611">
      <w:bodyDiv w:val="1"/>
      <w:marLeft w:val="0"/>
      <w:marRight w:val="0"/>
      <w:marTop w:val="0"/>
      <w:marBottom w:val="0"/>
      <w:divBdr>
        <w:top w:val="none" w:sz="0" w:space="0" w:color="auto"/>
        <w:left w:val="none" w:sz="0" w:space="0" w:color="auto"/>
        <w:bottom w:val="none" w:sz="0" w:space="0" w:color="auto"/>
        <w:right w:val="none" w:sz="0" w:space="0" w:color="auto"/>
      </w:divBdr>
    </w:div>
    <w:div w:id="1860849536">
      <w:bodyDiv w:val="1"/>
      <w:marLeft w:val="0"/>
      <w:marRight w:val="0"/>
      <w:marTop w:val="0"/>
      <w:marBottom w:val="0"/>
      <w:divBdr>
        <w:top w:val="none" w:sz="0" w:space="0" w:color="auto"/>
        <w:left w:val="none" w:sz="0" w:space="0" w:color="auto"/>
        <w:bottom w:val="none" w:sz="0" w:space="0" w:color="auto"/>
        <w:right w:val="none" w:sz="0" w:space="0" w:color="auto"/>
      </w:divBdr>
    </w:div>
    <w:div w:id="1938635707">
      <w:bodyDiv w:val="1"/>
      <w:marLeft w:val="0"/>
      <w:marRight w:val="0"/>
      <w:marTop w:val="0"/>
      <w:marBottom w:val="0"/>
      <w:divBdr>
        <w:top w:val="none" w:sz="0" w:space="0" w:color="auto"/>
        <w:left w:val="none" w:sz="0" w:space="0" w:color="auto"/>
        <w:bottom w:val="none" w:sz="0" w:space="0" w:color="auto"/>
        <w:right w:val="none" w:sz="0" w:space="0" w:color="auto"/>
      </w:divBdr>
    </w:div>
    <w:div w:id="1967154856">
      <w:bodyDiv w:val="1"/>
      <w:marLeft w:val="0"/>
      <w:marRight w:val="0"/>
      <w:marTop w:val="0"/>
      <w:marBottom w:val="0"/>
      <w:divBdr>
        <w:top w:val="none" w:sz="0" w:space="0" w:color="auto"/>
        <w:left w:val="none" w:sz="0" w:space="0" w:color="auto"/>
        <w:bottom w:val="none" w:sz="0" w:space="0" w:color="auto"/>
        <w:right w:val="none" w:sz="0" w:space="0" w:color="auto"/>
      </w:divBdr>
    </w:div>
    <w:div w:id="1994141023">
      <w:bodyDiv w:val="1"/>
      <w:marLeft w:val="0"/>
      <w:marRight w:val="0"/>
      <w:marTop w:val="0"/>
      <w:marBottom w:val="0"/>
      <w:divBdr>
        <w:top w:val="none" w:sz="0" w:space="0" w:color="auto"/>
        <w:left w:val="none" w:sz="0" w:space="0" w:color="auto"/>
        <w:bottom w:val="none" w:sz="0" w:space="0" w:color="auto"/>
        <w:right w:val="none" w:sz="0" w:space="0" w:color="auto"/>
      </w:divBdr>
    </w:div>
    <w:div w:id="19986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sites/default/files/document/CP8Rec_8_12_Raptors_Owls_fre_0.pdf"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cms.int/sites/default/files/document/CP8Rec_8_12_Raptors_Owls_fre_0.pdf"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6</Pages>
  <Words>1801</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2017-01-20T10:09:00Z</cp:lastPrinted>
  <dcterms:created xsi:type="dcterms:W3CDTF">2017-07-03T09:31:00Z</dcterms:created>
  <dcterms:modified xsi:type="dcterms:W3CDTF">2017-07-03T09:31:00Z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