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</w:p>
    <w:p w:rsidR="00355BE3" w:rsidRPr="003E24AC" w:rsidRDefault="00355BE3" w:rsidP="00355BE3">
      <w:pPr>
        <w:jc w:val="right"/>
        <w:rPr>
          <w:lang w:val="en-GB"/>
        </w:rPr>
      </w:pP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BE2D06" w:rsidRPr="00BC000B" w:rsidRDefault="00BE2D06" w:rsidP="00BE2D06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5669ED">
        <w:rPr>
          <w:rFonts w:cs="Arial"/>
          <w:sz w:val="22"/>
          <w:szCs w:val="22"/>
          <w:lang w:val="en-GB"/>
        </w:rPr>
        <w:t>P</w:t>
      </w:r>
      <w:r>
        <w:rPr>
          <w:rFonts w:cs="Arial"/>
          <w:sz w:val="22"/>
          <w:szCs w:val="22"/>
          <w:lang w:val="en-GB"/>
        </w:rPr>
        <w:t>ROPOSAL FOR A CONCERTED ACTION</w:t>
      </w:r>
      <w:r w:rsidRPr="00BC000B">
        <w:rPr>
          <w:rFonts w:cs="Arial"/>
          <w:sz w:val="22"/>
          <w:szCs w:val="22"/>
          <w:lang w:val="en-GB"/>
        </w:rPr>
        <w:t xml:space="preserve"> FOR</w:t>
      </w:r>
    </w:p>
    <w:p w:rsidR="00BE2D06" w:rsidRPr="00BC000B" w:rsidRDefault="00BE2D06" w:rsidP="00BE2D06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C000B">
        <w:rPr>
          <w:rFonts w:cs="Arial"/>
          <w:sz w:val="22"/>
          <w:szCs w:val="22"/>
          <w:lang w:val="en-GB"/>
        </w:rPr>
        <w:t>THE GREAT INDIAN BUSTARD (</w:t>
      </w:r>
      <w:proofErr w:type="spellStart"/>
      <w:r w:rsidRPr="00BE2D06">
        <w:rPr>
          <w:rFonts w:cs="Arial"/>
          <w:i/>
          <w:sz w:val="22"/>
          <w:szCs w:val="22"/>
          <w:lang w:val="en-GB"/>
        </w:rPr>
        <w:t>Ardeotis</w:t>
      </w:r>
      <w:proofErr w:type="spellEnd"/>
      <w:r w:rsidRPr="00BE2D06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BE2D06">
        <w:rPr>
          <w:rFonts w:cs="Arial"/>
          <w:i/>
          <w:sz w:val="22"/>
          <w:szCs w:val="22"/>
          <w:lang w:val="en-GB"/>
        </w:rPr>
        <w:t>nigriceps</w:t>
      </w:r>
      <w:proofErr w:type="spellEnd"/>
      <w:r w:rsidRPr="00BC000B">
        <w:rPr>
          <w:rFonts w:cs="Arial"/>
          <w:sz w:val="22"/>
          <w:szCs w:val="22"/>
          <w:lang w:val="en-GB"/>
        </w:rPr>
        <w:t>)</w:t>
      </w:r>
    </w:p>
    <w:p w:rsidR="00BE2D06" w:rsidRDefault="00BE2D06" w:rsidP="00BE2D06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C000B">
        <w:rPr>
          <w:rFonts w:cs="Arial"/>
          <w:sz w:val="22"/>
          <w:szCs w:val="22"/>
          <w:lang w:val="en-GB"/>
        </w:rPr>
        <w:t>PROPOSED FOR LISTING ON APPENDIX I OF THE CONVENTION</w:t>
      </w:r>
    </w:p>
    <w:p w:rsidR="00BE2D06" w:rsidRPr="00E90844" w:rsidRDefault="00BE2D06" w:rsidP="00BE2D06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UNEP/CMS/COP13/Doc.</w:t>
      </w:r>
      <w:r>
        <w:rPr>
          <w:rFonts w:cs="Arial"/>
          <w:sz w:val="22"/>
          <w:szCs w:val="22"/>
        </w:rPr>
        <w:t>28.2.10</w:t>
      </w:r>
    </w:p>
    <w:p w:rsidR="00BE2D06" w:rsidRPr="00E90844" w:rsidRDefault="00BE2D06" w:rsidP="00BE2D06"/>
    <w:p w:rsidR="00BE2D06" w:rsidRPr="00470CA7" w:rsidRDefault="00BE2D06" w:rsidP="00BE2D06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12.2.10</w:t>
      </w:r>
    </w:p>
    <w:p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DF442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083AAF" w:rsidRDefault="00083AAF" w:rsidP="00083AAF">
      <w:pPr>
        <w:tabs>
          <w:tab w:val="left" w:pos="1020"/>
        </w:tabs>
        <w:rPr>
          <w:rFonts w:cs="Arial"/>
          <w:sz w:val="22"/>
          <w:szCs w:val="22"/>
        </w:rPr>
      </w:pPr>
    </w:p>
    <w:p w:rsidR="00587FEC" w:rsidRDefault="00981FF9" w:rsidP="005E04A5">
      <w:pPr>
        <w:pStyle w:val="ListParagraph"/>
        <w:numPr>
          <w:ilvl w:val="0"/>
          <w:numId w:val="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981FF9">
        <w:rPr>
          <w:rFonts w:cs="Arial"/>
          <w:sz w:val="22"/>
          <w:szCs w:val="22"/>
        </w:rPr>
        <w:t xml:space="preserve">Recommended for adoption, including encouraging </w:t>
      </w:r>
      <w:r w:rsidR="007E7EBF" w:rsidRPr="00981FF9">
        <w:rPr>
          <w:rFonts w:cs="Arial"/>
          <w:sz w:val="22"/>
          <w:szCs w:val="22"/>
        </w:rPr>
        <w:t xml:space="preserve">India </w:t>
      </w:r>
      <w:r w:rsidR="00587FEC" w:rsidRPr="00981FF9">
        <w:rPr>
          <w:rFonts w:cs="Arial"/>
          <w:sz w:val="22"/>
          <w:szCs w:val="22"/>
        </w:rPr>
        <w:t>to</w:t>
      </w:r>
      <w:r w:rsidRPr="00981FF9">
        <w:rPr>
          <w:rFonts w:cs="Arial"/>
          <w:sz w:val="22"/>
          <w:szCs w:val="22"/>
        </w:rPr>
        <w:t xml:space="preserve"> consider:</w:t>
      </w:r>
    </w:p>
    <w:p w:rsidR="00981FF9" w:rsidRPr="00981FF9" w:rsidRDefault="00981FF9" w:rsidP="005E04A5">
      <w:pPr>
        <w:pStyle w:val="ListParagraph"/>
        <w:tabs>
          <w:tab w:val="left" w:pos="1020"/>
        </w:tabs>
        <w:ind w:left="360"/>
        <w:jc w:val="both"/>
        <w:rPr>
          <w:rFonts w:cs="Arial"/>
          <w:sz w:val="22"/>
          <w:szCs w:val="22"/>
        </w:rPr>
      </w:pPr>
    </w:p>
    <w:p w:rsidR="00587FEC" w:rsidRPr="00A25685" w:rsidRDefault="003A4ABE" w:rsidP="005E04A5">
      <w:pPr>
        <w:pStyle w:val="ListParagraph"/>
        <w:numPr>
          <w:ilvl w:val="0"/>
          <w:numId w:val="5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ensuring</w:t>
      </w:r>
      <w:r w:rsidR="00587FEC" w:rsidRPr="00A25685">
        <w:rPr>
          <w:rFonts w:cs="Arial"/>
          <w:sz w:val="22"/>
          <w:szCs w:val="22"/>
        </w:rPr>
        <w:t xml:space="preserve"> that the proposed activities cover the entire range of the species</w:t>
      </w:r>
    </w:p>
    <w:p w:rsidR="00587FEC" w:rsidRPr="00A25685" w:rsidRDefault="003A4ABE" w:rsidP="005E04A5">
      <w:pPr>
        <w:pStyle w:val="ListParagraph"/>
        <w:numPr>
          <w:ilvl w:val="0"/>
          <w:numId w:val="5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seeking to collaborate</w:t>
      </w:r>
      <w:r w:rsidR="00587FEC" w:rsidRPr="00A25685">
        <w:rPr>
          <w:rFonts w:cs="Arial"/>
          <w:sz w:val="22"/>
          <w:szCs w:val="22"/>
        </w:rPr>
        <w:t xml:space="preserve"> with the Government of Pakistan</w:t>
      </w:r>
      <w:r w:rsidR="001E0D25" w:rsidRPr="00A25685">
        <w:rPr>
          <w:rFonts w:cs="Arial"/>
          <w:sz w:val="22"/>
          <w:szCs w:val="22"/>
        </w:rPr>
        <w:t xml:space="preserve"> </w:t>
      </w:r>
      <w:r w:rsidR="00A25685">
        <w:rPr>
          <w:rFonts w:cs="Arial"/>
          <w:sz w:val="22"/>
          <w:szCs w:val="22"/>
        </w:rPr>
        <w:t>regarding</w:t>
      </w:r>
      <w:r w:rsidR="001E0D25" w:rsidRPr="00A25685">
        <w:rPr>
          <w:rFonts w:cs="Arial"/>
          <w:sz w:val="22"/>
          <w:szCs w:val="22"/>
        </w:rPr>
        <w:t xml:space="preserve"> the proposed activities</w:t>
      </w:r>
    </w:p>
    <w:p w:rsidR="001947A1" w:rsidRDefault="007E7EBF" w:rsidP="005E04A5">
      <w:pPr>
        <w:pStyle w:val="ListParagraph"/>
        <w:numPr>
          <w:ilvl w:val="0"/>
          <w:numId w:val="5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A25685">
        <w:rPr>
          <w:rFonts w:cs="Arial"/>
          <w:sz w:val="22"/>
          <w:szCs w:val="22"/>
        </w:rPr>
        <w:t>includ</w:t>
      </w:r>
      <w:r w:rsidR="003A4ABE">
        <w:rPr>
          <w:rFonts w:cs="Arial"/>
          <w:sz w:val="22"/>
          <w:szCs w:val="22"/>
        </w:rPr>
        <w:t>ing</w:t>
      </w:r>
      <w:r w:rsidRPr="00A25685">
        <w:rPr>
          <w:rFonts w:cs="Arial"/>
          <w:sz w:val="22"/>
          <w:szCs w:val="22"/>
        </w:rPr>
        <w:t xml:space="preserve"> an activity to establish mechanisms </w:t>
      </w:r>
      <w:r w:rsidR="00A25685">
        <w:rPr>
          <w:rFonts w:cs="Arial"/>
          <w:sz w:val="22"/>
          <w:szCs w:val="22"/>
        </w:rPr>
        <w:t>enabling</w:t>
      </w:r>
      <w:r w:rsidRPr="00A25685">
        <w:rPr>
          <w:rFonts w:cs="Arial"/>
          <w:sz w:val="22"/>
          <w:szCs w:val="22"/>
        </w:rPr>
        <w:t xml:space="preserve"> </w:t>
      </w:r>
      <w:hyperlink r:id="rId8" w:history="1">
        <w:proofErr w:type="spellStart"/>
        <w:r w:rsidR="00A25685" w:rsidRPr="00573510">
          <w:rPr>
            <w:rStyle w:val="Hyperlink"/>
            <w:rFonts w:cs="Arial"/>
            <w:sz w:val="22"/>
            <w:szCs w:val="22"/>
          </w:rPr>
          <w:t>shut</w:t>
        </w:r>
        <w:r w:rsidR="00573510" w:rsidRPr="00573510">
          <w:rPr>
            <w:rStyle w:val="Hyperlink"/>
            <w:rFonts w:cs="Arial"/>
            <w:sz w:val="22"/>
            <w:szCs w:val="22"/>
          </w:rPr>
          <w:t>down</w:t>
        </w:r>
        <w:proofErr w:type="spellEnd"/>
        <w:r w:rsidR="00573510" w:rsidRPr="00573510">
          <w:rPr>
            <w:rStyle w:val="Hyperlink"/>
            <w:rFonts w:cs="Arial"/>
            <w:sz w:val="22"/>
            <w:szCs w:val="22"/>
          </w:rPr>
          <w:t>-on-</w:t>
        </w:r>
        <w:r w:rsidR="00A25685" w:rsidRPr="00573510">
          <w:rPr>
            <w:rStyle w:val="Hyperlink"/>
            <w:rFonts w:cs="Arial"/>
            <w:sz w:val="22"/>
            <w:szCs w:val="22"/>
          </w:rPr>
          <w:t>demand</w:t>
        </w:r>
      </w:hyperlink>
      <w:r w:rsidR="00A25685">
        <w:rPr>
          <w:rFonts w:cs="Arial"/>
          <w:sz w:val="22"/>
          <w:szCs w:val="22"/>
        </w:rPr>
        <w:t xml:space="preserve"> </w:t>
      </w:r>
      <w:r w:rsidR="00CA5205">
        <w:rPr>
          <w:rFonts w:cs="Arial"/>
          <w:sz w:val="22"/>
          <w:szCs w:val="22"/>
        </w:rPr>
        <w:t xml:space="preserve">of wind farms during </w:t>
      </w:r>
      <w:r w:rsidR="00F46EC0">
        <w:rPr>
          <w:rFonts w:cs="Arial"/>
          <w:sz w:val="22"/>
          <w:szCs w:val="22"/>
        </w:rPr>
        <w:t xml:space="preserve">periods of </w:t>
      </w:r>
      <w:r w:rsidR="00CA5205">
        <w:rPr>
          <w:rFonts w:cs="Arial"/>
          <w:sz w:val="22"/>
          <w:szCs w:val="22"/>
        </w:rPr>
        <w:t>local movement</w:t>
      </w:r>
      <w:r w:rsidR="00F46EC0">
        <w:rPr>
          <w:rFonts w:cs="Arial"/>
          <w:sz w:val="22"/>
          <w:szCs w:val="22"/>
        </w:rPr>
        <w:t xml:space="preserve"> and migration</w:t>
      </w:r>
      <w:r w:rsidR="00297E81" w:rsidRPr="00A25685">
        <w:rPr>
          <w:rFonts w:cs="Arial"/>
          <w:sz w:val="22"/>
          <w:szCs w:val="22"/>
        </w:rPr>
        <w:t>,</w:t>
      </w:r>
      <w:r w:rsidRPr="00A25685">
        <w:rPr>
          <w:rFonts w:cs="Arial"/>
          <w:sz w:val="22"/>
          <w:szCs w:val="22"/>
        </w:rPr>
        <w:t xml:space="preserve"> to address the threat </w:t>
      </w:r>
      <w:r w:rsidR="00CA5205">
        <w:rPr>
          <w:rFonts w:cs="Arial"/>
          <w:sz w:val="22"/>
          <w:szCs w:val="22"/>
        </w:rPr>
        <w:t>of collision with wind turbines</w:t>
      </w:r>
    </w:p>
    <w:p w:rsidR="00CA5205" w:rsidRDefault="003A4ABE" w:rsidP="005E04A5">
      <w:pPr>
        <w:pStyle w:val="ListParagraph"/>
        <w:numPr>
          <w:ilvl w:val="0"/>
          <w:numId w:val="5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including</w:t>
      </w:r>
      <w:r w:rsidR="00CA5205">
        <w:rPr>
          <w:rFonts w:cs="Arial"/>
          <w:sz w:val="22"/>
          <w:szCs w:val="22"/>
        </w:rPr>
        <w:t xml:space="preserve"> an activity to address the threat of collision with transmission and distribution lines </w:t>
      </w:r>
    </w:p>
    <w:p w:rsidR="009C75EE" w:rsidRPr="009C75EE" w:rsidRDefault="003A4ABE" w:rsidP="005E04A5">
      <w:pPr>
        <w:pStyle w:val="ListParagraph"/>
        <w:numPr>
          <w:ilvl w:val="0"/>
          <w:numId w:val="5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including</w:t>
      </w:r>
      <w:r w:rsidR="009C75EE" w:rsidRPr="009C75EE">
        <w:rPr>
          <w:rFonts w:cs="Arial"/>
          <w:sz w:val="22"/>
          <w:szCs w:val="22"/>
        </w:rPr>
        <w:t xml:space="preserve"> an activity to address the threat of disturbance, </w:t>
      </w:r>
      <w:r w:rsidR="00920F4C">
        <w:rPr>
          <w:rFonts w:cs="Arial"/>
          <w:sz w:val="22"/>
          <w:szCs w:val="22"/>
        </w:rPr>
        <w:t xml:space="preserve">displacement, </w:t>
      </w:r>
      <w:r w:rsidR="009C75EE" w:rsidRPr="009C75EE">
        <w:rPr>
          <w:rFonts w:cs="Arial"/>
          <w:sz w:val="22"/>
          <w:szCs w:val="22"/>
        </w:rPr>
        <w:t>habitat loss and degradation</w:t>
      </w:r>
      <w:r w:rsidR="00EA2EBD">
        <w:rPr>
          <w:rFonts w:cs="Arial"/>
          <w:sz w:val="22"/>
          <w:szCs w:val="22"/>
        </w:rPr>
        <w:t xml:space="preserve"> caused by</w:t>
      </w:r>
      <w:r w:rsidR="009C75EE" w:rsidRPr="009C75EE">
        <w:rPr>
          <w:rFonts w:cs="Arial"/>
          <w:sz w:val="22"/>
          <w:szCs w:val="22"/>
        </w:rPr>
        <w:t xml:space="preserve"> </w:t>
      </w:r>
      <w:r w:rsidR="009C75EE">
        <w:rPr>
          <w:rFonts w:cs="Arial"/>
          <w:sz w:val="22"/>
          <w:szCs w:val="22"/>
        </w:rPr>
        <w:t>s</w:t>
      </w:r>
      <w:r w:rsidR="009C75EE" w:rsidRPr="009C75EE">
        <w:rPr>
          <w:rFonts w:cs="Arial"/>
          <w:sz w:val="22"/>
          <w:szCs w:val="22"/>
        </w:rPr>
        <w:t>olar farms</w:t>
      </w:r>
      <w:r w:rsidR="00F46EC0">
        <w:rPr>
          <w:rFonts w:cs="Arial"/>
          <w:sz w:val="22"/>
          <w:szCs w:val="22"/>
        </w:rPr>
        <w:t>, wind farms</w:t>
      </w:r>
      <w:r w:rsidR="009C75EE">
        <w:rPr>
          <w:rFonts w:cs="Arial"/>
          <w:sz w:val="22"/>
          <w:szCs w:val="22"/>
        </w:rPr>
        <w:t xml:space="preserve"> and </w:t>
      </w:r>
      <w:r w:rsidR="00920F4C">
        <w:rPr>
          <w:rFonts w:cs="Arial"/>
          <w:sz w:val="22"/>
          <w:szCs w:val="22"/>
        </w:rPr>
        <w:t>related</w:t>
      </w:r>
      <w:r w:rsidR="009C75EE">
        <w:rPr>
          <w:rFonts w:cs="Arial"/>
          <w:sz w:val="22"/>
          <w:szCs w:val="22"/>
        </w:rPr>
        <w:t xml:space="preserve"> energy infrastructure</w:t>
      </w:r>
    </w:p>
    <w:p w:rsidR="00355BE3" w:rsidRDefault="00355BE3" w:rsidP="005E04A5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A25685" w:rsidRDefault="00A25685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083AAF" w:rsidRPr="005E04A5" w:rsidRDefault="00083AAF" w:rsidP="009E5236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4872B3" w:rsidRPr="00B82D57" w:rsidRDefault="004872B3" w:rsidP="005E04A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  <w:u w:val="single"/>
        </w:rPr>
      </w:pPr>
      <w:r w:rsidRPr="00B82D57">
        <w:rPr>
          <w:rFonts w:cs="Arial"/>
          <w:sz w:val="22"/>
          <w:szCs w:val="22"/>
          <w:u w:val="single"/>
        </w:rPr>
        <w:t>General acknowledgement</w:t>
      </w:r>
    </w:p>
    <w:p w:rsidR="00A74E86" w:rsidRDefault="0022387C" w:rsidP="005E04A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ScC</w:t>
      </w:r>
      <w:proofErr w:type="spellEnd"/>
      <w:r>
        <w:rPr>
          <w:rFonts w:cs="Arial"/>
          <w:sz w:val="22"/>
          <w:szCs w:val="22"/>
        </w:rPr>
        <w:t>-SC acknowledge</w:t>
      </w:r>
      <w:r w:rsidR="00B82D57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that the Concerted Action spells </w:t>
      </w:r>
      <w:r w:rsidR="000853E5">
        <w:rPr>
          <w:rFonts w:cs="Arial"/>
          <w:sz w:val="22"/>
          <w:szCs w:val="22"/>
        </w:rPr>
        <w:t xml:space="preserve">out well </w:t>
      </w:r>
      <w:r>
        <w:rPr>
          <w:rFonts w:cs="Arial"/>
          <w:sz w:val="22"/>
          <w:szCs w:val="22"/>
        </w:rPr>
        <w:t xml:space="preserve">how </w:t>
      </w:r>
      <w:r w:rsidR="000853E5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G</w:t>
      </w:r>
      <w:r w:rsidR="000853E5">
        <w:rPr>
          <w:rFonts w:cs="Arial"/>
          <w:sz w:val="22"/>
          <w:szCs w:val="22"/>
        </w:rPr>
        <w:t>ov</w:t>
      </w:r>
      <w:r>
        <w:rPr>
          <w:rFonts w:cs="Arial"/>
          <w:sz w:val="22"/>
          <w:szCs w:val="22"/>
        </w:rPr>
        <w:t>ernment</w:t>
      </w:r>
      <w:r w:rsidR="000853E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of India is </w:t>
      </w:r>
      <w:r w:rsidR="000853E5">
        <w:rPr>
          <w:rFonts w:cs="Arial"/>
          <w:sz w:val="22"/>
          <w:szCs w:val="22"/>
        </w:rPr>
        <w:t>proposing to deal with some of the t</w:t>
      </w:r>
      <w:r w:rsidR="00C36321">
        <w:rPr>
          <w:rFonts w:cs="Arial"/>
          <w:sz w:val="22"/>
          <w:szCs w:val="22"/>
        </w:rPr>
        <w:t>h</w:t>
      </w:r>
      <w:r w:rsidR="000853E5">
        <w:rPr>
          <w:rFonts w:cs="Arial"/>
          <w:sz w:val="22"/>
          <w:szCs w:val="22"/>
        </w:rPr>
        <w:t xml:space="preserve">reats </w:t>
      </w:r>
    </w:p>
    <w:p w:rsidR="00A74E86" w:rsidRDefault="00A74E86" w:rsidP="005E04A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A74E86" w:rsidRPr="00B82D57" w:rsidRDefault="00A74E86" w:rsidP="005E04A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  <w:u w:val="single"/>
        </w:rPr>
      </w:pPr>
      <w:r w:rsidRPr="00B82D57">
        <w:rPr>
          <w:rFonts w:cs="Arial"/>
          <w:sz w:val="22"/>
          <w:szCs w:val="22"/>
          <w:u w:val="single"/>
        </w:rPr>
        <w:t>Bilateral and international cooperation</w:t>
      </w:r>
    </w:p>
    <w:p w:rsidR="004872B3" w:rsidRDefault="0022387C" w:rsidP="005E04A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Concerted Action needs </w:t>
      </w:r>
      <w:r w:rsidR="00AF7C67">
        <w:rPr>
          <w:rFonts w:cs="Arial"/>
          <w:sz w:val="22"/>
          <w:szCs w:val="22"/>
        </w:rPr>
        <w:t xml:space="preserve">to ensure that the </w:t>
      </w:r>
      <w:r>
        <w:rPr>
          <w:rFonts w:cs="Arial"/>
          <w:sz w:val="22"/>
          <w:szCs w:val="22"/>
        </w:rPr>
        <w:t xml:space="preserve">proposed activities </w:t>
      </w:r>
      <w:r w:rsidR="00AF7C67">
        <w:rPr>
          <w:rFonts w:cs="Arial"/>
          <w:sz w:val="22"/>
          <w:szCs w:val="22"/>
        </w:rPr>
        <w:t>cover the entire range of</w:t>
      </w:r>
      <w:r>
        <w:rPr>
          <w:rFonts w:cs="Arial"/>
          <w:sz w:val="22"/>
          <w:szCs w:val="22"/>
        </w:rPr>
        <w:t xml:space="preserve"> </w:t>
      </w:r>
      <w:r w:rsidR="00AF7C67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he</w:t>
      </w:r>
      <w:r w:rsidR="00AF7C67">
        <w:rPr>
          <w:rFonts w:cs="Arial"/>
          <w:sz w:val="22"/>
          <w:szCs w:val="22"/>
        </w:rPr>
        <w:t xml:space="preserve"> species</w:t>
      </w:r>
      <w:r>
        <w:rPr>
          <w:rFonts w:cs="Arial"/>
          <w:sz w:val="22"/>
          <w:szCs w:val="22"/>
        </w:rPr>
        <w:t>, not only India,</w:t>
      </w:r>
      <w:r w:rsidR="00AF7C67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 xml:space="preserve">that </w:t>
      </w:r>
      <w:r w:rsidR="00AF7C67">
        <w:rPr>
          <w:rFonts w:cs="Arial"/>
          <w:sz w:val="22"/>
          <w:szCs w:val="22"/>
        </w:rPr>
        <w:t>mechanism</w:t>
      </w:r>
      <w:r>
        <w:rPr>
          <w:rFonts w:cs="Arial"/>
          <w:sz w:val="22"/>
          <w:szCs w:val="22"/>
        </w:rPr>
        <w:t>s</w:t>
      </w:r>
      <w:r w:rsidR="00AF7C6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are put in place </w:t>
      </w:r>
      <w:r w:rsidR="00AF7C67">
        <w:rPr>
          <w:rFonts w:cs="Arial"/>
          <w:sz w:val="22"/>
          <w:szCs w:val="22"/>
        </w:rPr>
        <w:t xml:space="preserve">to encourage </w:t>
      </w:r>
      <w:r>
        <w:rPr>
          <w:rFonts w:cs="Arial"/>
          <w:sz w:val="22"/>
          <w:szCs w:val="22"/>
        </w:rPr>
        <w:t xml:space="preserve">bilateral </w:t>
      </w:r>
      <w:r w:rsidR="00AF7C67">
        <w:rPr>
          <w:rFonts w:cs="Arial"/>
          <w:sz w:val="22"/>
          <w:szCs w:val="22"/>
        </w:rPr>
        <w:t>cooperation</w:t>
      </w:r>
    </w:p>
    <w:p w:rsidR="00355BE3" w:rsidRDefault="004872B3" w:rsidP="005E04A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22387C">
        <w:rPr>
          <w:rFonts w:cs="Arial"/>
          <w:sz w:val="22"/>
          <w:szCs w:val="22"/>
        </w:rPr>
        <w:t>he Concerted Action identifies</w:t>
      </w:r>
      <w:r w:rsidR="00AF7C67">
        <w:rPr>
          <w:rFonts w:cs="Arial"/>
          <w:sz w:val="22"/>
          <w:szCs w:val="22"/>
        </w:rPr>
        <w:t xml:space="preserve"> </w:t>
      </w:r>
      <w:r w:rsidR="0022387C">
        <w:rPr>
          <w:rFonts w:cs="Arial"/>
          <w:sz w:val="22"/>
          <w:szCs w:val="22"/>
        </w:rPr>
        <w:t>opportunities to</w:t>
      </w:r>
      <w:r w:rsidR="00AF7C67">
        <w:rPr>
          <w:rFonts w:cs="Arial"/>
          <w:sz w:val="22"/>
          <w:szCs w:val="22"/>
        </w:rPr>
        <w:t xml:space="preserve"> </w:t>
      </w:r>
      <w:r w:rsidR="0022387C">
        <w:rPr>
          <w:rFonts w:cs="Arial"/>
          <w:sz w:val="22"/>
          <w:szCs w:val="22"/>
        </w:rPr>
        <w:t>collaborate</w:t>
      </w:r>
      <w:r w:rsidR="00AF7C67">
        <w:rPr>
          <w:rFonts w:cs="Arial"/>
          <w:sz w:val="22"/>
          <w:szCs w:val="22"/>
        </w:rPr>
        <w:t xml:space="preserve"> with </w:t>
      </w:r>
      <w:r w:rsidR="0022387C">
        <w:rPr>
          <w:rFonts w:cs="Arial"/>
          <w:sz w:val="22"/>
          <w:szCs w:val="22"/>
        </w:rPr>
        <w:t>NGOs (</w:t>
      </w:r>
      <w:r w:rsidR="00981FF9">
        <w:rPr>
          <w:rFonts w:cs="Arial"/>
          <w:sz w:val="22"/>
          <w:szCs w:val="22"/>
        </w:rPr>
        <w:t xml:space="preserve">e.g. </w:t>
      </w:r>
      <w:r w:rsidR="00AF7C67">
        <w:rPr>
          <w:rFonts w:cs="Arial"/>
          <w:sz w:val="22"/>
          <w:szCs w:val="22"/>
        </w:rPr>
        <w:t>WWF Pakistan</w:t>
      </w:r>
      <w:r w:rsidR="0022387C">
        <w:rPr>
          <w:rFonts w:cs="Arial"/>
          <w:sz w:val="22"/>
          <w:szCs w:val="22"/>
        </w:rPr>
        <w:t>)</w:t>
      </w:r>
      <w:r w:rsidR="00AF7C67">
        <w:rPr>
          <w:rFonts w:cs="Arial"/>
          <w:sz w:val="22"/>
          <w:szCs w:val="22"/>
        </w:rPr>
        <w:t xml:space="preserve"> to encourage work to be undertaken</w:t>
      </w:r>
      <w:r w:rsidR="00C36321">
        <w:rPr>
          <w:rFonts w:cs="Arial"/>
          <w:sz w:val="22"/>
          <w:szCs w:val="22"/>
        </w:rPr>
        <w:t xml:space="preserve">; in addition, </w:t>
      </w:r>
      <w:r w:rsidR="00F46EC0">
        <w:rPr>
          <w:rFonts w:cs="Arial"/>
          <w:sz w:val="22"/>
          <w:szCs w:val="22"/>
        </w:rPr>
        <w:t xml:space="preserve">exploring options for </w:t>
      </w:r>
      <w:r w:rsidR="00981FF9">
        <w:rPr>
          <w:rFonts w:cs="Arial"/>
          <w:sz w:val="22"/>
          <w:szCs w:val="22"/>
        </w:rPr>
        <w:t>collaboration</w:t>
      </w:r>
      <w:r w:rsidR="0022387C">
        <w:rPr>
          <w:rFonts w:cs="Arial"/>
          <w:sz w:val="22"/>
          <w:szCs w:val="22"/>
        </w:rPr>
        <w:t xml:space="preserve"> with </w:t>
      </w:r>
      <w:r w:rsidR="001947A1">
        <w:rPr>
          <w:rFonts w:cs="Arial"/>
          <w:sz w:val="22"/>
          <w:szCs w:val="22"/>
        </w:rPr>
        <w:t>the G</w:t>
      </w:r>
      <w:r w:rsidR="00AF7C67">
        <w:rPr>
          <w:rFonts w:cs="Arial"/>
          <w:sz w:val="22"/>
          <w:szCs w:val="22"/>
        </w:rPr>
        <w:t>ov</w:t>
      </w:r>
      <w:r w:rsidR="001947A1">
        <w:rPr>
          <w:rFonts w:cs="Arial"/>
          <w:sz w:val="22"/>
          <w:szCs w:val="22"/>
        </w:rPr>
        <w:t>ernment of Pakistan</w:t>
      </w:r>
      <w:r w:rsidR="00981FF9">
        <w:rPr>
          <w:rFonts w:cs="Arial"/>
          <w:sz w:val="22"/>
          <w:szCs w:val="22"/>
        </w:rPr>
        <w:t xml:space="preserve"> is encouraged</w:t>
      </w:r>
    </w:p>
    <w:p w:rsidR="004872B3" w:rsidRDefault="004872B3" w:rsidP="005E04A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4872B3" w:rsidRPr="00B82D57" w:rsidRDefault="00D56038" w:rsidP="005E04A5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Threats related to energy infrastructure</w:t>
      </w:r>
    </w:p>
    <w:p w:rsidR="00060537" w:rsidRDefault="00B82D57" w:rsidP="005E04A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With</w:t>
      </w:r>
      <w:r w:rsidR="00C36321">
        <w:rPr>
          <w:rFonts w:cs="Arial"/>
          <w:sz w:val="22"/>
          <w:szCs w:val="22"/>
        </w:rPr>
        <w:t xml:space="preserve"> regards to the </w:t>
      </w:r>
      <w:r w:rsidR="00AF7C67">
        <w:rPr>
          <w:rFonts w:cs="Arial"/>
          <w:sz w:val="22"/>
          <w:szCs w:val="22"/>
        </w:rPr>
        <w:t xml:space="preserve">threat </w:t>
      </w:r>
      <w:r w:rsidR="00C36321">
        <w:rPr>
          <w:rFonts w:cs="Arial"/>
          <w:sz w:val="22"/>
          <w:szCs w:val="22"/>
        </w:rPr>
        <w:t xml:space="preserve">related to collision with wind turbines, </w:t>
      </w:r>
      <w:r w:rsidR="00AF7C67">
        <w:rPr>
          <w:rFonts w:cs="Arial"/>
          <w:sz w:val="22"/>
          <w:szCs w:val="22"/>
        </w:rPr>
        <w:t xml:space="preserve">which are </w:t>
      </w:r>
      <w:r w:rsidR="00C36321">
        <w:rPr>
          <w:rFonts w:cs="Arial"/>
          <w:sz w:val="22"/>
          <w:szCs w:val="22"/>
        </w:rPr>
        <w:t>located within and around pr</w:t>
      </w:r>
      <w:r w:rsidR="00AF7C67">
        <w:rPr>
          <w:rFonts w:cs="Arial"/>
          <w:sz w:val="22"/>
          <w:szCs w:val="22"/>
        </w:rPr>
        <w:t>ote</w:t>
      </w:r>
      <w:r w:rsidR="00C36321">
        <w:rPr>
          <w:rFonts w:cs="Arial"/>
          <w:sz w:val="22"/>
          <w:szCs w:val="22"/>
        </w:rPr>
        <w:t>ct</w:t>
      </w:r>
      <w:r w:rsidR="00AF7C67">
        <w:rPr>
          <w:rFonts w:cs="Arial"/>
          <w:sz w:val="22"/>
          <w:szCs w:val="22"/>
        </w:rPr>
        <w:t xml:space="preserve">ed areas </w:t>
      </w:r>
      <w:r w:rsidR="00C36321">
        <w:rPr>
          <w:rFonts w:cs="Arial"/>
          <w:sz w:val="22"/>
          <w:szCs w:val="22"/>
        </w:rPr>
        <w:t xml:space="preserve">where the </w:t>
      </w:r>
      <w:r w:rsidR="00AF7C67">
        <w:rPr>
          <w:rFonts w:cs="Arial"/>
          <w:sz w:val="22"/>
          <w:szCs w:val="22"/>
        </w:rPr>
        <w:t>species occurs, there is an acti</w:t>
      </w:r>
      <w:r w:rsidR="00967E20">
        <w:rPr>
          <w:rFonts w:cs="Arial"/>
          <w:sz w:val="22"/>
          <w:szCs w:val="22"/>
        </w:rPr>
        <w:t>vity</w:t>
      </w:r>
      <w:r w:rsidR="00AF7C67">
        <w:rPr>
          <w:rFonts w:cs="Arial"/>
          <w:sz w:val="22"/>
          <w:szCs w:val="22"/>
        </w:rPr>
        <w:t xml:space="preserve"> </w:t>
      </w:r>
      <w:r w:rsidR="00C36321">
        <w:rPr>
          <w:rFonts w:cs="Arial"/>
          <w:sz w:val="22"/>
          <w:szCs w:val="22"/>
        </w:rPr>
        <w:t xml:space="preserve">proposed to map </w:t>
      </w:r>
      <w:r w:rsidR="00AF7C67">
        <w:rPr>
          <w:rFonts w:cs="Arial"/>
          <w:sz w:val="22"/>
          <w:szCs w:val="22"/>
        </w:rPr>
        <w:t>re</w:t>
      </w:r>
      <w:r w:rsidR="00C36321">
        <w:rPr>
          <w:rFonts w:cs="Arial"/>
          <w:sz w:val="22"/>
          <w:szCs w:val="22"/>
        </w:rPr>
        <w:t>n</w:t>
      </w:r>
      <w:r w:rsidR="00AF7C67">
        <w:rPr>
          <w:rFonts w:cs="Arial"/>
          <w:sz w:val="22"/>
          <w:szCs w:val="22"/>
        </w:rPr>
        <w:t>ewab</w:t>
      </w:r>
      <w:r w:rsidR="00C36321">
        <w:rPr>
          <w:rFonts w:cs="Arial"/>
          <w:sz w:val="22"/>
          <w:szCs w:val="22"/>
        </w:rPr>
        <w:t>l</w:t>
      </w:r>
      <w:r w:rsidR="00AF7C67">
        <w:rPr>
          <w:rFonts w:cs="Arial"/>
          <w:sz w:val="22"/>
          <w:szCs w:val="22"/>
        </w:rPr>
        <w:t>e energy pr</w:t>
      </w:r>
      <w:r w:rsidR="00C36321">
        <w:rPr>
          <w:rFonts w:cs="Arial"/>
          <w:sz w:val="22"/>
          <w:szCs w:val="22"/>
        </w:rPr>
        <w:t>o</w:t>
      </w:r>
      <w:r w:rsidR="00AF7C67">
        <w:rPr>
          <w:rFonts w:cs="Arial"/>
          <w:sz w:val="22"/>
          <w:szCs w:val="22"/>
        </w:rPr>
        <w:t>jects</w:t>
      </w:r>
      <w:r w:rsidR="00C36321">
        <w:rPr>
          <w:rFonts w:cs="Arial"/>
          <w:sz w:val="22"/>
          <w:szCs w:val="22"/>
        </w:rPr>
        <w:t xml:space="preserve"> </w:t>
      </w:r>
      <w:r w:rsidR="005532B8">
        <w:rPr>
          <w:rFonts w:cs="Arial"/>
          <w:sz w:val="22"/>
          <w:szCs w:val="22"/>
        </w:rPr>
        <w:t xml:space="preserve">for monitoring purposes </w:t>
      </w:r>
      <w:r w:rsidR="00C36321">
        <w:rPr>
          <w:rFonts w:cs="Arial"/>
          <w:sz w:val="22"/>
          <w:szCs w:val="22"/>
        </w:rPr>
        <w:t>(“</w:t>
      </w:r>
      <w:r w:rsidR="00C36321" w:rsidRPr="00C36321">
        <w:rPr>
          <w:rFonts w:cs="Arial"/>
          <w:sz w:val="22"/>
          <w:szCs w:val="22"/>
        </w:rPr>
        <w:t>Mapping of the existing and proposed new renewable energy projects in GIB landscape</w:t>
      </w:r>
      <w:r w:rsidR="00C36321">
        <w:rPr>
          <w:rFonts w:cs="Arial"/>
          <w:sz w:val="22"/>
          <w:szCs w:val="22"/>
        </w:rPr>
        <w:t>”)</w:t>
      </w:r>
      <w:bookmarkStart w:id="0" w:name="_GoBack"/>
      <w:bookmarkEnd w:id="0"/>
    </w:p>
    <w:p w:rsidR="00967E20" w:rsidRDefault="00060537" w:rsidP="005E04A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967E20">
        <w:rPr>
          <w:rFonts w:cs="Arial"/>
          <w:sz w:val="22"/>
          <w:szCs w:val="22"/>
        </w:rPr>
        <w:t xml:space="preserve">n addition, </w:t>
      </w:r>
      <w:r w:rsidR="005532B8">
        <w:rPr>
          <w:rFonts w:cs="Arial"/>
          <w:sz w:val="22"/>
          <w:szCs w:val="22"/>
        </w:rPr>
        <w:t xml:space="preserve">considering that every dead bird is a big loss for the extremely small population, </w:t>
      </w:r>
      <w:r w:rsidR="00967E20">
        <w:rPr>
          <w:rFonts w:cs="Arial"/>
          <w:sz w:val="22"/>
          <w:szCs w:val="22"/>
        </w:rPr>
        <w:t xml:space="preserve">it could </w:t>
      </w:r>
      <w:r w:rsidR="00AF7C67">
        <w:rPr>
          <w:rFonts w:cs="Arial"/>
          <w:sz w:val="22"/>
          <w:szCs w:val="22"/>
        </w:rPr>
        <w:t xml:space="preserve">be helpful to </w:t>
      </w:r>
      <w:r w:rsidR="00967E20">
        <w:rPr>
          <w:rFonts w:cs="Arial"/>
          <w:sz w:val="22"/>
          <w:szCs w:val="22"/>
        </w:rPr>
        <w:t xml:space="preserve">include an activity aiming at </w:t>
      </w:r>
      <w:r w:rsidR="005532B8">
        <w:rPr>
          <w:rFonts w:cs="Arial"/>
          <w:sz w:val="22"/>
          <w:szCs w:val="22"/>
        </w:rPr>
        <w:t xml:space="preserve">collaborating with the wind and energy industry to </w:t>
      </w:r>
      <w:r w:rsidR="00967E20">
        <w:rPr>
          <w:rFonts w:cs="Arial"/>
          <w:sz w:val="22"/>
          <w:szCs w:val="22"/>
        </w:rPr>
        <w:t xml:space="preserve">establish </w:t>
      </w:r>
      <w:r w:rsidR="005532B8">
        <w:rPr>
          <w:rFonts w:cs="Arial"/>
          <w:sz w:val="22"/>
          <w:szCs w:val="22"/>
        </w:rPr>
        <w:t xml:space="preserve">mechanisms </w:t>
      </w:r>
      <w:r w:rsidR="00967E20">
        <w:rPr>
          <w:rFonts w:cs="Arial"/>
          <w:sz w:val="22"/>
          <w:szCs w:val="22"/>
        </w:rPr>
        <w:t>allow</w:t>
      </w:r>
      <w:r w:rsidR="005532B8">
        <w:rPr>
          <w:rFonts w:cs="Arial"/>
          <w:sz w:val="22"/>
          <w:szCs w:val="22"/>
        </w:rPr>
        <w:t>ing</w:t>
      </w:r>
      <w:r w:rsidR="00573510">
        <w:rPr>
          <w:rFonts w:cs="Arial"/>
          <w:sz w:val="22"/>
          <w:szCs w:val="22"/>
        </w:rPr>
        <w:t xml:space="preserve"> </w:t>
      </w:r>
      <w:hyperlink r:id="rId9" w:history="1">
        <w:proofErr w:type="spellStart"/>
        <w:r w:rsidR="00573510" w:rsidRPr="00573510">
          <w:rPr>
            <w:rStyle w:val="Hyperlink"/>
            <w:rFonts w:cs="Arial"/>
            <w:sz w:val="22"/>
            <w:szCs w:val="22"/>
          </w:rPr>
          <w:t>shutdown</w:t>
        </w:r>
        <w:proofErr w:type="spellEnd"/>
        <w:r w:rsidR="00573510" w:rsidRPr="00573510">
          <w:rPr>
            <w:rStyle w:val="Hyperlink"/>
            <w:rFonts w:cs="Arial"/>
            <w:sz w:val="22"/>
            <w:szCs w:val="22"/>
          </w:rPr>
          <w:t>-on-</w:t>
        </w:r>
        <w:r w:rsidR="00D56038" w:rsidRPr="00573510">
          <w:rPr>
            <w:rStyle w:val="Hyperlink"/>
            <w:rFonts w:cs="Arial"/>
            <w:sz w:val="22"/>
            <w:szCs w:val="22"/>
          </w:rPr>
          <w:t>demand</w:t>
        </w:r>
      </w:hyperlink>
      <w:r w:rsidR="00F46EC0">
        <w:rPr>
          <w:rFonts w:cs="Arial"/>
          <w:sz w:val="22"/>
          <w:szCs w:val="22"/>
        </w:rPr>
        <w:t xml:space="preserve"> of wind farms during </w:t>
      </w:r>
      <w:r w:rsidR="00D56038">
        <w:rPr>
          <w:rFonts w:cs="Arial"/>
          <w:sz w:val="22"/>
          <w:szCs w:val="22"/>
        </w:rPr>
        <w:t xml:space="preserve">periods </w:t>
      </w:r>
      <w:r w:rsidR="00573510">
        <w:rPr>
          <w:rFonts w:cs="Arial"/>
          <w:sz w:val="22"/>
          <w:szCs w:val="22"/>
        </w:rPr>
        <w:t>of</w:t>
      </w:r>
      <w:r w:rsidR="00D56038">
        <w:rPr>
          <w:rFonts w:cs="Arial"/>
          <w:sz w:val="22"/>
          <w:szCs w:val="22"/>
        </w:rPr>
        <w:t xml:space="preserve"> local movement </w:t>
      </w:r>
      <w:r w:rsidR="00F46EC0">
        <w:rPr>
          <w:rFonts w:cs="Arial"/>
          <w:sz w:val="22"/>
          <w:szCs w:val="22"/>
        </w:rPr>
        <w:t xml:space="preserve">and migration </w:t>
      </w:r>
      <w:r w:rsidR="005532B8">
        <w:rPr>
          <w:rFonts w:cs="Arial"/>
          <w:sz w:val="22"/>
          <w:szCs w:val="22"/>
        </w:rPr>
        <w:t>(this mechanism is already applied successfully in other countries)</w:t>
      </w:r>
    </w:p>
    <w:p w:rsidR="00A74E86" w:rsidRDefault="0040242D" w:rsidP="005E04A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species shows</w:t>
      </w:r>
      <w:r w:rsidR="004872B3">
        <w:rPr>
          <w:rFonts w:cs="Arial"/>
          <w:sz w:val="22"/>
          <w:szCs w:val="22"/>
        </w:rPr>
        <w:t xml:space="preserve"> no regula</w:t>
      </w:r>
      <w:r>
        <w:rPr>
          <w:rFonts w:cs="Arial"/>
          <w:sz w:val="22"/>
          <w:szCs w:val="22"/>
        </w:rPr>
        <w:t xml:space="preserve">r migration patterns since its movement </w:t>
      </w:r>
      <w:r w:rsidR="00F46EC0">
        <w:rPr>
          <w:rFonts w:cs="Arial"/>
          <w:sz w:val="22"/>
          <w:szCs w:val="22"/>
        </w:rPr>
        <w:t>is reported to depend</w:t>
      </w:r>
      <w:r w:rsidR="004872B3">
        <w:rPr>
          <w:rFonts w:cs="Arial"/>
          <w:sz w:val="22"/>
          <w:szCs w:val="22"/>
        </w:rPr>
        <w:t xml:space="preserve"> on </w:t>
      </w:r>
      <w:r>
        <w:rPr>
          <w:rFonts w:cs="Arial"/>
          <w:sz w:val="22"/>
          <w:szCs w:val="22"/>
        </w:rPr>
        <w:t xml:space="preserve">the availability of </w:t>
      </w:r>
      <w:r w:rsidR="004872B3">
        <w:rPr>
          <w:rFonts w:cs="Arial"/>
          <w:sz w:val="22"/>
          <w:szCs w:val="22"/>
        </w:rPr>
        <w:t>food resources in a dry habitat</w:t>
      </w:r>
      <w:r>
        <w:rPr>
          <w:rFonts w:cs="Arial"/>
          <w:sz w:val="22"/>
          <w:szCs w:val="22"/>
        </w:rPr>
        <w:t>; the movement</w:t>
      </w:r>
      <w:r w:rsidR="004872B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is rather “nom</w:t>
      </w:r>
      <w:r w:rsidR="004872B3">
        <w:rPr>
          <w:rFonts w:cs="Arial"/>
          <w:sz w:val="22"/>
          <w:szCs w:val="22"/>
        </w:rPr>
        <w:t>adic</w:t>
      </w:r>
      <w:r>
        <w:rPr>
          <w:rFonts w:cs="Arial"/>
          <w:sz w:val="22"/>
          <w:szCs w:val="22"/>
        </w:rPr>
        <w:t>”</w:t>
      </w:r>
      <w:r w:rsidR="004872B3">
        <w:rPr>
          <w:rFonts w:cs="Arial"/>
          <w:sz w:val="22"/>
          <w:szCs w:val="22"/>
        </w:rPr>
        <w:t xml:space="preserve"> within a migration cycle</w:t>
      </w:r>
      <w:r>
        <w:rPr>
          <w:rFonts w:cs="Arial"/>
          <w:sz w:val="22"/>
          <w:szCs w:val="22"/>
        </w:rPr>
        <w:t xml:space="preserve">; </w:t>
      </w:r>
      <w:r w:rsidR="00FD1BBF">
        <w:rPr>
          <w:rFonts w:cs="Arial"/>
          <w:sz w:val="22"/>
          <w:szCs w:val="22"/>
        </w:rPr>
        <w:t>this could pose a challenge in establis</w:t>
      </w:r>
      <w:r w:rsidR="00573510">
        <w:rPr>
          <w:rFonts w:cs="Arial"/>
          <w:sz w:val="22"/>
          <w:szCs w:val="22"/>
        </w:rPr>
        <w:t xml:space="preserve">hing mechanisms that allow </w:t>
      </w:r>
      <w:hyperlink r:id="rId10" w:history="1">
        <w:proofErr w:type="spellStart"/>
        <w:r w:rsidR="00573510" w:rsidRPr="00573510">
          <w:rPr>
            <w:rStyle w:val="Hyperlink"/>
            <w:rFonts w:cs="Arial"/>
            <w:sz w:val="22"/>
            <w:szCs w:val="22"/>
          </w:rPr>
          <w:t>shut</w:t>
        </w:r>
        <w:r w:rsidR="00FD1BBF" w:rsidRPr="00573510">
          <w:rPr>
            <w:rStyle w:val="Hyperlink"/>
            <w:rFonts w:cs="Arial"/>
            <w:sz w:val="22"/>
            <w:szCs w:val="22"/>
          </w:rPr>
          <w:t>down</w:t>
        </w:r>
        <w:proofErr w:type="spellEnd"/>
        <w:r w:rsidR="00573510" w:rsidRPr="00573510">
          <w:rPr>
            <w:rStyle w:val="Hyperlink"/>
            <w:rFonts w:cs="Arial"/>
            <w:sz w:val="22"/>
            <w:szCs w:val="22"/>
          </w:rPr>
          <w:t>-on-demand</w:t>
        </w:r>
      </w:hyperlink>
      <w:r w:rsidR="00FD1BBF">
        <w:rPr>
          <w:rFonts w:cs="Arial"/>
          <w:sz w:val="22"/>
          <w:szCs w:val="22"/>
        </w:rPr>
        <w:t xml:space="preserve"> of wind farms; </w:t>
      </w:r>
      <w:r>
        <w:rPr>
          <w:rFonts w:cs="Arial"/>
          <w:sz w:val="22"/>
          <w:szCs w:val="22"/>
        </w:rPr>
        <w:t xml:space="preserve">therefore, a </w:t>
      </w:r>
      <w:r w:rsidR="004872B3">
        <w:rPr>
          <w:rFonts w:cs="Arial"/>
          <w:sz w:val="22"/>
          <w:szCs w:val="22"/>
        </w:rPr>
        <w:t>creative way of working ou</w:t>
      </w:r>
      <w:r>
        <w:rPr>
          <w:rFonts w:cs="Arial"/>
          <w:sz w:val="22"/>
          <w:szCs w:val="22"/>
        </w:rPr>
        <w:t>t where they are</w:t>
      </w:r>
      <w:r w:rsidR="00FD1BBF">
        <w:rPr>
          <w:rFonts w:cs="Arial"/>
          <w:sz w:val="22"/>
          <w:szCs w:val="22"/>
        </w:rPr>
        <w:t>/move</w:t>
      </w:r>
      <w:r>
        <w:rPr>
          <w:rFonts w:cs="Arial"/>
          <w:sz w:val="22"/>
          <w:szCs w:val="22"/>
        </w:rPr>
        <w:t xml:space="preserve"> and analysis of</w:t>
      </w:r>
      <w:r w:rsidR="004872B3">
        <w:rPr>
          <w:rFonts w:cs="Arial"/>
          <w:sz w:val="22"/>
          <w:szCs w:val="22"/>
        </w:rPr>
        <w:t xml:space="preserve"> their moving patterns</w:t>
      </w:r>
      <w:r>
        <w:rPr>
          <w:rFonts w:cs="Arial"/>
          <w:sz w:val="22"/>
          <w:szCs w:val="22"/>
        </w:rPr>
        <w:t xml:space="preserve"> is neede</w:t>
      </w:r>
      <w:r w:rsidR="00FD1BBF">
        <w:rPr>
          <w:rFonts w:cs="Arial"/>
          <w:sz w:val="22"/>
          <w:szCs w:val="22"/>
        </w:rPr>
        <w:t>d</w:t>
      </w:r>
      <w:r w:rsidR="00F46EC0">
        <w:rPr>
          <w:rFonts w:cs="Arial"/>
          <w:sz w:val="22"/>
          <w:szCs w:val="22"/>
        </w:rPr>
        <w:t xml:space="preserve"> (such as satellite tracking and visual observation)</w:t>
      </w:r>
    </w:p>
    <w:p w:rsidR="00967E20" w:rsidRDefault="005532B8" w:rsidP="005E04A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ScC</w:t>
      </w:r>
      <w:proofErr w:type="spellEnd"/>
      <w:r>
        <w:rPr>
          <w:rFonts w:cs="Arial"/>
          <w:sz w:val="22"/>
          <w:szCs w:val="22"/>
        </w:rPr>
        <w:t xml:space="preserve">-SC recommends to encourage the </w:t>
      </w:r>
      <w:r w:rsidR="00967E20" w:rsidRPr="005532B8">
        <w:rPr>
          <w:rFonts w:cs="Arial"/>
          <w:sz w:val="22"/>
          <w:szCs w:val="22"/>
        </w:rPr>
        <w:t xml:space="preserve">Indian </w:t>
      </w:r>
      <w:r>
        <w:rPr>
          <w:rFonts w:cs="Arial"/>
          <w:sz w:val="22"/>
          <w:szCs w:val="22"/>
        </w:rPr>
        <w:t xml:space="preserve">Government to include an activity </w:t>
      </w:r>
      <w:r w:rsidR="00E33B9A">
        <w:rPr>
          <w:rFonts w:cs="Arial"/>
          <w:sz w:val="22"/>
          <w:szCs w:val="22"/>
        </w:rPr>
        <w:t xml:space="preserve">in the </w:t>
      </w:r>
      <w:r w:rsidR="00E33B9A">
        <w:rPr>
          <w:rFonts w:cs="Arial"/>
          <w:sz w:val="22"/>
          <w:szCs w:val="22"/>
        </w:rPr>
        <w:lastRenderedPageBreak/>
        <w:t xml:space="preserve">Concerted Action </w:t>
      </w:r>
      <w:r>
        <w:rPr>
          <w:rFonts w:cs="Arial"/>
          <w:sz w:val="22"/>
          <w:szCs w:val="22"/>
        </w:rPr>
        <w:t>addressing the threat related to collision with wind turbines as suggested above</w:t>
      </w:r>
      <w:r w:rsidR="00C26504">
        <w:rPr>
          <w:rFonts w:cs="Arial"/>
          <w:sz w:val="22"/>
          <w:szCs w:val="22"/>
        </w:rPr>
        <w:t xml:space="preserve"> by e</w:t>
      </w:r>
      <w:r w:rsidR="00C26504" w:rsidRPr="00A25685">
        <w:rPr>
          <w:rFonts w:cs="Arial"/>
          <w:sz w:val="22"/>
          <w:szCs w:val="22"/>
        </w:rPr>
        <w:t>stablish</w:t>
      </w:r>
      <w:r w:rsidR="00C26504">
        <w:rPr>
          <w:rFonts w:cs="Arial"/>
          <w:sz w:val="22"/>
          <w:szCs w:val="22"/>
        </w:rPr>
        <w:t>ing</w:t>
      </w:r>
      <w:r w:rsidR="00C26504" w:rsidRPr="00A25685">
        <w:rPr>
          <w:rFonts w:cs="Arial"/>
          <w:sz w:val="22"/>
          <w:szCs w:val="22"/>
        </w:rPr>
        <w:t xml:space="preserve"> mechanisms </w:t>
      </w:r>
      <w:r w:rsidR="00C26504">
        <w:rPr>
          <w:rFonts w:cs="Arial"/>
          <w:sz w:val="22"/>
          <w:szCs w:val="22"/>
        </w:rPr>
        <w:t>to enable</w:t>
      </w:r>
      <w:r w:rsidR="00C26504" w:rsidRPr="00A25685">
        <w:rPr>
          <w:rFonts w:cs="Arial"/>
          <w:sz w:val="22"/>
          <w:szCs w:val="22"/>
        </w:rPr>
        <w:t xml:space="preserve"> </w:t>
      </w:r>
      <w:hyperlink r:id="rId11" w:history="1">
        <w:proofErr w:type="spellStart"/>
        <w:r w:rsidR="00C26504" w:rsidRPr="00573510">
          <w:rPr>
            <w:rStyle w:val="Hyperlink"/>
            <w:rFonts w:cs="Arial"/>
            <w:sz w:val="22"/>
            <w:szCs w:val="22"/>
          </w:rPr>
          <w:t>shut</w:t>
        </w:r>
        <w:r w:rsidR="00573510" w:rsidRPr="00573510">
          <w:rPr>
            <w:rStyle w:val="Hyperlink"/>
            <w:rFonts w:cs="Arial"/>
            <w:sz w:val="22"/>
            <w:szCs w:val="22"/>
          </w:rPr>
          <w:t>down</w:t>
        </w:r>
        <w:proofErr w:type="spellEnd"/>
        <w:r w:rsidR="00573510" w:rsidRPr="00573510">
          <w:rPr>
            <w:rStyle w:val="Hyperlink"/>
            <w:rFonts w:cs="Arial"/>
            <w:sz w:val="22"/>
            <w:szCs w:val="22"/>
          </w:rPr>
          <w:t>-on-</w:t>
        </w:r>
        <w:r w:rsidR="00C26504" w:rsidRPr="00573510">
          <w:rPr>
            <w:rStyle w:val="Hyperlink"/>
            <w:rFonts w:cs="Arial"/>
            <w:sz w:val="22"/>
            <w:szCs w:val="22"/>
          </w:rPr>
          <w:t>demand</w:t>
        </w:r>
      </w:hyperlink>
      <w:r w:rsidR="00C26504">
        <w:rPr>
          <w:rFonts w:cs="Arial"/>
          <w:sz w:val="22"/>
          <w:szCs w:val="22"/>
        </w:rPr>
        <w:t xml:space="preserve"> of wind farms during migration and</w:t>
      </w:r>
      <w:r w:rsidR="00FA41FC">
        <w:rPr>
          <w:rFonts w:cs="Arial"/>
          <w:sz w:val="22"/>
          <w:szCs w:val="22"/>
        </w:rPr>
        <w:t xml:space="preserve"> periods when</w:t>
      </w:r>
      <w:r w:rsidR="00C26504">
        <w:rPr>
          <w:rFonts w:cs="Arial"/>
          <w:sz w:val="22"/>
          <w:szCs w:val="22"/>
        </w:rPr>
        <w:t xml:space="preserve"> local movements</w:t>
      </w:r>
      <w:r w:rsidR="00FA41FC">
        <w:rPr>
          <w:rFonts w:cs="Arial"/>
          <w:sz w:val="22"/>
          <w:szCs w:val="22"/>
        </w:rPr>
        <w:t xml:space="preserve"> occurs</w:t>
      </w:r>
    </w:p>
    <w:p w:rsidR="00FA41FC" w:rsidRPr="00D1423F" w:rsidRDefault="00FA41FC" w:rsidP="005E04A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proofErr w:type="spellStart"/>
      <w:r w:rsidRPr="00D1423F">
        <w:rPr>
          <w:rFonts w:cs="Arial"/>
          <w:sz w:val="22"/>
          <w:szCs w:val="22"/>
        </w:rPr>
        <w:t>ScC</w:t>
      </w:r>
      <w:proofErr w:type="spellEnd"/>
      <w:r w:rsidRPr="00D1423F">
        <w:rPr>
          <w:rFonts w:cs="Arial"/>
          <w:sz w:val="22"/>
          <w:szCs w:val="22"/>
        </w:rPr>
        <w:t>-SC further recommends including an activity to address the threat of a) collision with transmission and distribution lines and b) disturbance, displacement, habitat loss and degradation caused by solar farms</w:t>
      </w:r>
      <w:r w:rsidR="00F46EC0">
        <w:rPr>
          <w:rFonts w:cs="Arial"/>
          <w:sz w:val="22"/>
          <w:szCs w:val="22"/>
        </w:rPr>
        <w:t>, wind farms</w:t>
      </w:r>
      <w:r w:rsidRPr="00D1423F">
        <w:rPr>
          <w:rFonts w:cs="Arial"/>
          <w:sz w:val="22"/>
          <w:szCs w:val="22"/>
        </w:rPr>
        <w:t xml:space="preserve"> and related energy infrastructure</w:t>
      </w:r>
    </w:p>
    <w:p w:rsidR="00E33B9A" w:rsidRPr="00F46EC0" w:rsidRDefault="00E33B9A" w:rsidP="005E04A5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5532B8" w:rsidRPr="00B82D57" w:rsidRDefault="004872B3" w:rsidP="005E04A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  <w:u w:val="single"/>
        </w:rPr>
      </w:pPr>
      <w:r w:rsidRPr="00B82D57">
        <w:rPr>
          <w:rFonts w:cs="Arial"/>
          <w:sz w:val="22"/>
          <w:szCs w:val="22"/>
          <w:u w:val="single"/>
        </w:rPr>
        <w:t>Financial resources</w:t>
      </w:r>
    </w:p>
    <w:p w:rsidR="00E77DB5" w:rsidRDefault="00E77DB5" w:rsidP="005E04A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4872B3" w:rsidRPr="004872B3">
        <w:rPr>
          <w:rFonts w:cs="Arial"/>
          <w:sz w:val="22"/>
          <w:szCs w:val="22"/>
        </w:rPr>
        <w:t xml:space="preserve">or new </w:t>
      </w:r>
      <w:r>
        <w:rPr>
          <w:rFonts w:cs="Arial"/>
          <w:sz w:val="22"/>
          <w:szCs w:val="22"/>
        </w:rPr>
        <w:t xml:space="preserve">listing </w:t>
      </w:r>
      <w:r w:rsidR="004872B3" w:rsidRPr="004872B3">
        <w:rPr>
          <w:rFonts w:cs="Arial"/>
          <w:sz w:val="22"/>
          <w:szCs w:val="22"/>
        </w:rPr>
        <w:t>proposal</w:t>
      </w:r>
      <w:r>
        <w:rPr>
          <w:rFonts w:cs="Arial"/>
          <w:sz w:val="22"/>
          <w:szCs w:val="22"/>
        </w:rPr>
        <w:t>s,</w:t>
      </w:r>
      <w:r w:rsidR="004872B3" w:rsidRPr="004872B3">
        <w:rPr>
          <w:rFonts w:cs="Arial"/>
          <w:sz w:val="22"/>
          <w:szCs w:val="22"/>
        </w:rPr>
        <w:t xml:space="preserve"> it would </w:t>
      </w:r>
      <w:r>
        <w:rPr>
          <w:rFonts w:cs="Arial"/>
          <w:sz w:val="22"/>
          <w:szCs w:val="22"/>
        </w:rPr>
        <w:t xml:space="preserve">be </w:t>
      </w:r>
      <w:r w:rsidR="004872B3" w:rsidRPr="004872B3">
        <w:rPr>
          <w:rFonts w:cs="Arial"/>
          <w:sz w:val="22"/>
          <w:szCs w:val="22"/>
        </w:rPr>
        <w:t>help</w:t>
      </w:r>
      <w:r>
        <w:rPr>
          <w:rFonts w:cs="Arial"/>
          <w:sz w:val="22"/>
          <w:szCs w:val="22"/>
        </w:rPr>
        <w:t xml:space="preserve">ful that it is demonstrated in the Concerted Action that budget and other </w:t>
      </w:r>
      <w:r w:rsidR="004872B3" w:rsidRPr="004872B3">
        <w:rPr>
          <w:rFonts w:cs="Arial"/>
          <w:sz w:val="22"/>
          <w:szCs w:val="22"/>
        </w:rPr>
        <w:t xml:space="preserve">resources </w:t>
      </w:r>
      <w:r>
        <w:rPr>
          <w:rFonts w:cs="Arial"/>
          <w:sz w:val="22"/>
          <w:szCs w:val="22"/>
        </w:rPr>
        <w:t xml:space="preserve">are </w:t>
      </w:r>
      <w:r w:rsidR="004872B3" w:rsidRPr="004872B3">
        <w:rPr>
          <w:rFonts w:cs="Arial"/>
          <w:sz w:val="22"/>
          <w:szCs w:val="22"/>
        </w:rPr>
        <w:t xml:space="preserve">available to carry out the </w:t>
      </w:r>
      <w:r>
        <w:rPr>
          <w:rFonts w:cs="Arial"/>
          <w:sz w:val="22"/>
          <w:szCs w:val="22"/>
        </w:rPr>
        <w:t xml:space="preserve">proposed </w:t>
      </w:r>
      <w:r w:rsidR="004872B3" w:rsidRPr="004872B3">
        <w:rPr>
          <w:rFonts w:cs="Arial"/>
          <w:sz w:val="22"/>
          <w:szCs w:val="22"/>
        </w:rPr>
        <w:t>activities</w:t>
      </w:r>
    </w:p>
    <w:p w:rsidR="004872B3" w:rsidRPr="004872B3" w:rsidRDefault="001863A9" w:rsidP="005E04A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E77DB5">
        <w:rPr>
          <w:rFonts w:cs="Arial"/>
          <w:sz w:val="22"/>
          <w:szCs w:val="22"/>
        </w:rPr>
        <w:t xml:space="preserve">he proposed activities, as they stand in the Concerted Action for the moment, </w:t>
      </w:r>
      <w:r w:rsidR="004872B3" w:rsidRPr="004872B3">
        <w:rPr>
          <w:rFonts w:cs="Arial"/>
          <w:sz w:val="22"/>
          <w:szCs w:val="22"/>
        </w:rPr>
        <w:t>are open</w:t>
      </w:r>
      <w:r w:rsidR="00E77DB5">
        <w:rPr>
          <w:rFonts w:cs="Arial"/>
          <w:sz w:val="22"/>
          <w:szCs w:val="22"/>
        </w:rPr>
        <w:t>-</w:t>
      </w:r>
      <w:r w:rsidR="004872B3" w:rsidRPr="004872B3">
        <w:rPr>
          <w:rFonts w:cs="Arial"/>
          <w:sz w:val="22"/>
          <w:szCs w:val="22"/>
        </w:rPr>
        <w:t xml:space="preserve">ended and </w:t>
      </w:r>
      <w:r w:rsidR="00E77DB5">
        <w:rPr>
          <w:rFonts w:cs="Arial"/>
          <w:sz w:val="22"/>
          <w:szCs w:val="22"/>
        </w:rPr>
        <w:t xml:space="preserve">do not refer to </w:t>
      </w:r>
      <w:r w:rsidR="004872B3" w:rsidRPr="004872B3">
        <w:rPr>
          <w:rFonts w:cs="Arial"/>
          <w:sz w:val="22"/>
          <w:szCs w:val="22"/>
        </w:rPr>
        <w:t xml:space="preserve">a time frame; it </w:t>
      </w:r>
      <w:r w:rsidR="00E77DB5">
        <w:rPr>
          <w:rFonts w:cs="Arial"/>
          <w:sz w:val="22"/>
          <w:szCs w:val="22"/>
        </w:rPr>
        <w:t xml:space="preserve">is recommended that the activities </w:t>
      </w:r>
      <w:r w:rsidR="004872B3" w:rsidRPr="004872B3">
        <w:rPr>
          <w:rFonts w:cs="Arial"/>
          <w:sz w:val="22"/>
          <w:szCs w:val="22"/>
        </w:rPr>
        <w:t xml:space="preserve">should have a level of detail on the implementation </w:t>
      </w:r>
      <w:r w:rsidR="00E77DB5">
        <w:rPr>
          <w:rFonts w:cs="Arial"/>
          <w:sz w:val="22"/>
          <w:szCs w:val="22"/>
        </w:rPr>
        <w:t xml:space="preserve">phase </w:t>
      </w:r>
      <w:r w:rsidR="004872B3" w:rsidRPr="004872B3">
        <w:rPr>
          <w:rFonts w:cs="Arial"/>
          <w:sz w:val="22"/>
          <w:szCs w:val="22"/>
        </w:rPr>
        <w:t xml:space="preserve">and </w:t>
      </w:r>
      <w:r w:rsidR="00E77DB5">
        <w:rPr>
          <w:rFonts w:cs="Arial"/>
          <w:sz w:val="22"/>
          <w:szCs w:val="22"/>
        </w:rPr>
        <w:t>available budget</w:t>
      </w:r>
    </w:p>
    <w:p w:rsidR="00355BE3" w:rsidRPr="006356C5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8F20D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:rsidR="004872B3" w:rsidRDefault="004872B3" w:rsidP="004872B3">
      <w:pPr>
        <w:tabs>
          <w:tab w:val="left" w:pos="1020"/>
        </w:tabs>
        <w:rPr>
          <w:rFonts w:cs="Arial"/>
          <w:sz w:val="22"/>
          <w:szCs w:val="22"/>
        </w:rPr>
      </w:pPr>
    </w:p>
    <w:p w:rsidR="001947A1" w:rsidRPr="00B82D57" w:rsidRDefault="00251282" w:rsidP="00B82D57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 w:rsidRPr="00B82D57">
        <w:rPr>
          <w:rFonts w:cs="Arial"/>
          <w:sz w:val="22"/>
          <w:szCs w:val="22"/>
        </w:rPr>
        <w:t>No</w:t>
      </w:r>
      <w:r w:rsidR="00B82D57" w:rsidRPr="00B82D57">
        <w:rPr>
          <w:rFonts w:cs="Arial"/>
          <w:sz w:val="22"/>
          <w:szCs w:val="22"/>
        </w:rPr>
        <w:t xml:space="preserve"> comments</w:t>
      </w:r>
      <w:r w:rsidRPr="00B82D57">
        <w:rPr>
          <w:rFonts w:cs="Arial"/>
          <w:sz w:val="22"/>
          <w:szCs w:val="22"/>
        </w:rPr>
        <w:t>.</w:t>
      </w:r>
    </w:p>
    <w:sectPr w:rsidR="001947A1" w:rsidRPr="00B82D57" w:rsidSect="00950CDA">
      <w:headerReference w:type="even" r:id="rId12"/>
      <w:footerReference w:type="even" r:id="rId13"/>
      <w:headerReference w:type="first" r:id="rId14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F30" w:rsidRDefault="00D90F30" w:rsidP="00355BE3">
      <w:r>
        <w:separator/>
      </w:r>
    </w:p>
  </w:endnote>
  <w:endnote w:type="continuationSeparator" w:id="0">
    <w:p w:rsidR="00D90F30" w:rsidRDefault="00D90F30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F30" w:rsidRDefault="00D90F30" w:rsidP="00355BE3">
      <w:r>
        <w:separator/>
      </w:r>
    </w:p>
  </w:footnote>
  <w:footnote w:type="continuationSeparator" w:id="0">
    <w:p w:rsidR="00D90F30" w:rsidRDefault="00D90F30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BE2D06">
      <w:rPr>
        <w:rFonts w:cs="Arial"/>
        <w:i/>
        <w:szCs w:val="18"/>
      </w:rPr>
      <w:t>28.2.10/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BE2D06">
      <w:rPr>
        <w:rFonts w:cs="Arial"/>
        <w:i/>
        <w:szCs w:val="18"/>
      </w:rPr>
      <w:t>28.2.10/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241B"/>
    <w:multiLevelType w:val="hybridMultilevel"/>
    <w:tmpl w:val="91F87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1D13BF"/>
    <w:multiLevelType w:val="hybridMultilevel"/>
    <w:tmpl w:val="984661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74D4"/>
    <w:multiLevelType w:val="hybridMultilevel"/>
    <w:tmpl w:val="D214D424"/>
    <w:lvl w:ilvl="0" w:tplc="616CFC6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E1BEF"/>
    <w:multiLevelType w:val="hybridMultilevel"/>
    <w:tmpl w:val="E74839BE"/>
    <w:lvl w:ilvl="0" w:tplc="DE5AC06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E3"/>
    <w:rsid w:val="0003542E"/>
    <w:rsid w:val="00060537"/>
    <w:rsid w:val="00083AAF"/>
    <w:rsid w:val="000853E5"/>
    <w:rsid w:val="00130E59"/>
    <w:rsid w:val="001863A9"/>
    <w:rsid w:val="001947A1"/>
    <w:rsid w:val="001E0D25"/>
    <w:rsid w:val="001E7F1D"/>
    <w:rsid w:val="00212263"/>
    <w:rsid w:val="0022387C"/>
    <w:rsid w:val="00251282"/>
    <w:rsid w:val="00261FA8"/>
    <w:rsid w:val="00297E81"/>
    <w:rsid w:val="00355BE3"/>
    <w:rsid w:val="003A4ABE"/>
    <w:rsid w:val="0040242D"/>
    <w:rsid w:val="004872B3"/>
    <w:rsid w:val="004B672B"/>
    <w:rsid w:val="004B7639"/>
    <w:rsid w:val="00512B49"/>
    <w:rsid w:val="005330F7"/>
    <w:rsid w:val="005532B8"/>
    <w:rsid w:val="00563598"/>
    <w:rsid w:val="00564AA9"/>
    <w:rsid w:val="00573510"/>
    <w:rsid w:val="005842FC"/>
    <w:rsid w:val="00587FEC"/>
    <w:rsid w:val="005E04A5"/>
    <w:rsid w:val="006115DD"/>
    <w:rsid w:val="007E39B7"/>
    <w:rsid w:val="007E7EBF"/>
    <w:rsid w:val="008A1DDD"/>
    <w:rsid w:val="008E6E58"/>
    <w:rsid w:val="00920F4C"/>
    <w:rsid w:val="00950CDA"/>
    <w:rsid w:val="00967E20"/>
    <w:rsid w:val="00981FF9"/>
    <w:rsid w:val="009C75EE"/>
    <w:rsid w:val="009E5236"/>
    <w:rsid w:val="00A25685"/>
    <w:rsid w:val="00A74E86"/>
    <w:rsid w:val="00AC14B2"/>
    <w:rsid w:val="00AE3EE1"/>
    <w:rsid w:val="00AF7C67"/>
    <w:rsid w:val="00B82D57"/>
    <w:rsid w:val="00BB2BFC"/>
    <w:rsid w:val="00BE2D06"/>
    <w:rsid w:val="00BF3722"/>
    <w:rsid w:val="00C0093D"/>
    <w:rsid w:val="00C26504"/>
    <w:rsid w:val="00C36321"/>
    <w:rsid w:val="00C8669B"/>
    <w:rsid w:val="00CA5205"/>
    <w:rsid w:val="00D1423F"/>
    <w:rsid w:val="00D56038"/>
    <w:rsid w:val="00D90F30"/>
    <w:rsid w:val="00E33B9A"/>
    <w:rsid w:val="00E77DB5"/>
    <w:rsid w:val="00EA2EBD"/>
    <w:rsid w:val="00F46EC0"/>
    <w:rsid w:val="00FA41FC"/>
    <w:rsid w:val="00F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FootnoteReference">
    <w:name w:val="footnote reference"/>
    <w:uiPriority w:val="99"/>
    <w:semiHidden/>
    <w:rsid w:val="00BE2D0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E2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D06"/>
    <w:rPr>
      <w:rFonts w:eastAsia="Times New Roman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573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ratorysoaringbirds.undp.birdlife.org/sites/default/files/msb_guidance_shutdown_on_deman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gratorysoaringbirds.undp.birdlife.org/sites/default/files/msb_guidance_shutdown_on_deman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gratorysoaringbirds.undp.birdlife.org/sites/default/files/msb_guidance_shutdown_on_deman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gratorysoaringbirds.undp.birdlife.org/sites/default/files/msb_guidance_shutdown_on_demand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17CD-AB19-4400-9E48-BFDC73D9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UNEP/CMS Secretariat</cp:lastModifiedBy>
  <cp:revision>2</cp:revision>
  <dcterms:created xsi:type="dcterms:W3CDTF">2019-11-14T15:04:00Z</dcterms:created>
  <dcterms:modified xsi:type="dcterms:W3CDTF">2019-11-14T15:04:00Z</dcterms:modified>
</cp:coreProperties>
</file>