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7723" w:rsidRDefault="00D77723" w:rsidP="00D77723">
      <w:pPr>
        <w:jc w:val="right"/>
        <w:rPr>
          <w:b/>
        </w:rPr>
      </w:pPr>
      <w:r>
        <w:rPr>
          <w:b/>
        </w:rPr>
        <w:t xml:space="preserve">ANNEX </w:t>
      </w:r>
      <w:r w:rsidR="003049AD">
        <w:rPr>
          <w:b/>
        </w:rPr>
        <w:t>4</w:t>
      </w:r>
    </w:p>
    <w:p w:rsidR="00D77723" w:rsidRDefault="00D77723" w:rsidP="007B7046">
      <w:pPr>
        <w:jc w:val="center"/>
        <w:rPr>
          <w:b/>
        </w:rPr>
      </w:pPr>
    </w:p>
    <w:p w:rsidR="00D77723" w:rsidRDefault="00D77723" w:rsidP="007B7046">
      <w:pPr>
        <w:jc w:val="center"/>
      </w:pPr>
      <w:r>
        <w:rPr>
          <w:b/>
        </w:rPr>
        <w:t xml:space="preserve">INDICATORS FOR CMS-LISTED </w:t>
      </w:r>
      <w:r w:rsidRPr="00666450">
        <w:rPr>
          <w:b/>
        </w:rPr>
        <w:t>AND MIGRATORY SPECIES.</w:t>
      </w:r>
      <w:r>
        <w:rPr>
          <w:b/>
        </w:rPr>
        <w:br/>
      </w:r>
    </w:p>
    <w:p w:rsidR="00666450" w:rsidRPr="007B7046" w:rsidRDefault="003049AD" w:rsidP="007B7046">
      <w:pPr>
        <w:jc w:val="center"/>
        <w:rPr>
          <w:b/>
        </w:rPr>
      </w:pPr>
      <w:r>
        <w:t xml:space="preserve">Compile by the Secretariat using information and analyses provided by </w:t>
      </w:r>
      <w:proofErr w:type="spellStart"/>
      <w:r w:rsidR="00666450" w:rsidRPr="00666450">
        <w:t>BirdLife</w:t>
      </w:r>
      <w:proofErr w:type="spellEnd"/>
      <w:r w:rsidR="00666450" w:rsidRPr="00666450">
        <w:t xml:space="preserve"> International </w:t>
      </w:r>
      <w:r>
        <w:t xml:space="preserve">- </w:t>
      </w:r>
      <w:r w:rsidR="00666450" w:rsidRPr="00666450">
        <w:t>October 2019</w:t>
      </w:r>
    </w:p>
    <w:p w:rsidR="00666450" w:rsidRDefault="00666450" w:rsidP="00666450">
      <w:pPr>
        <w:jc w:val="center"/>
        <w:rPr>
          <w:b/>
        </w:rPr>
      </w:pPr>
    </w:p>
    <w:p w:rsidR="00666450" w:rsidRDefault="00666450" w:rsidP="00666450"/>
    <w:p w:rsidR="00257AB6" w:rsidRPr="00D77723" w:rsidRDefault="00257AB6" w:rsidP="00666450">
      <w:pPr>
        <w:numPr>
          <w:ilvl w:val="0"/>
          <w:numId w:val="36"/>
        </w:numPr>
        <w:ind w:left="284"/>
        <w:rPr>
          <w:b/>
          <w:sz w:val="22"/>
          <w:szCs w:val="22"/>
        </w:rPr>
      </w:pPr>
      <w:r w:rsidRPr="00D77723">
        <w:rPr>
          <w:b/>
          <w:sz w:val="22"/>
          <w:szCs w:val="22"/>
        </w:rPr>
        <w:t>Introduction</w:t>
      </w:r>
    </w:p>
    <w:p w:rsidR="00257AB6" w:rsidRPr="00D77723" w:rsidRDefault="00257AB6" w:rsidP="00257AB6">
      <w:pPr>
        <w:ind w:left="284"/>
        <w:rPr>
          <w:b/>
          <w:sz w:val="22"/>
          <w:szCs w:val="22"/>
        </w:rPr>
      </w:pPr>
    </w:p>
    <w:p w:rsidR="00257AB6" w:rsidRPr="00D77723" w:rsidRDefault="00257AB6" w:rsidP="00257AB6">
      <w:pPr>
        <w:jc w:val="both"/>
        <w:rPr>
          <w:sz w:val="22"/>
          <w:szCs w:val="22"/>
        </w:rPr>
      </w:pPr>
      <w:r w:rsidRPr="00D77723">
        <w:rPr>
          <w:sz w:val="22"/>
          <w:szCs w:val="22"/>
        </w:rPr>
        <w:t xml:space="preserve">This annex has been compiled in this form by the Secretariat, using analysis provided by </w:t>
      </w:r>
      <w:proofErr w:type="spellStart"/>
      <w:r w:rsidRPr="00D77723">
        <w:rPr>
          <w:sz w:val="22"/>
          <w:szCs w:val="22"/>
        </w:rPr>
        <w:t>BirdLife</w:t>
      </w:r>
      <w:proofErr w:type="spellEnd"/>
      <w:r w:rsidRPr="00D77723">
        <w:rPr>
          <w:sz w:val="22"/>
          <w:szCs w:val="22"/>
        </w:rPr>
        <w:t xml:space="preserve"> International in the context of the assessment of progress in the implementation on the Strategic Plan for Migratory Species 2015-2023. </w:t>
      </w:r>
    </w:p>
    <w:p w:rsidR="00257AB6" w:rsidRPr="00D77723" w:rsidRDefault="00257AB6" w:rsidP="00257AB6">
      <w:pPr>
        <w:rPr>
          <w:sz w:val="22"/>
          <w:szCs w:val="22"/>
        </w:rPr>
      </w:pPr>
    </w:p>
    <w:p w:rsidR="00666450" w:rsidRPr="00D77723" w:rsidRDefault="00666450" w:rsidP="00666450">
      <w:pPr>
        <w:numPr>
          <w:ilvl w:val="0"/>
          <w:numId w:val="36"/>
        </w:numPr>
        <w:ind w:left="284"/>
        <w:rPr>
          <w:b/>
          <w:sz w:val="22"/>
          <w:szCs w:val="22"/>
        </w:rPr>
      </w:pPr>
      <w:r w:rsidRPr="00D77723">
        <w:rPr>
          <w:b/>
          <w:sz w:val="22"/>
          <w:szCs w:val="22"/>
        </w:rPr>
        <w:t>Protected area coverage of Key Biodiversity Areas (KBAs)</w:t>
      </w:r>
    </w:p>
    <w:p w:rsidR="00666450" w:rsidRPr="00D77723" w:rsidRDefault="00666450" w:rsidP="00666450">
      <w:pPr>
        <w:rPr>
          <w:sz w:val="22"/>
          <w:szCs w:val="22"/>
        </w:rPr>
      </w:pPr>
    </w:p>
    <w:p w:rsidR="00257AB6" w:rsidRPr="00D77723" w:rsidRDefault="00257AB6" w:rsidP="00257AB6">
      <w:pPr>
        <w:jc w:val="both"/>
        <w:rPr>
          <w:sz w:val="22"/>
          <w:szCs w:val="22"/>
        </w:rPr>
      </w:pPr>
      <w:r w:rsidRPr="00D77723">
        <w:rPr>
          <w:sz w:val="22"/>
          <w:szCs w:val="22"/>
        </w:rPr>
        <w:t xml:space="preserve">KBAs are 'sites contributing significantly to the global persistence of biodiversity’. The Global Standard for the Identification of Key Biodiversity Areas (IUCN 2016) defines the criteria by which KBAs are identified. The KBA dataset includes all Important Bird and Biodiversity Areas and Alliance for Zero Extinction sites. The KBAs are identified for </w:t>
      </w:r>
      <w:proofErr w:type="gramStart"/>
      <w:r w:rsidRPr="00D77723">
        <w:rPr>
          <w:sz w:val="22"/>
          <w:szCs w:val="22"/>
        </w:rPr>
        <w:t>particular species</w:t>
      </w:r>
      <w:proofErr w:type="gramEnd"/>
      <w:r w:rsidRPr="00D77723">
        <w:rPr>
          <w:sz w:val="22"/>
          <w:szCs w:val="22"/>
        </w:rPr>
        <w:t xml:space="preserve"> that meet one or more of the criteria for KBA identification.</w:t>
      </w:r>
    </w:p>
    <w:p w:rsidR="00257AB6" w:rsidRPr="00D77723" w:rsidRDefault="00257AB6" w:rsidP="00666450">
      <w:pPr>
        <w:rPr>
          <w:sz w:val="22"/>
          <w:szCs w:val="22"/>
        </w:rPr>
      </w:pPr>
    </w:p>
    <w:p w:rsidR="00666450" w:rsidRPr="00D77723" w:rsidRDefault="00666450" w:rsidP="007B7046">
      <w:pPr>
        <w:jc w:val="both"/>
        <w:rPr>
          <w:sz w:val="22"/>
          <w:szCs w:val="22"/>
        </w:rPr>
      </w:pPr>
      <w:r w:rsidRPr="00D77723">
        <w:rPr>
          <w:sz w:val="22"/>
          <w:szCs w:val="22"/>
        </w:rPr>
        <w:t>These graphs show trends over time in the degree to which KBAs are covered by protected areas, based on overlaps between digital boundaries of KBAs from the World Database of KBAs and digital boundaries of protected areas from the World Database on Protected Areas. Methods are described at</w:t>
      </w:r>
      <w:r w:rsidR="007B7046" w:rsidRPr="00D77723">
        <w:rPr>
          <w:sz w:val="22"/>
          <w:szCs w:val="22"/>
        </w:rPr>
        <w:t xml:space="preserve"> </w:t>
      </w:r>
      <w:hyperlink r:id="rId8" w:history="1">
        <w:r w:rsidR="007B7046" w:rsidRPr="00D77723">
          <w:rPr>
            <w:rStyle w:val="Hyperlink"/>
            <w:sz w:val="22"/>
            <w:szCs w:val="22"/>
          </w:rPr>
          <w:t>https://unstats.un.org/sdgs/metadata/files/Metadata-15-01-02.pdf</w:t>
        </w:r>
      </w:hyperlink>
      <w:r w:rsidRPr="00D77723">
        <w:rPr>
          <w:sz w:val="22"/>
          <w:szCs w:val="22"/>
        </w:rPr>
        <w:t xml:space="preserve"> (noting that the division into terrestrial and freshwater KBAs is not relevant in this context). </w:t>
      </w:r>
    </w:p>
    <w:p w:rsidR="00666450" w:rsidRPr="00D77723" w:rsidRDefault="00666450" w:rsidP="00666450">
      <w:pPr>
        <w:rPr>
          <w:sz w:val="22"/>
          <w:szCs w:val="22"/>
        </w:rPr>
      </w:pPr>
    </w:p>
    <w:p w:rsidR="00666450" w:rsidRDefault="00666450" w:rsidP="007B7046">
      <w:pPr>
        <w:jc w:val="both"/>
        <w:rPr>
          <w:sz w:val="22"/>
          <w:szCs w:val="22"/>
        </w:rPr>
      </w:pPr>
      <w:r w:rsidRPr="00D77723">
        <w:rPr>
          <w:sz w:val="22"/>
          <w:szCs w:val="22"/>
        </w:rPr>
        <w:t>Each graph</w:t>
      </w:r>
      <w:r w:rsidR="003049AD">
        <w:rPr>
          <w:sz w:val="22"/>
          <w:szCs w:val="22"/>
        </w:rPr>
        <w:t xml:space="preserve"> </w:t>
      </w:r>
      <w:r w:rsidR="00E812FF" w:rsidRPr="00D77723">
        <w:rPr>
          <w:sz w:val="22"/>
          <w:szCs w:val="22"/>
        </w:rPr>
        <w:t xml:space="preserve">(Fig 1 to </w:t>
      </w:r>
      <w:r w:rsidR="00671043" w:rsidRPr="00D77723">
        <w:rPr>
          <w:sz w:val="22"/>
          <w:szCs w:val="22"/>
        </w:rPr>
        <w:t>7</w:t>
      </w:r>
      <w:r w:rsidR="00E812FF" w:rsidRPr="00D77723">
        <w:rPr>
          <w:sz w:val="22"/>
          <w:szCs w:val="22"/>
        </w:rPr>
        <w:t>)</w:t>
      </w:r>
      <w:r w:rsidRPr="00D77723">
        <w:rPr>
          <w:sz w:val="22"/>
          <w:szCs w:val="22"/>
        </w:rPr>
        <w:t xml:space="preserve"> shows the Mean percentage of each KBA covered by protected areas, and show trends for KBAs identified for migrator</w:t>
      </w:r>
      <w:r w:rsidR="005917F1" w:rsidRPr="00D77723">
        <w:rPr>
          <w:sz w:val="22"/>
          <w:szCs w:val="22"/>
        </w:rPr>
        <w:t xml:space="preserve">y species (i.e. </w:t>
      </w:r>
      <w:r w:rsidRPr="00D77723">
        <w:rPr>
          <w:sz w:val="22"/>
          <w:szCs w:val="22"/>
        </w:rPr>
        <w:t xml:space="preserve">coded </w:t>
      </w:r>
      <w:r w:rsidR="005917F1" w:rsidRPr="00D77723">
        <w:rPr>
          <w:sz w:val="22"/>
          <w:szCs w:val="22"/>
        </w:rPr>
        <w:t>as ‘Full migrants’ o</w:t>
      </w:r>
      <w:r w:rsidRPr="00D77723">
        <w:rPr>
          <w:sz w:val="22"/>
          <w:szCs w:val="22"/>
        </w:rPr>
        <w:t>n the IUCN Red List) and, separately, KBAs identified for species listed by the Convention on Migratory Species (CMS).</w:t>
      </w:r>
      <w:r w:rsidR="00A73E3F" w:rsidRPr="00D77723">
        <w:rPr>
          <w:sz w:val="22"/>
          <w:szCs w:val="22"/>
        </w:rPr>
        <w:t xml:space="preserve"> </w:t>
      </w:r>
      <w:r w:rsidR="009F54CA" w:rsidRPr="00D77723">
        <w:rPr>
          <w:sz w:val="22"/>
          <w:szCs w:val="22"/>
        </w:rPr>
        <w:t>KBAs triggered by congregations of ‘</w:t>
      </w:r>
      <w:proofErr w:type="spellStart"/>
      <w:r w:rsidR="009F54CA" w:rsidRPr="00D77723">
        <w:rPr>
          <w:sz w:val="22"/>
          <w:szCs w:val="22"/>
        </w:rPr>
        <w:t>waterbirds</w:t>
      </w:r>
      <w:proofErr w:type="spellEnd"/>
      <w:r w:rsidR="009F54CA" w:rsidRPr="00D77723">
        <w:rPr>
          <w:sz w:val="22"/>
          <w:szCs w:val="22"/>
        </w:rPr>
        <w:t xml:space="preserve">’, ‘seabirds’ or ‘soaring birds’ exceeding 20,000 individuals (under IBA criterion A4) were included in the ‘migratory species’ indicator, given the majority of </w:t>
      </w:r>
      <w:proofErr w:type="spellStart"/>
      <w:r w:rsidR="009F54CA" w:rsidRPr="00D77723">
        <w:rPr>
          <w:sz w:val="22"/>
          <w:szCs w:val="22"/>
        </w:rPr>
        <w:t>congregatory</w:t>
      </w:r>
      <w:proofErr w:type="spellEnd"/>
      <w:r w:rsidR="009F54CA" w:rsidRPr="00D77723">
        <w:rPr>
          <w:sz w:val="22"/>
          <w:szCs w:val="22"/>
        </w:rPr>
        <w:t xml:space="preserve"> species in these groups are migratory. </w:t>
      </w:r>
      <w:r w:rsidR="00A73E3F" w:rsidRPr="00D77723">
        <w:rPr>
          <w:sz w:val="22"/>
          <w:szCs w:val="22"/>
        </w:rPr>
        <w:t>Confidence intervals are indicated in shading (see Methods above</w:t>
      </w:r>
      <w:r w:rsidR="00E812FF" w:rsidRPr="00D77723">
        <w:rPr>
          <w:sz w:val="22"/>
          <w:szCs w:val="22"/>
        </w:rPr>
        <w:t>).</w:t>
      </w:r>
    </w:p>
    <w:p w:rsidR="004F784F" w:rsidRPr="00D77723" w:rsidRDefault="004F784F" w:rsidP="007B7046">
      <w:pPr>
        <w:jc w:val="both"/>
        <w:rPr>
          <w:sz w:val="22"/>
          <w:szCs w:val="22"/>
        </w:rPr>
      </w:pPr>
    </w:p>
    <w:p w:rsidR="00E812FF" w:rsidRPr="00D77723" w:rsidRDefault="002D0032" w:rsidP="004F784F">
      <w:pPr>
        <w:jc w:val="center"/>
        <w:rPr>
          <w:sz w:val="22"/>
          <w:szCs w:val="22"/>
        </w:rPr>
      </w:pPr>
      <w:r w:rsidRPr="004F784F">
        <w:rPr>
          <w:noProof/>
          <w:lang w:val="fr-FR" w:eastAsia="fr-FR"/>
        </w:rPr>
        <w:drawing>
          <wp:inline distT="0" distB="0" distL="0" distR="0">
            <wp:extent cx="5943600" cy="2771775"/>
            <wp:effectExtent l="0" t="0" r="0" b="0"/>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inline>
        </w:drawing>
      </w:r>
    </w:p>
    <w:p w:rsidR="00A3306B" w:rsidRPr="00D77723" w:rsidRDefault="00A3306B" w:rsidP="00A3306B">
      <w:pPr>
        <w:jc w:val="both"/>
        <w:rPr>
          <w:sz w:val="22"/>
          <w:szCs w:val="22"/>
        </w:rPr>
      </w:pPr>
      <w:r w:rsidRPr="00D77723">
        <w:rPr>
          <w:sz w:val="22"/>
          <w:szCs w:val="22"/>
        </w:rPr>
        <w:t>Fig1. Trends in protected area coverage of each Key Biodiversity Area identified for migratory and CMS-listed bird and mammal species in Africa. Shading shows confidence intervals.</w:t>
      </w:r>
    </w:p>
    <w:p w:rsidR="00A3306B" w:rsidRPr="00D77723" w:rsidRDefault="002D0032" w:rsidP="00A3306B">
      <w:pPr>
        <w:jc w:val="both"/>
        <w:rPr>
          <w:sz w:val="22"/>
          <w:szCs w:val="22"/>
        </w:rPr>
      </w:pPr>
      <w:r w:rsidRPr="00D77723">
        <w:rPr>
          <w:noProof/>
          <w:sz w:val="22"/>
          <w:szCs w:val="22"/>
          <w:lang w:val="fr-FR" w:eastAsia="fr-FR"/>
        </w:rPr>
        <w:lastRenderedPageBreak/>
        <w:drawing>
          <wp:inline distT="0" distB="0" distL="0" distR="0">
            <wp:extent cx="6010275" cy="2809875"/>
            <wp:effectExtent l="0" t="0" r="0" b="0"/>
            <wp:docPr id="2" name="Imagen 2" descr="KBA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BA AS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275" cy="2809875"/>
                    </a:xfrm>
                    <a:prstGeom prst="rect">
                      <a:avLst/>
                    </a:prstGeom>
                    <a:noFill/>
                    <a:ln>
                      <a:noFill/>
                    </a:ln>
                  </pic:spPr>
                </pic:pic>
              </a:graphicData>
            </a:graphic>
          </wp:inline>
        </w:drawing>
      </w:r>
    </w:p>
    <w:p w:rsidR="00A3306B" w:rsidRPr="00D77723" w:rsidRDefault="00A3306B" w:rsidP="00A3306B">
      <w:pPr>
        <w:jc w:val="both"/>
        <w:rPr>
          <w:sz w:val="22"/>
          <w:szCs w:val="22"/>
        </w:rPr>
      </w:pPr>
      <w:r w:rsidRPr="00D77723">
        <w:rPr>
          <w:sz w:val="22"/>
          <w:szCs w:val="22"/>
        </w:rPr>
        <w:t>Fig2. Trends in protected area coverage of each Key Biodiversity Area identified for migratory and CMS-listed bird and mammal species in Asia. Shading shows confidence intervals.</w:t>
      </w:r>
    </w:p>
    <w:p w:rsidR="00A3306B" w:rsidRPr="00D77723" w:rsidRDefault="00A3306B" w:rsidP="00A3306B">
      <w:pPr>
        <w:jc w:val="both"/>
        <w:rPr>
          <w:sz w:val="22"/>
          <w:szCs w:val="22"/>
        </w:rPr>
      </w:pPr>
    </w:p>
    <w:p w:rsidR="00A3306B" w:rsidRDefault="00A3306B" w:rsidP="00A3306B">
      <w:pPr>
        <w:jc w:val="both"/>
      </w:pPr>
    </w:p>
    <w:p w:rsidR="00A3306B" w:rsidRPr="00D77723" w:rsidRDefault="002D0032" w:rsidP="00666450">
      <w:pPr>
        <w:rPr>
          <w:sz w:val="22"/>
          <w:szCs w:val="22"/>
        </w:rPr>
      </w:pPr>
      <w:r w:rsidRPr="00D77723">
        <w:rPr>
          <w:noProof/>
          <w:sz w:val="22"/>
          <w:szCs w:val="22"/>
          <w:lang w:val="fr-FR" w:eastAsia="fr-FR"/>
        </w:rPr>
        <w:drawing>
          <wp:inline distT="0" distB="0" distL="0" distR="0">
            <wp:extent cx="5753100" cy="2686050"/>
            <wp:effectExtent l="0" t="0" r="0" b="0"/>
            <wp:docPr id="3" name="Imagen 3" descr="KBA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BA E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686050"/>
                    </a:xfrm>
                    <a:prstGeom prst="rect">
                      <a:avLst/>
                    </a:prstGeom>
                    <a:noFill/>
                    <a:ln>
                      <a:noFill/>
                    </a:ln>
                  </pic:spPr>
                </pic:pic>
              </a:graphicData>
            </a:graphic>
          </wp:inline>
        </w:drawing>
      </w:r>
    </w:p>
    <w:p w:rsidR="00A3306B" w:rsidRPr="00D77723" w:rsidRDefault="00A3306B" w:rsidP="00A3306B">
      <w:pPr>
        <w:jc w:val="both"/>
        <w:rPr>
          <w:sz w:val="22"/>
          <w:szCs w:val="22"/>
        </w:rPr>
      </w:pPr>
      <w:r w:rsidRPr="00D77723">
        <w:rPr>
          <w:sz w:val="22"/>
          <w:szCs w:val="22"/>
        </w:rPr>
        <w:t>Fig</w:t>
      </w:r>
      <w:r w:rsidR="00671043" w:rsidRPr="00D77723">
        <w:rPr>
          <w:sz w:val="22"/>
          <w:szCs w:val="22"/>
        </w:rPr>
        <w:t>3</w:t>
      </w:r>
      <w:r w:rsidRPr="00D77723">
        <w:rPr>
          <w:sz w:val="22"/>
          <w:szCs w:val="22"/>
        </w:rPr>
        <w:t>. Trends in protected area coverage of each Key Biodiversity Area identified for migratory and CMS-listed bird and mammal species in Europe. Shading shows confidence intervals.</w:t>
      </w:r>
    </w:p>
    <w:p w:rsidR="00A3306B" w:rsidRDefault="00A3306B" w:rsidP="00666450"/>
    <w:p w:rsidR="00A3306B" w:rsidRDefault="002D0032" w:rsidP="00666450">
      <w:r w:rsidRPr="00A3306B">
        <w:rPr>
          <w:noProof/>
          <w:lang w:val="fr-FR" w:eastAsia="fr-FR"/>
        </w:rPr>
        <w:lastRenderedPageBreak/>
        <w:drawing>
          <wp:inline distT="0" distB="0" distL="0" distR="0">
            <wp:extent cx="5895975" cy="2771775"/>
            <wp:effectExtent l="0" t="0" r="0" b="0"/>
            <wp:docPr id="4" name="Imagen 4" descr="KBA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A 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5975" cy="2771775"/>
                    </a:xfrm>
                    <a:prstGeom prst="rect">
                      <a:avLst/>
                    </a:prstGeom>
                    <a:noFill/>
                    <a:ln>
                      <a:noFill/>
                    </a:ln>
                  </pic:spPr>
                </pic:pic>
              </a:graphicData>
            </a:graphic>
          </wp:inline>
        </w:drawing>
      </w:r>
    </w:p>
    <w:p w:rsidR="00A3306B" w:rsidRPr="00D77723" w:rsidRDefault="00A3306B" w:rsidP="00A3306B">
      <w:pPr>
        <w:jc w:val="both"/>
        <w:rPr>
          <w:sz w:val="22"/>
          <w:szCs w:val="22"/>
        </w:rPr>
      </w:pPr>
      <w:r w:rsidRPr="00D77723">
        <w:rPr>
          <w:sz w:val="22"/>
          <w:szCs w:val="22"/>
        </w:rPr>
        <w:t>Fig</w:t>
      </w:r>
      <w:r w:rsidR="00671043" w:rsidRPr="00D77723">
        <w:rPr>
          <w:sz w:val="22"/>
          <w:szCs w:val="22"/>
        </w:rPr>
        <w:t xml:space="preserve"> 4</w:t>
      </w:r>
      <w:r w:rsidRPr="00D77723">
        <w:rPr>
          <w:sz w:val="22"/>
          <w:szCs w:val="22"/>
        </w:rPr>
        <w:t>. Trends in protected area coverage of each Key Biodiversity Area identified for migratory and CMS-listed bird and mammal species in North America. Shading shows confidence intervals.</w:t>
      </w:r>
    </w:p>
    <w:p w:rsidR="00A3306B" w:rsidRPr="00D77723" w:rsidRDefault="00A3306B" w:rsidP="00666450">
      <w:pPr>
        <w:rPr>
          <w:sz w:val="22"/>
          <w:szCs w:val="22"/>
        </w:rPr>
      </w:pPr>
    </w:p>
    <w:p w:rsidR="00A3306B" w:rsidRDefault="00A3306B" w:rsidP="00666450"/>
    <w:p w:rsidR="00A3306B" w:rsidRDefault="002D0032" w:rsidP="00666450">
      <w:r w:rsidRPr="008A197D">
        <w:rPr>
          <w:noProof/>
          <w:lang w:val="fr-FR" w:eastAsia="fr-FR"/>
        </w:rPr>
        <w:drawing>
          <wp:inline distT="0" distB="0" distL="0" distR="0">
            <wp:extent cx="5943600" cy="2781300"/>
            <wp:effectExtent l="0" t="0" r="0" b="0"/>
            <wp:docPr id="6" name="Imagen 6" descr="KBA 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BA O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inline>
        </w:drawing>
      </w:r>
    </w:p>
    <w:p w:rsidR="00A3306B" w:rsidRPr="00D77723" w:rsidRDefault="00A3306B" w:rsidP="00A3306B">
      <w:pPr>
        <w:jc w:val="both"/>
        <w:rPr>
          <w:sz w:val="22"/>
          <w:szCs w:val="22"/>
        </w:rPr>
      </w:pPr>
      <w:r w:rsidRPr="00D77723">
        <w:rPr>
          <w:sz w:val="22"/>
          <w:szCs w:val="22"/>
        </w:rPr>
        <w:t>Fig</w:t>
      </w:r>
      <w:r w:rsidR="00671043" w:rsidRPr="00D77723">
        <w:rPr>
          <w:sz w:val="22"/>
          <w:szCs w:val="22"/>
        </w:rPr>
        <w:t xml:space="preserve"> 5</w:t>
      </w:r>
      <w:r w:rsidRPr="00D77723">
        <w:rPr>
          <w:sz w:val="22"/>
          <w:szCs w:val="22"/>
        </w:rPr>
        <w:t xml:space="preserve">. Trends in protected area coverage of each Key Biodiversity Area identified for migratory and CMS-listed bird and mammal species in </w:t>
      </w:r>
      <w:proofErr w:type="spellStart"/>
      <w:r w:rsidRPr="00D77723">
        <w:rPr>
          <w:sz w:val="22"/>
          <w:szCs w:val="22"/>
        </w:rPr>
        <w:t>Oceania.Shading</w:t>
      </w:r>
      <w:proofErr w:type="spellEnd"/>
      <w:r w:rsidRPr="00D77723">
        <w:rPr>
          <w:sz w:val="22"/>
          <w:szCs w:val="22"/>
        </w:rPr>
        <w:t xml:space="preserve"> shows confidence intervals.</w:t>
      </w:r>
    </w:p>
    <w:p w:rsidR="00A3306B" w:rsidRDefault="00A3306B" w:rsidP="00666450"/>
    <w:p w:rsidR="00A3306B" w:rsidRDefault="002D0032" w:rsidP="00666450">
      <w:r w:rsidRPr="00B018AD">
        <w:rPr>
          <w:noProof/>
          <w:lang w:val="fr-FR" w:eastAsia="fr-FR"/>
        </w:rPr>
        <w:lastRenderedPageBreak/>
        <w:drawing>
          <wp:inline distT="0" distB="0" distL="0" distR="0">
            <wp:extent cx="6038850" cy="2819400"/>
            <wp:effectExtent l="0" t="0" r="0" b="0"/>
            <wp:docPr id="5" name="Imagen 5" descr="KBA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BA S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850" cy="2819400"/>
                    </a:xfrm>
                    <a:prstGeom prst="rect">
                      <a:avLst/>
                    </a:prstGeom>
                    <a:noFill/>
                    <a:ln>
                      <a:noFill/>
                    </a:ln>
                  </pic:spPr>
                </pic:pic>
              </a:graphicData>
            </a:graphic>
          </wp:inline>
        </w:drawing>
      </w:r>
    </w:p>
    <w:p w:rsidR="00A3306B" w:rsidRPr="00D77723" w:rsidRDefault="00A3306B" w:rsidP="00A3306B">
      <w:pPr>
        <w:jc w:val="both"/>
        <w:rPr>
          <w:sz w:val="22"/>
          <w:szCs w:val="22"/>
        </w:rPr>
      </w:pPr>
      <w:r w:rsidRPr="00D77723">
        <w:rPr>
          <w:sz w:val="22"/>
          <w:szCs w:val="22"/>
        </w:rPr>
        <w:t xml:space="preserve">Fig </w:t>
      </w:r>
      <w:r w:rsidR="00671043" w:rsidRPr="00D77723">
        <w:rPr>
          <w:sz w:val="22"/>
          <w:szCs w:val="22"/>
        </w:rPr>
        <w:t>6</w:t>
      </w:r>
      <w:r w:rsidRPr="00D77723">
        <w:rPr>
          <w:sz w:val="22"/>
          <w:szCs w:val="22"/>
        </w:rPr>
        <w:t>. Trends in protected area coverage of each Key Biodiversity Area identified for migratory and CMS-listed bird and mammal species in South America, Central America and the Caribbean. Shading shows confidence intervals.</w:t>
      </w:r>
    </w:p>
    <w:p w:rsidR="00A3306B" w:rsidRDefault="00A3306B" w:rsidP="00A3306B">
      <w:pPr>
        <w:jc w:val="both"/>
      </w:pPr>
    </w:p>
    <w:p w:rsidR="00A3306B" w:rsidRDefault="00A3306B" w:rsidP="00666450"/>
    <w:p w:rsidR="00A3306B" w:rsidRDefault="002D0032" w:rsidP="00666450">
      <w:r w:rsidRPr="00B018AD">
        <w:rPr>
          <w:noProof/>
          <w:lang w:val="fr-FR" w:eastAsia="fr-FR"/>
        </w:rPr>
        <w:drawing>
          <wp:inline distT="0" distB="0" distL="0" distR="0">
            <wp:extent cx="5915025" cy="2752725"/>
            <wp:effectExtent l="0" t="0" r="0" b="0"/>
            <wp:docPr id="7" name="Imagen 7" descr="KBA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BA GLob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5025" cy="2752725"/>
                    </a:xfrm>
                    <a:prstGeom prst="rect">
                      <a:avLst/>
                    </a:prstGeom>
                    <a:noFill/>
                    <a:ln>
                      <a:noFill/>
                    </a:ln>
                  </pic:spPr>
                </pic:pic>
              </a:graphicData>
            </a:graphic>
          </wp:inline>
        </w:drawing>
      </w:r>
    </w:p>
    <w:p w:rsidR="00A73E3F" w:rsidRPr="00D77723" w:rsidRDefault="00A3306B" w:rsidP="00A3306B">
      <w:pPr>
        <w:jc w:val="both"/>
        <w:rPr>
          <w:sz w:val="22"/>
          <w:szCs w:val="22"/>
        </w:rPr>
      </w:pPr>
      <w:r w:rsidRPr="00D77723">
        <w:rPr>
          <w:sz w:val="22"/>
          <w:szCs w:val="22"/>
        </w:rPr>
        <w:t xml:space="preserve">Fig </w:t>
      </w:r>
      <w:r w:rsidR="00671043" w:rsidRPr="00D77723">
        <w:rPr>
          <w:sz w:val="22"/>
          <w:szCs w:val="22"/>
        </w:rPr>
        <w:t>7</w:t>
      </w:r>
      <w:r w:rsidRPr="00D77723">
        <w:rPr>
          <w:sz w:val="22"/>
          <w:szCs w:val="22"/>
        </w:rPr>
        <w:t xml:space="preserve">. </w:t>
      </w:r>
      <w:r w:rsidR="00A73E3F" w:rsidRPr="00D77723">
        <w:rPr>
          <w:sz w:val="22"/>
          <w:szCs w:val="22"/>
        </w:rPr>
        <w:t>Trends in protected area coverage of each Key Bi</w:t>
      </w:r>
      <w:r w:rsidR="00E812FF" w:rsidRPr="00D77723">
        <w:rPr>
          <w:sz w:val="22"/>
          <w:szCs w:val="22"/>
        </w:rPr>
        <w:t xml:space="preserve">odiversity Area identified for migratory and CMS-listed </w:t>
      </w:r>
      <w:r w:rsidRPr="00D77723">
        <w:rPr>
          <w:sz w:val="22"/>
          <w:szCs w:val="22"/>
        </w:rPr>
        <w:t xml:space="preserve">bird and mammal species </w:t>
      </w:r>
      <w:r w:rsidR="00A73E3F" w:rsidRPr="00D77723">
        <w:rPr>
          <w:sz w:val="22"/>
          <w:szCs w:val="22"/>
        </w:rPr>
        <w:t>globally</w:t>
      </w:r>
      <w:r w:rsidR="006342F2" w:rsidRPr="00D77723">
        <w:rPr>
          <w:sz w:val="22"/>
          <w:szCs w:val="22"/>
        </w:rPr>
        <w:t>.</w:t>
      </w:r>
      <w:r w:rsidR="00780D97" w:rsidRPr="00D77723">
        <w:rPr>
          <w:sz w:val="22"/>
          <w:szCs w:val="22"/>
        </w:rPr>
        <w:t xml:space="preserve"> </w:t>
      </w:r>
      <w:r w:rsidR="00E812FF" w:rsidRPr="00D77723">
        <w:rPr>
          <w:sz w:val="22"/>
          <w:szCs w:val="22"/>
        </w:rPr>
        <w:t>S</w:t>
      </w:r>
      <w:r w:rsidR="00780D97" w:rsidRPr="00D77723">
        <w:rPr>
          <w:sz w:val="22"/>
          <w:szCs w:val="22"/>
        </w:rPr>
        <w:t>hading shows confidence intervals.</w:t>
      </w:r>
    </w:p>
    <w:p w:rsidR="00A3306B" w:rsidRPr="00D77723" w:rsidRDefault="00A3306B" w:rsidP="00A3306B">
      <w:pPr>
        <w:jc w:val="both"/>
        <w:rPr>
          <w:sz w:val="22"/>
          <w:szCs w:val="22"/>
        </w:rPr>
      </w:pPr>
    </w:p>
    <w:p w:rsidR="00666450" w:rsidRPr="00D77723" w:rsidRDefault="00666450" w:rsidP="00666450">
      <w:pPr>
        <w:rPr>
          <w:sz w:val="22"/>
          <w:szCs w:val="22"/>
        </w:rPr>
      </w:pPr>
    </w:p>
    <w:p w:rsidR="00666450" w:rsidRPr="00D77723" w:rsidRDefault="005E7857" w:rsidP="005E7857">
      <w:pPr>
        <w:jc w:val="both"/>
        <w:rPr>
          <w:sz w:val="22"/>
          <w:szCs w:val="22"/>
        </w:rPr>
      </w:pPr>
      <w:r w:rsidRPr="00D77723">
        <w:rPr>
          <w:sz w:val="22"/>
          <w:szCs w:val="22"/>
        </w:rPr>
        <w:t xml:space="preserve">Data on </w:t>
      </w:r>
      <w:r w:rsidR="00A73E3F" w:rsidRPr="00D77723">
        <w:rPr>
          <w:sz w:val="22"/>
          <w:szCs w:val="22"/>
        </w:rPr>
        <w:t xml:space="preserve">High Seas and Antarctica </w:t>
      </w:r>
      <w:r w:rsidRPr="00D77723">
        <w:rPr>
          <w:sz w:val="22"/>
          <w:szCs w:val="22"/>
        </w:rPr>
        <w:t xml:space="preserve">are </w:t>
      </w:r>
      <w:r w:rsidR="00A73E3F" w:rsidRPr="00D77723">
        <w:rPr>
          <w:sz w:val="22"/>
          <w:szCs w:val="22"/>
        </w:rPr>
        <w:t>inc</w:t>
      </w:r>
      <w:r w:rsidRPr="00D77723">
        <w:rPr>
          <w:sz w:val="22"/>
          <w:szCs w:val="22"/>
        </w:rPr>
        <w:t>orporated into the global graph</w:t>
      </w:r>
      <w:r w:rsidR="00A73E3F" w:rsidRPr="00D77723">
        <w:rPr>
          <w:sz w:val="22"/>
          <w:szCs w:val="22"/>
        </w:rPr>
        <w:t xml:space="preserve">, but these are not CMS regions, so </w:t>
      </w:r>
      <w:r w:rsidRPr="00D77723">
        <w:rPr>
          <w:sz w:val="22"/>
          <w:szCs w:val="22"/>
        </w:rPr>
        <w:t xml:space="preserve">specific </w:t>
      </w:r>
      <w:r w:rsidR="00A73E3F" w:rsidRPr="00D77723">
        <w:rPr>
          <w:sz w:val="22"/>
          <w:szCs w:val="22"/>
        </w:rPr>
        <w:t xml:space="preserve">graphs are </w:t>
      </w:r>
      <w:r w:rsidRPr="00D77723">
        <w:rPr>
          <w:sz w:val="22"/>
          <w:szCs w:val="22"/>
        </w:rPr>
        <w:t xml:space="preserve">not presented. </w:t>
      </w:r>
    </w:p>
    <w:p w:rsidR="005E7857" w:rsidRPr="00D77723" w:rsidRDefault="005E7857" w:rsidP="00666450">
      <w:pPr>
        <w:rPr>
          <w:sz w:val="22"/>
          <w:szCs w:val="22"/>
        </w:rPr>
      </w:pPr>
    </w:p>
    <w:p w:rsidR="005E7857" w:rsidRDefault="002D0032" w:rsidP="00666450">
      <w:r w:rsidRPr="005E7857">
        <w:rPr>
          <w:noProof/>
          <w:lang w:val="fr-FR" w:eastAsia="fr-FR"/>
        </w:rPr>
        <w:lastRenderedPageBreak/>
        <w:drawing>
          <wp:inline distT="0" distB="0" distL="0" distR="0">
            <wp:extent cx="6229350" cy="2905125"/>
            <wp:effectExtent l="0" t="0" r="0" b="0"/>
            <wp:docPr id="8" name="Imagen 8" descr="K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B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9350" cy="2905125"/>
                    </a:xfrm>
                    <a:prstGeom prst="rect">
                      <a:avLst/>
                    </a:prstGeom>
                    <a:noFill/>
                    <a:ln>
                      <a:noFill/>
                    </a:ln>
                  </pic:spPr>
                </pic:pic>
              </a:graphicData>
            </a:graphic>
          </wp:inline>
        </w:drawing>
      </w:r>
    </w:p>
    <w:p w:rsidR="00D77723" w:rsidRDefault="00D77723" w:rsidP="00666450"/>
    <w:p w:rsidR="00D91683" w:rsidRPr="00D77723" w:rsidRDefault="00671043" w:rsidP="00666450">
      <w:pPr>
        <w:rPr>
          <w:sz w:val="22"/>
          <w:szCs w:val="22"/>
        </w:rPr>
      </w:pPr>
      <w:r w:rsidRPr="00D77723">
        <w:rPr>
          <w:sz w:val="22"/>
          <w:szCs w:val="22"/>
        </w:rPr>
        <w:t>Fig. 8</w:t>
      </w:r>
      <w:r w:rsidR="002D7C9A" w:rsidRPr="00D77723">
        <w:rPr>
          <w:sz w:val="22"/>
          <w:szCs w:val="22"/>
        </w:rPr>
        <w:t xml:space="preserve"> </w:t>
      </w:r>
      <w:r w:rsidR="00A73E3F" w:rsidRPr="00D77723">
        <w:rPr>
          <w:sz w:val="22"/>
          <w:szCs w:val="22"/>
        </w:rPr>
        <w:t xml:space="preserve">Numbers of KBAs for each </w:t>
      </w:r>
      <w:r w:rsidR="002D7C9A" w:rsidRPr="00D77723">
        <w:rPr>
          <w:sz w:val="22"/>
          <w:szCs w:val="22"/>
        </w:rPr>
        <w:t>graphic.</w:t>
      </w:r>
    </w:p>
    <w:p w:rsidR="00184FD1" w:rsidRPr="00D77723" w:rsidRDefault="00184FD1" w:rsidP="00666450">
      <w:pPr>
        <w:rPr>
          <w:sz w:val="22"/>
          <w:szCs w:val="22"/>
        </w:rPr>
      </w:pPr>
    </w:p>
    <w:p w:rsidR="00184FD1" w:rsidRPr="00D77723" w:rsidRDefault="00184FD1" w:rsidP="00666450">
      <w:pPr>
        <w:rPr>
          <w:sz w:val="22"/>
          <w:szCs w:val="22"/>
        </w:rPr>
      </w:pPr>
    </w:p>
    <w:p w:rsidR="00D91683" w:rsidRPr="00D77723" w:rsidRDefault="00D91683" w:rsidP="00666450">
      <w:pPr>
        <w:rPr>
          <w:b/>
          <w:iCs/>
          <w:sz w:val="22"/>
          <w:szCs w:val="22"/>
        </w:rPr>
      </w:pPr>
      <w:r w:rsidRPr="00D77723">
        <w:rPr>
          <w:b/>
          <w:iCs/>
          <w:sz w:val="22"/>
          <w:szCs w:val="22"/>
        </w:rPr>
        <w:t>Results description</w:t>
      </w:r>
    </w:p>
    <w:p w:rsidR="002D7C9A" w:rsidRPr="00D77723" w:rsidRDefault="002D7C9A" w:rsidP="00666450">
      <w:pPr>
        <w:rPr>
          <w:iCs/>
          <w:sz w:val="22"/>
          <w:szCs w:val="22"/>
        </w:rPr>
      </w:pPr>
    </w:p>
    <w:p w:rsidR="00D91683" w:rsidRPr="00D77723" w:rsidRDefault="00D91683" w:rsidP="002D7C9A">
      <w:pPr>
        <w:jc w:val="both"/>
        <w:rPr>
          <w:sz w:val="22"/>
          <w:szCs w:val="22"/>
        </w:rPr>
      </w:pPr>
      <w:r w:rsidRPr="00D77723">
        <w:rPr>
          <w:sz w:val="22"/>
          <w:szCs w:val="22"/>
        </w:rPr>
        <w:t>Key Biodiversity Areas (KBAs) are 'sites contributing significantly to the global persistence of biodiversity’, and encompass Important Bird and Biodiversity Areas and Alliance for Zero Extinction sites. Many KBAs have been identified owing to their importance for congregations of migratory species, or for populations of threatened migratory species. The coverage of this subset of sites by formal protected areas has grown substantially over time, with the mean percentage of each KBA covered by protected areas reaching 49% by 2018. Coverage varies by region, being lowest in Asia (31%) and South/Central America and the Caribbean (39%), and highest in Africa (51%) and Europe (69%).</w:t>
      </w:r>
    </w:p>
    <w:p w:rsidR="00D91683" w:rsidRPr="00D77723" w:rsidRDefault="00D91683" w:rsidP="00D91683">
      <w:pPr>
        <w:rPr>
          <w:sz w:val="22"/>
          <w:szCs w:val="22"/>
        </w:rPr>
      </w:pPr>
    </w:p>
    <w:p w:rsidR="009A35B4" w:rsidRPr="00D77723" w:rsidRDefault="00D91683" w:rsidP="002D7C9A">
      <w:pPr>
        <w:jc w:val="both"/>
        <w:rPr>
          <w:sz w:val="22"/>
          <w:szCs w:val="22"/>
        </w:rPr>
      </w:pPr>
      <w:r w:rsidRPr="00D77723">
        <w:rPr>
          <w:sz w:val="22"/>
          <w:szCs w:val="22"/>
        </w:rPr>
        <w:t>Protected area coverage of KBAs identified for species listed</w:t>
      </w:r>
      <w:r w:rsidR="006342F2" w:rsidRPr="00D77723">
        <w:rPr>
          <w:sz w:val="22"/>
          <w:szCs w:val="22"/>
        </w:rPr>
        <w:t xml:space="preserve"> (Fig. 9)</w:t>
      </w:r>
      <w:r w:rsidRPr="00D77723">
        <w:rPr>
          <w:sz w:val="22"/>
          <w:szCs w:val="22"/>
        </w:rPr>
        <w:t xml:space="preserve"> by the Convention on Migratory Species (CMS) averages 49% globally, and is lowest in </w:t>
      </w:r>
      <w:r w:rsidR="009A35B4" w:rsidRPr="00D77723">
        <w:rPr>
          <w:sz w:val="22"/>
          <w:szCs w:val="22"/>
        </w:rPr>
        <w:t>Asia (31%) and South/Central America and the Caribbean (42%) and highest in Africa (53%) and Europe (67%)</w:t>
      </w:r>
    </w:p>
    <w:p w:rsidR="009A35B4" w:rsidRPr="00D77723" w:rsidRDefault="009A35B4" w:rsidP="009A35B4">
      <w:pPr>
        <w:rPr>
          <w:sz w:val="22"/>
          <w:szCs w:val="22"/>
        </w:rPr>
      </w:pPr>
    </w:p>
    <w:p w:rsidR="009A35B4" w:rsidRPr="00D77723" w:rsidRDefault="009A35B4" w:rsidP="002D7C9A">
      <w:pPr>
        <w:jc w:val="both"/>
        <w:rPr>
          <w:sz w:val="22"/>
          <w:szCs w:val="22"/>
        </w:rPr>
      </w:pPr>
      <w:r w:rsidRPr="00D77723">
        <w:rPr>
          <w:sz w:val="22"/>
          <w:szCs w:val="22"/>
        </w:rPr>
        <w:t xml:space="preserve">Given evidence that higher levels of protected area coverage of key sites are associated with improved trends in extinction risk (Butchart et al. 2012; </w:t>
      </w:r>
      <w:proofErr w:type="spellStart"/>
      <w:r w:rsidRPr="00D77723">
        <w:rPr>
          <w:sz w:val="22"/>
          <w:szCs w:val="22"/>
        </w:rPr>
        <w:t>PloS</w:t>
      </w:r>
      <w:proofErr w:type="spellEnd"/>
      <w:r w:rsidRPr="00D77723">
        <w:rPr>
          <w:sz w:val="22"/>
          <w:szCs w:val="22"/>
        </w:rPr>
        <w:t xml:space="preserve"> ONE), increasing the coverage of these important sites for migratory species would contribute substantially to their conservation and help to achieve the aims of CMS. </w:t>
      </w:r>
    </w:p>
    <w:p w:rsidR="006342F2" w:rsidRPr="00D77723" w:rsidRDefault="006342F2" w:rsidP="009A35B4">
      <w:pPr>
        <w:rPr>
          <w:sz w:val="22"/>
          <w:szCs w:val="22"/>
        </w:rPr>
      </w:pPr>
    </w:p>
    <w:p w:rsidR="006342F2" w:rsidRPr="00D77723" w:rsidRDefault="002D0032" w:rsidP="009A35B4">
      <w:pPr>
        <w:rPr>
          <w:i/>
          <w:iCs/>
          <w:sz w:val="22"/>
          <w:szCs w:val="22"/>
        </w:rPr>
      </w:pPr>
      <w:r w:rsidRPr="00D77723">
        <w:rPr>
          <w:i/>
          <w:iCs/>
          <w:noProof/>
          <w:sz w:val="22"/>
          <w:szCs w:val="22"/>
          <w:lang w:val="fr-FR" w:eastAsia="fr-FR"/>
        </w:rPr>
        <w:lastRenderedPageBreak/>
        <w:drawing>
          <wp:inline distT="0" distB="0" distL="0" distR="0">
            <wp:extent cx="6010275" cy="3609975"/>
            <wp:effectExtent l="0" t="0" r="0" b="0"/>
            <wp:docPr id="9" name="Imagen 9" descr="kba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ba a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0275" cy="3609975"/>
                    </a:xfrm>
                    <a:prstGeom prst="rect">
                      <a:avLst/>
                    </a:prstGeom>
                    <a:noFill/>
                    <a:ln>
                      <a:noFill/>
                    </a:ln>
                  </pic:spPr>
                </pic:pic>
              </a:graphicData>
            </a:graphic>
          </wp:inline>
        </w:drawing>
      </w:r>
    </w:p>
    <w:p w:rsidR="002D7C9A" w:rsidRPr="00D77723" w:rsidRDefault="006342F2" w:rsidP="00666450">
      <w:pPr>
        <w:rPr>
          <w:iCs/>
          <w:sz w:val="22"/>
          <w:szCs w:val="22"/>
        </w:rPr>
      </w:pPr>
      <w:r w:rsidRPr="00D77723">
        <w:rPr>
          <w:iCs/>
          <w:sz w:val="22"/>
          <w:szCs w:val="22"/>
        </w:rPr>
        <w:t xml:space="preserve">Fig. 9 </w:t>
      </w:r>
      <w:r w:rsidRPr="00D77723">
        <w:rPr>
          <w:sz w:val="22"/>
          <w:szCs w:val="22"/>
        </w:rPr>
        <w:t>Protected area coverage of KBAs identified for species listed by the Convention on Migratory Species (CMS). EU: Europe, AF: Africa, NA: North America, OC: Oceania, SA: South America, CA: Central America, CAR: Caribbean and AS: Asia.</w:t>
      </w:r>
    </w:p>
    <w:p w:rsidR="002D7C9A" w:rsidRPr="00D77723" w:rsidRDefault="002D7C9A" w:rsidP="00666450">
      <w:pPr>
        <w:rPr>
          <w:i/>
          <w:iCs/>
          <w:sz w:val="22"/>
          <w:szCs w:val="22"/>
        </w:rPr>
      </w:pPr>
    </w:p>
    <w:p w:rsidR="002D7C9A" w:rsidRPr="00D77723" w:rsidRDefault="002D7C9A" w:rsidP="00666450">
      <w:pPr>
        <w:rPr>
          <w:i/>
          <w:iCs/>
          <w:sz w:val="22"/>
          <w:szCs w:val="22"/>
        </w:rPr>
      </w:pPr>
    </w:p>
    <w:p w:rsidR="00666450" w:rsidRPr="006342F2" w:rsidRDefault="00666450" w:rsidP="00666450"/>
    <w:p w:rsidR="00666450" w:rsidRPr="00D77723" w:rsidRDefault="00666450" w:rsidP="00666450">
      <w:pPr>
        <w:numPr>
          <w:ilvl w:val="0"/>
          <w:numId w:val="36"/>
        </w:numPr>
        <w:ind w:left="284"/>
        <w:rPr>
          <w:b/>
          <w:sz w:val="22"/>
          <w:szCs w:val="22"/>
        </w:rPr>
      </w:pPr>
      <w:r w:rsidRPr="00D77723">
        <w:rPr>
          <w:b/>
          <w:sz w:val="22"/>
          <w:szCs w:val="22"/>
        </w:rPr>
        <w:t>Red List Indices</w:t>
      </w:r>
      <w:r w:rsidR="00D559A2" w:rsidRPr="00D77723">
        <w:rPr>
          <w:b/>
          <w:sz w:val="22"/>
          <w:szCs w:val="22"/>
        </w:rPr>
        <w:t xml:space="preserve"> (RLIs)</w:t>
      </w:r>
    </w:p>
    <w:p w:rsidR="00A73E3F" w:rsidRPr="00D77723" w:rsidRDefault="00A73E3F" w:rsidP="00A73E3F">
      <w:pPr>
        <w:rPr>
          <w:sz w:val="22"/>
          <w:szCs w:val="22"/>
        </w:rPr>
      </w:pPr>
    </w:p>
    <w:p w:rsidR="00257AB6" w:rsidRPr="00D77723" w:rsidRDefault="00257AB6" w:rsidP="00257AB6">
      <w:pPr>
        <w:jc w:val="both"/>
        <w:rPr>
          <w:sz w:val="22"/>
          <w:szCs w:val="22"/>
        </w:rPr>
      </w:pPr>
      <w:r w:rsidRPr="00D77723">
        <w:rPr>
          <w:sz w:val="22"/>
          <w:szCs w:val="22"/>
        </w:rPr>
        <w:t xml:space="preserve">The RLI is an index of aggregate survival probability (the inverse of extinction risk) of sets of species. It is based on genuine changes in the number of species in each category of extinction risk on The IUCN Red List of Threatened Species, excluding any changes driven by improved knowledge or revised taxonomy. The index value ranges from 1 (all species are categorized as ‘Least Concern’) to 0 (all species are categorized as ‘Extinct’), and so indicates how far the set of species has moved overall towards extinction. </w:t>
      </w:r>
    </w:p>
    <w:p w:rsidR="00257AB6" w:rsidRPr="00D77723" w:rsidRDefault="00257AB6" w:rsidP="00A73E3F">
      <w:pPr>
        <w:rPr>
          <w:sz w:val="22"/>
          <w:szCs w:val="22"/>
        </w:rPr>
      </w:pPr>
    </w:p>
    <w:p w:rsidR="00A73E3F" w:rsidRPr="00D77723" w:rsidRDefault="00A73E3F" w:rsidP="00A73E3F">
      <w:pPr>
        <w:rPr>
          <w:sz w:val="22"/>
          <w:szCs w:val="22"/>
        </w:rPr>
      </w:pPr>
      <w:r w:rsidRPr="00D77723">
        <w:rPr>
          <w:sz w:val="22"/>
          <w:szCs w:val="22"/>
        </w:rPr>
        <w:t xml:space="preserve">These graphs show Red List Indices of species survival for bird and mammal species that are migratory </w:t>
      </w:r>
      <w:r w:rsidR="005917F1" w:rsidRPr="00D77723">
        <w:rPr>
          <w:sz w:val="22"/>
          <w:szCs w:val="22"/>
        </w:rPr>
        <w:t xml:space="preserve">(i.e. coded as ‘Full migrant’ on the IUCN Red List) </w:t>
      </w:r>
      <w:r w:rsidRPr="00D77723">
        <w:rPr>
          <w:sz w:val="22"/>
          <w:szCs w:val="22"/>
        </w:rPr>
        <w:t>or (separately) listed by CMS. Methods are described at</w:t>
      </w:r>
      <w:r w:rsidR="000A1FE4" w:rsidRPr="00D77723">
        <w:rPr>
          <w:sz w:val="22"/>
          <w:szCs w:val="22"/>
        </w:rPr>
        <w:t xml:space="preserve"> </w:t>
      </w:r>
      <w:hyperlink r:id="rId18" w:history="1">
        <w:r w:rsidR="002D7C9A" w:rsidRPr="00D77723">
          <w:rPr>
            <w:rStyle w:val="Hyperlink"/>
            <w:sz w:val="22"/>
            <w:szCs w:val="22"/>
          </w:rPr>
          <w:t>https://unstats.un.org/sdgs/metadata/files/Metadata-15-05-01.pdf</w:t>
        </w:r>
      </w:hyperlink>
      <w:r w:rsidRPr="00D77723">
        <w:rPr>
          <w:sz w:val="22"/>
          <w:szCs w:val="22"/>
        </w:rPr>
        <w:t xml:space="preserve">. </w:t>
      </w:r>
    </w:p>
    <w:p w:rsidR="00A73E3F" w:rsidRPr="00D77723" w:rsidRDefault="00A73E3F" w:rsidP="00A73E3F">
      <w:pPr>
        <w:rPr>
          <w:sz w:val="22"/>
          <w:szCs w:val="22"/>
        </w:rPr>
      </w:pPr>
    </w:p>
    <w:p w:rsidR="00D559A2" w:rsidRPr="00D77723" w:rsidRDefault="00D559A2" w:rsidP="000A1FE4">
      <w:pPr>
        <w:jc w:val="both"/>
        <w:rPr>
          <w:sz w:val="22"/>
          <w:szCs w:val="22"/>
        </w:rPr>
      </w:pPr>
      <w:r w:rsidRPr="00D77723">
        <w:rPr>
          <w:sz w:val="22"/>
          <w:szCs w:val="22"/>
        </w:rPr>
        <w:t>Regional Red List Indices</w:t>
      </w:r>
      <w:r w:rsidR="002D7C9A" w:rsidRPr="00D77723">
        <w:rPr>
          <w:sz w:val="22"/>
          <w:szCs w:val="22"/>
        </w:rPr>
        <w:t xml:space="preserve"> (Fig</w:t>
      </w:r>
      <w:r w:rsidR="006E66EC" w:rsidRPr="00D77723">
        <w:rPr>
          <w:sz w:val="22"/>
          <w:szCs w:val="22"/>
        </w:rPr>
        <w:t>. 10</w:t>
      </w:r>
      <w:r w:rsidR="00E27FAF" w:rsidRPr="00D77723">
        <w:rPr>
          <w:sz w:val="22"/>
          <w:szCs w:val="22"/>
        </w:rPr>
        <w:t xml:space="preserve"> to </w:t>
      </w:r>
      <w:r w:rsidR="006E66EC" w:rsidRPr="00D77723">
        <w:rPr>
          <w:sz w:val="22"/>
          <w:szCs w:val="22"/>
        </w:rPr>
        <w:t>15</w:t>
      </w:r>
      <w:r w:rsidR="00E27FAF" w:rsidRPr="00D77723">
        <w:rPr>
          <w:sz w:val="22"/>
          <w:szCs w:val="22"/>
        </w:rPr>
        <w:t>)</w:t>
      </w:r>
      <w:r w:rsidRPr="00D77723">
        <w:rPr>
          <w:sz w:val="22"/>
          <w:szCs w:val="22"/>
        </w:rPr>
        <w:t xml:space="preserve"> are weighted by the fraction of each species’ distribution occurring within the region. These show how well species are conserved in each region relative to its potential contribution to global species conservation. They vary from 1 if the region has contributed the minimum it can to the global RLI (i.e., because all species in the region are Least Concern) to 0 if the region has contributed the maximum it can to the global RLI (i.e., if all species in the region are extinct).</w:t>
      </w:r>
    </w:p>
    <w:p w:rsidR="00D559A2" w:rsidRPr="00D77723" w:rsidRDefault="00D559A2" w:rsidP="00D559A2">
      <w:pPr>
        <w:rPr>
          <w:sz w:val="22"/>
          <w:szCs w:val="22"/>
        </w:rPr>
      </w:pPr>
    </w:p>
    <w:p w:rsidR="006E66EC" w:rsidRDefault="006E66EC" w:rsidP="00AE7E20"/>
    <w:p w:rsidR="00DB1502" w:rsidRDefault="002D0032" w:rsidP="00AE7E20">
      <w:r w:rsidRPr="00E8221D">
        <w:rPr>
          <w:noProof/>
          <w:lang w:val="fr-FR" w:eastAsia="fr-FR"/>
        </w:rPr>
        <w:lastRenderedPageBreak/>
        <w:drawing>
          <wp:inline distT="0" distB="0" distL="0" distR="0">
            <wp:extent cx="5924550" cy="2762250"/>
            <wp:effectExtent l="0" t="0" r="0" b="0"/>
            <wp:docPr id="10" name="Imagen 10" descr="rlia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liaf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4550" cy="2762250"/>
                    </a:xfrm>
                    <a:prstGeom prst="rect">
                      <a:avLst/>
                    </a:prstGeom>
                    <a:noFill/>
                    <a:ln>
                      <a:noFill/>
                    </a:ln>
                  </pic:spPr>
                </pic:pic>
              </a:graphicData>
            </a:graphic>
          </wp:inline>
        </w:drawing>
      </w:r>
    </w:p>
    <w:p w:rsidR="00E27FAF" w:rsidRPr="00D77723" w:rsidRDefault="00E27FAF" w:rsidP="00E27FAF">
      <w:pPr>
        <w:jc w:val="both"/>
        <w:rPr>
          <w:sz w:val="22"/>
          <w:szCs w:val="22"/>
        </w:rPr>
      </w:pPr>
      <w:r w:rsidRPr="00D77723">
        <w:rPr>
          <w:sz w:val="22"/>
          <w:szCs w:val="22"/>
        </w:rPr>
        <w:t xml:space="preserve">Fig </w:t>
      </w:r>
      <w:r w:rsidR="006E66EC" w:rsidRPr="00D77723">
        <w:rPr>
          <w:sz w:val="22"/>
          <w:szCs w:val="22"/>
        </w:rPr>
        <w:t>10</w:t>
      </w:r>
      <w:r w:rsidRPr="00D77723">
        <w:rPr>
          <w:sz w:val="22"/>
          <w:szCs w:val="22"/>
        </w:rPr>
        <w:t>. Red List Index of species survival for</w:t>
      </w:r>
      <w:r w:rsidR="00E8221D" w:rsidRPr="00D77723">
        <w:rPr>
          <w:sz w:val="22"/>
          <w:szCs w:val="22"/>
        </w:rPr>
        <w:t xml:space="preserve"> migratory and CMS-listed bird</w:t>
      </w:r>
      <w:r w:rsidRPr="00D77723">
        <w:rPr>
          <w:sz w:val="22"/>
          <w:szCs w:val="22"/>
        </w:rPr>
        <w:t xml:space="preserve"> species in Africa, with each species weighted by the proportion of its global distribution occurring in the region. Shading shows confidence intervals. An index value 1 equates to all species in the region being Least Concern; an index value of 0 equates to all species in the region being extinct. </w:t>
      </w:r>
    </w:p>
    <w:p w:rsidR="00E27FAF" w:rsidRDefault="00E27FAF" w:rsidP="00AE7E20"/>
    <w:p w:rsidR="00E27FAF" w:rsidRDefault="00E27FAF" w:rsidP="00AE7E20"/>
    <w:p w:rsidR="00671043" w:rsidRPr="00D77723" w:rsidRDefault="002D0032" w:rsidP="00AE7E20">
      <w:pPr>
        <w:rPr>
          <w:sz w:val="22"/>
          <w:szCs w:val="22"/>
        </w:rPr>
      </w:pPr>
      <w:r w:rsidRPr="00D77723">
        <w:rPr>
          <w:noProof/>
          <w:sz w:val="22"/>
          <w:szCs w:val="22"/>
          <w:lang w:val="fr-FR" w:eastAsia="fr-FR"/>
        </w:rPr>
        <w:drawing>
          <wp:inline distT="0" distB="0" distL="0" distR="0">
            <wp:extent cx="5953125" cy="2762250"/>
            <wp:effectExtent l="0" t="0" r="0" b="0"/>
            <wp:docPr id="11" name="Imagen 11" descr="AsiaR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iaRL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3125" cy="2762250"/>
                    </a:xfrm>
                    <a:prstGeom prst="rect">
                      <a:avLst/>
                    </a:prstGeom>
                    <a:noFill/>
                    <a:ln>
                      <a:noFill/>
                    </a:ln>
                  </pic:spPr>
                </pic:pic>
              </a:graphicData>
            </a:graphic>
          </wp:inline>
        </w:drawing>
      </w:r>
    </w:p>
    <w:p w:rsidR="00E27FAF" w:rsidRPr="00D77723" w:rsidRDefault="00E27FAF" w:rsidP="00E27FAF">
      <w:pPr>
        <w:jc w:val="both"/>
        <w:rPr>
          <w:sz w:val="22"/>
          <w:szCs w:val="22"/>
        </w:rPr>
      </w:pPr>
      <w:r w:rsidRPr="00D77723">
        <w:rPr>
          <w:sz w:val="22"/>
          <w:szCs w:val="22"/>
        </w:rPr>
        <w:t xml:space="preserve">Fig </w:t>
      </w:r>
      <w:r w:rsidR="006E66EC" w:rsidRPr="00D77723">
        <w:rPr>
          <w:sz w:val="22"/>
          <w:szCs w:val="22"/>
        </w:rPr>
        <w:t>11</w:t>
      </w:r>
      <w:r w:rsidRPr="00D77723">
        <w:rPr>
          <w:sz w:val="22"/>
          <w:szCs w:val="22"/>
        </w:rPr>
        <w:t xml:space="preserve">. Red List Index of species survival for migratory and CMS-listed bird species in Asia, with each species weighted by the proportion of its global distribution occurring in the region. Shading shows confidence intervals. An index value 1 equates to all species in the region being Least Concern; an index value of 0 equates to all species in the region being extinct. </w:t>
      </w:r>
    </w:p>
    <w:p w:rsidR="00DB1502" w:rsidRPr="00D77723" w:rsidRDefault="00DB1502" w:rsidP="00AE7E20">
      <w:pPr>
        <w:rPr>
          <w:sz w:val="22"/>
          <w:szCs w:val="22"/>
        </w:rPr>
      </w:pPr>
    </w:p>
    <w:p w:rsidR="006E66EC" w:rsidRDefault="006E66EC" w:rsidP="00AE7E20"/>
    <w:p w:rsidR="006E66EC" w:rsidRDefault="006E66EC" w:rsidP="00AE7E20"/>
    <w:p w:rsidR="006E66EC" w:rsidRDefault="006E66EC" w:rsidP="00AE7E20"/>
    <w:p w:rsidR="00DB1502" w:rsidRDefault="002D0032" w:rsidP="00AE7E20">
      <w:r w:rsidRPr="00E8221D">
        <w:rPr>
          <w:noProof/>
          <w:lang w:val="fr-FR" w:eastAsia="fr-FR"/>
        </w:rPr>
        <w:lastRenderedPageBreak/>
        <w:drawing>
          <wp:inline distT="0" distB="0" distL="0" distR="0">
            <wp:extent cx="5867400" cy="2743200"/>
            <wp:effectExtent l="0" t="0" r="0" b="0"/>
            <wp:docPr id="12" name="Imagen 12" descr="EUR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URL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7400" cy="2743200"/>
                    </a:xfrm>
                    <a:prstGeom prst="rect">
                      <a:avLst/>
                    </a:prstGeom>
                    <a:noFill/>
                    <a:ln>
                      <a:noFill/>
                    </a:ln>
                  </pic:spPr>
                </pic:pic>
              </a:graphicData>
            </a:graphic>
          </wp:inline>
        </w:drawing>
      </w:r>
    </w:p>
    <w:p w:rsidR="00E27FAF" w:rsidRPr="00D77723" w:rsidRDefault="00E27FAF" w:rsidP="00E27FAF">
      <w:pPr>
        <w:jc w:val="both"/>
        <w:rPr>
          <w:sz w:val="22"/>
          <w:szCs w:val="22"/>
        </w:rPr>
      </w:pPr>
      <w:r w:rsidRPr="00D77723">
        <w:rPr>
          <w:sz w:val="22"/>
          <w:szCs w:val="22"/>
        </w:rPr>
        <w:t>Fig 1</w:t>
      </w:r>
      <w:r w:rsidR="006E66EC" w:rsidRPr="00D77723">
        <w:rPr>
          <w:sz w:val="22"/>
          <w:szCs w:val="22"/>
        </w:rPr>
        <w:t>2</w:t>
      </w:r>
      <w:r w:rsidRPr="00D77723">
        <w:rPr>
          <w:sz w:val="22"/>
          <w:szCs w:val="22"/>
        </w:rPr>
        <w:t xml:space="preserve">. Red List Index of species survival for migratory and CMS-listed </w:t>
      </w:r>
      <w:r w:rsidR="00E8221D" w:rsidRPr="00D77723">
        <w:rPr>
          <w:sz w:val="22"/>
          <w:szCs w:val="22"/>
        </w:rPr>
        <w:t xml:space="preserve">bird </w:t>
      </w:r>
      <w:r w:rsidRPr="00D77723">
        <w:rPr>
          <w:sz w:val="22"/>
          <w:szCs w:val="22"/>
        </w:rPr>
        <w:t xml:space="preserve">species in Europe, with each species weighted by the proportion of its global distribution occurring in the region. Shading shows confidence intervals. An index value 1 equates to all species in the region being Least Concern; an index value of 0 equates to all species in the region being extinct. </w:t>
      </w:r>
    </w:p>
    <w:p w:rsidR="00DB1502" w:rsidRPr="00D77723" w:rsidRDefault="00DB1502" w:rsidP="00AE7E20">
      <w:pPr>
        <w:rPr>
          <w:sz w:val="22"/>
          <w:szCs w:val="22"/>
        </w:rPr>
      </w:pPr>
    </w:p>
    <w:p w:rsidR="00E27FAF" w:rsidRDefault="00E27FAF" w:rsidP="00AE7E20"/>
    <w:p w:rsidR="00DB1502" w:rsidRDefault="002D0032" w:rsidP="00AE7E20">
      <w:r w:rsidRPr="00E8221D">
        <w:rPr>
          <w:noProof/>
          <w:lang w:val="fr-FR" w:eastAsia="fr-FR"/>
        </w:rPr>
        <w:drawing>
          <wp:inline distT="0" distB="0" distL="0" distR="0">
            <wp:extent cx="6029325" cy="2828925"/>
            <wp:effectExtent l="0" t="0" r="0" b="0"/>
            <wp:docPr id="13" name="Imagen 13" descr="NAR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RL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9325" cy="2828925"/>
                    </a:xfrm>
                    <a:prstGeom prst="rect">
                      <a:avLst/>
                    </a:prstGeom>
                    <a:noFill/>
                    <a:ln>
                      <a:noFill/>
                    </a:ln>
                  </pic:spPr>
                </pic:pic>
              </a:graphicData>
            </a:graphic>
          </wp:inline>
        </w:drawing>
      </w:r>
    </w:p>
    <w:p w:rsidR="00E27FAF" w:rsidRPr="00D77723" w:rsidRDefault="00E27FAF" w:rsidP="00E27FAF">
      <w:pPr>
        <w:jc w:val="both"/>
        <w:rPr>
          <w:sz w:val="22"/>
          <w:szCs w:val="22"/>
        </w:rPr>
      </w:pPr>
      <w:r w:rsidRPr="00D77723">
        <w:rPr>
          <w:sz w:val="22"/>
          <w:szCs w:val="22"/>
        </w:rPr>
        <w:t>Fig 1</w:t>
      </w:r>
      <w:r w:rsidR="006E66EC" w:rsidRPr="00D77723">
        <w:rPr>
          <w:sz w:val="22"/>
          <w:szCs w:val="22"/>
        </w:rPr>
        <w:t>3</w:t>
      </w:r>
      <w:r w:rsidRPr="00D77723">
        <w:rPr>
          <w:sz w:val="22"/>
          <w:szCs w:val="22"/>
        </w:rPr>
        <w:t xml:space="preserve">. Red List Index of species survival for migratory and CMS-listed </w:t>
      </w:r>
      <w:r w:rsidR="00E8221D" w:rsidRPr="00D77723">
        <w:rPr>
          <w:sz w:val="22"/>
          <w:szCs w:val="22"/>
        </w:rPr>
        <w:t xml:space="preserve">bird </w:t>
      </w:r>
      <w:r w:rsidRPr="00D77723">
        <w:rPr>
          <w:sz w:val="22"/>
          <w:szCs w:val="22"/>
        </w:rPr>
        <w:t xml:space="preserve">species in North America, with each species weighted by the proportion of its global distribution occurring in the region. Shading shows confidence intervals. An index value 1 equates to all species in the region being Least Concern; an index value of 0 equates to all species in the region being extinct. </w:t>
      </w:r>
    </w:p>
    <w:p w:rsidR="00DB1502" w:rsidRPr="00D77723" w:rsidRDefault="00DB1502" w:rsidP="00AE7E20">
      <w:pPr>
        <w:rPr>
          <w:sz w:val="22"/>
          <w:szCs w:val="22"/>
        </w:rPr>
      </w:pPr>
    </w:p>
    <w:p w:rsidR="006E66EC" w:rsidRPr="00D77723" w:rsidRDefault="006E66EC" w:rsidP="00AE7E20">
      <w:pPr>
        <w:rPr>
          <w:sz w:val="22"/>
          <w:szCs w:val="22"/>
        </w:rPr>
      </w:pPr>
    </w:p>
    <w:p w:rsidR="006E66EC" w:rsidRDefault="006E66EC" w:rsidP="00AE7E20"/>
    <w:p w:rsidR="006E66EC" w:rsidRDefault="006E66EC" w:rsidP="00AE7E20"/>
    <w:p w:rsidR="006E66EC" w:rsidRDefault="006E66EC" w:rsidP="00AE7E20"/>
    <w:p w:rsidR="006E66EC" w:rsidRDefault="006E66EC" w:rsidP="00AE7E20"/>
    <w:p w:rsidR="006E66EC" w:rsidRDefault="006E66EC" w:rsidP="00AE7E20"/>
    <w:p w:rsidR="006E66EC" w:rsidRDefault="006E66EC" w:rsidP="00AE7E20"/>
    <w:p w:rsidR="00DB1502" w:rsidRDefault="00DB1502" w:rsidP="00AE7E20"/>
    <w:p w:rsidR="00E27FAF" w:rsidRDefault="00E27FAF" w:rsidP="00AE7E20"/>
    <w:p w:rsidR="00E27FAF" w:rsidRDefault="002D0032" w:rsidP="00E27FAF">
      <w:pPr>
        <w:jc w:val="both"/>
      </w:pPr>
      <w:r w:rsidRPr="00E8221D">
        <w:rPr>
          <w:noProof/>
          <w:lang w:val="fr-FR" w:eastAsia="fr-FR"/>
        </w:rPr>
        <w:lastRenderedPageBreak/>
        <w:drawing>
          <wp:inline distT="0" distB="0" distL="0" distR="0">
            <wp:extent cx="5857875" cy="2743200"/>
            <wp:effectExtent l="0" t="0" r="0" b="0"/>
            <wp:docPr id="14" name="Imagen 14" descr="OCR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CRL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7875" cy="2743200"/>
                    </a:xfrm>
                    <a:prstGeom prst="rect">
                      <a:avLst/>
                    </a:prstGeom>
                    <a:noFill/>
                    <a:ln>
                      <a:noFill/>
                    </a:ln>
                  </pic:spPr>
                </pic:pic>
              </a:graphicData>
            </a:graphic>
          </wp:inline>
        </w:drawing>
      </w:r>
    </w:p>
    <w:p w:rsidR="00E27FAF" w:rsidRPr="00D77723" w:rsidRDefault="00E27FAF" w:rsidP="00E27FAF">
      <w:pPr>
        <w:jc w:val="both"/>
        <w:rPr>
          <w:sz w:val="22"/>
          <w:szCs w:val="22"/>
        </w:rPr>
      </w:pPr>
      <w:r w:rsidRPr="00D77723">
        <w:rPr>
          <w:sz w:val="22"/>
          <w:szCs w:val="22"/>
        </w:rPr>
        <w:t>Fig 1</w:t>
      </w:r>
      <w:r w:rsidR="006E66EC" w:rsidRPr="00D77723">
        <w:rPr>
          <w:sz w:val="22"/>
          <w:szCs w:val="22"/>
        </w:rPr>
        <w:t>4</w:t>
      </w:r>
      <w:r w:rsidRPr="00D77723">
        <w:rPr>
          <w:sz w:val="22"/>
          <w:szCs w:val="22"/>
        </w:rPr>
        <w:t xml:space="preserve">. Red List Index of species survival for migratory and CMS-listed </w:t>
      </w:r>
      <w:r w:rsidR="00E8221D" w:rsidRPr="00D77723">
        <w:rPr>
          <w:sz w:val="22"/>
          <w:szCs w:val="22"/>
        </w:rPr>
        <w:t xml:space="preserve">bird </w:t>
      </w:r>
      <w:r w:rsidRPr="00D77723">
        <w:rPr>
          <w:sz w:val="22"/>
          <w:szCs w:val="22"/>
        </w:rPr>
        <w:t xml:space="preserve">species in Oceania, with each species weighted by the proportion of its global distribution occurring in the region. Shading shows confidence intervals. An index value 1 equates to all species in the region being Least Concern; an index value of 0 equates to all species in the region being extinct. </w:t>
      </w:r>
    </w:p>
    <w:p w:rsidR="00E27FAF" w:rsidRDefault="00E27FAF" w:rsidP="00AE7E20"/>
    <w:p w:rsidR="00D77723" w:rsidRDefault="00D77723" w:rsidP="00AE7E20"/>
    <w:p w:rsidR="00E27FAF" w:rsidRDefault="002D0032" w:rsidP="00AE7E20">
      <w:r w:rsidRPr="00E8221D">
        <w:rPr>
          <w:noProof/>
          <w:lang w:val="fr-FR" w:eastAsia="fr-FR"/>
        </w:rPr>
        <w:drawing>
          <wp:inline distT="0" distB="0" distL="0" distR="0">
            <wp:extent cx="5886450" cy="2743200"/>
            <wp:effectExtent l="0" t="0" r="0" b="0"/>
            <wp:docPr id="15" name="Imagen 15" descr="SAR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RL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6450" cy="2743200"/>
                    </a:xfrm>
                    <a:prstGeom prst="rect">
                      <a:avLst/>
                    </a:prstGeom>
                    <a:noFill/>
                    <a:ln>
                      <a:noFill/>
                    </a:ln>
                  </pic:spPr>
                </pic:pic>
              </a:graphicData>
            </a:graphic>
          </wp:inline>
        </w:drawing>
      </w:r>
    </w:p>
    <w:p w:rsidR="00E27FAF" w:rsidRPr="00D77723" w:rsidRDefault="00E27FAF" w:rsidP="00E27FAF">
      <w:pPr>
        <w:jc w:val="both"/>
        <w:rPr>
          <w:sz w:val="22"/>
          <w:szCs w:val="22"/>
        </w:rPr>
      </w:pPr>
      <w:r w:rsidRPr="00D77723">
        <w:rPr>
          <w:sz w:val="22"/>
          <w:szCs w:val="22"/>
        </w:rPr>
        <w:t xml:space="preserve">Fig </w:t>
      </w:r>
      <w:r w:rsidR="006E66EC" w:rsidRPr="00D77723">
        <w:rPr>
          <w:sz w:val="22"/>
          <w:szCs w:val="22"/>
        </w:rPr>
        <w:t>15</w:t>
      </w:r>
      <w:r w:rsidRPr="00D77723">
        <w:rPr>
          <w:sz w:val="22"/>
          <w:szCs w:val="22"/>
        </w:rPr>
        <w:t xml:space="preserve">. Red List Index of species survival for migratory and CMS-listed </w:t>
      </w:r>
      <w:r w:rsidR="00E8221D" w:rsidRPr="00D77723">
        <w:rPr>
          <w:sz w:val="22"/>
          <w:szCs w:val="22"/>
        </w:rPr>
        <w:t xml:space="preserve">bird </w:t>
      </w:r>
      <w:r w:rsidRPr="00D77723">
        <w:rPr>
          <w:sz w:val="22"/>
          <w:szCs w:val="22"/>
        </w:rPr>
        <w:t xml:space="preserve">species in South America, Central America and the Caribbean, with each species weighted by the proportion of its global distribution occurring in the region. Shading shows confidence intervals. An index value 1 equates to all species in the region being Least Concern; an index value of 0 equates to all species in the region being extinct. </w:t>
      </w:r>
    </w:p>
    <w:p w:rsidR="00DB1502" w:rsidRDefault="00DB1502" w:rsidP="00AE7E20"/>
    <w:p w:rsidR="00E8221D" w:rsidRDefault="00E8221D" w:rsidP="00AE7E20"/>
    <w:p w:rsidR="00E8221D" w:rsidRDefault="00E8221D" w:rsidP="00AE7E20"/>
    <w:p w:rsidR="00E8221D" w:rsidRDefault="00E8221D" w:rsidP="00AE7E20"/>
    <w:p w:rsidR="00E8221D" w:rsidRDefault="00E8221D" w:rsidP="00AE7E20"/>
    <w:p w:rsidR="00E8221D" w:rsidRDefault="00E8221D" w:rsidP="00AE7E20"/>
    <w:p w:rsidR="00E8221D" w:rsidRDefault="00E8221D" w:rsidP="00AE7E20"/>
    <w:p w:rsidR="00E8221D" w:rsidRDefault="002D0032" w:rsidP="00AE7E20">
      <w:r w:rsidRPr="00E8221D">
        <w:rPr>
          <w:noProof/>
          <w:lang w:val="fr-FR" w:eastAsia="fr-FR"/>
        </w:rPr>
        <w:lastRenderedPageBreak/>
        <w:drawing>
          <wp:inline distT="0" distB="0" distL="0" distR="0">
            <wp:extent cx="5943600" cy="2771775"/>
            <wp:effectExtent l="0" t="0" r="0" b="0"/>
            <wp:docPr id="16" name="Imagen 16" descr="global r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lobal rl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inline>
        </w:drawing>
      </w:r>
    </w:p>
    <w:p w:rsidR="00E8221D" w:rsidRPr="00D77723" w:rsidRDefault="00E8221D" w:rsidP="00E8221D">
      <w:pPr>
        <w:jc w:val="both"/>
        <w:rPr>
          <w:sz w:val="22"/>
          <w:szCs w:val="22"/>
        </w:rPr>
      </w:pPr>
      <w:r w:rsidRPr="00D77723">
        <w:rPr>
          <w:sz w:val="22"/>
          <w:szCs w:val="22"/>
        </w:rPr>
        <w:t xml:space="preserve">Fig 16. Red List Index of species survival for migratory and CMS-listed bird species Globally, with each species weighted by the proportion of its global distribution occurring in the region. Shading shows confidence intervals. An index value 1 equates to all species in the region being Least Concern; an index value of 0 equates to all species in the region being extinct. </w:t>
      </w:r>
    </w:p>
    <w:p w:rsidR="00E8221D" w:rsidRDefault="00E8221D" w:rsidP="00AE7E20"/>
    <w:p w:rsidR="00D77723" w:rsidRDefault="00D77723" w:rsidP="00AE7E20"/>
    <w:p w:rsidR="00856AD5" w:rsidRPr="00D77723" w:rsidRDefault="006E66EC" w:rsidP="006E66EC">
      <w:pPr>
        <w:jc w:val="both"/>
        <w:rPr>
          <w:sz w:val="22"/>
          <w:szCs w:val="22"/>
        </w:rPr>
      </w:pPr>
      <w:r w:rsidRPr="00D77723">
        <w:rPr>
          <w:sz w:val="22"/>
          <w:szCs w:val="22"/>
        </w:rPr>
        <w:t xml:space="preserve">A </w:t>
      </w:r>
      <w:r w:rsidR="00645619" w:rsidRPr="00D77723">
        <w:rPr>
          <w:sz w:val="22"/>
          <w:szCs w:val="22"/>
        </w:rPr>
        <w:t>disaggregation</w:t>
      </w:r>
      <w:r w:rsidR="00856AD5" w:rsidRPr="00D77723">
        <w:rPr>
          <w:sz w:val="22"/>
          <w:szCs w:val="22"/>
        </w:rPr>
        <w:t xml:space="preserve"> of the global RLI </w:t>
      </w:r>
      <w:r w:rsidRPr="00D77723">
        <w:rPr>
          <w:sz w:val="22"/>
          <w:szCs w:val="22"/>
        </w:rPr>
        <w:t>showing trends driven by utilisation</w:t>
      </w:r>
      <w:r w:rsidR="00856AD5" w:rsidRPr="00D77723">
        <w:rPr>
          <w:sz w:val="22"/>
          <w:szCs w:val="22"/>
        </w:rPr>
        <w:t xml:space="preserve"> (</w:t>
      </w:r>
      <w:r w:rsidR="00E8221D" w:rsidRPr="00D77723">
        <w:rPr>
          <w:sz w:val="22"/>
          <w:szCs w:val="22"/>
        </w:rPr>
        <w:t>Fig. 17</w:t>
      </w:r>
      <w:r w:rsidR="00856AD5" w:rsidRPr="00D77723">
        <w:rPr>
          <w:sz w:val="22"/>
          <w:szCs w:val="22"/>
        </w:rPr>
        <w:t>)</w:t>
      </w:r>
      <w:r w:rsidRPr="00D77723">
        <w:rPr>
          <w:sz w:val="22"/>
          <w:szCs w:val="22"/>
        </w:rPr>
        <w:t xml:space="preserve"> and (separately) fisheries was elaborated. Both were based on data for all migratory/CMS-listed bird and mammal species. But trends in the former (utilisation) </w:t>
      </w:r>
      <w:r w:rsidR="00856AD5" w:rsidRPr="00D77723">
        <w:rPr>
          <w:sz w:val="22"/>
          <w:szCs w:val="22"/>
        </w:rPr>
        <w:t>were</w:t>
      </w:r>
      <w:r w:rsidRPr="00D77723">
        <w:rPr>
          <w:sz w:val="22"/>
          <w:szCs w:val="22"/>
        </w:rPr>
        <w:t xml:space="preserve"> based only on changes in extinction risk (Red List category) driven by any of: hunting and trapping of terrestrial animals (whether the species is the target or not), gathering terrestrial plants, logging and wood-harvesting, and fishing and harvesting aquatic resources (whether the species is the target or not) [i.e. all threats within ‘Biological resource use’ in the IUCN Threats Classification Scheme]</w:t>
      </w:r>
      <w:r w:rsidR="00856AD5" w:rsidRPr="00D77723">
        <w:rPr>
          <w:sz w:val="22"/>
          <w:szCs w:val="22"/>
        </w:rPr>
        <w:t>.</w:t>
      </w:r>
    </w:p>
    <w:p w:rsidR="00856AD5" w:rsidRPr="00D77723" w:rsidRDefault="00856AD5" w:rsidP="006E66EC">
      <w:pPr>
        <w:jc w:val="both"/>
        <w:rPr>
          <w:sz w:val="22"/>
          <w:szCs w:val="22"/>
        </w:rPr>
      </w:pPr>
    </w:p>
    <w:p w:rsidR="006E66EC" w:rsidRPr="00D77723" w:rsidRDefault="006E66EC" w:rsidP="006E66EC">
      <w:pPr>
        <w:jc w:val="both"/>
        <w:rPr>
          <w:sz w:val="22"/>
          <w:szCs w:val="22"/>
        </w:rPr>
      </w:pPr>
      <w:r w:rsidRPr="00D77723">
        <w:rPr>
          <w:sz w:val="22"/>
          <w:szCs w:val="22"/>
        </w:rPr>
        <w:t>Trends in the latter (trends driven by fisheries) were based only on changes in extinction risk (Red List category) driven by fishing and harvesting aquatic resources (whether the species is the target or not). In both cases, drivers coded as primary (causing &gt;50% of the change in status, or most important secondary [causing &lt;50% of the change in status], were included); all other changes in extinction risk (Red List Category) are excluded.</w:t>
      </w:r>
      <w:r w:rsidRPr="00D77723">
        <w:rPr>
          <w:b/>
          <w:bCs/>
          <w:sz w:val="22"/>
          <w:szCs w:val="22"/>
        </w:rPr>
        <w:t xml:space="preserve"> </w:t>
      </w:r>
      <w:r w:rsidR="00856AD5" w:rsidRPr="00D77723">
        <w:rPr>
          <w:bCs/>
          <w:sz w:val="22"/>
          <w:szCs w:val="22"/>
        </w:rPr>
        <w:t xml:space="preserve">The </w:t>
      </w:r>
      <w:r w:rsidR="00645619" w:rsidRPr="00D77723">
        <w:rPr>
          <w:bCs/>
          <w:sz w:val="22"/>
          <w:szCs w:val="22"/>
        </w:rPr>
        <w:t>disaggregation</w:t>
      </w:r>
      <w:r w:rsidRPr="00D77723">
        <w:rPr>
          <w:bCs/>
          <w:sz w:val="22"/>
          <w:szCs w:val="22"/>
        </w:rPr>
        <w:t xml:space="preserve"> of the RLI for fisheries were based on </w:t>
      </w:r>
      <w:r w:rsidR="00856AD5" w:rsidRPr="00D77723">
        <w:rPr>
          <w:bCs/>
          <w:sz w:val="22"/>
          <w:szCs w:val="22"/>
        </w:rPr>
        <w:t xml:space="preserve">a </w:t>
      </w:r>
      <w:r w:rsidR="00645619" w:rsidRPr="00D77723">
        <w:rPr>
          <w:bCs/>
          <w:sz w:val="22"/>
          <w:szCs w:val="22"/>
        </w:rPr>
        <w:t>limited</w:t>
      </w:r>
      <w:r w:rsidR="00856AD5" w:rsidRPr="00D77723">
        <w:rPr>
          <w:bCs/>
          <w:sz w:val="22"/>
          <w:szCs w:val="22"/>
        </w:rPr>
        <w:t xml:space="preserve"> number of </w:t>
      </w:r>
      <w:r w:rsidRPr="00D77723">
        <w:rPr>
          <w:bCs/>
          <w:sz w:val="22"/>
          <w:szCs w:val="22"/>
        </w:rPr>
        <w:t xml:space="preserve">species to be reliable and therefore not presented in the </w:t>
      </w:r>
      <w:r w:rsidR="00856AD5" w:rsidRPr="00D77723">
        <w:rPr>
          <w:bCs/>
          <w:sz w:val="22"/>
          <w:szCs w:val="22"/>
        </w:rPr>
        <w:t>present report</w:t>
      </w:r>
      <w:r w:rsidRPr="00D77723">
        <w:rPr>
          <w:bCs/>
          <w:sz w:val="22"/>
          <w:szCs w:val="22"/>
        </w:rPr>
        <w:t>.</w:t>
      </w:r>
      <w:r w:rsidR="008A197D" w:rsidRPr="00D77723">
        <w:rPr>
          <w:sz w:val="22"/>
          <w:szCs w:val="22"/>
        </w:rPr>
        <w:t xml:space="preserve"> </w:t>
      </w:r>
      <w:r w:rsidRPr="00D77723">
        <w:rPr>
          <w:sz w:val="22"/>
          <w:szCs w:val="22"/>
        </w:rPr>
        <w:t xml:space="preserve">Aggregated Red List Indices (shown in </w:t>
      </w:r>
      <w:r w:rsidR="008A197D" w:rsidRPr="00D77723">
        <w:rPr>
          <w:sz w:val="22"/>
          <w:szCs w:val="22"/>
        </w:rPr>
        <w:t>red</w:t>
      </w:r>
      <w:r w:rsidRPr="00D77723">
        <w:rPr>
          <w:sz w:val="22"/>
          <w:szCs w:val="22"/>
        </w:rPr>
        <w:t xml:space="preserve">) </w:t>
      </w:r>
      <w:r w:rsidR="008A197D" w:rsidRPr="00D77723">
        <w:rPr>
          <w:sz w:val="22"/>
          <w:szCs w:val="22"/>
        </w:rPr>
        <w:t>were</w:t>
      </w:r>
      <w:r w:rsidRPr="00D77723">
        <w:rPr>
          <w:sz w:val="22"/>
          <w:szCs w:val="22"/>
        </w:rPr>
        <w:t xml:space="preserve"> calculated as the arithmetic mean of the indices for birds and mammals. Grey shading shows confidence intervals (see methods).</w:t>
      </w:r>
    </w:p>
    <w:p w:rsidR="006E66EC" w:rsidRDefault="006E66EC" w:rsidP="006E66EC"/>
    <w:p w:rsidR="006E66EC" w:rsidRDefault="006E66EC" w:rsidP="006E66EC"/>
    <w:p w:rsidR="00DB1502" w:rsidRDefault="00DB1502" w:rsidP="00AE7E20"/>
    <w:p w:rsidR="00DB1502" w:rsidRDefault="002D0032" w:rsidP="00AE7E20">
      <w:r w:rsidRPr="008A197D">
        <w:rPr>
          <w:noProof/>
          <w:lang w:val="fr-FR" w:eastAsia="fr-FR"/>
        </w:rPr>
        <w:lastRenderedPageBreak/>
        <w:drawing>
          <wp:inline distT="0" distB="0" distL="0" distR="0">
            <wp:extent cx="5943600" cy="3162300"/>
            <wp:effectExtent l="0" t="0" r="0" b="0"/>
            <wp:docPr id="17" name="Imagen 17" descr="util 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til cm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rsidR="00780D97" w:rsidRPr="00D77723" w:rsidRDefault="00E8221D" w:rsidP="008A197D">
      <w:pPr>
        <w:jc w:val="both"/>
        <w:rPr>
          <w:sz w:val="22"/>
          <w:szCs w:val="22"/>
        </w:rPr>
      </w:pPr>
      <w:r w:rsidRPr="00D77723">
        <w:rPr>
          <w:sz w:val="22"/>
          <w:szCs w:val="22"/>
        </w:rPr>
        <w:t xml:space="preserve">Fig. 17 </w:t>
      </w:r>
      <w:r w:rsidR="00BA5A29" w:rsidRPr="00D77723">
        <w:rPr>
          <w:sz w:val="22"/>
          <w:szCs w:val="22"/>
        </w:rPr>
        <w:t>Red List</w:t>
      </w:r>
      <w:r w:rsidR="008A197D" w:rsidRPr="00D77723">
        <w:rPr>
          <w:sz w:val="22"/>
          <w:szCs w:val="22"/>
        </w:rPr>
        <w:t xml:space="preserve"> Index of species survival for </w:t>
      </w:r>
      <w:r w:rsidR="00BA5A29" w:rsidRPr="00D77723">
        <w:rPr>
          <w:sz w:val="22"/>
          <w:szCs w:val="22"/>
        </w:rPr>
        <w:t>CMS-listed bird and mammal spe</w:t>
      </w:r>
      <w:r w:rsidR="008A197D" w:rsidRPr="00D77723">
        <w:rPr>
          <w:sz w:val="22"/>
          <w:szCs w:val="22"/>
        </w:rPr>
        <w:t xml:space="preserve">cies, showing trends driven by </w:t>
      </w:r>
      <w:r w:rsidR="00BA5A29" w:rsidRPr="00D77723">
        <w:rPr>
          <w:sz w:val="22"/>
          <w:szCs w:val="22"/>
        </w:rPr>
        <w:t>utilisation, including hunting/trapping, fisheries, logging</w:t>
      </w:r>
      <w:r w:rsidR="008A197D" w:rsidRPr="00D77723">
        <w:rPr>
          <w:sz w:val="22"/>
          <w:szCs w:val="22"/>
        </w:rPr>
        <w:t xml:space="preserve"> and wood harvesting</w:t>
      </w:r>
      <w:r w:rsidR="00BA5A29" w:rsidRPr="00D77723">
        <w:rPr>
          <w:sz w:val="22"/>
          <w:szCs w:val="22"/>
        </w:rPr>
        <w:t xml:space="preserve">. </w:t>
      </w:r>
      <w:r w:rsidR="008A197D" w:rsidRPr="00D77723">
        <w:rPr>
          <w:sz w:val="22"/>
          <w:szCs w:val="22"/>
        </w:rPr>
        <w:t>S</w:t>
      </w:r>
      <w:r w:rsidR="00BA5A29" w:rsidRPr="00D77723">
        <w:rPr>
          <w:sz w:val="22"/>
          <w:szCs w:val="22"/>
        </w:rPr>
        <w:t>hading shows confidence intervals.</w:t>
      </w:r>
      <w:r w:rsidR="00780D97" w:rsidRPr="00D77723">
        <w:rPr>
          <w:sz w:val="22"/>
          <w:szCs w:val="22"/>
        </w:rPr>
        <w:t xml:space="preserve"> An index value of 1 equates to all species being categorized as ‘Least Concern’; an index value of 0 equates to all species being categorized as ‘Extinct’.</w:t>
      </w:r>
    </w:p>
    <w:p w:rsidR="00BA5A29" w:rsidRDefault="00BA5A29" w:rsidP="00BA5A29"/>
    <w:p w:rsidR="00F16E20" w:rsidRDefault="00F16E20" w:rsidP="00BA5A29"/>
    <w:p w:rsidR="00F16E20" w:rsidRDefault="00F16E20" w:rsidP="00BA5A29"/>
    <w:p w:rsidR="00F16E20" w:rsidRDefault="002D0032" w:rsidP="00BA5A29">
      <w:r w:rsidRPr="00F16E20">
        <w:rPr>
          <w:noProof/>
          <w:lang w:val="fr-FR" w:eastAsia="fr-FR"/>
        </w:rPr>
        <w:drawing>
          <wp:inline distT="0" distB="0" distL="0" distR="0">
            <wp:extent cx="6143625" cy="2867025"/>
            <wp:effectExtent l="0" t="0" r="0" b="0"/>
            <wp:docPr id="18" name="Imagen 18" descr="GLobal birds u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Lobal birds u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43625" cy="2867025"/>
                    </a:xfrm>
                    <a:prstGeom prst="rect">
                      <a:avLst/>
                    </a:prstGeom>
                    <a:noFill/>
                    <a:ln>
                      <a:noFill/>
                    </a:ln>
                  </pic:spPr>
                </pic:pic>
              </a:graphicData>
            </a:graphic>
          </wp:inline>
        </w:drawing>
      </w:r>
    </w:p>
    <w:p w:rsidR="00F16E20" w:rsidRPr="00D77723" w:rsidRDefault="00F16E20" w:rsidP="00F16E20">
      <w:pPr>
        <w:jc w:val="both"/>
        <w:rPr>
          <w:sz w:val="22"/>
          <w:szCs w:val="22"/>
        </w:rPr>
      </w:pPr>
      <w:r w:rsidRPr="00D77723">
        <w:rPr>
          <w:sz w:val="22"/>
          <w:szCs w:val="22"/>
        </w:rPr>
        <w:t>Fig 18. Red List Index of species survival for Global birds showing trends driven by utilisation, including hunting/trapping, fisheries, logging and wood harvesting. Shading shows confidence intervals. An index value of 1 equates to all species being categorized as ‘Least Concern’; an index value of 0 equates to all species being categorized as ‘Extinct’.</w:t>
      </w:r>
    </w:p>
    <w:p w:rsidR="00F16E20" w:rsidRPr="00D77723" w:rsidRDefault="00F16E20" w:rsidP="00D77723">
      <w:pPr>
        <w:jc w:val="both"/>
        <w:rPr>
          <w:sz w:val="22"/>
          <w:szCs w:val="22"/>
        </w:rPr>
      </w:pPr>
    </w:p>
    <w:p w:rsidR="000165CB" w:rsidRPr="000165CB" w:rsidRDefault="000165CB" w:rsidP="00D77723">
      <w:pPr>
        <w:jc w:val="both"/>
      </w:pPr>
      <w:r w:rsidRPr="00D77723">
        <w:rPr>
          <w:sz w:val="22"/>
          <w:szCs w:val="22"/>
        </w:rPr>
        <w:t xml:space="preserve">Also note that there are striking differences between the sets of species listed on CMS versus listed as Full Migrants on the IUCN Red List. </w:t>
      </w:r>
      <w:r w:rsidR="00232B17" w:rsidRPr="00D77723">
        <w:rPr>
          <w:sz w:val="22"/>
          <w:szCs w:val="22"/>
        </w:rPr>
        <w:t xml:space="preserve"> </w:t>
      </w:r>
      <w:r w:rsidRPr="00D77723">
        <w:rPr>
          <w:sz w:val="22"/>
          <w:szCs w:val="22"/>
        </w:rPr>
        <w:t xml:space="preserve">For example, many CMS-listed mammals are omitted from the ‘migratory’ indicators above because they are coded as Nomadic (e.g. </w:t>
      </w:r>
      <w:r w:rsidRPr="00D77723">
        <w:rPr>
          <w:i/>
          <w:iCs/>
          <w:sz w:val="22"/>
          <w:szCs w:val="22"/>
        </w:rPr>
        <w:t xml:space="preserve">Addax </w:t>
      </w:r>
      <w:proofErr w:type="spellStart"/>
      <w:r w:rsidRPr="00D77723">
        <w:rPr>
          <w:i/>
          <w:iCs/>
          <w:sz w:val="22"/>
          <w:szCs w:val="22"/>
        </w:rPr>
        <w:t>nasomaculatus</w:t>
      </w:r>
      <w:proofErr w:type="spellEnd"/>
      <w:r w:rsidRPr="00D77723">
        <w:rPr>
          <w:i/>
          <w:iCs/>
          <w:sz w:val="22"/>
          <w:szCs w:val="22"/>
        </w:rPr>
        <w:t xml:space="preserve">, </w:t>
      </w:r>
      <w:proofErr w:type="spellStart"/>
      <w:r w:rsidRPr="00D77723">
        <w:rPr>
          <w:i/>
          <w:iCs/>
          <w:sz w:val="22"/>
          <w:szCs w:val="22"/>
        </w:rPr>
        <w:t>Ursus</w:t>
      </w:r>
      <w:proofErr w:type="spellEnd"/>
      <w:r w:rsidRPr="00D77723">
        <w:rPr>
          <w:i/>
          <w:iCs/>
          <w:sz w:val="22"/>
          <w:szCs w:val="22"/>
        </w:rPr>
        <w:t xml:space="preserve"> </w:t>
      </w:r>
      <w:proofErr w:type="spellStart"/>
      <w:r w:rsidRPr="00D77723">
        <w:rPr>
          <w:i/>
          <w:iCs/>
          <w:sz w:val="22"/>
          <w:szCs w:val="22"/>
        </w:rPr>
        <w:t>maritimus</w:t>
      </w:r>
      <w:proofErr w:type="spellEnd"/>
      <w:r w:rsidRPr="00D77723">
        <w:rPr>
          <w:sz w:val="22"/>
          <w:szCs w:val="22"/>
        </w:rPr>
        <w:t xml:space="preserve"> etc), not a migrant (e.g. </w:t>
      </w:r>
      <w:proofErr w:type="spellStart"/>
      <w:r w:rsidRPr="00D77723">
        <w:rPr>
          <w:i/>
          <w:iCs/>
          <w:sz w:val="22"/>
          <w:szCs w:val="22"/>
        </w:rPr>
        <w:t>Vicugna</w:t>
      </w:r>
      <w:proofErr w:type="spellEnd"/>
      <w:r w:rsidRPr="00D77723">
        <w:rPr>
          <w:i/>
          <w:iCs/>
          <w:sz w:val="22"/>
          <w:szCs w:val="22"/>
        </w:rPr>
        <w:t xml:space="preserve"> </w:t>
      </w:r>
      <w:proofErr w:type="spellStart"/>
      <w:r w:rsidRPr="00D77723">
        <w:rPr>
          <w:i/>
          <w:iCs/>
          <w:sz w:val="22"/>
          <w:szCs w:val="22"/>
        </w:rPr>
        <w:t>vicugna</w:t>
      </w:r>
      <w:proofErr w:type="spellEnd"/>
      <w:r w:rsidRPr="00D77723">
        <w:rPr>
          <w:i/>
          <w:iCs/>
          <w:sz w:val="22"/>
          <w:szCs w:val="22"/>
        </w:rPr>
        <w:t xml:space="preserve">, </w:t>
      </w:r>
      <w:proofErr w:type="spellStart"/>
      <w:r w:rsidRPr="00D77723">
        <w:rPr>
          <w:i/>
          <w:iCs/>
          <w:sz w:val="22"/>
          <w:szCs w:val="22"/>
        </w:rPr>
        <w:t>Lontra</w:t>
      </w:r>
      <w:proofErr w:type="spellEnd"/>
      <w:r w:rsidRPr="00D77723">
        <w:rPr>
          <w:i/>
          <w:iCs/>
          <w:sz w:val="22"/>
          <w:szCs w:val="22"/>
        </w:rPr>
        <w:t xml:space="preserve"> </w:t>
      </w:r>
      <w:proofErr w:type="spellStart"/>
      <w:r w:rsidRPr="00D77723">
        <w:rPr>
          <w:i/>
          <w:iCs/>
          <w:sz w:val="22"/>
          <w:szCs w:val="22"/>
        </w:rPr>
        <w:t>provocax</w:t>
      </w:r>
      <w:proofErr w:type="spellEnd"/>
      <w:r w:rsidRPr="00D77723">
        <w:rPr>
          <w:sz w:val="22"/>
          <w:szCs w:val="22"/>
        </w:rPr>
        <w:t>) or because their migratory status is not coded on the Red</w:t>
      </w:r>
      <w:r>
        <w:t xml:space="preserve"> List (e.g. </w:t>
      </w:r>
      <w:r w:rsidRPr="000165CB">
        <w:rPr>
          <w:i/>
          <w:iCs/>
        </w:rPr>
        <w:t>Balaenoptera musculus</w:t>
      </w:r>
      <w:r>
        <w:t>).</w:t>
      </w:r>
    </w:p>
    <w:p w:rsidR="00550705" w:rsidRDefault="00550705" w:rsidP="00550705">
      <w:pPr>
        <w:rPr>
          <w:b/>
          <w:bCs/>
        </w:rPr>
      </w:pPr>
    </w:p>
    <w:p w:rsidR="00F16E20" w:rsidRPr="00550705" w:rsidRDefault="002D0032" w:rsidP="00550705">
      <w:pPr>
        <w:rPr>
          <w:b/>
          <w:bCs/>
        </w:rPr>
      </w:pPr>
      <w:r w:rsidRPr="00AA25B8">
        <w:rPr>
          <w:b/>
          <w:bCs/>
          <w:noProof/>
          <w:lang w:val="fr-FR" w:eastAsia="fr-FR"/>
        </w:rPr>
        <w:lastRenderedPageBreak/>
        <w:drawing>
          <wp:inline distT="0" distB="0" distL="0" distR="0">
            <wp:extent cx="5867400" cy="3533775"/>
            <wp:effectExtent l="0" t="0" r="0" b="0"/>
            <wp:docPr id="19" name="Imagen 19" descr="numebr r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umebr rl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7400" cy="3533775"/>
                    </a:xfrm>
                    <a:prstGeom prst="rect">
                      <a:avLst/>
                    </a:prstGeom>
                    <a:noFill/>
                    <a:ln>
                      <a:noFill/>
                    </a:ln>
                  </pic:spPr>
                </pic:pic>
              </a:graphicData>
            </a:graphic>
          </wp:inline>
        </w:drawing>
      </w:r>
    </w:p>
    <w:p w:rsidR="00BA5A29" w:rsidRPr="00D77723" w:rsidRDefault="00B127CF" w:rsidP="00D559A2">
      <w:pPr>
        <w:rPr>
          <w:sz w:val="22"/>
          <w:szCs w:val="22"/>
        </w:rPr>
      </w:pPr>
      <w:r w:rsidRPr="00D77723">
        <w:rPr>
          <w:sz w:val="22"/>
          <w:szCs w:val="22"/>
        </w:rPr>
        <w:t>Fig 1</w:t>
      </w:r>
      <w:r w:rsidR="00D77723">
        <w:rPr>
          <w:sz w:val="22"/>
          <w:szCs w:val="22"/>
        </w:rPr>
        <w:t>9</w:t>
      </w:r>
      <w:r w:rsidRPr="00D77723">
        <w:rPr>
          <w:sz w:val="22"/>
          <w:szCs w:val="22"/>
        </w:rPr>
        <w:t>. Number of species for each graphic of RLI.</w:t>
      </w:r>
    </w:p>
    <w:p w:rsidR="00D77723" w:rsidRDefault="00D77723" w:rsidP="00D559A2">
      <w:pPr>
        <w:rPr>
          <w:b/>
          <w:iCs/>
        </w:rPr>
      </w:pPr>
    </w:p>
    <w:p w:rsidR="009A35B4" w:rsidRPr="00D77723" w:rsidRDefault="009A35B4" w:rsidP="00D559A2">
      <w:pPr>
        <w:rPr>
          <w:b/>
          <w:iCs/>
          <w:sz w:val="22"/>
          <w:szCs w:val="22"/>
        </w:rPr>
      </w:pPr>
      <w:r w:rsidRPr="00D77723">
        <w:rPr>
          <w:b/>
          <w:iCs/>
          <w:sz w:val="22"/>
          <w:szCs w:val="22"/>
        </w:rPr>
        <w:t>Results description</w:t>
      </w:r>
    </w:p>
    <w:p w:rsidR="00B127CF" w:rsidRPr="00D77723" w:rsidRDefault="00B127CF" w:rsidP="00D559A2">
      <w:pPr>
        <w:rPr>
          <w:b/>
          <w:iCs/>
          <w:sz w:val="22"/>
          <w:szCs w:val="22"/>
        </w:rPr>
      </w:pPr>
    </w:p>
    <w:p w:rsidR="00F5465D" w:rsidRPr="00D77723" w:rsidRDefault="009A35B4" w:rsidP="00AA25B8">
      <w:pPr>
        <w:jc w:val="both"/>
        <w:rPr>
          <w:sz w:val="22"/>
          <w:szCs w:val="22"/>
        </w:rPr>
      </w:pPr>
      <w:r w:rsidRPr="00D77723">
        <w:rPr>
          <w:sz w:val="22"/>
          <w:szCs w:val="22"/>
        </w:rPr>
        <w:t xml:space="preserve">Red List Indices (RLIs) show trends in the survival probability of sets of species. </w:t>
      </w:r>
      <w:r w:rsidR="00F5465D" w:rsidRPr="00D77723">
        <w:rPr>
          <w:sz w:val="22"/>
          <w:szCs w:val="22"/>
        </w:rPr>
        <w:t xml:space="preserve">The following bullet points summarise the results for those </w:t>
      </w:r>
      <w:proofErr w:type="spellStart"/>
      <w:r w:rsidR="00F5465D" w:rsidRPr="00D77723">
        <w:rPr>
          <w:sz w:val="22"/>
          <w:szCs w:val="22"/>
        </w:rPr>
        <w:t>disaggregations</w:t>
      </w:r>
      <w:proofErr w:type="spellEnd"/>
      <w:r w:rsidR="00F5465D" w:rsidRPr="00D77723">
        <w:rPr>
          <w:sz w:val="22"/>
          <w:szCs w:val="22"/>
        </w:rPr>
        <w:t xml:space="preserve"> for which there are sufficient data to calculate meaningful RLIs (e.g. too few data are available to calculate meaningful RLIs for CMS-listed or migratory mammals by region, or a global RLI for migratory mammals). </w:t>
      </w:r>
    </w:p>
    <w:p w:rsidR="009A35B4" w:rsidRPr="00D77723" w:rsidRDefault="009A35B4" w:rsidP="00D559A2">
      <w:pPr>
        <w:rPr>
          <w:sz w:val="22"/>
          <w:szCs w:val="22"/>
        </w:rPr>
      </w:pPr>
    </w:p>
    <w:p w:rsidR="00F5465D" w:rsidRPr="00D77723" w:rsidRDefault="00F5465D" w:rsidP="00D559A2">
      <w:pPr>
        <w:rPr>
          <w:sz w:val="22"/>
          <w:szCs w:val="22"/>
        </w:rPr>
      </w:pPr>
      <w:r w:rsidRPr="00D77723">
        <w:rPr>
          <w:sz w:val="22"/>
          <w:szCs w:val="22"/>
        </w:rPr>
        <w:t>For CMS-listed species:</w:t>
      </w:r>
    </w:p>
    <w:p w:rsidR="00F5465D" w:rsidRPr="00D77723" w:rsidRDefault="00F5465D" w:rsidP="000E599C">
      <w:pPr>
        <w:numPr>
          <w:ilvl w:val="0"/>
          <w:numId w:val="39"/>
        </w:numPr>
        <w:jc w:val="both"/>
        <w:rPr>
          <w:sz w:val="22"/>
          <w:szCs w:val="22"/>
        </w:rPr>
      </w:pPr>
      <w:r w:rsidRPr="00D77723">
        <w:rPr>
          <w:sz w:val="22"/>
          <w:szCs w:val="22"/>
        </w:rPr>
        <w:t>RLI trends for birds, mammals and the aggregate of both groups show declines, indicating that these species are moving towards extinction ever faster. CMS-listed birds are more threatened overall than CMS-listed mammals (i.e. lower RLI values) and are declining at a faster rate (i.e. steeper RLI slope).</w:t>
      </w:r>
    </w:p>
    <w:p w:rsidR="00B127CF" w:rsidRPr="00D77723" w:rsidRDefault="00B127CF" w:rsidP="00B127CF">
      <w:pPr>
        <w:ind w:left="720"/>
        <w:jc w:val="both"/>
        <w:rPr>
          <w:sz w:val="22"/>
          <w:szCs w:val="22"/>
        </w:rPr>
      </w:pPr>
    </w:p>
    <w:p w:rsidR="00F5465D" w:rsidRPr="00D77723" w:rsidRDefault="00F5465D" w:rsidP="000E599C">
      <w:pPr>
        <w:numPr>
          <w:ilvl w:val="0"/>
          <w:numId w:val="39"/>
        </w:numPr>
        <w:jc w:val="both"/>
        <w:rPr>
          <w:sz w:val="22"/>
          <w:szCs w:val="22"/>
        </w:rPr>
      </w:pPr>
      <w:r w:rsidRPr="00D77723">
        <w:rPr>
          <w:sz w:val="22"/>
          <w:szCs w:val="22"/>
        </w:rPr>
        <w:t>RLIs for CMS-listed birds show negative trends in each region</w:t>
      </w:r>
      <w:r w:rsidR="000732AB" w:rsidRPr="00D77723">
        <w:rPr>
          <w:sz w:val="22"/>
          <w:szCs w:val="22"/>
        </w:rPr>
        <w:t xml:space="preserve"> (Fig.</w:t>
      </w:r>
      <w:r w:rsidR="00F82C94" w:rsidRPr="00D77723">
        <w:rPr>
          <w:sz w:val="22"/>
          <w:szCs w:val="22"/>
        </w:rPr>
        <w:t xml:space="preserve"> </w:t>
      </w:r>
      <w:r w:rsidR="00B474A0">
        <w:rPr>
          <w:sz w:val="22"/>
          <w:szCs w:val="22"/>
        </w:rPr>
        <w:t>20</w:t>
      </w:r>
      <w:r w:rsidR="000732AB" w:rsidRPr="00D77723">
        <w:rPr>
          <w:sz w:val="22"/>
          <w:szCs w:val="22"/>
        </w:rPr>
        <w:t>)</w:t>
      </w:r>
      <w:r w:rsidRPr="00D77723">
        <w:rPr>
          <w:sz w:val="22"/>
          <w:szCs w:val="22"/>
        </w:rPr>
        <w:t>. CMS-listed birds are most threatened overall (</w:t>
      </w:r>
      <w:proofErr w:type="spellStart"/>
      <w:r w:rsidRPr="00D77723">
        <w:rPr>
          <w:sz w:val="22"/>
          <w:szCs w:val="22"/>
        </w:rPr>
        <w:t>i.e</w:t>
      </w:r>
      <w:proofErr w:type="spellEnd"/>
      <w:r w:rsidRPr="00D77723">
        <w:rPr>
          <w:sz w:val="22"/>
          <w:szCs w:val="22"/>
        </w:rPr>
        <w:t xml:space="preserve"> lowest RLI values) in Oceania and Asia, and least threatened overall in Europe and North America. Decline</w:t>
      </w:r>
      <w:r w:rsidR="00741F3F" w:rsidRPr="00D77723">
        <w:rPr>
          <w:sz w:val="22"/>
          <w:szCs w:val="22"/>
        </w:rPr>
        <w:t>s show a similar pattern (steepest in Oceania and Asia</w:t>
      </w:r>
      <w:r w:rsidRPr="00D77723">
        <w:rPr>
          <w:sz w:val="22"/>
          <w:szCs w:val="22"/>
        </w:rPr>
        <w:t>,</w:t>
      </w:r>
      <w:r w:rsidR="00741F3F" w:rsidRPr="00D77723">
        <w:rPr>
          <w:sz w:val="22"/>
          <w:szCs w:val="22"/>
        </w:rPr>
        <w:t xml:space="preserve"> but also Africa) and slowest in Europe and North America.</w:t>
      </w:r>
    </w:p>
    <w:p w:rsidR="00B127CF" w:rsidRPr="00D77723" w:rsidRDefault="00B127CF" w:rsidP="00B127CF">
      <w:pPr>
        <w:pStyle w:val="ListParagraph"/>
        <w:rPr>
          <w:sz w:val="22"/>
          <w:szCs w:val="22"/>
        </w:rPr>
      </w:pPr>
    </w:p>
    <w:p w:rsidR="008A4449" w:rsidRPr="00D77723" w:rsidRDefault="008A4449" w:rsidP="000E599C">
      <w:pPr>
        <w:numPr>
          <w:ilvl w:val="0"/>
          <w:numId w:val="39"/>
        </w:numPr>
        <w:jc w:val="both"/>
        <w:rPr>
          <w:sz w:val="22"/>
          <w:szCs w:val="22"/>
        </w:rPr>
      </w:pPr>
      <w:r w:rsidRPr="00D77723">
        <w:rPr>
          <w:sz w:val="22"/>
          <w:szCs w:val="22"/>
        </w:rPr>
        <w:t>A version of the RLI for CMS-listed species showing trends driven only by utilisation or its management (and factoring out trends driven by other factors such as agriculture and invasive alien species) is declining. This shows that overall, use of CMS-listed species (</w:t>
      </w:r>
      <w:proofErr w:type="spellStart"/>
      <w:r w:rsidRPr="00D77723">
        <w:rPr>
          <w:sz w:val="22"/>
          <w:szCs w:val="22"/>
        </w:rPr>
        <w:t>eg</w:t>
      </w:r>
      <w:proofErr w:type="spellEnd"/>
      <w:r w:rsidRPr="00D77723">
        <w:rPr>
          <w:sz w:val="22"/>
          <w:szCs w:val="22"/>
        </w:rPr>
        <w:t xml:space="preserve"> through hunting for food and sport, and capture for pets) remains unsustainable, with the number of species being </w:t>
      </w:r>
      <w:proofErr w:type="spellStart"/>
      <w:r w:rsidRPr="00D77723">
        <w:rPr>
          <w:sz w:val="22"/>
          <w:szCs w:val="22"/>
        </w:rPr>
        <w:t>uplisted</w:t>
      </w:r>
      <w:proofErr w:type="spellEnd"/>
      <w:r w:rsidRPr="00D77723">
        <w:rPr>
          <w:sz w:val="22"/>
          <w:szCs w:val="22"/>
        </w:rPr>
        <w:t xml:space="preserve"> to higher categories of threat owing to intensifying threats from use outweighing the number of species being </w:t>
      </w:r>
      <w:proofErr w:type="spellStart"/>
      <w:r w:rsidRPr="00D77723">
        <w:rPr>
          <w:sz w:val="22"/>
          <w:szCs w:val="22"/>
        </w:rPr>
        <w:t>downlisted</w:t>
      </w:r>
      <w:proofErr w:type="spellEnd"/>
      <w:r w:rsidRPr="00D77723">
        <w:rPr>
          <w:sz w:val="22"/>
          <w:szCs w:val="22"/>
        </w:rPr>
        <w:t xml:space="preserve"> to lower categories of threat owing to successful control or management of use.</w:t>
      </w:r>
    </w:p>
    <w:p w:rsidR="00741F3F" w:rsidRPr="00D77723" w:rsidRDefault="00D77723" w:rsidP="00741F3F">
      <w:pPr>
        <w:rPr>
          <w:sz w:val="22"/>
          <w:szCs w:val="22"/>
        </w:rPr>
      </w:pPr>
      <w:r>
        <w:rPr>
          <w:sz w:val="22"/>
          <w:szCs w:val="22"/>
        </w:rPr>
        <w:br w:type="page"/>
      </w:r>
    </w:p>
    <w:p w:rsidR="00741F3F" w:rsidRPr="00D77723" w:rsidRDefault="00741F3F" w:rsidP="00741F3F">
      <w:pPr>
        <w:rPr>
          <w:sz w:val="22"/>
          <w:szCs w:val="22"/>
        </w:rPr>
      </w:pPr>
      <w:r w:rsidRPr="00D77723">
        <w:rPr>
          <w:sz w:val="22"/>
          <w:szCs w:val="22"/>
        </w:rPr>
        <w:lastRenderedPageBreak/>
        <w:t>For migratory species (birds only):</w:t>
      </w:r>
    </w:p>
    <w:p w:rsidR="00741F3F" w:rsidRPr="00D77723" w:rsidRDefault="008A4449" w:rsidP="008A4449">
      <w:pPr>
        <w:numPr>
          <w:ilvl w:val="0"/>
          <w:numId w:val="40"/>
        </w:numPr>
        <w:rPr>
          <w:sz w:val="22"/>
          <w:szCs w:val="22"/>
        </w:rPr>
      </w:pPr>
      <w:r w:rsidRPr="00D77723">
        <w:rPr>
          <w:sz w:val="22"/>
          <w:szCs w:val="22"/>
        </w:rPr>
        <w:t>The RLI</w:t>
      </w:r>
      <w:r w:rsidR="00741F3F" w:rsidRPr="00D77723">
        <w:rPr>
          <w:sz w:val="22"/>
          <w:szCs w:val="22"/>
        </w:rPr>
        <w:t xml:space="preserve"> for migratory </w:t>
      </w:r>
      <w:r w:rsidRPr="00D77723">
        <w:rPr>
          <w:sz w:val="22"/>
          <w:szCs w:val="22"/>
        </w:rPr>
        <w:t>birds</w:t>
      </w:r>
      <w:r w:rsidR="00741F3F" w:rsidRPr="00D77723">
        <w:rPr>
          <w:sz w:val="22"/>
          <w:szCs w:val="22"/>
        </w:rPr>
        <w:t xml:space="preserve"> </w:t>
      </w:r>
      <w:r w:rsidRPr="00D77723">
        <w:rPr>
          <w:sz w:val="22"/>
          <w:szCs w:val="22"/>
        </w:rPr>
        <w:t xml:space="preserve">is declining, </w:t>
      </w:r>
      <w:r w:rsidR="00741F3F" w:rsidRPr="00D77723">
        <w:rPr>
          <w:sz w:val="22"/>
          <w:szCs w:val="22"/>
        </w:rPr>
        <w:t>indicating that these species are moving towards extinction ever faster.</w:t>
      </w:r>
    </w:p>
    <w:p w:rsidR="00B127CF" w:rsidRPr="00D77723" w:rsidRDefault="00B127CF" w:rsidP="00B127CF">
      <w:pPr>
        <w:ind w:left="720"/>
        <w:rPr>
          <w:sz w:val="22"/>
          <w:szCs w:val="22"/>
        </w:rPr>
      </w:pPr>
    </w:p>
    <w:p w:rsidR="008A4449" w:rsidRPr="00D77723" w:rsidRDefault="008A4449" w:rsidP="00AA25B8">
      <w:pPr>
        <w:numPr>
          <w:ilvl w:val="0"/>
          <w:numId w:val="40"/>
        </w:numPr>
        <w:jc w:val="both"/>
        <w:rPr>
          <w:sz w:val="22"/>
          <w:szCs w:val="22"/>
        </w:rPr>
      </w:pPr>
      <w:r w:rsidRPr="00D77723">
        <w:rPr>
          <w:sz w:val="22"/>
          <w:szCs w:val="22"/>
        </w:rPr>
        <w:t>RLIs for migratory birds show negative trends in nearly all regions; trends are marginally positive in North America. Migratory birds are most threatened overall (</w:t>
      </w:r>
      <w:proofErr w:type="spellStart"/>
      <w:r w:rsidRPr="00D77723">
        <w:rPr>
          <w:sz w:val="22"/>
          <w:szCs w:val="22"/>
        </w:rPr>
        <w:t>i.e</w:t>
      </w:r>
      <w:proofErr w:type="spellEnd"/>
      <w:r w:rsidRPr="00D77723">
        <w:rPr>
          <w:sz w:val="22"/>
          <w:szCs w:val="22"/>
        </w:rPr>
        <w:t xml:space="preserve"> lowest RLI values) in Oceania, and least threatened in North America, and South/Central America and the Caribbean. Declines have been fastest in Europe.</w:t>
      </w:r>
    </w:p>
    <w:p w:rsidR="00B127CF" w:rsidRPr="00D77723" w:rsidRDefault="00B127CF" w:rsidP="00B127CF">
      <w:pPr>
        <w:ind w:left="720"/>
        <w:jc w:val="both"/>
        <w:rPr>
          <w:sz w:val="22"/>
          <w:szCs w:val="22"/>
        </w:rPr>
      </w:pPr>
    </w:p>
    <w:p w:rsidR="008A4449" w:rsidRPr="00D77723" w:rsidRDefault="008A4449" w:rsidP="00AA25B8">
      <w:pPr>
        <w:numPr>
          <w:ilvl w:val="0"/>
          <w:numId w:val="40"/>
        </w:numPr>
        <w:jc w:val="both"/>
        <w:rPr>
          <w:sz w:val="22"/>
          <w:szCs w:val="22"/>
        </w:rPr>
      </w:pPr>
      <w:r w:rsidRPr="00D77723">
        <w:rPr>
          <w:sz w:val="22"/>
          <w:szCs w:val="22"/>
        </w:rPr>
        <w:t>A version of the RLI for migratory birds showing trends driven only by utilisation or its management (and factoring out trends driven by other factors such as agriculture and invasive alien species) is declining. This shows that overall, use of migratory species (</w:t>
      </w:r>
      <w:proofErr w:type="spellStart"/>
      <w:r w:rsidRPr="00D77723">
        <w:rPr>
          <w:sz w:val="22"/>
          <w:szCs w:val="22"/>
        </w:rPr>
        <w:t>eg</w:t>
      </w:r>
      <w:proofErr w:type="spellEnd"/>
      <w:r w:rsidRPr="00D77723">
        <w:rPr>
          <w:sz w:val="22"/>
          <w:szCs w:val="22"/>
        </w:rPr>
        <w:t xml:space="preserve"> through hunting for food and sport, and capture for pets) remains unsustainable, with the number of species being </w:t>
      </w:r>
      <w:proofErr w:type="spellStart"/>
      <w:r w:rsidRPr="00D77723">
        <w:rPr>
          <w:sz w:val="22"/>
          <w:szCs w:val="22"/>
        </w:rPr>
        <w:t>uplisted</w:t>
      </w:r>
      <w:proofErr w:type="spellEnd"/>
      <w:r w:rsidRPr="00D77723">
        <w:rPr>
          <w:sz w:val="22"/>
          <w:szCs w:val="22"/>
        </w:rPr>
        <w:t xml:space="preserve"> to higher categories of threat owing to intensifying threats from use outweighing the number of species being </w:t>
      </w:r>
      <w:proofErr w:type="spellStart"/>
      <w:r w:rsidRPr="00D77723">
        <w:rPr>
          <w:sz w:val="22"/>
          <w:szCs w:val="22"/>
        </w:rPr>
        <w:t>downlisted</w:t>
      </w:r>
      <w:proofErr w:type="spellEnd"/>
      <w:r w:rsidRPr="00D77723">
        <w:rPr>
          <w:sz w:val="22"/>
          <w:szCs w:val="22"/>
        </w:rPr>
        <w:t xml:space="preserve"> to lower categories of threat owing to successful control or management of use.</w:t>
      </w:r>
    </w:p>
    <w:p w:rsidR="008A4449" w:rsidRDefault="002D0032" w:rsidP="008A4449">
      <w:pPr>
        <w:ind w:left="360"/>
      </w:pPr>
      <w:r w:rsidRPr="00AA25B8">
        <w:rPr>
          <w:noProof/>
          <w:lang w:val="fr-FR" w:eastAsia="fr-FR"/>
        </w:rPr>
        <w:drawing>
          <wp:inline distT="0" distB="0" distL="0" distR="0">
            <wp:extent cx="5953125" cy="3571875"/>
            <wp:effectExtent l="0" t="0" r="0" b="0"/>
            <wp:docPr id="20" name="Imagen 20" descr="RLI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LI AL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3125" cy="3571875"/>
                    </a:xfrm>
                    <a:prstGeom prst="rect">
                      <a:avLst/>
                    </a:prstGeom>
                    <a:noFill/>
                    <a:ln>
                      <a:noFill/>
                    </a:ln>
                  </pic:spPr>
                </pic:pic>
              </a:graphicData>
            </a:graphic>
          </wp:inline>
        </w:drawing>
      </w:r>
    </w:p>
    <w:p w:rsidR="00AA25B8" w:rsidRPr="00D77723" w:rsidRDefault="00AA25B8" w:rsidP="008A4449">
      <w:pPr>
        <w:ind w:left="360"/>
        <w:rPr>
          <w:sz w:val="22"/>
          <w:szCs w:val="22"/>
        </w:rPr>
      </w:pPr>
      <w:r w:rsidRPr="00D77723">
        <w:rPr>
          <w:sz w:val="22"/>
          <w:szCs w:val="22"/>
        </w:rPr>
        <w:t xml:space="preserve">Fig </w:t>
      </w:r>
      <w:r w:rsidR="00D77723">
        <w:rPr>
          <w:sz w:val="22"/>
          <w:szCs w:val="22"/>
        </w:rPr>
        <w:t>20</w:t>
      </w:r>
      <w:r w:rsidRPr="00D77723">
        <w:rPr>
          <w:sz w:val="22"/>
          <w:szCs w:val="22"/>
        </w:rPr>
        <w:t>. Red List Index of species survival for CMS-listed bird species by region. EU: Europe, AF: Africa, NA: North America, OC: Oceania, SA: South America, CA: Central America, CAR: Caribbean and AS: Asia</w:t>
      </w:r>
    </w:p>
    <w:sectPr w:rsidR="00AA25B8" w:rsidRPr="00D77723" w:rsidSect="00D77723">
      <w:headerReference w:type="even" r:id="rId30"/>
      <w:headerReference w:type="default" r:id="rId31"/>
      <w:footerReference w:type="even" r:id="rId32"/>
      <w:footerReference w:type="default" r:id="rId33"/>
      <w:headerReference w:type="first" r:id="rId34"/>
      <w:footerReference w:type="first" r:id="rId35"/>
      <w:pgSz w:w="11900" w:h="16820"/>
      <w:pgMar w:top="1085" w:right="1268" w:bottom="1276" w:left="1276" w:header="720" w:footer="720" w:gutter="0"/>
      <w:paperSrc w:first="262" w:other="262"/>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5140" w:rsidRDefault="00365140">
      <w:pPr>
        <w:widowControl/>
      </w:pPr>
      <w:r>
        <w:separator/>
      </w:r>
    </w:p>
    <w:p w:rsidR="00365140" w:rsidRDefault="00365140">
      <w:pPr>
        <w:widowControl/>
      </w:pPr>
    </w:p>
  </w:endnote>
  <w:endnote w:type="continuationSeparator" w:id="0">
    <w:p w:rsidR="00365140" w:rsidRDefault="00365140">
      <w:pPr>
        <w:widowControl/>
      </w:pPr>
      <w:r>
        <w:continuationSeparator/>
      </w:r>
    </w:p>
    <w:p w:rsidR="00365140" w:rsidRDefault="00365140">
      <w:pPr>
        <w:widowControl/>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New York">
    <w:panose1 w:val="02040503060506020304"/>
    <w:charset w:val="00"/>
    <w:family w:val="roman"/>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mericanTypewriter Light">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723" w:rsidRPr="00D77723" w:rsidRDefault="00D77723" w:rsidP="00D77723">
    <w:pPr>
      <w:pStyle w:val="Footer"/>
      <w:jc w:val="center"/>
      <w:rPr>
        <w:sz w:val="18"/>
        <w:szCs w:val="18"/>
      </w:rPr>
    </w:pPr>
    <w:r w:rsidRPr="00D77723">
      <w:rPr>
        <w:sz w:val="18"/>
        <w:szCs w:val="18"/>
      </w:rPr>
      <w:fldChar w:fldCharType="begin"/>
    </w:r>
    <w:r w:rsidRPr="00D77723">
      <w:rPr>
        <w:sz w:val="18"/>
        <w:szCs w:val="18"/>
      </w:rPr>
      <w:instrText xml:space="preserve"> PAGE   \* MERGEFORMAT </w:instrText>
    </w:r>
    <w:r w:rsidRPr="00D77723">
      <w:rPr>
        <w:sz w:val="18"/>
        <w:szCs w:val="18"/>
      </w:rPr>
      <w:fldChar w:fldCharType="separate"/>
    </w:r>
    <w:r w:rsidR="00B474A0">
      <w:rPr>
        <w:noProof/>
        <w:sz w:val="18"/>
        <w:szCs w:val="18"/>
      </w:rPr>
      <w:t>12</w:t>
    </w:r>
    <w:r w:rsidRPr="00D77723">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502" w:rsidRPr="00D77723" w:rsidRDefault="00D77723" w:rsidP="00D77723">
    <w:pPr>
      <w:pStyle w:val="Footer"/>
      <w:jc w:val="center"/>
      <w:rPr>
        <w:sz w:val="18"/>
        <w:szCs w:val="18"/>
      </w:rPr>
    </w:pPr>
    <w:r w:rsidRPr="00D77723">
      <w:rPr>
        <w:sz w:val="18"/>
        <w:szCs w:val="18"/>
      </w:rPr>
      <w:fldChar w:fldCharType="begin"/>
    </w:r>
    <w:r w:rsidRPr="00D77723">
      <w:rPr>
        <w:sz w:val="18"/>
        <w:szCs w:val="18"/>
      </w:rPr>
      <w:instrText xml:space="preserve"> PAGE   \* MERGEFORMAT </w:instrText>
    </w:r>
    <w:r w:rsidRPr="00D77723">
      <w:rPr>
        <w:sz w:val="18"/>
        <w:szCs w:val="18"/>
      </w:rPr>
      <w:fldChar w:fldCharType="separate"/>
    </w:r>
    <w:r w:rsidR="00B474A0">
      <w:rPr>
        <w:noProof/>
        <w:sz w:val="18"/>
        <w:szCs w:val="18"/>
      </w:rPr>
      <w:t>13</w:t>
    </w:r>
    <w:r w:rsidRPr="00D77723">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774D" w:rsidRDefault="00D177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5140" w:rsidRDefault="00365140">
      <w:pPr>
        <w:widowControl/>
      </w:pPr>
      <w:r>
        <w:separator/>
      </w:r>
    </w:p>
    <w:p w:rsidR="00365140" w:rsidRDefault="00365140">
      <w:pPr>
        <w:widowControl/>
      </w:pPr>
    </w:p>
  </w:footnote>
  <w:footnote w:type="continuationSeparator" w:id="0">
    <w:p w:rsidR="00365140" w:rsidRDefault="00365140">
      <w:pPr>
        <w:widowControl/>
      </w:pPr>
      <w:r>
        <w:continuationSeparator/>
      </w:r>
    </w:p>
    <w:p w:rsidR="00365140" w:rsidRDefault="00365140">
      <w:pPr>
        <w:widowControl/>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723" w:rsidRPr="00D77723" w:rsidRDefault="00D77723" w:rsidP="00D1774D">
    <w:pPr>
      <w:widowControl/>
      <w:pBdr>
        <w:bottom w:val="single" w:sz="4" w:space="1" w:color="auto"/>
      </w:pBdr>
      <w:suppressAutoHyphens w:val="0"/>
      <w:jc w:val="right"/>
      <w:rPr>
        <w:i/>
        <w:sz w:val="18"/>
        <w:szCs w:val="18"/>
        <w:lang w:val="en-US"/>
      </w:rPr>
    </w:pPr>
    <w:bookmarkStart w:id="0" w:name="_GoBack"/>
    <w:bookmarkEnd w:id="0"/>
    <w:r w:rsidRPr="00D77723">
      <w:rPr>
        <w:i/>
        <w:sz w:val="18"/>
        <w:szCs w:val="18"/>
        <w:lang w:val="en-US"/>
      </w:rPr>
      <w:t>UNEP/CMS/</w:t>
    </w:r>
    <w:r w:rsidR="003049AD">
      <w:rPr>
        <w:i/>
        <w:sz w:val="18"/>
        <w:szCs w:val="18"/>
        <w:lang w:val="en-US"/>
      </w:rPr>
      <w:t>COP13</w:t>
    </w:r>
    <w:r w:rsidRPr="00D77723">
      <w:rPr>
        <w:i/>
        <w:sz w:val="18"/>
        <w:szCs w:val="18"/>
        <w:lang w:val="en-US"/>
      </w:rPr>
      <w:t>/Doc.</w:t>
    </w:r>
    <w:r w:rsidR="003049AD">
      <w:rPr>
        <w:i/>
        <w:sz w:val="18"/>
        <w:szCs w:val="18"/>
        <w:lang w:val="en-US"/>
      </w:rPr>
      <w:t>24</w:t>
    </w:r>
    <w:r w:rsidRPr="00D77723">
      <w:rPr>
        <w:i/>
        <w:sz w:val="18"/>
        <w:szCs w:val="18"/>
        <w:lang w:val="en-US"/>
      </w:rPr>
      <w:t xml:space="preserve">/Annex </w:t>
    </w:r>
    <w:r w:rsidR="003049AD">
      <w:rPr>
        <w:i/>
        <w:sz w:val="18"/>
        <w:szCs w:val="18"/>
        <w:lang w:val="en-US"/>
      </w:rPr>
      <w:t>4</w:t>
    </w:r>
  </w:p>
  <w:p w:rsidR="00D77723" w:rsidRPr="00D77723" w:rsidRDefault="00D77723">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502" w:rsidRPr="00D77723" w:rsidRDefault="00D77723" w:rsidP="00D1774D">
    <w:pPr>
      <w:widowControl/>
      <w:pBdr>
        <w:bottom w:val="single" w:sz="4" w:space="1" w:color="auto"/>
      </w:pBdr>
      <w:suppressAutoHyphens w:val="0"/>
      <w:rPr>
        <w:i/>
        <w:sz w:val="18"/>
        <w:szCs w:val="18"/>
        <w:lang w:val="en-US"/>
      </w:rPr>
    </w:pPr>
    <w:r w:rsidRPr="00D77723">
      <w:rPr>
        <w:i/>
        <w:sz w:val="18"/>
        <w:szCs w:val="18"/>
        <w:lang w:val="en-US"/>
      </w:rPr>
      <w:t>UNEP/CMS/</w:t>
    </w:r>
    <w:r w:rsidR="003049AD">
      <w:rPr>
        <w:i/>
        <w:sz w:val="18"/>
        <w:szCs w:val="18"/>
        <w:lang w:val="en-US"/>
      </w:rPr>
      <w:t>COP13</w:t>
    </w:r>
    <w:r w:rsidRPr="00D77723">
      <w:rPr>
        <w:i/>
        <w:sz w:val="18"/>
        <w:szCs w:val="18"/>
        <w:lang w:val="en-US"/>
      </w:rPr>
      <w:t>/</w:t>
    </w:r>
    <w:r w:rsidR="003049AD">
      <w:rPr>
        <w:i/>
        <w:sz w:val="18"/>
        <w:szCs w:val="18"/>
        <w:lang w:val="en-US"/>
      </w:rPr>
      <w:t>Doc.24</w:t>
    </w:r>
    <w:r w:rsidRPr="00D77723">
      <w:rPr>
        <w:i/>
        <w:sz w:val="18"/>
        <w:szCs w:val="18"/>
        <w:lang w:val="en-US"/>
      </w:rPr>
      <w:t xml:space="preserve">/Annex </w:t>
    </w:r>
    <w:r w:rsidR="003049AD">
      <w:rPr>
        <w:i/>
        <w:sz w:val="18"/>
        <w:szCs w:val="18"/>
        <w:lang w:val="en-US"/>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774D" w:rsidRDefault="00D177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singleLevel"/>
    <w:tmpl w:val="CF8CB19A"/>
    <w:lvl w:ilvl="0">
      <w:start w:val="1"/>
      <w:numFmt w:val="bullet"/>
      <w:pStyle w:val="ListBullet3"/>
      <w:lvlText w:val=""/>
      <w:lvlJc w:val="left"/>
      <w:pPr>
        <w:widowControl w:val="0"/>
        <w:tabs>
          <w:tab w:val="num" w:pos="926"/>
        </w:tabs>
        <w:suppressAutoHyphens/>
        <w:autoSpaceDE w:val="0"/>
        <w:autoSpaceDN w:val="0"/>
        <w:adjustRightInd w:val="0"/>
        <w:ind w:left="926" w:hanging="360"/>
      </w:pPr>
      <w:rPr>
        <w:rFonts w:ascii="Symbol" w:hAnsi="Symbol" w:cs="Symbol"/>
        <w:sz w:val="24"/>
        <w:szCs w:val="24"/>
      </w:rPr>
    </w:lvl>
  </w:abstractNum>
  <w:abstractNum w:abstractNumId="1" w15:restartNumberingAfterBreak="0">
    <w:nsid w:val="00000009"/>
    <w:multiLevelType w:val="multilevel"/>
    <w:tmpl w:val="457040D8"/>
    <w:lvl w:ilvl="0">
      <w:start w:val="1"/>
      <w:numFmt w:val="decimal"/>
      <w:pStyle w:val="Level2"/>
      <w:lvlText w:val="%1"/>
      <w:lvlJc w:val="left"/>
      <w:pPr>
        <w:widowControl w:val="0"/>
        <w:tabs>
          <w:tab w:val="num" w:pos="720"/>
        </w:tabs>
        <w:suppressAutoHyphens/>
        <w:autoSpaceDE w:val="0"/>
        <w:autoSpaceDN w:val="0"/>
        <w:adjustRightInd w:val="0"/>
        <w:ind w:left="720" w:hanging="720"/>
      </w:pPr>
      <w:rPr>
        <w:rFonts w:ascii="Arial" w:hAnsi="Arial" w:cs="Arial"/>
        <w:b w:val="0"/>
        <w:bCs w:val="0"/>
        <w:sz w:val="24"/>
        <w:szCs w:val="24"/>
        <w:u w:val="none"/>
      </w:rPr>
    </w:lvl>
    <w:lvl w:ilvl="1">
      <w:start w:val="1"/>
      <w:numFmt w:val="decimal"/>
      <w:lvlText w:val="%1.%2"/>
      <w:lvlJc w:val="left"/>
      <w:pPr>
        <w:widowControl w:val="0"/>
        <w:tabs>
          <w:tab w:val="num" w:pos="1578"/>
        </w:tabs>
        <w:suppressAutoHyphens/>
        <w:autoSpaceDE w:val="0"/>
        <w:autoSpaceDN w:val="0"/>
        <w:adjustRightInd w:val="0"/>
        <w:ind w:left="1578" w:hanging="720"/>
      </w:pPr>
      <w:rPr>
        <w:rFonts w:ascii="Arial" w:hAnsi="Arial" w:cs="Arial"/>
        <w:b w:val="0"/>
        <w:bCs w:val="0"/>
        <w:sz w:val="24"/>
        <w:szCs w:val="24"/>
      </w:rPr>
    </w:lvl>
    <w:lvl w:ilvl="2">
      <w:start w:val="1"/>
      <w:numFmt w:val="decimal"/>
      <w:lvlText w:val="%1.%2.%3"/>
      <w:lvlJc w:val="left"/>
      <w:pPr>
        <w:widowControl w:val="0"/>
        <w:tabs>
          <w:tab w:val="num" w:pos="2796"/>
        </w:tabs>
        <w:suppressAutoHyphens/>
        <w:autoSpaceDE w:val="0"/>
        <w:autoSpaceDN w:val="0"/>
        <w:adjustRightInd w:val="0"/>
        <w:ind w:left="2796" w:hanging="1080"/>
      </w:pPr>
      <w:rPr>
        <w:rFonts w:ascii="Arial" w:hAnsi="Arial" w:cs="Arial"/>
        <w:b w:val="0"/>
        <w:bCs w:val="0"/>
        <w:sz w:val="24"/>
        <w:szCs w:val="24"/>
      </w:rPr>
    </w:lvl>
    <w:lvl w:ilvl="3">
      <w:start w:val="1"/>
      <w:numFmt w:val="lowerRoman"/>
      <w:lvlText w:val="(%4)"/>
      <w:lvlJc w:val="left"/>
      <w:pPr>
        <w:widowControl w:val="0"/>
        <w:tabs>
          <w:tab w:val="num" w:pos="3216"/>
        </w:tabs>
        <w:suppressAutoHyphens/>
        <w:autoSpaceDE w:val="0"/>
        <w:autoSpaceDN w:val="0"/>
        <w:adjustRightInd w:val="0"/>
        <w:ind w:left="3216" w:hanging="720"/>
      </w:pPr>
      <w:rPr>
        <w:rFonts w:ascii="Arial" w:hAnsi="Arial" w:cs="Arial"/>
        <w:b w:val="0"/>
        <w:bCs w:val="0"/>
        <w:i w:val="0"/>
        <w:iCs w:val="0"/>
        <w:caps/>
        <w:smallCaps w:val="0"/>
        <w:strike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OutlineIndPara"/>
      <w:lvlText w:val="(%5)"/>
      <w:lvlJc w:val="left"/>
      <w:pPr>
        <w:widowControl w:val="0"/>
        <w:tabs>
          <w:tab w:val="num" w:pos="3726"/>
        </w:tabs>
        <w:suppressAutoHyphens/>
        <w:autoSpaceDE w:val="0"/>
        <w:autoSpaceDN w:val="0"/>
        <w:adjustRightInd w:val="0"/>
        <w:ind w:left="3726" w:hanging="720"/>
      </w:pPr>
      <w:rPr>
        <w:rFonts w:ascii="Arial" w:hAnsi="Arial" w:cs="Arial"/>
        <w:b w:val="0"/>
        <w:bCs w:val="0"/>
        <w:i w:val="0"/>
        <w:iCs w:val="0"/>
        <w:sz w:val="24"/>
        <w:szCs w:val="24"/>
        <w:u w:val="none"/>
      </w:rPr>
    </w:lvl>
    <w:lvl w:ilvl="5">
      <w:start w:val="1"/>
      <w:numFmt w:val="decimal"/>
      <w:pStyle w:val="PCSchedule1"/>
      <w:lvlText w:val="%6)"/>
      <w:lvlJc w:val="left"/>
      <w:pPr>
        <w:widowControl w:val="0"/>
        <w:tabs>
          <w:tab w:val="num" w:pos="4446"/>
        </w:tabs>
        <w:suppressAutoHyphens/>
        <w:autoSpaceDE w:val="0"/>
        <w:autoSpaceDN w:val="0"/>
        <w:adjustRightInd w:val="0"/>
        <w:ind w:left="4446" w:hanging="720"/>
      </w:pPr>
      <w:rPr>
        <w:rFonts w:ascii="Arial" w:hAnsi="Arial" w:cs="Arial"/>
        <w:b w:val="0"/>
        <w:bCs w:val="0"/>
        <w:i w:val="0"/>
        <w:iCs w:val="0"/>
        <w:sz w:val="24"/>
        <w:szCs w:val="24"/>
        <w:u w:val="none"/>
      </w:rPr>
    </w:lvl>
    <w:lvl w:ilvl="6">
      <w:start w:val="1"/>
      <w:numFmt w:val="lowerLetter"/>
      <w:pStyle w:val="PCSchedule2"/>
      <w:lvlText w:val="%7)"/>
      <w:lvlJc w:val="left"/>
      <w:pPr>
        <w:widowControl w:val="0"/>
        <w:tabs>
          <w:tab w:val="num" w:pos="5166"/>
        </w:tabs>
        <w:suppressAutoHyphens/>
        <w:autoSpaceDE w:val="0"/>
        <w:autoSpaceDN w:val="0"/>
        <w:adjustRightInd w:val="0"/>
        <w:ind w:left="5166" w:hanging="720"/>
      </w:pPr>
      <w:rPr>
        <w:rFonts w:ascii="Arial" w:hAnsi="Arial" w:cs="Arial"/>
        <w:b w:val="0"/>
        <w:bCs w:val="0"/>
        <w:i w:val="0"/>
        <w:iCs w:val="0"/>
        <w:sz w:val="24"/>
        <w:szCs w:val="24"/>
        <w:u w:val="none"/>
      </w:rPr>
    </w:lvl>
    <w:lvl w:ilvl="7">
      <w:start w:val="1"/>
      <w:numFmt w:val="lowerRoman"/>
      <w:pStyle w:val="PCSchedule3"/>
      <w:lvlText w:val="%8)"/>
      <w:lvlJc w:val="left"/>
      <w:pPr>
        <w:widowControl w:val="0"/>
        <w:tabs>
          <w:tab w:val="num" w:pos="5886"/>
        </w:tabs>
        <w:suppressAutoHyphens/>
        <w:autoSpaceDE w:val="0"/>
        <w:autoSpaceDN w:val="0"/>
        <w:adjustRightInd w:val="0"/>
        <w:ind w:left="5886" w:hanging="720"/>
      </w:pPr>
      <w:rPr>
        <w:rFonts w:ascii="Arial" w:hAnsi="Arial" w:cs="Arial"/>
        <w:b w:val="0"/>
        <w:bCs w:val="0"/>
        <w:i w:val="0"/>
        <w:iCs w:val="0"/>
        <w:sz w:val="24"/>
        <w:szCs w:val="24"/>
        <w:u w:val="none"/>
      </w:rPr>
    </w:lvl>
    <w:lvl w:ilvl="8">
      <w:start w:val="1"/>
      <w:numFmt w:val="upperLetter"/>
      <w:pStyle w:val="PCSchedule4"/>
      <w:lvlText w:val="%9)"/>
      <w:lvlJc w:val="left"/>
      <w:pPr>
        <w:widowControl w:val="0"/>
        <w:tabs>
          <w:tab w:val="num" w:pos="6606"/>
        </w:tabs>
        <w:suppressAutoHyphens/>
        <w:autoSpaceDE w:val="0"/>
        <w:autoSpaceDN w:val="0"/>
        <w:adjustRightInd w:val="0"/>
        <w:ind w:left="6606" w:hanging="720"/>
      </w:pPr>
      <w:rPr>
        <w:rFonts w:ascii="Arial" w:hAnsi="Arial" w:cs="Arial"/>
        <w:b w:val="0"/>
        <w:bCs w:val="0"/>
        <w:i w:val="0"/>
        <w:iCs w:val="0"/>
        <w:sz w:val="24"/>
        <w:szCs w:val="24"/>
        <w:u w:val="none"/>
      </w:rPr>
    </w:lvl>
  </w:abstractNum>
  <w:abstractNum w:abstractNumId="2" w15:restartNumberingAfterBreak="0">
    <w:nsid w:val="0000000A"/>
    <w:multiLevelType w:val="multilevel"/>
    <w:tmpl w:val="D2C8E48C"/>
    <w:name w:val="WW8Num2"/>
    <w:lvl w:ilvl="0">
      <w:start w:val="1"/>
      <w:numFmt w:val="decimal"/>
      <w:pStyle w:val="Level1"/>
      <w:lvlText w:val="%1"/>
      <w:lvlJc w:val="left"/>
      <w:pPr>
        <w:widowControl w:val="0"/>
        <w:tabs>
          <w:tab w:val="num" w:pos="720"/>
        </w:tabs>
        <w:suppressAutoHyphens/>
        <w:autoSpaceDE w:val="0"/>
        <w:autoSpaceDN w:val="0"/>
        <w:adjustRightInd w:val="0"/>
        <w:ind w:left="720" w:hanging="720"/>
      </w:pPr>
      <w:rPr>
        <w:rFonts w:ascii="Arial" w:hAnsi="Arial" w:cs="Arial"/>
        <w:b/>
        <w:bCs/>
        <w:sz w:val="22"/>
        <w:szCs w:val="22"/>
        <w:u w:val="none"/>
      </w:rPr>
    </w:lvl>
    <w:lvl w:ilvl="1">
      <w:start w:val="1"/>
      <w:numFmt w:val="decimal"/>
      <w:lvlText w:val="%1.%2"/>
      <w:lvlJc w:val="left"/>
      <w:pPr>
        <w:widowControl w:val="0"/>
        <w:tabs>
          <w:tab w:val="num" w:pos="720"/>
        </w:tabs>
        <w:suppressAutoHyphens/>
        <w:autoSpaceDE w:val="0"/>
        <w:autoSpaceDN w:val="0"/>
        <w:adjustRightInd w:val="0"/>
        <w:ind w:left="720" w:hanging="720"/>
      </w:pPr>
      <w:rPr>
        <w:rFonts w:ascii="Times New Roman" w:hAnsi="Times New Roman" w:cs="Times New Roman"/>
        <w:b w:val="0"/>
        <w:bCs w:val="0"/>
        <w:i w:val="0"/>
        <w:iCs w:val="0"/>
        <w:sz w:val="24"/>
        <w:szCs w:val="24"/>
        <w:u w:val="none"/>
      </w:rPr>
    </w:lvl>
    <w:lvl w:ilvl="2">
      <w:start w:val="1"/>
      <w:numFmt w:val="decimal"/>
      <w:lvlText w:val="%1.%2.%3"/>
      <w:lvlJc w:val="left"/>
      <w:pPr>
        <w:widowControl w:val="0"/>
        <w:tabs>
          <w:tab w:val="num" w:pos="1800"/>
        </w:tabs>
        <w:suppressAutoHyphens/>
        <w:autoSpaceDE w:val="0"/>
        <w:autoSpaceDN w:val="0"/>
        <w:adjustRightInd w:val="0"/>
        <w:ind w:left="1800" w:hanging="1080"/>
      </w:pPr>
      <w:rPr>
        <w:rFonts w:ascii="Arial" w:hAnsi="Arial" w:cs="Arial"/>
        <w:sz w:val="22"/>
        <w:szCs w:val="22"/>
        <w:u w:val="none"/>
      </w:rPr>
    </w:lvl>
    <w:lvl w:ilvl="3">
      <w:start w:val="1"/>
      <w:numFmt w:val="lowerRoman"/>
      <w:lvlText w:val="(%4)"/>
      <w:lvlJc w:val="left"/>
      <w:pPr>
        <w:widowControl w:val="0"/>
        <w:tabs>
          <w:tab w:val="num" w:pos="2520"/>
        </w:tabs>
        <w:suppressAutoHyphens/>
        <w:autoSpaceDE w:val="0"/>
        <w:autoSpaceDN w:val="0"/>
        <w:adjustRightInd w:val="0"/>
        <w:ind w:left="2520" w:hanging="720"/>
      </w:pPr>
      <w:rPr>
        <w:rFonts w:ascii="Arial" w:hAnsi="Arial" w:cs="Arial"/>
        <w:sz w:val="22"/>
        <w:szCs w:val="22"/>
        <w:u w:val="none"/>
      </w:rPr>
    </w:lvl>
    <w:lvl w:ilvl="4">
      <w:start w:val="1"/>
      <w:numFmt w:val="upperLetter"/>
      <w:lvlText w:val="(%5)"/>
      <w:lvlJc w:val="left"/>
      <w:pPr>
        <w:widowControl w:val="0"/>
        <w:tabs>
          <w:tab w:val="num" w:pos="3240"/>
        </w:tabs>
        <w:suppressAutoHyphens/>
        <w:autoSpaceDE w:val="0"/>
        <w:autoSpaceDN w:val="0"/>
        <w:adjustRightInd w:val="0"/>
        <w:ind w:left="3240" w:hanging="720"/>
      </w:pPr>
      <w:rPr>
        <w:rFonts w:ascii="Times New Roman" w:hAnsi="Times New Roman" w:cs="Times New Roman"/>
        <w:sz w:val="24"/>
        <w:szCs w:val="24"/>
        <w:u w:val="none"/>
      </w:rPr>
    </w:lvl>
    <w:lvl w:ilvl="5">
      <w:start w:val="1"/>
      <w:numFmt w:val="decimal"/>
      <w:lvlText w:val="%6)"/>
      <w:lvlJc w:val="left"/>
      <w:pPr>
        <w:widowControl w:val="0"/>
        <w:tabs>
          <w:tab w:val="num" w:pos="3960"/>
        </w:tabs>
        <w:suppressAutoHyphens/>
        <w:autoSpaceDE w:val="0"/>
        <w:autoSpaceDN w:val="0"/>
        <w:adjustRightInd w:val="0"/>
        <w:ind w:left="3960" w:hanging="720"/>
      </w:pPr>
      <w:rPr>
        <w:rFonts w:ascii="Arial" w:hAnsi="Arial" w:cs="Arial"/>
        <w:b w:val="0"/>
        <w:bCs w:val="0"/>
        <w:i w:val="0"/>
        <w:iCs w:val="0"/>
        <w:sz w:val="22"/>
        <w:szCs w:val="22"/>
        <w:u w:val="none"/>
      </w:rPr>
    </w:lvl>
    <w:lvl w:ilvl="6">
      <w:start w:val="1"/>
      <w:numFmt w:val="lowerLetter"/>
      <w:lvlText w:val="%7)"/>
      <w:lvlJc w:val="left"/>
      <w:pPr>
        <w:widowControl w:val="0"/>
        <w:tabs>
          <w:tab w:val="num" w:pos="4680"/>
        </w:tabs>
        <w:suppressAutoHyphens/>
        <w:autoSpaceDE w:val="0"/>
        <w:autoSpaceDN w:val="0"/>
        <w:adjustRightInd w:val="0"/>
        <w:ind w:left="4680" w:hanging="720"/>
      </w:pPr>
      <w:rPr>
        <w:rFonts w:ascii="Arial" w:hAnsi="Arial" w:cs="Arial"/>
        <w:b w:val="0"/>
        <w:bCs w:val="0"/>
        <w:i w:val="0"/>
        <w:iCs w:val="0"/>
        <w:sz w:val="22"/>
        <w:szCs w:val="22"/>
        <w:u w:val="none"/>
      </w:rPr>
    </w:lvl>
    <w:lvl w:ilvl="7">
      <w:start w:val="1"/>
      <w:numFmt w:val="lowerRoman"/>
      <w:lvlText w:val="%8)"/>
      <w:lvlJc w:val="left"/>
      <w:pPr>
        <w:widowControl w:val="0"/>
        <w:tabs>
          <w:tab w:val="num" w:pos="5400"/>
        </w:tabs>
        <w:suppressAutoHyphens/>
        <w:autoSpaceDE w:val="0"/>
        <w:autoSpaceDN w:val="0"/>
        <w:adjustRightInd w:val="0"/>
        <w:ind w:left="5400" w:hanging="720"/>
      </w:pPr>
      <w:rPr>
        <w:rFonts w:ascii="Arial" w:hAnsi="Arial" w:cs="Arial"/>
        <w:b w:val="0"/>
        <w:bCs w:val="0"/>
        <w:i w:val="0"/>
        <w:iCs w:val="0"/>
        <w:sz w:val="22"/>
        <w:szCs w:val="22"/>
        <w:u w:val="none"/>
      </w:rPr>
    </w:lvl>
    <w:lvl w:ilvl="8">
      <w:start w:val="1"/>
      <w:numFmt w:val="upperLetter"/>
      <w:lvlText w:val="%9)"/>
      <w:lvlJc w:val="left"/>
      <w:pPr>
        <w:widowControl w:val="0"/>
        <w:tabs>
          <w:tab w:val="num" w:pos="6120"/>
        </w:tabs>
        <w:suppressAutoHyphens/>
        <w:autoSpaceDE w:val="0"/>
        <w:autoSpaceDN w:val="0"/>
        <w:adjustRightInd w:val="0"/>
        <w:ind w:left="6120" w:hanging="720"/>
      </w:pPr>
      <w:rPr>
        <w:rFonts w:ascii="Arial" w:hAnsi="Arial" w:cs="Arial"/>
        <w:b w:val="0"/>
        <w:bCs w:val="0"/>
        <w:i w:val="0"/>
        <w:iCs w:val="0"/>
        <w:sz w:val="22"/>
        <w:szCs w:val="22"/>
        <w:u w:val="none"/>
      </w:rPr>
    </w:lvl>
  </w:abstractNum>
  <w:abstractNum w:abstractNumId="3" w15:restartNumberingAfterBreak="0">
    <w:nsid w:val="0000000B"/>
    <w:multiLevelType w:val="multilevel"/>
    <w:tmpl w:val="00000003"/>
    <w:name w:val="WW8Num3"/>
    <w:lvl w:ilvl="0">
      <w:start w:val="4"/>
      <w:numFmt w:val="decimal"/>
      <w:lvlText w:val="%1"/>
      <w:lvlJc w:val="left"/>
      <w:pPr>
        <w:widowControl w:val="0"/>
        <w:tabs>
          <w:tab w:val="num" w:pos="360"/>
        </w:tabs>
        <w:suppressAutoHyphens/>
        <w:autoSpaceDE w:val="0"/>
        <w:autoSpaceDN w:val="0"/>
        <w:adjustRightInd w:val="0"/>
        <w:ind w:left="1440" w:hanging="360"/>
      </w:pPr>
      <w:rPr>
        <w:rFonts w:ascii="Arial" w:hAnsi="Arial" w:cs="Arial"/>
        <w:sz w:val="24"/>
        <w:szCs w:val="24"/>
      </w:rPr>
    </w:lvl>
    <w:lvl w:ilvl="1">
      <w:start w:val="1"/>
      <w:numFmt w:val="decimal"/>
      <w:lvlText w:val="%1.%2"/>
      <w:lvlJc w:val="left"/>
      <w:pPr>
        <w:widowControl w:val="0"/>
        <w:tabs>
          <w:tab w:val="num" w:pos="360"/>
        </w:tabs>
        <w:suppressAutoHyphens/>
        <w:autoSpaceDE w:val="0"/>
        <w:autoSpaceDN w:val="0"/>
        <w:adjustRightInd w:val="0"/>
        <w:ind w:left="1440" w:hanging="360"/>
      </w:pPr>
      <w:rPr>
        <w:rFonts w:ascii="Arial" w:hAnsi="Arial" w:cs="Arial"/>
        <w:sz w:val="24"/>
        <w:szCs w:val="24"/>
      </w:rPr>
    </w:lvl>
    <w:lvl w:ilvl="2">
      <w:start w:val="1"/>
      <w:numFmt w:val="decimal"/>
      <w:lvlText w:val="%1.%2.%3"/>
      <w:lvlJc w:val="left"/>
      <w:pPr>
        <w:widowControl w:val="0"/>
        <w:tabs>
          <w:tab w:val="num" w:pos="720"/>
        </w:tabs>
        <w:suppressAutoHyphens/>
        <w:autoSpaceDE w:val="0"/>
        <w:autoSpaceDN w:val="0"/>
        <w:adjustRightInd w:val="0"/>
        <w:ind w:left="1800" w:hanging="720"/>
      </w:pPr>
      <w:rPr>
        <w:rFonts w:ascii="Arial" w:hAnsi="Arial" w:cs="Arial"/>
        <w:sz w:val="24"/>
        <w:szCs w:val="24"/>
      </w:rPr>
    </w:lvl>
    <w:lvl w:ilvl="3">
      <w:start w:val="1"/>
      <w:numFmt w:val="decimal"/>
      <w:lvlText w:val="%1.%2.%3.%4"/>
      <w:lvlJc w:val="left"/>
      <w:pPr>
        <w:widowControl w:val="0"/>
        <w:tabs>
          <w:tab w:val="num" w:pos="720"/>
        </w:tabs>
        <w:suppressAutoHyphens/>
        <w:autoSpaceDE w:val="0"/>
        <w:autoSpaceDN w:val="0"/>
        <w:adjustRightInd w:val="0"/>
        <w:ind w:left="1800" w:hanging="720"/>
      </w:pPr>
      <w:rPr>
        <w:rFonts w:ascii="Arial" w:hAnsi="Arial" w:cs="Arial"/>
        <w:sz w:val="24"/>
        <w:szCs w:val="24"/>
      </w:rPr>
    </w:lvl>
    <w:lvl w:ilvl="4">
      <w:start w:val="1"/>
      <w:numFmt w:val="decimal"/>
      <w:lvlText w:val="%1.%2.%3.%4.%5"/>
      <w:lvlJc w:val="left"/>
      <w:pPr>
        <w:widowControl w:val="0"/>
        <w:tabs>
          <w:tab w:val="num" w:pos="1080"/>
        </w:tabs>
        <w:suppressAutoHyphens/>
        <w:autoSpaceDE w:val="0"/>
        <w:autoSpaceDN w:val="0"/>
        <w:adjustRightInd w:val="0"/>
        <w:ind w:left="2160" w:hanging="1080"/>
      </w:pPr>
      <w:rPr>
        <w:rFonts w:ascii="Arial" w:hAnsi="Arial" w:cs="Arial"/>
        <w:sz w:val="24"/>
        <w:szCs w:val="24"/>
      </w:rPr>
    </w:lvl>
    <w:lvl w:ilvl="5">
      <w:start w:val="1"/>
      <w:numFmt w:val="decimal"/>
      <w:lvlText w:val="%1.%2.%3.%4.%5.%6"/>
      <w:lvlJc w:val="left"/>
      <w:pPr>
        <w:widowControl w:val="0"/>
        <w:tabs>
          <w:tab w:val="num" w:pos="1080"/>
        </w:tabs>
        <w:suppressAutoHyphens/>
        <w:autoSpaceDE w:val="0"/>
        <w:autoSpaceDN w:val="0"/>
        <w:adjustRightInd w:val="0"/>
        <w:ind w:left="2160" w:hanging="1080"/>
      </w:pPr>
      <w:rPr>
        <w:rFonts w:ascii="Arial" w:hAnsi="Arial" w:cs="Arial"/>
        <w:sz w:val="24"/>
        <w:szCs w:val="24"/>
      </w:rPr>
    </w:lvl>
    <w:lvl w:ilvl="6">
      <w:start w:val="1"/>
      <w:numFmt w:val="decimal"/>
      <w:lvlText w:val="%1.%2.%3.%4.%5.%6.%7"/>
      <w:lvlJc w:val="left"/>
      <w:pPr>
        <w:widowControl w:val="0"/>
        <w:tabs>
          <w:tab w:val="num" w:pos="1440"/>
        </w:tabs>
        <w:suppressAutoHyphens/>
        <w:autoSpaceDE w:val="0"/>
        <w:autoSpaceDN w:val="0"/>
        <w:adjustRightInd w:val="0"/>
        <w:ind w:left="2520" w:hanging="1440"/>
      </w:pPr>
      <w:rPr>
        <w:rFonts w:ascii="Arial" w:hAnsi="Arial" w:cs="Arial"/>
        <w:sz w:val="24"/>
        <w:szCs w:val="24"/>
      </w:rPr>
    </w:lvl>
    <w:lvl w:ilvl="7">
      <w:start w:val="1"/>
      <w:numFmt w:val="decimal"/>
      <w:lvlText w:val="%1.%2.%3.%4.%5.%6.%7.%8"/>
      <w:lvlJc w:val="left"/>
      <w:pPr>
        <w:widowControl w:val="0"/>
        <w:tabs>
          <w:tab w:val="num" w:pos="1440"/>
        </w:tabs>
        <w:suppressAutoHyphens/>
        <w:autoSpaceDE w:val="0"/>
        <w:autoSpaceDN w:val="0"/>
        <w:adjustRightInd w:val="0"/>
        <w:ind w:left="2520" w:hanging="1440"/>
      </w:pPr>
      <w:rPr>
        <w:rFonts w:ascii="Arial" w:hAnsi="Arial" w:cs="Arial"/>
        <w:sz w:val="24"/>
        <w:szCs w:val="24"/>
      </w:rPr>
    </w:lvl>
    <w:lvl w:ilvl="8">
      <w:start w:val="1"/>
      <w:numFmt w:val="decimal"/>
      <w:lvlText w:val="%1.%2.%3.%4.%5.%6.%7.%8.%9"/>
      <w:lvlJc w:val="left"/>
      <w:pPr>
        <w:widowControl w:val="0"/>
        <w:tabs>
          <w:tab w:val="num" w:pos="1800"/>
        </w:tabs>
        <w:suppressAutoHyphens/>
        <w:autoSpaceDE w:val="0"/>
        <w:autoSpaceDN w:val="0"/>
        <w:adjustRightInd w:val="0"/>
        <w:ind w:left="2880" w:hanging="1800"/>
      </w:pPr>
      <w:rPr>
        <w:rFonts w:ascii="Arial" w:hAnsi="Arial" w:cs="Arial"/>
        <w:sz w:val="24"/>
        <w:szCs w:val="24"/>
      </w:rPr>
    </w:lvl>
  </w:abstractNum>
  <w:abstractNum w:abstractNumId="4" w15:restartNumberingAfterBreak="0">
    <w:nsid w:val="0000000C"/>
    <w:multiLevelType w:val="multilevel"/>
    <w:tmpl w:val="00000004"/>
    <w:name w:val="WW8Num4"/>
    <w:lvl w:ilvl="0">
      <w:start w:val="1"/>
      <w:numFmt w:val="decimal"/>
      <w:lvlText w:val="%1"/>
      <w:lvlJc w:val="left"/>
      <w:pPr>
        <w:widowControl w:val="0"/>
        <w:tabs>
          <w:tab w:val="num" w:pos="720"/>
        </w:tabs>
        <w:suppressAutoHyphens/>
        <w:autoSpaceDE w:val="0"/>
        <w:autoSpaceDN w:val="0"/>
        <w:adjustRightInd w:val="0"/>
        <w:ind w:left="720" w:hanging="720"/>
      </w:pPr>
      <w:rPr>
        <w:rFonts w:ascii="Arial" w:hAnsi="Arial" w:cs="Arial"/>
        <w:b/>
        <w:bCs/>
        <w:caps w:val="0"/>
        <w:smallCaps w:val="0"/>
        <w:strike w:val="0"/>
        <w:dstrike w:val="0"/>
        <w:vanish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widowControl w:val="0"/>
        <w:tabs>
          <w:tab w:val="num" w:pos="720"/>
        </w:tabs>
        <w:suppressAutoHyphens/>
        <w:autoSpaceDE w:val="0"/>
        <w:autoSpaceDN w:val="0"/>
        <w:adjustRightInd w:val="0"/>
        <w:ind w:left="720" w:hanging="720"/>
      </w:pPr>
      <w:rPr>
        <w:rFonts w:ascii="Times New Roman" w:hAnsi="Times New Roman" w:cs="Times New Roman"/>
        <w:b w:val="0"/>
        <w:bCs w:val="0"/>
        <w:i w:val="0"/>
        <w:iCs w:val="0"/>
        <w:caps w:val="0"/>
        <w:smallCaps w:val="0"/>
        <w:strike w:val="0"/>
        <w:dstrike w:val="0"/>
        <w:vanish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widowControl w:val="0"/>
        <w:tabs>
          <w:tab w:val="num" w:pos="1782"/>
        </w:tabs>
        <w:suppressAutoHyphens/>
        <w:autoSpaceDE w:val="0"/>
        <w:autoSpaceDN w:val="0"/>
        <w:adjustRightInd w:val="0"/>
        <w:ind w:left="1782" w:hanging="792"/>
      </w:pPr>
      <w:rPr>
        <w:rFonts w:ascii="Arial" w:hAnsi="Arial" w:cs="Arial"/>
        <w:b w:val="0"/>
        <w:bCs w:val="0"/>
        <w:i w:val="0"/>
        <w:iCs w:val="0"/>
        <w:caps w:val="0"/>
        <w:smallCaps w:val="0"/>
        <w:strike w:val="0"/>
        <w:dstrike w:val="0"/>
        <w:vanish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widowControl w:val="0"/>
        <w:tabs>
          <w:tab w:val="num" w:pos="2534"/>
        </w:tabs>
        <w:suppressAutoHyphens/>
        <w:autoSpaceDE w:val="0"/>
        <w:autoSpaceDN w:val="0"/>
        <w:adjustRightInd w:val="0"/>
        <w:ind w:left="2534" w:hanging="1022"/>
      </w:pPr>
      <w:rPr>
        <w:rFonts w:ascii="Arial" w:hAnsi="Arial" w:cs="Arial"/>
        <w:b w:val="0"/>
        <w:bCs w:val="0"/>
        <w:i w:val="0"/>
        <w:iCs w:val="0"/>
        <w:caps w:val="0"/>
        <w:smallCaps w:val="0"/>
        <w:strike w:val="0"/>
        <w:dstrike w:val="0"/>
        <w:vanish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widowControl w:val="0"/>
        <w:tabs>
          <w:tab w:val="num" w:pos="3787"/>
        </w:tabs>
        <w:suppressAutoHyphens/>
        <w:autoSpaceDE w:val="0"/>
        <w:autoSpaceDN w:val="0"/>
        <w:adjustRightInd w:val="0"/>
        <w:ind w:left="3787" w:hanging="1253"/>
      </w:pPr>
      <w:rPr>
        <w:rFonts w:ascii="Arial" w:hAnsi="Arial" w:cs="Arial"/>
        <w:b w:val="0"/>
        <w:bCs w:val="0"/>
        <w:i w:val="0"/>
        <w:iCs w:val="0"/>
        <w:caps w:val="0"/>
        <w:smallCaps w:val="0"/>
        <w:strike w:val="0"/>
        <w:dstrike w:val="0"/>
        <w:vanish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widowControl w:val="0"/>
        <w:tabs>
          <w:tab w:val="num" w:pos="5198"/>
        </w:tabs>
        <w:suppressAutoHyphens/>
        <w:autoSpaceDE w:val="0"/>
        <w:autoSpaceDN w:val="0"/>
        <w:adjustRightInd w:val="0"/>
        <w:ind w:left="5198" w:hanging="1411"/>
      </w:pPr>
      <w:rPr>
        <w:rFonts w:ascii="Arial" w:hAnsi="Arial" w:cs="Arial"/>
        <w:b w:val="0"/>
        <w:bCs w:val="0"/>
        <w:i w:val="0"/>
        <w:iCs w:val="0"/>
        <w:caps w:val="0"/>
        <w:smallCaps w:val="0"/>
        <w:strike w:val="0"/>
        <w:dstrike w:val="0"/>
        <w:vanish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widowControl w:val="0"/>
        <w:tabs>
          <w:tab w:val="num" w:pos="0"/>
        </w:tabs>
        <w:suppressAutoHyphens/>
        <w:autoSpaceDE w:val="0"/>
        <w:autoSpaceDN w:val="0"/>
        <w:adjustRightInd w:val="0"/>
      </w:pPr>
      <w:rPr>
        <w:rFonts w:ascii="Arial" w:hAnsi="Arial" w:cs="Arial"/>
        <w:b w:val="0"/>
        <w:bCs w:val="0"/>
        <w:i w:val="0"/>
        <w:iCs w:val="0"/>
        <w:caps w:val="0"/>
        <w:smallCaps w:val="0"/>
        <w:strike w:val="0"/>
        <w:dstrike w:val="0"/>
        <w:vanish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widowControl w:val="0"/>
        <w:tabs>
          <w:tab w:val="num" w:pos="0"/>
        </w:tabs>
        <w:suppressAutoHyphens/>
        <w:autoSpaceDE w:val="0"/>
        <w:autoSpaceDN w:val="0"/>
        <w:adjustRightInd w:val="0"/>
      </w:pPr>
      <w:rPr>
        <w:rFonts w:ascii="Arial" w:hAnsi="Arial" w:cs="Arial"/>
        <w:b w:val="0"/>
        <w:bCs w:val="0"/>
        <w:i w:val="0"/>
        <w:iCs w:val="0"/>
        <w:caps w:val="0"/>
        <w:smallCaps w:val="0"/>
        <w:strike w:val="0"/>
        <w:dstrike w:val="0"/>
        <w:vanish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widowControl w:val="0"/>
        <w:tabs>
          <w:tab w:val="num" w:pos="0"/>
        </w:tabs>
        <w:suppressAutoHyphens/>
        <w:autoSpaceDE w:val="0"/>
        <w:autoSpaceDN w:val="0"/>
        <w:adjustRightInd w:val="0"/>
      </w:pPr>
      <w:rPr>
        <w:rFonts w:ascii="Arial" w:hAnsi="Arial" w:cs="Arial"/>
        <w:b w:val="0"/>
        <w:bCs w:val="0"/>
        <w:i w:val="0"/>
        <w:iCs w:val="0"/>
        <w:caps w:val="0"/>
        <w:smallCaps w:val="0"/>
        <w:strike w:val="0"/>
        <w:dstrike w:val="0"/>
        <w:vanish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D"/>
    <w:multiLevelType w:val="multilevel"/>
    <w:tmpl w:val="00000005"/>
    <w:name w:val="WW8Num5"/>
    <w:lvl w:ilvl="0">
      <w:start w:val="3"/>
      <w:numFmt w:val="decimal"/>
      <w:lvlText w:val="%1."/>
      <w:lvlJc w:val="left"/>
      <w:pPr>
        <w:widowControl w:val="0"/>
        <w:tabs>
          <w:tab w:val="num" w:pos="1080"/>
        </w:tabs>
        <w:suppressAutoHyphens/>
        <w:autoSpaceDE w:val="0"/>
        <w:autoSpaceDN w:val="0"/>
        <w:adjustRightInd w:val="0"/>
        <w:ind w:left="1080" w:hanging="720"/>
      </w:pPr>
      <w:rPr>
        <w:rFonts w:ascii="Arial" w:hAnsi="Arial" w:cs="Arial"/>
        <w:sz w:val="24"/>
        <w:szCs w:val="24"/>
      </w:rPr>
    </w:lvl>
    <w:lvl w:ilvl="1">
      <w:start w:val="1"/>
      <w:numFmt w:val="decimal"/>
      <w:lvlText w:val="%1.%2"/>
      <w:lvlJc w:val="left"/>
      <w:pPr>
        <w:widowControl w:val="0"/>
        <w:tabs>
          <w:tab w:val="num" w:pos="720"/>
        </w:tabs>
        <w:suppressAutoHyphens/>
        <w:autoSpaceDE w:val="0"/>
        <w:autoSpaceDN w:val="0"/>
        <w:adjustRightInd w:val="0"/>
        <w:ind w:left="720" w:hanging="360"/>
      </w:pPr>
      <w:rPr>
        <w:rFonts w:ascii="Arial" w:hAnsi="Arial" w:cs="Arial"/>
        <w:sz w:val="24"/>
        <w:szCs w:val="24"/>
      </w:rPr>
    </w:lvl>
    <w:lvl w:ilvl="2">
      <w:start w:val="1"/>
      <w:numFmt w:val="decimal"/>
      <w:lvlText w:val="%1.%2.%3"/>
      <w:lvlJc w:val="left"/>
      <w:pPr>
        <w:widowControl w:val="0"/>
        <w:tabs>
          <w:tab w:val="num" w:pos="1080"/>
        </w:tabs>
        <w:suppressAutoHyphens/>
        <w:autoSpaceDE w:val="0"/>
        <w:autoSpaceDN w:val="0"/>
        <w:adjustRightInd w:val="0"/>
        <w:ind w:left="1080" w:hanging="720"/>
      </w:pPr>
      <w:rPr>
        <w:rFonts w:ascii="Arial" w:hAnsi="Arial" w:cs="Arial"/>
        <w:sz w:val="24"/>
        <w:szCs w:val="24"/>
      </w:rPr>
    </w:lvl>
    <w:lvl w:ilvl="3">
      <w:start w:val="1"/>
      <w:numFmt w:val="decimal"/>
      <w:lvlText w:val="%1.%2.%3.%4"/>
      <w:lvlJc w:val="left"/>
      <w:pPr>
        <w:widowControl w:val="0"/>
        <w:tabs>
          <w:tab w:val="num" w:pos="1080"/>
        </w:tabs>
        <w:suppressAutoHyphens/>
        <w:autoSpaceDE w:val="0"/>
        <w:autoSpaceDN w:val="0"/>
        <w:adjustRightInd w:val="0"/>
        <w:ind w:left="1080" w:hanging="720"/>
      </w:pPr>
      <w:rPr>
        <w:rFonts w:ascii="Arial" w:hAnsi="Arial" w:cs="Arial"/>
        <w:sz w:val="24"/>
        <w:szCs w:val="24"/>
      </w:rPr>
    </w:lvl>
    <w:lvl w:ilvl="4">
      <w:start w:val="1"/>
      <w:numFmt w:val="decimal"/>
      <w:lvlText w:val="%1.%2.%3.%4.%5"/>
      <w:lvlJc w:val="left"/>
      <w:pPr>
        <w:widowControl w:val="0"/>
        <w:tabs>
          <w:tab w:val="num" w:pos="1440"/>
        </w:tabs>
        <w:suppressAutoHyphens/>
        <w:autoSpaceDE w:val="0"/>
        <w:autoSpaceDN w:val="0"/>
        <w:adjustRightInd w:val="0"/>
        <w:ind w:left="1440" w:hanging="1080"/>
      </w:pPr>
      <w:rPr>
        <w:rFonts w:ascii="Arial" w:hAnsi="Arial" w:cs="Arial"/>
        <w:sz w:val="24"/>
        <w:szCs w:val="24"/>
      </w:rPr>
    </w:lvl>
    <w:lvl w:ilvl="5">
      <w:start w:val="1"/>
      <w:numFmt w:val="decimal"/>
      <w:lvlText w:val="%1.%2.%3.%4.%5.%6"/>
      <w:lvlJc w:val="left"/>
      <w:pPr>
        <w:widowControl w:val="0"/>
        <w:tabs>
          <w:tab w:val="num" w:pos="1440"/>
        </w:tabs>
        <w:suppressAutoHyphens/>
        <w:autoSpaceDE w:val="0"/>
        <w:autoSpaceDN w:val="0"/>
        <w:adjustRightInd w:val="0"/>
        <w:ind w:left="1440" w:hanging="1080"/>
      </w:pPr>
      <w:rPr>
        <w:rFonts w:ascii="Arial" w:hAnsi="Arial" w:cs="Arial"/>
        <w:sz w:val="24"/>
        <w:szCs w:val="24"/>
      </w:rPr>
    </w:lvl>
    <w:lvl w:ilvl="6">
      <w:start w:val="1"/>
      <w:numFmt w:val="decimal"/>
      <w:lvlText w:val="%1.%2.%3.%4.%5.%6.%7"/>
      <w:lvlJc w:val="left"/>
      <w:pPr>
        <w:widowControl w:val="0"/>
        <w:tabs>
          <w:tab w:val="num" w:pos="1800"/>
        </w:tabs>
        <w:suppressAutoHyphens/>
        <w:autoSpaceDE w:val="0"/>
        <w:autoSpaceDN w:val="0"/>
        <w:adjustRightInd w:val="0"/>
        <w:ind w:left="1800" w:hanging="1440"/>
      </w:pPr>
      <w:rPr>
        <w:rFonts w:ascii="Arial" w:hAnsi="Arial" w:cs="Arial"/>
        <w:sz w:val="24"/>
        <w:szCs w:val="24"/>
      </w:rPr>
    </w:lvl>
    <w:lvl w:ilvl="7">
      <w:start w:val="1"/>
      <w:numFmt w:val="decimal"/>
      <w:lvlText w:val="%1.%2.%3.%4.%5.%6.%7.%8"/>
      <w:lvlJc w:val="left"/>
      <w:pPr>
        <w:widowControl w:val="0"/>
        <w:tabs>
          <w:tab w:val="num" w:pos="1800"/>
        </w:tabs>
        <w:suppressAutoHyphens/>
        <w:autoSpaceDE w:val="0"/>
        <w:autoSpaceDN w:val="0"/>
        <w:adjustRightInd w:val="0"/>
        <w:ind w:left="1800" w:hanging="1440"/>
      </w:pPr>
      <w:rPr>
        <w:rFonts w:ascii="Arial" w:hAnsi="Arial" w:cs="Arial"/>
        <w:sz w:val="24"/>
        <w:szCs w:val="24"/>
      </w:rPr>
    </w:lvl>
    <w:lvl w:ilvl="8">
      <w:start w:val="1"/>
      <w:numFmt w:val="decimal"/>
      <w:lvlText w:val="%1.%2.%3.%4.%5.%6.%7.%8.%9"/>
      <w:lvlJc w:val="left"/>
      <w:pPr>
        <w:widowControl w:val="0"/>
        <w:tabs>
          <w:tab w:val="num" w:pos="2160"/>
        </w:tabs>
        <w:suppressAutoHyphens/>
        <w:autoSpaceDE w:val="0"/>
        <w:autoSpaceDN w:val="0"/>
        <w:adjustRightInd w:val="0"/>
        <w:ind w:left="2160" w:hanging="1800"/>
      </w:pPr>
      <w:rPr>
        <w:rFonts w:ascii="Arial" w:hAnsi="Arial" w:cs="Arial"/>
        <w:sz w:val="24"/>
        <w:szCs w:val="24"/>
      </w:rPr>
    </w:lvl>
  </w:abstractNum>
  <w:abstractNum w:abstractNumId="6" w15:restartNumberingAfterBreak="0">
    <w:nsid w:val="0000000E"/>
    <w:multiLevelType w:val="multilevel"/>
    <w:tmpl w:val="00000006"/>
    <w:name w:val="WW8Num6"/>
    <w:lvl w:ilvl="0">
      <w:start w:val="1"/>
      <w:numFmt w:val="lowerLetter"/>
      <w:lvlText w:val="(%1)"/>
      <w:lvlJc w:val="left"/>
      <w:pPr>
        <w:widowControl w:val="0"/>
        <w:tabs>
          <w:tab w:val="num" w:pos="1080"/>
        </w:tabs>
        <w:suppressAutoHyphens/>
        <w:autoSpaceDE w:val="0"/>
        <w:autoSpaceDN w:val="0"/>
        <w:adjustRightInd w:val="0"/>
        <w:ind w:left="1080" w:hanging="360"/>
      </w:pPr>
      <w:rPr>
        <w:rFonts w:ascii="Arial" w:hAnsi="Arial" w:cs="Arial"/>
        <w:sz w:val="24"/>
        <w:szCs w:val="24"/>
      </w:rPr>
    </w:lvl>
    <w:lvl w:ilvl="1">
      <w:start w:val="8"/>
      <w:numFmt w:val="decimal"/>
      <w:lvlText w:val="%2."/>
      <w:lvlJc w:val="left"/>
      <w:pPr>
        <w:widowControl w:val="0"/>
        <w:tabs>
          <w:tab w:val="num" w:pos="1800"/>
        </w:tabs>
        <w:suppressAutoHyphens/>
        <w:autoSpaceDE w:val="0"/>
        <w:autoSpaceDN w:val="0"/>
        <w:adjustRightInd w:val="0"/>
        <w:ind w:left="1800" w:hanging="360"/>
      </w:pPr>
      <w:rPr>
        <w:rFonts w:ascii="Arial" w:hAnsi="Arial" w:cs="Arial"/>
        <w:sz w:val="24"/>
        <w:szCs w:val="24"/>
      </w:rPr>
    </w:lvl>
    <w:lvl w:ilvl="2">
      <w:start w:val="1"/>
      <w:numFmt w:val="lowerRoman"/>
      <w:lvlText w:val="%3."/>
      <w:lvlJc w:val="right"/>
      <w:pPr>
        <w:widowControl w:val="0"/>
        <w:tabs>
          <w:tab w:val="num" w:pos="2520"/>
        </w:tabs>
        <w:suppressAutoHyphens/>
        <w:autoSpaceDE w:val="0"/>
        <w:autoSpaceDN w:val="0"/>
        <w:adjustRightInd w:val="0"/>
        <w:ind w:left="2520" w:hanging="180"/>
      </w:pPr>
      <w:rPr>
        <w:rFonts w:ascii="Arial" w:hAnsi="Arial" w:cs="Arial"/>
        <w:sz w:val="24"/>
        <w:szCs w:val="24"/>
      </w:rPr>
    </w:lvl>
    <w:lvl w:ilvl="3">
      <w:start w:val="1"/>
      <w:numFmt w:val="decimal"/>
      <w:lvlText w:val="%4."/>
      <w:lvlJc w:val="left"/>
      <w:pPr>
        <w:widowControl w:val="0"/>
        <w:tabs>
          <w:tab w:val="num" w:pos="3240"/>
        </w:tabs>
        <w:suppressAutoHyphens/>
        <w:autoSpaceDE w:val="0"/>
        <w:autoSpaceDN w:val="0"/>
        <w:adjustRightInd w:val="0"/>
        <w:ind w:left="3240" w:hanging="360"/>
      </w:pPr>
      <w:rPr>
        <w:rFonts w:ascii="Arial" w:hAnsi="Arial" w:cs="Arial"/>
        <w:sz w:val="24"/>
        <w:szCs w:val="24"/>
      </w:rPr>
    </w:lvl>
    <w:lvl w:ilvl="4">
      <w:start w:val="1"/>
      <w:numFmt w:val="lowerLetter"/>
      <w:lvlText w:val="%5."/>
      <w:lvlJc w:val="left"/>
      <w:pPr>
        <w:widowControl w:val="0"/>
        <w:tabs>
          <w:tab w:val="num" w:pos="3960"/>
        </w:tabs>
        <w:suppressAutoHyphens/>
        <w:autoSpaceDE w:val="0"/>
        <w:autoSpaceDN w:val="0"/>
        <w:adjustRightInd w:val="0"/>
        <w:ind w:left="3960" w:hanging="360"/>
      </w:pPr>
      <w:rPr>
        <w:rFonts w:ascii="Arial" w:hAnsi="Arial" w:cs="Arial"/>
        <w:sz w:val="24"/>
        <w:szCs w:val="24"/>
      </w:rPr>
    </w:lvl>
    <w:lvl w:ilvl="5">
      <w:start w:val="1"/>
      <w:numFmt w:val="lowerRoman"/>
      <w:lvlText w:val="%6."/>
      <w:lvlJc w:val="right"/>
      <w:pPr>
        <w:widowControl w:val="0"/>
        <w:tabs>
          <w:tab w:val="num" w:pos="4680"/>
        </w:tabs>
        <w:suppressAutoHyphens/>
        <w:autoSpaceDE w:val="0"/>
        <w:autoSpaceDN w:val="0"/>
        <w:adjustRightInd w:val="0"/>
        <w:ind w:left="4680" w:hanging="180"/>
      </w:pPr>
      <w:rPr>
        <w:rFonts w:ascii="Arial" w:hAnsi="Arial" w:cs="Arial"/>
        <w:sz w:val="24"/>
        <w:szCs w:val="24"/>
      </w:rPr>
    </w:lvl>
    <w:lvl w:ilvl="6">
      <w:start w:val="1"/>
      <w:numFmt w:val="decimal"/>
      <w:lvlText w:val="%7."/>
      <w:lvlJc w:val="left"/>
      <w:pPr>
        <w:widowControl w:val="0"/>
        <w:tabs>
          <w:tab w:val="num" w:pos="5400"/>
        </w:tabs>
        <w:suppressAutoHyphens/>
        <w:autoSpaceDE w:val="0"/>
        <w:autoSpaceDN w:val="0"/>
        <w:adjustRightInd w:val="0"/>
        <w:ind w:left="5400" w:hanging="360"/>
      </w:pPr>
      <w:rPr>
        <w:rFonts w:ascii="Arial" w:hAnsi="Arial" w:cs="Arial"/>
        <w:sz w:val="24"/>
        <w:szCs w:val="24"/>
      </w:rPr>
    </w:lvl>
    <w:lvl w:ilvl="7">
      <w:start w:val="1"/>
      <w:numFmt w:val="lowerLetter"/>
      <w:lvlText w:val="%8."/>
      <w:lvlJc w:val="left"/>
      <w:pPr>
        <w:widowControl w:val="0"/>
        <w:tabs>
          <w:tab w:val="num" w:pos="6120"/>
        </w:tabs>
        <w:suppressAutoHyphens/>
        <w:autoSpaceDE w:val="0"/>
        <w:autoSpaceDN w:val="0"/>
        <w:adjustRightInd w:val="0"/>
        <w:ind w:left="6120" w:hanging="360"/>
      </w:pPr>
      <w:rPr>
        <w:rFonts w:ascii="Arial" w:hAnsi="Arial" w:cs="Arial"/>
        <w:sz w:val="24"/>
        <w:szCs w:val="24"/>
      </w:rPr>
    </w:lvl>
    <w:lvl w:ilvl="8">
      <w:start w:val="1"/>
      <w:numFmt w:val="lowerRoman"/>
      <w:lvlText w:val="%9."/>
      <w:lvlJc w:val="right"/>
      <w:pPr>
        <w:widowControl w:val="0"/>
        <w:tabs>
          <w:tab w:val="num" w:pos="6840"/>
        </w:tabs>
        <w:suppressAutoHyphens/>
        <w:autoSpaceDE w:val="0"/>
        <w:autoSpaceDN w:val="0"/>
        <w:adjustRightInd w:val="0"/>
        <w:ind w:left="6840" w:hanging="180"/>
      </w:pPr>
      <w:rPr>
        <w:rFonts w:ascii="Arial" w:hAnsi="Arial" w:cs="Arial"/>
        <w:sz w:val="24"/>
        <w:szCs w:val="24"/>
      </w:rPr>
    </w:lvl>
  </w:abstractNum>
  <w:abstractNum w:abstractNumId="7" w15:restartNumberingAfterBreak="0">
    <w:nsid w:val="0000000F"/>
    <w:multiLevelType w:val="multilevel"/>
    <w:tmpl w:val="00000007"/>
    <w:name w:val="WW8Num7"/>
    <w:lvl w:ilvl="0">
      <w:start w:val="7"/>
      <w:numFmt w:val="decimal"/>
      <w:lvlText w:val="%1."/>
      <w:lvlJc w:val="left"/>
      <w:pPr>
        <w:widowControl w:val="0"/>
        <w:tabs>
          <w:tab w:val="num" w:pos="720"/>
        </w:tabs>
        <w:suppressAutoHyphens/>
        <w:autoSpaceDE w:val="0"/>
        <w:autoSpaceDN w:val="0"/>
        <w:adjustRightInd w:val="0"/>
        <w:ind w:left="720" w:hanging="360"/>
      </w:pPr>
      <w:rPr>
        <w:rFonts w:ascii="Arial" w:hAnsi="Arial" w:cs="Arial"/>
        <w:sz w:val="24"/>
        <w:szCs w:val="24"/>
      </w:rPr>
    </w:lvl>
    <w:lvl w:ilvl="1">
      <w:start w:val="1"/>
      <w:numFmt w:val="decimal"/>
      <w:lvlText w:val="%2."/>
      <w:lvlJc w:val="left"/>
      <w:pPr>
        <w:widowControl w:val="0"/>
        <w:tabs>
          <w:tab w:val="num" w:pos="1080"/>
        </w:tabs>
        <w:suppressAutoHyphens/>
        <w:autoSpaceDE w:val="0"/>
        <w:autoSpaceDN w:val="0"/>
        <w:adjustRightInd w:val="0"/>
        <w:ind w:left="1080" w:hanging="360"/>
      </w:pPr>
      <w:rPr>
        <w:rFonts w:ascii="Arial" w:hAnsi="Arial" w:cs="Arial"/>
        <w:sz w:val="24"/>
        <w:szCs w:val="24"/>
      </w:rPr>
    </w:lvl>
    <w:lvl w:ilvl="2">
      <w:start w:val="1"/>
      <w:numFmt w:val="decimal"/>
      <w:lvlText w:val="%3."/>
      <w:lvlJc w:val="left"/>
      <w:pPr>
        <w:widowControl w:val="0"/>
        <w:tabs>
          <w:tab w:val="num" w:pos="1440"/>
        </w:tabs>
        <w:suppressAutoHyphens/>
        <w:autoSpaceDE w:val="0"/>
        <w:autoSpaceDN w:val="0"/>
        <w:adjustRightInd w:val="0"/>
        <w:ind w:left="1440" w:hanging="360"/>
      </w:pPr>
      <w:rPr>
        <w:rFonts w:ascii="Arial" w:hAnsi="Arial" w:cs="Arial"/>
        <w:sz w:val="24"/>
        <w:szCs w:val="24"/>
      </w:rPr>
    </w:lvl>
    <w:lvl w:ilvl="3">
      <w:start w:val="1"/>
      <w:numFmt w:val="decimal"/>
      <w:lvlText w:val="%4."/>
      <w:lvlJc w:val="left"/>
      <w:pPr>
        <w:widowControl w:val="0"/>
        <w:tabs>
          <w:tab w:val="num" w:pos="1800"/>
        </w:tabs>
        <w:suppressAutoHyphens/>
        <w:autoSpaceDE w:val="0"/>
        <w:autoSpaceDN w:val="0"/>
        <w:adjustRightInd w:val="0"/>
        <w:ind w:left="1800" w:hanging="360"/>
      </w:pPr>
      <w:rPr>
        <w:rFonts w:ascii="Arial" w:hAnsi="Arial" w:cs="Arial"/>
        <w:sz w:val="24"/>
        <w:szCs w:val="24"/>
      </w:rPr>
    </w:lvl>
    <w:lvl w:ilvl="4">
      <w:start w:val="1"/>
      <w:numFmt w:val="decimal"/>
      <w:lvlText w:val="%5."/>
      <w:lvlJc w:val="left"/>
      <w:pPr>
        <w:widowControl w:val="0"/>
        <w:tabs>
          <w:tab w:val="num" w:pos="2160"/>
        </w:tabs>
        <w:suppressAutoHyphens/>
        <w:autoSpaceDE w:val="0"/>
        <w:autoSpaceDN w:val="0"/>
        <w:adjustRightInd w:val="0"/>
        <w:ind w:left="2160" w:hanging="360"/>
      </w:pPr>
      <w:rPr>
        <w:rFonts w:ascii="Arial" w:hAnsi="Arial" w:cs="Arial"/>
        <w:sz w:val="24"/>
        <w:szCs w:val="24"/>
      </w:rPr>
    </w:lvl>
    <w:lvl w:ilvl="5">
      <w:start w:val="1"/>
      <w:numFmt w:val="decimal"/>
      <w:lvlText w:val="%6."/>
      <w:lvlJc w:val="left"/>
      <w:pPr>
        <w:widowControl w:val="0"/>
        <w:tabs>
          <w:tab w:val="num" w:pos="2520"/>
        </w:tabs>
        <w:suppressAutoHyphens/>
        <w:autoSpaceDE w:val="0"/>
        <w:autoSpaceDN w:val="0"/>
        <w:adjustRightInd w:val="0"/>
        <w:ind w:left="2520" w:hanging="360"/>
      </w:pPr>
      <w:rPr>
        <w:rFonts w:ascii="Arial" w:hAnsi="Arial" w:cs="Arial"/>
        <w:sz w:val="24"/>
        <w:szCs w:val="24"/>
      </w:rPr>
    </w:lvl>
    <w:lvl w:ilvl="6">
      <w:start w:val="1"/>
      <w:numFmt w:val="decimal"/>
      <w:lvlText w:val="%7."/>
      <w:lvlJc w:val="left"/>
      <w:pPr>
        <w:widowControl w:val="0"/>
        <w:tabs>
          <w:tab w:val="num" w:pos="2880"/>
        </w:tabs>
        <w:suppressAutoHyphens/>
        <w:autoSpaceDE w:val="0"/>
        <w:autoSpaceDN w:val="0"/>
        <w:adjustRightInd w:val="0"/>
        <w:ind w:left="2880" w:hanging="360"/>
      </w:pPr>
      <w:rPr>
        <w:rFonts w:ascii="Arial" w:hAnsi="Arial" w:cs="Arial"/>
        <w:sz w:val="24"/>
        <w:szCs w:val="24"/>
      </w:rPr>
    </w:lvl>
    <w:lvl w:ilvl="7">
      <w:start w:val="1"/>
      <w:numFmt w:val="decimal"/>
      <w:lvlText w:val="%8."/>
      <w:lvlJc w:val="left"/>
      <w:pPr>
        <w:widowControl w:val="0"/>
        <w:tabs>
          <w:tab w:val="num" w:pos="3240"/>
        </w:tabs>
        <w:suppressAutoHyphens/>
        <w:autoSpaceDE w:val="0"/>
        <w:autoSpaceDN w:val="0"/>
        <w:adjustRightInd w:val="0"/>
        <w:ind w:left="3240" w:hanging="360"/>
      </w:pPr>
      <w:rPr>
        <w:rFonts w:ascii="Arial" w:hAnsi="Arial" w:cs="Arial"/>
        <w:sz w:val="24"/>
        <w:szCs w:val="24"/>
      </w:rPr>
    </w:lvl>
    <w:lvl w:ilvl="8">
      <w:start w:val="1"/>
      <w:numFmt w:val="decimal"/>
      <w:lvlText w:val="%9."/>
      <w:lvlJc w:val="left"/>
      <w:pPr>
        <w:widowControl w:val="0"/>
        <w:tabs>
          <w:tab w:val="num" w:pos="3600"/>
        </w:tabs>
        <w:suppressAutoHyphens/>
        <w:autoSpaceDE w:val="0"/>
        <w:autoSpaceDN w:val="0"/>
        <w:adjustRightInd w:val="0"/>
        <w:ind w:left="3600" w:hanging="360"/>
      </w:pPr>
      <w:rPr>
        <w:rFonts w:ascii="Arial" w:hAnsi="Arial" w:cs="Arial"/>
        <w:sz w:val="24"/>
        <w:szCs w:val="24"/>
      </w:rPr>
    </w:lvl>
  </w:abstractNum>
  <w:abstractNum w:abstractNumId="8" w15:restartNumberingAfterBreak="0">
    <w:nsid w:val="00000016"/>
    <w:multiLevelType w:val="multilevel"/>
    <w:tmpl w:val="C2ACB246"/>
    <w:lvl w:ilvl="0">
      <w:start w:val="1"/>
      <w:numFmt w:val="decimal"/>
      <w:pStyle w:val="ScheduleNumber"/>
      <w:suff w:val="nothing"/>
      <w:lvlText w:val="Schedule %1"/>
      <w:lvlJc w:val="left"/>
      <w:pPr>
        <w:widowControl w:val="0"/>
        <w:suppressAutoHyphens/>
        <w:autoSpaceDE w:val="0"/>
        <w:autoSpaceDN w:val="0"/>
        <w:adjustRightInd w:val="0"/>
      </w:pPr>
      <w:rPr>
        <w:rFonts w:ascii="Arial" w:hAnsi="Arial" w:cs="Arial"/>
        <w:b/>
        <w:bCs/>
        <w:i w:val="0"/>
        <w:iCs w:val="0"/>
        <w:caps/>
        <w:sz w:val="21"/>
        <w:szCs w:val="21"/>
      </w:rPr>
    </w:lvl>
    <w:lvl w:ilvl="1">
      <w:start w:val="1"/>
      <w:numFmt w:val="decimal"/>
      <w:pStyle w:val="SchLevel1"/>
      <w:lvlText w:val="%2"/>
      <w:lvlJc w:val="left"/>
      <w:pPr>
        <w:widowControl w:val="0"/>
        <w:tabs>
          <w:tab w:val="num" w:pos="720"/>
        </w:tabs>
        <w:suppressAutoHyphens/>
        <w:autoSpaceDE w:val="0"/>
        <w:autoSpaceDN w:val="0"/>
        <w:adjustRightInd w:val="0"/>
        <w:ind w:left="720" w:hanging="720"/>
      </w:pPr>
      <w:rPr>
        <w:rFonts w:ascii="Arial" w:hAnsi="Arial" w:cs="Arial"/>
        <w:b/>
        <w:bCs/>
        <w:caps/>
        <w:sz w:val="21"/>
        <w:szCs w:val="21"/>
      </w:rPr>
    </w:lvl>
    <w:lvl w:ilvl="2">
      <w:start w:val="1"/>
      <w:numFmt w:val="decimal"/>
      <w:pStyle w:val="SchLevel2"/>
      <w:lvlText w:val="%2.%3"/>
      <w:lvlJc w:val="left"/>
      <w:pPr>
        <w:widowControl w:val="0"/>
        <w:tabs>
          <w:tab w:val="num" w:pos="720"/>
        </w:tabs>
        <w:suppressAutoHyphens/>
        <w:autoSpaceDE w:val="0"/>
        <w:autoSpaceDN w:val="0"/>
        <w:adjustRightInd w:val="0"/>
        <w:ind w:left="720" w:hanging="720"/>
      </w:pPr>
      <w:rPr>
        <w:rFonts w:ascii="Arial" w:hAnsi="Arial" w:cs="Arial"/>
        <w:sz w:val="21"/>
        <w:szCs w:val="21"/>
      </w:rPr>
    </w:lvl>
    <w:lvl w:ilvl="3">
      <w:start w:val="1"/>
      <w:numFmt w:val="lowerLetter"/>
      <w:pStyle w:val="SchLevel3"/>
      <w:lvlText w:val="(%4)"/>
      <w:lvlJc w:val="left"/>
      <w:pPr>
        <w:widowControl w:val="0"/>
        <w:tabs>
          <w:tab w:val="num" w:pos="1440"/>
        </w:tabs>
        <w:suppressAutoHyphens/>
        <w:autoSpaceDE w:val="0"/>
        <w:autoSpaceDN w:val="0"/>
        <w:adjustRightInd w:val="0"/>
        <w:ind w:left="1440" w:hanging="720"/>
      </w:pPr>
      <w:rPr>
        <w:rFonts w:ascii="Arial" w:hAnsi="Arial" w:cs="Arial"/>
        <w:sz w:val="21"/>
        <w:szCs w:val="21"/>
      </w:rPr>
    </w:lvl>
    <w:lvl w:ilvl="4">
      <w:start w:val="1"/>
      <w:numFmt w:val="lowerRoman"/>
      <w:pStyle w:val="SchLevel4"/>
      <w:lvlText w:val="(%5)"/>
      <w:lvlJc w:val="left"/>
      <w:pPr>
        <w:widowControl w:val="0"/>
        <w:tabs>
          <w:tab w:val="num" w:pos="2160"/>
        </w:tabs>
        <w:suppressAutoHyphens/>
        <w:autoSpaceDE w:val="0"/>
        <w:autoSpaceDN w:val="0"/>
        <w:adjustRightInd w:val="0"/>
        <w:ind w:left="2160" w:hanging="720"/>
      </w:pPr>
      <w:rPr>
        <w:rFonts w:ascii="Arial" w:hAnsi="Arial" w:cs="Arial"/>
        <w:sz w:val="21"/>
        <w:szCs w:val="21"/>
      </w:rPr>
    </w:lvl>
    <w:lvl w:ilvl="5">
      <w:start w:val="1"/>
      <w:numFmt w:val="upperLetter"/>
      <w:pStyle w:val="SchLevel5"/>
      <w:lvlText w:val="(%6)"/>
      <w:lvlJc w:val="left"/>
      <w:pPr>
        <w:widowControl w:val="0"/>
        <w:tabs>
          <w:tab w:val="num" w:pos="2880"/>
        </w:tabs>
        <w:suppressAutoHyphens/>
        <w:autoSpaceDE w:val="0"/>
        <w:autoSpaceDN w:val="0"/>
        <w:adjustRightInd w:val="0"/>
        <w:ind w:left="2880" w:hanging="720"/>
      </w:pPr>
      <w:rPr>
        <w:rFonts w:ascii="Arial" w:hAnsi="Arial" w:cs="Arial"/>
        <w:sz w:val="21"/>
        <w:szCs w:val="21"/>
      </w:rPr>
    </w:lvl>
    <w:lvl w:ilvl="6">
      <w:start w:val="1"/>
      <w:numFmt w:val="upperRoman"/>
      <w:pStyle w:val="SchLevel6"/>
      <w:lvlText w:val="(%7)"/>
      <w:lvlJc w:val="left"/>
      <w:pPr>
        <w:widowControl w:val="0"/>
        <w:tabs>
          <w:tab w:val="num" w:pos="3600"/>
        </w:tabs>
        <w:suppressAutoHyphens/>
        <w:autoSpaceDE w:val="0"/>
        <w:autoSpaceDN w:val="0"/>
        <w:adjustRightInd w:val="0"/>
        <w:ind w:left="3600" w:hanging="720"/>
      </w:pPr>
      <w:rPr>
        <w:rFonts w:ascii="Arial" w:hAnsi="Arial" w:cs="Arial"/>
        <w:sz w:val="21"/>
        <w:szCs w:val="21"/>
      </w:rPr>
    </w:lvl>
    <w:lvl w:ilvl="7">
      <w:start w:val="1"/>
      <w:numFmt w:val="lowerLetter"/>
      <w:lvlText w:val="%8."/>
      <w:lvlJc w:val="left"/>
      <w:pPr>
        <w:widowControl w:val="0"/>
        <w:tabs>
          <w:tab w:val="num" w:pos="2880"/>
        </w:tabs>
        <w:suppressAutoHyphens/>
        <w:autoSpaceDE w:val="0"/>
        <w:autoSpaceDN w:val="0"/>
        <w:adjustRightInd w:val="0"/>
        <w:ind w:left="2880" w:hanging="360"/>
      </w:pPr>
      <w:rPr>
        <w:rFonts w:ascii="Arial" w:hAnsi="Arial" w:cs="Arial"/>
        <w:sz w:val="24"/>
        <w:szCs w:val="24"/>
      </w:rPr>
    </w:lvl>
    <w:lvl w:ilvl="8">
      <w:start w:val="1"/>
      <w:numFmt w:val="lowerRoman"/>
      <w:lvlText w:val="%9."/>
      <w:lvlJc w:val="left"/>
      <w:pPr>
        <w:widowControl w:val="0"/>
        <w:tabs>
          <w:tab w:val="num" w:pos="0"/>
        </w:tabs>
        <w:suppressAutoHyphens/>
        <w:autoSpaceDE w:val="0"/>
        <w:autoSpaceDN w:val="0"/>
        <w:adjustRightInd w:val="0"/>
        <w:ind w:left="3240" w:hanging="360"/>
      </w:pPr>
      <w:rPr>
        <w:rFonts w:ascii="Arial" w:hAnsi="Arial" w:cs="Arial"/>
        <w:sz w:val="24"/>
        <w:szCs w:val="24"/>
      </w:rPr>
    </w:lvl>
  </w:abstractNum>
  <w:abstractNum w:abstractNumId="9" w15:restartNumberingAfterBreak="0">
    <w:nsid w:val="00000018"/>
    <w:multiLevelType w:val="multilevel"/>
    <w:tmpl w:val="C08A28A2"/>
    <w:lvl w:ilvl="0">
      <w:start w:val="1"/>
      <w:numFmt w:val="decimal"/>
      <w:lvlText w:val="%1"/>
      <w:lvlJc w:val="left"/>
      <w:pPr>
        <w:widowControl w:val="0"/>
        <w:tabs>
          <w:tab w:val="num" w:pos="720"/>
        </w:tabs>
        <w:suppressAutoHyphens/>
        <w:autoSpaceDE w:val="0"/>
        <w:autoSpaceDN w:val="0"/>
        <w:adjustRightInd w:val="0"/>
        <w:ind w:left="720" w:hanging="720"/>
      </w:pPr>
      <w:rPr>
        <w:rFonts w:ascii="Arial" w:hAnsi="Arial" w:cs="Arial"/>
        <w:sz w:val="24"/>
        <w:szCs w:val="24"/>
        <w:u w:val="none"/>
      </w:rPr>
    </w:lvl>
    <w:lvl w:ilvl="1">
      <w:start w:val="1"/>
      <w:numFmt w:val="decimal"/>
      <w:lvlText w:val="%1.%2"/>
      <w:lvlJc w:val="left"/>
      <w:pPr>
        <w:widowControl w:val="0"/>
        <w:tabs>
          <w:tab w:val="num" w:pos="0"/>
        </w:tabs>
        <w:suppressAutoHyphens/>
        <w:autoSpaceDE w:val="0"/>
        <w:autoSpaceDN w:val="0"/>
        <w:adjustRightInd w:val="0"/>
        <w:ind w:left="720" w:hanging="720"/>
      </w:pPr>
      <w:rPr>
        <w:rFonts w:ascii="Arial" w:hAnsi="Arial" w:cs="Arial"/>
        <w:sz w:val="24"/>
        <w:szCs w:val="24"/>
        <w:u w:val="none"/>
      </w:rPr>
    </w:lvl>
    <w:lvl w:ilvl="2">
      <w:start w:val="1"/>
      <w:numFmt w:val="lowerLetter"/>
      <w:pStyle w:val="Heading3"/>
      <w:lvlText w:val="(%3)"/>
      <w:lvlJc w:val="left"/>
      <w:pPr>
        <w:widowControl w:val="0"/>
        <w:tabs>
          <w:tab w:val="num" w:pos="1440"/>
        </w:tabs>
        <w:suppressAutoHyphens/>
        <w:autoSpaceDE w:val="0"/>
        <w:autoSpaceDN w:val="0"/>
        <w:adjustRightInd w:val="0"/>
        <w:ind w:left="1440" w:hanging="720"/>
      </w:pPr>
      <w:rPr>
        <w:rFonts w:ascii="Arial" w:hAnsi="Arial" w:cs="Arial"/>
        <w:b/>
        <w:bCs/>
        <w:sz w:val="26"/>
        <w:szCs w:val="26"/>
        <w:u w:val="none"/>
      </w:rPr>
    </w:lvl>
    <w:lvl w:ilvl="3">
      <w:start w:val="1"/>
      <w:numFmt w:val="lowerRoman"/>
      <w:pStyle w:val="Heading4"/>
      <w:lvlText w:val="(%4)"/>
      <w:lvlJc w:val="left"/>
      <w:pPr>
        <w:widowControl w:val="0"/>
        <w:tabs>
          <w:tab w:val="num" w:pos="0"/>
        </w:tabs>
        <w:suppressAutoHyphens/>
        <w:autoSpaceDE w:val="0"/>
        <w:autoSpaceDN w:val="0"/>
        <w:adjustRightInd w:val="0"/>
        <w:ind w:left="2160" w:hanging="720"/>
      </w:pPr>
      <w:rPr>
        <w:rFonts w:ascii="Times New Roman" w:hAnsi="Times New Roman" w:cs="Times New Roman"/>
        <w:b/>
        <w:bCs/>
        <w:sz w:val="28"/>
        <w:szCs w:val="28"/>
        <w:u w:val="none"/>
      </w:rPr>
    </w:lvl>
    <w:lvl w:ilvl="4">
      <w:start w:val="1"/>
      <w:numFmt w:val="upperLetter"/>
      <w:pStyle w:val="Heading5"/>
      <w:lvlText w:val="(%5)"/>
      <w:lvlJc w:val="left"/>
      <w:pPr>
        <w:widowControl w:val="0"/>
        <w:tabs>
          <w:tab w:val="num" w:pos="0"/>
        </w:tabs>
        <w:suppressAutoHyphens/>
        <w:autoSpaceDE w:val="0"/>
        <w:autoSpaceDN w:val="0"/>
        <w:adjustRightInd w:val="0"/>
        <w:ind w:left="2880" w:hanging="720"/>
      </w:pPr>
      <w:rPr>
        <w:rFonts w:ascii="Arial" w:hAnsi="Arial" w:cs="Arial"/>
        <w:b/>
        <w:bCs/>
        <w:i/>
        <w:iCs/>
        <w:sz w:val="26"/>
        <w:szCs w:val="26"/>
        <w:u w:val="none"/>
      </w:rPr>
    </w:lvl>
    <w:lvl w:ilvl="5">
      <w:start w:val="1"/>
      <w:numFmt w:val="decimal"/>
      <w:pStyle w:val="Heading6"/>
      <w:lvlText w:val="%6)"/>
      <w:lvlJc w:val="left"/>
      <w:pPr>
        <w:widowControl w:val="0"/>
        <w:tabs>
          <w:tab w:val="num" w:pos="0"/>
        </w:tabs>
        <w:suppressAutoHyphens/>
        <w:autoSpaceDE w:val="0"/>
        <w:autoSpaceDN w:val="0"/>
        <w:adjustRightInd w:val="0"/>
        <w:ind w:left="3600" w:hanging="720"/>
      </w:pPr>
      <w:rPr>
        <w:rFonts w:ascii="Times New Roman" w:hAnsi="Times New Roman" w:cs="Times New Roman"/>
        <w:b w:val="0"/>
        <w:bCs w:val="0"/>
        <w:i w:val="0"/>
        <w:iCs w:val="0"/>
        <w:sz w:val="24"/>
        <w:szCs w:val="24"/>
        <w:u w:val="none"/>
      </w:rPr>
    </w:lvl>
    <w:lvl w:ilvl="6">
      <w:start w:val="1"/>
      <w:numFmt w:val="lowerLetter"/>
      <w:pStyle w:val="Heading7"/>
      <w:lvlText w:val="%7)"/>
      <w:lvlJc w:val="left"/>
      <w:pPr>
        <w:widowControl w:val="0"/>
        <w:tabs>
          <w:tab w:val="num" w:pos="0"/>
        </w:tabs>
        <w:suppressAutoHyphens/>
        <w:autoSpaceDE w:val="0"/>
        <w:autoSpaceDN w:val="0"/>
        <w:adjustRightInd w:val="0"/>
        <w:ind w:left="4320" w:hanging="720"/>
      </w:pPr>
      <w:rPr>
        <w:rFonts w:ascii="Times New Roman" w:hAnsi="Times New Roman" w:cs="Times New Roman"/>
        <w:b w:val="0"/>
        <w:bCs w:val="0"/>
        <w:i w:val="0"/>
        <w:iCs w:val="0"/>
        <w:sz w:val="24"/>
        <w:szCs w:val="24"/>
        <w:u w:val="none"/>
      </w:rPr>
    </w:lvl>
    <w:lvl w:ilvl="7">
      <w:start w:val="1"/>
      <w:numFmt w:val="lowerRoman"/>
      <w:pStyle w:val="Heading8"/>
      <w:lvlText w:val="%8)"/>
      <w:lvlJc w:val="left"/>
      <w:pPr>
        <w:widowControl w:val="0"/>
        <w:tabs>
          <w:tab w:val="num" w:pos="0"/>
        </w:tabs>
        <w:suppressAutoHyphens/>
        <w:autoSpaceDE w:val="0"/>
        <w:autoSpaceDN w:val="0"/>
        <w:adjustRightInd w:val="0"/>
        <w:ind w:left="5041" w:hanging="720"/>
      </w:pPr>
      <w:rPr>
        <w:rFonts w:ascii="Times New Roman" w:hAnsi="Times New Roman" w:cs="Times New Roman"/>
        <w:b w:val="0"/>
        <w:bCs w:val="0"/>
        <w:i w:val="0"/>
        <w:iCs w:val="0"/>
        <w:sz w:val="24"/>
        <w:szCs w:val="24"/>
        <w:u w:val="none"/>
      </w:rPr>
    </w:lvl>
    <w:lvl w:ilvl="8">
      <w:start w:val="1"/>
      <w:numFmt w:val="upperLetter"/>
      <w:pStyle w:val="Heading9"/>
      <w:lvlText w:val="%9)"/>
      <w:lvlJc w:val="left"/>
      <w:pPr>
        <w:widowControl w:val="0"/>
        <w:tabs>
          <w:tab w:val="num" w:pos="0"/>
        </w:tabs>
        <w:suppressAutoHyphens/>
        <w:autoSpaceDE w:val="0"/>
        <w:autoSpaceDN w:val="0"/>
        <w:adjustRightInd w:val="0"/>
        <w:ind w:left="5761" w:hanging="720"/>
      </w:pPr>
      <w:rPr>
        <w:rFonts w:ascii="Times New Roman" w:hAnsi="Times New Roman" w:cs="Times New Roman"/>
        <w:b w:val="0"/>
        <w:bCs w:val="0"/>
        <w:i w:val="0"/>
        <w:iCs w:val="0"/>
        <w:sz w:val="24"/>
        <w:szCs w:val="24"/>
        <w:u w:val="none"/>
      </w:rPr>
    </w:lvl>
  </w:abstractNum>
  <w:abstractNum w:abstractNumId="10" w15:restartNumberingAfterBreak="0">
    <w:nsid w:val="0000001A"/>
    <w:multiLevelType w:val="singleLevel"/>
    <w:tmpl w:val="0EA650BE"/>
    <w:lvl w:ilvl="0">
      <w:start w:val="1"/>
      <w:numFmt w:val="upperLetter"/>
      <w:pStyle w:val="Introduction"/>
      <w:lvlText w:val="%1"/>
      <w:lvlJc w:val="left"/>
      <w:pPr>
        <w:widowControl w:val="0"/>
        <w:tabs>
          <w:tab w:val="num" w:pos="720"/>
        </w:tabs>
        <w:suppressAutoHyphens/>
        <w:autoSpaceDE w:val="0"/>
        <w:autoSpaceDN w:val="0"/>
        <w:adjustRightInd w:val="0"/>
        <w:ind w:left="720" w:hanging="720"/>
      </w:pPr>
      <w:rPr>
        <w:rFonts w:ascii="Arial" w:hAnsi="Arial" w:cs="Arial"/>
        <w:b w:val="0"/>
        <w:bCs w:val="0"/>
        <w:i w:val="0"/>
        <w:iCs w:val="0"/>
        <w:sz w:val="21"/>
        <w:szCs w:val="21"/>
      </w:rPr>
    </w:lvl>
  </w:abstractNum>
  <w:abstractNum w:abstractNumId="11" w15:restartNumberingAfterBreak="0">
    <w:nsid w:val="0000001F"/>
    <w:multiLevelType w:val="hybridMultilevel"/>
    <w:tmpl w:val="2A28CBB4"/>
    <w:lvl w:ilvl="0" w:tplc="BA04A124">
      <w:start w:val="1"/>
      <w:numFmt w:val="lowerLetter"/>
      <w:lvlText w:val="(%1)"/>
      <w:lvlJc w:val="left"/>
      <w:pPr>
        <w:widowControl w:val="0"/>
        <w:tabs>
          <w:tab w:val="num" w:pos="2502"/>
        </w:tabs>
        <w:suppressAutoHyphens/>
        <w:autoSpaceDE w:val="0"/>
        <w:autoSpaceDN w:val="0"/>
        <w:adjustRightInd w:val="0"/>
        <w:ind w:left="2502" w:hanging="360"/>
      </w:pPr>
      <w:rPr>
        <w:rFonts w:ascii="Arial" w:hAnsi="Arial" w:cs="Arial"/>
        <w:sz w:val="24"/>
        <w:szCs w:val="24"/>
      </w:rPr>
    </w:lvl>
    <w:lvl w:ilvl="1" w:tplc="8E1431C2">
      <w:start w:val="1"/>
      <w:numFmt w:val="lowerLetter"/>
      <w:lvlText w:val="%2."/>
      <w:lvlJc w:val="left"/>
      <w:pPr>
        <w:widowControl w:val="0"/>
        <w:tabs>
          <w:tab w:val="num" w:pos="2142"/>
        </w:tabs>
        <w:suppressAutoHyphens/>
        <w:autoSpaceDE w:val="0"/>
        <w:autoSpaceDN w:val="0"/>
        <w:adjustRightInd w:val="0"/>
        <w:ind w:left="2142" w:hanging="360"/>
      </w:pPr>
      <w:rPr>
        <w:rFonts w:ascii="Arial" w:hAnsi="Arial" w:cs="Arial"/>
        <w:sz w:val="24"/>
        <w:szCs w:val="24"/>
      </w:rPr>
    </w:lvl>
    <w:lvl w:ilvl="2" w:tplc="70CEF806">
      <w:start w:val="1"/>
      <w:numFmt w:val="lowerRoman"/>
      <w:lvlText w:val="%3."/>
      <w:lvlJc w:val="right"/>
      <w:pPr>
        <w:widowControl w:val="0"/>
        <w:tabs>
          <w:tab w:val="num" w:pos="2862"/>
        </w:tabs>
        <w:suppressAutoHyphens/>
        <w:autoSpaceDE w:val="0"/>
        <w:autoSpaceDN w:val="0"/>
        <w:adjustRightInd w:val="0"/>
        <w:ind w:left="2862" w:hanging="180"/>
      </w:pPr>
      <w:rPr>
        <w:rFonts w:ascii="Arial" w:hAnsi="Arial" w:cs="Arial"/>
        <w:sz w:val="24"/>
        <w:szCs w:val="24"/>
      </w:rPr>
    </w:lvl>
    <w:lvl w:ilvl="3" w:tplc="B2307136">
      <w:start w:val="1"/>
      <w:numFmt w:val="decimal"/>
      <w:lvlText w:val="%4."/>
      <w:lvlJc w:val="left"/>
      <w:pPr>
        <w:widowControl w:val="0"/>
        <w:tabs>
          <w:tab w:val="num" w:pos="3582"/>
        </w:tabs>
        <w:suppressAutoHyphens/>
        <w:autoSpaceDE w:val="0"/>
        <w:autoSpaceDN w:val="0"/>
        <w:adjustRightInd w:val="0"/>
        <w:ind w:left="3582" w:hanging="360"/>
      </w:pPr>
      <w:rPr>
        <w:rFonts w:ascii="Arial" w:hAnsi="Arial" w:cs="Arial"/>
        <w:sz w:val="24"/>
        <w:szCs w:val="24"/>
      </w:rPr>
    </w:lvl>
    <w:lvl w:ilvl="4" w:tplc="900A6F32">
      <w:start w:val="1"/>
      <w:numFmt w:val="lowerLetter"/>
      <w:lvlText w:val="%5."/>
      <w:lvlJc w:val="left"/>
      <w:pPr>
        <w:widowControl w:val="0"/>
        <w:tabs>
          <w:tab w:val="num" w:pos="4302"/>
        </w:tabs>
        <w:suppressAutoHyphens/>
        <w:autoSpaceDE w:val="0"/>
        <w:autoSpaceDN w:val="0"/>
        <w:adjustRightInd w:val="0"/>
        <w:ind w:left="4302" w:hanging="360"/>
      </w:pPr>
      <w:rPr>
        <w:rFonts w:ascii="Arial" w:hAnsi="Arial" w:cs="Arial"/>
        <w:sz w:val="24"/>
        <w:szCs w:val="24"/>
      </w:rPr>
    </w:lvl>
    <w:lvl w:ilvl="5" w:tplc="2996D918">
      <w:start w:val="1"/>
      <w:numFmt w:val="lowerRoman"/>
      <w:lvlText w:val="%6."/>
      <w:lvlJc w:val="right"/>
      <w:pPr>
        <w:widowControl w:val="0"/>
        <w:tabs>
          <w:tab w:val="num" w:pos="5022"/>
        </w:tabs>
        <w:suppressAutoHyphens/>
        <w:autoSpaceDE w:val="0"/>
        <w:autoSpaceDN w:val="0"/>
        <w:adjustRightInd w:val="0"/>
        <w:ind w:left="5022" w:hanging="180"/>
      </w:pPr>
      <w:rPr>
        <w:rFonts w:ascii="Arial" w:hAnsi="Arial" w:cs="Arial"/>
        <w:sz w:val="24"/>
        <w:szCs w:val="24"/>
      </w:rPr>
    </w:lvl>
    <w:lvl w:ilvl="6" w:tplc="24149FE8">
      <w:start w:val="1"/>
      <w:numFmt w:val="decimal"/>
      <w:lvlText w:val="%7."/>
      <w:lvlJc w:val="left"/>
      <w:pPr>
        <w:widowControl w:val="0"/>
        <w:tabs>
          <w:tab w:val="num" w:pos="5742"/>
        </w:tabs>
        <w:suppressAutoHyphens/>
        <w:autoSpaceDE w:val="0"/>
        <w:autoSpaceDN w:val="0"/>
        <w:adjustRightInd w:val="0"/>
        <w:ind w:left="5742" w:hanging="360"/>
      </w:pPr>
      <w:rPr>
        <w:rFonts w:ascii="Arial" w:hAnsi="Arial" w:cs="Arial"/>
        <w:sz w:val="24"/>
        <w:szCs w:val="24"/>
      </w:rPr>
    </w:lvl>
    <w:lvl w:ilvl="7" w:tplc="ED72BF26">
      <w:start w:val="1"/>
      <w:numFmt w:val="lowerLetter"/>
      <w:lvlText w:val="%8."/>
      <w:lvlJc w:val="left"/>
      <w:pPr>
        <w:widowControl w:val="0"/>
        <w:tabs>
          <w:tab w:val="num" w:pos="6462"/>
        </w:tabs>
        <w:suppressAutoHyphens/>
        <w:autoSpaceDE w:val="0"/>
        <w:autoSpaceDN w:val="0"/>
        <w:adjustRightInd w:val="0"/>
        <w:ind w:left="6462" w:hanging="360"/>
      </w:pPr>
      <w:rPr>
        <w:rFonts w:ascii="Arial" w:hAnsi="Arial" w:cs="Arial"/>
        <w:sz w:val="24"/>
        <w:szCs w:val="24"/>
      </w:rPr>
    </w:lvl>
    <w:lvl w:ilvl="8" w:tplc="B4720CE6">
      <w:start w:val="1"/>
      <w:numFmt w:val="lowerRoman"/>
      <w:lvlText w:val="%9."/>
      <w:lvlJc w:val="right"/>
      <w:pPr>
        <w:widowControl w:val="0"/>
        <w:tabs>
          <w:tab w:val="num" w:pos="7182"/>
        </w:tabs>
        <w:suppressAutoHyphens/>
        <w:autoSpaceDE w:val="0"/>
        <w:autoSpaceDN w:val="0"/>
        <w:adjustRightInd w:val="0"/>
        <w:ind w:left="7182" w:hanging="180"/>
      </w:pPr>
      <w:rPr>
        <w:rFonts w:ascii="Arial" w:hAnsi="Arial" w:cs="Arial"/>
        <w:sz w:val="24"/>
        <w:szCs w:val="24"/>
      </w:rPr>
    </w:lvl>
  </w:abstractNum>
  <w:abstractNum w:abstractNumId="12" w15:restartNumberingAfterBreak="0">
    <w:nsid w:val="07E87616"/>
    <w:multiLevelType w:val="multilevel"/>
    <w:tmpl w:val="462462D6"/>
    <w:lvl w:ilvl="0">
      <w:start w:val="1"/>
      <w:numFmt w:val="decimal"/>
      <w:pStyle w:val="MRheading1"/>
      <w:lvlText w:val="%1"/>
      <w:lvlJc w:val="left"/>
      <w:pPr>
        <w:tabs>
          <w:tab w:val="num" w:pos="720"/>
        </w:tabs>
        <w:ind w:left="720" w:hanging="720"/>
      </w:pPr>
      <w:rPr>
        <w:rFonts w:hint="default"/>
      </w:rPr>
    </w:lvl>
    <w:lvl w:ilvl="1">
      <w:start w:val="1"/>
      <w:numFmt w:val="decimal"/>
      <w:pStyle w:val="MRheading2"/>
      <w:lvlText w:val="%1.%2"/>
      <w:lvlJc w:val="left"/>
      <w:pPr>
        <w:tabs>
          <w:tab w:val="num" w:pos="720"/>
        </w:tabs>
        <w:ind w:left="720" w:hanging="720"/>
      </w:pPr>
      <w:rPr>
        <w:rFonts w:hint="default"/>
        <w:b w:val="0"/>
      </w:rPr>
    </w:lvl>
    <w:lvl w:ilvl="2">
      <w:start w:val="1"/>
      <w:numFmt w:val="decimal"/>
      <w:pStyle w:val="MRheading3"/>
      <w:lvlText w:val="%1.%2.%3"/>
      <w:lvlJc w:val="left"/>
      <w:pPr>
        <w:tabs>
          <w:tab w:val="num" w:pos="1797"/>
        </w:tabs>
        <w:ind w:left="1797" w:hanging="1077"/>
      </w:pPr>
      <w:rPr>
        <w:rFonts w:hint="default"/>
      </w:rPr>
    </w:lvl>
    <w:lvl w:ilvl="3">
      <w:start w:val="1"/>
      <w:numFmt w:val="lowerRoman"/>
      <w:pStyle w:val="MRheading4"/>
      <w:lvlText w:val="(%4)"/>
      <w:lvlJc w:val="left"/>
      <w:pPr>
        <w:tabs>
          <w:tab w:val="num" w:pos="2517"/>
        </w:tabs>
        <w:ind w:left="2517" w:hanging="720"/>
      </w:pPr>
      <w:rPr>
        <w:rFonts w:hint="default"/>
      </w:rPr>
    </w:lvl>
    <w:lvl w:ilvl="4">
      <w:start w:val="1"/>
      <w:numFmt w:val="upperLetter"/>
      <w:pStyle w:val="MRheading5"/>
      <w:lvlText w:val="(%5)"/>
      <w:lvlJc w:val="left"/>
      <w:pPr>
        <w:tabs>
          <w:tab w:val="num" w:pos="3237"/>
        </w:tabs>
        <w:ind w:left="3237" w:hanging="720"/>
      </w:pPr>
      <w:rPr>
        <w:rFonts w:hint="default"/>
      </w:rPr>
    </w:lvl>
    <w:lvl w:ilvl="5">
      <w:start w:val="1"/>
      <w:numFmt w:val="decimal"/>
      <w:pStyle w:val="MRheading6"/>
      <w:lvlText w:val="%6)"/>
      <w:lvlJc w:val="left"/>
      <w:pPr>
        <w:tabs>
          <w:tab w:val="num" w:pos="3957"/>
        </w:tabs>
        <w:ind w:left="3957" w:hanging="720"/>
      </w:pPr>
      <w:rPr>
        <w:rFonts w:hint="default"/>
      </w:rPr>
    </w:lvl>
    <w:lvl w:ilvl="6">
      <w:start w:val="1"/>
      <w:numFmt w:val="lowerLetter"/>
      <w:pStyle w:val="MRheading7"/>
      <w:lvlText w:val="%7)"/>
      <w:lvlJc w:val="left"/>
      <w:pPr>
        <w:tabs>
          <w:tab w:val="num" w:pos="4677"/>
        </w:tabs>
        <w:ind w:left="4677" w:hanging="720"/>
      </w:pPr>
      <w:rPr>
        <w:rFonts w:hint="default"/>
      </w:rPr>
    </w:lvl>
    <w:lvl w:ilvl="7">
      <w:start w:val="1"/>
      <w:numFmt w:val="lowerRoman"/>
      <w:pStyle w:val="MRheading8"/>
      <w:lvlText w:val="%8)"/>
      <w:lvlJc w:val="left"/>
      <w:pPr>
        <w:tabs>
          <w:tab w:val="num" w:pos="5397"/>
        </w:tabs>
        <w:ind w:left="5397" w:hanging="720"/>
      </w:pPr>
      <w:rPr>
        <w:rFonts w:hint="default"/>
      </w:rPr>
    </w:lvl>
    <w:lvl w:ilvl="8">
      <w:start w:val="1"/>
      <w:numFmt w:val="upperLetter"/>
      <w:pStyle w:val="MRheading9"/>
      <w:lvlText w:val="%9)"/>
      <w:lvlJc w:val="left"/>
      <w:pPr>
        <w:tabs>
          <w:tab w:val="num" w:pos="6117"/>
        </w:tabs>
        <w:ind w:left="6117" w:hanging="720"/>
      </w:pPr>
      <w:rPr>
        <w:rFonts w:hint="default"/>
      </w:rPr>
    </w:lvl>
  </w:abstractNum>
  <w:abstractNum w:abstractNumId="13" w15:restartNumberingAfterBreak="0">
    <w:nsid w:val="13706080"/>
    <w:multiLevelType w:val="multilevel"/>
    <w:tmpl w:val="A6989640"/>
    <w:lvl w:ilvl="0">
      <w:start w:val="1"/>
      <w:numFmt w:val="decimal"/>
      <w:lvlText w:val="%1"/>
      <w:lvlJc w:val="left"/>
      <w:pPr>
        <w:tabs>
          <w:tab w:val="num" w:pos="720"/>
        </w:tabs>
        <w:ind w:left="720" w:hanging="720"/>
      </w:pPr>
      <w:rPr>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rPr>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600"/>
        </w:tabs>
        <w:ind w:left="3600" w:hanging="720"/>
      </w:pPr>
      <w:rPr>
        <w:b w:val="0"/>
        <w:i w:val="0"/>
        <w:sz w:val="24"/>
        <w:u w:val="none"/>
      </w:rPr>
    </w:lvl>
    <w:lvl w:ilvl="5">
      <w:start w:val="1"/>
      <w:numFmt w:val="lowerLetter"/>
      <w:lvlText w:val="%6)"/>
      <w:lvlJc w:val="left"/>
      <w:pPr>
        <w:tabs>
          <w:tab w:val="num" w:pos="4320"/>
        </w:tabs>
        <w:ind w:left="4320" w:hanging="720"/>
      </w:pPr>
      <w:rPr>
        <w:b w:val="0"/>
        <w:i w:val="0"/>
        <w:sz w:val="24"/>
        <w:u w:val="none"/>
      </w:rPr>
    </w:lvl>
    <w:lvl w:ilvl="6">
      <w:start w:val="1"/>
      <w:numFmt w:val="lowerRoman"/>
      <w:lvlText w:val="%7)"/>
      <w:lvlJc w:val="left"/>
      <w:pPr>
        <w:tabs>
          <w:tab w:val="num" w:pos="5040"/>
        </w:tabs>
        <w:ind w:left="5040" w:hanging="720"/>
      </w:pPr>
    </w:lvl>
    <w:lvl w:ilvl="7">
      <w:start w:val="1"/>
      <w:numFmt w:val="upperLetter"/>
      <w:pStyle w:val="MRLMA8"/>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53A79DF"/>
    <w:multiLevelType w:val="multilevel"/>
    <w:tmpl w:val="0CB869B4"/>
    <w:lvl w:ilvl="0">
      <w:start w:val="1"/>
      <w:numFmt w:val="decimal"/>
      <w:pStyle w:val="MRNoHead1"/>
      <w:lvlText w:val="%1"/>
      <w:lvlJc w:val="left"/>
      <w:pPr>
        <w:tabs>
          <w:tab w:val="num" w:pos="720"/>
        </w:tabs>
        <w:ind w:left="720" w:hanging="720"/>
      </w:pPr>
      <w:rPr>
        <w:b w:val="0"/>
        <w:i w:val="0"/>
        <w:caps w:val="0"/>
        <w:small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RNoHead2"/>
      <w:lvlText w:val="%1.%2"/>
      <w:lvlJc w:val="left"/>
      <w:pPr>
        <w:tabs>
          <w:tab w:val="num" w:pos="1440"/>
        </w:tabs>
        <w:ind w:left="1440" w:hanging="720"/>
      </w:pPr>
    </w:lvl>
    <w:lvl w:ilvl="2">
      <w:start w:val="1"/>
      <w:numFmt w:val="decimal"/>
      <w:pStyle w:val="MRNoHead3"/>
      <w:lvlText w:val="%1.%2.%3"/>
      <w:lvlJc w:val="left"/>
      <w:pPr>
        <w:tabs>
          <w:tab w:val="num" w:pos="2520"/>
        </w:tabs>
        <w:ind w:left="2520" w:hanging="1080"/>
      </w:pPr>
    </w:lvl>
    <w:lvl w:ilvl="3">
      <w:start w:val="1"/>
      <w:numFmt w:val="lowerRoman"/>
      <w:pStyle w:val="MRNoHead4"/>
      <w:lvlText w:val="(%4)"/>
      <w:lvlJc w:val="left"/>
      <w:pPr>
        <w:tabs>
          <w:tab w:val="num" w:pos="3240"/>
        </w:tabs>
        <w:ind w:left="3240" w:hanging="720"/>
      </w:pPr>
      <w:rPr>
        <w:b w:val="0"/>
        <w:i w:val="0"/>
        <w:caps w:val="0"/>
        <w:small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lvlText w:val="(%5)"/>
      <w:lvlJc w:val="left"/>
      <w:pPr>
        <w:tabs>
          <w:tab w:val="num" w:pos="3960"/>
        </w:tabs>
        <w:ind w:left="3960" w:hanging="720"/>
      </w:pPr>
      <w:rPr>
        <w:b w:val="0"/>
        <w:i w:val="0"/>
        <w:sz w:val="22"/>
        <w:szCs w:val="22"/>
        <w:u w:val="none"/>
      </w:rPr>
    </w:lvl>
    <w:lvl w:ilvl="5">
      <w:start w:val="1"/>
      <w:numFmt w:val="decimal"/>
      <w:lvlText w:val="%6)"/>
      <w:lvlJc w:val="left"/>
      <w:pPr>
        <w:tabs>
          <w:tab w:val="num" w:pos="4680"/>
        </w:tabs>
        <w:ind w:left="4680" w:hanging="720"/>
      </w:pPr>
      <w:rPr>
        <w:b w:val="0"/>
        <w:i w:val="0"/>
        <w:sz w:val="22"/>
        <w:szCs w:val="22"/>
        <w:u w:val="none"/>
      </w:rPr>
    </w:lvl>
    <w:lvl w:ilvl="6">
      <w:start w:val="1"/>
      <w:numFmt w:val="lowerLetter"/>
      <w:lvlText w:val="%7)"/>
      <w:lvlJc w:val="left"/>
      <w:pPr>
        <w:tabs>
          <w:tab w:val="num" w:pos="5400"/>
        </w:tabs>
        <w:ind w:left="5400" w:hanging="720"/>
      </w:pPr>
    </w:lvl>
    <w:lvl w:ilvl="7">
      <w:start w:val="1"/>
      <w:numFmt w:val="lowerRoman"/>
      <w:lvlText w:val="%8)"/>
      <w:lvlJc w:val="left"/>
      <w:pPr>
        <w:tabs>
          <w:tab w:val="num" w:pos="6120"/>
        </w:tabs>
        <w:ind w:left="6120" w:hanging="720"/>
      </w:pPr>
    </w:lvl>
    <w:lvl w:ilvl="8">
      <w:start w:val="1"/>
      <w:numFmt w:val="upperLetter"/>
      <w:lvlText w:val="%9)"/>
      <w:lvlJc w:val="left"/>
      <w:pPr>
        <w:tabs>
          <w:tab w:val="num" w:pos="6840"/>
        </w:tabs>
        <w:ind w:left="6840" w:hanging="720"/>
      </w:pPr>
    </w:lvl>
  </w:abstractNum>
  <w:abstractNum w:abstractNumId="15" w15:restartNumberingAfterBreak="0">
    <w:nsid w:val="1EA604E3"/>
    <w:multiLevelType w:val="multilevel"/>
    <w:tmpl w:val="EB2EFD48"/>
    <w:lvl w:ilvl="0">
      <w:start w:val="1"/>
      <w:numFmt w:val="decimal"/>
      <w:lvlText w:val="%1"/>
      <w:lvlJc w:val="left"/>
      <w:pPr>
        <w:tabs>
          <w:tab w:val="num" w:pos="720"/>
        </w:tabs>
        <w:ind w:left="720" w:hanging="720"/>
      </w:pPr>
      <w:rPr>
        <w:rFonts w:hint="default"/>
        <w:color w:val="auto"/>
        <w:sz w:val="22"/>
        <w:szCs w:val="22"/>
        <w:u w:val="none"/>
      </w:rPr>
    </w:lvl>
    <w:lvl w:ilvl="1">
      <w:start w:val="1"/>
      <w:numFmt w:val="decimal"/>
      <w:lvlText w:val="%1.%2"/>
      <w:lvlJc w:val="left"/>
      <w:pPr>
        <w:tabs>
          <w:tab w:val="num" w:pos="720"/>
        </w:tabs>
        <w:ind w:left="720" w:hanging="720"/>
      </w:pPr>
      <w:rPr>
        <w:rFonts w:hint="default"/>
        <w:sz w:val="22"/>
        <w:szCs w:val="22"/>
        <w:u w:val="none"/>
      </w:rPr>
    </w:lvl>
    <w:lvl w:ilvl="2">
      <w:start w:val="1"/>
      <w:numFmt w:val="decimal"/>
      <w:lvlText w:val="%1.%2.%3"/>
      <w:lvlJc w:val="left"/>
      <w:pPr>
        <w:tabs>
          <w:tab w:val="num" w:pos="1800"/>
        </w:tabs>
        <w:ind w:left="1800" w:hanging="1080"/>
      </w:pPr>
      <w:rPr>
        <w:rFonts w:hint="default"/>
        <w:sz w:val="22"/>
        <w:szCs w:val="22"/>
        <w:u w:val="none"/>
      </w:rPr>
    </w:lvl>
    <w:lvl w:ilvl="3">
      <w:start w:val="1"/>
      <w:numFmt w:val="lowerRoman"/>
      <w:lvlText w:val="(%4)"/>
      <w:lvlJc w:val="left"/>
      <w:pPr>
        <w:tabs>
          <w:tab w:val="num" w:pos="2520"/>
        </w:tabs>
        <w:ind w:left="2520" w:hanging="720"/>
      </w:pPr>
      <w:rPr>
        <w:rFonts w:hint="default"/>
        <w:sz w:val="22"/>
        <w:szCs w:val="22"/>
        <w:u w:val="none"/>
      </w:rPr>
    </w:lvl>
    <w:lvl w:ilvl="4">
      <w:start w:val="1"/>
      <w:numFmt w:val="upperLetter"/>
      <w:lvlText w:val="(%5)"/>
      <w:lvlJc w:val="left"/>
      <w:pPr>
        <w:tabs>
          <w:tab w:val="num" w:pos="3240"/>
        </w:tabs>
        <w:ind w:left="3240" w:hanging="720"/>
      </w:pPr>
      <w:rPr>
        <w:rFonts w:hint="default"/>
        <w:sz w:val="22"/>
        <w:szCs w:val="22"/>
        <w:u w:val="none"/>
      </w:rPr>
    </w:lvl>
    <w:lvl w:ilvl="5">
      <w:start w:val="1"/>
      <w:numFmt w:val="decimal"/>
      <w:lvlText w:val="%6)"/>
      <w:lvlJc w:val="left"/>
      <w:pPr>
        <w:tabs>
          <w:tab w:val="num" w:pos="3960"/>
        </w:tabs>
        <w:ind w:left="3960" w:hanging="720"/>
      </w:pPr>
      <w:rPr>
        <w:rFonts w:ascii="Arial" w:hAnsi="Arial" w:hint="default"/>
        <w:b w:val="0"/>
        <w:i w:val="0"/>
        <w:sz w:val="22"/>
        <w:szCs w:val="22"/>
        <w:u w:val="none"/>
      </w:rPr>
    </w:lvl>
    <w:lvl w:ilvl="6">
      <w:start w:val="1"/>
      <w:numFmt w:val="lowerLetter"/>
      <w:lvlText w:val="%7)"/>
      <w:lvlJc w:val="left"/>
      <w:pPr>
        <w:tabs>
          <w:tab w:val="num" w:pos="4680"/>
        </w:tabs>
        <w:ind w:left="4680" w:hanging="720"/>
      </w:pPr>
      <w:rPr>
        <w:rFonts w:ascii="Arial" w:hAnsi="Arial" w:hint="default"/>
        <w:b w:val="0"/>
        <w:i w:val="0"/>
        <w:sz w:val="22"/>
        <w:szCs w:val="22"/>
        <w:u w:val="none"/>
      </w:rPr>
    </w:lvl>
    <w:lvl w:ilvl="7">
      <w:start w:val="1"/>
      <w:numFmt w:val="lowerRoman"/>
      <w:lvlText w:val="%8)"/>
      <w:lvlJc w:val="left"/>
      <w:pPr>
        <w:tabs>
          <w:tab w:val="num" w:pos="5400"/>
        </w:tabs>
        <w:ind w:left="5400" w:hanging="720"/>
      </w:pPr>
      <w:rPr>
        <w:rFonts w:ascii="Arial" w:hAnsi="Arial" w:hint="default"/>
        <w:b w:val="0"/>
        <w:i w:val="0"/>
        <w:sz w:val="22"/>
        <w:szCs w:val="22"/>
        <w:u w:val="none"/>
      </w:rPr>
    </w:lvl>
    <w:lvl w:ilvl="8">
      <w:start w:val="1"/>
      <w:numFmt w:val="upperLetter"/>
      <w:lvlText w:val="%9)"/>
      <w:lvlJc w:val="left"/>
      <w:pPr>
        <w:tabs>
          <w:tab w:val="num" w:pos="6120"/>
        </w:tabs>
        <w:ind w:left="6120" w:hanging="720"/>
      </w:pPr>
      <w:rPr>
        <w:rFonts w:ascii="Arial" w:hAnsi="Arial" w:hint="default"/>
        <w:b w:val="0"/>
        <w:i w:val="0"/>
        <w:sz w:val="22"/>
        <w:szCs w:val="22"/>
        <w:u w:val="none"/>
      </w:rPr>
    </w:lvl>
  </w:abstractNum>
  <w:abstractNum w:abstractNumId="16" w15:restartNumberingAfterBreak="0">
    <w:nsid w:val="27663BCC"/>
    <w:multiLevelType w:val="hybridMultilevel"/>
    <w:tmpl w:val="2A28CBB4"/>
    <w:lvl w:ilvl="0" w:tplc="ABF66B3E">
      <w:start w:val="1"/>
      <w:numFmt w:val="lowerLetter"/>
      <w:lvlText w:val="(%1)"/>
      <w:lvlJc w:val="left"/>
      <w:pPr>
        <w:widowControl w:val="0"/>
        <w:tabs>
          <w:tab w:val="num" w:pos="2502"/>
        </w:tabs>
        <w:suppressAutoHyphens/>
        <w:autoSpaceDE w:val="0"/>
        <w:autoSpaceDN w:val="0"/>
        <w:adjustRightInd w:val="0"/>
        <w:ind w:left="2502" w:hanging="360"/>
      </w:pPr>
      <w:rPr>
        <w:rFonts w:ascii="Arial" w:hAnsi="Arial" w:cs="Arial"/>
        <w:sz w:val="24"/>
        <w:szCs w:val="24"/>
      </w:rPr>
    </w:lvl>
    <w:lvl w:ilvl="1" w:tplc="C866830E">
      <w:start w:val="1"/>
      <w:numFmt w:val="lowerLetter"/>
      <w:lvlText w:val="%2."/>
      <w:lvlJc w:val="left"/>
      <w:pPr>
        <w:widowControl w:val="0"/>
        <w:tabs>
          <w:tab w:val="num" w:pos="2142"/>
        </w:tabs>
        <w:suppressAutoHyphens/>
        <w:autoSpaceDE w:val="0"/>
        <w:autoSpaceDN w:val="0"/>
        <w:adjustRightInd w:val="0"/>
        <w:ind w:left="2142" w:hanging="360"/>
      </w:pPr>
      <w:rPr>
        <w:rFonts w:ascii="Arial" w:hAnsi="Arial" w:cs="Arial"/>
        <w:sz w:val="24"/>
        <w:szCs w:val="24"/>
      </w:rPr>
    </w:lvl>
    <w:lvl w:ilvl="2" w:tplc="140422D2">
      <w:start w:val="1"/>
      <w:numFmt w:val="lowerRoman"/>
      <w:lvlText w:val="%3."/>
      <w:lvlJc w:val="right"/>
      <w:pPr>
        <w:widowControl w:val="0"/>
        <w:tabs>
          <w:tab w:val="num" w:pos="2862"/>
        </w:tabs>
        <w:suppressAutoHyphens/>
        <w:autoSpaceDE w:val="0"/>
        <w:autoSpaceDN w:val="0"/>
        <w:adjustRightInd w:val="0"/>
        <w:ind w:left="2862" w:hanging="180"/>
      </w:pPr>
      <w:rPr>
        <w:rFonts w:ascii="Arial" w:hAnsi="Arial" w:cs="Arial"/>
        <w:sz w:val="24"/>
        <w:szCs w:val="24"/>
      </w:rPr>
    </w:lvl>
    <w:lvl w:ilvl="3" w:tplc="3E8ABAC6">
      <w:start w:val="1"/>
      <w:numFmt w:val="decimal"/>
      <w:lvlText w:val="%4."/>
      <w:lvlJc w:val="left"/>
      <w:pPr>
        <w:widowControl w:val="0"/>
        <w:tabs>
          <w:tab w:val="num" w:pos="3582"/>
        </w:tabs>
        <w:suppressAutoHyphens/>
        <w:autoSpaceDE w:val="0"/>
        <w:autoSpaceDN w:val="0"/>
        <w:adjustRightInd w:val="0"/>
        <w:ind w:left="3582" w:hanging="360"/>
      </w:pPr>
      <w:rPr>
        <w:rFonts w:ascii="Arial" w:hAnsi="Arial" w:cs="Arial"/>
        <w:sz w:val="24"/>
        <w:szCs w:val="24"/>
      </w:rPr>
    </w:lvl>
    <w:lvl w:ilvl="4" w:tplc="B198929A">
      <w:start w:val="1"/>
      <w:numFmt w:val="lowerLetter"/>
      <w:lvlText w:val="%5."/>
      <w:lvlJc w:val="left"/>
      <w:pPr>
        <w:widowControl w:val="0"/>
        <w:tabs>
          <w:tab w:val="num" w:pos="4302"/>
        </w:tabs>
        <w:suppressAutoHyphens/>
        <w:autoSpaceDE w:val="0"/>
        <w:autoSpaceDN w:val="0"/>
        <w:adjustRightInd w:val="0"/>
        <w:ind w:left="4302" w:hanging="360"/>
      </w:pPr>
      <w:rPr>
        <w:rFonts w:ascii="Arial" w:hAnsi="Arial" w:cs="Arial"/>
        <w:sz w:val="24"/>
        <w:szCs w:val="24"/>
      </w:rPr>
    </w:lvl>
    <w:lvl w:ilvl="5" w:tplc="8F041910">
      <w:start w:val="1"/>
      <w:numFmt w:val="lowerRoman"/>
      <w:lvlText w:val="%6."/>
      <w:lvlJc w:val="right"/>
      <w:pPr>
        <w:widowControl w:val="0"/>
        <w:tabs>
          <w:tab w:val="num" w:pos="5022"/>
        </w:tabs>
        <w:suppressAutoHyphens/>
        <w:autoSpaceDE w:val="0"/>
        <w:autoSpaceDN w:val="0"/>
        <w:adjustRightInd w:val="0"/>
        <w:ind w:left="5022" w:hanging="180"/>
      </w:pPr>
      <w:rPr>
        <w:rFonts w:ascii="Arial" w:hAnsi="Arial" w:cs="Arial"/>
        <w:sz w:val="24"/>
        <w:szCs w:val="24"/>
      </w:rPr>
    </w:lvl>
    <w:lvl w:ilvl="6" w:tplc="C27ECD0A">
      <w:start w:val="1"/>
      <w:numFmt w:val="decimal"/>
      <w:lvlText w:val="%7."/>
      <w:lvlJc w:val="left"/>
      <w:pPr>
        <w:widowControl w:val="0"/>
        <w:tabs>
          <w:tab w:val="num" w:pos="5742"/>
        </w:tabs>
        <w:suppressAutoHyphens/>
        <w:autoSpaceDE w:val="0"/>
        <w:autoSpaceDN w:val="0"/>
        <w:adjustRightInd w:val="0"/>
        <w:ind w:left="5742" w:hanging="360"/>
      </w:pPr>
      <w:rPr>
        <w:rFonts w:ascii="Arial" w:hAnsi="Arial" w:cs="Arial"/>
        <w:sz w:val="24"/>
        <w:szCs w:val="24"/>
      </w:rPr>
    </w:lvl>
    <w:lvl w:ilvl="7" w:tplc="751C4E52">
      <w:start w:val="1"/>
      <w:numFmt w:val="lowerLetter"/>
      <w:lvlText w:val="%8."/>
      <w:lvlJc w:val="left"/>
      <w:pPr>
        <w:widowControl w:val="0"/>
        <w:tabs>
          <w:tab w:val="num" w:pos="6462"/>
        </w:tabs>
        <w:suppressAutoHyphens/>
        <w:autoSpaceDE w:val="0"/>
        <w:autoSpaceDN w:val="0"/>
        <w:adjustRightInd w:val="0"/>
        <w:ind w:left="6462" w:hanging="360"/>
      </w:pPr>
      <w:rPr>
        <w:rFonts w:ascii="Arial" w:hAnsi="Arial" w:cs="Arial"/>
        <w:sz w:val="24"/>
        <w:szCs w:val="24"/>
      </w:rPr>
    </w:lvl>
    <w:lvl w:ilvl="8" w:tplc="F852231E">
      <w:start w:val="1"/>
      <w:numFmt w:val="lowerRoman"/>
      <w:lvlText w:val="%9."/>
      <w:lvlJc w:val="right"/>
      <w:pPr>
        <w:widowControl w:val="0"/>
        <w:tabs>
          <w:tab w:val="num" w:pos="7182"/>
        </w:tabs>
        <w:suppressAutoHyphens/>
        <w:autoSpaceDE w:val="0"/>
        <w:autoSpaceDN w:val="0"/>
        <w:adjustRightInd w:val="0"/>
        <w:ind w:left="7182" w:hanging="180"/>
      </w:pPr>
      <w:rPr>
        <w:rFonts w:ascii="Arial" w:hAnsi="Arial" w:cs="Arial"/>
        <w:sz w:val="24"/>
        <w:szCs w:val="24"/>
      </w:rPr>
    </w:lvl>
  </w:abstractNum>
  <w:abstractNum w:abstractNumId="17" w15:restartNumberingAfterBreak="0">
    <w:nsid w:val="27A06791"/>
    <w:multiLevelType w:val="multilevel"/>
    <w:tmpl w:val="895863CE"/>
    <w:lvl w:ilvl="0">
      <w:start w:val="1"/>
      <w:numFmt w:val="decimal"/>
      <w:pStyle w:val="MRNumberedParas1"/>
      <w:lvlText w:val="%1"/>
      <w:lvlJc w:val="left"/>
      <w:pPr>
        <w:tabs>
          <w:tab w:val="num" w:pos="720"/>
        </w:tabs>
        <w:ind w:left="720" w:hanging="720"/>
      </w:pPr>
      <w:rPr>
        <w:rFonts w:ascii="Arial" w:hAnsi="Arial" w:hint="default"/>
        <w:b w:val="0"/>
        <w:i w:val="0"/>
        <w:caps w:val="0"/>
        <w:strike w:val="0"/>
        <w:dstrike w:val="0"/>
        <w:vanish w:val="0"/>
        <w:color w:val="auto"/>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MRNumberedParas2"/>
      <w:lvlText w:val="(%2)"/>
      <w:lvlJc w:val="left"/>
      <w:pPr>
        <w:tabs>
          <w:tab w:val="num" w:pos="1440"/>
        </w:tabs>
        <w:ind w:left="1440" w:hanging="720"/>
      </w:pPr>
      <w:rPr>
        <w:rFonts w:ascii="Arial" w:hAnsi="Arial" w:hint="default"/>
        <w:sz w:val="20"/>
        <w:szCs w:val="22"/>
      </w:rPr>
    </w:lvl>
    <w:lvl w:ilvl="2">
      <w:start w:val="1"/>
      <w:numFmt w:val="lowerRoman"/>
      <w:pStyle w:val="MRNumberedParas3"/>
      <w:lvlText w:val="(%3)"/>
      <w:lvlJc w:val="left"/>
      <w:pPr>
        <w:tabs>
          <w:tab w:val="num" w:pos="2160"/>
        </w:tabs>
        <w:ind w:left="2160" w:hanging="720"/>
      </w:pPr>
      <w:rPr>
        <w:rFonts w:ascii="Arial" w:hAnsi="Arial" w:hint="default"/>
        <w:sz w:val="20"/>
        <w:szCs w:val="22"/>
      </w:rPr>
    </w:lvl>
    <w:lvl w:ilvl="3">
      <w:start w:val="1"/>
      <w:numFmt w:val="upperLetter"/>
      <w:pStyle w:val="MRNumberedParas4"/>
      <w:lvlText w:val="(%4)"/>
      <w:lvlJc w:val="left"/>
      <w:pPr>
        <w:tabs>
          <w:tab w:val="num" w:pos="2880"/>
        </w:tabs>
        <w:ind w:left="2880" w:hanging="720"/>
      </w:pPr>
      <w:rPr>
        <w:rFonts w:ascii="Arial" w:hAnsi="Arial" w:hint="default"/>
        <w:b w:val="0"/>
        <w:i w:val="0"/>
        <w:caps w:val="0"/>
        <w:strike w:val="0"/>
        <w:dstrike w:val="0"/>
        <w:vanish w:val="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MRNumberedParas5"/>
      <w:lvlText w:val="%5)"/>
      <w:lvlJc w:val="left"/>
      <w:pPr>
        <w:tabs>
          <w:tab w:val="num" w:pos="3600"/>
        </w:tabs>
        <w:ind w:left="3600" w:hanging="720"/>
      </w:pPr>
      <w:rPr>
        <w:rFonts w:ascii="Arial" w:hAnsi="Arial" w:hint="default"/>
        <w:b w:val="0"/>
        <w:i w:val="0"/>
        <w:sz w:val="20"/>
        <w:szCs w:val="22"/>
        <w:u w:val="none"/>
      </w:rPr>
    </w:lvl>
    <w:lvl w:ilvl="5">
      <w:start w:val="1"/>
      <w:numFmt w:val="lowerLetter"/>
      <w:pStyle w:val="MRNumberedParas6"/>
      <w:lvlText w:val="%6)"/>
      <w:lvlJc w:val="left"/>
      <w:pPr>
        <w:tabs>
          <w:tab w:val="num" w:pos="4320"/>
        </w:tabs>
        <w:ind w:left="4320" w:hanging="720"/>
      </w:pPr>
      <w:rPr>
        <w:rFonts w:ascii="Arial" w:hAnsi="Arial" w:hint="default"/>
        <w:b w:val="0"/>
        <w:i w:val="0"/>
        <w:sz w:val="20"/>
        <w:szCs w:val="22"/>
        <w:u w:val="none"/>
      </w:rPr>
    </w:lvl>
    <w:lvl w:ilvl="6">
      <w:start w:val="1"/>
      <w:numFmt w:val="lowerRoman"/>
      <w:pStyle w:val="MRNumberedParas7"/>
      <w:lvlText w:val="%7)"/>
      <w:lvlJc w:val="left"/>
      <w:pPr>
        <w:tabs>
          <w:tab w:val="num" w:pos="5040"/>
        </w:tabs>
        <w:ind w:left="5040" w:hanging="720"/>
      </w:pPr>
      <w:rPr>
        <w:rFonts w:ascii="Arial" w:hAnsi="Arial" w:hint="default"/>
        <w:sz w:val="20"/>
        <w:szCs w:val="22"/>
      </w:rPr>
    </w:lvl>
    <w:lvl w:ilvl="7">
      <w:start w:val="1"/>
      <w:numFmt w:val="upperLetter"/>
      <w:pStyle w:val="MRNumberedParas8"/>
      <w:lvlText w:val="%8)"/>
      <w:lvlJc w:val="left"/>
      <w:pPr>
        <w:tabs>
          <w:tab w:val="num" w:pos="5760"/>
        </w:tabs>
        <w:ind w:left="5760" w:hanging="720"/>
      </w:pPr>
      <w:rPr>
        <w:rFonts w:ascii="Arial" w:hAnsi="Arial" w:hint="default"/>
        <w:sz w:val="20"/>
        <w:szCs w:val="22"/>
      </w:rPr>
    </w:lvl>
    <w:lvl w:ilvl="8">
      <w:start w:val="1"/>
      <w:numFmt w:val="decimal"/>
      <w:pStyle w:val="MRNumberedParas9"/>
      <w:lvlText w:val="%9"/>
      <w:lvlJc w:val="left"/>
      <w:pPr>
        <w:tabs>
          <w:tab w:val="num" w:pos="6480"/>
        </w:tabs>
        <w:ind w:left="6480" w:hanging="720"/>
      </w:pPr>
      <w:rPr>
        <w:rFonts w:ascii="Arial" w:hAnsi="Arial" w:hint="default"/>
        <w:sz w:val="20"/>
        <w:szCs w:val="22"/>
      </w:rPr>
    </w:lvl>
  </w:abstractNum>
  <w:abstractNum w:abstractNumId="18" w15:restartNumberingAfterBreak="0">
    <w:nsid w:val="2FF03B8A"/>
    <w:multiLevelType w:val="hybridMultilevel"/>
    <w:tmpl w:val="E56E63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602E2C"/>
    <w:multiLevelType w:val="hybridMultilevel"/>
    <w:tmpl w:val="23FAAF8A"/>
    <w:lvl w:ilvl="0" w:tplc="82289A3C">
      <w:start w:val="1"/>
      <w:numFmt w:val="bullet"/>
      <w:lvlText w:val=""/>
      <w:lvlJc w:val="left"/>
      <w:pPr>
        <w:ind w:left="720" w:hanging="360"/>
      </w:pPr>
      <w:rPr>
        <w:rFonts w:ascii="Symbol" w:hAnsi="Symbol" w:hint="default"/>
      </w:rPr>
    </w:lvl>
    <w:lvl w:ilvl="1" w:tplc="6D829E7C" w:tentative="1">
      <w:start w:val="1"/>
      <w:numFmt w:val="bullet"/>
      <w:lvlText w:val="o"/>
      <w:lvlJc w:val="left"/>
      <w:pPr>
        <w:ind w:left="1440" w:hanging="360"/>
      </w:pPr>
      <w:rPr>
        <w:rFonts w:ascii="Courier New" w:hAnsi="Courier New" w:cs="Courier New" w:hint="default"/>
      </w:rPr>
    </w:lvl>
    <w:lvl w:ilvl="2" w:tplc="90C8B1C4" w:tentative="1">
      <w:start w:val="1"/>
      <w:numFmt w:val="bullet"/>
      <w:lvlText w:val=""/>
      <w:lvlJc w:val="left"/>
      <w:pPr>
        <w:ind w:left="2160" w:hanging="360"/>
      </w:pPr>
      <w:rPr>
        <w:rFonts w:ascii="Wingdings" w:hAnsi="Wingdings" w:hint="default"/>
      </w:rPr>
    </w:lvl>
    <w:lvl w:ilvl="3" w:tplc="468CD560" w:tentative="1">
      <w:start w:val="1"/>
      <w:numFmt w:val="bullet"/>
      <w:lvlText w:val=""/>
      <w:lvlJc w:val="left"/>
      <w:pPr>
        <w:ind w:left="2880" w:hanging="360"/>
      </w:pPr>
      <w:rPr>
        <w:rFonts w:ascii="Symbol" w:hAnsi="Symbol" w:hint="default"/>
      </w:rPr>
    </w:lvl>
    <w:lvl w:ilvl="4" w:tplc="78003552" w:tentative="1">
      <w:start w:val="1"/>
      <w:numFmt w:val="bullet"/>
      <w:lvlText w:val="o"/>
      <w:lvlJc w:val="left"/>
      <w:pPr>
        <w:ind w:left="3600" w:hanging="360"/>
      </w:pPr>
      <w:rPr>
        <w:rFonts w:ascii="Courier New" w:hAnsi="Courier New" w:cs="Courier New" w:hint="default"/>
      </w:rPr>
    </w:lvl>
    <w:lvl w:ilvl="5" w:tplc="E80A8486" w:tentative="1">
      <w:start w:val="1"/>
      <w:numFmt w:val="bullet"/>
      <w:lvlText w:val=""/>
      <w:lvlJc w:val="left"/>
      <w:pPr>
        <w:ind w:left="4320" w:hanging="360"/>
      </w:pPr>
      <w:rPr>
        <w:rFonts w:ascii="Wingdings" w:hAnsi="Wingdings" w:hint="default"/>
      </w:rPr>
    </w:lvl>
    <w:lvl w:ilvl="6" w:tplc="6E342310" w:tentative="1">
      <w:start w:val="1"/>
      <w:numFmt w:val="bullet"/>
      <w:lvlText w:val=""/>
      <w:lvlJc w:val="left"/>
      <w:pPr>
        <w:ind w:left="5040" w:hanging="360"/>
      </w:pPr>
      <w:rPr>
        <w:rFonts w:ascii="Symbol" w:hAnsi="Symbol" w:hint="default"/>
      </w:rPr>
    </w:lvl>
    <w:lvl w:ilvl="7" w:tplc="6C38160A" w:tentative="1">
      <w:start w:val="1"/>
      <w:numFmt w:val="bullet"/>
      <w:lvlText w:val="o"/>
      <w:lvlJc w:val="left"/>
      <w:pPr>
        <w:ind w:left="5760" w:hanging="360"/>
      </w:pPr>
      <w:rPr>
        <w:rFonts w:ascii="Courier New" w:hAnsi="Courier New" w:cs="Courier New" w:hint="default"/>
      </w:rPr>
    </w:lvl>
    <w:lvl w:ilvl="8" w:tplc="FB56AA2C" w:tentative="1">
      <w:start w:val="1"/>
      <w:numFmt w:val="bullet"/>
      <w:lvlText w:val=""/>
      <w:lvlJc w:val="left"/>
      <w:pPr>
        <w:ind w:left="6480" w:hanging="360"/>
      </w:pPr>
      <w:rPr>
        <w:rFonts w:ascii="Wingdings" w:hAnsi="Wingdings" w:hint="default"/>
      </w:rPr>
    </w:lvl>
  </w:abstractNum>
  <w:abstractNum w:abstractNumId="20" w15:restartNumberingAfterBreak="0">
    <w:nsid w:val="4C342EE0"/>
    <w:multiLevelType w:val="multilevel"/>
    <w:tmpl w:val="173CB65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1797"/>
        </w:tabs>
        <w:ind w:left="1797" w:hanging="1077"/>
      </w:pPr>
      <w:rPr>
        <w:rFonts w:hint="default"/>
      </w:rPr>
    </w:lvl>
    <w:lvl w:ilvl="3">
      <w:start w:val="1"/>
      <w:numFmt w:val="lowerRoman"/>
      <w:lvlText w:val="(%4)"/>
      <w:lvlJc w:val="left"/>
      <w:pPr>
        <w:tabs>
          <w:tab w:val="num" w:pos="2517"/>
        </w:tabs>
        <w:ind w:left="2517" w:hanging="720"/>
      </w:pPr>
      <w:rPr>
        <w:rFonts w:hint="default"/>
      </w:rPr>
    </w:lvl>
    <w:lvl w:ilvl="4">
      <w:start w:val="1"/>
      <w:numFmt w:val="upperLetter"/>
      <w:lvlText w:val="(%5)"/>
      <w:lvlJc w:val="left"/>
      <w:pPr>
        <w:tabs>
          <w:tab w:val="num" w:pos="3237"/>
        </w:tabs>
        <w:ind w:left="3237" w:hanging="720"/>
      </w:pPr>
      <w:rPr>
        <w:rFonts w:hint="default"/>
      </w:rPr>
    </w:lvl>
    <w:lvl w:ilvl="5">
      <w:start w:val="1"/>
      <w:numFmt w:val="decimal"/>
      <w:lvlText w:val="%6)"/>
      <w:lvlJc w:val="left"/>
      <w:pPr>
        <w:tabs>
          <w:tab w:val="num" w:pos="3957"/>
        </w:tabs>
        <w:ind w:left="3957" w:hanging="720"/>
      </w:pPr>
      <w:rPr>
        <w:rFonts w:hint="default"/>
      </w:rPr>
    </w:lvl>
    <w:lvl w:ilvl="6">
      <w:start w:val="1"/>
      <w:numFmt w:val="lowerLetter"/>
      <w:lvlText w:val="%7)"/>
      <w:lvlJc w:val="left"/>
      <w:pPr>
        <w:tabs>
          <w:tab w:val="num" w:pos="4677"/>
        </w:tabs>
        <w:ind w:left="4677" w:hanging="720"/>
      </w:pPr>
      <w:rPr>
        <w:rFonts w:hint="default"/>
      </w:rPr>
    </w:lvl>
    <w:lvl w:ilvl="7">
      <w:start w:val="1"/>
      <w:numFmt w:val="lowerRoman"/>
      <w:lvlText w:val="%8)"/>
      <w:lvlJc w:val="left"/>
      <w:pPr>
        <w:tabs>
          <w:tab w:val="num" w:pos="5397"/>
        </w:tabs>
        <w:ind w:left="5397" w:hanging="720"/>
      </w:pPr>
      <w:rPr>
        <w:rFonts w:hint="default"/>
      </w:rPr>
    </w:lvl>
    <w:lvl w:ilvl="8">
      <w:start w:val="1"/>
      <w:numFmt w:val="upperLetter"/>
      <w:lvlText w:val="%9)"/>
      <w:lvlJc w:val="left"/>
      <w:pPr>
        <w:tabs>
          <w:tab w:val="num" w:pos="6117"/>
        </w:tabs>
        <w:ind w:left="6117" w:hanging="720"/>
      </w:pPr>
      <w:rPr>
        <w:rFonts w:hint="default"/>
      </w:rPr>
    </w:lvl>
  </w:abstractNum>
  <w:abstractNum w:abstractNumId="21" w15:restartNumberingAfterBreak="0">
    <w:nsid w:val="547E2D8F"/>
    <w:multiLevelType w:val="hybridMultilevel"/>
    <w:tmpl w:val="0ACA5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F360F5"/>
    <w:multiLevelType w:val="hybridMultilevel"/>
    <w:tmpl w:val="E2F46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403F6E"/>
    <w:multiLevelType w:val="multilevel"/>
    <w:tmpl w:val="B8AE839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1797"/>
        </w:tabs>
        <w:ind w:left="1797" w:hanging="1077"/>
      </w:pPr>
      <w:rPr>
        <w:rFonts w:hint="default"/>
      </w:rPr>
    </w:lvl>
    <w:lvl w:ilvl="3">
      <w:start w:val="1"/>
      <w:numFmt w:val="lowerRoman"/>
      <w:lvlText w:val="(%4)"/>
      <w:lvlJc w:val="left"/>
      <w:pPr>
        <w:tabs>
          <w:tab w:val="num" w:pos="2517"/>
        </w:tabs>
        <w:ind w:left="2517" w:hanging="720"/>
      </w:pPr>
      <w:rPr>
        <w:rFonts w:hint="default"/>
      </w:rPr>
    </w:lvl>
    <w:lvl w:ilvl="4">
      <w:start w:val="1"/>
      <w:numFmt w:val="upperLetter"/>
      <w:lvlText w:val="(%5)"/>
      <w:lvlJc w:val="left"/>
      <w:pPr>
        <w:tabs>
          <w:tab w:val="num" w:pos="3237"/>
        </w:tabs>
        <w:ind w:left="3237" w:hanging="720"/>
      </w:pPr>
      <w:rPr>
        <w:rFonts w:hint="default"/>
      </w:rPr>
    </w:lvl>
    <w:lvl w:ilvl="5">
      <w:start w:val="1"/>
      <w:numFmt w:val="decimal"/>
      <w:lvlText w:val="%6)"/>
      <w:lvlJc w:val="left"/>
      <w:pPr>
        <w:tabs>
          <w:tab w:val="num" w:pos="3957"/>
        </w:tabs>
        <w:ind w:left="3957" w:hanging="720"/>
      </w:pPr>
      <w:rPr>
        <w:rFonts w:hint="default"/>
      </w:rPr>
    </w:lvl>
    <w:lvl w:ilvl="6">
      <w:start w:val="1"/>
      <w:numFmt w:val="lowerLetter"/>
      <w:lvlText w:val="%7)"/>
      <w:lvlJc w:val="left"/>
      <w:pPr>
        <w:tabs>
          <w:tab w:val="num" w:pos="4677"/>
        </w:tabs>
        <w:ind w:left="4677" w:hanging="720"/>
      </w:pPr>
      <w:rPr>
        <w:rFonts w:hint="default"/>
      </w:rPr>
    </w:lvl>
    <w:lvl w:ilvl="7">
      <w:start w:val="1"/>
      <w:numFmt w:val="lowerRoman"/>
      <w:lvlText w:val="%8)"/>
      <w:lvlJc w:val="left"/>
      <w:pPr>
        <w:tabs>
          <w:tab w:val="num" w:pos="5397"/>
        </w:tabs>
        <w:ind w:left="5397" w:hanging="720"/>
      </w:pPr>
      <w:rPr>
        <w:rFonts w:hint="default"/>
      </w:rPr>
    </w:lvl>
    <w:lvl w:ilvl="8">
      <w:start w:val="1"/>
      <w:numFmt w:val="upperLetter"/>
      <w:lvlText w:val="%9)"/>
      <w:lvlJc w:val="left"/>
      <w:pPr>
        <w:tabs>
          <w:tab w:val="num" w:pos="6117"/>
        </w:tabs>
        <w:ind w:left="6117" w:hanging="720"/>
      </w:pPr>
      <w:rPr>
        <w:rFonts w:hint="default"/>
      </w:rPr>
    </w:lvl>
  </w:abstractNum>
  <w:abstractNum w:abstractNumId="24" w15:restartNumberingAfterBreak="0">
    <w:nsid w:val="6A0F0397"/>
    <w:multiLevelType w:val="singleLevel"/>
    <w:tmpl w:val="CACEB852"/>
    <w:lvl w:ilvl="0">
      <w:start w:val="1"/>
      <w:numFmt w:val="decimal"/>
      <w:pStyle w:val="MRParties"/>
      <w:lvlText w:val="(%1)"/>
      <w:lvlJc w:val="left"/>
      <w:pPr>
        <w:tabs>
          <w:tab w:val="num" w:pos="720"/>
        </w:tabs>
        <w:ind w:left="720" w:hanging="720"/>
      </w:pPr>
      <w:rPr>
        <w:b w:val="0"/>
      </w:rPr>
    </w:lvl>
  </w:abstractNum>
  <w:abstractNum w:abstractNumId="25" w15:restartNumberingAfterBreak="0">
    <w:nsid w:val="6B96190F"/>
    <w:multiLevelType w:val="hybridMultilevel"/>
    <w:tmpl w:val="0B5C4278"/>
    <w:lvl w:ilvl="0" w:tplc="F4EA4802">
      <w:start w:val="1"/>
      <w:numFmt w:val="bullet"/>
      <w:lvlText w:val=""/>
      <w:lvlJc w:val="left"/>
      <w:pPr>
        <w:ind w:left="720" w:hanging="360"/>
      </w:pPr>
      <w:rPr>
        <w:rFonts w:ascii="Symbol" w:hAnsi="Symbol" w:hint="default"/>
      </w:rPr>
    </w:lvl>
    <w:lvl w:ilvl="1" w:tplc="F4D0669C" w:tentative="1">
      <w:start w:val="1"/>
      <w:numFmt w:val="bullet"/>
      <w:lvlText w:val="o"/>
      <w:lvlJc w:val="left"/>
      <w:pPr>
        <w:ind w:left="1440" w:hanging="360"/>
      </w:pPr>
      <w:rPr>
        <w:rFonts w:ascii="Courier New" w:hAnsi="Courier New" w:cs="Courier New" w:hint="default"/>
      </w:rPr>
    </w:lvl>
    <w:lvl w:ilvl="2" w:tplc="0528148C" w:tentative="1">
      <w:start w:val="1"/>
      <w:numFmt w:val="bullet"/>
      <w:lvlText w:val=""/>
      <w:lvlJc w:val="left"/>
      <w:pPr>
        <w:ind w:left="2160" w:hanging="360"/>
      </w:pPr>
      <w:rPr>
        <w:rFonts w:ascii="Wingdings" w:hAnsi="Wingdings" w:hint="default"/>
      </w:rPr>
    </w:lvl>
    <w:lvl w:ilvl="3" w:tplc="823EE20C" w:tentative="1">
      <w:start w:val="1"/>
      <w:numFmt w:val="bullet"/>
      <w:lvlText w:val=""/>
      <w:lvlJc w:val="left"/>
      <w:pPr>
        <w:ind w:left="2880" w:hanging="360"/>
      </w:pPr>
      <w:rPr>
        <w:rFonts w:ascii="Symbol" w:hAnsi="Symbol" w:hint="default"/>
      </w:rPr>
    </w:lvl>
    <w:lvl w:ilvl="4" w:tplc="AC34D502" w:tentative="1">
      <w:start w:val="1"/>
      <w:numFmt w:val="bullet"/>
      <w:lvlText w:val="o"/>
      <w:lvlJc w:val="left"/>
      <w:pPr>
        <w:ind w:left="3600" w:hanging="360"/>
      </w:pPr>
      <w:rPr>
        <w:rFonts w:ascii="Courier New" w:hAnsi="Courier New" w:cs="Courier New" w:hint="default"/>
      </w:rPr>
    </w:lvl>
    <w:lvl w:ilvl="5" w:tplc="63FC4A26" w:tentative="1">
      <w:start w:val="1"/>
      <w:numFmt w:val="bullet"/>
      <w:lvlText w:val=""/>
      <w:lvlJc w:val="left"/>
      <w:pPr>
        <w:ind w:left="4320" w:hanging="360"/>
      </w:pPr>
      <w:rPr>
        <w:rFonts w:ascii="Wingdings" w:hAnsi="Wingdings" w:hint="default"/>
      </w:rPr>
    </w:lvl>
    <w:lvl w:ilvl="6" w:tplc="F00ECC12" w:tentative="1">
      <w:start w:val="1"/>
      <w:numFmt w:val="bullet"/>
      <w:lvlText w:val=""/>
      <w:lvlJc w:val="left"/>
      <w:pPr>
        <w:ind w:left="5040" w:hanging="360"/>
      </w:pPr>
      <w:rPr>
        <w:rFonts w:ascii="Symbol" w:hAnsi="Symbol" w:hint="default"/>
      </w:rPr>
    </w:lvl>
    <w:lvl w:ilvl="7" w:tplc="88D4B900" w:tentative="1">
      <w:start w:val="1"/>
      <w:numFmt w:val="bullet"/>
      <w:lvlText w:val="o"/>
      <w:lvlJc w:val="left"/>
      <w:pPr>
        <w:ind w:left="5760" w:hanging="360"/>
      </w:pPr>
      <w:rPr>
        <w:rFonts w:ascii="Courier New" w:hAnsi="Courier New" w:cs="Courier New" w:hint="default"/>
      </w:rPr>
    </w:lvl>
    <w:lvl w:ilvl="8" w:tplc="D1E6123E" w:tentative="1">
      <w:start w:val="1"/>
      <w:numFmt w:val="bullet"/>
      <w:lvlText w:val=""/>
      <w:lvlJc w:val="left"/>
      <w:pPr>
        <w:ind w:left="6480" w:hanging="360"/>
      </w:pPr>
      <w:rPr>
        <w:rFonts w:ascii="Wingdings" w:hAnsi="Wingdings" w:hint="default"/>
      </w:rPr>
    </w:lvl>
  </w:abstractNum>
  <w:abstractNum w:abstractNumId="26" w15:restartNumberingAfterBreak="0">
    <w:nsid w:val="6C4B38DD"/>
    <w:multiLevelType w:val="singleLevel"/>
    <w:tmpl w:val="3126C3AA"/>
    <w:lvl w:ilvl="0">
      <w:start w:val="1"/>
      <w:numFmt w:val="upperLetter"/>
      <w:pStyle w:val="MRRecital1"/>
      <w:lvlText w:val="(%1)"/>
      <w:lvlJc w:val="left"/>
      <w:pPr>
        <w:tabs>
          <w:tab w:val="num" w:pos="720"/>
        </w:tabs>
        <w:ind w:left="720" w:hanging="720"/>
      </w:pPr>
    </w:lvl>
  </w:abstractNum>
  <w:abstractNum w:abstractNumId="27" w15:restartNumberingAfterBreak="0">
    <w:nsid w:val="6CB107B5"/>
    <w:multiLevelType w:val="hybridMultilevel"/>
    <w:tmpl w:val="02F84268"/>
    <w:lvl w:ilvl="0" w:tplc="CAFE30B4">
      <w:start w:val="1"/>
      <w:numFmt w:val="bullet"/>
      <w:lvlText w:val=""/>
      <w:lvlJc w:val="left"/>
      <w:pPr>
        <w:ind w:left="720" w:hanging="360"/>
      </w:pPr>
      <w:rPr>
        <w:rFonts w:ascii="Symbol" w:hAnsi="Symbol" w:hint="default"/>
      </w:rPr>
    </w:lvl>
    <w:lvl w:ilvl="1" w:tplc="B3541A74" w:tentative="1">
      <w:start w:val="1"/>
      <w:numFmt w:val="bullet"/>
      <w:lvlText w:val="o"/>
      <w:lvlJc w:val="left"/>
      <w:pPr>
        <w:ind w:left="1440" w:hanging="360"/>
      </w:pPr>
      <w:rPr>
        <w:rFonts w:ascii="Courier New" w:hAnsi="Courier New" w:cs="Courier New" w:hint="default"/>
      </w:rPr>
    </w:lvl>
    <w:lvl w:ilvl="2" w:tplc="1AE8A6F2" w:tentative="1">
      <w:start w:val="1"/>
      <w:numFmt w:val="bullet"/>
      <w:lvlText w:val=""/>
      <w:lvlJc w:val="left"/>
      <w:pPr>
        <w:ind w:left="2160" w:hanging="360"/>
      </w:pPr>
      <w:rPr>
        <w:rFonts w:ascii="Wingdings" w:hAnsi="Wingdings" w:hint="default"/>
      </w:rPr>
    </w:lvl>
    <w:lvl w:ilvl="3" w:tplc="148811A4" w:tentative="1">
      <w:start w:val="1"/>
      <w:numFmt w:val="bullet"/>
      <w:lvlText w:val=""/>
      <w:lvlJc w:val="left"/>
      <w:pPr>
        <w:ind w:left="2880" w:hanging="360"/>
      </w:pPr>
      <w:rPr>
        <w:rFonts w:ascii="Symbol" w:hAnsi="Symbol" w:hint="default"/>
      </w:rPr>
    </w:lvl>
    <w:lvl w:ilvl="4" w:tplc="4328DFB2" w:tentative="1">
      <w:start w:val="1"/>
      <w:numFmt w:val="bullet"/>
      <w:lvlText w:val="o"/>
      <w:lvlJc w:val="left"/>
      <w:pPr>
        <w:ind w:left="3600" w:hanging="360"/>
      </w:pPr>
      <w:rPr>
        <w:rFonts w:ascii="Courier New" w:hAnsi="Courier New" w:cs="Courier New" w:hint="default"/>
      </w:rPr>
    </w:lvl>
    <w:lvl w:ilvl="5" w:tplc="6874C6E8" w:tentative="1">
      <w:start w:val="1"/>
      <w:numFmt w:val="bullet"/>
      <w:lvlText w:val=""/>
      <w:lvlJc w:val="left"/>
      <w:pPr>
        <w:ind w:left="4320" w:hanging="360"/>
      </w:pPr>
      <w:rPr>
        <w:rFonts w:ascii="Wingdings" w:hAnsi="Wingdings" w:hint="default"/>
      </w:rPr>
    </w:lvl>
    <w:lvl w:ilvl="6" w:tplc="504027E8" w:tentative="1">
      <w:start w:val="1"/>
      <w:numFmt w:val="bullet"/>
      <w:lvlText w:val=""/>
      <w:lvlJc w:val="left"/>
      <w:pPr>
        <w:ind w:left="5040" w:hanging="360"/>
      </w:pPr>
      <w:rPr>
        <w:rFonts w:ascii="Symbol" w:hAnsi="Symbol" w:hint="default"/>
      </w:rPr>
    </w:lvl>
    <w:lvl w:ilvl="7" w:tplc="482295BC" w:tentative="1">
      <w:start w:val="1"/>
      <w:numFmt w:val="bullet"/>
      <w:lvlText w:val="o"/>
      <w:lvlJc w:val="left"/>
      <w:pPr>
        <w:ind w:left="5760" w:hanging="360"/>
      </w:pPr>
      <w:rPr>
        <w:rFonts w:ascii="Courier New" w:hAnsi="Courier New" w:cs="Courier New" w:hint="default"/>
      </w:rPr>
    </w:lvl>
    <w:lvl w:ilvl="8" w:tplc="D47AEE1A" w:tentative="1">
      <w:start w:val="1"/>
      <w:numFmt w:val="bullet"/>
      <w:lvlText w:val=""/>
      <w:lvlJc w:val="left"/>
      <w:pPr>
        <w:ind w:left="6480" w:hanging="360"/>
      </w:pPr>
      <w:rPr>
        <w:rFonts w:ascii="Wingdings" w:hAnsi="Wingdings" w:hint="default"/>
      </w:rPr>
    </w:lvl>
  </w:abstractNum>
  <w:abstractNum w:abstractNumId="28" w15:restartNumberingAfterBreak="0">
    <w:nsid w:val="739448BA"/>
    <w:multiLevelType w:val="hybridMultilevel"/>
    <w:tmpl w:val="71E27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E51118"/>
    <w:multiLevelType w:val="multilevel"/>
    <w:tmpl w:val="E410CDF0"/>
    <w:lvl w:ilvl="0">
      <w:start w:val="1"/>
      <w:numFmt w:val="decimal"/>
      <w:pStyle w:val="MRLMA1"/>
      <w:lvlText w:val="%1"/>
      <w:lvlJc w:val="left"/>
      <w:pPr>
        <w:tabs>
          <w:tab w:val="num" w:pos="720"/>
        </w:tabs>
        <w:ind w:left="720" w:hanging="720"/>
      </w:pPr>
      <w:rPr>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MRLMA2"/>
      <w:lvlText w:val="(%2)"/>
      <w:lvlJc w:val="left"/>
      <w:pPr>
        <w:tabs>
          <w:tab w:val="num" w:pos="1440"/>
        </w:tabs>
        <w:ind w:left="1440" w:hanging="720"/>
      </w:pPr>
    </w:lvl>
    <w:lvl w:ilvl="2">
      <w:start w:val="1"/>
      <w:numFmt w:val="lowerRoman"/>
      <w:pStyle w:val="MRLMA3"/>
      <w:lvlText w:val="(%3)"/>
      <w:lvlJc w:val="left"/>
      <w:pPr>
        <w:tabs>
          <w:tab w:val="num" w:pos="2160"/>
        </w:tabs>
        <w:ind w:left="2160" w:hanging="720"/>
      </w:pPr>
    </w:lvl>
    <w:lvl w:ilvl="3">
      <w:start w:val="1"/>
      <w:numFmt w:val="upperLetter"/>
      <w:pStyle w:val="MRLMA4"/>
      <w:lvlText w:val="(%4)"/>
      <w:lvlJc w:val="left"/>
      <w:pPr>
        <w:tabs>
          <w:tab w:val="num" w:pos="2880"/>
        </w:tabs>
        <w:ind w:left="2880" w:hanging="720"/>
      </w:pPr>
      <w:rPr>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MRLMA5"/>
      <w:lvlText w:val="%5)"/>
      <w:lvlJc w:val="left"/>
      <w:pPr>
        <w:tabs>
          <w:tab w:val="num" w:pos="3600"/>
        </w:tabs>
        <w:ind w:left="3600" w:hanging="720"/>
      </w:pPr>
      <w:rPr>
        <w:b w:val="0"/>
        <w:i w:val="0"/>
        <w:sz w:val="22"/>
        <w:szCs w:val="22"/>
        <w:u w:val="none"/>
      </w:rPr>
    </w:lvl>
    <w:lvl w:ilvl="5">
      <w:start w:val="1"/>
      <w:numFmt w:val="lowerLetter"/>
      <w:pStyle w:val="MRLMA6"/>
      <w:lvlText w:val="%6)"/>
      <w:lvlJc w:val="left"/>
      <w:pPr>
        <w:tabs>
          <w:tab w:val="num" w:pos="4320"/>
        </w:tabs>
        <w:ind w:left="4320" w:hanging="720"/>
      </w:pPr>
      <w:rPr>
        <w:b w:val="0"/>
        <w:i w:val="0"/>
        <w:sz w:val="22"/>
        <w:szCs w:val="22"/>
        <w:u w:val="none"/>
      </w:rPr>
    </w:lvl>
    <w:lvl w:ilvl="6">
      <w:start w:val="1"/>
      <w:numFmt w:val="lowerRoman"/>
      <w:pStyle w:val="MRLMA7"/>
      <w:lvlText w:val="%7)"/>
      <w:lvlJc w:val="left"/>
      <w:pPr>
        <w:tabs>
          <w:tab w:val="num" w:pos="5040"/>
        </w:tabs>
        <w:ind w:left="5040" w:hanging="720"/>
      </w:pPr>
    </w:lvl>
    <w:lvl w:ilvl="7">
      <w:start w:val="1"/>
      <w:numFmt w:val="upperLetter"/>
      <w:lvlText w:val="%8)"/>
      <w:lvlJc w:val="left"/>
      <w:pPr>
        <w:tabs>
          <w:tab w:val="num" w:pos="5760"/>
        </w:tabs>
        <w:ind w:left="5760" w:hanging="720"/>
      </w:pPr>
    </w:lvl>
    <w:lvl w:ilvl="8">
      <w:start w:val="1"/>
      <w:numFmt w:val="decimal"/>
      <w:pStyle w:val="MRLMA9"/>
      <w:lvlText w:val="%9"/>
      <w:lvlJc w:val="left"/>
      <w:pPr>
        <w:tabs>
          <w:tab w:val="num" w:pos="6480"/>
        </w:tabs>
        <w:ind w:left="6480" w:hanging="720"/>
      </w:pPr>
    </w:lvl>
  </w:abstractNum>
  <w:abstractNum w:abstractNumId="30" w15:restartNumberingAfterBreak="0">
    <w:nsid w:val="7C2579F8"/>
    <w:multiLevelType w:val="hybridMultilevel"/>
    <w:tmpl w:val="F496C4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9"/>
  </w:num>
  <w:num w:numId="4">
    <w:abstractNumId w:val="11"/>
  </w:num>
  <w:num w:numId="5">
    <w:abstractNumId w:val="10"/>
  </w:num>
  <w:num w:numId="6">
    <w:abstractNumId w:val="8"/>
  </w:num>
  <w:num w:numId="7">
    <w:abstractNumId w:val="0"/>
  </w:num>
  <w:num w:numId="8">
    <w:abstractNumId w:val="20"/>
  </w:num>
  <w:num w:numId="9">
    <w:abstractNumId w:val="13"/>
  </w:num>
  <w:num w:numId="10">
    <w:abstractNumId w:val="29"/>
  </w:num>
  <w:num w:numId="11">
    <w:abstractNumId w:val="14"/>
  </w:num>
  <w:num w:numId="12">
    <w:abstractNumId w:val="24"/>
  </w:num>
  <w:num w:numId="13">
    <w:abstractNumId w:val="26"/>
  </w:num>
  <w:num w:numId="14">
    <w:abstractNumId w:val="16"/>
  </w:num>
  <w:num w:numId="15">
    <w:abstractNumId w:val="20"/>
  </w:num>
  <w:num w:numId="16">
    <w:abstractNumId w:val="20"/>
  </w:num>
  <w:num w:numId="17">
    <w:abstractNumId w:val="20"/>
  </w:num>
  <w:num w:numId="18">
    <w:abstractNumId w:val="20"/>
  </w:num>
  <w:num w:numId="19">
    <w:abstractNumId w:val="20"/>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19"/>
  </w:num>
  <w:num w:numId="26">
    <w:abstractNumId w:val="25"/>
  </w:num>
  <w:num w:numId="27">
    <w:abstractNumId w:val="15"/>
  </w:num>
  <w:num w:numId="28">
    <w:abstractNumId w:val="17"/>
  </w:num>
  <w:num w:numId="29">
    <w:abstractNumId w:val="23"/>
  </w:num>
  <w:num w:numId="30">
    <w:abstractNumId w:val="12"/>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2"/>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22"/>
  </w:num>
  <w:num w:numId="38">
    <w:abstractNumId w:val="30"/>
  </w:num>
  <w:num w:numId="39">
    <w:abstractNumId w:val="28"/>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2AA"/>
    <w:rsid w:val="000165CB"/>
    <w:rsid w:val="00036979"/>
    <w:rsid w:val="000732AB"/>
    <w:rsid w:val="000A1FE4"/>
    <w:rsid w:val="000A20EB"/>
    <w:rsid w:val="000B3266"/>
    <w:rsid w:val="000C2F0C"/>
    <w:rsid w:val="000C32EC"/>
    <w:rsid w:val="000D479C"/>
    <w:rsid w:val="000E10E6"/>
    <w:rsid w:val="000E1E14"/>
    <w:rsid w:val="000E599C"/>
    <w:rsid w:val="00100846"/>
    <w:rsid w:val="00124E62"/>
    <w:rsid w:val="00134BC9"/>
    <w:rsid w:val="00144A60"/>
    <w:rsid w:val="00146714"/>
    <w:rsid w:val="00184FD1"/>
    <w:rsid w:val="0018583C"/>
    <w:rsid w:val="00195A4F"/>
    <w:rsid w:val="001A3A7F"/>
    <w:rsid w:val="001D6735"/>
    <w:rsid w:val="001E3DB7"/>
    <w:rsid w:val="0020404D"/>
    <w:rsid w:val="002057D2"/>
    <w:rsid w:val="0021022B"/>
    <w:rsid w:val="00232B17"/>
    <w:rsid w:val="00245388"/>
    <w:rsid w:val="002459D1"/>
    <w:rsid w:val="00247B1A"/>
    <w:rsid w:val="00257AB6"/>
    <w:rsid w:val="00262089"/>
    <w:rsid w:val="002972A3"/>
    <w:rsid w:val="002A57D8"/>
    <w:rsid w:val="002B1020"/>
    <w:rsid w:val="002D0032"/>
    <w:rsid w:val="002D7C9A"/>
    <w:rsid w:val="003049AD"/>
    <w:rsid w:val="00307632"/>
    <w:rsid w:val="003130E6"/>
    <w:rsid w:val="0031430F"/>
    <w:rsid w:val="00354E7B"/>
    <w:rsid w:val="0036101E"/>
    <w:rsid w:val="003612AE"/>
    <w:rsid w:val="00365140"/>
    <w:rsid w:val="00371F2A"/>
    <w:rsid w:val="00397901"/>
    <w:rsid w:val="003E48FD"/>
    <w:rsid w:val="003E61A6"/>
    <w:rsid w:val="003F0136"/>
    <w:rsid w:val="003F3285"/>
    <w:rsid w:val="004301A5"/>
    <w:rsid w:val="00464A1B"/>
    <w:rsid w:val="0047523F"/>
    <w:rsid w:val="00480188"/>
    <w:rsid w:val="004B7ACA"/>
    <w:rsid w:val="004C7697"/>
    <w:rsid w:val="004E0773"/>
    <w:rsid w:val="004F784F"/>
    <w:rsid w:val="0051779F"/>
    <w:rsid w:val="005311F8"/>
    <w:rsid w:val="00531DE0"/>
    <w:rsid w:val="00535354"/>
    <w:rsid w:val="00535564"/>
    <w:rsid w:val="00550705"/>
    <w:rsid w:val="00566CBF"/>
    <w:rsid w:val="00574914"/>
    <w:rsid w:val="00576183"/>
    <w:rsid w:val="005917F1"/>
    <w:rsid w:val="005920EB"/>
    <w:rsid w:val="005C6EB9"/>
    <w:rsid w:val="005D5DAE"/>
    <w:rsid w:val="005D7B3C"/>
    <w:rsid w:val="005E7857"/>
    <w:rsid w:val="005F0577"/>
    <w:rsid w:val="005F6576"/>
    <w:rsid w:val="00606AFE"/>
    <w:rsid w:val="00615874"/>
    <w:rsid w:val="00620261"/>
    <w:rsid w:val="006211E2"/>
    <w:rsid w:val="006220E4"/>
    <w:rsid w:val="006342F2"/>
    <w:rsid w:val="00645619"/>
    <w:rsid w:val="00653005"/>
    <w:rsid w:val="00662535"/>
    <w:rsid w:val="00666450"/>
    <w:rsid w:val="00671043"/>
    <w:rsid w:val="006870DA"/>
    <w:rsid w:val="006A6713"/>
    <w:rsid w:val="006D78CB"/>
    <w:rsid w:val="006E2985"/>
    <w:rsid w:val="006E66EC"/>
    <w:rsid w:val="006F54AD"/>
    <w:rsid w:val="00726B4C"/>
    <w:rsid w:val="00741F3F"/>
    <w:rsid w:val="00780D97"/>
    <w:rsid w:val="007B7046"/>
    <w:rsid w:val="007D54A0"/>
    <w:rsid w:val="008360D1"/>
    <w:rsid w:val="00856AD5"/>
    <w:rsid w:val="00857156"/>
    <w:rsid w:val="00867A1B"/>
    <w:rsid w:val="00883D1A"/>
    <w:rsid w:val="00885B3C"/>
    <w:rsid w:val="008A197D"/>
    <w:rsid w:val="008A4449"/>
    <w:rsid w:val="008A6495"/>
    <w:rsid w:val="008B0B38"/>
    <w:rsid w:val="009157C2"/>
    <w:rsid w:val="00915D87"/>
    <w:rsid w:val="00953E3D"/>
    <w:rsid w:val="00971F51"/>
    <w:rsid w:val="009A35B4"/>
    <w:rsid w:val="009D38A4"/>
    <w:rsid w:val="009E166B"/>
    <w:rsid w:val="009F54CA"/>
    <w:rsid w:val="009F596C"/>
    <w:rsid w:val="00A3306B"/>
    <w:rsid w:val="00A37986"/>
    <w:rsid w:val="00A73E3F"/>
    <w:rsid w:val="00AA25B8"/>
    <w:rsid w:val="00AB076E"/>
    <w:rsid w:val="00AC5EA3"/>
    <w:rsid w:val="00AC7DDE"/>
    <w:rsid w:val="00AE0F61"/>
    <w:rsid w:val="00AE20F0"/>
    <w:rsid w:val="00AE7E20"/>
    <w:rsid w:val="00AF4267"/>
    <w:rsid w:val="00B018AD"/>
    <w:rsid w:val="00B07CEF"/>
    <w:rsid w:val="00B11CD5"/>
    <w:rsid w:val="00B127CF"/>
    <w:rsid w:val="00B24BC3"/>
    <w:rsid w:val="00B474A0"/>
    <w:rsid w:val="00B56892"/>
    <w:rsid w:val="00BA5A29"/>
    <w:rsid w:val="00BE5F66"/>
    <w:rsid w:val="00C1294F"/>
    <w:rsid w:val="00C15C06"/>
    <w:rsid w:val="00C34449"/>
    <w:rsid w:val="00C64F97"/>
    <w:rsid w:val="00C8430F"/>
    <w:rsid w:val="00C876F6"/>
    <w:rsid w:val="00CE3C09"/>
    <w:rsid w:val="00CE7AD9"/>
    <w:rsid w:val="00D03289"/>
    <w:rsid w:val="00D159D1"/>
    <w:rsid w:val="00D1774D"/>
    <w:rsid w:val="00D32FB8"/>
    <w:rsid w:val="00D559A2"/>
    <w:rsid w:val="00D63306"/>
    <w:rsid w:val="00D77723"/>
    <w:rsid w:val="00D81592"/>
    <w:rsid w:val="00D81CC6"/>
    <w:rsid w:val="00D91683"/>
    <w:rsid w:val="00DB1502"/>
    <w:rsid w:val="00DE12AA"/>
    <w:rsid w:val="00DF2ACF"/>
    <w:rsid w:val="00E00361"/>
    <w:rsid w:val="00E00C40"/>
    <w:rsid w:val="00E25448"/>
    <w:rsid w:val="00E27FAF"/>
    <w:rsid w:val="00E36176"/>
    <w:rsid w:val="00E43BB9"/>
    <w:rsid w:val="00E50847"/>
    <w:rsid w:val="00E812FF"/>
    <w:rsid w:val="00E8221D"/>
    <w:rsid w:val="00EA50E8"/>
    <w:rsid w:val="00EC28E1"/>
    <w:rsid w:val="00F13DC1"/>
    <w:rsid w:val="00F16E20"/>
    <w:rsid w:val="00F407B7"/>
    <w:rsid w:val="00F4241F"/>
    <w:rsid w:val="00F5465D"/>
    <w:rsid w:val="00F82C94"/>
    <w:rsid w:val="00F84352"/>
    <w:rsid w:val="00FB1D8F"/>
    <w:rsid w:val="00FE14C2"/>
    <w:rsid w:val="00FF1D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chartTrackingRefBased/>
  <w15:docId w15:val="{31F7F14C-B1F6-42AF-ABCC-B981FE09F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1166A"/>
    <w:pPr>
      <w:widowControl w:val="0"/>
      <w:suppressAutoHyphens/>
      <w:autoSpaceDE w:val="0"/>
      <w:autoSpaceDN w:val="0"/>
      <w:adjustRightInd w:val="0"/>
    </w:pPr>
    <w:rPr>
      <w:rFonts w:ascii="Arial" w:hAnsi="Arial" w:cs="Arial"/>
      <w:sz w:val="24"/>
      <w:szCs w:val="24"/>
      <w:lang w:val="en-GB" w:eastAsia="en-US"/>
    </w:rPr>
  </w:style>
  <w:style w:type="paragraph" w:styleId="Heading1">
    <w:name w:val="heading 1"/>
    <w:aliases w:val="h1"/>
    <w:basedOn w:val="Normal"/>
    <w:next w:val="Normal"/>
    <w:qFormat/>
    <w:pPr>
      <w:keepNext/>
      <w:spacing w:line="360" w:lineRule="auto"/>
      <w:outlineLvl w:val="0"/>
    </w:pPr>
    <w:rPr>
      <w:rFonts w:ascii="Times New Roman" w:hAnsi="Times New Roman" w:cs="Times New Roman"/>
      <w:b/>
      <w:bCs/>
      <w:i/>
      <w:iCs/>
      <w:sz w:val="22"/>
      <w:szCs w:val="22"/>
    </w:rPr>
  </w:style>
  <w:style w:type="paragraph" w:styleId="Heading2">
    <w:name w:val="heading 2"/>
    <w:aliases w:val="h2"/>
    <w:basedOn w:val="Normal"/>
    <w:next w:val="Normal"/>
    <w:qFormat/>
    <w:pPr>
      <w:keepNext/>
      <w:suppressAutoHyphens w:val="0"/>
      <w:spacing w:before="240" w:after="60" w:line="260" w:lineRule="atLeast"/>
      <w:jc w:val="both"/>
      <w:outlineLvl w:val="1"/>
    </w:pPr>
    <w:rPr>
      <w:b/>
      <w:bCs/>
      <w:i/>
      <w:iCs/>
      <w:sz w:val="28"/>
      <w:szCs w:val="28"/>
    </w:rPr>
  </w:style>
  <w:style w:type="paragraph" w:styleId="Heading3">
    <w:name w:val="heading 3"/>
    <w:aliases w:val="h3"/>
    <w:basedOn w:val="Normal"/>
    <w:next w:val="Normal"/>
    <w:qFormat/>
    <w:pPr>
      <w:keepNext/>
      <w:numPr>
        <w:ilvl w:val="2"/>
        <w:numId w:val="3"/>
      </w:numPr>
      <w:spacing w:before="240" w:after="60"/>
      <w:outlineLvl w:val="2"/>
    </w:pPr>
    <w:rPr>
      <w:b/>
      <w:bCs/>
      <w:sz w:val="26"/>
      <w:szCs w:val="26"/>
    </w:rPr>
  </w:style>
  <w:style w:type="paragraph" w:styleId="Heading4">
    <w:name w:val="heading 4"/>
    <w:aliases w:val="h4"/>
    <w:basedOn w:val="Normal"/>
    <w:next w:val="Normal"/>
    <w:qFormat/>
    <w:pPr>
      <w:keepNext/>
      <w:numPr>
        <w:ilvl w:val="3"/>
        <w:numId w:val="3"/>
      </w:numPr>
      <w:tabs>
        <w:tab w:val="clear" w:pos="0"/>
      </w:tabs>
      <w:spacing w:before="240" w:after="60"/>
      <w:outlineLvl w:val="3"/>
    </w:pPr>
    <w:rPr>
      <w:rFonts w:ascii="Times New Roman" w:hAnsi="Times New Roman" w:cs="Times New Roman"/>
      <w:b/>
      <w:bCs/>
      <w:sz w:val="28"/>
      <w:szCs w:val="28"/>
    </w:rPr>
  </w:style>
  <w:style w:type="paragraph" w:styleId="Heading5">
    <w:name w:val="heading 5"/>
    <w:aliases w:val="h5"/>
    <w:basedOn w:val="Normal"/>
    <w:next w:val="Normal"/>
    <w:qFormat/>
    <w:pPr>
      <w:numPr>
        <w:ilvl w:val="4"/>
        <w:numId w:val="3"/>
      </w:numPr>
      <w:tabs>
        <w:tab w:val="clear" w:pos="0"/>
      </w:tabs>
      <w:spacing w:before="240" w:after="60"/>
      <w:outlineLvl w:val="4"/>
    </w:pPr>
    <w:rPr>
      <w:b/>
      <w:bCs/>
      <w:i/>
      <w:iCs/>
      <w:sz w:val="26"/>
      <w:szCs w:val="26"/>
    </w:rPr>
  </w:style>
  <w:style w:type="paragraph" w:styleId="Heading6">
    <w:name w:val="heading 6"/>
    <w:aliases w:val="h6"/>
    <w:basedOn w:val="Normal"/>
    <w:next w:val="Normal"/>
    <w:qFormat/>
    <w:pPr>
      <w:numPr>
        <w:ilvl w:val="5"/>
        <w:numId w:val="3"/>
      </w:numPr>
      <w:tabs>
        <w:tab w:val="clear" w:pos="0"/>
      </w:tabs>
      <w:spacing w:before="240" w:after="60"/>
      <w:outlineLvl w:val="5"/>
    </w:pPr>
    <w:rPr>
      <w:rFonts w:ascii="Times New Roman" w:hAnsi="Times New Roman" w:cs="Times New Roman"/>
      <w:b/>
      <w:bCs/>
      <w:sz w:val="22"/>
      <w:szCs w:val="22"/>
    </w:rPr>
  </w:style>
  <w:style w:type="paragraph" w:styleId="Heading7">
    <w:name w:val="heading 7"/>
    <w:aliases w:val="h7"/>
    <w:basedOn w:val="Normal"/>
    <w:next w:val="Normal"/>
    <w:qFormat/>
    <w:pPr>
      <w:numPr>
        <w:ilvl w:val="6"/>
        <w:numId w:val="3"/>
      </w:numPr>
      <w:tabs>
        <w:tab w:val="clear" w:pos="0"/>
      </w:tabs>
      <w:spacing w:before="240" w:after="60"/>
      <w:outlineLvl w:val="6"/>
    </w:pPr>
    <w:rPr>
      <w:rFonts w:ascii="Times New Roman" w:hAnsi="Times New Roman" w:cs="Times New Roman"/>
    </w:rPr>
  </w:style>
  <w:style w:type="paragraph" w:styleId="Heading8">
    <w:name w:val="heading 8"/>
    <w:aliases w:val="h8"/>
    <w:basedOn w:val="Normal"/>
    <w:next w:val="Normal"/>
    <w:qFormat/>
    <w:pPr>
      <w:numPr>
        <w:ilvl w:val="7"/>
        <w:numId w:val="3"/>
      </w:numPr>
      <w:tabs>
        <w:tab w:val="clear" w:pos="0"/>
      </w:tabs>
      <w:spacing w:before="240" w:after="60"/>
      <w:outlineLvl w:val="7"/>
    </w:pPr>
    <w:rPr>
      <w:rFonts w:ascii="Times New Roman" w:hAnsi="Times New Roman" w:cs="Times New Roman"/>
      <w:i/>
      <w:iCs/>
    </w:rPr>
  </w:style>
  <w:style w:type="paragraph" w:styleId="Heading9">
    <w:name w:val="heading 9"/>
    <w:aliases w:val="h9"/>
    <w:basedOn w:val="Normal"/>
    <w:next w:val="Normal"/>
    <w:qFormat/>
    <w:pPr>
      <w:numPr>
        <w:ilvl w:val="8"/>
        <w:numId w:val="3"/>
      </w:numPr>
      <w:tabs>
        <w:tab w:val="clear" w:pos="0"/>
      </w:tabs>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Arial" w:hAnsi="Arial" w:cs="Arial"/>
      <w:sz w:val="24"/>
      <w:szCs w:val="24"/>
      <w:u w:val="none"/>
      <w:lang w:val="en-GB"/>
    </w:rPr>
  </w:style>
  <w:style w:type="character" w:customStyle="1" w:styleId="WW8Num1z5">
    <w:name w:val="WW8Num1z5"/>
    <w:rPr>
      <w:rFonts w:ascii="Times New Roman" w:hAnsi="Times New Roman" w:cs="Times New Roman"/>
      <w:sz w:val="24"/>
      <w:szCs w:val="24"/>
      <w:u w:val="none"/>
      <w:lang w:val="en-GB"/>
    </w:rPr>
  </w:style>
  <w:style w:type="character" w:customStyle="1" w:styleId="WW8Num2z0">
    <w:name w:val="WW8Num2z0"/>
    <w:rPr>
      <w:rFonts w:ascii="Arial" w:hAnsi="Arial" w:cs="Arial"/>
      <w:sz w:val="24"/>
      <w:szCs w:val="24"/>
      <w:u w:val="none"/>
      <w:lang w:val="en-GB"/>
    </w:rPr>
  </w:style>
  <w:style w:type="character" w:customStyle="1" w:styleId="WW8Num2z5">
    <w:name w:val="WW8Num2z5"/>
    <w:rPr>
      <w:rFonts w:ascii="Times New Roman" w:hAnsi="Times New Roman" w:cs="Times New Roman"/>
      <w:sz w:val="24"/>
      <w:szCs w:val="24"/>
      <w:u w:val="none"/>
      <w:lang w:val="en-GB"/>
    </w:rPr>
  </w:style>
  <w:style w:type="character" w:customStyle="1" w:styleId="WW8Num4z0">
    <w:name w:val="WW8Num4z0"/>
    <w:rPr>
      <w:rFonts w:ascii="Arial" w:hAnsi="Arial" w:cs="Arial"/>
      <w:b/>
      <w:bCs/>
      <w:color w:val="000000"/>
      <w:sz w:val="24"/>
      <w:szCs w:val="24"/>
      <w:lang w:val="en-GB"/>
    </w:rPr>
  </w:style>
  <w:style w:type="character" w:customStyle="1" w:styleId="WW8Num4z1">
    <w:name w:val="WW8Num4z1"/>
    <w:rPr>
      <w:rFonts w:ascii="Times New Roman" w:hAnsi="Times New Roman" w:cs="Times New Roman"/>
      <w:color w:val="000000"/>
      <w:sz w:val="24"/>
      <w:szCs w:val="24"/>
      <w:lang w:val="en-GB"/>
    </w:rPr>
  </w:style>
  <w:style w:type="character" w:customStyle="1" w:styleId="WW8Num4z2">
    <w:name w:val="WW8Num4z2"/>
    <w:rPr>
      <w:rFonts w:ascii="Arial" w:hAnsi="Arial" w:cs="Arial"/>
      <w:color w:val="000000"/>
      <w:sz w:val="24"/>
      <w:szCs w:val="24"/>
      <w:u w:val="none"/>
      <w:lang w:val="en-GB"/>
    </w:rPr>
  </w:style>
  <w:style w:type="character" w:customStyle="1" w:styleId="WW8Num4z3">
    <w:name w:val="WW8Num4z3"/>
    <w:rPr>
      <w:rFonts w:ascii="Arial" w:hAnsi="Arial" w:cs="Arial"/>
      <w:color w:val="000000"/>
      <w:sz w:val="24"/>
      <w:szCs w:val="24"/>
      <w:u w:val="none"/>
      <w:lang w:val="en-GB"/>
    </w:rPr>
  </w:style>
  <w:style w:type="character" w:customStyle="1" w:styleId="Absatz-Standardschriftart">
    <w:name w:val="Absatz-Standardschriftart"/>
    <w:rPr>
      <w:rFonts w:ascii="Arial" w:hAnsi="Arial" w:cs="Arial"/>
      <w:sz w:val="24"/>
      <w:szCs w:val="24"/>
      <w:lang w:val="en-GB"/>
    </w:rPr>
  </w:style>
  <w:style w:type="character" w:customStyle="1" w:styleId="WW-Absatz-Standardschriftart">
    <w:name w:val="WW-Absatz-Standardschriftart"/>
    <w:rPr>
      <w:rFonts w:ascii="Arial" w:hAnsi="Arial" w:cs="Arial"/>
      <w:sz w:val="24"/>
      <w:szCs w:val="24"/>
      <w:lang w:val="en-GB"/>
    </w:rPr>
  </w:style>
  <w:style w:type="character" w:customStyle="1" w:styleId="WW-Absatz-Standardschriftart1">
    <w:name w:val="WW-Absatz-Standardschriftart1"/>
    <w:rPr>
      <w:rFonts w:ascii="Arial" w:hAnsi="Arial" w:cs="Arial"/>
      <w:sz w:val="24"/>
      <w:szCs w:val="24"/>
      <w:lang w:val="en-GB"/>
    </w:rPr>
  </w:style>
  <w:style w:type="character" w:customStyle="1" w:styleId="WW-Absatz-Standardschriftart11">
    <w:name w:val="WW-Absatz-Standardschriftart11"/>
    <w:rPr>
      <w:rFonts w:ascii="Arial" w:hAnsi="Arial" w:cs="Arial"/>
      <w:sz w:val="24"/>
      <w:szCs w:val="24"/>
      <w:lang w:val="en-GB"/>
    </w:rPr>
  </w:style>
  <w:style w:type="character" w:customStyle="1" w:styleId="WW-Absatz-Standardschriftart111">
    <w:name w:val="WW-Absatz-Standardschriftart111"/>
    <w:rPr>
      <w:rFonts w:ascii="Arial" w:hAnsi="Arial" w:cs="Arial"/>
      <w:sz w:val="24"/>
      <w:szCs w:val="24"/>
      <w:lang w:val="en-GB"/>
    </w:rPr>
  </w:style>
  <w:style w:type="character" w:customStyle="1" w:styleId="WW-Absatz-Standardschriftart1111">
    <w:name w:val="WW-Absatz-Standardschriftart1111"/>
    <w:rPr>
      <w:rFonts w:ascii="Arial" w:hAnsi="Arial" w:cs="Arial"/>
      <w:sz w:val="24"/>
      <w:szCs w:val="24"/>
      <w:lang w:val="en-GB"/>
    </w:rPr>
  </w:style>
  <w:style w:type="character" w:customStyle="1" w:styleId="WW-Absatz-Standardschriftart11111">
    <w:name w:val="WW-Absatz-Standardschriftart11111"/>
    <w:rPr>
      <w:rFonts w:ascii="Arial" w:hAnsi="Arial" w:cs="Arial"/>
      <w:sz w:val="24"/>
      <w:szCs w:val="24"/>
      <w:lang w:val="en-GB"/>
    </w:rPr>
  </w:style>
  <w:style w:type="character" w:customStyle="1" w:styleId="WW8Num5z0">
    <w:name w:val="WW8Num5z0"/>
    <w:rPr>
      <w:rFonts w:ascii="Arial" w:hAnsi="Arial" w:cs="Arial"/>
      <w:b/>
      <w:bCs/>
      <w:color w:val="000000"/>
      <w:sz w:val="24"/>
      <w:szCs w:val="24"/>
      <w:lang w:val="en-GB"/>
    </w:rPr>
  </w:style>
  <w:style w:type="character" w:customStyle="1" w:styleId="WW8Num5z1">
    <w:name w:val="WW8Num5z1"/>
    <w:rPr>
      <w:rFonts w:ascii="Times New Roman" w:hAnsi="Times New Roman" w:cs="Times New Roman"/>
      <w:color w:val="000000"/>
      <w:sz w:val="24"/>
      <w:szCs w:val="24"/>
      <w:lang w:val="en-GB"/>
    </w:rPr>
  </w:style>
  <w:style w:type="character" w:customStyle="1" w:styleId="WW8Num5z2">
    <w:name w:val="WW8Num5z2"/>
    <w:rPr>
      <w:rFonts w:ascii="Arial" w:hAnsi="Arial" w:cs="Arial"/>
      <w:color w:val="000000"/>
      <w:sz w:val="24"/>
      <w:szCs w:val="24"/>
      <w:u w:val="none"/>
      <w:lang w:val="en-GB"/>
    </w:rPr>
  </w:style>
  <w:style w:type="character" w:customStyle="1" w:styleId="WW8Num5z3">
    <w:name w:val="WW8Num5z3"/>
    <w:rPr>
      <w:rFonts w:ascii="Arial" w:hAnsi="Arial" w:cs="Arial"/>
      <w:color w:val="000000"/>
      <w:sz w:val="24"/>
      <w:szCs w:val="24"/>
      <w:u w:val="none"/>
      <w:lang w:val="en-GB"/>
    </w:rPr>
  </w:style>
  <w:style w:type="character" w:customStyle="1" w:styleId="WW-Absatz-Standardschriftart111111">
    <w:name w:val="WW-Absatz-Standardschriftart111111"/>
    <w:rPr>
      <w:rFonts w:ascii="Arial" w:hAnsi="Arial" w:cs="Arial"/>
      <w:sz w:val="24"/>
      <w:szCs w:val="24"/>
      <w:lang w:val="en-GB"/>
    </w:rPr>
  </w:style>
  <w:style w:type="character" w:customStyle="1" w:styleId="WW-Absatz-Standardschriftart1111111">
    <w:name w:val="WW-Absatz-Standardschriftart1111111"/>
    <w:rPr>
      <w:rFonts w:ascii="Arial" w:hAnsi="Arial" w:cs="Arial"/>
      <w:sz w:val="24"/>
      <w:szCs w:val="24"/>
      <w:lang w:val="en-GB"/>
    </w:rPr>
  </w:style>
  <w:style w:type="character" w:customStyle="1" w:styleId="WW-Absatz-Standardschriftart11111111">
    <w:name w:val="WW-Absatz-Standardschriftart11111111"/>
    <w:rPr>
      <w:rFonts w:ascii="Arial" w:hAnsi="Arial" w:cs="Arial"/>
      <w:sz w:val="24"/>
      <w:szCs w:val="24"/>
      <w:lang w:val="en-GB"/>
    </w:rPr>
  </w:style>
  <w:style w:type="character" w:customStyle="1" w:styleId="WW-Absatz-Standardschriftart111111111">
    <w:name w:val="WW-Absatz-Standardschriftart111111111"/>
    <w:rPr>
      <w:rFonts w:ascii="Arial" w:hAnsi="Arial" w:cs="Arial"/>
      <w:sz w:val="24"/>
      <w:szCs w:val="24"/>
      <w:lang w:val="en-GB"/>
    </w:rPr>
  </w:style>
  <w:style w:type="character" w:customStyle="1" w:styleId="WW-Absatz-Standardschriftart1111111111">
    <w:name w:val="WW-Absatz-Standardschriftart1111111111"/>
    <w:rPr>
      <w:rFonts w:ascii="Arial" w:hAnsi="Arial" w:cs="Arial"/>
      <w:sz w:val="24"/>
      <w:szCs w:val="24"/>
      <w:lang w:val="en-GB"/>
    </w:rPr>
  </w:style>
  <w:style w:type="character" w:customStyle="1" w:styleId="WW-Absatz-Standardschriftart11111111111">
    <w:name w:val="WW-Absatz-Standardschriftart11111111111"/>
    <w:rPr>
      <w:rFonts w:ascii="Arial" w:hAnsi="Arial" w:cs="Arial"/>
      <w:sz w:val="24"/>
      <w:szCs w:val="24"/>
      <w:lang w:val="en-GB"/>
    </w:rPr>
  </w:style>
  <w:style w:type="character" w:customStyle="1" w:styleId="WW-Absatz-Standardschriftart111111111111">
    <w:name w:val="WW-Absatz-Standardschriftart111111111111"/>
    <w:rPr>
      <w:rFonts w:ascii="Arial" w:hAnsi="Arial" w:cs="Arial"/>
      <w:sz w:val="24"/>
      <w:szCs w:val="24"/>
      <w:lang w:val="en-GB"/>
    </w:rPr>
  </w:style>
  <w:style w:type="character" w:customStyle="1" w:styleId="WW-Absatz-Standardschriftart1111111111111">
    <w:name w:val="WW-Absatz-Standardschriftart1111111111111"/>
    <w:rPr>
      <w:rFonts w:ascii="Arial" w:hAnsi="Arial" w:cs="Arial"/>
      <w:sz w:val="24"/>
      <w:szCs w:val="24"/>
      <w:lang w:val="en-GB"/>
    </w:rPr>
  </w:style>
  <w:style w:type="character" w:customStyle="1" w:styleId="WW-Absatz-Standardschriftart11111111111111">
    <w:name w:val="WW-Absatz-Standardschriftart11111111111111"/>
    <w:rPr>
      <w:rFonts w:ascii="Arial" w:hAnsi="Arial" w:cs="Arial"/>
      <w:sz w:val="24"/>
      <w:szCs w:val="24"/>
      <w:lang w:val="en-GB"/>
    </w:rPr>
  </w:style>
  <w:style w:type="character" w:customStyle="1" w:styleId="WW-Absatz-Standardschriftart111111111111111">
    <w:name w:val="WW-Absatz-Standardschriftart111111111111111"/>
    <w:rPr>
      <w:rFonts w:ascii="Arial" w:hAnsi="Arial" w:cs="Arial"/>
      <w:sz w:val="24"/>
      <w:szCs w:val="24"/>
      <w:lang w:val="en-GB"/>
    </w:rPr>
  </w:style>
  <w:style w:type="character" w:customStyle="1" w:styleId="WW-Absatz-Standardschriftart1111111111111111">
    <w:name w:val="WW-Absatz-Standardschriftart1111111111111111"/>
    <w:rPr>
      <w:rFonts w:ascii="Arial" w:hAnsi="Arial" w:cs="Arial"/>
      <w:sz w:val="24"/>
      <w:szCs w:val="24"/>
      <w:lang w:val="en-GB"/>
    </w:rPr>
  </w:style>
  <w:style w:type="character" w:customStyle="1" w:styleId="WW-Absatz-Standardschriftart11111111111111111">
    <w:name w:val="WW-Absatz-Standardschriftart11111111111111111"/>
    <w:rPr>
      <w:rFonts w:ascii="Arial" w:hAnsi="Arial" w:cs="Arial"/>
      <w:sz w:val="24"/>
      <w:szCs w:val="24"/>
      <w:lang w:val="en-GB"/>
    </w:rPr>
  </w:style>
  <w:style w:type="character" w:customStyle="1" w:styleId="WW-Absatz-Standardschriftart111111111111111111">
    <w:name w:val="WW-Absatz-Standardschriftart111111111111111111"/>
    <w:rPr>
      <w:rFonts w:ascii="Arial" w:hAnsi="Arial" w:cs="Arial"/>
      <w:sz w:val="24"/>
      <w:szCs w:val="24"/>
      <w:lang w:val="en-GB"/>
    </w:rPr>
  </w:style>
  <w:style w:type="character" w:customStyle="1" w:styleId="WW-Absatz-Standardschriftart1111111111111111111">
    <w:name w:val="WW-Absatz-Standardschriftart1111111111111111111"/>
    <w:rPr>
      <w:rFonts w:ascii="Arial" w:hAnsi="Arial" w:cs="Arial"/>
      <w:sz w:val="24"/>
      <w:szCs w:val="24"/>
      <w:lang w:val="en-GB"/>
    </w:rPr>
  </w:style>
  <w:style w:type="character" w:customStyle="1" w:styleId="WW8Num8z0">
    <w:name w:val="WW8Num8z0"/>
    <w:rPr>
      <w:rFonts w:ascii="Arial" w:hAnsi="Arial" w:cs="Arial"/>
      <w:sz w:val="24"/>
      <w:szCs w:val="24"/>
      <w:u w:val="none"/>
      <w:lang w:val="en-GB"/>
    </w:rPr>
  </w:style>
  <w:style w:type="character" w:customStyle="1" w:styleId="WW8Num8z5">
    <w:name w:val="WW8Num8z5"/>
    <w:rPr>
      <w:rFonts w:ascii="Times New Roman" w:hAnsi="Times New Roman" w:cs="Times New Roman"/>
      <w:sz w:val="24"/>
      <w:szCs w:val="24"/>
      <w:u w:val="none"/>
      <w:lang w:val="en-GB"/>
    </w:rPr>
  </w:style>
  <w:style w:type="character" w:customStyle="1" w:styleId="WW8Num9z0">
    <w:name w:val="WW8Num9z0"/>
    <w:rPr>
      <w:rFonts w:ascii="Times New Roman" w:hAnsi="Times New Roman" w:cs="Times New Roman"/>
      <w:sz w:val="24"/>
      <w:szCs w:val="24"/>
      <w:lang w:val="en-GB"/>
    </w:rPr>
  </w:style>
  <w:style w:type="character" w:customStyle="1" w:styleId="WW8Num15z1">
    <w:name w:val="WW8Num15z1"/>
    <w:rPr>
      <w:rFonts w:ascii="Arial" w:hAnsi="Arial" w:cs="Arial"/>
      <w:sz w:val="20"/>
      <w:szCs w:val="20"/>
      <w:lang w:val="en-GB"/>
    </w:rPr>
  </w:style>
  <w:style w:type="character" w:customStyle="1" w:styleId="WW8Num21z0">
    <w:name w:val="WW8Num21z0"/>
    <w:rPr>
      <w:rFonts w:ascii="Arial" w:hAnsi="Arial" w:cs="Arial"/>
      <w:b/>
      <w:bCs/>
      <w:color w:val="000000"/>
      <w:sz w:val="24"/>
      <w:szCs w:val="24"/>
      <w:lang w:val="en-GB"/>
    </w:rPr>
  </w:style>
  <w:style w:type="character" w:customStyle="1" w:styleId="WW8Num21z1">
    <w:name w:val="WW8Num21z1"/>
    <w:rPr>
      <w:rFonts w:ascii="Times New Roman" w:hAnsi="Times New Roman" w:cs="Times New Roman"/>
      <w:color w:val="000000"/>
      <w:sz w:val="24"/>
      <w:szCs w:val="24"/>
      <w:lang w:val="en-GB"/>
    </w:rPr>
  </w:style>
  <w:style w:type="character" w:customStyle="1" w:styleId="WW8Num21z2">
    <w:name w:val="WW8Num21z2"/>
    <w:rPr>
      <w:rFonts w:ascii="Arial" w:hAnsi="Arial" w:cs="Arial"/>
      <w:color w:val="000000"/>
      <w:sz w:val="24"/>
      <w:szCs w:val="24"/>
      <w:u w:val="none"/>
      <w:lang w:val="en-GB"/>
    </w:rPr>
  </w:style>
  <w:style w:type="character" w:customStyle="1" w:styleId="WW8Num21z3">
    <w:name w:val="WW8Num21z3"/>
    <w:rPr>
      <w:rFonts w:ascii="Arial" w:hAnsi="Arial" w:cs="Arial"/>
      <w:color w:val="000000"/>
      <w:sz w:val="24"/>
      <w:szCs w:val="24"/>
      <w:u w:val="none"/>
      <w:lang w:val="en-GB"/>
    </w:rPr>
  </w:style>
  <w:style w:type="character" w:customStyle="1" w:styleId="WW8Num22z1">
    <w:name w:val="WW8Num22z1"/>
    <w:rPr>
      <w:rFonts w:ascii="Arial" w:hAnsi="Arial" w:cs="Arial"/>
      <w:sz w:val="20"/>
      <w:szCs w:val="20"/>
      <w:lang w:val="en-GB"/>
    </w:rPr>
  </w:style>
  <w:style w:type="character" w:styleId="PageNumber">
    <w:name w:val="page number"/>
    <w:rPr>
      <w:rFonts w:ascii="Arial" w:hAnsi="Arial" w:cs="Arial"/>
      <w:sz w:val="24"/>
      <w:szCs w:val="24"/>
      <w:lang w:val="en-GB"/>
    </w:rPr>
  </w:style>
  <w:style w:type="character" w:styleId="CommentReference">
    <w:name w:val="annotation reference"/>
    <w:rPr>
      <w:sz w:val="16"/>
      <w:szCs w:val="16"/>
    </w:rPr>
  </w:style>
  <w:style w:type="character" w:customStyle="1" w:styleId="Bullets">
    <w:name w:val="Bullets"/>
    <w:rPr>
      <w:rFonts w:ascii="OpenSymbol" w:hAnsi="OpenSymbol" w:cs="OpenSymbol"/>
      <w:sz w:val="24"/>
      <w:szCs w:val="24"/>
      <w:lang w:val="en-GB"/>
    </w:rPr>
  </w:style>
  <w:style w:type="character" w:customStyle="1" w:styleId="NumberingSymbols">
    <w:name w:val="Numbering Symbols"/>
    <w:rPr>
      <w:rFonts w:ascii="Arial" w:hAnsi="Arial" w:cs="Arial"/>
      <w:sz w:val="24"/>
      <w:szCs w:val="24"/>
      <w:lang w:val="en-GB"/>
    </w:rPr>
  </w:style>
  <w:style w:type="character" w:customStyle="1" w:styleId="FootnoteCharacters">
    <w:name w:val="Footnote Characters"/>
    <w:rPr>
      <w:rFonts w:ascii="Arial" w:hAnsi="Arial" w:cs="Arial"/>
      <w:sz w:val="24"/>
      <w:szCs w:val="24"/>
      <w:lang w:val="en-GB"/>
    </w:rPr>
  </w:style>
  <w:style w:type="character" w:styleId="FootnoteReference">
    <w:name w:val="footnote reference"/>
    <w:hidden/>
    <w:rPr>
      <w:rFonts w:ascii="Arial" w:hAnsi="Arial" w:cs="Arial"/>
      <w:sz w:val="24"/>
      <w:szCs w:val="24"/>
      <w:vertAlign w:val="superscript"/>
      <w:lang w:val="en-GB"/>
    </w:rPr>
  </w:style>
  <w:style w:type="character" w:styleId="Hyperlink">
    <w:name w:val="Hyperlink"/>
    <w:rPr>
      <w:rFonts w:ascii="Arial" w:hAnsi="Arial" w:cs="Arial"/>
      <w:color w:val="000080"/>
      <w:sz w:val="24"/>
      <w:szCs w:val="24"/>
      <w:u w:val="single"/>
    </w:rPr>
  </w:style>
  <w:style w:type="character" w:styleId="FollowedHyperlink">
    <w:name w:val="FollowedHyperlink"/>
    <w:rPr>
      <w:rFonts w:ascii="Arial" w:hAnsi="Arial" w:cs="Arial"/>
      <w:color w:val="800000"/>
      <w:sz w:val="24"/>
      <w:szCs w:val="24"/>
      <w:u w:val="single"/>
    </w:rPr>
  </w:style>
  <w:style w:type="character" w:customStyle="1" w:styleId="EndnoteCharacters">
    <w:name w:val="Endnote Characters"/>
    <w:rPr>
      <w:rFonts w:ascii="Arial" w:hAnsi="Arial" w:cs="Arial"/>
      <w:sz w:val="24"/>
      <w:szCs w:val="24"/>
      <w:vertAlign w:val="superscript"/>
      <w:lang w:val="en-GB"/>
    </w:rPr>
  </w:style>
  <w:style w:type="character" w:customStyle="1" w:styleId="WW-EndnoteCharacters">
    <w:name w:val="WW-Endnote Characters"/>
    <w:rPr>
      <w:rFonts w:ascii="Arial" w:hAnsi="Arial" w:cs="Arial"/>
      <w:sz w:val="24"/>
      <w:szCs w:val="24"/>
      <w:lang w:val="en-GB"/>
    </w:rPr>
  </w:style>
  <w:style w:type="character" w:styleId="EndnoteReference">
    <w:name w:val="endnote reference"/>
    <w:hidden/>
    <w:rPr>
      <w:rFonts w:ascii="Arial" w:hAnsi="Arial" w:cs="Arial"/>
      <w:sz w:val="24"/>
      <w:szCs w:val="24"/>
      <w:vertAlign w:val="superscript"/>
      <w:lang w:val="en-GB"/>
    </w:rPr>
  </w:style>
  <w:style w:type="paragraph" w:customStyle="1" w:styleId="Heading">
    <w:name w:val="Heading"/>
    <w:basedOn w:val="Normal"/>
    <w:next w:val="BodyText"/>
    <w:pPr>
      <w:keepNext/>
      <w:spacing w:before="240" w:after="120"/>
    </w:pPr>
    <w:rPr>
      <w:sz w:val="28"/>
      <w:szCs w:val="28"/>
    </w:rPr>
  </w:style>
  <w:style w:type="paragraph" w:styleId="BodyText">
    <w:name w:val="Body Text"/>
    <w:basedOn w:val="Normal"/>
    <w:pPr>
      <w:jc w:val="both"/>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theCond">
    <w:name w:val="theCond"/>
    <w:basedOn w:val="Normal"/>
    <w:pPr>
      <w:tabs>
        <w:tab w:val="left" w:pos="540"/>
      </w:tabs>
      <w:ind w:right="360"/>
    </w:pPr>
    <w:rPr>
      <w:rFonts w:ascii="New York" w:hAnsi="New York" w:cs="New York"/>
    </w:rPr>
  </w:style>
  <w:style w:type="paragraph" w:customStyle="1" w:styleId="Cond">
    <w:name w:val="Cond"/>
    <w:basedOn w:val="Normal"/>
    <w:pPr>
      <w:tabs>
        <w:tab w:val="left" w:pos="440"/>
      </w:tabs>
      <w:ind w:right="-4580"/>
      <w:jc w:val="both"/>
    </w:pPr>
  </w:style>
  <w:style w:type="paragraph" w:styleId="BodyText2">
    <w:name w:val="Body Text 2"/>
    <w:aliases w:val="bt2"/>
    <w:basedOn w:val="Normal"/>
    <w:pPr>
      <w:ind w:left="709" w:hanging="709"/>
    </w:pPr>
  </w:style>
  <w:style w:type="paragraph" w:styleId="BodyTextIndent2">
    <w:name w:val="Body Text Indent 2"/>
    <w:aliases w:val="bti2"/>
    <w:basedOn w:val="Normal"/>
    <w:pPr>
      <w:ind w:left="284" w:hanging="284"/>
    </w:pPr>
  </w:style>
  <w:style w:type="paragraph" w:styleId="BodyTextIndent">
    <w:name w:val="Body Text Indent"/>
    <w:aliases w:val="bti"/>
    <w:basedOn w:val="Normal"/>
    <w:pPr>
      <w:ind w:left="709"/>
    </w:pPr>
    <w:rPr>
      <w:rFonts w:ascii="Palatino" w:hAnsi="Palatino" w:cs="Palatino"/>
      <w:sz w:val="22"/>
      <w:szCs w:val="22"/>
    </w:rPr>
  </w:style>
  <w:style w:type="paragraph" w:customStyle="1" w:styleId="MRheading1">
    <w:name w:val="M&amp;R heading 1"/>
    <w:basedOn w:val="Normal"/>
    <w:rsid w:val="003670D8"/>
    <w:pPr>
      <w:keepNext/>
      <w:keepLines/>
      <w:numPr>
        <w:numId w:val="30"/>
      </w:numPr>
      <w:spacing w:before="240" w:line="360" w:lineRule="auto"/>
      <w:jc w:val="both"/>
    </w:pPr>
    <w:rPr>
      <w:rFonts w:cs="Times New Roman"/>
      <w:b/>
      <w:sz w:val="22"/>
      <w:szCs w:val="20"/>
      <w:u w:val="single"/>
      <w:lang w:eastAsia="en-GB"/>
    </w:rPr>
  </w:style>
  <w:style w:type="paragraph" w:customStyle="1" w:styleId="MRheading2">
    <w:name w:val="M&amp;R heading 2"/>
    <w:basedOn w:val="Normal"/>
    <w:rsid w:val="003670D8"/>
    <w:pPr>
      <w:numPr>
        <w:ilvl w:val="1"/>
        <w:numId w:val="30"/>
      </w:numPr>
      <w:spacing w:before="240" w:line="360" w:lineRule="auto"/>
      <w:jc w:val="both"/>
      <w:outlineLvl w:val="1"/>
    </w:pPr>
    <w:rPr>
      <w:rFonts w:cs="Times New Roman"/>
      <w:sz w:val="22"/>
      <w:szCs w:val="20"/>
      <w:lang w:eastAsia="en-GB"/>
    </w:rPr>
  </w:style>
  <w:style w:type="paragraph" w:customStyle="1" w:styleId="MRheading3">
    <w:name w:val="M&amp;R heading 3"/>
    <w:basedOn w:val="Normal"/>
    <w:rsid w:val="003670D8"/>
    <w:pPr>
      <w:numPr>
        <w:ilvl w:val="2"/>
        <w:numId w:val="30"/>
      </w:numPr>
      <w:spacing w:before="240" w:line="360" w:lineRule="auto"/>
      <w:jc w:val="both"/>
      <w:outlineLvl w:val="2"/>
    </w:pPr>
    <w:rPr>
      <w:rFonts w:cs="Times New Roman"/>
      <w:sz w:val="22"/>
      <w:szCs w:val="20"/>
      <w:lang w:eastAsia="en-GB"/>
    </w:rPr>
  </w:style>
  <w:style w:type="paragraph" w:customStyle="1" w:styleId="MRheading4">
    <w:name w:val="M&amp;R heading 4"/>
    <w:basedOn w:val="Normal"/>
    <w:rsid w:val="003670D8"/>
    <w:pPr>
      <w:numPr>
        <w:ilvl w:val="3"/>
        <w:numId w:val="30"/>
      </w:numPr>
      <w:spacing w:before="240" w:line="360" w:lineRule="auto"/>
      <w:jc w:val="both"/>
      <w:outlineLvl w:val="3"/>
    </w:pPr>
    <w:rPr>
      <w:rFonts w:cs="Times New Roman"/>
      <w:sz w:val="22"/>
      <w:szCs w:val="20"/>
      <w:lang w:eastAsia="en-GB"/>
    </w:rPr>
  </w:style>
  <w:style w:type="paragraph" w:customStyle="1" w:styleId="MRheading5">
    <w:name w:val="M&amp;R heading 5"/>
    <w:basedOn w:val="Normal"/>
    <w:rsid w:val="003670D8"/>
    <w:pPr>
      <w:numPr>
        <w:ilvl w:val="4"/>
        <w:numId w:val="30"/>
      </w:numPr>
      <w:spacing w:before="240" w:line="360" w:lineRule="auto"/>
      <w:jc w:val="both"/>
      <w:outlineLvl w:val="4"/>
    </w:pPr>
    <w:rPr>
      <w:rFonts w:cs="Times New Roman"/>
      <w:sz w:val="22"/>
      <w:szCs w:val="20"/>
      <w:lang w:eastAsia="en-GB"/>
    </w:rPr>
  </w:style>
  <w:style w:type="paragraph" w:customStyle="1" w:styleId="MRheading6">
    <w:name w:val="M&amp;R heading 6"/>
    <w:basedOn w:val="Normal"/>
    <w:rsid w:val="003670D8"/>
    <w:pPr>
      <w:numPr>
        <w:ilvl w:val="5"/>
        <w:numId w:val="30"/>
      </w:numPr>
      <w:spacing w:before="240" w:line="360" w:lineRule="auto"/>
      <w:jc w:val="both"/>
      <w:outlineLvl w:val="5"/>
    </w:pPr>
    <w:rPr>
      <w:rFonts w:cs="Times New Roman"/>
      <w:sz w:val="22"/>
      <w:szCs w:val="20"/>
      <w:lang w:eastAsia="en-GB"/>
    </w:rPr>
  </w:style>
  <w:style w:type="paragraph" w:customStyle="1" w:styleId="MRheading7">
    <w:name w:val="M&amp;R heading 7"/>
    <w:basedOn w:val="Normal"/>
    <w:rsid w:val="003670D8"/>
    <w:pPr>
      <w:numPr>
        <w:ilvl w:val="6"/>
        <w:numId w:val="30"/>
      </w:numPr>
      <w:spacing w:before="240" w:line="360" w:lineRule="auto"/>
      <w:jc w:val="both"/>
      <w:outlineLvl w:val="6"/>
    </w:pPr>
    <w:rPr>
      <w:rFonts w:cs="Times New Roman"/>
      <w:sz w:val="22"/>
      <w:szCs w:val="20"/>
      <w:lang w:eastAsia="en-GB"/>
    </w:rPr>
  </w:style>
  <w:style w:type="paragraph" w:customStyle="1" w:styleId="MRheading8">
    <w:name w:val="M&amp;R heading 8"/>
    <w:basedOn w:val="Normal"/>
    <w:rsid w:val="003670D8"/>
    <w:pPr>
      <w:numPr>
        <w:ilvl w:val="7"/>
        <w:numId w:val="30"/>
      </w:numPr>
      <w:spacing w:before="240" w:line="360" w:lineRule="auto"/>
      <w:jc w:val="both"/>
      <w:outlineLvl w:val="7"/>
    </w:pPr>
    <w:rPr>
      <w:rFonts w:cs="Times New Roman"/>
      <w:sz w:val="22"/>
      <w:szCs w:val="20"/>
      <w:lang w:eastAsia="en-GB"/>
    </w:rPr>
  </w:style>
  <w:style w:type="paragraph" w:customStyle="1" w:styleId="MRheading9">
    <w:name w:val="M&amp;R heading 9"/>
    <w:basedOn w:val="Normal"/>
    <w:rsid w:val="003670D8"/>
    <w:pPr>
      <w:numPr>
        <w:ilvl w:val="8"/>
        <w:numId w:val="30"/>
      </w:numPr>
      <w:spacing w:before="240" w:line="360" w:lineRule="auto"/>
      <w:jc w:val="both"/>
      <w:outlineLvl w:val="8"/>
    </w:pPr>
    <w:rPr>
      <w:rFonts w:cs="Times New Roman"/>
      <w:sz w:val="22"/>
      <w:szCs w:val="20"/>
      <w:lang w:eastAsia="en-GB"/>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Indent3">
    <w:name w:val="Body Text Indent 3"/>
    <w:aliases w:val="bti3"/>
    <w:basedOn w:val="Normal"/>
    <w:pPr>
      <w:ind w:left="720" w:hanging="720"/>
    </w:pPr>
    <w:rPr>
      <w:rFonts w:ascii="Times New Roman" w:hAnsi="Times New Roman" w:cs="Times New Roman"/>
    </w:rPr>
  </w:style>
  <w:style w:type="paragraph" w:styleId="BalloonText">
    <w:name w:val="Balloon Text"/>
    <w:basedOn w:val="Normal"/>
    <w:rPr>
      <w:rFonts w:ascii="Tahoma" w:hAnsi="Tahoma" w:cs="Tahoma"/>
      <w:sz w:val="16"/>
      <w:szCs w:val="16"/>
    </w:rPr>
  </w:style>
  <w:style w:type="paragraph" w:styleId="CommentText">
    <w:name w:val="annotation text"/>
    <w:basedOn w:val="Normal"/>
    <w:pPr>
      <w:widowControl/>
      <w:suppressAutoHyphens w:val="0"/>
    </w:pPr>
    <w:rPr>
      <w:rFonts w:ascii="Times New Roman" w:hAnsi="Times New Roman" w:cs="Times New Roman"/>
      <w:sz w:val="20"/>
      <w:szCs w:val="20"/>
      <w:lang w:val="en-US"/>
    </w:rPr>
  </w:style>
  <w:style w:type="paragraph" w:styleId="CommentSubject">
    <w:name w:val="annotation subject"/>
    <w:basedOn w:val="CommentText"/>
    <w:next w:val="CommentText"/>
    <w:pPr>
      <w:widowControl w:val="0"/>
      <w:suppressAutoHyphens/>
    </w:pPr>
    <w:rPr>
      <w:rFonts w:ascii="Arial" w:hAnsi="Arial" w:cs="Arial"/>
      <w:b/>
      <w:bCs/>
      <w:lang w:val="en-GB"/>
    </w:rPr>
  </w:style>
  <w:style w:type="paragraph" w:customStyle="1" w:styleId="p-Cl1">
    <w:name w:val="p-Cl1"/>
    <w:pPr>
      <w:widowControl w:val="0"/>
      <w:suppressAutoHyphens/>
      <w:autoSpaceDE w:val="0"/>
      <w:autoSpaceDN w:val="0"/>
      <w:adjustRightInd w:val="0"/>
      <w:spacing w:before="100" w:line="360" w:lineRule="atLeast"/>
      <w:ind w:left="1077" w:hanging="1077"/>
      <w:jc w:val="both"/>
    </w:pPr>
    <w:rPr>
      <w:rFonts w:ascii="Arial" w:hAnsi="Arial" w:cs="Arial"/>
      <w:sz w:val="24"/>
      <w:szCs w:val="24"/>
      <w:lang w:val="en-GB" w:eastAsia="en-US"/>
    </w:rPr>
  </w:style>
  <w:style w:type="paragraph" w:customStyle="1" w:styleId="Level1">
    <w:name w:val="Level 1"/>
    <w:basedOn w:val="Normal"/>
    <w:pPr>
      <w:numPr>
        <w:numId w:val="2"/>
      </w:numPr>
      <w:spacing w:before="400" w:after="100"/>
      <w:jc w:val="both"/>
    </w:pPr>
    <w:rPr>
      <w:rFonts w:ascii="Times New Roman" w:hAnsi="Times New Roman" w:cs="Times New Roman"/>
      <w:b/>
      <w:bCs/>
      <w:caps/>
    </w:rPr>
  </w:style>
  <w:style w:type="paragraph" w:customStyle="1" w:styleId="Level2">
    <w:name w:val="Level 2"/>
    <w:basedOn w:val="Normal"/>
    <w:pPr>
      <w:numPr>
        <w:numId w:val="1"/>
      </w:numPr>
      <w:tabs>
        <w:tab w:val="left" w:pos="1080"/>
      </w:tabs>
      <w:spacing w:after="220"/>
      <w:ind w:left="709" w:hanging="709"/>
      <w:jc w:val="both"/>
    </w:pPr>
    <w:rPr>
      <w:rFonts w:ascii="Times New Roman" w:hAnsi="Times New Roman" w:cs="Times New Roman"/>
      <w:color w:val="000000"/>
    </w:rPr>
  </w:style>
  <w:style w:type="paragraph" w:customStyle="1" w:styleId="Level3">
    <w:name w:val="Level 3"/>
    <w:basedOn w:val="Normal"/>
    <w:pPr>
      <w:tabs>
        <w:tab w:val="num" w:pos="720"/>
      </w:tabs>
      <w:spacing w:after="220"/>
      <w:ind w:left="720" w:hanging="720"/>
      <w:jc w:val="both"/>
    </w:pPr>
    <w:rPr>
      <w:rFonts w:ascii="Times New Roman" w:hAnsi="Times New Roman" w:cs="Times New Roman"/>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FootnoteText">
    <w:name w:val="footnote text"/>
    <w:aliases w:val="Car"/>
    <w:basedOn w:val="Normal"/>
    <w:hidden/>
    <w:pPr>
      <w:suppressLineNumbers/>
      <w:ind w:left="283" w:hanging="283"/>
    </w:pPr>
    <w:rPr>
      <w:sz w:val="20"/>
      <w:szCs w:val="20"/>
    </w:rPr>
  </w:style>
  <w:style w:type="paragraph" w:styleId="EnvelopeReturn">
    <w:name w:val="envelope return"/>
    <w:basedOn w:val="Normal"/>
    <w:pPr>
      <w:suppressLineNumbers/>
    </w:pPr>
    <w:rPr>
      <w:i/>
      <w:iCs/>
    </w:rPr>
  </w:style>
  <w:style w:type="paragraph" w:customStyle="1" w:styleId="MRParties">
    <w:name w:val="M&amp;R Parties"/>
    <w:basedOn w:val="Normal"/>
    <w:rsid w:val="003670D8"/>
    <w:pPr>
      <w:numPr>
        <w:numId w:val="12"/>
      </w:numPr>
      <w:spacing w:before="240" w:line="360" w:lineRule="auto"/>
      <w:jc w:val="both"/>
    </w:pPr>
    <w:rPr>
      <w:rFonts w:cs="Times New Roman"/>
      <w:sz w:val="22"/>
      <w:szCs w:val="20"/>
      <w:lang w:eastAsia="en-GB"/>
    </w:rPr>
  </w:style>
  <w:style w:type="paragraph" w:customStyle="1" w:styleId="MRLegal">
    <w:name w:val="M&amp;R Legal"/>
    <w:basedOn w:val="Normal"/>
    <w:pPr>
      <w:suppressAutoHyphens w:val="0"/>
      <w:jc w:val="both"/>
    </w:pPr>
    <w:rPr>
      <w:sz w:val="22"/>
      <w:szCs w:val="22"/>
    </w:rPr>
  </w:style>
  <w:style w:type="paragraph" w:styleId="TOC1">
    <w:name w:val="toc 1"/>
    <w:basedOn w:val="Normal"/>
    <w:next w:val="Normal"/>
    <w:autoRedefine/>
    <w:hidden/>
    <w:uiPriority w:val="39"/>
    <w:rsid w:val="005E5884"/>
    <w:pPr>
      <w:widowControl/>
      <w:suppressAutoHyphens w:val="0"/>
      <w:jc w:val="both"/>
    </w:pPr>
    <w:rPr>
      <w:bCs/>
      <w:sz w:val="22"/>
      <w:szCs w:val="22"/>
    </w:rPr>
  </w:style>
  <w:style w:type="paragraph" w:customStyle="1" w:styleId="MRLMA1">
    <w:name w:val="M&amp;R LMA 1"/>
    <w:basedOn w:val="Normal"/>
    <w:rsid w:val="003670D8"/>
    <w:pPr>
      <w:numPr>
        <w:numId w:val="10"/>
      </w:numPr>
      <w:spacing w:before="240" w:line="360" w:lineRule="auto"/>
      <w:jc w:val="both"/>
    </w:pPr>
    <w:rPr>
      <w:rFonts w:cs="Times New Roman"/>
      <w:sz w:val="22"/>
      <w:szCs w:val="20"/>
      <w:lang w:eastAsia="en-GB"/>
    </w:rPr>
  </w:style>
  <w:style w:type="paragraph" w:customStyle="1" w:styleId="MRLMA2">
    <w:name w:val="M&amp;R LMA 2"/>
    <w:basedOn w:val="Normal"/>
    <w:rsid w:val="003670D8"/>
    <w:pPr>
      <w:numPr>
        <w:ilvl w:val="1"/>
        <w:numId w:val="10"/>
      </w:numPr>
      <w:spacing w:before="240" w:line="360" w:lineRule="auto"/>
      <w:jc w:val="both"/>
    </w:pPr>
    <w:rPr>
      <w:rFonts w:cs="Times New Roman"/>
      <w:sz w:val="22"/>
      <w:szCs w:val="20"/>
      <w:lang w:eastAsia="en-GB"/>
    </w:rPr>
  </w:style>
  <w:style w:type="paragraph" w:customStyle="1" w:styleId="MRLMA3">
    <w:name w:val="M&amp;R LMA 3"/>
    <w:basedOn w:val="Normal"/>
    <w:rsid w:val="003670D8"/>
    <w:pPr>
      <w:numPr>
        <w:ilvl w:val="2"/>
        <w:numId w:val="10"/>
      </w:numPr>
      <w:spacing w:before="240" w:line="360" w:lineRule="auto"/>
      <w:jc w:val="both"/>
    </w:pPr>
    <w:rPr>
      <w:rFonts w:cs="Times New Roman"/>
      <w:sz w:val="22"/>
      <w:szCs w:val="20"/>
      <w:lang w:eastAsia="en-GB"/>
    </w:rPr>
  </w:style>
  <w:style w:type="paragraph" w:customStyle="1" w:styleId="MRLMA4">
    <w:name w:val="M&amp;R LMA 4"/>
    <w:basedOn w:val="Normal"/>
    <w:rsid w:val="003670D8"/>
    <w:pPr>
      <w:numPr>
        <w:ilvl w:val="3"/>
        <w:numId w:val="10"/>
      </w:numPr>
      <w:spacing w:before="240" w:line="360" w:lineRule="auto"/>
      <w:jc w:val="both"/>
    </w:pPr>
    <w:rPr>
      <w:rFonts w:cs="Times New Roman"/>
      <w:sz w:val="22"/>
      <w:szCs w:val="20"/>
      <w:lang w:eastAsia="en-GB"/>
    </w:rPr>
  </w:style>
  <w:style w:type="paragraph" w:customStyle="1" w:styleId="MRLMA5">
    <w:name w:val="M&amp;R LMA 5"/>
    <w:basedOn w:val="Normal"/>
    <w:rsid w:val="003670D8"/>
    <w:pPr>
      <w:numPr>
        <w:ilvl w:val="4"/>
        <w:numId w:val="10"/>
      </w:numPr>
      <w:spacing w:before="240" w:line="360" w:lineRule="auto"/>
      <w:jc w:val="both"/>
    </w:pPr>
    <w:rPr>
      <w:rFonts w:cs="Times New Roman"/>
      <w:sz w:val="22"/>
      <w:szCs w:val="20"/>
      <w:lang w:eastAsia="en-GB"/>
    </w:rPr>
  </w:style>
  <w:style w:type="paragraph" w:customStyle="1" w:styleId="MRLMA6">
    <w:name w:val="M&amp;R LMA 6"/>
    <w:basedOn w:val="Normal"/>
    <w:rsid w:val="003670D8"/>
    <w:pPr>
      <w:numPr>
        <w:ilvl w:val="5"/>
        <w:numId w:val="10"/>
      </w:numPr>
      <w:spacing w:before="240" w:line="360" w:lineRule="auto"/>
      <w:jc w:val="both"/>
    </w:pPr>
    <w:rPr>
      <w:rFonts w:cs="Times New Roman"/>
      <w:sz w:val="22"/>
      <w:szCs w:val="20"/>
      <w:lang w:eastAsia="en-GB"/>
    </w:rPr>
  </w:style>
  <w:style w:type="paragraph" w:customStyle="1" w:styleId="MRLMA7">
    <w:name w:val="M&amp;R LMA 7"/>
    <w:basedOn w:val="Normal"/>
    <w:rsid w:val="003670D8"/>
    <w:pPr>
      <w:numPr>
        <w:ilvl w:val="6"/>
        <w:numId w:val="10"/>
      </w:numPr>
      <w:spacing w:before="240" w:line="360" w:lineRule="auto"/>
      <w:jc w:val="both"/>
    </w:pPr>
    <w:rPr>
      <w:rFonts w:cs="Times New Roman"/>
      <w:sz w:val="22"/>
      <w:szCs w:val="20"/>
      <w:lang w:eastAsia="en-GB"/>
    </w:rPr>
  </w:style>
  <w:style w:type="paragraph" w:customStyle="1" w:styleId="MRLMA8">
    <w:name w:val="M&amp;R LMA 8"/>
    <w:basedOn w:val="Normal"/>
    <w:rsid w:val="003670D8"/>
    <w:pPr>
      <w:numPr>
        <w:ilvl w:val="7"/>
        <w:numId w:val="9"/>
      </w:numPr>
      <w:spacing w:before="240" w:line="360" w:lineRule="auto"/>
      <w:jc w:val="both"/>
    </w:pPr>
    <w:rPr>
      <w:rFonts w:cs="Times New Roman"/>
      <w:sz w:val="22"/>
      <w:szCs w:val="20"/>
      <w:lang w:eastAsia="en-GB"/>
    </w:rPr>
  </w:style>
  <w:style w:type="paragraph" w:customStyle="1" w:styleId="MRLMA9">
    <w:name w:val="M&amp;R LMA 9"/>
    <w:basedOn w:val="Normal"/>
    <w:rsid w:val="003670D8"/>
    <w:pPr>
      <w:numPr>
        <w:ilvl w:val="8"/>
        <w:numId w:val="10"/>
      </w:numPr>
      <w:spacing w:before="240" w:line="360" w:lineRule="auto"/>
      <w:jc w:val="both"/>
    </w:pPr>
    <w:rPr>
      <w:rFonts w:cs="Times New Roman"/>
      <w:sz w:val="22"/>
      <w:szCs w:val="20"/>
      <w:lang w:eastAsia="en-GB"/>
    </w:rPr>
  </w:style>
  <w:style w:type="paragraph" w:styleId="TOC2">
    <w:name w:val="toc 2"/>
    <w:basedOn w:val="Normal"/>
    <w:next w:val="Normal"/>
    <w:autoRedefine/>
    <w:hidden/>
    <w:pPr>
      <w:widowControl/>
      <w:suppressAutoHyphens w:val="0"/>
      <w:ind w:left="1440" w:hanging="720"/>
    </w:pPr>
  </w:style>
  <w:style w:type="paragraph" w:styleId="TOC3">
    <w:name w:val="toc 3"/>
    <w:basedOn w:val="Normal"/>
    <w:next w:val="Normal"/>
    <w:autoRedefine/>
    <w:hidden/>
    <w:pPr>
      <w:widowControl/>
      <w:suppressAutoHyphens w:val="0"/>
      <w:ind w:left="2160" w:hanging="720"/>
    </w:pPr>
  </w:style>
  <w:style w:type="paragraph" w:customStyle="1" w:styleId="MRNoHead1">
    <w:name w:val="M&amp;R No Head 1"/>
    <w:basedOn w:val="MRLMA1"/>
    <w:rsid w:val="003670D8"/>
    <w:pPr>
      <w:numPr>
        <w:numId w:val="11"/>
      </w:numPr>
    </w:pPr>
  </w:style>
  <w:style w:type="paragraph" w:customStyle="1" w:styleId="MRNoHead2">
    <w:name w:val="M&amp;R No Head 2"/>
    <w:basedOn w:val="MRNoHead1"/>
    <w:rsid w:val="003670D8"/>
    <w:pPr>
      <w:numPr>
        <w:ilvl w:val="1"/>
      </w:numPr>
    </w:pPr>
  </w:style>
  <w:style w:type="paragraph" w:customStyle="1" w:styleId="MRNoHead3">
    <w:name w:val="M&amp;R No Head 3"/>
    <w:basedOn w:val="MRNoHead1"/>
    <w:rsid w:val="003670D8"/>
    <w:pPr>
      <w:numPr>
        <w:ilvl w:val="2"/>
      </w:numPr>
    </w:pPr>
  </w:style>
  <w:style w:type="paragraph" w:customStyle="1" w:styleId="MRNoHead4">
    <w:name w:val="M&amp;R No Head 4"/>
    <w:basedOn w:val="Normal"/>
    <w:rsid w:val="003670D8"/>
    <w:pPr>
      <w:numPr>
        <w:ilvl w:val="3"/>
        <w:numId w:val="11"/>
      </w:numPr>
      <w:spacing w:before="240" w:line="360" w:lineRule="auto"/>
      <w:jc w:val="both"/>
    </w:pPr>
    <w:rPr>
      <w:rFonts w:cs="Times New Roman"/>
      <w:sz w:val="22"/>
      <w:szCs w:val="20"/>
      <w:lang w:eastAsia="en-GB"/>
    </w:rPr>
  </w:style>
  <w:style w:type="paragraph" w:customStyle="1" w:styleId="OutlineIndPara">
    <w:name w:val="Outline Ind Para"/>
    <w:basedOn w:val="Normal"/>
    <w:pPr>
      <w:numPr>
        <w:ilvl w:val="4"/>
        <w:numId w:val="1"/>
      </w:numPr>
    </w:pPr>
  </w:style>
  <w:style w:type="paragraph" w:customStyle="1" w:styleId="PCSchedule1">
    <w:name w:val="PC Schedule 1"/>
    <w:basedOn w:val="Normal"/>
    <w:pPr>
      <w:numPr>
        <w:ilvl w:val="5"/>
        <w:numId w:val="1"/>
      </w:numPr>
    </w:pPr>
  </w:style>
  <w:style w:type="paragraph" w:customStyle="1" w:styleId="PCSchedule2">
    <w:name w:val="PC Schedule 2"/>
    <w:basedOn w:val="Normal"/>
    <w:pPr>
      <w:numPr>
        <w:ilvl w:val="6"/>
        <w:numId w:val="1"/>
      </w:numPr>
    </w:pPr>
  </w:style>
  <w:style w:type="paragraph" w:customStyle="1" w:styleId="PCSchedule3">
    <w:name w:val="PC Schedule 3"/>
    <w:basedOn w:val="Normal"/>
    <w:pPr>
      <w:numPr>
        <w:ilvl w:val="7"/>
        <w:numId w:val="1"/>
      </w:numPr>
    </w:pPr>
  </w:style>
  <w:style w:type="paragraph" w:customStyle="1" w:styleId="PCSchedule4">
    <w:name w:val="PC Schedule 4"/>
    <w:basedOn w:val="Normal"/>
    <w:pPr>
      <w:numPr>
        <w:ilvl w:val="8"/>
        <w:numId w:val="1"/>
      </w:numPr>
    </w:pPr>
  </w:style>
  <w:style w:type="paragraph" w:customStyle="1" w:styleId="MRRecital1">
    <w:name w:val="M&amp;R Recital 1"/>
    <w:basedOn w:val="Normal"/>
    <w:rsid w:val="003670D8"/>
    <w:pPr>
      <w:numPr>
        <w:numId w:val="13"/>
      </w:numPr>
      <w:spacing w:before="240" w:line="360" w:lineRule="auto"/>
      <w:jc w:val="both"/>
    </w:pPr>
    <w:rPr>
      <w:rFonts w:cs="Times New Roman"/>
      <w:sz w:val="22"/>
      <w:szCs w:val="20"/>
      <w:lang w:eastAsia="en-GB"/>
    </w:rPr>
  </w:style>
  <w:style w:type="character" w:customStyle="1" w:styleId="MRheading2Char">
    <w:name w:val="M&amp;R heading 2 Char"/>
    <w:rPr>
      <w:rFonts w:ascii="Arial" w:hAnsi="Arial" w:cs="Arial"/>
      <w:sz w:val="24"/>
      <w:szCs w:val="24"/>
      <w:lang w:val="en-GB"/>
    </w:rPr>
  </w:style>
  <w:style w:type="character" w:customStyle="1" w:styleId="MRheading3Char">
    <w:name w:val="M&amp;R heading 3 Char"/>
    <w:rPr>
      <w:rFonts w:ascii="Arial" w:hAnsi="Arial" w:cs="Arial"/>
      <w:sz w:val="24"/>
      <w:szCs w:val="24"/>
      <w:lang w:val="en-GB"/>
    </w:rPr>
  </w:style>
  <w:style w:type="paragraph" w:customStyle="1" w:styleId="Text">
    <w:name w:val="Text"/>
    <w:basedOn w:val="Normal"/>
    <w:pPr>
      <w:tabs>
        <w:tab w:val="left" w:pos="284"/>
      </w:tabs>
      <w:suppressAutoHyphens w:val="0"/>
      <w:spacing w:after="260"/>
      <w:jc w:val="both"/>
    </w:pPr>
    <w:rPr>
      <w:rFonts w:ascii="Palatino" w:hAnsi="Palatino" w:cs="Palatino"/>
      <w:b/>
      <w:bCs/>
      <w:sz w:val="22"/>
      <w:szCs w:val="22"/>
    </w:rPr>
  </w:style>
  <w:style w:type="character" w:customStyle="1" w:styleId="TextChar">
    <w:name w:val="Text Char"/>
    <w:rPr>
      <w:rFonts w:ascii="Palatino" w:hAnsi="Palatino" w:cs="Palatino"/>
      <w:b/>
      <w:bCs/>
      <w:sz w:val="22"/>
      <w:szCs w:val="22"/>
      <w:lang w:val="en-GB"/>
    </w:rPr>
  </w:style>
  <w:style w:type="character" w:customStyle="1" w:styleId="Lev2Char">
    <w:name w:val="Lev 2 Char"/>
    <w:aliases w:val="(1.1 Char,1.2 Char,1.3 etc) Char,2 Char,21 Char,22 Char,23 Char,24 Char,25 Char,MT heading 2 Char,lev2 Char Char,section header Char,sub-sect Char,sub-sect1 Char,sub-sect2 Char,sub-sect3 Char,sub-sect4 Char,sub-sect5 Char"/>
    <w:rPr>
      <w:rFonts w:ascii="Arial" w:hAnsi="Arial" w:cs="Arial"/>
      <w:b/>
      <w:bCs/>
      <w:i/>
      <w:iCs/>
      <w:sz w:val="28"/>
      <w:szCs w:val="28"/>
      <w:lang w:val="en-GB"/>
    </w:rPr>
  </w:style>
  <w:style w:type="paragraph" w:customStyle="1" w:styleId="NormalWeb">
    <w:name w:val="Normal(Web)"/>
    <w:basedOn w:val="Normal"/>
    <w:pPr>
      <w:suppressAutoHyphens w:val="0"/>
      <w:spacing w:before="100" w:beforeAutospacing="1" w:after="100" w:afterAutospacing="1" w:line="260" w:lineRule="atLeast"/>
      <w:jc w:val="both"/>
    </w:pPr>
    <w:rPr>
      <w:rFonts w:ascii="Verdana" w:hAnsi="Verdana" w:cs="Verdana"/>
      <w:sz w:val="16"/>
      <w:szCs w:val="16"/>
    </w:rPr>
  </w:style>
  <w:style w:type="paragraph" w:customStyle="1" w:styleId="Level4">
    <w:name w:val="Level 4"/>
    <w:basedOn w:val="Normal"/>
    <w:pPr>
      <w:tabs>
        <w:tab w:val="num" w:pos="2160"/>
      </w:tabs>
      <w:suppressAutoHyphens w:val="0"/>
      <w:spacing w:after="260" w:line="260" w:lineRule="atLeast"/>
      <w:ind w:left="2160" w:hanging="720"/>
      <w:jc w:val="both"/>
      <w:outlineLvl w:val="3"/>
    </w:pPr>
    <w:rPr>
      <w:sz w:val="21"/>
      <w:szCs w:val="21"/>
    </w:rPr>
  </w:style>
  <w:style w:type="paragraph" w:customStyle="1" w:styleId="Level5">
    <w:name w:val="Level 5"/>
    <w:basedOn w:val="Normal"/>
    <w:pPr>
      <w:tabs>
        <w:tab w:val="num" w:pos="2880"/>
      </w:tabs>
      <w:suppressAutoHyphens w:val="0"/>
      <w:spacing w:after="260" w:line="260" w:lineRule="atLeast"/>
      <w:ind w:left="2880" w:hanging="720"/>
      <w:jc w:val="both"/>
      <w:outlineLvl w:val="4"/>
    </w:pPr>
    <w:rPr>
      <w:sz w:val="21"/>
      <w:szCs w:val="21"/>
    </w:rPr>
  </w:style>
  <w:style w:type="paragraph" w:customStyle="1" w:styleId="Level6">
    <w:name w:val="Level 6"/>
    <w:basedOn w:val="Normal"/>
    <w:pPr>
      <w:tabs>
        <w:tab w:val="num" w:pos="3600"/>
      </w:tabs>
      <w:suppressAutoHyphens w:val="0"/>
      <w:spacing w:after="260" w:line="260" w:lineRule="atLeast"/>
      <w:ind w:left="3600" w:hanging="720"/>
      <w:jc w:val="both"/>
      <w:outlineLvl w:val="5"/>
    </w:pPr>
    <w:rPr>
      <w:sz w:val="21"/>
      <w:szCs w:val="21"/>
    </w:rPr>
  </w:style>
  <w:style w:type="paragraph" w:customStyle="1" w:styleId="Text1">
    <w:name w:val="Text 1"/>
    <w:basedOn w:val="Normal"/>
    <w:pPr>
      <w:suppressAutoHyphens w:val="0"/>
      <w:spacing w:after="260" w:line="260" w:lineRule="atLeast"/>
      <w:ind w:left="720"/>
      <w:jc w:val="both"/>
      <w:outlineLvl w:val="0"/>
    </w:pPr>
    <w:rPr>
      <w:sz w:val="21"/>
      <w:szCs w:val="21"/>
    </w:rPr>
  </w:style>
  <w:style w:type="paragraph" w:customStyle="1" w:styleId="Text2">
    <w:name w:val="Text 2"/>
    <w:basedOn w:val="Normal"/>
    <w:pPr>
      <w:suppressAutoHyphens w:val="0"/>
      <w:spacing w:after="260" w:line="260" w:lineRule="atLeast"/>
      <w:ind w:left="720"/>
      <w:jc w:val="both"/>
      <w:outlineLvl w:val="1"/>
    </w:pPr>
    <w:rPr>
      <w:sz w:val="21"/>
      <w:szCs w:val="21"/>
    </w:rPr>
  </w:style>
  <w:style w:type="paragraph" w:customStyle="1" w:styleId="Text3">
    <w:name w:val="Text 3"/>
    <w:basedOn w:val="Normal"/>
    <w:pPr>
      <w:suppressAutoHyphens w:val="0"/>
      <w:spacing w:after="260" w:line="260" w:lineRule="atLeast"/>
      <w:ind w:left="1440"/>
      <w:jc w:val="both"/>
      <w:outlineLvl w:val="2"/>
    </w:pPr>
    <w:rPr>
      <w:sz w:val="21"/>
      <w:szCs w:val="21"/>
    </w:rPr>
  </w:style>
  <w:style w:type="paragraph" w:customStyle="1" w:styleId="Text4">
    <w:name w:val="Text 4"/>
    <w:basedOn w:val="Normal"/>
    <w:pPr>
      <w:suppressAutoHyphens w:val="0"/>
      <w:spacing w:after="260" w:line="260" w:lineRule="atLeast"/>
      <w:ind w:left="2160"/>
      <w:jc w:val="both"/>
      <w:outlineLvl w:val="3"/>
    </w:pPr>
    <w:rPr>
      <w:sz w:val="21"/>
      <w:szCs w:val="21"/>
    </w:rPr>
  </w:style>
  <w:style w:type="paragraph" w:customStyle="1" w:styleId="Text5">
    <w:name w:val="Text 5"/>
    <w:basedOn w:val="Normal"/>
    <w:pPr>
      <w:suppressAutoHyphens w:val="0"/>
      <w:spacing w:after="260" w:line="260" w:lineRule="atLeast"/>
      <w:ind w:left="2880"/>
      <w:jc w:val="both"/>
      <w:outlineLvl w:val="4"/>
    </w:pPr>
    <w:rPr>
      <w:sz w:val="21"/>
      <w:szCs w:val="21"/>
    </w:rPr>
  </w:style>
  <w:style w:type="paragraph" w:customStyle="1" w:styleId="Text6">
    <w:name w:val="Text 6"/>
    <w:basedOn w:val="Normal"/>
    <w:pPr>
      <w:suppressAutoHyphens w:val="0"/>
      <w:spacing w:after="260" w:line="260" w:lineRule="atLeast"/>
      <w:ind w:left="3600"/>
      <w:jc w:val="both"/>
      <w:outlineLvl w:val="5"/>
    </w:pPr>
    <w:rPr>
      <w:sz w:val="21"/>
      <w:szCs w:val="21"/>
    </w:rPr>
  </w:style>
  <w:style w:type="paragraph" w:styleId="TOC4">
    <w:name w:val="toc 4"/>
    <w:basedOn w:val="Normal"/>
    <w:next w:val="Normal"/>
    <w:pPr>
      <w:suppressAutoHyphens w:val="0"/>
      <w:spacing w:after="260" w:line="260" w:lineRule="atLeast"/>
      <w:jc w:val="both"/>
    </w:pPr>
    <w:rPr>
      <w:sz w:val="21"/>
      <w:szCs w:val="21"/>
    </w:rPr>
  </w:style>
  <w:style w:type="paragraph" w:styleId="TOC5">
    <w:name w:val="toc 5"/>
    <w:basedOn w:val="Normal"/>
    <w:next w:val="Normal"/>
    <w:pPr>
      <w:suppressAutoHyphens w:val="0"/>
      <w:spacing w:after="260" w:line="260" w:lineRule="atLeast"/>
      <w:jc w:val="both"/>
    </w:pPr>
    <w:rPr>
      <w:sz w:val="21"/>
      <w:szCs w:val="21"/>
    </w:rPr>
  </w:style>
  <w:style w:type="paragraph" w:styleId="TOC6">
    <w:name w:val="toc 6"/>
    <w:basedOn w:val="Normal"/>
    <w:next w:val="Normal"/>
    <w:pPr>
      <w:suppressAutoHyphens w:val="0"/>
      <w:spacing w:after="260" w:line="260" w:lineRule="atLeast"/>
      <w:jc w:val="both"/>
    </w:pPr>
    <w:rPr>
      <w:sz w:val="21"/>
      <w:szCs w:val="21"/>
    </w:rPr>
  </w:style>
  <w:style w:type="paragraph" w:styleId="TOC7">
    <w:name w:val="toc 7"/>
    <w:basedOn w:val="Normal"/>
    <w:next w:val="Normal"/>
    <w:pPr>
      <w:suppressAutoHyphens w:val="0"/>
      <w:spacing w:after="260" w:line="260" w:lineRule="atLeast"/>
      <w:jc w:val="both"/>
    </w:pPr>
    <w:rPr>
      <w:sz w:val="21"/>
      <w:szCs w:val="21"/>
    </w:rPr>
  </w:style>
  <w:style w:type="paragraph" w:styleId="TOC8">
    <w:name w:val="toc 8"/>
    <w:basedOn w:val="Normal"/>
    <w:next w:val="Normal"/>
    <w:pPr>
      <w:suppressAutoHyphens w:val="0"/>
      <w:spacing w:after="260" w:line="260" w:lineRule="atLeast"/>
      <w:jc w:val="both"/>
    </w:pPr>
    <w:rPr>
      <w:sz w:val="21"/>
      <w:szCs w:val="21"/>
    </w:rPr>
  </w:style>
  <w:style w:type="paragraph" w:styleId="TOC9">
    <w:name w:val="toc 9"/>
    <w:basedOn w:val="Normal"/>
    <w:next w:val="Normal"/>
    <w:pPr>
      <w:suppressAutoHyphens w:val="0"/>
      <w:spacing w:after="260" w:line="260" w:lineRule="atLeast"/>
      <w:jc w:val="both"/>
    </w:pPr>
    <w:rPr>
      <w:sz w:val="21"/>
      <w:szCs w:val="21"/>
    </w:rPr>
  </w:style>
  <w:style w:type="paragraph" w:customStyle="1" w:styleId="ScheduleNumber">
    <w:name w:val="ScheduleNumber"/>
    <w:basedOn w:val="Normal"/>
    <w:next w:val="Normal"/>
    <w:pPr>
      <w:numPr>
        <w:numId w:val="6"/>
      </w:numPr>
      <w:suppressAutoHyphens w:val="0"/>
      <w:spacing w:after="260" w:line="260" w:lineRule="atLeast"/>
      <w:jc w:val="center"/>
    </w:pPr>
    <w:rPr>
      <w:b/>
      <w:bCs/>
      <w:sz w:val="21"/>
      <w:szCs w:val="21"/>
    </w:rPr>
  </w:style>
  <w:style w:type="paragraph" w:customStyle="1" w:styleId="SchLevel1">
    <w:name w:val="SchLevel 1"/>
    <w:basedOn w:val="Normal"/>
    <w:pPr>
      <w:keepNext/>
      <w:numPr>
        <w:ilvl w:val="1"/>
        <w:numId w:val="6"/>
      </w:numPr>
      <w:suppressAutoHyphens w:val="0"/>
      <w:spacing w:after="260" w:line="260" w:lineRule="atLeast"/>
      <w:jc w:val="both"/>
    </w:pPr>
    <w:rPr>
      <w:b/>
      <w:bCs/>
      <w:caps/>
      <w:sz w:val="21"/>
      <w:szCs w:val="21"/>
    </w:rPr>
  </w:style>
  <w:style w:type="paragraph" w:customStyle="1" w:styleId="SchLevel2">
    <w:name w:val="SchLevel 2"/>
    <w:basedOn w:val="Normal"/>
    <w:pPr>
      <w:numPr>
        <w:ilvl w:val="2"/>
        <w:numId w:val="6"/>
      </w:numPr>
      <w:suppressAutoHyphens w:val="0"/>
      <w:spacing w:after="260" w:line="260" w:lineRule="atLeast"/>
      <w:jc w:val="both"/>
    </w:pPr>
    <w:rPr>
      <w:sz w:val="21"/>
      <w:szCs w:val="21"/>
    </w:rPr>
  </w:style>
  <w:style w:type="paragraph" w:customStyle="1" w:styleId="SchLevel3">
    <w:name w:val="SchLevel 3"/>
    <w:basedOn w:val="Normal"/>
    <w:pPr>
      <w:numPr>
        <w:ilvl w:val="3"/>
        <w:numId w:val="6"/>
      </w:numPr>
      <w:suppressAutoHyphens w:val="0"/>
      <w:spacing w:after="260" w:line="260" w:lineRule="atLeast"/>
      <w:jc w:val="both"/>
    </w:pPr>
    <w:rPr>
      <w:sz w:val="21"/>
      <w:szCs w:val="21"/>
    </w:rPr>
  </w:style>
  <w:style w:type="paragraph" w:customStyle="1" w:styleId="SchLevel4">
    <w:name w:val="SchLevel 4"/>
    <w:basedOn w:val="Normal"/>
    <w:pPr>
      <w:numPr>
        <w:ilvl w:val="4"/>
        <w:numId w:val="6"/>
      </w:numPr>
      <w:suppressAutoHyphens w:val="0"/>
      <w:spacing w:after="260" w:line="260" w:lineRule="atLeast"/>
      <w:jc w:val="both"/>
    </w:pPr>
    <w:rPr>
      <w:sz w:val="21"/>
      <w:szCs w:val="21"/>
    </w:rPr>
  </w:style>
  <w:style w:type="paragraph" w:customStyle="1" w:styleId="SchLevel5">
    <w:name w:val="SchLevel 5"/>
    <w:basedOn w:val="Normal"/>
    <w:pPr>
      <w:numPr>
        <w:ilvl w:val="5"/>
        <w:numId w:val="6"/>
      </w:numPr>
      <w:suppressAutoHyphens w:val="0"/>
      <w:spacing w:after="260" w:line="260" w:lineRule="atLeast"/>
      <w:ind w:right="144"/>
      <w:jc w:val="both"/>
    </w:pPr>
    <w:rPr>
      <w:sz w:val="21"/>
      <w:szCs w:val="21"/>
    </w:rPr>
  </w:style>
  <w:style w:type="paragraph" w:customStyle="1" w:styleId="SchLevel6">
    <w:name w:val="SchLevel 6"/>
    <w:basedOn w:val="Normal"/>
    <w:pPr>
      <w:numPr>
        <w:ilvl w:val="6"/>
        <w:numId w:val="6"/>
      </w:numPr>
      <w:suppressAutoHyphens w:val="0"/>
      <w:spacing w:after="260" w:line="260" w:lineRule="atLeast"/>
      <w:jc w:val="both"/>
    </w:pPr>
    <w:rPr>
      <w:sz w:val="21"/>
      <w:szCs w:val="21"/>
    </w:rPr>
  </w:style>
  <w:style w:type="paragraph" w:customStyle="1" w:styleId="Introduction">
    <w:name w:val="Introduction"/>
    <w:basedOn w:val="Normal"/>
    <w:pPr>
      <w:numPr>
        <w:numId w:val="5"/>
      </w:numPr>
      <w:suppressAutoHyphens w:val="0"/>
      <w:spacing w:after="260" w:line="260" w:lineRule="atLeast"/>
      <w:jc w:val="both"/>
    </w:pPr>
    <w:rPr>
      <w:sz w:val="21"/>
      <w:szCs w:val="21"/>
    </w:rPr>
  </w:style>
  <w:style w:type="paragraph" w:customStyle="1" w:styleId="Indent4">
    <w:name w:val="Indent 4"/>
    <w:basedOn w:val="Normal"/>
    <w:pPr>
      <w:suppressAutoHyphens w:val="0"/>
      <w:ind w:left="2160"/>
      <w:jc w:val="both"/>
    </w:pPr>
    <w:rPr>
      <w:rFonts w:ascii="Times New Roman" w:hAnsi="Times New Roman" w:cs="Times New Roman"/>
    </w:rPr>
  </w:style>
  <w:style w:type="paragraph" w:customStyle="1" w:styleId="Indent1">
    <w:name w:val="Indent 1"/>
    <w:basedOn w:val="Normal"/>
    <w:pPr>
      <w:suppressAutoHyphens w:val="0"/>
      <w:ind w:left="720"/>
      <w:jc w:val="both"/>
    </w:pPr>
    <w:rPr>
      <w:rFonts w:ascii="Times New Roman" w:hAnsi="Times New Roman" w:cs="Times New Roman"/>
    </w:rPr>
  </w:style>
  <w:style w:type="paragraph" w:customStyle="1" w:styleId="DETRLevel1">
    <w:name w:val="DETR Level 1"/>
    <w:basedOn w:val="ListNumber"/>
    <w:pPr>
      <w:tabs>
        <w:tab w:val="clear" w:pos="1080"/>
        <w:tab w:val="left" w:pos="-720"/>
      </w:tabs>
      <w:suppressAutoHyphens/>
      <w:ind w:left="0" w:firstLine="0"/>
      <w:jc w:val="both"/>
    </w:pPr>
    <w:rPr>
      <w:spacing w:val="-2"/>
      <w:sz w:val="24"/>
      <w:szCs w:val="24"/>
    </w:rPr>
  </w:style>
  <w:style w:type="paragraph" w:styleId="ListNumber">
    <w:name w:val="List Number"/>
    <w:aliases w:val="ln"/>
    <w:basedOn w:val="Normal"/>
    <w:pPr>
      <w:tabs>
        <w:tab w:val="num" w:pos="1080"/>
      </w:tabs>
      <w:suppressAutoHyphens w:val="0"/>
      <w:ind w:left="1080" w:hanging="360"/>
    </w:pPr>
    <w:rPr>
      <w:rFonts w:ascii="Times New Roman" w:hAnsi="Times New Roman" w:cs="Times New Roman"/>
      <w:sz w:val="20"/>
      <w:szCs w:val="20"/>
    </w:rPr>
  </w:style>
  <w:style w:type="character" w:customStyle="1" w:styleId="DeltaViewDeletion">
    <w:name w:val="DeltaView Deletion"/>
    <w:rPr>
      <w:strike/>
      <w:color w:val="FF0000"/>
    </w:rPr>
  </w:style>
  <w:style w:type="paragraph" w:customStyle="1" w:styleId="CharChar1CharCharCharCharCharCharCharCharCharCharCharCharChar">
    <w:name w:val="Char Char1 Char Char Char Char Char Char Char Char Char Char Char Char Char"/>
    <w:basedOn w:val="Normal"/>
    <w:pPr>
      <w:suppressAutoHyphens w:val="0"/>
      <w:spacing w:after="160" w:line="240" w:lineRule="exact"/>
    </w:pPr>
    <w:rPr>
      <w:rFonts w:ascii="Verdana" w:hAnsi="Verdana" w:cs="Verdana"/>
      <w:sz w:val="20"/>
      <w:szCs w:val="20"/>
      <w:lang w:val="en-US"/>
    </w:rPr>
  </w:style>
  <w:style w:type="paragraph" w:customStyle="1" w:styleId="DefNum">
    <w:name w:val="DefNum"/>
    <w:basedOn w:val="Normal"/>
    <w:pPr>
      <w:suppressAutoHyphens w:val="0"/>
      <w:spacing w:after="240" w:line="260" w:lineRule="atLeast"/>
      <w:jc w:val="both"/>
    </w:pPr>
    <w:rPr>
      <w:sz w:val="21"/>
      <w:szCs w:val="21"/>
    </w:rPr>
  </w:style>
  <w:style w:type="paragraph" w:customStyle="1" w:styleId="Body1">
    <w:name w:val="Body 1"/>
    <w:basedOn w:val="Normal"/>
    <w:pPr>
      <w:tabs>
        <w:tab w:val="left" w:pos="851"/>
      </w:tabs>
      <w:suppressAutoHyphens w:val="0"/>
      <w:spacing w:after="240" w:line="312" w:lineRule="auto"/>
      <w:ind w:left="851"/>
      <w:jc w:val="both"/>
    </w:pPr>
    <w:rPr>
      <w:rFonts w:ascii="Times New Roman" w:hAnsi="Times New Roman" w:cs="Times New Roman"/>
    </w:rPr>
  </w:style>
  <w:style w:type="character" w:customStyle="1" w:styleId="Level2asHeadingtext">
    <w:name w:val="Level 2 as Heading (text)"/>
    <w:rPr>
      <w:rFonts w:ascii="Arial" w:hAnsi="Arial" w:cs="Arial"/>
      <w:b/>
      <w:bCs/>
      <w:sz w:val="24"/>
      <w:szCs w:val="24"/>
      <w:lang w:val="en-GB"/>
    </w:rPr>
  </w:style>
  <w:style w:type="paragraph" w:styleId="ListBullet3">
    <w:name w:val="List Bullet 3"/>
    <w:aliases w:val="lb3"/>
    <w:basedOn w:val="Normal"/>
    <w:pPr>
      <w:numPr>
        <w:numId w:val="7"/>
      </w:numPr>
      <w:suppressAutoHyphens w:val="0"/>
      <w:jc w:val="both"/>
    </w:pPr>
    <w:rPr>
      <w:rFonts w:ascii="Times New Roman" w:hAnsi="Times New Roman" w:cs="Times New Roman"/>
    </w:rPr>
  </w:style>
  <w:style w:type="character" w:customStyle="1" w:styleId="Party">
    <w:name w:val="Party"/>
    <w:rPr>
      <w:rFonts w:ascii="Arial" w:hAnsi="Arial" w:cs="Arial"/>
      <w:b/>
      <w:bCs/>
      <w:caps/>
      <w:sz w:val="21"/>
      <w:szCs w:val="21"/>
      <w:lang w:val="en-GB"/>
    </w:rPr>
  </w:style>
  <w:style w:type="character" w:customStyle="1" w:styleId="Level1asHeadingtext">
    <w:name w:val="Level 1 as Heading (text)"/>
    <w:rPr>
      <w:rFonts w:ascii="Arial" w:hAnsi="Arial" w:cs="Arial"/>
      <w:b/>
      <w:bCs/>
      <w:sz w:val="24"/>
      <w:szCs w:val="24"/>
      <w:lang w:val="en-GB"/>
    </w:rPr>
  </w:style>
  <w:style w:type="paragraph" w:customStyle="1" w:styleId="PageNumber0">
    <w:name w:val="PageNumber"/>
    <w:basedOn w:val="Footer"/>
    <w:pPr>
      <w:suppressAutoHyphens w:val="0"/>
      <w:jc w:val="center"/>
    </w:pPr>
    <w:rPr>
      <w:sz w:val="21"/>
      <w:szCs w:val="21"/>
    </w:rPr>
  </w:style>
  <w:style w:type="paragraph" w:customStyle="1" w:styleId="StandardWording">
    <w:name w:val="StandardWording"/>
    <w:basedOn w:val="Normal"/>
    <w:pPr>
      <w:suppressAutoHyphens w:val="0"/>
      <w:spacing w:after="240" w:line="260" w:lineRule="atLeast"/>
      <w:ind w:right="4978"/>
      <w:jc w:val="both"/>
    </w:pPr>
    <w:rPr>
      <w:sz w:val="21"/>
      <w:szCs w:val="21"/>
    </w:rPr>
  </w:style>
  <w:style w:type="paragraph" w:customStyle="1" w:styleId="StandardWordingTable">
    <w:name w:val="StandardWordingTable"/>
    <w:basedOn w:val="StandardWording"/>
  </w:style>
  <w:style w:type="character" w:customStyle="1" w:styleId="FooterLabel">
    <w:name w:val="Footer Label"/>
    <w:rPr>
      <w:rFonts w:ascii="Arial" w:hAnsi="Arial" w:cs="Arial"/>
      <w:b/>
      <w:bCs/>
      <w:sz w:val="24"/>
      <w:szCs w:val="24"/>
      <w:lang w:val="en-GB"/>
    </w:rPr>
  </w:style>
  <w:style w:type="character" w:customStyle="1" w:styleId="Filename">
    <w:name w:val="Filename"/>
    <w:rPr>
      <w:rFonts w:ascii="Arial" w:hAnsi="Arial" w:cs="Arial"/>
      <w:sz w:val="12"/>
      <w:szCs w:val="12"/>
      <w:lang w:val="en-GB"/>
    </w:rPr>
  </w:style>
  <w:style w:type="character" w:customStyle="1" w:styleId="Text2Char">
    <w:name w:val="Text 2 Char"/>
    <w:rPr>
      <w:rFonts w:ascii="Arial" w:hAnsi="Arial" w:cs="Arial"/>
      <w:sz w:val="21"/>
      <w:szCs w:val="21"/>
      <w:lang w:val="en-GB"/>
    </w:rPr>
  </w:style>
  <w:style w:type="paragraph" w:customStyle="1" w:styleId="Body2">
    <w:name w:val="Body 2"/>
    <w:basedOn w:val="Normal"/>
    <w:pPr>
      <w:tabs>
        <w:tab w:val="left" w:pos="851"/>
      </w:tabs>
      <w:suppressAutoHyphens w:val="0"/>
      <w:spacing w:after="240" w:line="312" w:lineRule="auto"/>
      <w:ind w:left="851"/>
      <w:jc w:val="both"/>
    </w:pPr>
    <w:rPr>
      <w:rFonts w:ascii="Times New Roman" w:hAnsi="Times New Roman" w:cs="Times New Roman"/>
    </w:rPr>
  </w:style>
  <w:style w:type="paragraph" w:customStyle="1" w:styleId="CharCharCharCharChar1CharCharCharChar">
    <w:name w:val="Char Char Char Char Char1 Char Char Char Char"/>
    <w:basedOn w:val="Normal"/>
    <w:pPr>
      <w:suppressAutoHyphens w:val="0"/>
      <w:spacing w:after="160" w:line="240" w:lineRule="exact"/>
    </w:pPr>
    <w:rPr>
      <w:rFonts w:ascii="Verdana" w:hAnsi="Verdana" w:cs="Verdana"/>
      <w:sz w:val="20"/>
      <w:szCs w:val="20"/>
      <w:lang w:val="en-US"/>
    </w:rPr>
  </w:style>
  <w:style w:type="paragraph" w:customStyle="1" w:styleId="MainTableText">
    <w:name w:val="Main Table Text"/>
    <w:basedOn w:val="Normal"/>
    <w:pPr>
      <w:suppressAutoHyphens w:val="0"/>
      <w:spacing w:before="80" w:after="40" w:line="360" w:lineRule="auto"/>
    </w:pPr>
    <w:rPr>
      <w:sz w:val="16"/>
      <w:szCs w:val="16"/>
    </w:rPr>
  </w:style>
  <w:style w:type="paragraph" w:customStyle="1" w:styleId="DeltaViewTableHeading">
    <w:name w:val="DeltaView Table Heading"/>
    <w:basedOn w:val="Normal"/>
    <w:pPr>
      <w:widowControl/>
      <w:suppressAutoHyphens w:val="0"/>
      <w:spacing w:after="120"/>
    </w:pPr>
    <w:rPr>
      <w:b/>
      <w:bCs/>
      <w:lang w:val="en-US"/>
    </w:rPr>
  </w:style>
  <w:style w:type="paragraph" w:customStyle="1" w:styleId="DeltaViewTableBody">
    <w:name w:val="DeltaView Table Body"/>
    <w:basedOn w:val="Normal"/>
    <w:pPr>
      <w:widowControl/>
      <w:suppressAutoHyphens w:val="0"/>
    </w:pPr>
    <w:rPr>
      <w:lang w:val="en-US"/>
    </w:rPr>
  </w:style>
  <w:style w:type="paragraph" w:customStyle="1" w:styleId="DeltaViewAnnounce">
    <w:name w:val="DeltaView Announce"/>
    <w:pPr>
      <w:autoSpaceDE w:val="0"/>
      <w:autoSpaceDN w:val="0"/>
      <w:adjustRightInd w:val="0"/>
      <w:spacing w:before="100" w:beforeAutospacing="1" w:after="100" w:afterAutospacing="1"/>
    </w:pPr>
    <w:rPr>
      <w:rFonts w:ascii="Arial" w:hAnsi="Arial" w:cs="Arial"/>
      <w:sz w:val="24"/>
      <w:szCs w:val="24"/>
      <w:lang w:val="en-GB" w:eastAsia="en-US"/>
    </w:rPr>
  </w:style>
  <w:style w:type="character" w:customStyle="1" w:styleId="DeltaViewInsertion">
    <w:name w:val="DeltaView Insertion"/>
    <w:rPr>
      <w:color w:val="0000FF"/>
      <w:u w:val="double"/>
    </w:rPr>
  </w:style>
  <w:style w:type="character" w:customStyle="1" w:styleId="DeltaViewMoveSource">
    <w:name w:val="DeltaView Move Source"/>
    <w:rPr>
      <w:i/>
      <w:iCs/>
      <w:strike/>
      <w:color w:val="00C000"/>
    </w:rPr>
  </w:style>
  <w:style w:type="character" w:customStyle="1" w:styleId="DeltaViewMoveDestination">
    <w:name w:val="DeltaView Move Destination"/>
    <w:rPr>
      <w:i/>
      <w:iCs/>
      <w:color w:val="00C000"/>
      <w:u w:val="double"/>
    </w:rPr>
  </w:style>
  <w:style w:type="character" w:customStyle="1" w:styleId="DeltaViewChangeNumber">
    <w:name w:val="DeltaView Change Number"/>
    <w:rPr>
      <w:color w:val="000000"/>
      <w:vertAlign w:val="superscript"/>
    </w:rPr>
  </w:style>
  <w:style w:type="character" w:customStyle="1" w:styleId="DeltaViewDelimiter">
    <w:name w:val="DeltaView Delimiter"/>
  </w:style>
  <w:style w:type="paragraph" w:styleId="DocumentMap">
    <w:name w:val="Document Map"/>
    <w:basedOn w:val="Normal"/>
    <w:pPr>
      <w:widowControl/>
      <w:shd w:val="clear" w:color="auto" w:fill="000080"/>
      <w:suppressAutoHyphens w:val="0"/>
    </w:pPr>
    <w:rPr>
      <w:rFonts w:ascii="Tahoma" w:hAnsi="Tahoma" w:cs="Tahoma"/>
      <w:lang w:val="en-US"/>
    </w:rPr>
  </w:style>
  <w:style w:type="character" w:customStyle="1" w:styleId="DeltaViewFormatChange">
    <w:name w:val="DeltaView Format Change"/>
    <w:rPr>
      <w:color w:val="000000"/>
    </w:rPr>
  </w:style>
  <w:style w:type="character" w:customStyle="1" w:styleId="DeltaViewMovedDeletion">
    <w:name w:val="DeltaView Moved Deletion"/>
    <w:rPr>
      <w:strike/>
      <w:color w:val="C08080"/>
    </w:rPr>
  </w:style>
  <w:style w:type="character" w:customStyle="1" w:styleId="DeltaViewComment">
    <w:name w:val="DeltaView Comment"/>
    <w:rPr>
      <w:color w:val="000000"/>
    </w:rPr>
  </w:style>
  <w:style w:type="character" w:customStyle="1" w:styleId="DeltaViewStyleChangeText">
    <w:name w:val="DeltaView Style Change Text"/>
    <w:rPr>
      <w:color w:val="000000"/>
      <w:u w:val="double"/>
    </w:rPr>
  </w:style>
  <w:style w:type="character" w:customStyle="1" w:styleId="DeltaViewStyleChangeLabel">
    <w:name w:val="DeltaView Style Change Label"/>
    <w:rPr>
      <w:color w:val="000000"/>
    </w:rPr>
  </w:style>
  <w:style w:type="character" w:customStyle="1" w:styleId="DeltaViewInsertedComment">
    <w:name w:val="DeltaView Inserted Comment"/>
    <w:rPr>
      <w:color w:val="0000FF"/>
      <w:u w:val="double"/>
    </w:rPr>
  </w:style>
  <w:style w:type="character" w:customStyle="1" w:styleId="DeltaViewDeletedComment">
    <w:name w:val="DeltaView Deleted Comment"/>
    <w:rPr>
      <w:strike/>
      <w:color w:val="FF0000"/>
    </w:rPr>
  </w:style>
  <w:style w:type="paragraph" w:customStyle="1" w:styleId="MRMainHeading">
    <w:name w:val="M&amp;R Main Heading"/>
    <w:basedOn w:val="Normal"/>
    <w:rsid w:val="00BF19A8"/>
    <w:pPr>
      <w:widowControl/>
      <w:suppressAutoHyphens w:val="0"/>
      <w:autoSpaceDE/>
      <w:autoSpaceDN/>
      <w:adjustRightInd/>
      <w:spacing w:before="240" w:line="288" w:lineRule="auto"/>
    </w:pPr>
    <w:rPr>
      <w:rFonts w:ascii="AmericanTypewriter Light" w:hAnsi="AmericanTypewriter Light" w:cs="Times New Roman"/>
      <w:color w:val="663366"/>
      <w:sz w:val="30"/>
      <w:szCs w:val="22"/>
      <w:lang w:eastAsia="en-GB"/>
    </w:rPr>
  </w:style>
  <w:style w:type="paragraph" w:customStyle="1" w:styleId="MRNumberedHeading2">
    <w:name w:val="M&amp;R Numbered Heading 2"/>
    <w:basedOn w:val="Normal"/>
    <w:rsid w:val="00BF19A8"/>
    <w:pPr>
      <w:widowControl/>
      <w:tabs>
        <w:tab w:val="num" w:pos="720"/>
      </w:tabs>
      <w:suppressAutoHyphens w:val="0"/>
      <w:autoSpaceDE/>
      <w:autoSpaceDN/>
      <w:adjustRightInd/>
      <w:spacing w:before="240" w:line="288" w:lineRule="auto"/>
      <w:ind w:left="720" w:hanging="720"/>
      <w:jc w:val="both"/>
      <w:outlineLvl w:val="1"/>
    </w:pPr>
    <w:rPr>
      <w:rFonts w:cs="Times New Roman"/>
      <w:color w:val="000000"/>
      <w:sz w:val="20"/>
      <w:lang w:eastAsia="en-GB"/>
    </w:rPr>
  </w:style>
  <w:style w:type="paragraph" w:customStyle="1" w:styleId="MRNumberedHeading3">
    <w:name w:val="M&amp;R Numbered Heading 3"/>
    <w:basedOn w:val="Normal"/>
    <w:rsid w:val="00BF19A8"/>
    <w:pPr>
      <w:widowControl/>
      <w:tabs>
        <w:tab w:val="num" w:pos="3240"/>
      </w:tabs>
      <w:suppressAutoHyphens w:val="0"/>
      <w:autoSpaceDE/>
      <w:autoSpaceDN/>
      <w:adjustRightInd/>
      <w:spacing w:before="240" w:line="288" w:lineRule="auto"/>
      <w:ind w:left="3240" w:hanging="720"/>
      <w:jc w:val="both"/>
      <w:outlineLvl w:val="2"/>
    </w:pPr>
    <w:rPr>
      <w:rFonts w:cs="Times New Roman"/>
      <w:color w:val="000000"/>
      <w:sz w:val="20"/>
      <w:lang w:eastAsia="en-GB"/>
    </w:rPr>
  </w:style>
  <w:style w:type="paragraph" w:customStyle="1" w:styleId="MRNumberedHeading4">
    <w:name w:val="M&amp;R Numbered Heading 4"/>
    <w:basedOn w:val="Normal"/>
    <w:rsid w:val="00BF19A8"/>
    <w:pPr>
      <w:widowControl/>
      <w:tabs>
        <w:tab w:val="num" w:pos="2520"/>
      </w:tabs>
      <w:suppressAutoHyphens w:val="0"/>
      <w:autoSpaceDE/>
      <w:autoSpaceDN/>
      <w:adjustRightInd/>
      <w:spacing w:before="240" w:line="288" w:lineRule="auto"/>
      <w:ind w:left="2520" w:hanging="720"/>
      <w:jc w:val="both"/>
      <w:outlineLvl w:val="3"/>
    </w:pPr>
    <w:rPr>
      <w:rFonts w:cs="Times New Roman"/>
      <w:color w:val="000000"/>
      <w:sz w:val="20"/>
      <w:szCs w:val="22"/>
      <w:lang w:eastAsia="en-GB"/>
    </w:rPr>
  </w:style>
  <w:style w:type="paragraph" w:customStyle="1" w:styleId="MRNumberedHeading5">
    <w:name w:val="M&amp;R Numbered Heading 5"/>
    <w:basedOn w:val="Normal"/>
    <w:rsid w:val="00BF19A8"/>
    <w:pPr>
      <w:widowControl/>
      <w:tabs>
        <w:tab w:val="num" w:pos="3240"/>
      </w:tabs>
      <w:suppressAutoHyphens w:val="0"/>
      <w:autoSpaceDE/>
      <w:autoSpaceDN/>
      <w:adjustRightInd/>
      <w:spacing w:before="240" w:line="288" w:lineRule="auto"/>
      <w:ind w:left="3240" w:hanging="720"/>
      <w:jc w:val="both"/>
      <w:outlineLvl w:val="4"/>
    </w:pPr>
    <w:rPr>
      <w:rFonts w:cs="Times New Roman"/>
      <w:color w:val="000000"/>
      <w:sz w:val="20"/>
      <w:szCs w:val="22"/>
      <w:lang w:eastAsia="en-GB"/>
    </w:rPr>
  </w:style>
  <w:style w:type="paragraph" w:customStyle="1" w:styleId="MRNumberedHeading6">
    <w:name w:val="M&amp;R Numbered Heading 6"/>
    <w:basedOn w:val="Normal"/>
    <w:rsid w:val="00BF19A8"/>
    <w:pPr>
      <w:widowControl/>
      <w:tabs>
        <w:tab w:val="num" w:pos="3960"/>
      </w:tabs>
      <w:suppressAutoHyphens w:val="0"/>
      <w:autoSpaceDE/>
      <w:autoSpaceDN/>
      <w:adjustRightInd/>
      <w:spacing w:before="240" w:line="288" w:lineRule="auto"/>
      <w:ind w:left="3960" w:hanging="720"/>
      <w:jc w:val="both"/>
      <w:outlineLvl w:val="5"/>
    </w:pPr>
    <w:rPr>
      <w:rFonts w:cs="Times New Roman"/>
      <w:color w:val="000000"/>
      <w:sz w:val="20"/>
      <w:lang w:eastAsia="en-GB"/>
    </w:rPr>
  </w:style>
  <w:style w:type="paragraph" w:customStyle="1" w:styleId="MRNumberedHeading7">
    <w:name w:val="M&amp;R Numbered Heading 7"/>
    <w:basedOn w:val="Normal"/>
    <w:rsid w:val="00BF19A8"/>
    <w:pPr>
      <w:widowControl/>
      <w:tabs>
        <w:tab w:val="num" w:pos="4680"/>
      </w:tabs>
      <w:suppressAutoHyphens w:val="0"/>
      <w:autoSpaceDE/>
      <w:autoSpaceDN/>
      <w:adjustRightInd/>
      <w:spacing w:before="240" w:line="288" w:lineRule="auto"/>
      <w:ind w:left="4680" w:hanging="720"/>
      <w:jc w:val="both"/>
      <w:outlineLvl w:val="6"/>
    </w:pPr>
    <w:rPr>
      <w:rFonts w:cs="Times New Roman"/>
      <w:color w:val="000000"/>
      <w:sz w:val="20"/>
      <w:lang w:eastAsia="en-GB"/>
    </w:rPr>
  </w:style>
  <w:style w:type="paragraph" w:styleId="Revision">
    <w:name w:val="Revision"/>
    <w:hidden/>
    <w:uiPriority w:val="99"/>
    <w:semiHidden/>
    <w:rsid w:val="0050057A"/>
    <w:rPr>
      <w:rFonts w:ascii="Arial" w:hAnsi="Arial" w:cs="Arial"/>
      <w:sz w:val="24"/>
      <w:szCs w:val="24"/>
      <w:lang w:val="en-GB" w:eastAsia="en-US"/>
    </w:rPr>
  </w:style>
  <w:style w:type="table" w:styleId="TableGrid">
    <w:name w:val="Table Grid"/>
    <w:basedOn w:val="TableNormal"/>
    <w:rsid w:val="00F17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RNumberedParas1">
    <w:name w:val="M&amp;R Numbered Paras 1"/>
    <w:basedOn w:val="Normal"/>
    <w:rsid w:val="00E00C40"/>
    <w:pPr>
      <w:widowControl/>
      <w:numPr>
        <w:numId w:val="28"/>
      </w:numPr>
      <w:suppressAutoHyphens w:val="0"/>
      <w:autoSpaceDE/>
      <w:autoSpaceDN/>
      <w:adjustRightInd/>
      <w:spacing w:before="240" w:line="288" w:lineRule="auto"/>
    </w:pPr>
    <w:rPr>
      <w:rFonts w:cs="Times New Roman"/>
      <w:sz w:val="20"/>
      <w:lang w:eastAsia="en-GB"/>
    </w:rPr>
  </w:style>
  <w:style w:type="paragraph" w:customStyle="1" w:styleId="MRNumberedParas2">
    <w:name w:val="M&amp;R Numbered Paras 2"/>
    <w:basedOn w:val="Normal"/>
    <w:rsid w:val="00E00C40"/>
    <w:pPr>
      <w:widowControl/>
      <w:numPr>
        <w:ilvl w:val="1"/>
        <w:numId w:val="28"/>
      </w:numPr>
      <w:suppressAutoHyphens w:val="0"/>
      <w:autoSpaceDE/>
      <w:autoSpaceDN/>
      <w:adjustRightInd/>
      <w:spacing w:before="240" w:line="288" w:lineRule="auto"/>
    </w:pPr>
    <w:rPr>
      <w:rFonts w:cs="Times New Roman"/>
      <w:sz w:val="20"/>
      <w:lang w:eastAsia="en-GB"/>
    </w:rPr>
  </w:style>
  <w:style w:type="paragraph" w:customStyle="1" w:styleId="MRNumberedParas3">
    <w:name w:val="M&amp;R Numbered Paras 3"/>
    <w:basedOn w:val="Normal"/>
    <w:rsid w:val="00E00C40"/>
    <w:pPr>
      <w:widowControl/>
      <w:numPr>
        <w:ilvl w:val="2"/>
        <w:numId w:val="28"/>
      </w:numPr>
      <w:suppressAutoHyphens w:val="0"/>
      <w:autoSpaceDE/>
      <w:autoSpaceDN/>
      <w:adjustRightInd/>
      <w:spacing w:before="240" w:line="288" w:lineRule="auto"/>
    </w:pPr>
    <w:rPr>
      <w:rFonts w:cs="Times New Roman"/>
      <w:sz w:val="20"/>
      <w:lang w:eastAsia="en-GB"/>
    </w:rPr>
  </w:style>
  <w:style w:type="paragraph" w:customStyle="1" w:styleId="MRNumberedParas4">
    <w:name w:val="M&amp;R Numbered Paras 4"/>
    <w:basedOn w:val="Normal"/>
    <w:rsid w:val="00E00C40"/>
    <w:pPr>
      <w:widowControl/>
      <w:numPr>
        <w:ilvl w:val="3"/>
        <w:numId w:val="28"/>
      </w:numPr>
      <w:suppressAutoHyphens w:val="0"/>
      <w:autoSpaceDE/>
      <w:autoSpaceDN/>
      <w:adjustRightInd/>
      <w:spacing w:before="240" w:line="288" w:lineRule="auto"/>
    </w:pPr>
    <w:rPr>
      <w:rFonts w:cs="Times New Roman"/>
      <w:sz w:val="20"/>
      <w:lang w:eastAsia="en-GB"/>
    </w:rPr>
  </w:style>
  <w:style w:type="paragraph" w:customStyle="1" w:styleId="MRNumberedParas5">
    <w:name w:val="M&amp;R Numbered Paras 5"/>
    <w:basedOn w:val="Normal"/>
    <w:rsid w:val="00E00C40"/>
    <w:pPr>
      <w:widowControl/>
      <w:numPr>
        <w:ilvl w:val="4"/>
        <w:numId w:val="28"/>
      </w:numPr>
      <w:suppressAutoHyphens w:val="0"/>
      <w:autoSpaceDE/>
      <w:autoSpaceDN/>
      <w:adjustRightInd/>
      <w:spacing w:before="240" w:line="288" w:lineRule="auto"/>
    </w:pPr>
    <w:rPr>
      <w:rFonts w:cs="Times New Roman"/>
      <w:sz w:val="20"/>
      <w:lang w:eastAsia="en-GB"/>
    </w:rPr>
  </w:style>
  <w:style w:type="paragraph" w:customStyle="1" w:styleId="MRNumberedParas6">
    <w:name w:val="M&amp;R Numbered Paras 6"/>
    <w:basedOn w:val="Normal"/>
    <w:rsid w:val="00E00C40"/>
    <w:pPr>
      <w:widowControl/>
      <w:numPr>
        <w:ilvl w:val="5"/>
        <w:numId w:val="28"/>
      </w:numPr>
      <w:suppressAutoHyphens w:val="0"/>
      <w:autoSpaceDE/>
      <w:autoSpaceDN/>
      <w:adjustRightInd/>
      <w:spacing w:before="240" w:line="288" w:lineRule="auto"/>
    </w:pPr>
    <w:rPr>
      <w:rFonts w:cs="Times New Roman"/>
      <w:sz w:val="20"/>
      <w:lang w:eastAsia="en-GB"/>
    </w:rPr>
  </w:style>
  <w:style w:type="paragraph" w:customStyle="1" w:styleId="MRNumberedParas7">
    <w:name w:val="M&amp;R Numbered Paras 7"/>
    <w:basedOn w:val="Normal"/>
    <w:rsid w:val="00E00C40"/>
    <w:pPr>
      <w:widowControl/>
      <w:numPr>
        <w:ilvl w:val="6"/>
        <w:numId w:val="28"/>
      </w:numPr>
      <w:suppressAutoHyphens w:val="0"/>
      <w:autoSpaceDE/>
      <w:autoSpaceDN/>
      <w:adjustRightInd/>
      <w:spacing w:before="240" w:line="288" w:lineRule="auto"/>
    </w:pPr>
    <w:rPr>
      <w:rFonts w:cs="Times New Roman"/>
      <w:sz w:val="20"/>
      <w:lang w:eastAsia="en-GB"/>
    </w:rPr>
  </w:style>
  <w:style w:type="paragraph" w:customStyle="1" w:styleId="MRNumberedParas8">
    <w:name w:val="M&amp;R Numbered Paras 8"/>
    <w:basedOn w:val="Normal"/>
    <w:rsid w:val="00E00C40"/>
    <w:pPr>
      <w:widowControl/>
      <w:numPr>
        <w:ilvl w:val="7"/>
        <w:numId w:val="28"/>
      </w:numPr>
      <w:suppressAutoHyphens w:val="0"/>
      <w:autoSpaceDE/>
      <w:autoSpaceDN/>
      <w:adjustRightInd/>
      <w:spacing w:before="240" w:line="288" w:lineRule="auto"/>
    </w:pPr>
    <w:rPr>
      <w:rFonts w:cs="Times New Roman"/>
      <w:sz w:val="20"/>
      <w:lang w:eastAsia="en-GB"/>
    </w:rPr>
  </w:style>
  <w:style w:type="paragraph" w:customStyle="1" w:styleId="MRNumberedParas9">
    <w:name w:val="M&amp;R Numbered Paras 9"/>
    <w:basedOn w:val="Normal"/>
    <w:rsid w:val="00E00C40"/>
    <w:pPr>
      <w:widowControl/>
      <w:numPr>
        <w:ilvl w:val="8"/>
        <w:numId w:val="28"/>
      </w:numPr>
      <w:suppressAutoHyphens w:val="0"/>
      <w:autoSpaceDE/>
      <w:autoSpaceDN/>
      <w:adjustRightInd/>
      <w:spacing w:before="240" w:line="288" w:lineRule="auto"/>
    </w:pPr>
    <w:rPr>
      <w:rFonts w:cs="Times New Roman"/>
      <w:sz w:val="20"/>
      <w:lang w:eastAsia="en-GB"/>
    </w:rPr>
  </w:style>
  <w:style w:type="character" w:customStyle="1" w:styleId="FooterChar">
    <w:name w:val="Footer Char"/>
    <w:link w:val="Footer"/>
    <w:uiPriority w:val="99"/>
    <w:rsid w:val="00E00C40"/>
    <w:rPr>
      <w:rFonts w:ascii="Arial" w:hAnsi="Arial" w:cs="Arial"/>
      <w:sz w:val="24"/>
      <w:szCs w:val="24"/>
      <w:lang w:eastAsia="en-US"/>
    </w:rPr>
  </w:style>
  <w:style w:type="paragraph" w:styleId="ListParagraph">
    <w:name w:val="List Paragraph"/>
    <w:basedOn w:val="Normal"/>
    <w:uiPriority w:val="34"/>
    <w:qFormat/>
    <w:rsid w:val="009E166B"/>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2317">
      <w:marLeft w:val="0"/>
      <w:marRight w:val="0"/>
      <w:marTop w:val="0"/>
      <w:marBottom w:val="0"/>
      <w:divBdr>
        <w:top w:val="none" w:sz="0" w:space="0" w:color="auto"/>
        <w:left w:val="none" w:sz="0" w:space="0" w:color="auto"/>
        <w:bottom w:val="none" w:sz="0" w:space="0" w:color="auto"/>
        <w:right w:val="none" w:sz="0" w:space="0" w:color="auto"/>
      </w:divBdr>
    </w:div>
    <w:div w:id="669480555">
      <w:marLeft w:val="0"/>
      <w:marRight w:val="0"/>
      <w:marTop w:val="0"/>
      <w:marBottom w:val="0"/>
      <w:divBdr>
        <w:top w:val="none" w:sz="0" w:space="0" w:color="auto"/>
        <w:left w:val="none" w:sz="0" w:space="0" w:color="auto"/>
        <w:bottom w:val="none" w:sz="0" w:space="0" w:color="auto"/>
        <w:right w:val="none" w:sz="0" w:space="0" w:color="auto"/>
      </w:divBdr>
    </w:div>
    <w:div w:id="875200249">
      <w:bodyDiv w:val="1"/>
      <w:marLeft w:val="0"/>
      <w:marRight w:val="0"/>
      <w:marTop w:val="0"/>
      <w:marBottom w:val="0"/>
      <w:divBdr>
        <w:top w:val="none" w:sz="0" w:space="0" w:color="auto"/>
        <w:left w:val="none" w:sz="0" w:space="0" w:color="auto"/>
        <w:bottom w:val="none" w:sz="0" w:space="0" w:color="auto"/>
        <w:right w:val="none" w:sz="0" w:space="0" w:color="auto"/>
      </w:divBdr>
    </w:div>
    <w:div w:id="1089233299">
      <w:bodyDiv w:val="1"/>
      <w:marLeft w:val="0"/>
      <w:marRight w:val="0"/>
      <w:marTop w:val="0"/>
      <w:marBottom w:val="0"/>
      <w:divBdr>
        <w:top w:val="none" w:sz="0" w:space="0" w:color="auto"/>
        <w:left w:val="none" w:sz="0" w:space="0" w:color="auto"/>
        <w:bottom w:val="none" w:sz="0" w:space="0" w:color="auto"/>
        <w:right w:val="none" w:sz="0" w:space="0" w:color="auto"/>
      </w:divBdr>
    </w:div>
    <w:div w:id="1139878809">
      <w:bodyDiv w:val="1"/>
      <w:marLeft w:val="0"/>
      <w:marRight w:val="0"/>
      <w:marTop w:val="0"/>
      <w:marBottom w:val="0"/>
      <w:divBdr>
        <w:top w:val="none" w:sz="0" w:space="0" w:color="auto"/>
        <w:left w:val="none" w:sz="0" w:space="0" w:color="auto"/>
        <w:bottom w:val="none" w:sz="0" w:space="0" w:color="auto"/>
        <w:right w:val="none" w:sz="0" w:space="0" w:color="auto"/>
      </w:divBdr>
      <w:divsChild>
        <w:div w:id="1522165495">
          <w:marLeft w:val="0"/>
          <w:marRight w:val="0"/>
          <w:marTop w:val="0"/>
          <w:marBottom w:val="0"/>
          <w:divBdr>
            <w:top w:val="none" w:sz="0" w:space="0" w:color="auto"/>
            <w:left w:val="none" w:sz="0" w:space="0" w:color="auto"/>
            <w:bottom w:val="none" w:sz="0" w:space="0" w:color="auto"/>
            <w:right w:val="none" w:sz="0" w:space="0" w:color="auto"/>
          </w:divBdr>
        </w:div>
      </w:divsChild>
    </w:div>
    <w:div w:id="1143346690">
      <w:bodyDiv w:val="1"/>
      <w:marLeft w:val="0"/>
      <w:marRight w:val="0"/>
      <w:marTop w:val="0"/>
      <w:marBottom w:val="0"/>
      <w:divBdr>
        <w:top w:val="none" w:sz="0" w:space="0" w:color="auto"/>
        <w:left w:val="none" w:sz="0" w:space="0" w:color="auto"/>
        <w:bottom w:val="none" w:sz="0" w:space="0" w:color="auto"/>
        <w:right w:val="none" w:sz="0" w:space="0" w:color="auto"/>
      </w:divBdr>
      <w:divsChild>
        <w:div w:id="787047346">
          <w:marLeft w:val="0"/>
          <w:marRight w:val="0"/>
          <w:marTop w:val="0"/>
          <w:marBottom w:val="0"/>
          <w:divBdr>
            <w:top w:val="none" w:sz="0" w:space="0" w:color="auto"/>
            <w:left w:val="none" w:sz="0" w:space="0" w:color="auto"/>
            <w:bottom w:val="none" w:sz="0" w:space="0" w:color="auto"/>
            <w:right w:val="none" w:sz="0" w:space="0" w:color="auto"/>
          </w:divBdr>
        </w:div>
      </w:divsChild>
    </w:div>
    <w:div w:id="1206020033">
      <w:bodyDiv w:val="1"/>
      <w:marLeft w:val="0"/>
      <w:marRight w:val="0"/>
      <w:marTop w:val="0"/>
      <w:marBottom w:val="0"/>
      <w:divBdr>
        <w:top w:val="none" w:sz="0" w:space="0" w:color="auto"/>
        <w:left w:val="none" w:sz="0" w:space="0" w:color="auto"/>
        <w:bottom w:val="none" w:sz="0" w:space="0" w:color="auto"/>
        <w:right w:val="none" w:sz="0" w:space="0" w:color="auto"/>
      </w:divBdr>
    </w:div>
    <w:div w:id="1979414100">
      <w:bodyDiv w:val="1"/>
      <w:marLeft w:val="0"/>
      <w:marRight w:val="0"/>
      <w:marTop w:val="0"/>
      <w:marBottom w:val="0"/>
      <w:divBdr>
        <w:top w:val="none" w:sz="0" w:space="0" w:color="auto"/>
        <w:left w:val="none" w:sz="0" w:space="0" w:color="auto"/>
        <w:bottom w:val="none" w:sz="0" w:space="0" w:color="auto"/>
        <w:right w:val="none" w:sz="0" w:space="0" w:color="auto"/>
      </w:divBdr>
    </w:div>
    <w:div w:id="2105606417">
      <w:bodyDiv w:val="1"/>
      <w:marLeft w:val="0"/>
      <w:marRight w:val="0"/>
      <w:marTop w:val="0"/>
      <w:marBottom w:val="0"/>
      <w:divBdr>
        <w:top w:val="none" w:sz="0" w:space="0" w:color="auto"/>
        <w:left w:val="none" w:sz="0" w:space="0" w:color="auto"/>
        <w:bottom w:val="none" w:sz="0" w:space="0" w:color="auto"/>
        <w:right w:val="none" w:sz="0" w:space="0" w:color="auto"/>
      </w:divBdr>
      <w:divsChild>
        <w:div w:id="5983737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unstats.un.org/sdgs/metadata/files/Metadata-15-05-01.pdf" TargetMode="External"/><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unstats.un.org/sdgs/metadata/files/Metadata-15-01-02.pdf"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BA0F0-3827-4BF4-83B2-04D2A0135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2290</Words>
  <Characters>12658</Characters>
  <Application>Microsoft Office Word</Application>
  <DocSecurity>0</DocSecurity>
  <Lines>105</Lines>
  <Paragraphs>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14919</CharactersWithSpaces>
  <SharedDoc>false</SharedDoc>
  <HLinks>
    <vt:vector size="12" baseType="variant">
      <vt:variant>
        <vt:i4>5898263</vt:i4>
      </vt:variant>
      <vt:variant>
        <vt:i4>3</vt:i4>
      </vt:variant>
      <vt:variant>
        <vt:i4>0</vt:i4>
      </vt:variant>
      <vt:variant>
        <vt:i4>5</vt:i4>
      </vt:variant>
      <vt:variant>
        <vt:lpwstr>https://unstats.un.org/sdgs/metadata/files/Metadata-15-05-01.pdf</vt:lpwstr>
      </vt:variant>
      <vt:variant>
        <vt:lpwstr/>
      </vt:variant>
      <vt:variant>
        <vt:i4>5832723</vt:i4>
      </vt:variant>
      <vt:variant>
        <vt:i4>0</vt:i4>
      </vt:variant>
      <vt:variant>
        <vt:i4>0</vt:i4>
      </vt:variant>
      <vt:variant>
        <vt:i4>5</vt:i4>
      </vt:variant>
      <vt:variant>
        <vt:lpwstr>https://unstats.un.org/sdgs/metadata/files/Metadata-15-01-02.pdf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Thompson</dc:creator>
  <cp:keywords/>
  <cp:lastModifiedBy>Ximena Cancino</cp:lastModifiedBy>
  <cp:revision>2</cp:revision>
  <cp:lastPrinted>2019-11-05T21:42:00Z</cp:lastPrinted>
  <dcterms:created xsi:type="dcterms:W3CDTF">2019-12-19T10:46:00Z</dcterms:created>
  <dcterms:modified xsi:type="dcterms:W3CDTF">2019-12-19T10:46:00Z</dcterms:modified>
</cp:coreProperties>
</file>