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05553E" w:rsidRPr="00A37E45" w:rsidTr="00FD624D">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05553E" w:rsidRPr="00F12898" w:rsidRDefault="0005553E" w:rsidP="00FD624D">
            <w:pPr>
              <w:tabs>
                <w:tab w:val="left" w:pos="-1057"/>
                <w:tab w:val="left" w:pos="-720"/>
                <w:tab w:val="left" w:pos="0"/>
                <w:tab w:val="left" w:pos="141"/>
                <w:tab w:val="left" w:pos="720"/>
                <w:tab w:val="left" w:pos="1155"/>
                <w:tab w:val="right" w:pos="9072"/>
                <w:tab w:val="right" w:pos="9432"/>
              </w:tabs>
              <w:rPr>
                <w:rFonts w:ascii="Arial" w:hAnsi="Arial" w:cs="Arial"/>
                <w:sz w:val="28"/>
                <w:szCs w:val="28"/>
                <w:lang w:val="en-GB"/>
              </w:rPr>
            </w:pPr>
            <w:r w:rsidRPr="00A37E45">
              <w:rPr>
                <w:rFonts w:ascii="Arial" w:hAnsi="Arial" w:cs="Arial"/>
                <w:b/>
                <w:sz w:val="22"/>
                <w:szCs w:val="22"/>
                <w:lang w:val="en-GB"/>
              </w:rPr>
              <w:tab/>
            </w:r>
            <w:r w:rsidRPr="00A37E45">
              <w:rPr>
                <w:rFonts w:ascii="Arial" w:hAnsi="Arial" w:cs="Arial"/>
                <w:b/>
                <w:sz w:val="22"/>
                <w:szCs w:val="22"/>
                <w:lang w:val="en-GB"/>
              </w:rPr>
              <w:tab/>
            </w:r>
            <w:r w:rsidRPr="00A37E45">
              <w:rPr>
                <w:rFonts w:ascii="Arial" w:hAnsi="Arial" w:cs="Arial"/>
                <w:b/>
                <w:sz w:val="22"/>
                <w:szCs w:val="22"/>
                <w:lang w:val="en-GB"/>
              </w:rPr>
              <w:tab/>
            </w:r>
            <w:r w:rsidRPr="00A37E45">
              <w:rPr>
                <w:rFonts w:ascii="Arial" w:hAnsi="Arial" w:cs="Arial"/>
                <w:b/>
                <w:sz w:val="22"/>
                <w:szCs w:val="22"/>
                <w:lang w:val="en-GB"/>
              </w:rPr>
              <w:tab/>
            </w:r>
            <w:r w:rsidRPr="00F12898">
              <w:rPr>
                <w:rFonts w:ascii="Arial" w:hAnsi="Arial" w:cs="Arial"/>
                <w:b/>
                <w:sz w:val="28"/>
                <w:szCs w:val="28"/>
                <w:lang w:val="en-GB"/>
              </w:rPr>
              <w:t>CMS</w:t>
            </w:r>
          </w:p>
          <w:p w:rsidR="0005553E" w:rsidRPr="00A37E45" w:rsidRDefault="0005553E" w:rsidP="00FD624D">
            <w:pPr>
              <w:tabs>
                <w:tab w:val="left" w:pos="-1057"/>
                <w:tab w:val="left" w:pos="-720"/>
                <w:tab w:val="left" w:pos="0"/>
                <w:tab w:val="left" w:pos="141"/>
                <w:tab w:val="left" w:pos="720"/>
                <w:tab w:val="right" w:pos="9072"/>
              </w:tabs>
              <w:rPr>
                <w:rFonts w:ascii="Arial" w:hAnsi="Arial" w:cs="Arial"/>
                <w:sz w:val="22"/>
                <w:szCs w:val="22"/>
                <w:lang w:val="en-GB"/>
              </w:rPr>
            </w:pPr>
          </w:p>
        </w:tc>
      </w:tr>
      <w:tr w:rsidR="0005553E" w:rsidRPr="00A37E45" w:rsidTr="00FD624D">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05553E" w:rsidRPr="00A37E45" w:rsidRDefault="0005553E" w:rsidP="00FD624D">
            <w:pPr>
              <w:rPr>
                <w:rFonts w:ascii="Arial" w:hAnsi="Arial" w:cs="Arial"/>
                <w:sz w:val="22"/>
                <w:szCs w:val="22"/>
                <w:lang w:val="en-GB"/>
              </w:rPr>
            </w:pPr>
            <w:r w:rsidRPr="00A37E45">
              <w:rPr>
                <w:rFonts w:ascii="Arial" w:hAnsi="Arial" w:cs="Arial"/>
                <w:noProof/>
                <w:sz w:val="22"/>
                <w:szCs w:val="22"/>
              </w:rPr>
              <w:drawing>
                <wp:inline distT="0" distB="0" distL="0" distR="0">
                  <wp:extent cx="770400" cy="786619"/>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70400" cy="786619"/>
                          </a:xfrm>
                          <a:prstGeom prst="rect">
                            <a:avLst/>
                          </a:prstGeom>
                          <a:noFill/>
                          <a:ln>
                            <a:noFill/>
                          </a:ln>
                        </pic:spPr>
                      </pic:pic>
                    </a:graphicData>
                  </a:graphic>
                </wp:inline>
              </w:drawing>
            </w:r>
          </w:p>
          <w:p w:rsidR="0005553E" w:rsidRPr="00A37E45" w:rsidRDefault="0005553E" w:rsidP="00FD624D">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05553E" w:rsidRPr="00671A21" w:rsidRDefault="0005553E" w:rsidP="00FD624D">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05553E" w:rsidRPr="00F12898" w:rsidRDefault="0005553E" w:rsidP="00FD624D">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22"/>
              </w:rPr>
            </w:pPr>
            <w:r w:rsidRPr="00F12898">
              <w:rPr>
                <w:rFonts w:ascii="Arial" w:hAnsi="Arial" w:cs="Arial"/>
                <w:bCs w:val="0"/>
                <w:sz w:val="32"/>
                <w:szCs w:val="22"/>
              </w:rPr>
              <w:t>CONVENTION ON</w:t>
            </w:r>
          </w:p>
          <w:p w:rsidR="0005553E" w:rsidRPr="00F12898" w:rsidRDefault="0005553E" w:rsidP="00FD624D">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22"/>
              </w:rPr>
            </w:pPr>
            <w:r w:rsidRPr="00F12898">
              <w:rPr>
                <w:rFonts w:ascii="Arial" w:hAnsi="Arial" w:cs="Arial"/>
                <w:bCs w:val="0"/>
                <w:sz w:val="32"/>
                <w:szCs w:val="22"/>
              </w:rPr>
              <w:t>MIGRATORY</w:t>
            </w:r>
          </w:p>
          <w:p w:rsidR="0005553E" w:rsidRPr="00A37E45" w:rsidRDefault="0005553E" w:rsidP="00FD624D">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F12898">
              <w:rPr>
                <w:rFonts w:ascii="Arial" w:hAnsi="Arial" w:cs="Arial"/>
                <w:bCs w:val="0"/>
                <w:sz w:val="32"/>
                <w:szCs w:val="2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05553E" w:rsidRPr="00F12898" w:rsidRDefault="0005553E" w:rsidP="00FD624D">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rsidR="0005553E" w:rsidRPr="00A37E45" w:rsidRDefault="0005553E" w:rsidP="00FD624D">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A37E45">
              <w:rPr>
                <w:rFonts w:ascii="Arial" w:hAnsi="Arial" w:cs="Arial"/>
                <w:sz w:val="22"/>
                <w:szCs w:val="22"/>
                <w:lang w:val="en-GB"/>
              </w:rPr>
              <w:t>Distribution: General</w:t>
            </w:r>
          </w:p>
          <w:p w:rsidR="0005553E" w:rsidRPr="00F12898" w:rsidRDefault="0005553E" w:rsidP="00FD624D">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rsidR="0005553E" w:rsidRPr="00A37E45" w:rsidRDefault="0005553E" w:rsidP="00FD624D">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A37E45">
              <w:rPr>
                <w:rFonts w:ascii="Arial" w:hAnsi="Arial" w:cs="Arial"/>
                <w:sz w:val="22"/>
                <w:szCs w:val="22"/>
                <w:lang w:val="en-GB"/>
              </w:rPr>
              <w:t>UNEP/CMS/COP12/Doc.2</w:t>
            </w:r>
            <w:r w:rsidR="00F211BA">
              <w:rPr>
                <w:rFonts w:ascii="Arial" w:hAnsi="Arial" w:cs="Arial"/>
                <w:sz w:val="22"/>
                <w:szCs w:val="22"/>
                <w:lang w:val="en-GB"/>
              </w:rPr>
              <w:t>1</w:t>
            </w:r>
            <w:r w:rsidRPr="00A37E45">
              <w:rPr>
                <w:rFonts w:ascii="Arial" w:hAnsi="Arial" w:cs="Arial"/>
                <w:sz w:val="22"/>
                <w:szCs w:val="22"/>
                <w:lang w:val="en-GB"/>
              </w:rPr>
              <w:t>.</w:t>
            </w:r>
            <w:r w:rsidR="00EF0166">
              <w:rPr>
                <w:rFonts w:ascii="Arial" w:hAnsi="Arial" w:cs="Arial"/>
                <w:sz w:val="22"/>
                <w:szCs w:val="22"/>
                <w:lang w:val="en-GB"/>
              </w:rPr>
              <w:t>2</w:t>
            </w:r>
            <w:r w:rsidRPr="00A37E45">
              <w:rPr>
                <w:rFonts w:ascii="Arial" w:hAnsi="Arial" w:cs="Arial"/>
                <w:sz w:val="22"/>
                <w:szCs w:val="22"/>
                <w:lang w:val="en-GB"/>
              </w:rPr>
              <w:t>.</w:t>
            </w:r>
            <w:r w:rsidR="00BF425A">
              <w:rPr>
                <w:rFonts w:ascii="Arial" w:hAnsi="Arial" w:cs="Arial"/>
                <w:sz w:val="22"/>
                <w:szCs w:val="22"/>
                <w:lang w:val="en-GB"/>
              </w:rPr>
              <w:t>2</w:t>
            </w:r>
            <w:r w:rsidR="0001506F" w:rsidRPr="00AC552D">
              <w:rPr>
                <w:rFonts w:ascii="Arial" w:hAnsi="Arial" w:cs="Arial"/>
                <w:sz w:val="22"/>
                <w:szCs w:val="22"/>
                <w:lang w:val="en-GB"/>
              </w:rPr>
              <w:t>/</w:t>
            </w:r>
            <w:r w:rsidR="00AF006D" w:rsidRPr="00AC552D">
              <w:rPr>
                <w:rFonts w:ascii="Arial" w:hAnsi="Arial" w:cs="Arial"/>
                <w:sz w:val="22"/>
                <w:szCs w:val="22"/>
                <w:lang w:val="en-GB"/>
              </w:rPr>
              <w:t>Rev</w:t>
            </w:r>
            <w:r w:rsidR="00AC552D">
              <w:rPr>
                <w:rFonts w:ascii="Arial" w:hAnsi="Arial" w:cs="Arial"/>
                <w:sz w:val="22"/>
                <w:szCs w:val="22"/>
                <w:lang w:val="en-GB"/>
              </w:rPr>
              <w:t>.1</w:t>
            </w:r>
          </w:p>
          <w:p w:rsidR="0005553E" w:rsidRPr="00A37E45" w:rsidRDefault="002F6BFA" w:rsidP="00FD624D">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16 June</w:t>
            </w:r>
            <w:r w:rsidR="0005553E" w:rsidRPr="00A37E45">
              <w:rPr>
                <w:rFonts w:ascii="Arial" w:hAnsi="Arial" w:cs="Arial"/>
                <w:sz w:val="22"/>
                <w:szCs w:val="22"/>
                <w:lang w:val="en-GB"/>
              </w:rPr>
              <w:t xml:space="preserve"> 2017</w:t>
            </w:r>
          </w:p>
          <w:p w:rsidR="0005553E" w:rsidRPr="00F12898" w:rsidRDefault="0005553E" w:rsidP="00FD624D">
            <w:pPr>
              <w:rPr>
                <w:rFonts w:ascii="Arial" w:hAnsi="Arial" w:cs="Arial"/>
                <w:sz w:val="12"/>
                <w:szCs w:val="12"/>
                <w:lang w:val="en-GB"/>
              </w:rPr>
            </w:pPr>
          </w:p>
          <w:p w:rsidR="0005553E" w:rsidRPr="00A37E45" w:rsidRDefault="0005553E" w:rsidP="00FD624D">
            <w:pPr>
              <w:rPr>
                <w:rFonts w:ascii="Arial" w:hAnsi="Arial" w:cs="Arial"/>
                <w:sz w:val="22"/>
                <w:szCs w:val="22"/>
                <w:lang w:val="en-GB"/>
              </w:rPr>
            </w:pPr>
            <w:r w:rsidRPr="00A37E45">
              <w:rPr>
                <w:rFonts w:ascii="Arial" w:hAnsi="Arial" w:cs="Arial"/>
                <w:sz w:val="22"/>
                <w:szCs w:val="22"/>
                <w:lang w:val="en-GB"/>
              </w:rPr>
              <w:t>Original: English</w:t>
            </w:r>
          </w:p>
          <w:p w:rsidR="0005553E" w:rsidRPr="00F12898" w:rsidRDefault="0005553E" w:rsidP="00FD624D">
            <w:pPr>
              <w:rPr>
                <w:rFonts w:ascii="Arial" w:hAnsi="Arial" w:cs="Arial"/>
                <w:sz w:val="12"/>
                <w:szCs w:val="12"/>
                <w:lang w:val="en-GB"/>
              </w:rPr>
            </w:pPr>
          </w:p>
        </w:tc>
      </w:tr>
    </w:tbl>
    <w:p w:rsidR="00F211BA" w:rsidRPr="00F50E0B" w:rsidRDefault="00F211BA" w:rsidP="00F211BA">
      <w:pPr>
        <w:tabs>
          <w:tab w:val="left" w:pos="-1057"/>
          <w:tab w:val="left" w:pos="-720"/>
        </w:tabs>
        <w:ind w:left="-90"/>
        <w:rPr>
          <w:rFonts w:ascii="Arial" w:hAnsi="Arial" w:cs="Arial"/>
          <w:sz w:val="22"/>
          <w:szCs w:val="22"/>
          <w:lang w:val="en-GB"/>
        </w:rPr>
      </w:pPr>
      <w:r w:rsidRPr="00F50E0B">
        <w:rPr>
          <w:rFonts w:ascii="Arial" w:hAnsi="Arial" w:cs="Arial"/>
          <w:sz w:val="22"/>
          <w:szCs w:val="22"/>
          <w:lang w:val="en-GB"/>
        </w:rPr>
        <w:t>12</w:t>
      </w:r>
      <w:r w:rsidRPr="00F50E0B">
        <w:rPr>
          <w:rFonts w:ascii="Arial" w:hAnsi="Arial" w:cs="Arial"/>
          <w:sz w:val="22"/>
          <w:szCs w:val="22"/>
          <w:vertAlign w:val="superscript"/>
          <w:lang w:val="en-GB"/>
        </w:rPr>
        <w:t>th</w:t>
      </w:r>
      <w:r w:rsidRPr="00F50E0B">
        <w:rPr>
          <w:rFonts w:ascii="Arial" w:hAnsi="Arial" w:cs="Arial"/>
          <w:sz w:val="22"/>
          <w:szCs w:val="22"/>
          <w:lang w:val="en-GB"/>
        </w:rPr>
        <w:t xml:space="preserve"> MEETING OF THE CONFERENCE OF THE PARTIES</w:t>
      </w:r>
    </w:p>
    <w:p w:rsidR="00F211BA" w:rsidRPr="00F50E0B" w:rsidRDefault="00F211BA" w:rsidP="00F211BA">
      <w:pPr>
        <w:pStyle w:val="Heading2"/>
        <w:keepNext w:val="0"/>
        <w:spacing w:line="228" w:lineRule="auto"/>
        <w:ind w:left="-90"/>
        <w:rPr>
          <w:rFonts w:ascii="Arial" w:hAnsi="Arial" w:cs="Arial"/>
          <w:b w:val="0"/>
          <w:bCs w:val="0"/>
          <w:sz w:val="22"/>
          <w:szCs w:val="22"/>
          <w:lang w:val="pt-PT"/>
        </w:rPr>
      </w:pPr>
      <w:r w:rsidRPr="00F50E0B">
        <w:rPr>
          <w:rFonts w:ascii="Arial" w:hAnsi="Arial" w:cs="Arial"/>
          <w:b w:val="0"/>
          <w:sz w:val="22"/>
          <w:szCs w:val="22"/>
          <w:lang w:val="pt-PT"/>
        </w:rPr>
        <w:t>Manila, Philippines, 23 - 28 October 2017</w:t>
      </w:r>
    </w:p>
    <w:p w:rsidR="0005553E" w:rsidRPr="00F211BA" w:rsidRDefault="00F211BA" w:rsidP="00F211BA">
      <w:pPr>
        <w:pStyle w:val="Heading2"/>
        <w:keepNext w:val="0"/>
        <w:spacing w:line="228" w:lineRule="auto"/>
        <w:ind w:left="-90"/>
        <w:rPr>
          <w:rFonts w:ascii="Arial" w:hAnsi="Arial" w:cs="Arial"/>
          <w:b w:val="0"/>
          <w:sz w:val="22"/>
          <w:szCs w:val="22"/>
        </w:rPr>
      </w:pPr>
      <w:r w:rsidRPr="00F211BA">
        <w:rPr>
          <w:rFonts w:ascii="Arial" w:hAnsi="Arial" w:cs="Arial"/>
          <w:b w:val="0"/>
          <w:iCs/>
          <w:sz w:val="22"/>
          <w:szCs w:val="22"/>
          <w:lang w:val="pt-PT"/>
        </w:rPr>
        <w:t xml:space="preserve">Agenda Item </w:t>
      </w:r>
      <w:r w:rsidR="00EF0166">
        <w:rPr>
          <w:rFonts w:ascii="Arial" w:hAnsi="Arial" w:cs="Arial"/>
          <w:b w:val="0"/>
          <w:iCs/>
          <w:sz w:val="22"/>
          <w:szCs w:val="22"/>
          <w:lang w:val="pt-PT"/>
        </w:rPr>
        <w:t>21.2.2</w:t>
      </w:r>
    </w:p>
    <w:p w:rsidR="0005553E" w:rsidRPr="00A37E45" w:rsidRDefault="0005553E" w:rsidP="0005553E">
      <w:pPr>
        <w:tabs>
          <w:tab w:val="left" w:pos="7020"/>
        </w:tabs>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84429D" w:rsidP="0005553E">
      <w:pPr>
        <w:pStyle w:val="Heading2"/>
        <w:keepNext w:val="0"/>
        <w:ind w:left="-90" w:right="-367"/>
        <w:jc w:val="center"/>
        <w:rPr>
          <w:rFonts w:ascii="Arial" w:hAnsi="Arial" w:cs="Arial"/>
          <w:caps/>
          <w:sz w:val="22"/>
          <w:szCs w:val="22"/>
          <w:lang w:val="en-GB"/>
        </w:rPr>
      </w:pPr>
      <w:r w:rsidRPr="00A37E45">
        <w:rPr>
          <w:rFonts w:ascii="Arial" w:hAnsi="Arial" w:cs="Arial"/>
          <w:caps/>
          <w:sz w:val="22"/>
          <w:szCs w:val="22"/>
          <w:lang w:val="en-GB"/>
        </w:rPr>
        <w:t>Consolida</w:t>
      </w:r>
      <w:r w:rsidR="00CA2534" w:rsidRPr="00A37E45">
        <w:rPr>
          <w:rFonts w:ascii="Arial" w:hAnsi="Arial" w:cs="Arial"/>
          <w:caps/>
          <w:sz w:val="22"/>
          <w:szCs w:val="22"/>
          <w:lang w:val="en-GB"/>
        </w:rPr>
        <w:t>ti</w:t>
      </w:r>
      <w:r w:rsidRPr="00A37E45">
        <w:rPr>
          <w:rFonts w:ascii="Arial" w:hAnsi="Arial" w:cs="Arial"/>
          <w:caps/>
          <w:sz w:val="22"/>
          <w:szCs w:val="22"/>
          <w:lang w:val="en-GB"/>
        </w:rPr>
        <w:t xml:space="preserve">on of </w:t>
      </w:r>
      <w:r w:rsidR="00CA2534" w:rsidRPr="00A37E45">
        <w:rPr>
          <w:rFonts w:ascii="Arial" w:hAnsi="Arial" w:cs="Arial"/>
          <w:caps/>
          <w:sz w:val="22"/>
          <w:szCs w:val="22"/>
          <w:lang w:val="en-GB"/>
        </w:rPr>
        <w:t>R</w:t>
      </w:r>
      <w:r w:rsidRPr="00A37E45">
        <w:rPr>
          <w:rFonts w:ascii="Arial" w:hAnsi="Arial" w:cs="Arial"/>
          <w:caps/>
          <w:sz w:val="22"/>
          <w:szCs w:val="22"/>
          <w:lang w:val="en-GB"/>
        </w:rPr>
        <w:t>esolutions</w:t>
      </w:r>
      <w:r w:rsidR="00CA2534" w:rsidRPr="00A37E45">
        <w:rPr>
          <w:rFonts w:ascii="Arial" w:hAnsi="Arial" w:cs="Arial"/>
          <w:caps/>
          <w:sz w:val="22"/>
          <w:szCs w:val="22"/>
          <w:lang w:val="en-GB"/>
        </w:rPr>
        <w:t>: T</w:t>
      </w:r>
      <w:r w:rsidRPr="00A37E45">
        <w:rPr>
          <w:rFonts w:ascii="Arial" w:hAnsi="Arial" w:cs="Arial"/>
          <w:caps/>
          <w:sz w:val="22"/>
          <w:szCs w:val="22"/>
          <w:lang w:val="en-GB"/>
        </w:rPr>
        <w:t>axonomy</w:t>
      </w:r>
      <w:r w:rsidR="003C5B8A" w:rsidRPr="00A37E45">
        <w:rPr>
          <w:rFonts w:ascii="Arial" w:hAnsi="Arial" w:cs="Arial"/>
          <w:caps/>
          <w:sz w:val="22"/>
          <w:szCs w:val="22"/>
          <w:lang w:val="en-GB"/>
        </w:rPr>
        <w:t xml:space="preserve"> and Nomenclature</w:t>
      </w:r>
    </w:p>
    <w:p w:rsidR="0005553E" w:rsidRPr="00A37E45" w:rsidRDefault="0005553E" w:rsidP="0005553E">
      <w:pPr>
        <w:rPr>
          <w:rFonts w:ascii="Arial" w:hAnsi="Arial" w:cs="Arial"/>
          <w:sz w:val="22"/>
          <w:szCs w:val="22"/>
          <w:lang w:val="en-GB"/>
        </w:rPr>
      </w:pPr>
    </w:p>
    <w:p w:rsidR="0005553E" w:rsidRPr="00A37E45" w:rsidRDefault="0005553E" w:rsidP="0005553E">
      <w:pPr>
        <w:jc w:val="center"/>
        <w:rPr>
          <w:rFonts w:ascii="Arial" w:hAnsi="Arial" w:cs="Arial"/>
          <w:i/>
          <w:sz w:val="22"/>
          <w:szCs w:val="22"/>
          <w:lang w:val="en-GB"/>
        </w:rPr>
      </w:pPr>
      <w:r w:rsidRPr="00A37E45">
        <w:rPr>
          <w:rFonts w:ascii="Arial" w:hAnsi="Arial" w:cs="Arial"/>
          <w:i/>
          <w:sz w:val="22"/>
          <w:szCs w:val="22"/>
          <w:lang w:val="en-GB"/>
        </w:rPr>
        <w:t>(Prepared by the Secretariat</w:t>
      </w:r>
      <w:r w:rsidR="00F94C2D">
        <w:rPr>
          <w:rFonts w:ascii="Arial" w:hAnsi="Arial" w:cs="Arial"/>
          <w:i/>
          <w:sz w:val="22"/>
          <w:szCs w:val="22"/>
          <w:lang w:val="en-GB"/>
        </w:rPr>
        <w:t xml:space="preserve"> on behalf of the Standing Committee</w:t>
      </w:r>
      <w:r w:rsidRPr="00A37E45">
        <w:rPr>
          <w:rFonts w:ascii="Arial" w:hAnsi="Arial" w:cs="Arial"/>
          <w:i/>
          <w:sz w:val="22"/>
          <w:szCs w:val="22"/>
          <w:lang w:val="en-GB"/>
        </w:rPr>
        <w:t>)</w:t>
      </w:r>
    </w:p>
    <w:p w:rsidR="0005553E" w:rsidRPr="00A37E45" w:rsidRDefault="0005553E" w:rsidP="0005553E">
      <w:pPr>
        <w:rPr>
          <w:rFonts w:ascii="Arial" w:hAnsi="Arial" w:cs="Arial"/>
          <w:sz w:val="22"/>
          <w:szCs w:val="22"/>
          <w:lang w:val="en-GB"/>
        </w:rPr>
      </w:pPr>
    </w:p>
    <w:p w:rsidR="0005553E" w:rsidRPr="00A37E45" w:rsidRDefault="0005553E" w:rsidP="0005553E">
      <w:pPr>
        <w:jc w:val="center"/>
        <w:rPr>
          <w:rFonts w:ascii="Arial" w:hAnsi="Arial" w:cs="Arial"/>
          <w:i/>
          <w:sz w:val="22"/>
          <w:szCs w:val="22"/>
          <w:lang w:val="en-GB"/>
        </w:rPr>
      </w:pPr>
    </w:p>
    <w:p w:rsidR="0005553E" w:rsidRPr="00A37E45" w:rsidRDefault="0005553E" w:rsidP="0005553E">
      <w:pPr>
        <w:jc w:val="both"/>
        <w:rPr>
          <w:rFonts w:ascii="Arial" w:hAnsi="Arial" w:cs="Arial"/>
          <w:sz w:val="22"/>
          <w:szCs w:val="22"/>
          <w:lang w:val="en-GB"/>
        </w:rPr>
      </w:pPr>
    </w:p>
    <w:p w:rsidR="0005553E" w:rsidRPr="00A37E45" w:rsidRDefault="0005553E" w:rsidP="0005553E">
      <w:pPr>
        <w:tabs>
          <w:tab w:val="left" w:pos="8295"/>
        </w:tabs>
        <w:jc w:val="both"/>
        <w:rPr>
          <w:rFonts w:ascii="Arial" w:hAnsi="Arial" w:cs="Arial"/>
          <w:sz w:val="22"/>
          <w:szCs w:val="22"/>
        </w:rPr>
      </w:pPr>
    </w:p>
    <w:p w:rsidR="0005553E" w:rsidRPr="00A37E45" w:rsidRDefault="00C72BCE" w:rsidP="0005553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152400</wp:posOffset>
                </wp:positionV>
                <wp:extent cx="4305300" cy="20193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019300"/>
                        </a:xfrm>
                        <a:prstGeom prst="rect">
                          <a:avLst/>
                        </a:prstGeom>
                        <a:solidFill>
                          <a:srgbClr val="FFFFFF"/>
                        </a:solidFill>
                        <a:ln w="3175">
                          <a:solidFill>
                            <a:srgbClr val="000000"/>
                          </a:solidFill>
                          <a:miter lim="800000"/>
                          <a:headEnd/>
                          <a:tailEnd/>
                        </a:ln>
                      </wps:spPr>
                      <wps:txbx>
                        <w:txbxContent>
                          <w:p w:rsidR="00AC552D" w:rsidRPr="00420040" w:rsidRDefault="00AC552D" w:rsidP="00AC552D">
                            <w:pPr>
                              <w:jc w:val="both"/>
                              <w:rPr>
                                <w:rFonts w:ascii="Arial" w:hAnsi="Arial" w:cs="Arial"/>
                                <w:sz w:val="22"/>
                                <w:szCs w:val="22"/>
                              </w:rPr>
                            </w:pPr>
                            <w:r w:rsidRPr="00420040">
                              <w:rPr>
                                <w:rFonts w:ascii="Arial" w:hAnsi="Arial" w:cs="Arial"/>
                                <w:sz w:val="22"/>
                                <w:szCs w:val="22"/>
                              </w:rPr>
                              <w:t>Summary:</w:t>
                            </w:r>
                          </w:p>
                          <w:p w:rsidR="00AC552D" w:rsidRDefault="00AC552D" w:rsidP="00AC552D">
                            <w:pPr>
                              <w:jc w:val="both"/>
                              <w:rPr>
                                <w:rFonts w:ascii="Arial" w:hAnsi="Arial" w:cs="Arial"/>
                                <w:i/>
                                <w:sz w:val="22"/>
                                <w:szCs w:val="22"/>
                                <w:lang w:val="en-GB"/>
                              </w:rPr>
                            </w:pPr>
                          </w:p>
                          <w:p w:rsidR="00AC552D" w:rsidRDefault="00AC552D" w:rsidP="00AC552D">
                            <w:pPr>
                              <w:jc w:val="both"/>
                              <w:rPr>
                                <w:rFonts w:ascii="Arial" w:hAnsi="Arial" w:cs="Arial"/>
                                <w:sz w:val="22"/>
                                <w:szCs w:val="22"/>
                              </w:rPr>
                            </w:pPr>
                            <w:r>
                              <w:rPr>
                                <w:rFonts w:ascii="Arial" w:hAnsi="Arial" w:cs="Arial"/>
                                <w:sz w:val="22"/>
                                <w:szCs w:val="22"/>
                              </w:rPr>
                              <w:t xml:space="preserve">This document consolidates four existing Resolutions and Recommendations on taxonomy and nomenclature and converts one instruction to a Decision. </w:t>
                            </w:r>
                          </w:p>
                          <w:p w:rsidR="00AC552D" w:rsidRDefault="00AC552D" w:rsidP="00AC552D">
                            <w:pPr>
                              <w:jc w:val="both"/>
                              <w:rPr>
                                <w:rFonts w:ascii="Arial" w:hAnsi="Arial" w:cs="Arial"/>
                                <w:sz w:val="22"/>
                                <w:szCs w:val="22"/>
                              </w:rPr>
                            </w:pPr>
                          </w:p>
                          <w:p w:rsidR="00AC552D" w:rsidRDefault="00AC552D" w:rsidP="00AC552D">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sidRPr="00A841AF">
                              <w:rPr>
                                <w:rFonts w:ascii="Arial" w:hAnsi="Arial" w:cs="Arial"/>
                                <w:sz w:val="22"/>
                                <w:szCs w:val="22"/>
                              </w:rPr>
                              <w:t xml:space="preserve">This document should be read in conjunction with </w:t>
                            </w:r>
                            <w:r w:rsidRPr="00A841AF">
                              <w:rPr>
                                <w:rFonts w:ascii="Arial" w:hAnsi="Arial" w:cs="Arial"/>
                                <w:sz w:val="22"/>
                                <w:szCs w:val="22"/>
                                <w:lang w:val="en-GB"/>
                              </w:rPr>
                              <w:t>UNEP/CMS/COP12/</w:t>
                            </w:r>
                            <w:r w:rsidRPr="006559D3">
                              <w:rPr>
                                <w:rFonts w:ascii="Arial" w:hAnsi="Arial" w:cs="Arial"/>
                                <w:sz w:val="22"/>
                                <w:szCs w:val="22"/>
                                <w:lang w:val="en-GB"/>
                              </w:rPr>
                              <w:t>Doc.25.2</w:t>
                            </w:r>
                            <w:r w:rsidRPr="00A841AF">
                              <w:rPr>
                                <w:rFonts w:ascii="Arial" w:hAnsi="Arial" w:cs="Arial"/>
                                <w:sz w:val="22"/>
                                <w:szCs w:val="22"/>
                                <w:lang w:val="en-GB"/>
                              </w:rPr>
                              <w:t>, which proposes revisions to the resolution</w:t>
                            </w:r>
                            <w:r>
                              <w:rPr>
                                <w:rFonts w:ascii="Arial" w:hAnsi="Arial" w:cs="Arial"/>
                                <w:sz w:val="22"/>
                                <w:szCs w:val="22"/>
                                <w:lang w:val="en-GB"/>
                              </w:rPr>
                              <w:t>.</w:t>
                            </w:r>
                          </w:p>
                          <w:p w:rsidR="00AC552D" w:rsidRDefault="00AC552D" w:rsidP="00AC552D">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p>
                          <w:p w:rsidR="00AC552D" w:rsidRPr="006559D3" w:rsidRDefault="00AC552D" w:rsidP="00AC552D">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 xml:space="preserve">Rev.1 corrects omissions in Annexes 2 and 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2pt;width:339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" strokeweight=".25pt">
                <v:textbox>
                  <w:txbxContent>
                    <w:p w:rsidR="00AC552D" w:rsidRPr="00420040" w:rsidRDefault="00AC552D" w:rsidP="00AC552D">
                      <w:pPr>
                        <w:jc w:val="both"/>
                        <w:rPr>
                          <w:rFonts w:ascii="Arial" w:hAnsi="Arial" w:cs="Arial"/>
                          <w:sz w:val="22"/>
                          <w:szCs w:val="22"/>
                        </w:rPr>
                      </w:pPr>
                      <w:r w:rsidRPr="00420040">
                        <w:rPr>
                          <w:rFonts w:ascii="Arial" w:hAnsi="Arial" w:cs="Arial"/>
                          <w:sz w:val="22"/>
                          <w:szCs w:val="22"/>
                        </w:rPr>
                        <w:t>Summary:</w:t>
                      </w:r>
                    </w:p>
                    <w:p w:rsidR="00AC552D" w:rsidRDefault="00AC552D" w:rsidP="00AC552D">
                      <w:pPr>
                        <w:jc w:val="both"/>
                        <w:rPr>
                          <w:rFonts w:ascii="Arial" w:hAnsi="Arial" w:cs="Arial"/>
                          <w:i/>
                          <w:sz w:val="22"/>
                          <w:szCs w:val="22"/>
                          <w:lang w:val="en-GB"/>
                        </w:rPr>
                      </w:pPr>
                    </w:p>
                    <w:p w:rsidR="00AC552D" w:rsidRDefault="00AC552D" w:rsidP="00AC552D">
                      <w:pPr>
                        <w:jc w:val="both"/>
                        <w:rPr>
                          <w:rFonts w:ascii="Arial" w:hAnsi="Arial" w:cs="Arial"/>
                          <w:sz w:val="22"/>
                          <w:szCs w:val="22"/>
                        </w:rPr>
                      </w:pPr>
                      <w:r>
                        <w:rPr>
                          <w:rFonts w:ascii="Arial" w:hAnsi="Arial" w:cs="Arial"/>
                          <w:sz w:val="22"/>
                          <w:szCs w:val="22"/>
                        </w:rPr>
                        <w:t xml:space="preserve">This document consolidates four existing Resolutions and Recommendations on taxonomy and nomenclature and converts one instruction to a Decision. </w:t>
                      </w:r>
                    </w:p>
                    <w:p w:rsidR="00AC552D" w:rsidRDefault="00AC552D" w:rsidP="00AC552D">
                      <w:pPr>
                        <w:jc w:val="both"/>
                        <w:rPr>
                          <w:rFonts w:ascii="Arial" w:hAnsi="Arial" w:cs="Arial"/>
                          <w:sz w:val="22"/>
                          <w:szCs w:val="22"/>
                        </w:rPr>
                      </w:pPr>
                    </w:p>
                    <w:p w:rsidR="00AC552D" w:rsidRDefault="00AC552D" w:rsidP="00AC552D">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sidRPr="00A841AF">
                        <w:rPr>
                          <w:rFonts w:ascii="Arial" w:hAnsi="Arial" w:cs="Arial"/>
                          <w:sz w:val="22"/>
                          <w:szCs w:val="22"/>
                        </w:rPr>
                        <w:t xml:space="preserve">This document should be read in conjunction with </w:t>
                      </w:r>
                      <w:r w:rsidRPr="00A841AF">
                        <w:rPr>
                          <w:rFonts w:ascii="Arial" w:hAnsi="Arial" w:cs="Arial"/>
                          <w:sz w:val="22"/>
                          <w:szCs w:val="22"/>
                          <w:lang w:val="en-GB"/>
                        </w:rPr>
                        <w:t>UNEP/CMS/COP12/</w:t>
                      </w:r>
                      <w:r w:rsidRPr="006559D3">
                        <w:rPr>
                          <w:rFonts w:ascii="Arial" w:hAnsi="Arial" w:cs="Arial"/>
                          <w:sz w:val="22"/>
                          <w:szCs w:val="22"/>
                          <w:lang w:val="en-GB"/>
                        </w:rPr>
                        <w:t>Doc.25.2</w:t>
                      </w:r>
                      <w:r w:rsidRPr="00A841AF">
                        <w:rPr>
                          <w:rFonts w:ascii="Arial" w:hAnsi="Arial" w:cs="Arial"/>
                          <w:sz w:val="22"/>
                          <w:szCs w:val="22"/>
                          <w:lang w:val="en-GB"/>
                        </w:rPr>
                        <w:t>, which proposes revisions to the resolution</w:t>
                      </w:r>
                      <w:r>
                        <w:rPr>
                          <w:rFonts w:ascii="Arial" w:hAnsi="Arial" w:cs="Arial"/>
                          <w:sz w:val="22"/>
                          <w:szCs w:val="22"/>
                          <w:lang w:val="en-GB"/>
                        </w:rPr>
                        <w:t>.</w:t>
                      </w:r>
                    </w:p>
                    <w:p w:rsidR="00AC552D" w:rsidRDefault="00AC552D" w:rsidP="00AC552D">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p>
                    <w:p w:rsidR="00AC552D" w:rsidRPr="006559D3" w:rsidRDefault="00AC552D" w:rsidP="00AC552D">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 xml:space="preserve">Rev.1 corrects omissions in Annexes 2 and 3. </w:t>
                      </w:r>
                    </w:p>
                  </w:txbxContent>
                </v:textbox>
              </v:shape>
            </w:pict>
          </mc:Fallback>
        </mc:AlternateContent>
      </w: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rPr>
          <w:rFonts w:ascii="Arial" w:hAnsi="Arial" w:cs="Arial"/>
          <w:sz w:val="22"/>
          <w:szCs w:val="22"/>
        </w:rPr>
      </w:pPr>
    </w:p>
    <w:p w:rsidR="0005553E" w:rsidRPr="00A37E45" w:rsidRDefault="0005553E" w:rsidP="0005553E">
      <w:pPr>
        <w:tabs>
          <w:tab w:val="left" w:pos="1020"/>
        </w:tabs>
        <w:rPr>
          <w:rFonts w:ascii="Arial" w:hAnsi="Arial" w:cs="Arial"/>
          <w:sz w:val="22"/>
          <w:szCs w:val="22"/>
        </w:rPr>
        <w:sectPr w:rsidR="0005553E" w:rsidRPr="00A37E45" w:rsidSect="0005553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9"/>
          <w:pgMar w:top="1008" w:right="1411" w:bottom="1152" w:left="1411" w:header="432" w:footer="432" w:gutter="0"/>
          <w:cols w:space="720"/>
          <w:noEndnote/>
          <w:titlePg/>
          <w:docGrid w:linePitch="272"/>
        </w:sectPr>
      </w:pPr>
    </w:p>
    <w:p w:rsidR="0005553E" w:rsidRPr="00A37E45" w:rsidRDefault="006B69D7" w:rsidP="0005553E">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A37E45">
        <w:rPr>
          <w:rFonts w:ascii="Arial" w:hAnsi="Arial" w:cs="Arial"/>
          <w:b/>
          <w:caps/>
          <w:sz w:val="22"/>
          <w:szCs w:val="22"/>
          <w:lang w:val="en-GB"/>
        </w:rPr>
        <w:lastRenderedPageBreak/>
        <w:t>Consolidation of Resolutions: Taxonomy</w:t>
      </w:r>
      <w:r w:rsidR="003C5B8A" w:rsidRPr="00A37E45">
        <w:rPr>
          <w:rFonts w:ascii="Arial" w:hAnsi="Arial" w:cs="Arial"/>
          <w:b/>
          <w:caps/>
          <w:sz w:val="22"/>
          <w:szCs w:val="22"/>
          <w:lang w:val="en-GB"/>
        </w:rPr>
        <w:t xml:space="preserve"> and Nomenclature</w:t>
      </w:r>
    </w:p>
    <w:p w:rsidR="0005553E" w:rsidRPr="00A37E45" w:rsidRDefault="0005553E" w:rsidP="0005553E">
      <w:pPr>
        <w:jc w:val="center"/>
        <w:rPr>
          <w:rFonts w:ascii="Arial" w:hAnsi="Arial" w:cs="Arial"/>
          <w:sz w:val="22"/>
          <w:szCs w:val="22"/>
          <w:lang w:val="en-GB"/>
        </w:rPr>
      </w:pPr>
    </w:p>
    <w:p w:rsidR="0005553E" w:rsidRPr="00A37E45" w:rsidRDefault="0005553E" w:rsidP="0005553E">
      <w:pPr>
        <w:jc w:val="both"/>
        <w:rPr>
          <w:rFonts w:ascii="Arial" w:hAnsi="Arial" w:cs="Arial"/>
          <w:sz w:val="22"/>
          <w:szCs w:val="22"/>
          <w:lang w:val="en-GB"/>
        </w:rPr>
      </w:pPr>
    </w:p>
    <w:p w:rsidR="002413E3" w:rsidRPr="00A37E45" w:rsidRDefault="002413E3" w:rsidP="0005553E">
      <w:pPr>
        <w:jc w:val="both"/>
        <w:rPr>
          <w:rFonts w:ascii="Arial" w:hAnsi="Arial" w:cs="Arial"/>
          <w:sz w:val="22"/>
          <w:szCs w:val="22"/>
          <w:u w:val="single"/>
          <w:lang w:val="en-GB"/>
        </w:rPr>
      </w:pPr>
      <w:r w:rsidRPr="00A37E45">
        <w:rPr>
          <w:rFonts w:ascii="Arial" w:hAnsi="Arial" w:cs="Arial"/>
          <w:sz w:val="22"/>
          <w:szCs w:val="22"/>
          <w:u w:val="single"/>
          <w:lang w:val="en-GB"/>
        </w:rPr>
        <w:t>Background</w:t>
      </w:r>
    </w:p>
    <w:p w:rsidR="002413E3" w:rsidRPr="00A37E45" w:rsidRDefault="002413E3" w:rsidP="0005553E">
      <w:pPr>
        <w:jc w:val="both"/>
        <w:rPr>
          <w:rFonts w:ascii="Arial" w:hAnsi="Arial" w:cs="Arial"/>
          <w:sz w:val="22"/>
          <w:szCs w:val="22"/>
          <w:lang w:val="en-GB"/>
        </w:rPr>
      </w:pPr>
    </w:p>
    <w:p w:rsidR="006140EC" w:rsidRPr="00A37E45" w:rsidRDefault="00FD624D" w:rsidP="003E43EB">
      <w:pPr>
        <w:pStyle w:val="ListParagraph"/>
        <w:numPr>
          <w:ilvl w:val="0"/>
          <w:numId w:val="2"/>
        </w:numPr>
        <w:ind w:left="360" w:hanging="360"/>
        <w:jc w:val="both"/>
        <w:rPr>
          <w:rFonts w:ascii="Arial" w:hAnsi="Arial" w:cs="Arial"/>
          <w:sz w:val="22"/>
          <w:szCs w:val="22"/>
          <w:lang w:val="en-GB"/>
        </w:rPr>
      </w:pPr>
      <w:r w:rsidRPr="00A37E45">
        <w:rPr>
          <w:rFonts w:ascii="Arial" w:hAnsi="Arial" w:cs="Arial"/>
          <w:sz w:val="22"/>
          <w:szCs w:val="22"/>
          <w:lang w:val="en-GB"/>
        </w:rPr>
        <w:t>Four Resolutions and Recommendations provide advice to the Parties relating to taxonomy</w:t>
      </w:r>
      <w:r w:rsidR="005568A8">
        <w:rPr>
          <w:rFonts w:ascii="Arial" w:hAnsi="Arial" w:cs="Arial"/>
          <w:sz w:val="22"/>
          <w:szCs w:val="22"/>
          <w:lang w:val="en-GB"/>
        </w:rPr>
        <w:t xml:space="preserve"> and nomenclature</w:t>
      </w:r>
      <w:r w:rsidRPr="00A37E45">
        <w:rPr>
          <w:rFonts w:ascii="Arial" w:hAnsi="Arial" w:cs="Arial"/>
          <w:sz w:val="22"/>
          <w:szCs w:val="22"/>
          <w:lang w:val="en-GB"/>
        </w:rPr>
        <w:t xml:space="preserve">: </w:t>
      </w:r>
    </w:p>
    <w:p w:rsidR="006140EC" w:rsidRPr="00A37E45" w:rsidRDefault="006140EC" w:rsidP="006140EC">
      <w:pPr>
        <w:pStyle w:val="ListParagraph"/>
        <w:ind w:left="1080"/>
        <w:jc w:val="both"/>
        <w:rPr>
          <w:rFonts w:ascii="Arial" w:hAnsi="Arial" w:cs="Arial"/>
          <w:sz w:val="22"/>
          <w:szCs w:val="22"/>
          <w:lang w:val="en-GB"/>
        </w:rPr>
      </w:pPr>
    </w:p>
    <w:p w:rsidR="006140EC" w:rsidRPr="003E43EB" w:rsidRDefault="00140768" w:rsidP="003E43EB">
      <w:pPr>
        <w:pStyle w:val="ListParagraph"/>
        <w:numPr>
          <w:ilvl w:val="0"/>
          <w:numId w:val="7"/>
        </w:numPr>
        <w:ind w:left="1440" w:hanging="720"/>
        <w:jc w:val="both"/>
        <w:rPr>
          <w:rFonts w:ascii="Arial" w:hAnsi="Arial" w:cs="Arial"/>
          <w:sz w:val="22"/>
          <w:szCs w:val="22"/>
          <w:lang w:val="en-GB"/>
        </w:rPr>
      </w:pPr>
      <w:hyperlink r:id="rId14" w:history="1">
        <w:r w:rsidR="00FD624D" w:rsidRPr="00D52EF0">
          <w:rPr>
            <w:rStyle w:val="Hyperlink"/>
            <w:rFonts w:ascii="Arial" w:hAnsi="Arial" w:cs="Arial"/>
            <w:sz w:val="22"/>
            <w:szCs w:val="22"/>
            <w:lang w:val="en-GB"/>
          </w:rPr>
          <w:t>Recommendation 6.1</w:t>
        </w:r>
        <w:r w:rsidR="006140EC" w:rsidRPr="00D52EF0">
          <w:rPr>
            <w:rStyle w:val="Hyperlink"/>
            <w:rFonts w:ascii="Arial" w:hAnsi="Arial" w:cs="Arial"/>
            <w:sz w:val="22"/>
            <w:szCs w:val="22"/>
            <w:lang w:val="en-GB"/>
          </w:rPr>
          <w:t xml:space="preserve">, </w:t>
        </w:r>
        <w:r w:rsidR="006140EC" w:rsidRPr="00D52EF0">
          <w:rPr>
            <w:rStyle w:val="Hyperlink"/>
            <w:rFonts w:ascii="Arial" w:hAnsi="Arial" w:cs="Arial"/>
            <w:i/>
            <w:sz w:val="22"/>
            <w:szCs w:val="22"/>
            <w:lang w:val="en-GB"/>
          </w:rPr>
          <w:t>Standardized Nomenclature for the CMS Appendices</w:t>
        </w:r>
      </w:hyperlink>
      <w:r w:rsidR="006140EC" w:rsidRPr="003E43EB">
        <w:rPr>
          <w:rFonts w:ascii="Arial" w:hAnsi="Arial" w:cs="Arial"/>
          <w:sz w:val="22"/>
          <w:szCs w:val="22"/>
          <w:lang w:val="en-GB"/>
        </w:rPr>
        <w:t>;</w:t>
      </w:r>
    </w:p>
    <w:p w:rsidR="006140EC" w:rsidRPr="00A37E45" w:rsidRDefault="006140EC" w:rsidP="006140EC">
      <w:pPr>
        <w:pStyle w:val="ListParagraph"/>
        <w:ind w:left="1440"/>
        <w:jc w:val="both"/>
        <w:rPr>
          <w:rFonts w:ascii="Arial" w:hAnsi="Arial" w:cs="Arial"/>
          <w:sz w:val="22"/>
          <w:szCs w:val="22"/>
          <w:lang w:val="en-GB"/>
        </w:rPr>
      </w:pPr>
    </w:p>
    <w:p w:rsidR="006140EC" w:rsidRPr="00A37E45" w:rsidRDefault="00140768" w:rsidP="003E43EB">
      <w:pPr>
        <w:pStyle w:val="ListParagraph"/>
        <w:numPr>
          <w:ilvl w:val="0"/>
          <w:numId w:val="7"/>
        </w:numPr>
        <w:ind w:left="1440" w:hanging="720"/>
        <w:jc w:val="both"/>
        <w:rPr>
          <w:rFonts w:ascii="Arial" w:hAnsi="Arial" w:cs="Arial"/>
          <w:sz w:val="22"/>
          <w:szCs w:val="22"/>
          <w:lang w:val="en-GB"/>
        </w:rPr>
      </w:pPr>
      <w:hyperlink r:id="rId15" w:history="1">
        <w:r w:rsidR="006140EC" w:rsidRPr="00D52EF0">
          <w:rPr>
            <w:rStyle w:val="Hyperlink"/>
            <w:rFonts w:ascii="Arial" w:hAnsi="Arial" w:cs="Arial"/>
            <w:sz w:val="22"/>
            <w:szCs w:val="22"/>
            <w:lang w:val="en-GB"/>
          </w:rPr>
          <w:t xml:space="preserve">Recommendation, 9.4, </w:t>
        </w:r>
        <w:r w:rsidR="006140EC" w:rsidRPr="00D52EF0">
          <w:rPr>
            <w:rStyle w:val="Hyperlink"/>
            <w:rFonts w:ascii="Arial" w:hAnsi="Arial" w:cs="Arial"/>
            <w:i/>
            <w:sz w:val="22"/>
            <w:szCs w:val="22"/>
            <w:lang w:val="en-GB"/>
          </w:rPr>
          <w:t>Standardized Nomenclature for the CMS Appendices</w:t>
        </w:r>
      </w:hyperlink>
      <w:r w:rsidR="006140EC" w:rsidRPr="00A37E45">
        <w:rPr>
          <w:rFonts w:ascii="Arial" w:hAnsi="Arial" w:cs="Arial"/>
          <w:sz w:val="22"/>
          <w:szCs w:val="22"/>
          <w:lang w:val="en-GB"/>
        </w:rPr>
        <w:t>;</w:t>
      </w:r>
    </w:p>
    <w:p w:rsidR="006140EC" w:rsidRPr="00A37E45" w:rsidRDefault="006140EC" w:rsidP="006140EC">
      <w:pPr>
        <w:jc w:val="both"/>
        <w:rPr>
          <w:rFonts w:ascii="Arial" w:hAnsi="Arial" w:cs="Arial"/>
          <w:sz w:val="22"/>
          <w:szCs w:val="22"/>
          <w:lang w:val="en-GB"/>
        </w:rPr>
      </w:pPr>
    </w:p>
    <w:p w:rsidR="006140EC" w:rsidRPr="00A37E45" w:rsidRDefault="00140768" w:rsidP="003E43EB">
      <w:pPr>
        <w:pStyle w:val="ListParagraph"/>
        <w:numPr>
          <w:ilvl w:val="0"/>
          <w:numId w:val="7"/>
        </w:numPr>
        <w:ind w:left="1440" w:hanging="720"/>
        <w:jc w:val="both"/>
        <w:rPr>
          <w:rFonts w:ascii="Arial" w:hAnsi="Arial" w:cs="Arial"/>
          <w:sz w:val="22"/>
          <w:szCs w:val="22"/>
          <w:lang w:val="en-GB"/>
        </w:rPr>
      </w:pPr>
      <w:hyperlink r:id="rId16" w:history="1">
        <w:r w:rsidR="006140EC" w:rsidRPr="00D52EF0">
          <w:rPr>
            <w:rStyle w:val="Hyperlink"/>
            <w:rFonts w:ascii="Arial" w:hAnsi="Arial" w:cs="Arial"/>
            <w:sz w:val="22"/>
            <w:szCs w:val="22"/>
            <w:lang w:val="en-GB"/>
          </w:rPr>
          <w:t xml:space="preserve">Resolution 10.13, </w:t>
        </w:r>
        <w:r w:rsidR="006140EC" w:rsidRPr="00D52EF0">
          <w:rPr>
            <w:rStyle w:val="Hyperlink"/>
            <w:rFonts w:ascii="Arial" w:hAnsi="Arial" w:cs="Arial"/>
            <w:i/>
            <w:sz w:val="22"/>
            <w:szCs w:val="22"/>
            <w:lang w:val="en-GB"/>
          </w:rPr>
          <w:t>Standardized Nomenclature of Birds Listed on the CMS Appendices</w:t>
        </w:r>
      </w:hyperlink>
      <w:r w:rsidR="006140EC" w:rsidRPr="00A37E45">
        <w:rPr>
          <w:rFonts w:ascii="Arial" w:hAnsi="Arial" w:cs="Arial"/>
          <w:sz w:val="22"/>
          <w:szCs w:val="22"/>
          <w:lang w:val="en-GB"/>
        </w:rPr>
        <w:t>;</w:t>
      </w:r>
      <w:r w:rsidR="005568A8">
        <w:rPr>
          <w:rFonts w:ascii="Arial" w:hAnsi="Arial" w:cs="Arial"/>
          <w:sz w:val="22"/>
          <w:szCs w:val="22"/>
          <w:lang w:val="en-GB"/>
        </w:rPr>
        <w:t xml:space="preserve"> and</w:t>
      </w:r>
    </w:p>
    <w:p w:rsidR="006140EC" w:rsidRPr="00A37E45" w:rsidRDefault="006140EC" w:rsidP="006140EC">
      <w:pPr>
        <w:jc w:val="both"/>
        <w:rPr>
          <w:rFonts w:ascii="Arial" w:hAnsi="Arial" w:cs="Arial"/>
          <w:sz w:val="22"/>
          <w:szCs w:val="22"/>
          <w:lang w:val="en-GB"/>
        </w:rPr>
      </w:pPr>
    </w:p>
    <w:p w:rsidR="006140EC" w:rsidRPr="00A37E45" w:rsidRDefault="00140768" w:rsidP="003E43EB">
      <w:pPr>
        <w:pStyle w:val="ListParagraph"/>
        <w:numPr>
          <w:ilvl w:val="0"/>
          <w:numId w:val="7"/>
        </w:numPr>
        <w:ind w:left="1440" w:hanging="720"/>
        <w:jc w:val="both"/>
        <w:rPr>
          <w:rFonts w:ascii="Arial" w:hAnsi="Arial" w:cs="Arial"/>
          <w:sz w:val="22"/>
          <w:szCs w:val="22"/>
          <w:lang w:val="en-GB"/>
        </w:rPr>
      </w:pPr>
      <w:hyperlink r:id="rId17" w:history="1">
        <w:r w:rsidR="005568A8" w:rsidRPr="00D52EF0">
          <w:rPr>
            <w:rStyle w:val="Hyperlink"/>
            <w:rFonts w:ascii="Arial" w:hAnsi="Arial" w:cs="Arial"/>
            <w:sz w:val="22"/>
            <w:szCs w:val="22"/>
            <w:lang w:val="en-GB"/>
          </w:rPr>
          <w:t>Resolution 11.19,</w:t>
        </w:r>
        <w:r w:rsidR="006140EC" w:rsidRPr="00D52EF0">
          <w:rPr>
            <w:rStyle w:val="Hyperlink"/>
            <w:rFonts w:ascii="Arial" w:hAnsi="Arial" w:cs="Arial"/>
            <w:sz w:val="22"/>
            <w:szCs w:val="22"/>
            <w:lang w:val="en-GB"/>
          </w:rPr>
          <w:t xml:space="preserve"> </w:t>
        </w:r>
        <w:r w:rsidR="006140EC" w:rsidRPr="00D52EF0">
          <w:rPr>
            <w:rStyle w:val="Hyperlink"/>
            <w:rFonts w:ascii="Arial" w:hAnsi="Arial" w:cs="Arial"/>
            <w:i/>
            <w:sz w:val="22"/>
            <w:szCs w:val="22"/>
            <w:lang w:val="en-GB"/>
          </w:rPr>
          <w:t>The Taxonomy and Nomenclature of Birds Listed in the Appendices</w:t>
        </w:r>
      </w:hyperlink>
      <w:r w:rsidR="006140EC" w:rsidRPr="00A37E45">
        <w:rPr>
          <w:rFonts w:ascii="Arial" w:hAnsi="Arial" w:cs="Arial"/>
          <w:sz w:val="22"/>
          <w:szCs w:val="22"/>
          <w:lang w:val="en-GB"/>
        </w:rPr>
        <w:t>;</w:t>
      </w:r>
    </w:p>
    <w:p w:rsidR="006140EC" w:rsidRPr="00A37E45" w:rsidRDefault="006140EC" w:rsidP="006140EC">
      <w:pPr>
        <w:jc w:val="both"/>
        <w:rPr>
          <w:rFonts w:ascii="Arial" w:hAnsi="Arial" w:cs="Arial"/>
          <w:sz w:val="22"/>
          <w:szCs w:val="22"/>
          <w:lang w:val="en-GB"/>
        </w:rPr>
      </w:pPr>
    </w:p>
    <w:p w:rsidR="00801C4E" w:rsidRDefault="00801C4E" w:rsidP="003E43EB">
      <w:pPr>
        <w:pStyle w:val="ListParagraph"/>
        <w:numPr>
          <w:ilvl w:val="0"/>
          <w:numId w:val="2"/>
        </w:numPr>
        <w:ind w:left="360" w:hanging="360"/>
        <w:jc w:val="both"/>
        <w:rPr>
          <w:rFonts w:ascii="Arial" w:hAnsi="Arial" w:cs="Arial"/>
          <w:sz w:val="22"/>
          <w:szCs w:val="22"/>
          <w:lang w:val="en-GB"/>
        </w:rPr>
      </w:pPr>
      <w:r>
        <w:rPr>
          <w:rFonts w:ascii="Arial" w:hAnsi="Arial" w:cs="Arial"/>
          <w:sz w:val="22"/>
          <w:szCs w:val="22"/>
          <w:lang w:val="en-GB"/>
        </w:rPr>
        <w:t xml:space="preserve">Annex 1 </w:t>
      </w:r>
      <w:r w:rsidR="00AB73E9">
        <w:rPr>
          <w:rFonts w:ascii="Arial" w:hAnsi="Arial" w:cs="Arial"/>
          <w:sz w:val="22"/>
          <w:szCs w:val="22"/>
          <w:lang w:val="en-GB"/>
        </w:rPr>
        <w:t xml:space="preserve">presents a draft consolidated resolution that includes, in the </w:t>
      </w:r>
      <w:r w:rsidR="00A86C05">
        <w:rPr>
          <w:rFonts w:ascii="Arial" w:hAnsi="Arial" w:cs="Arial"/>
          <w:sz w:val="22"/>
          <w:szCs w:val="22"/>
          <w:lang w:val="en-GB"/>
        </w:rPr>
        <w:t>left-</w:t>
      </w:r>
      <w:r w:rsidR="00AB73E9">
        <w:rPr>
          <w:rFonts w:ascii="Arial" w:hAnsi="Arial" w:cs="Arial"/>
          <w:sz w:val="22"/>
          <w:szCs w:val="22"/>
          <w:lang w:val="en-GB"/>
        </w:rPr>
        <w:t>hand column, the ori</w:t>
      </w:r>
      <w:r w:rsidR="00E6656B">
        <w:rPr>
          <w:rFonts w:ascii="Arial" w:hAnsi="Arial" w:cs="Arial"/>
          <w:sz w:val="22"/>
          <w:szCs w:val="22"/>
          <w:lang w:val="en-GB"/>
        </w:rPr>
        <w:t>ginal text and preamble of the R</w:t>
      </w:r>
      <w:r w:rsidR="00AB73E9">
        <w:rPr>
          <w:rFonts w:ascii="Arial" w:hAnsi="Arial" w:cs="Arial"/>
          <w:sz w:val="22"/>
          <w:szCs w:val="22"/>
          <w:lang w:val="en-GB"/>
        </w:rPr>
        <w:t xml:space="preserve">esolutions </w:t>
      </w:r>
      <w:r w:rsidR="00E6656B">
        <w:rPr>
          <w:rFonts w:ascii="Arial" w:hAnsi="Arial" w:cs="Arial"/>
          <w:sz w:val="22"/>
          <w:szCs w:val="22"/>
          <w:lang w:val="en-GB"/>
        </w:rPr>
        <w:t xml:space="preserve">and Recommendations </w:t>
      </w:r>
      <w:r w:rsidR="00A86C05">
        <w:rPr>
          <w:rFonts w:ascii="Arial" w:hAnsi="Arial" w:cs="Arial"/>
          <w:sz w:val="22"/>
          <w:szCs w:val="22"/>
          <w:lang w:val="en-GB"/>
        </w:rPr>
        <w:t>being consolidated. The right-</w:t>
      </w:r>
      <w:r w:rsidR="00AB73E9">
        <w:rPr>
          <w:rFonts w:ascii="Arial" w:hAnsi="Arial" w:cs="Arial"/>
          <w:sz w:val="22"/>
          <w:szCs w:val="22"/>
          <w:lang w:val="en-GB"/>
        </w:rPr>
        <w:t>hand column indicates the source of the text and a comment regarding any proposed change.</w:t>
      </w:r>
      <w:r>
        <w:rPr>
          <w:rFonts w:ascii="Arial" w:hAnsi="Arial" w:cs="Arial"/>
          <w:sz w:val="22"/>
          <w:szCs w:val="22"/>
          <w:lang w:val="en-GB"/>
        </w:rPr>
        <w:t xml:space="preserve"> </w:t>
      </w:r>
    </w:p>
    <w:p w:rsidR="00801C4E" w:rsidRDefault="00801C4E" w:rsidP="00801C4E">
      <w:pPr>
        <w:pStyle w:val="ListParagraph"/>
        <w:ind w:left="360"/>
        <w:jc w:val="both"/>
        <w:rPr>
          <w:rFonts w:ascii="Arial" w:hAnsi="Arial" w:cs="Arial"/>
          <w:sz w:val="22"/>
          <w:szCs w:val="22"/>
          <w:lang w:val="en-GB"/>
        </w:rPr>
      </w:pPr>
    </w:p>
    <w:p w:rsidR="002413E3" w:rsidRPr="00A37E45" w:rsidRDefault="00801C4E" w:rsidP="003E43EB">
      <w:pPr>
        <w:pStyle w:val="ListParagraph"/>
        <w:numPr>
          <w:ilvl w:val="0"/>
          <w:numId w:val="2"/>
        </w:numPr>
        <w:ind w:left="360" w:hanging="360"/>
        <w:jc w:val="both"/>
        <w:rPr>
          <w:rFonts w:ascii="Arial" w:hAnsi="Arial" w:cs="Arial"/>
          <w:sz w:val="22"/>
          <w:szCs w:val="22"/>
          <w:lang w:val="en-GB"/>
        </w:rPr>
      </w:pPr>
      <w:r>
        <w:rPr>
          <w:rFonts w:ascii="Arial" w:hAnsi="Arial" w:cs="Arial"/>
          <w:sz w:val="22"/>
          <w:szCs w:val="22"/>
          <w:lang w:val="en-GB"/>
        </w:rPr>
        <w:t>Annex 2</w:t>
      </w:r>
      <w:r w:rsidR="009C6744" w:rsidRPr="00A37E45">
        <w:rPr>
          <w:rFonts w:ascii="Arial" w:hAnsi="Arial" w:cs="Arial"/>
          <w:sz w:val="22"/>
          <w:szCs w:val="22"/>
          <w:lang w:val="en-GB"/>
        </w:rPr>
        <w:t xml:space="preserve"> </w:t>
      </w:r>
      <w:r w:rsidR="00204E14">
        <w:rPr>
          <w:rFonts w:ascii="Arial" w:hAnsi="Arial" w:cs="Arial"/>
          <w:sz w:val="22"/>
          <w:szCs w:val="22"/>
          <w:lang w:val="en-GB"/>
        </w:rPr>
        <w:t xml:space="preserve">contains the </w:t>
      </w:r>
      <w:r w:rsidR="00E6656B">
        <w:rPr>
          <w:rFonts w:ascii="Arial" w:hAnsi="Arial" w:cs="Arial"/>
          <w:sz w:val="22"/>
          <w:szCs w:val="22"/>
          <w:lang w:val="en-GB"/>
        </w:rPr>
        <w:t>clean</w:t>
      </w:r>
      <w:r w:rsidR="00204E14">
        <w:rPr>
          <w:rFonts w:ascii="Arial" w:hAnsi="Arial" w:cs="Arial"/>
          <w:sz w:val="22"/>
          <w:szCs w:val="22"/>
          <w:lang w:val="en-GB"/>
        </w:rPr>
        <w:t xml:space="preserve"> version of the draft </w:t>
      </w:r>
      <w:r w:rsidR="00E6656B">
        <w:rPr>
          <w:rFonts w:ascii="Arial" w:hAnsi="Arial" w:cs="Arial"/>
          <w:sz w:val="22"/>
          <w:szCs w:val="22"/>
          <w:lang w:val="en-GB"/>
        </w:rPr>
        <w:t>consolidated</w:t>
      </w:r>
      <w:r w:rsidR="009C6744" w:rsidRPr="00A37E45">
        <w:rPr>
          <w:rFonts w:ascii="Arial" w:hAnsi="Arial" w:cs="Arial"/>
          <w:sz w:val="22"/>
          <w:szCs w:val="22"/>
          <w:lang w:val="en-GB"/>
        </w:rPr>
        <w:t xml:space="preserve"> Resolution</w:t>
      </w:r>
      <w:r w:rsidR="00E6656B">
        <w:rPr>
          <w:rFonts w:ascii="Arial" w:hAnsi="Arial" w:cs="Arial"/>
          <w:sz w:val="22"/>
          <w:szCs w:val="22"/>
          <w:lang w:val="en-GB"/>
        </w:rPr>
        <w:t xml:space="preserve">, </w:t>
      </w:r>
      <w:proofErr w:type="gramStart"/>
      <w:r w:rsidR="00E6656B">
        <w:rPr>
          <w:rFonts w:ascii="Arial" w:hAnsi="Arial" w:cs="Arial"/>
          <w:sz w:val="22"/>
          <w:szCs w:val="22"/>
          <w:lang w:val="en-GB"/>
        </w:rPr>
        <w:t>taking into account</w:t>
      </w:r>
      <w:proofErr w:type="gramEnd"/>
      <w:r w:rsidR="00E6656B">
        <w:rPr>
          <w:rFonts w:ascii="Arial" w:hAnsi="Arial" w:cs="Arial"/>
          <w:sz w:val="22"/>
          <w:szCs w:val="22"/>
          <w:lang w:val="en-GB"/>
        </w:rPr>
        <w:t xml:space="preserve"> the comments in Annex 1.</w:t>
      </w:r>
    </w:p>
    <w:p w:rsidR="00A84946" w:rsidRPr="00A37E45" w:rsidRDefault="00A84946" w:rsidP="00A84946">
      <w:pPr>
        <w:pStyle w:val="ListParagraph"/>
        <w:ind w:left="1080"/>
        <w:jc w:val="both"/>
        <w:rPr>
          <w:rFonts w:ascii="Arial" w:hAnsi="Arial" w:cs="Arial"/>
          <w:sz w:val="22"/>
          <w:szCs w:val="22"/>
          <w:lang w:val="en-GB"/>
        </w:rPr>
      </w:pPr>
    </w:p>
    <w:p w:rsidR="00A84946" w:rsidRDefault="00A84946" w:rsidP="003E43EB">
      <w:pPr>
        <w:pStyle w:val="ListParagraph"/>
        <w:numPr>
          <w:ilvl w:val="0"/>
          <w:numId w:val="2"/>
        </w:numPr>
        <w:ind w:left="360" w:hanging="360"/>
        <w:jc w:val="both"/>
        <w:rPr>
          <w:rFonts w:ascii="Arial" w:hAnsi="Arial" w:cs="Arial"/>
          <w:sz w:val="22"/>
          <w:szCs w:val="22"/>
          <w:lang w:val="en-GB"/>
        </w:rPr>
      </w:pPr>
      <w:r w:rsidRPr="00A37E45">
        <w:rPr>
          <w:rFonts w:ascii="Arial" w:hAnsi="Arial" w:cs="Arial"/>
          <w:sz w:val="22"/>
          <w:szCs w:val="22"/>
          <w:lang w:val="en-GB"/>
        </w:rPr>
        <w:t xml:space="preserve">To </w:t>
      </w:r>
      <w:r w:rsidR="00AC2E10" w:rsidRPr="00A37E45">
        <w:rPr>
          <w:rFonts w:ascii="Arial" w:hAnsi="Arial" w:cs="Arial"/>
          <w:sz w:val="22"/>
          <w:szCs w:val="22"/>
          <w:lang w:val="en-GB"/>
        </w:rPr>
        <w:t xml:space="preserve">add clarity and </w:t>
      </w:r>
      <w:r w:rsidRPr="00A37E45">
        <w:rPr>
          <w:rFonts w:ascii="Arial" w:hAnsi="Arial" w:cs="Arial"/>
          <w:sz w:val="22"/>
          <w:szCs w:val="22"/>
          <w:lang w:val="en-GB"/>
        </w:rPr>
        <w:t xml:space="preserve">make </w:t>
      </w:r>
      <w:r w:rsidR="00AC2E10" w:rsidRPr="00A37E45">
        <w:rPr>
          <w:rFonts w:ascii="Arial" w:hAnsi="Arial" w:cs="Arial"/>
          <w:sz w:val="22"/>
          <w:szCs w:val="22"/>
          <w:lang w:val="en-GB"/>
        </w:rPr>
        <w:t>the</w:t>
      </w:r>
      <w:r w:rsidRPr="00A37E45">
        <w:rPr>
          <w:rFonts w:ascii="Arial" w:hAnsi="Arial" w:cs="Arial"/>
          <w:sz w:val="22"/>
          <w:szCs w:val="22"/>
          <w:lang w:val="en-GB"/>
        </w:rPr>
        <w:t xml:space="preserve"> Resolution on taxonomy and nomenclature more enduring, the Secretariat has placed </w:t>
      </w:r>
      <w:r w:rsidR="0003433D">
        <w:rPr>
          <w:rFonts w:ascii="Arial" w:hAnsi="Arial" w:cs="Arial"/>
          <w:sz w:val="22"/>
          <w:szCs w:val="22"/>
          <w:lang w:val="en-GB"/>
        </w:rPr>
        <w:t xml:space="preserve">the list of </w:t>
      </w:r>
      <w:r w:rsidRPr="00A37E45">
        <w:rPr>
          <w:rFonts w:ascii="Arial" w:hAnsi="Arial" w:cs="Arial"/>
          <w:sz w:val="22"/>
          <w:szCs w:val="22"/>
          <w:lang w:val="en-GB"/>
        </w:rPr>
        <w:t xml:space="preserve">specific </w:t>
      </w:r>
      <w:r w:rsidR="003E43EB">
        <w:rPr>
          <w:rFonts w:ascii="Arial" w:hAnsi="Arial" w:cs="Arial"/>
          <w:sz w:val="22"/>
          <w:szCs w:val="22"/>
          <w:lang w:val="en-GB"/>
        </w:rPr>
        <w:t>taxonomic</w:t>
      </w:r>
      <w:r w:rsidR="0003433D">
        <w:rPr>
          <w:rFonts w:ascii="Arial" w:hAnsi="Arial" w:cs="Arial"/>
          <w:sz w:val="22"/>
          <w:szCs w:val="22"/>
          <w:lang w:val="en-GB"/>
        </w:rPr>
        <w:t xml:space="preserve"> and nomenclature </w:t>
      </w:r>
      <w:r w:rsidRPr="00A37E45">
        <w:rPr>
          <w:rFonts w:ascii="Arial" w:hAnsi="Arial" w:cs="Arial"/>
          <w:sz w:val="22"/>
          <w:szCs w:val="22"/>
          <w:lang w:val="en-GB"/>
        </w:rPr>
        <w:t xml:space="preserve">references in an annex to the resolution. Instructions about how to use the references are retained in the operative paragraphs. </w:t>
      </w:r>
    </w:p>
    <w:p w:rsidR="00BC18CD" w:rsidRPr="00BC18CD" w:rsidRDefault="00BC18CD" w:rsidP="00BC18CD">
      <w:pPr>
        <w:jc w:val="both"/>
        <w:rPr>
          <w:rFonts w:ascii="Arial" w:hAnsi="Arial" w:cs="Arial"/>
          <w:sz w:val="22"/>
          <w:szCs w:val="22"/>
          <w:lang w:val="en-GB"/>
        </w:rPr>
      </w:pPr>
    </w:p>
    <w:p w:rsidR="00BC18CD" w:rsidRPr="00A37E45" w:rsidRDefault="00BC18CD" w:rsidP="003E43EB">
      <w:pPr>
        <w:pStyle w:val="ListParagraph"/>
        <w:numPr>
          <w:ilvl w:val="0"/>
          <w:numId w:val="2"/>
        </w:numPr>
        <w:ind w:left="360" w:hanging="360"/>
        <w:jc w:val="both"/>
        <w:rPr>
          <w:rFonts w:ascii="Arial" w:hAnsi="Arial" w:cs="Arial"/>
          <w:sz w:val="22"/>
          <w:szCs w:val="22"/>
          <w:lang w:val="en-GB"/>
        </w:rPr>
      </w:pPr>
      <w:r>
        <w:rPr>
          <w:rFonts w:ascii="Arial" w:hAnsi="Arial" w:cs="Arial"/>
          <w:sz w:val="22"/>
          <w:szCs w:val="22"/>
          <w:lang w:val="en-GB"/>
        </w:rPr>
        <w:t>Annex 3 contains draft Decisions</w:t>
      </w:r>
      <w:r w:rsidR="00FA2CA7">
        <w:rPr>
          <w:rFonts w:ascii="Arial" w:hAnsi="Arial" w:cs="Arial"/>
          <w:sz w:val="22"/>
          <w:szCs w:val="22"/>
          <w:lang w:val="en-GB"/>
        </w:rPr>
        <w:t>,</w:t>
      </w:r>
      <w:r>
        <w:rPr>
          <w:rFonts w:ascii="Arial" w:hAnsi="Arial" w:cs="Arial"/>
          <w:sz w:val="22"/>
          <w:szCs w:val="22"/>
          <w:lang w:val="en-GB"/>
        </w:rPr>
        <w:t xml:space="preserve"> based </w:t>
      </w:r>
      <w:r w:rsidR="00052D0C">
        <w:rPr>
          <w:rFonts w:ascii="Arial" w:hAnsi="Arial" w:cs="Arial"/>
          <w:sz w:val="22"/>
          <w:szCs w:val="22"/>
          <w:lang w:val="en-GB"/>
        </w:rPr>
        <w:t xml:space="preserve">on </w:t>
      </w:r>
      <w:r w:rsidR="00A151D2">
        <w:rPr>
          <w:rFonts w:ascii="Arial" w:hAnsi="Arial" w:cs="Arial"/>
          <w:sz w:val="22"/>
          <w:szCs w:val="22"/>
          <w:lang w:val="en-GB"/>
        </w:rPr>
        <w:t xml:space="preserve">provisions of the existing Resolutions and Recommendations being consolidated, that include tasks that have not </w:t>
      </w:r>
      <w:r w:rsidR="00052D0C">
        <w:rPr>
          <w:rFonts w:ascii="Arial" w:hAnsi="Arial" w:cs="Arial"/>
          <w:sz w:val="22"/>
          <w:szCs w:val="22"/>
          <w:lang w:val="en-GB"/>
        </w:rPr>
        <w:t>been completed and</w:t>
      </w:r>
      <w:r w:rsidR="0039193E">
        <w:rPr>
          <w:rFonts w:ascii="Arial" w:hAnsi="Arial" w:cs="Arial"/>
          <w:sz w:val="22"/>
          <w:szCs w:val="22"/>
          <w:lang w:val="en-GB"/>
        </w:rPr>
        <w:t xml:space="preserve"> </w:t>
      </w:r>
      <w:r w:rsidR="00FA2CA7">
        <w:rPr>
          <w:rFonts w:ascii="Arial" w:hAnsi="Arial" w:cs="Arial"/>
          <w:sz w:val="22"/>
          <w:szCs w:val="22"/>
          <w:lang w:val="en-GB"/>
        </w:rPr>
        <w:t>which meet the Convention’s new definition of “Decision” included in Resolution 11.6.</w:t>
      </w:r>
    </w:p>
    <w:p w:rsidR="002413E3" w:rsidRPr="00A37E45" w:rsidRDefault="002413E3" w:rsidP="0005553E">
      <w:pPr>
        <w:jc w:val="both"/>
        <w:rPr>
          <w:rFonts w:ascii="Arial" w:hAnsi="Arial" w:cs="Arial"/>
          <w:sz w:val="22"/>
          <w:szCs w:val="22"/>
          <w:lang w:val="en-GB"/>
        </w:rPr>
      </w:pPr>
    </w:p>
    <w:p w:rsidR="002413E3" w:rsidRPr="00A37E45" w:rsidRDefault="002413E3" w:rsidP="002413E3">
      <w:pPr>
        <w:rPr>
          <w:rFonts w:ascii="Arial" w:hAnsi="Arial" w:cs="Arial"/>
          <w:sz w:val="22"/>
          <w:szCs w:val="22"/>
          <w:u w:val="single"/>
        </w:rPr>
      </w:pPr>
      <w:r w:rsidRPr="00A37E45">
        <w:rPr>
          <w:rFonts w:ascii="Arial" w:hAnsi="Arial" w:cs="Arial"/>
          <w:sz w:val="22"/>
          <w:szCs w:val="22"/>
          <w:u w:val="single"/>
        </w:rPr>
        <w:t>Recommended Actions:</w:t>
      </w:r>
    </w:p>
    <w:p w:rsidR="002413E3" w:rsidRPr="00A37E45" w:rsidRDefault="002413E3" w:rsidP="002413E3">
      <w:pPr>
        <w:rPr>
          <w:rFonts w:ascii="Arial" w:hAnsi="Arial" w:cs="Arial"/>
          <w:sz w:val="22"/>
          <w:szCs w:val="22"/>
        </w:rPr>
      </w:pPr>
    </w:p>
    <w:p w:rsidR="00EF1B20" w:rsidRPr="00A37E45" w:rsidRDefault="002413E3" w:rsidP="003E43EB">
      <w:pPr>
        <w:pStyle w:val="ListParagraph"/>
        <w:numPr>
          <w:ilvl w:val="0"/>
          <w:numId w:val="2"/>
        </w:numPr>
        <w:ind w:left="360" w:hanging="360"/>
        <w:jc w:val="both"/>
        <w:rPr>
          <w:rFonts w:ascii="Arial" w:hAnsi="Arial" w:cs="Arial"/>
          <w:sz w:val="22"/>
          <w:szCs w:val="22"/>
        </w:rPr>
      </w:pPr>
      <w:r w:rsidRPr="00A37E45">
        <w:rPr>
          <w:rFonts w:ascii="Arial" w:hAnsi="Arial" w:cs="Arial"/>
          <w:sz w:val="22"/>
          <w:szCs w:val="22"/>
        </w:rPr>
        <w:t xml:space="preserve">The </w:t>
      </w:r>
      <w:r w:rsidRPr="003E43EB">
        <w:rPr>
          <w:rFonts w:ascii="Arial" w:hAnsi="Arial" w:cs="Arial"/>
          <w:sz w:val="22"/>
          <w:szCs w:val="22"/>
          <w:lang w:val="en-GB"/>
        </w:rPr>
        <w:t>Conference</w:t>
      </w:r>
      <w:r w:rsidRPr="00A37E45">
        <w:rPr>
          <w:rFonts w:ascii="Arial" w:hAnsi="Arial" w:cs="Arial"/>
          <w:sz w:val="22"/>
          <w:szCs w:val="22"/>
        </w:rPr>
        <w:t xml:space="preserve"> of the Parties is recommended to </w:t>
      </w:r>
    </w:p>
    <w:p w:rsidR="00EF1B20" w:rsidRPr="00A37E45" w:rsidRDefault="00EF1B20" w:rsidP="00EF1B20">
      <w:pPr>
        <w:pStyle w:val="ListParagraph"/>
        <w:ind w:left="1080"/>
        <w:jc w:val="both"/>
        <w:rPr>
          <w:rFonts w:ascii="Arial" w:hAnsi="Arial" w:cs="Arial"/>
          <w:sz w:val="22"/>
          <w:szCs w:val="22"/>
        </w:rPr>
      </w:pPr>
    </w:p>
    <w:p w:rsidR="00EF1B20" w:rsidRDefault="002413E3" w:rsidP="003E43EB">
      <w:pPr>
        <w:pStyle w:val="ListParagraph"/>
        <w:numPr>
          <w:ilvl w:val="0"/>
          <w:numId w:val="8"/>
        </w:numPr>
        <w:ind w:left="1440" w:hanging="720"/>
        <w:jc w:val="both"/>
        <w:rPr>
          <w:rFonts w:ascii="Arial" w:hAnsi="Arial" w:cs="Arial"/>
          <w:sz w:val="22"/>
          <w:szCs w:val="22"/>
        </w:rPr>
      </w:pPr>
      <w:r w:rsidRPr="003E43EB">
        <w:rPr>
          <w:rFonts w:ascii="Arial" w:hAnsi="Arial" w:cs="Arial"/>
          <w:sz w:val="22"/>
          <w:szCs w:val="22"/>
        </w:rPr>
        <w:t>adopt the consolidated resolution</w:t>
      </w:r>
      <w:r w:rsidR="00EF1B20" w:rsidRPr="003E43EB">
        <w:rPr>
          <w:rFonts w:ascii="Arial" w:hAnsi="Arial" w:cs="Arial"/>
          <w:sz w:val="22"/>
          <w:szCs w:val="22"/>
        </w:rPr>
        <w:t xml:space="preserve"> included in Annex 2; and</w:t>
      </w:r>
    </w:p>
    <w:p w:rsidR="003E43EB" w:rsidRDefault="003E43EB" w:rsidP="003E43EB">
      <w:pPr>
        <w:pStyle w:val="ListParagraph"/>
        <w:ind w:left="1440"/>
        <w:jc w:val="both"/>
        <w:rPr>
          <w:rFonts w:ascii="Arial" w:hAnsi="Arial" w:cs="Arial"/>
          <w:sz w:val="22"/>
          <w:szCs w:val="22"/>
        </w:rPr>
      </w:pPr>
    </w:p>
    <w:p w:rsidR="002413E3" w:rsidRPr="003E43EB" w:rsidRDefault="00EF1B20" w:rsidP="003E43EB">
      <w:pPr>
        <w:pStyle w:val="ListParagraph"/>
        <w:numPr>
          <w:ilvl w:val="0"/>
          <w:numId w:val="8"/>
        </w:numPr>
        <w:ind w:left="1440" w:hanging="720"/>
        <w:jc w:val="both"/>
        <w:rPr>
          <w:rFonts w:ascii="Arial" w:hAnsi="Arial" w:cs="Arial"/>
          <w:sz w:val="22"/>
          <w:szCs w:val="22"/>
        </w:rPr>
      </w:pPr>
      <w:r w:rsidRPr="003E43EB">
        <w:rPr>
          <w:rFonts w:ascii="Arial" w:hAnsi="Arial" w:cs="Arial"/>
          <w:sz w:val="22"/>
          <w:szCs w:val="22"/>
        </w:rPr>
        <w:t>adopt the Decision included in Annex 3.</w:t>
      </w:r>
    </w:p>
    <w:p w:rsidR="00C632F8" w:rsidRPr="00A37E45" w:rsidRDefault="00C632F8">
      <w:pPr>
        <w:rPr>
          <w:rFonts w:ascii="Arial" w:hAnsi="Arial" w:cs="Arial"/>
          <w:sz w:val="22"/>
          <w:szCs w:val="22"/>
        </w:rPr>
      </w:pPr>
    </w:p>
    <w:p w:rsidR="00F12898" w:rsidRDefault="00F12898" w:rsidP="00A37E45">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sectPr w:rsidR="00F12898" w:rsidSect="00F12898">
          <w:headerReference w:type="even" r:id="rId18"/>
          <w:headerReference w:type="default" r:id="rId19"/>
          <w:footnotePr>
            <w:numRestart w:val="eachPage"/>
          </w:footnotePr>
          <w:pgSz w:w="12240" w:h="15840"/>
          <w:pgMar w:top="1440" w:right="1440" w:bottom="1440" w:left="1440" w:header="720" w:footer="720" w:gutter="0"/>
          <w:cols w:space="720"/>
          <w:docGrid w:linePitch="360"/>
        </w:sectPr>
      </w:pPr>
    </w:p>
    <w:p w:rsidR="00A37E45" w:rsidRPr="00A37E45" w:rsidRDefault="00A37E45" w:rsidP="00A37E45">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A37E45">
        <w:rPr>
          <w:rFonts w:ascii="Arial" w:hAnsi="Arial" w:cs="Arial"/>
          <w:b/>
          <w:caps/>
          <w:sz w:val="22"/>
          <w:szCs w:val="22"/>
          <w:lang w:val="en-GB"/>
        </w:rPr>
        <w:lastRenderedPageBreak/>
        <w:t>Annex 1</w:t>
      </w:r>
    </w:p>
    <w:p w:rsidR="00A37E45" w:rsidRPr="00A37E45" w:rsidRDefault="00A37E45" w:rsidP="00A37E45">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rsidR="00842504" w:rsidRPr="00A37E45" w:rsidRDefault="00842504" w:rsidP="0084250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A37E45">
        <w:rPr>
          <w:rFonts w:ascii="Arial" w:hAnsi="Arial" w:cs="Arial"/>
          <w:b/>
          <w:caps/>
          <w:sz w:val="22"/>
          <w:szCs w:val="22"/>
          <w:lang w:val="en-GB"/>
        </w:rPr>
        <w:t>Draft Consolidat</w:t>
      </w:r>
      <w:r w:rsidR="00227BE2">
        <w:rPr>
          <w:rFonts w:ascii="Arial" w:hAnsi="Arial" w:cs="Arial"/>
          <w:b/>
          <w:caps/>
          <w:sz w:val="22"/>
          <w:szCs w:val="22"/>
          <w:lang w:val="en-GB"/>
        </w:rPr>
        <w:t>ed Resolution</w:t>
      </w:r>
      <w:r w:rsidRPr="00A37E45">
        <w:rPr>
          <w:rFonts w:ascii="Arial" w:hAnsi="Arial" w:cs="Arial"/>
          <w:b/>
          <w:caps/>
          <w:sz w:val="22"/>
          <w:szCs w:val="22"/>
          <w:lang w:val="en-GB"/>
        </w:rPr>
        <w:t>: Taxonomy and Nomenclature</w:t>
      </w:r>
    </w:p>
    <w:p w:rsidR="008B784B" w:rsidRPr="00A37E45" w:rsidRDefault="008B784B" w:rsidP="00842504">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p>
    <w:p w:rsidR="008B784B" w:rsidRPr="00A37E45" w:rsidRDefault="008B784B" w:rsidP="008B784B">
      <w:pPr>
        <w:jc w:val="both"/>
        <w:rPr>
          <w:rFonts w:ascii="Arial" w:hAnsi="Arial" w:cs="Arial"/>
          <w:i/>
          <w:sz w:val="22"/>
          <w:szCs w:val="22"/>
          <w:lang w:val="en-GB"/>
        </w:rPr>
      </w:pPr>
      <w:r w:rsidRPr="00A37E45">
        <w:rPr>
          <w:rFonts w:ascii="Arial" w:hAnsi="Arial" w:cs="Arial"/>
          <w:i/>
          <w:sz w:val="22"/>
          <w:szCs w:val="22"/>
          <w:lang w:val="en-GB"/>
        </w:rPr>
        <w:t>NB:</w:t>
      </w:r>
      <w:r w:rsidRPr="00A37E45">
        <w:rPr>
          <w:rFonts w:ascii="Arial" w:hAnsi="Arial" w:cs="Arial"/>
          <w:i/>
          <w:sz w:val="22"/>
          <w:szCs w:val="22"/>
          <w:lang w:val="en-GB"/>
        </w:rPr>
        <w:tab/>
        <w:t xml:space="preserve">Proposed new text is </w:t>
      </w:r>
      <w:r w:rsidRPr="00A37E45">
        <w:rPr>
          <w:rFonts w:ascii="Arial" w:hAnsi="Arial" w:cs="Arial"/>
          <w:i/>
          <w:sz w:val="22"/>
          <w:szCs w:val="22"/>
          <w:u w:val="single"/>
          <w:lang w:val="en-GB"/>
        </w:rPr>
        <w:t>underlined</w:t>
      </w:r>
      <w:r w:rsidRPr="00A37E45">
        <w:rPr>
          <w:rFonts w:ascii="Arial" w:hAnsi="Arial" w:cs="Arial"/>
          <w:i/>
          <w:sz w:val="22"/>
          <w:szCs w:val="22"/>
          <w:lang w:val="en-GB"/>
        </w:rPr>
        <w:t xml:space="preserve">. Text to be deleted is </w:t>
      </w:r>
      <w:r w:rsidRPr="00A37E45">
        <w:rPr>
          <w:rFonts w:ascii="Arial" w:hAnsi="Arial" w:cs="Arial"/>
          <w:i/>
          <w:strike/>
          <w:sz w:val="22"/>
          <w:szCs w:val="22"/>
          <w:lang w:val="en-GB"/>
        </w:rPr>
        <w:t>crossed out</w:t>
      </w:r>
      <w:r w:rsidRPr="00A37E45">
        <w:rPr>
          <w:rFonts w:ascii="Arial" w:hAnsi="Arial" w:cs="Arial"/>
          <w:i/>
          <w:sz w:val="22"/>
          <w:szCs w:val="22"/>
          <w:lang w:val="en-GB"/>
        </w:rPr>
        <w:t>.</w:t>
      </w:r>
    </w:p>
    <w:p w:rsidR="009C6744" w:rsidRPr="00A37E45" w:rsidRDefault="009C6744" w:rsidP="00842504">
      <w:pPr>
        <w:rPr>
          <w:rFonts w:ascii="Arial" w:hAnsi="Arial" w:cs="Arial"/>
          <w:sz w:val="22"/>
          <w:szCs w:val="22"/>
        </w:rPr>
      </w:pPr>
    </w:p>
    <w:tbl>
      <w:tblPr>
        <w:tblStyle w:val="TableGrid"/>
        <w:tblW w:w="0" w:type="auto"/>
        <w:tblLook w:val="04A0" w:firstRow="1" w:lastRow="0" w:firstColumn="1" w:lastColumn="0" w:noHBand="0" w:noVBand="1"/>
      </w:tblPr>
      <w:tblGrid>
        <w:gridCol w:w="7012"/>
        <w:gridCol w:w="2338"/>
      </w:tblGrid>
      <w:tr w:rsidR="0016513C" w:rsidRPr="00A37E45" w:rsidTr="00AF006D">
        <w:trPr>
          <w:tblHeader/>
        </w:trPr>
        <w:tc>
          <w:tcPr>
            <w:tcW w:w="7012" w:type="dxa"/>
            <w:shd w:val="clear" w:color="auto" w:fill="D9D9D9" w:themeFill="background1" w:themeFillShade="D9"/>
          </w:tcPr>
          <w:p w:rsidR="0016513C" w:rsidRPr="00A37E45" w:rsidRDefault="00875597" w:rsidP="00875597">
            <w:pPr>
              <w:jc w:val="center"/>
              <w:rPr>
                <w:rFonts w:ascii="Arial" w:hAnsi="Arial" w:cs="Arial"/>
                <w:b/>
                <w:sz w:val="22"/>
                <w:szCs w:val="22"/>
              </w:rPr>
            </w:pPr>
            <w:r w:rsidRPr="00A37E45">
              <w:rPr>
                <w:rFonts w:ascii="Arial" w:hAnsi="Arial" w:cs="Arial"/>
                <w:b/>
                <w:sz w:val="22"/>
                <w:szCs w:val="22"/>
              </w:rPr>
              <w:t xml:space="preserve">Text from </w:t>
            </w:r>
            <w:r w:rsidR="0016513C" w:rsidRPr="00A37E45">
              <w:rPr>
                <w:rFonts w:ascii="Arial" w:hAnsi="Arial" w:cs="Arial"/>
                <w:b/>
                <w:sz w:val="22"/>
                <w:szCs w:val="22"/>
              </w:rPr>
              <w:t>Existing</w:t>
            </w:r>
            <w:r w:rsidRPr="00A37E45">
              <w:rPr>
                <w:rFonts w:ascii="Arial" w:hAnsi="Arial" w:cs="Arial"/>
                <w:b/>
                <w:sz w:val="22"/>
                <w:szCs w:val="22"/>
              </w:rPr>
              <w:t xml:space="preserve"> Resolutions and Recommendations</w:t>
            </w:r>
          </w:p>
        </w:tc>
        <w:tc>
          <w:tcPr>
            <w:tcW w:w="2338" w:type="dxa"/>
            <w:shd w:val="clear" w:color="auto" w:fill="D9D9D9" w:themeFill="background1" w:themeFillShade="D9"/>
          </w:tcPr>
          <w:p w:rsidR="0016513C" w:rsidRPr="00A37E45" w:rsidRDefault="0016513C" w:rsidP="0016513C">
            <w:pPr>
              <w:jc w:val="center"/>
              <w:rPr>
                <w:rFonts w:ascii="Arial" w:hAnsi="Arial" w:cs="Arial"/>
                <w:b/>
                <w:sz w:val="22"/>
                <w:szCs w:val="22"/>
              </w:rPr>
            </w:pPr>
            <w:r w:rsidRPr="00A37E45">
              <w:rPr>
                <w:rFonts w:ascii="Arial" w:hAnsi="Arial" w:cs="Arial"/>
                <w:b/>
                <w:sz w:val="22"/>
                <w:szCs w:val="22"/>
              </w:rPr>
              <w:t>Comments</w:t>
            </w:r>
          </w:p>
        </w:tc>
      </w:tr>
      <w:tr w:rsidR="0016513C" w:rsidRPr="00A37E45" w:rsidTr="00AF006D">
        <w:tc>
          <w:tcPr>
            <w:tcW w:w="7012" w:type="dxa"/>
          </w:tcPr>
          <w:p w:rsidR="0016513C" w:rsidRPr="00A37E45" w:rsidRDefault="00A707D3" w:rsidP="00A707D3">
            <w:pPr>
              <w:jc w:val="both"/>
              <w:rPr>
                <w:rFonts w:ascii="Arial" w:hAnsi="Arial" w:cs="Arial"/>
                <w:sz w:val="22"/>
                <w:szCs w:val="22"/>
                <w:u w:val="single"/>
              </w:rPr>
            </w:pPr>
            <w:r w:rsidRPr="00A37E45">
              <w:rPr>
                <w:rFonts w:ascii="Arial" w:hAnsi="Arial" w:cs="Arial"/>
                <w:i/>
                <w:sz w:val="22"/>
                <w:szCs w:val="22"/>
                <w:u w:val="single"/>
              </w:rPr>
              <w:t xml:space="preserve">Recalling </w:t>
            </w:r>
            <w:r w:rsidRPr="00A37E45">
              <w:rPr>
                <w:rFonts w:ascii="Arial" w:hAnsi="Arial" w:cs="Arial"/>
                <w:sz w:val="22"/>
                <w:szCs w:val="22"/>
                <w:u w:val="single"/>
              </w:rPr>
              <w:t xml:space="preserve">that with Recommendation 6.1, Recommendation 9.4, Resolution 10.13, and Resolution 11.19, the Conference of the Parties adopted standard references to be recognized and used as the bases on which the CMS Appendices and amendments thereto should be prepared;  </w:t>
            </w:r>
          </w:p>
        </w:tc>
        <w:tc>
          <w:tcPr>
            <w:tcW w:w="2338" w:type="dxa"/>
          </w:tcPr>
          <w:p w:rsidR="0016513C" w:rsidRPr="00A37E45" w:rsidRDefault="00A707D3" w:rsidP="00A707D3">
            <w:pPr>
              <w:jc w:val="both"/>
              <w:rPr>
                <w:rFonts w:ascii="Arial" w:hAnsi="Arial" w:cs="Arial"/>
                <w:sz w:val="22"/>
                <w:szCs w:val="22"/>
              </w:rPr>
            </w:pPr>
            <w:r w:rsidRPr="00A37E45">
              <w:rPr>
                <w:rFonts w:ascii="Arial" w:hAnsi="Arial" w:cs="Arial"/>
                <w:sz w:val="22"/>
                <w:szCs w:val="22"/>
              </w:rPr>
              <w:t>New text to reflect consolidation</w:t>
            </w:r>
          </w:p>
        </w:tc>
      </w:tr>
      <w:tr w:rsidR="0016513C" w:rsidRPr="00A37E45" w:rsidTr="00AF006D">
        <w:tc>
          <w:tcPr>
            <w:tcW w:w="7012" w:type="dxa"/>
          </w:tcPr>
          <w:p w:rsidR="0016513C" w:rsidRPr="00A37E45" w:rsidRDefault="001C4E78" w:rsidP="00A707D3">
            <w:pPr>
              <w:jc w:val="both"/>
              <w:rPr>
                <w:rFonts w:ascii="Arial" w:hAnsi="Arial" w:cs="Arial"/>
                <w:strike/>
                <w:sz w:val="22"/>
                <w:szCs w:val="22"/>
              </w:rPr>
            </w:pPr>
            <w:r w:rsidRPr="00A37E45">
              <w:rPr>
                <w:rFonts w:ascii="Arial" w:hAnsi="Arial" w:cs="Arial"/>
                <w:i/>
                <w:strike/>
                <w:sz w:val="22"/>
                <w:szCs w:val="22"/>
                <w:lang w:val="en-GB"/>
              </w:rPr>
              <w:t>Recalling</w:t>
            </w:r>
            <w:r w:rsidRPr="00A37E45">
              <w:rPr>
                <w:rFonts w:ascii="Arial" w:hAnsi="Arial" w:cs="Arial"/>
                <w:strike/>
                <w:sz w:val="22"/>
                <w:szCs w:val="22"/>
                <w:lang w:val="en-GB"/>
              </w:rPr>
              <w:t xml:space="preserve"> that with Recommendation 6.1 (Cape Town, 1999) the Conference of the Parties to CMS adopted standard references to be recognized and used as the bases on which the CMS Appendices and amendments thereto, should be prepared;</w:t>
            </w:r>
          </w:p>
        </w:tc>
        <w:tc>
          <w:tcPr>
            <w:tcW w:w="2338" w:type="dxa"/>
          </w:tcPr>
          <w:p w:rsidR="0016513C" w:rsidRPr="00A37E45" w:rsidRDefault="001C4E78" w:rsidP="00A707D3">
            <w:pPr>
              <w:jc w:val="both"/>
              <w:rPr>
                <w:rFonts w:ascii="Arial" w:hAnsi="Arial" w:cs="Arial"/>
                <w:sz w:val="22"/>
                <w:szCs w:val="22"/>
              </w:rPr>
            </w:pPr>
            <w:r w:rsidRPr="00A37E45">
              <w:rPr>
                <w:rFonts w:ascii="Arial" w:hAnsi="Arial" w:cs="Arial"/>
                <w:sz w:val="22"/>
                <w:szCs w:val="22"/>
              </w:rPr>
              <w:t>Recommendation 9.4</w:t>
            </w:r>
          </w:p>
          <w:p w:rsidR="001C4E78" w:rsidRPr="00A37E45" w:rsidRDefault="001C4E78" w:rsidP="00A707D3">
            <w:pPr>
              <w:jc w:val="both"/>
              <w:rPr>
                <w:rFonts w:ascii="Arial" w:hAnsi="Arial" w:cs="Arial"/>
                <w:sz w:val="22"/>
                <w:szCs w:val="22"/>
              </w:rPr>
            </w:pPr>
          </w:p>
          <w:p w:rsidR="001C4E78" w:rsidRPr="00A37E45" w:rsidRDefault="001C4E78" w:rsidP="00A707D3">
            <w:pPr>
              <w:jc w:val="both"/>
              <w:rPr>
                <w:rFonts w:ascii="Arial" w:hAnsi="Arial" w:cs="Arial"/>
                <w:sz w:val="22"/>
                <w:szCs w:val="22"/>
              </w:rPr>
            </w:pPr>
            <w:r w:rsidRPr="00A37E45">
              <w:rPr>
                <w:rFonts w:ascii="Arial" w:hAnsi="Arial" w:cs="Arial"/>
                <w:sz w:val="22"/>
                <w:szCs w:val="22"/>
              </w:rPr>
              <w:t>Repeal; redundant</w:t>
            </w:r>
          </w:p>
        </w:tc>
      </w:tr>
      <w:tr w:rsidR="0016513C" w:rsidRPr="00A37E45" w:rsidTr="00AF006D">
        <w:tc>
          <w:tcPr>
            <w:tcW w:w="7012" w:type="dxa"/>
          </w:tcPr>
          <w:p w:rsidR="0016513C" w:rsidRPr="00A37E45" w:rsidRDefault="007E0BB5" w:rsidP="007E0BB5">
            <w:pPr>
              <w:jc w:val="both"/>
              <w:rPr>
                <w:rFonts w:ascii="Arial" w:hAnsi="Arial" w:cs="Arial"/>
                <w:strike/>
                <w:sz w:val="22"/>
                <w:szCs w:val="22"/>
                <w:lang w:val="en-GB"/>
              </w:rPr>
            </w:pPr>
            <w:r w:rsidRPr="00A37E45">
              <w:rPr>
                <w:rFonts w:ascii="Arial" w:hAnsi="Arial" w:cs="Arial"/>
                <w:i/>
                <w:strike/>
                <w:sz w:val="22"/>
                <w:szCs w:val="22"/>
                <w:lang w:val="en-GB"/>
              </w:rPr>
              <w:t xml:space="preserve">Recalling </w:t>
            </w:r>
            <w:r w:rsidRPr="00A37E45">
              <w:rPr>
                <w:rFonts w:ascii="Arial" w:hAnsi="Arial" w:cs="Arial"/>
                <w:strike/>
                <w:sz w:val="22"/>
                <w:szCs w:val="22"/>
                <w:lang w:val="en-GB"/>
              </w:rPr>
              <w:t>that with Recommendation 6.1 the Conference of the Parties adopted standard references to be recognized and used as the basis on which the CMS Appendices, and amendments thereto, should be prepared;</w:t>
            </w:r>
          </w:p>
        </w:tc>
        <w:tc>
          <w:tcPr>
            <w:tcW w:w="2338" w:type="dxa"/>
          </w:tcPr>
          <w:p w:rsidR="0016513C" w:rsidRPr="00A37E45" w:rsidRDefault="007E0BB5" w:rsidP="00A707D3">
            <w:pPr>
              <w:jc w:val="both"/>
              <w:rPr>
                <w:rFonts w:ascii="Arial" w:hAnsi="Arial" w:cs="Arial"/>
                <w:sz w:val="22"/>
                <w:szCs w:val="22"/>
              </w:rPr>
            </w:pPr>
            <w:r w:rsidRPr="00A37E45">
              <w:rPr>
                <w:rFonts w:ascii="Arial" w:hAnsi="Arial" w:cs="Arial"/>
                <w:sz w:val="22"/>
                <w:szCs w:val="22"/>
              </w:rPr>
              <w:t>Resolution 10.13</w:t>
            </w:r>
          </w:p>
          <w:p w:rsidR="007E0BB5" w:rsidRPr="00A37E45" w:rsidRDefault="007E0BB5" w:rsidP="00A707D3">
            <w:pPr>
              <w:jc w:val="both"/>
              <w:rPr>
                <w:rFonts w:ascii="Arial" w:hAnsi="Arial" w:cs="Arial"/>
                <w:sz w:val="22"/>
                <w:szCs w:val="22"/>
              </w:rPr>
            </w:pPr>
          </w:p>
          <w:p w:rsidR="007E0BB5" w:rsidRPr="00A37E45" w:rsidRDefault="007E0BB5" w:rsidP="00A707D3">
            <w:pPr>
              <w:jc w:val="both"/>
              <w:rPr>
                <w:rFonts w:ascii="Arial" w:hAnsi="Arial" w:cs="Arial"/>
                <w:sz w:val="22"/>
                <w:szCs w:val="22"/>
              </w:rPr>
            </w:pPr>
            <w:r w:rsidRPr="00A37E45">
              <w:rPr>
                <w:rFonts w:ascii="Arial" w:hAnsi="Arial" w:cs="Arial"/>
                <w:sz w:val="22"/>
                <w:szCs w:val="22"/>
              </w:rPr>
              <w:t>Repeal; redundant</w:t>
            </w:r>
          </w:p>
        </w:tc>
      </w:tr>
      <w:tr w:rsidR="00767CC7" w:rsidRPr="00A37E45" w:rsidTr="00AF006D">
        <w:tc>
          <w:tcPr>
            <w:tcW w:w="7012" w:type="dxa"/>
          </w:tcPr>
          <w:p w:rsidR="00767CC7" w:rsidRPr="00A37E45" w:rsidRDefault="00767CC7" w:rsidP="007E0BB5">
            <w:pPr>
              <w:jc w:val="both"/>
              <w:rPr>
                <w:rFonts w:ascii="Arial" w:hAnsi="Arial" w:cs="Arial"/>
                <w:i/>
                <w:sz w:val="22"/>
                <w:szCs w:val="22"/>
                <w:lang w:val="en-GB"/>
              </w:rPr>
            </w:pPr>
            <w:r w:rsidRPr="00A37E45">
              <w:rPr>
                <w:rFonts w:ascii="Arial" w:hAnsi="Arial" w:cs="Arial"/>
                <w:i/>
                <w:iCs/>
                <w:sz w:val="22"/>
                <w:szCs w:val="22"/>
              </w:rPr>
              <w:t xml:space="preserve">Recalling </w:t>
            </w:r>
            <w:r w:rsidRPr="00A37E45">
              <w:rPr>
                <w:rFonts w:ascii="Arial" w:hAnsi="Arial" w:cs="Arial"/>
                <w:sz w:val="22"/>
                <w:szCs w:val="22"/>
              </w:rPr>
              <w:t xml:space="preserve">Resolution 10.13 on Standardized Nomenclature of Birds Listed on the CMS Appendices that requests the Chair of the Scientific Council to liaise with the Chairs of the Scientific Advisory Bodies of the Biodiversity-related Conventions, the Secretariats of relevant MEAs and relevant international organizations, including IUCN, </w:t>
            </w:r>
            <w:proofErr w:type="spellStart"/>
            <w:r w:rsidRPr="00A37E45">
              <w:rPr>
                <w:rFonts w:ascii="Arial" w:hAnsi="Arial" w:cs="Arial"/>
                <w:sz w:val="22"/>
                <w:szCs w:val="22"/>
              </w:rPr>
              <w:t>BirdLife</w:t>
            </w:r>
            <w:proofErr w:type="spellEnd"/>
            <w:r w:rsidRPr="00A37E45">
              <w:rPr>
                <w:rFonts w:ascii="Arial" w:hAnsi="Arial" w:cs="Arial"/>
                <w:sz w:val="22"/>
                <w:szCs w:val="22"/>
              </w:rPr>
              <w:t xml:space="preserve"> International, Wetlands International and UNEP-WCMC, with the aim of evaluating the possible adoption of a single nomenclature and taxonomy for birds, and to inform the Scientific Council at its eighteenth meeting with a view to adopting an appropriate Resolution at COP11;</w:t>
            </w:r>
          </w:p>
        </w:tc>
        <w:tc>
          <w:tcPr>
            <w:tcW w:w="2338" w:type="dxa"/>
          </w:tcPr>
          <w:p w:rsidR="00767CC7" w:rsidRPr="00A37E45" w:rsidRDefault="00767CC7" w:rsidP="00A707D3">
            <w:pPr>
              <w:jc w:val="both"/>
              <w:rPr>
                <w:rFonts w:ascii="Arial" w:hAnsi="Arial" w:cs="Arial"/>
                <w:sz w:val="22"/>
                <w:szCs w:val="22"/>
              </w:rPr>
            </w:pPr>
            <w:r w:rsidRPr="00A37E45">
              <w:rPr>
                <w:rFonts w:ascii="Arial" w:hAnsi="Arial" w:cs="Arial"/>
                <w:sz w:val="22"/>
                <w:szCs w:val="22"/>
              </w:rPr>
              <w:t>Resolution 11.19</w:t>
            </w:r>
          </w:p>
          <w:p w:rsidR="00767CC7" w:rsidRPr="00A37E45" w:rsidRDefault="00767CC7" w:rsidP="00A707D3">
            <w:pPr>
              <w:jc w:val="both"/>
              <w:rPr>
                <w:rFonts w:ascii="Arial" w:hAnsi="Arial" w:cs="Arial"/>
                <w:sz w:val="22"/>
                <w:szCs w:val="22"/>
              </w:rPr>
            </w:pPr>
          </w:p>
          <w:p w:rsidR="00767CC7" w:rsidRPr="00A37E45" w:rsidRDefault="00767CC7" w:rsidP="00A707D3">
            <w:pPr>
              <w:jc w:val="both"/>
              <w:rPr>
                <w:rFonts w:ascii="Arial" w:hAnsi="Arial" w:cs="Arial"/>
                <w:sz w:val="22"/>
                <w:szCs w:val="22"/>
              </w:rPr>
            </w:pPr>
            <w:r w:rsidRPr="00A37E45">
              <w:rPr>
                <w:rFonts w:ascii="Arial" w:hAnsi="Arial" w:cs="Arial"/>
                <w:sz w:val="22"/>
                <w:szCs w:val="22"/>
              </w:rPr>
              <w:t xml:space="preserve">Retain (could be repealed as </w:t>
            </w:r>
            <w:r w:rsidR="00750219" w:rsidRPr="00A37E45">
              <w:rPr>
                <w:rFonts w:ascii="Arial" w:hAnsi="Arial" w:cs="Arial"/>
                <w:sz w:val="22"/>
                <w:szCs w:val="22"/>
              </w:rPr>
              <w:t>out of date</w:t>
            </w:r>
            <w:r w:rsidRPr="00A37E45">
              <w:rPr>
                <w:rFonts w:ascii="Arial" w:hAnsi="Arial" w:cs="Arial"/>
                <w:sz w:val="22"/>
                <w:szCs w:val="22"/>
              </w:rPr>
              <w:t>)</w:t>
            </w:r>
          </w:p>
          <w:p w:rsidR="00767CC7" w:rsidRPr="00A37E45" w:rsidRDefault="00767CC7" w:rsidP="00A707D3">
            <w:pPr>
              <w:jc w:val="both"/>
              <w:rPr>
                <w:rFonts w:ascii="Arial" w:hAnsi="Arial" w:cs="Arial"/>
                <w:sz w:val="22"/>
                <w:szCs w:val="22"/>
              </w:rPr>
            </w:pPr>
          </w:p>
          <w:p w:rsidR="00767CC7" w:rsidRPr="00A37E45" w:rsidRDefault="00767CC7" w:rsidP="00A707D3">
            <w:pPr>
              <w:jc w:val="both"/>
              <w:rPr>
                <w:rFonts w:ascii="Arial" w:hAnsi="Arial" w:cs="Arial"/>
                <w:sz w:val="22"/>
                <w:szCs w:val="22"/>
              </w:rPr>
            </w:pPr>
          </w:p>
        </w:tc>
      </w:tr>
      <w:tr w:rsidR="0016513C" w:rsidRPr="00A37E45" w:rsidTr="00AF006D">
        <w:tc>
          <w:tcPr>
            <w:tcW w:w="7012" w:type="dxa"/>
          </w:tcPr>
          <w:p w:rsidR="0016513C" w:rsidRPr="00A37E45" w:rsidRDefault="001316EF" w:rsidP="00D46A90">
            <w:pPr>
              <w:jc w:val="both"/>
              <w:rPr>
                <w:rFonts w:ascii="Arial" w:eastAsiaTheme="minorEastAsia" w:hAnsi="Arial" w:cs="Arial"/>
                <w:sz w:val="22"/>
                <w:szCs w:val="22"/>
              </w:rPr>
            </w:pPr>
            <w:r w:rsidRPr="00A37E45">
              <w:rPr>
                <w:rFonts w:ascii="Arial" w:eastAsiaTheme="minorEastAsia" w:hAnsi="Arial" w:cs="Arial"/>
                <w:i/>
                <w:sz w:val="22"/>
                <w:szCs w:val="22"/>
              </w:rPr>
              <w:t>Recalling</w:t>
            </w:r>
            <w:r w:rsidRPr="00A37E45">
              <w:rPr>
                <w:rFonts w:ascii="Arial" w:eastAsiaTheme="minorEastAsia" w:hAnsi="Arial" w:cs="Arial"/>
                <w:sz w:val="22"/>
                <w:szCs w:val="22"/>
              </w:rPr>
              <w:t xml:space="preserve"> that with Resolution 3.1 (Geneva, 1991) regarding listing of species in the Appendices of the Convention, the Conference of the Parties agreed that any further additions to the Appendices of the Convention should be limited to species or lower taxa and that the migratory species covered by higher taxa listings alrea</w:t>
            </w:r>
            <w:r w:rsidR="001C4E78" w:rsidRPr="00A37E45">
              <w:rPr>
                <w:rFonts w:ascii="Arial" w:eastAsiaTheme="minorEastAsia" w:hAnsi="Arial" w:cs="Arial"/>
                <w:sz w:val="22"/>
                <w:szCs w:val="22"/>
              </w:rPr>
              <w:t xml:space="preserve">dy in Appendix II need only be </w:t>
            </w:r>
            <w:r w:rsidRPr="00A37E45">
              <w:rPr>
                <w:rFonts w:ascii="Arial" w:eastAsiaTheme="minorEastAsia" w:hAnsi="Arial" w:cs="Arial"/>
                <w:sz w:val="22"/>
                <w:szCs w:val="22"/>
              </w:rPr>
              <w:t>identified when AGREEMENTs are being prepared;</w:t>
            </w:r>
          </w:p>
        </w:tc>
        <w:tc>
          <w:tcPr>
            <w:tcW w:w="2338" w:type="dxa"/>
          </w:tcPr>
          <w:p w:rsidR="001316EF" w:rsidRPr="00A37E45" w:rsidRDefault="001316EF" w:rsidP="001316EF">
            <w:pPr>
              <w:jc w:val="both"/>
              <w:rPr>
                <w:rFonts w:ascii="Arial" w:hAnsi="Arial" w:cs="Arial"/>
                <w:sz w:val="22"/>
                <w:szCs w:val="22"/>
              </w:rPr>
            </w:pPr>
            <w:r w:rsidRPr="00A37E45">
              <w:rPr>
                <w:rFonts w:ascii="Arial" w:hAnsi="Arial" w:cs="Arial"/>
                <w:sz w:val="22"/>
                <w:szCs w:val="22"/>
              </w:rPr>
              <w:t>Recommendation 6.1</w:t>
            </w:r>
          </w:p>
          <w:p w:rsidR="001316EF" w:rsidRPr="00A37E45" w:rsidRDefault="001316EF" w:rsidP="001316EF">
            <w:pPr>
              <w:jc w:val="both"/>
              <w:rPr>
                <w:rFonts w:ascii="Arial" w:hAnsi="Arial" w:cs="Arial"/>
                <w:sz w:val="22"/>
                <w:szCs w:val="22"/>
              </w:rPr>
            </w:pPr>
          </w:p>
          <w:p w:rsidR="0016513C" w:rsidRPr="00A37E45" w:rsidRDefault="001316EF" w:rsidP="001316EF">
            <w:pPr>
              <w:jc w:val="both"/>
              <w:rPr>
                <w:rFonts w:ascii="Arial" w:hAnsi="Arial" w:cs="Arial"/>
                <w:sz w:val="22"/>
                <w:szCs w:val="22"/>
              </w:rPr>
            </w:pPr>
            <w:r w:rsidRPr="00A37E45">
              <w:rPr>
                <w:rFonts w:ascii="Arial" w:hAnsi="Arial" w:cs="Arial"/>
                <w:sz w:val="22"/>
                <w:szCs w:val="22"/>
              </w:rPr>
              <w:t>Retain</w:t>
            </w:r>
          </w:p>
        </w:tc>
      </w:tr>
      <w:tr w:rsidR="0016513C" w:rsidRPr="00A37E45" w:rsidTr="00AF006D">
        <w:tc>
          <w:tcPr>
            <w:tcW w:w="7012" w:type="dxa"/>
          </w:tcPr>
          <w:p w:rsidR="0016513C" w:rsidRPr="00A37E45" w:rsidRDefault="005934F4" w:rsidP="005934F4">
            <w:pPr>
              <w:jc w:val="both"/>
              <w:rPr>
                <w:rFonts w:ascii="Arial" w:hAnsi="Arial" w:cs="Arial"/>
                <w:sz w:val="22"/>
                <w:szCs w:val="22"/>
              </w:rPr>
            </w:pPr>
            <w:r w:rsidRPr="00A37E45">
              <w:rPr>
                <w:rFonts w:ascii="Arial" w:hAnsi="Arial" w:cs="Arial"/>
                <w:i/>
                <w:sz w:val="22"/>
                <w:szCs w:val="22"/>
                <w:lang w:val="en-GB"/>
              </w:rPr>
              <w:t>Noting</w:t>
            </w:r>
            <w:r w:rsidRPr="00A37E45">
              <w:rPr>
                <w:rFonts w:ascii="Arial" w:hAnsi="Arial" w:cs="Arial"/>
                <w:sz w:val="22"/>
                <w:szCs w:val="22"/>
                <w:lang w:val="en-GB"/>
              </w:rPr>
              <w:t xml:space="preserve"> that biological taxonomy and nomenclature are dynamic;</w:t>
            </w:r>
          </w:p>
        </w:tc>
        <w:tc>
          <w:tcPr>
            <w:tcW w:w="2338" w:type="dxa"/>
          </w:tcPr>
          <w:p w:rsidR="0016513C" w:rsidRPr="00A37E45" w:rsidRDefault="005934F4" w:rsidP="001316EF">
            <w:pPr>
              <w:jc w:val="both"/>
              <w:rPr>
                <w:rFonts w:ascii="Arial" w:hAnsi="Arial" w:cs="Arial"/>
                <w:sz w:val="22"/>
                <w:szCs w:val="22"/>
              </w:rPr>
            </w:pPr>
            <w:r w:rsidRPr="00A37E45">
              <w:rPr>
                <w:rFonts w:ascii="Arial" w:hAnsi="Arial" w:cs="Arial"/>
                <w:sz w:val="22"/>
                <w:szCs w:val="22"/>
              </w:rPr>
              <w:t>Resolution 10.13</w:t>
            </w:r>
          </w:p>
          <w:p w:rsidR="005934F4" w:rsidRPr="00A37E45" w:rsidRDefault="005934F4" w:rsidP="001316EF">
            <w:pPr>
              <w:jc w:val="both"/>
              <w:rPr>
                <w:rFonts w:ascii="Arial" w:hAnsi="Arial" w:cs="Arial"/>
                <w:sz w:val="22"/>
                <w:szCs w:val="22"/>
              </w:rPr>
            </w:pPr>
          </w:p>
          <w:p w:rsidR="005934F4" w:rsidRPr="00A37E45" w:rsidRDefault="005934F4" w:rsidP="001316EF">
            <w:pPr>
              <w:jc w:val="both"/>
              <w:rPr>
                <w:rFonts w:ascii="Arial" w:hAnsi="Arial" w:cs="Arial"/>
                <w:sz w:val="22"/>
                <w:szCs w:val="22"/>
              </w:rPr>
            </w:pPr>
            <w:r w:rsidRPr="00A37E45">
              <w:rPr>
                <w:rFonts w:ascii="Arial" w:hAnsi="Arial" w:cs="Arial"/>
                <w:sz w:val="22"/>
                <w:szCs w:val="22"/>
              </w:rPr>
              <w:t>Retain</w:t>
            </w:r>
          </w:p>
        </w:tc>
      </w:tr>
      <w:tr w:rsidR="0016513C" w:rsidRPr="00A37E45" w:rsidTr="00AF006D">
        <w:tc>
          <w:tcPr>
            <w:tcW w:w="7012" w:type="dxa"/>
          </w:tcPr>
          <w:p w:rsidR="001C4E78" w:rsidRPr="00A37E45" w:rsidRDefault="001C4E78" w:rsidP="001C4E78">
            <w:pPr>
              <w:jc w:val="both"/>
              <w:rPr>
                <w:rFonts w:ascii="Arial" w:hAnsi="Arial" w:cs="Arial"/>
                <w:strike/>
                <w:sz w:val="22"/>
                <w:szCs w:val="22"/>
                <w:lang w:val="en-GB"/>
              </w:rPr>
            </w:pPr>
            <w:r w:rsidRPr="00A37E45">
              <w:rPr>
                <w:rFonts w:ascii="Arial" w:hAnsi="Arial" w:cs="Arial"/>
                <w:i/>
                <w:strike/>
                <w:sz w:val="22"/>
                <w:szCs w:val="22"/>
                <w:lang w:val="en-GB"/>
              </w:rPr>
              <w:t>Noting</w:t>
            </w:r>
            <w:r w:rsidRPr="00A37E45">
              <w:rPr>
                <w:rFonts w:ascii="Arial" w:hAnsi="Arial" w:cs="Arial"/>
                <w:strike/>
                <w:sz w:val="22"/>
                <w:szCs w:val="22"/>
                <w:lang w:val="en-GB"/>
              </w:rPr>
              <w:t xml:space="preserve"> that biological nomenclature is dynamic;</w:t>
            </w:r>
          </w:p>
          <w:p w:rsidR="0016513C" w:rsidRPr="00A37E45" w:rsidRDefault="0016513C" w:rsidP="00A707D3">
            <w:pPr>
              <w:jc w:val="both"/>
              <w:rPr>
                <w:rFonts w:ascii="Arial" w:hAnsi="Arial" w:cs="Arial"/>
                <w:sz w:val="22"/>
                <w:szCs w:val="22"/>
              </w:rPr>
            </w:pPr>
          </w:p>
        </w:tc>
        <w:tc>
          <w:tcPr>
            <w:tcW w:w="2338" w:type="dxa"/>
          </w:tcPr>
          <w:p w:rsidR="001C4E78" w:rsidRPr="00A37E45" w:rsidRDefault="001C4E78" w:rsidP="001C4E78">
            <w:pPr>
              <w:jc w:val="both"/>
              <w:rPr>
                <w:rFonts w:ascii="Arial" w:hAnsi="Arial" w:cs="Arial"/>
                <w:sz w:val="22"/>
                <w:szCs w:val="22"/>
              </w:rPr>
            </w:pPr>
            <w:r w:rsidRPr="00A37E45">
              <w:rPr>
                <w:rFonts w:ascii="Arial" w:hAnsi="Arial" w:cs="Arial"/>
                <w:sz w:val="22"/>
                <w:szCs w:val="22"/>
              </w:rPr>
              <w:t>Recommendation 9.4</w:t>
            </w:r>
          </w:p>
          <w:p w:rsidR="001C4E78" w:rsidRPr="00A37E45" w:rsidRDefault="001C4E78" w:rsidP="001C4E78">
            <w:pPr>
              <w:jc w:val="both"/>
              <w:rPr>
                <w:rFonts w:ascii="Arial" w:hAnsi="Arial" w:cs="Arial"/>
                <w:sz w:val="22"/>
                <w:szCs w:val="22"/>
              </w:rPr>
            </w:pPr>
          </w:p>
          <w:p w:rsidR="0016513C" w:rsidRPr="00A37E45" w:rsidRDefault="001C4E78" w:rsidP="001C4E78">
            <w:pPr>
              <w:jc w:val="both"/>
              <w:rPr>
                <w:rFonts w:ascii="Arial" w:hAnsi="Arial" w:cs="Arial"/>
                <w:sz w:val="22"/>
                <w:szCs w:val="22"/>
              </w:rPr>
            </w:pPr>
            <w:r w:rsidRPr="00A37E45">
              <w:rPr>
                <w:rFonts w:ascii="Arial" w:hAnsi="Arial" w:cs="Arial"/>
                <w:sz w:val="22"/>
                <w:szCs w:val="22"/>
              </w:rPr>
              <w:t>Repeal; redundant</w:t>
            </w:r>
          </w:p>
        </w:tc>
      </w:tr>
      <w:tr w:rsidR="0016513C" w:rsidRPr="00A37E45" w:rsidTr="00AF006D">
        <w:tc>
          <w:tcPr>
            <w:tcW w:w="7012" w:type="dxa"/>
          </w:tcPr>
          <w:p w:rsidR="0016513C" w:rsidRPr="00A37E45" w:rsidRDefault="005934F4" w:rsidP="006D16B5">
            <w:pPr>
              <w:jc w:val="both"/>
              <w:rPr>
                <w:rFonts w:ascii="Arial" w:hAnsi="Arial" w:cs="Arial"/>
                <w:strike/>
                <w:sz w:val="22"/>
                <w:szCs w:val="22"/>
                <w:lang w:val="en-GB"/>
              </w:rPr>
            </w:pPr>
            <w:r w:rsidRPr="00A37E45">
              <w:rPr>
                <w:rFonts w:ascii="Arial" w:eastAsiaTheme="minorEastAsia" w:hAnsi="Arial" w:cs="Arial"/>
                <w:i/>
                <w:strike/>
                <w:sz w:val="22"/>
                <w:szCs w:val="22"/>
              </w:rPr>
              <w:t>Noting</w:t>
            </w:r>
            <w:r w:rsidRPr="00A37E45">
              <w:rPr>
                <w:rFonts w:ascii="Arial" w:eastAsiaTheme="minorEastAsia" w:hAnsi="Arial" w:cs="Arial"/>
                <w:strike/>
                <w:sz w:val="22"/>
                <w:szCs w:val="22"/>
              </w:rPr>
              <w:t xml:space="preserve"> that biological nomenclature is dynamic; and</w:t>
            </w:r>
          </w:p>
        </w:tc>
        <w:tc>
          <w:tcPr>
            <w:tcW w:w="2338" w:type="dxa"/>
          </w:tcPr>
          <w:p w:rsidR="005934F4" w:rsidRPr="00A37E45" w:rsidRDefault="005934F4" w:rsidP="005934F4">
            <w:pPr>
              <w:jc w:val="both"/>
              <w:rPr>
                <w:rFonts w:ascii="Arial" w:hAnsi="Arial" w:cs="Arial"/>
                <w:sz w:val="22"/>
                <w:szCs w:val="22"/>
              </w:rPr>
            </w:pPr>
            <w:r w:rsidRPr="00A37E45">
              <w:rPr>
                <w:rFonts w:ascii="Arial" w:hAnsi="Arial" w:cs="Arial"/>
                <w:sz w:val="22"/>
                <w:szCs w:val="22"/>
              </w:rPr>
              <w:t>Recommendation 6.1</w:t>
            </w:r>
          </w:p>
          <w:p w:rsidR="005934F4" w:rsidRPr="00A37E45" w:rsidRDefault="005934F4" w:rsidP="005934F4">
            <w:pPr>
              <w:jc w:val="both"/>
              <w:rPr>
                <w:rFonts w:ascii="Arial" w:hAnsi="Arial" w:cs="Arial"/>
                <w:sz w:val="22"/>
                <w:szCs w:val="22"/>
              </w:rPr>
            </w:pPr>
          </w:p>
          <w:p w:rsidR="0016513C" w:rsidRPr="00A37E45" w:rsidRDefault="005934F4" w:rsidP="005934F4">
            <w:pPr>
              <w:jc w:val="both"/>
              <w:rPr>
                <w:rFonts w:ascii="Arial" w:hAnsi="Arial" w:cs="Arial"/>
                <w:sz w:val="22"/>
                <w:szCs w:val="22"/>
              </w:rPr>
            </w:pPr>
            <w:r w:rsidRPr="00A37E45">
              <w:rPr>
                <w:rFonts w:ascii="Arial" w:hAnsi="Arial" w:cs="Arial"/>
                <w:sz w:val="22"/>
                <w:szCs w:val="22"/>
              </w:rPr>
              <w:t>Repeal; redundant</w:t>
            </w:r>
          </w:p>
        </w:tc>
      </w:tr>
      <w:tr w:rsidR="0016513C" w:rsidRPr="00A37E45" w:rsidTr="00AF006D">
        <w:tc>
          <w:tcPr>
            <w:tcW w:w="7012" w:type="dxa"/>
          </w:tcPr>
          <w:p w:rsidR="0016513C" w:rsidRPr="00A37E45" w:rsidRDefault="006C59E5" w:rsidP="006C59E5">
            <w:pPr>
              <w:jc w:val="both"/>
              <w:rPr>
                <w:rFonts w:ascii="Arial" w:hAnsi="Arial" w:cs="Arial"/>
                <w:sz w:val="22"/>
                <w:szCs w:val="22"/>
                <w:lang w:val="en-GB"/>
              </w:rPr>
            </w:pPr>
            <w:r w:rsidRPr="00A37E45">
              <w:rPr>
                <w:rFonts w:ascii="Arial" w:hAnsi="Arial" w:cs="Arial"/>
                <w:i/>
                <w:iCs/>
                <w:sz w:val="22"/>
                <w:szCs w:val="22"/>
                <w:lang w:val="en-GB"/>
              </w:rPr>
              <w:t xml:space="preserve">Aware </w:t>
            </w:r>
            <w:r w:rsidRPr="00A37E45">
              <w:rPr>
                <w:rFonts w:ascii="Arial" w:hAnsi="Arial" w:cs="Arial"/>
                <w:iCs/>
                <w:sz w:val="22"/>
                <w:szCs w:val="22"/>
                <w:lang w:val="en-GB"/>
              </w:rPr>
              <w:t xml:space="preserve">that </w:t>
            </w:r>
            <w:r w:rsidRPr="00A37E45">
              <w:rPr>
                <w:rFonts w:ascii="Arial" w:hAnsi="Arial" w:cs="Arial"/>
                <w:sz w:val="22"/>
                <w:szCs w:val="22"/>
                <w:lang w:val="en-GB"/>
              </w:rPr>
              <w:t xml:space="preserve">international efforts to take coherent action to conserve and sustainably use biodiversity at the species level can be significantly hampered if there is no common understanding of which animals or plants are included under a </w:t>
            </w:r>
            <w:proofErr w:type="gramStart"/>
            <w:r w:rsidRPr="00A37E45">
              <w:rPr>
                <w:rFonts w:ascii="Arial" w:hAnsi="Arial" w:cs="Arial"/>
                <w:sz w:val="22"/>
                <w:szCs w:val="22"/>
                <w:lang w:val="en-GB"/>
              </w:rPr>
              <w:t>particular species</w:t>
            </w:r>
            <w:proofErr w:type="gramEnd"/>
            <w:r w:rsidRPr="00A37E45">
              <w:rPr>
                <w:rFonts w:ascii="Arial" w:hAnsi="Arial" w:cs="Arial"/>
                <w:sz w:val="22"/>
                <w:szCs w:val="22"/>
                <w:lang w:val="en-GB"/>
              </w:rPr>
              <w:t xml:space="preserve"> name and can present particular challenges for activities such as the implementation of conventions which have legal implications;</w:t>
            </w:r>
          </w:p>
        </w:tc>
        <w:tc>
          <w:tcPr>
            <w:tcW w:w="2338" w:type="dxa"/>
          </w:tcPr>
          <w:p w:rsidR="006C59E5" w:rsidRPr="00A37E45" w:rsidRDefault="00ED21B9" w:rsidP="006C59E5">
            <w:pPr>
              <w:jc w:val="both"/>
              <w:rPr>
                <w:rFonts w:ascii="Arial" w:hAnsi="Arial" w:cs="Arial"/>
                <w:sz w:val="22"/>
                <w:szCs w:val="22"/>
              </w:rPr>
            </w:pPr>
            <w:r w:rsidRPr="00A37E45">
              <w:rPr>
                <w:rFonts w:ascii="Arial" w:hAnsi="Arial" w:cs="Arial"/>
                <w:sz w:val="22"/>
                <w:szCs w:val="22"/>
              </w:rPr>
              <w:t>Resolution 11</w:t>
            </w:r>
            <w:r w:rsidR="006C59E5" w:rsidRPr="00A37E45">
              <w:rPr>
                <w:rFonts w:ascii="Arial" w:hAnsi="Arial" w:cs="Arial"/>
                <w:sz w:val="22"/>
                <w:szCs w:val="22"/>
              </w:rPr>
              <w:t>.1</w:t>
            </w:r>
            <w:r w:rsidRPr="00A37E45">
              <w:rPr>
                <w:rFonts w:ascii="Arial" w:hAnsi="Arial" w:cs="Arial"/>
                <w:sz w:val="22"/>
                <w:szCs w:val="22"/>
              </w:rPr>
              <w:t>9</w:t>
            </w:r>
          </w:p>
          <w:p w:rsidR="006C59E5" w:rsidRPr="00A37E45" w:rsidRDefault="006C59E5" w:rsidP="006C59E5">
            <w:pPr>
              <w:jc w:val="both"/>
              <w:rPr>
                <w:rFonts w:ascii="Arial" w:hAnsi="Arial" w:cs="Arial"/>
                <w:sz w:val="22"/>
                <w:szCs w:val="22"/>
              </w:rPr>
            </w:pPr>
          </w:p>
          <w:p w:rsidR="0016513C" w:rsidRPr="00A37E45" w:rsidRDefault="006C59E5" w:rsidP="006C59E5">
            <w:pPr>
              <w:jc w:val="both"/>
              <w:rPr>
                <w:rFonts w:ascii="Arial" w:hAnsi="Arial" w:cs="Arial"/>
                <w:sz w:val="22"/>
                <w:szCs w:val="22"/>
              </w:rPr>
            </w:pPr>
            <w:r w:rsidRPr="00A37E45">
              <w:rPr>
                <w:rFonts w:ascii="Arial" w:hAnsi="Arial" w:cs="Arial"/>
                <w:sz w:val="22"/>
                <w:szCs w:val="22"/>
              </w:rPr>
              <w:t>Retain</w:t>
            </w:r>
          </w:p>
        </w:tc>
      </w:tr>
      <w:tr w:rsidR="00ED21B9" w:rsidRPr="00A37E45" w:rsidTr="00AF006D">
        <w:tc>
          <w:tcPr>
            <w:tcW w:w="7012" w:type="dxa"/>
          </w:tcPr>
          <w:p w:rsidR="00ED21B9" w:rsidRPr="00A37E45" w:rsidRDefault="00ED21B9" w:rsidP="00EF156A">
            <w:pPr>
              <w:jc w:val="both"/>
              <w:rPr>
                <w:rFonts w:ascii="Arial" w:hAnsi="Arial" w:cs="Arial"/>
                <w:i/>
                <w:iCs/>
                <w:strike/>
                <w:sz w:val="22"/>
                <w:szCs w:val="22"/>
                <w:lang w:val="en-GB"/>
              </w:rPr>
            </w:pPr>
            <w:r w:rsidRPr="00A37E45">
              <w:rPr>
                <w:rFonts w:ascii="Arial" w:hAnsi="Arial" w:cs="Arial"/>
                <w:i/>
                <w:iCs/>
                <w:strike/>
                <w:sz w:val="22"/>
                <w:szCs w:val="22"/>
                <w:lang w:val="en-GB"/>
              </w:rPr>
              <w:lastRenderedPageBreak/>
              <w:t xml:space="preserve">Aware </w:t>
            </w:r>
            <w:r w:rsidRPr="00A37E45">
              <w:rPr>
                <w:rFonts w:ascii="Arial" w:hAnsi="Arial" w:cs="Arial"/>
                <w:iCs/>
                <w:strike/>
                <w:sz w:val="22"/>
                <w:szCs w:val="22"/>
                <w:lang w:val="en-GB"/>
              </w:rPr>
              <w:t xml:space="preserve">that </w:t>
            </w:r>
            <w:r w:rsidRPr="00A37E45">
              <w:rPr>
                <w:rFonts w:ascii="Arial" w:hAnsi="Arial" w:cs="Arial"/>
                <w:strike/>
                <w:sz w:val="22"/>
                <w:szCs w:val="22"/>
                <w:lang w:val="en-GB"/>
              </w:rPr>
              <w:t xml:space="preserve">international efforts to take coherent action to conserve and sustainably use biodiversity at the species level can be significantly hampered if there is no common understanding of which animals or plants are included under a </w:t>
            </w:r>
            <w:proofErr w:type="gramStart"/>
            <w:r w:rsidRPr="00A37E45">
              <w:rPr>
                <w:rFonts w:ascii="Arial" w:hAnsi="Arial" w:cs="Arial"/>
                <w:strike/>
                <w:sz w:val="22"/>
                <w:szCs w:val="22"/>
                <w:lang w:val="en-GB"/>
              </w:rPr>
              <w:t>particular species</w:t>
            </w:r>
            <w:proofErr w:type="gramEnd"/>
            <w:r w:rsidRPr="00A37E45">
              <w:rPr>
                <w:rFonts w:ascii="Arial" w:hAnsi="Arial" w:cs="Arial"/>
                <w:strike/>
                <w:sz w:val="22"/>
                <w:szCs w:val="22"/>
                <w:lang w:val="en-GB"/>
              </w:rPr>
              <w:t xml:space="preserve"> name and can present particular challenges for activities such as the implementation of conventions which have legal implications;</w:t>
            </w:r>
          </w:p>
        </w:tc>
        <w:tc>
          <w:tcPr>
            <w:tcW w:w="2338" w:type="dxa"/>
          </w:tcPr>
          <w:p w:rsidR="00ED21B9" w:rsidRPr="00A37E45" w:rsidRDefault="00ED21B9" w:rsidP="00ED21B9">
            <w:pPr>
              <w:jc w:val="both"/>
              <w:rPr>
                <w:rFonts w:ascii="Arial" w:hAnsi="Arial" w:cs="Arial"/>
                <w:sz w:val="22"/>
                <w:szCs w:val="22"/>
              </w:rPr>
            </w:pPr>
            <w:r w:rsidRPr="00A37E45">
              <w:rPr>
                <w:rFonts w:ascii="Arial" w:hAnsi="Arial" w:cs="Arial"/>
                <w:sz w:val="22"/>
                <w:szCs w:val="22"/>
              </w:rPr>
              <w:t>Resolution 10.13</w:t>
            </w:r>
          </w:p>
          <w:p w:rsidR="00ED21B9" w:rsidRPr="00A37E45" w:rsidRDefault="00ED21B9" w:rsidP="00ED21B9">
            <w:pPr>
              <w:jc w:val="both"/>
              <w:rPr>
                <w:rFonts w:ascii="Arial" w:hAnsi="Arial" w:cs="Arial"/>
                <w:sz w:val="22"/>
                <w:szCs w:val="22"/>
              </w:rPr>
            </w:pPr>
          </w:p>
          <w:p w:rsidR="00ED21B9" w:rsidRPr="00A37E45" w:rsidRDefault="00ED21B9" w:rsidP="00ED21B9">
            <w:pPr>
              <w:jc w:val="both"/>
              <w:rPr>
                <w:rFonts w:ascii="Arial" w:hAnsi="Arial" w:cs="Arial"/>
                <w:sz w:val="22"/>
                <w:szCs w:val="22"/>
              </w:rPr>
            </w:pPr>
            <w:r w:rsidRPr="00A37E45">
              <w:rPr>
                <w:rFonts w:ascii="Arial" w:hAnsi="Arial" w:cs="Arial"/>
                <w:sz w:val="22"/>
                <w:szCs w:val="22"/>
              </w:rPr>
              <w:t>Repeal; redundant</w:t>
            </w:r>
          </w:p>
        </w:tc>
      </w:tr>
      <w:tr w:rsidR="006C59E5" w:rsidRPr="00A37E45" w:rsidTr="00AF006D">
        <w:tc>
          <w:tcPr>
            <w:tcW w:w="7012" w:type="dxa"/>
          </w:tcPr>
          <w:p w:rsidR="006C59E5" w:rsidRPr="00A37E45" w:rsidRDefault="006C59E5" w:rsidP="006C59E5">
            <w:pPr>
              <w:jc w:val="both"/>
              <w:rPr>
                <w:rFonts w:ascii="Arial" w:hAnsi="Arial" w:cs="Arial"/>
                <w:sz w:val="22"/>
                <w:szCs w:val="22"/>
                <w:lang w:val="en-GB"/>
              </w:rPr>
            </w:pPr>
            <w:r w:rsidRPr="00A37E45">
              <w:rPr>
                <w:rFonts w:ascii="Arial" w:hAnsi="Arial" w:cs="Arial"/>
                <w:i/>
                <w:iCs/>
                <w:sz w:val="22"/>
                <w:szCs w:val="22"/>
                <w:lang w:val="en-GB"/>
              </w:rPr>
              <w:t xml:space="preserve">Recognizing </w:t>
            </w:r>
            <w:r w:rsidRPr="00A37E45">
              <w:rPr>
                <w:rFonts w:ascii="Arial" w:hAnsi="Arial" w:cs="Arial"/>
                <w:sz w:val="22"/>
                <w:szCs w:val="22"/>
                <w:lang w:val="en-GB"/>
              </w:rPr>
              <w:t>that the 4</w:t>
            </w:r>
            <w:r w:rsidRPr="00A37E45">
              <w:rPr>
                <w:rFonts w:ascii="Arial" w:hAnsi="Arial" w:cs="Arial"/>
                <w:sz w:val="22"/>
                <w:szCs w:val="22"/>
                <w:vertAlign w:val="superscript"/>
                <w:lang w:val="en-GB"/>
              </w:rPr>
              <w:t>th</w:t>
            </w:r>
            <w:r w:rsidRPr="00A37E45">
              <w:rPr>
                <w:rFonts w:ascii="Arial" w:hAnsi="Arial" w:cs="Arial"/>
                <w:sz w:val="22"/>
                <w:szCs w:val="22"/>
                <w:lang w:val="en-GB"/>
              </w:rPr>
              <w:t xml:space="preserve"> meeting of the Chairs of the Scientific Advisory Bodies of Biodiversity-related Conventions (CSAB, Gland, Switzerland 13 February 2011) expressed its support for the idea of moving towards harmonization of nomenclature and taxonomy in lists of species used by the biodiversity-related conventions, and praised the harmonization process undertaken by CITES and CMS;</w:t>
            </w:r>
          </w:p>
        </w:tc>
        <w:tc>
          <w:tcPr>
            <w:tcW w:w="2338" w:type="dxa"/>
          </w:tcPr>
          <w:p w:rsidR="006C59E5" w:rsidRPr="00A37E45" w:rsidRDefault="006C59E5" w:rsidP="006C59E5">
            <w:pPr>
              <w:jc w:val="both"/>
              <w:rPr>
                <w:rFonts w:ascii="Arial" w:hAnsi="Arial" w:cs="Arial"/>
                <w:sz w:val="22"/>
                <w:szCs w:val="22"/>
              </w:rPr>
            </w:pPr>
            <w:r w:rsidRPr="00A37E45">
              <w:rPr>
                <w:rFonts w:ascii="Arial" w:hAnsi="Arial" w:cs="Arial"/>
                <w:sz w:val="22"/>
                <w:szCs w:val="22"/>
              </w:rPr>
              <w:t>Resolution 10.13</w:t>
            </w:r>
          </w:p>
          <w:p w:rsidR="006C59E5" w:rsidRPr="00A37E45" w:rsidRDefault="006C59E5" w:rsidP="006C59E5">
            <w:pPr>
              <w:jc w:val="both"/>
              <w:rPr>
                <w:rFonts w:ascii="Arial" w:hAnsi="Arial" w:cs="Arial"/>
                <w:sz w:val="22"/>
                <w:szCs w:val="22"/>
              </w:rPr>
            </w:pPr>
          </w:p>
          <w:p w:rsidR="006C59E5" w:rsidRPr="00A37E45" w:rsidRDefault="006C59E5" w:rsidP="006C59E5">
            <w:pPr>
              <w:jc w:val="both"/>
              <w:rPr>
                <w:rFonts w:ascii="Arial" w:hAnsi="Arial" w:cs="Arial"/>
                <w:sz w:val="22"/>
                <w:szCs w:val="22"/>
              </w:rPr>
            </w:pPr>
            <w:r w:rsidRPr="00A37E45">
              <w:rPr>
                <w:rFonts w:ascii="Arial" w:hAnsi="Arial" w:cs="Arial"/>
                <w:sz w:val="22"/>
                <w:szCs w:val="22"/>
              </w:rPr>
              <w:t>Retain</w:t>
            </w:r>
          </w:p>
        </w:tc>
      </w:tr>
      <w:tr w:rsidR="006C59E5" w:rsidRPr="00A37E45" w:rsidTr="00AF006D">
        <w:tc>
          <w:tcPr>
            <w:tcW w:w="7012" w:type="dxa"/>
          </w:tcPr>
          <w:p w:rsidR="006C59E5" w:rsidRPr="00A37E45" w:rsidRDefault="006C59E5" w:rsidP="006C59E5">
            <w:pPr>
              <w:jc w:val="both"/>
              <w:rPr>
                <w:rFonts w:ascii="Arial" w:hAnsi="Arial" w:cs="Arial"/>
                <w:i/>
                <w:iCs/>
                <w:sz w:val="22"/>
                <w:szCs w:val="22"/>
                <w:lang w:val="en-GB"/>
              </w:rPr>
            </w:pPr>
            <w:r w:rsidRPr="00A37E45">
              <w:rPr>
                <w:rFonts w:ascii="Arial" w:hAnsi="Arial" w:cs="Arial"/>
                <w:bCs/>
                <w:i/>
                <w:sz w:val="22"/>
                <w:szCs w:val="22"/>
                <w:lang w:val="en-GB"/>
              </w:rPr>
              <w:t>Acknowledging</w:t>
            </w:r>
            <w:r w:rsidRPr="00A37E45">
              <w:rPr>
                <w:rFonts w:ascii="Arial" w:hAnsi="Arial" w:cs="Arial"/>
                <w:bCs/>
                <w:sz w:val="22"/>
                <w:szCs w:val="22"/>
                <w:lang w:val="en-GB"/>
              </w:rPr>
              <w:t xml:space="preserve"> that </w:t>
            </w:r>
            <w:proofErr w:type="gramStart"/>
            <w:r w:rsidRPr="00A37E45">
              <w:rPr>
                <w:rFonts w:ascii="Arial" w:hAnsi="Arial" w:cs="Arial"/>
                <w:bCs/>
                <w:sz w:val="22"/>
                <w:szCs w:val="22"/>
                <w:lang w:val="en-GB"/>
              </w:rPr>
              <w:t>in order to</w:t>
            </w:r>
            <w:proofErr w:type="gramEnd"/>
            <w:r w:rsidRPr="00A37E45">
              <w:rPr>
                <w:rFonts w:ascii="Arial" w:hAnsi="Arial" w:cs="Arial"/>
                <w:bCs/>
                <w:sz w:val="22"/>
                <w:szCs w:val="22"/>
                <w:lang w:val="en-GB"/>
              </w:rPr>
              <w:t xml:space="preserve"> strengthen the global effort to meet the </w:t>
            </w:r>
            <w:r w:rsidRPr="00A37E45">
              <w:rPr>
                <w:rFonts w:ascii="Arial" w:hAnsi="Arial" w:cs="Arial"/>
                <w:bCs/>
                <w:sz w:val="22"/>
                <w:szCs w:val="22"/>
              </w:rPr>
              <w:t>Aichi Biodiversity Targets</w:t>
            </w:r>
            <w:r w:rsidRPr="00A37E45">
              <w:rPr>
                <w:rFonts w:ascii="Arial" w:hAnsi="Arial" w:cs="Arial"/>
                <w:bCs/>
                <w:sz w:val="22"/>
                <w:szCs w:val="22"/>
                <w:lang w:val="en-GB"/>
              </w:rPr>
              <w:t xml:space="preserve"> in order to reduce the rate of biodiversity loss by 2020, it would be sensible to try to ensure greater harmonization between biodiversity-related multilateral environmental agreements in the field of taxonomy and nomenclature;</w:t>
            </w:r>
          </w:p>
        </w:tc>
        <w:tc>
          <w:tcPr>
            <w:tcW w:w="2338" w:type="dxa"/>
          </w:tcPr>
          <w:p w:rsidR="006C59E5" w:rsidRPr="00A37E45" w:rsidRDefault="006C59E5" w:rsidP="006C59E5">
            <w:pPr>
              <w:jc w:val="both"/>
              <w:rPr>
                <w:rFonts w:ascii="Arial" w:hAnsi="Arial" w:cs="Arial"/>
                <w:sz w:val="22"/>
                <w:szCs w:val="22"/>
              </w:rPr>
            </w:pPr>
            <w:r w:rsidRPr="00A37E45">
              <w:rPr>
                <w:rFonts w:ascii="Arial" w:hAnsi="Arial" w:cs="Arial"/>
                <w:sz w:val="22"/>
                <w:szCs w:val="22"/>
              </w:rPr>
              <w:t>Resolution 10.13</w:t>
            </w:r>
          </w:p>
          <w:p w:rsidR="006C59E5" w:rsidRPr="00A37E45" w:rsidRDefault="006C59E5" w:rsidP="006C59E5">
            <w:pPr>
              <w:jc w:val="both"/>
              <w:rPr>
                <w:rFonts w:ascii="Arial" w:hAnsi="Arial" w:cs="Arial"/>
                <w:sz w:val="22"/>
                <w:szCs w:val="22"/>
              </w:rPr>
            </w:pPr>
          </w:p>
          <w:p w:rsidR="006C59E5" w:rsidRPr="00A37E45" w:rsidRDefault="006C59E5" w:rsidP="006C59E5">
            <w:pPr>
              <w:jc w:val="both"/>
              <w:rPr>
                <w:rFonts w:ascii="Arial" w:hAnsi="Arial" w:cs="Arial"/>
                <w:sz w:val="22"/>
                <w:szCs w:val="22"/>
              </w:rPr>
            </w:pPr>
            <w:r w:rsidRPr="00A37E45">
              <w:rPr>
                <w:rFonts w:ascii="Arial" w:hAnsi="Arial" w:cs="Arial"/>
                <w:sz w:val="22"/>
                <w:szCs w:val="22"/>
              </w:rPr>
              <w:t>Retain</w:t>
            </w:r>
          </w:p>
        </w:tc>
      </w:tr>
      <w:tr w:rsidR="0016513C" w:rsidRPr="00A37E45" w:rsidTr="00AF006D">
        <w:tc>
          <w:tcPr>
            <w:tcW w:w="7012" w:type="dxa"/>
          </w:tcPr>
          <w:p w:rsidR="0016513C" w:rsidRPr="00A37E45" w:rsidRDefault="001C4E78" w:rsidP="001C4E78">
            <w:pPr>
              <w:jc w:val="both"/>
              <w:rPr>
                <w:rFonts w:ascii="Arial" w:hAnsi="Arial" w:cs="Arial"/>
                <w:strike/>
                <w:sz w:val="22"/>
                <w:szCs w:val="22"/>
                <w:lang w:val="en-GB"/>
              </w:rPr>
            </w:pPr>
            <w:r w:rsidRPr="00A37E45">
              <w:rPr>
                <w:rFonts w:ascii="Arial" w:hAnsi="Arial" w:cs="Arial"/>
                <w:bCs/>
                <w:i/>
                <w:strike/>
                <w:sz w:val="22"/>
                <w:szCs w:val="22"/>
                <w:lang w:val="en-GB"/>
              </w:rPr>
              <w:t>Acknowledging</w:t>
            </w:r>
            <w:r w:rsidRPr="00A37E45">
              <w:rPr>
                <w:rFonts w:ascii="Arial" w:hAnsi="Arial" w:cs="Arial"/>
                <w:bCs/>
                <w:strike/>
                <w:sz w:val="22"/>
                <w:szCs w:val="22"/>
                <w:lang w:val="en-GB"/>
              </w:rPr>
              <w:t xml:space="preserve"> that the 14</w:t>
            </w:r>
            <w:r w:rsidRPr="00A37E45">
              <w:rPr>
                <w:rFonts w:ascii="Arial" w:hAnsi="Arial" w:cs="Arial"/>
                <w:bCs/>
                <w:strike/>
                <w:sz w:val="22"/>
                <w:szCs w:val="22"/>
                <w:vertAlign w:val="superscript"/>
                <w:lang w:val="en-GB"/>
              </w:rPr>
              <w:t>th</w:t>
            </w:r>
            <w:r w:rsidRPr="00A37E45">
              <w:rPr>
                <w:rFonts w:ascii="Arial" w:hAnsi="Arial" w:cs="Arial"/>
                <w:bCs/>
                <w:strike/>
                <w:sz w:val="22"/>
                <w:szCs w:val="22"/>
                <w:lang w:val="en-GB"/>
              </w:rPr>
              <w:t xml:space="preserve"> Meeting of the Conference of the Parties to the Convention on International Trade in Endangered Species of Wild Fauna and Flora (CITES) (The Hague, June 2007) noted that </w:t>
            </w:r>
            <w:r w:rsidRPr="00A37E45">
              <w:rPr>
                <w:rFonts w:ascii="Arial" w:hAnsi="Arial" w:cs="Arial"/>
                <w:strike/>
                <w:sz w:val="22"/>
                <w:szCs w:val="22"/>
                <w:lang w:val="en-GB"/>
              </w:rPr>
              <w:t>in order to strengthen the global effort to meet the World Summit on Sustainable Development target of significantly reducing the rate of biodiversity loss by 2010, it would be sensible to try to ensure greater harmonization between biodiversity-related multilateral environmental agreements in the field of taxonomy and nomenclature, considering that  biodiversity-related multilateral environmental agreements operate on the basis of some stability in the use of names, notably because implementing legislation which uses these names is often not easily changed;</w:t>
            </w:r>
          </w:p>
        </w:tc>
        <w:tc>
          <w:tcPr>
            <w:tcW w:w="2338" w:type="dxa"/>
          </w:tcPr>
          <w:p w:rsidR="0016513C" w:rsidRPr="00A37E45" w:rsidRDefault="001C4E78" w:rsidP="00A707D3">
            <w:pPr>
              <w:jc w:val="both"/>
              <w:rPr>
                <w:rFonts w:ascii="Arial" w:hAnsi="Arial" w:cs="Arial"/>
                <w:sz w:val="22"/>
                <w:szCs w:val="22"/>
              </w:rPr>
            </w:pPr>
            <w:r w:rsidRPr="00A37E45">
              <w:rPr>
                <w:rFonts w:ascii="Arial" w:hAnsi="Arial" w:cs="Arial"/>
                <w:sz w:val="22"/>
                <w:szCs w:val="22"/>
              </w:rPr>
              <w:t>Recommendation 9.4</w:t>
            </w:r>
          </w:p>
          <w:p w:rsidR="00427D15" w:rsidRPr="00A37E45" w:rsidRDefault="00427D15" w:rsidP="00A707D3">
            <w:pPr>
              <w:jc w:val="both"/>
              <w:rPr>
                <w:rFonts w:ascii="Arial" w:hAnsi="Arial" w:cs="Arial"/>
                <w:sz w:val="22"/>
                <w:szCs w:val="22"/>
              </w:rPr>
            </w:pPr>
          </w:p>
          <w:p w:rsidR="00427D15" w:rsidRPr="00A37E45" w:rsidRDefault="00427D15" w:rsidP="00A707D3">
            <w:pPr>
              <w:jc w:val="both"/>
              <w:rPr>
                <w:rFonts w:ascii="Arial" w:hAnsi="Arial" w:cs="Arial"/>
                <w:sz w:val="22"/>
                <w:szCs w:val="22"/>
              </w:rPr>
            </w:pPr>
            <w:r w:rsidRPr="00A37E45">
              <w:rPr>
                <w:rFonts w:ascii="Arial" w:hAnsi="Arial" w:cs="Arial"/>
                <w:sz w:val="22"/>
                <w:szCs w:val="22"/>
              </w:rPr>
              <w:t>Repeal; redundant and out of date</w:t>
            </w:r>
          </w:p>
        </w:tc>
      </w:tr>
      <w:tr w:rsidR="006C59E5" w:rsidRPr="00A37E45" w:rsidTr="00AF006D">
        <w:tc>
          <w:tcPr>
            <w:tcW w:w="7012" w:type="dxa"/>
          </w:tcPr>
          <w:p w:rsidR="006C59E5" w:rsidRPr="00A37E45" w:rsidRDefault="006C59E5" w:rsidP="001C4E78">
            <w:pPr>
              <w:jc w:val="both"/>
              <w:rPr>
                <w:rFonts w:ascii="Arial" w:hAnsi="Arial" w:cs="Arial"/>
                <w:bCs/>
                <w:i/>
                <w:sz w:val="22"/>
                <w:szCs w:val="22"/>
                <w:lang w:val="en-GB"/>
              </w:rPr>
            </w:pPr>
            <w:r w:rsidRPr="00A37E45">
              <w:rPr>
                <w:rFonts w:ascii="Arial" w:hAnsi="Arial" w:cs="Arial"/>
                <w:i/>
                <w:sz w:val="22"/>
                <w:szCs w:val="22"/>
                <w:lang w:val="en-GB"/>
              </w:rPr>
              <w:t>Further noting</w:t>
            </w:r>
            <w:r w:rsidRPr="00A37E45">
              <w:rPr>
                <w:rFonts w:ascii="Arial" w:hAnsi="Arial" w:cs="Arial"/>
                <w:sz w:val="22"/>
                <w:szCs w:val="22"/>
                <w:lang w:val="en-GB"/>
              </w:rPr>
              <w:t xml:space="preserve"> that the case for such harmonization is made more compelling by the fact that of the </w:t>
            </w:r>
            <w:r w:rsidRPr="00A37E45">
              <w:rPr>
                <w:rFonts w:ascii="Arial" w:hAnsi="Arial" w:cs="Arial"/>
                <w:strike/>
                <w:sz w:val="22"/>
                <w:szCs w:val="22"/>
                <w:lang w:val="en-GB"/>
              </w:rPr>
              <w:t>116</w:t>
            </w:r>
            <w:r w:rsidRPr="00A37E45">
              <w:rPr>
                <w:rFonts w:ascii="Arial" w:hAnsi="Arial" w:cs="Arial"/>
                <w:sz w:val="22"/>
                <w:szCs w:val="22"/>
                <w:lang w:val="en-GB"/>
              </w:rPr>
              <w:t xml:space="preserve"> </w:t>
            </w:r>
            <w:r w:rsidR="008036EC" w:rsidRPr="00A37E45">
              <w:rPr>
                <w:rFonts w:ascii="Arial" w:hAnsi="Arial" w:cs="Arial"/>
                <w:sz w:val="22"/>
                <w:szCs w:val="22"/>
                <w:u w:val="single"/>
                <w:lang w:val="en-GB"/>
              </w:rPr>
              <w:t>124</w:t>
            </w:r>
            <w:r w:rsidR="008036EC" w:rsidRPr="00A37E45">
              <w:rPr>
                <w:rFonts w:ascii="Arial" w:hAnsi="Arial" w:cs="Arial"/>
                <w:sz w:val="22"/>
                <w:szCs w:val="22"/>
                <w:lang w:val="en-GB"/>
              </w:rPr>
              <w:t xml:space="preserve"> </w:t>
            </w:r>
            <w:r w:rsidRPr="00A37E45">
              <w:rPr>
                <w:rFonts w:ascii="Arial" w:hAnsi="Arial" w:cs="Arial"/>
                <w:sz w:val="22"/>
                <w:szCs w:val="22"/>
                <w:lang w:val="en-GB"/>
              </w:rPr>
              <w:t>CMS Parties, only</w:t>
            </w:r>
            <w:r w:rsidR="00954599" w:rsidRPr="00A37E45">
              <w:rPr>
                <w:rFonts w:ascii="Arial" w:hAnsi="Arial" w:cs="Arial"/>
                <w:sz w:val="22"/>
                <w:szCs w:val="22"/>
                <w:lang w:val="en-GB"/>
              </w:rPr>
              <w:t xml:space="preserve"> </w:t>
            </w:r>
            <w:r w:rsidR="00954599" w:rsidRPr="00A37E45">
              <w:rPr>
                <w:rFonts w:ascii="Arial" w:hAnsi="Arial" w:cs="Arial"/>
                <w:sz w:val="22"/>
                <w:szCs w:val="22"/>
                <w:u w:val="single"/>
                <w:lang w:val="en-GB"/>
              </w:rPr>
              <w:t>one is</w:t>
            </w:r>
            <w:r w:rsidRPr="00A37E45">
              <w:rPr>
                <w:rFonts w:ascii="Arial" w:hAnsi="Arial" w:cs="Arial"/>
                <w:sz w:val="22"/>
                <w:szCs w:val="22"/>
                <w:lang w:val="en-GB"/>
              </w:rPr>
              <w:t xml:space="preserve"> </w:t>
            </w:r>
            <w:r w:rsidRPr="00A37E45">
              <w:rPr>
                <w:rFonts w:ascii="Arial" w:hAnsi="Arial" w:cs="Arial"/>
                <w:strike/>
                <w:sz w:val="22"/>
                <w:szCs w:val="22"/>
                <w:lang w:val="en-GB"/>
              </w:rPr>
              <w:t>four are</w:t>
            </w:r>
            <w:r w:rsidRPr="00A37E45">
              <w:rPr>
                <w:rFonts w:ascii="Arial" w:hAnsi="Arial" w:cs="Arial"/>
                <w:sz w:val="22"/>
                <w:szCs w:val="22"/>
                <w:lang w:val="en-GB"/>
              </w:rPr>
              <w:t xml:space="preserve"> not also </w:t>
            </w:r>
            <w:proofErr w:type="gramStart"/>
            <w:r w:rsidR="00954599" w:rsidRPr="00A37E45">
              <w:rPr>
                <w:rFonts w:ascii="Arial" w:hAnsi="Arial" w:cs="Arial"/>
                <w:sz w:val="22"/>
                <w:szCs w:val="22"/>
                <w:u w:val="single"/>
                <w:lang w:val="en-GB"/>
              </w:rPr>
              <w:t xml:space="preserve">a </w:t>
            </w:r>
            <w:r w:rsidRPr="00A37E45">
              <w:rPr>
                <w:rFonts w:ascii="Arial" w:hAnsi="Arial" w:cs="Arial"/>
                <w:sz w:val="22"/>
                <w:szCs w:val="22"/>
                <w:lang w:val="en-GB"/>
              </w:rPr>
              <w:t>member</w:t>
            </w:r>
            <w:r w:rsidRPr="00A37E45">
              <w:rPr>
                <w:rFonts w:ascii="Arial" w:hAnsi="Arial" w:cs="Arial"/>
                <w:strike/>
                <w:sz w:val="22"/>
                <w:szCs w:val="22"/>
                <w:lang w:val="en-GB"/>
              </w:rPr>
              <w:t>s</w:t>
            </w:r>
            <w:proofErr w:type="gramEnd"/>
            <w:r w:rsidRPr="00A37E45">
              <w:rPr>
                <w:rFonts w:ascii="Arial" w:hAnsi="Arial" w:cs="Arial"/>
                <w:sz w:val="22"/>
                <w:szCs w:val="22"/>
                <w:lang w:val="en-GB"/>
              </w:rPr>
              <w:t xml:space="preserve"> of CITES;</w:t>
            </w:r>
          </w:p>
        </w:tc>
        <w:tc>
          <w:tcPr>
            <w:tcW w:w="2338" w:type="dxa"/>
          </w:tcPr>
          <w:p w:rsidR="006C59E5" w:rsidRPr="00A37E45" w:rsidRDefault="006C59E5" w:rsidP="00A707D3">
            <w:pPr>
              <w:jc w:val="both"/>
              <w:rPr>
                <w:rFonts w:ascii="Arial" w:hAnsi="Arial" w:cs="Arial"/>
                <w:sz w:val="22"/>
                <w:szCs w:val="22"/>
              </w:rPr>
            </w:pPr>
            <w:r w:rsidRPr="00A37E45">
              <w:rPr>
                <w:rFonts w:ascii="Arial" w:hAnsi="Arial" w:cs="Arial"/>
                <w:sz w:val="22"/>
                <w:szCs w:val="22"/>
              </w:rPr>
              <w:t>Resolution 10.13</w:t>
            </w:r>
          </w:p>
          <w:p w:rsidR="006C59E5" w:rsidRPr="00A37E45" w:rsidRDefault="006C59E5" w:rsidP="00A707D3">
            <w:pPr>
              <w:jc w:val="both"/>
              <w:rPr>
                <w:rFonts w:ascii="Arial" w:hAnsi="Arial" w:cs="Arial"/>
                <w:sz w:val="22"/>
                <w:szCs w:val="22"/>
              </w:rPr>
            </w:pPr>
          </w:p>
          <w:p w:rsidR="006C59E5" w:rsidRPr="00A37E45" w:rsidRDefault="006C59E5" w:rsidP="00A707D3">
            <w:pPr>
              <w:jc w:val="both"/>
              <w:rPr>
                <w:rFonts w:ascii="Arial" w:hAnsi="Arial" w:cs="Arial"/>
                <w:sz w:val="22"/>
                <w:szCs w:val="22"/>
              </w:rPr>
            </w:pPr>
            <w:r w:rsidRPr="00A37E45">
              <w:rPr>
                <w:rFonts w:ascii="Arial" w:hAnsi="Arial" w:cs="Arial"/>
                <w:sz w:val="22"/>
                <w:szCs w:val="22"/>
              </w:rPr>
              <w:t>Retain</w:t>
            </w:r>
            <w:r w:rsidR="008036EC" w:rsidRPr="00A37E45">
              <w:rPr>
                <w:rFonts w:ascii="Arial" w:hAnsi="Arial" w:cs="Arial"/>
                <w:sz w:val="22"/>
                <w:szCs w:val="22"/>
              </w:rPr>
              <w:t xml:space="preserve"> with updated text</w:t>
            </w:r>
          </w:p>
        </w:tc>
      </w:tr>
      <w:tr w:rsidR="0016513C" w:rsidRPr="00A37E45" w:rsidTr="00AF006D">
        <w:tc>
          <w:tcPr>
            <w:tcW w:w="7012" w:type="dxa"/>
          </w:tcPr>
          <w:p w:rsidR="0016513C" w:rsidRPr="00A37E45" w:rsidRDefault="001C4E78" w:rsidP="001C4E78">
            <w:pPr>
              <w:jc w:val="both"/>
              <w:rPr>
                <w:rFonts w:ascii="Arial" w:hAnsi="Arial" w:cs="Arial"/>
                <w:strike/>
                <w:sz w:val="22"/>
                <w:szCs w:val="22"/>
                <w:lang w:val="en-GB"/>
              </w:rPr>
            </w:pPr>
            <w:r w:rsidRPr="00A37E45">
              <w:rPr>
                <w:rFonts w:ascii="Arial" w:hAnsi="Arial" w:cs="Arial"/>
                <w:i/>
                <w:strike/>
                <w:sz w:val="22"/>
                <w:szCs w:val="22"/>
                <w:lang w:val="en-GB"/>
              </w:rPr>
              <w:t>Further noting</w:t>
            </w:r>
            <w:r w:rsidRPr="00A37E45">
              <w:rPr>
                <w:rFonts w:ascii="Arial" w:hAnsi="Arial" w:cs="Arial"/>
                <w:strike/>
                <w:sz w:val="22"/>
                <w:szCs w:val="22"/>
                <w:lang w:val="en-GB"/>
              </w:rPr>
              <w:t xml:space="preserve"> that the case for such harmonization is made more compelling by the fact that of the 110 CMS Parties, only 4 are not also members of CITES;</w:t>
            </w:r>
          </w:p>
        </w:tc>
        <w:tc>
          <w:tcPr>
            <w:tcW w:w="2338" w:type="dxa"/>
          </w:tcPr>
          <w:p w:rsidR="0016513C" w:rsidRPr="00A37E45" w:rsidRDefault="001C4E78" w:rsidP="00A707D3">
            <w:pPr>
              <w:jc w:val="both"/>
              <w:rPr>
                <w:rFonts w:ascii="Arial" w:hAnsi="Arial" w:cs="Arial"/>
                <w:sz w:val="22"/>
                <w:szCs w:val="22"/>
              </w:rPr>
            </w:pPr>
            <w:r w:rsidRPr="00A37E45">
              <w:rPr>
                <w:rFonts w:ascii="Arial" w:hAnsi="Arial" w:cs="Arial"/>
                <w:sz w:val="22"/>
                <w:szCs w:val="22"/>
              </w:rPr>
              <w:t>Recommendation 9.4</w:t>
            </w:r>
          </w:p>
          <w:p w:rsidR="006C59E5" w:rsidRPr="00A37E45" w:rsidRDefault="006C59E5" w:rsidP="00A707D3">
            <w:pPr>
              <w:jc w:val="both"/>
              <w:rPr>
                <w:rFonts w:ascii="Arial" w:hAnsi="Arial" w:cs="Arial"/>
                <w:sz w:val="22"/>
                <w:szCs w:val="22"/>
              </w:rPr>
            </w:pPr>
          </w:p>
          <w:p w:rsidR="006C59E5" w:rsidRPr="00A37E45" w:rsidRDefault="006C59E5" w:rsidP="00A707D3">
            <w:pPr>
              <w:jc w:val="both"/>
              <w:rPr>
                <w:rFonts w:ascii="Arial" w:hAnsi="Arial" w:cs="Arial"/>
                <w:sz w:val="22"/>
                <w:szCs w:val="22"/>
              </w:rPr>
            </w:pPr>
            <w:r w:rsidRPr="00A37E45">
              <w:rPr>
                <w:rFonts w:ascii="Arial" w:hAnsi="Arial" w:cs="Arial"/>
                <w:sz w:val="22"/>
                <w:szCs w:val="22"/>
              </w:rPr>
              <w:t>Repeal; redundant</w:t>
            </w:r>
          </w:p>
        </w:tc>
      </w:tr>
      <w:tr w:rsidR="006C59E5" w:rsidRPr="00A37E45" w:rsidTr="00AF006D">
        <w:tc>
          <w:tcPr>
            <w:tcW w:w="7012" w:type="dxa"/>
          </w:tcPr>
          <w:p w:rsidR="006C59E5" w:rsidRPr="00A37E45" w:rsidRDefault="00C766D9" w:rsidP="00C766D9">
            <w:pPr>
              <w:jc w:val="both"/>
              <w:rPr>
                <w:rFonts w:ascii="Arial" w:hAnsi="Arial" w:cs="Arial"/>
                <w:sz w:val="22"/>
                <w:szCs w:val="22"/>
                <w:lang w:val="en-GB"/>
              </w:rPr>
            </w:pPr>
            <w:r w:rsidRPr="00A37E45">
              <w:rPr>
                <w:rFonts w:ascii="Arial" w:hAnsi="Arial" w:cs="Arial"/>
                <w:bCs/>
                <w:i/>
                <w:sz w:val="22"/>
                <w:szCs w:val="22"/>
                <w:lang w:val="en-GB"/>
              </w:rPr>
              <w:t>Acknowledging</w:t>
            </w:r>
            <w:r w:rsidRPr="00A37E45">
              <w:rPr>
                <w:rFonts w:ascii="Arial" w:hAnsi="Arial" w:cs="Arial"/>
                <w:bCs/>
                <w:sz w:val="22"/>
                <w:szCs w:val="22"/>
                <w:lang w:val="en-GB"/>
              </w:rPr>
              <w:t xml:space="preserve"> that </w:t>
            </w:r>
            <w:r w:rsidRPr="00A37E45">
              <w:rPr>
                <w:rFonts w:ascii="Arial" w:hAnsi="Arial" w:cs="Arial"/>
                <w:sz w:val="22"/>
                <w:szCs w:val="22"/>
                <w:lang w:val="en-GB"/>
              </w:rPr>
              <w:t>the harmonization of nomenclature can lead to a more integrated process, reduction of duplication and greater sharing of information between biodiversity-related Multilateral Environmental Agreements (MEAs);</w:t>
            </w:r>
          </w:p>
        </w:tc>
        <w:tc>
          <w:tcPr>
            <w:tcW w:w="2338" w:type="dxa"/>
          </w:tcPr>
          <w:p w:rsidR="00C766D9" w:rsidRPr="00A37E45" w:rsidRDefault="00C766D9" w:rsidP="00C766D9">
            <w:pPr>
              <w:jc w:val="both"/>
              <w:rPr>
                <w:rFonts w:ascii="Arial" w:hAnsi="Arial" w:cs="Arial"/>
                <w:sz w:val="22"/>
                <w:szCs w:val="22"/>
              </w:rPr>
            </w:pPr>
            <w:r w:rsidRPr="00A37E45">
              <w:rPr>
                <w:rFonts w:ascii="Arial" w:hAnsi="Arial" w:cs="Arial"/>
                <w:sz w:val="22"/>
                <w:szCs w:val="22"/>
              </w:rPr>
              <w:t>Resolution 10.13</w:t>
            </w:r>
          </w:p>
          <w:p w:rsidR="00C766D9" w:rsidRPr="00A37E45" w:rsidRDefault="00C766D9" w:rsidP="00C766D9">
            <w:pPr>
              <w:jc w:val="both"/>
              <w:rPr>
                <w:rFonts w:ascii="Arial" w:hAnsi="Arial" w:cs="Arial"/>
                <w:sz w:val="22"/>
                <w:szCs w:val="22"/>
              </w:rPr>
            </w:pPr>
          </w:p>
          <w:p w:rsidR="006C59E5" w:rsidRPr="00A37E45" w:rsidRDefault="00C766D9" w:rsidP="00C766D9">
            <w:pPr>
              <w:jc w:val="both"/>
              <w:rPr>
                <w:rFonts w:ascii="Arial" w:hAnsi="Arial" w:cs="Arial"/>
                <w:sz w:val="22"/>
                <w:szCs w:val="22"/>
              </w:rPr>
            </w:pPr>
            <w:r w:rsidRPr="00A37E45">
              <w:rPr>
                <w:rFonts w:ascii="Arial" w:hAnsi="Arial" w:cs="Arial"/>
                <w:sz w:val="22"/>
                <w:szCs w:val="22"/>
              </w:rPr>
              <w:t>Retain</w:t>
            </w:r>
          </w:p>
        </w:tc>
      </w:tr>
      <w:tr w:rsidR="00C766D9" w:rsidRPr="00A37E45" w:rsidTr="00AF006D">
        <w:tc>
          <w:tcPr>
            <w:tcW w:w="7012" w:type="dxa"/>
          </w:tcPr>
          <w:p w:rsidR="00C766D9" w:rsidRPr="00A37E45" w:rsidRDefault="00C766D9" w:rsidP="006C59E5">
            <w:pPr>
              <w:jc w:val="both"/>
              <w:rPr>
                <w:rFonts w:ascii="Arial" w:hAnsi="Arial" w:cs="Arial"/>
                <w:sz w:val="22"/>
                <w:szCs w:val="22"/>
                <w:lang w:val="en-GB"/>
              </w:rPr>
            </w:pPr>
            <w:r w:rsidRPr="00A37E45">
              <w:rPr>
                <w:rFonts w:ascii="Arial" w:hAnsi="Arial" w:cs="Arial"/>
                <w:i/>
                <w:iCs/>
                <w:sz w:val="22"/>
                <w:szCs w:val="22"/>
                <w:lang w:val="en-GB"/>
              </w:rPr>
              <w:t xml:space="preserve">Recalling </w:t>
            </w:r>
            <w:r w:rsidRPr="00A37E45">
              <w:rPr>
                <w:rFonts w:ascii="Arial" w:hAnsi="Arial" w:cs="Arial"/>
                <w:sz w:val="22"/>
                <w:szCs w:val="22"/>
                <w:lang w:val="en-GB"/>
              </w:rPr>
              <w:t>that this objective was noted by the 6</w:t>
            </w:r>
            <w:r w:rsidRPr="00A37E45">
              <w:rPr>
                <w:rFonts w:ascii="Arial" w:hAnsi="Arial" w:cs="Arial"/>
                <w:sz w:val="22"/>
                <w:szCs w:val="22"/>
                <w:vertAlign w:val="superscript"/>
                <w:lang w:val="en-GB"/>
              </w:rPr>
              <w:t>th</w:t>
            </w:r>
            <w:r w:rsidRPr="00A37E45">
              <w:rPr>
                <w:rFonts w:ascii="Arial" w:hAnsi="Arial" w:cs="Arial"/>
                <w:sz w:val="22"/>
                <w:szCs w:val="22"/>
                <w:lang w:val="en-GB"/>
              </w:rPr>
              <w:t xml:space="preserve"> Meeting of the </w:t>
            </w:r>
            <w:r w:rsidRPr="00A37E45">
              <w:rPr>
                <w:rFonts w:ascii="Arial" w:hAnsi="Arial" w:cs="Arial"/>
                <w:bCs/>
                <w:sz w:val="22"/>
                <w:szCs w:val="22"/>
                <w:lang w:val="en-GB"/>
              </w:rPr>
              <w:t xml:space="preserve">Liaison Group of the Biodiversity-related Conventions (Bonn, May 2008), and was thereby </w:t>
            </w:r>
            <w:r w:rsidRPr="00A37E45">
              <w:rPr>
                <w:rFonts w:ascii="Arial" w:hAnsi="Arial" w:cs="Arial"/>
                <w:sz w:val="22"/>
                <w:szCs w:val="22"/>
                <w:lang w:val="en-GB"/>
              </w:rPr>
              <w:t>included in the CITES/CMS List of Joint Activities adopted by the 34</w:t>
            </w:r>
            <w:r w:rsidRPr="00A37E45">
              <w:rPr>
                <w:rFonts w:ascii="Arial" w:hAnsi="Arial" w:cs="Arial"/>
                <w:sz w:val="22"/>
                <w:szCs w:val="22"/>
                <w:vertAlign w:val="superscript"/>
                <w:lang w:val="en-GB"/>
              </w:rPr>
              <w:t>th</w:t>
            </w:r>
            <w:r w:rsidRPr="00A37E45">
              <w:rPr>
                <w:rFonts w:ascii="Arial" w:hAnsi="Arial" w:cs="Arial"/>
                <w:sz w:val="22"/>
                <w:szCs w:val="22"/>
                <w:lang w:val="en-GB"/>
              </w:rPr>
              <w:t xml:space="preserve"> Meeting of the CMS Standing Committee (Rome, November 2008);</w:t>
            </w:r>
            <w:r w:rsidRPr="00A37E45">
              <w:rPr>
                <w:rFonts w:ascii="Arial" w:hAnsi="Arial" w:cs="Arial"/>
                <w:sz w:val="22"/>
                <w:szCs w:val="22"/>
              </w:rPr>
              <w:t xml:space="preserve"> and the CMS-CITES Joint Work </w:t>
            </w:r>
            <w:proofErr w:type="spellStart"/>
            <w:r w:rsidRPr="00A37E45">
              <w:rPr>
                <w:rFonts w:ascii="Arial" w:hAnsi="Arial" w:cs="Arial"/>
                <w:sz w:val="22"/>
                <w:szCs w:val="22"/>
              </w:rPr>
              <w:t>Programme</w:t>
            </w:r>
            <w:proofErr w:type="spellEnd"/>
            <w:r w:rsidRPr="00A37E45">
              <w:rPr>
                <w:rFonts w:ascii="Arial" w:hAnsi="Arial" w:cs="Arial"/>
                <w:sz w:val="22"/>
                <w:szCs w:val="22"/>
              </w:rPr>
              <w:t xml:space="preserve"> 2012-2014 adopted at the 38</w:t>
            </w:r>
            <w:r w:rsidRPr="00A37E45">
              <w:rPr>
                <w:rFonts w:ascii="Arial" w:hAnsi="Arial" w:cs="Arial"/>
                <w:sz w:val="22"/>
                <w:szCs w:val="22"/>
                <w:vertAlign w:val="superscript"/>
              </w:rPr>
              <w:t>th</w:t>
            </w:r>
            <w:r w:rsidRPr="00A37E45">
              <w:rPr>
                <w:rFonts w:ascii="Arial" w:hAnsi="Arial" w:cs="Arial"/>
                <w:sz w:val="22"/>
                <w:szCs w:val="22"/>
              </w:rPr>
              <w:t xml:space="preserve"> meeting of the CMS Standing Committee (Bergen, November 2011);</w:t>
            </w:r>
          </w:p>
        </w:tc>
        <w:tc>
          <w:tcPr>
            <w:tcW w:w="2338" w:type="dxa"/>
          </w:tcPr>
          <w:p w:rsidR="00C766D9" w:rsidRPr="00A37E45" w:rsidRDefault="00C766D9" w:rsidP="00C766D9">
            <w:pPr>
              <w:jc w:val="both"/>
              <w:rPr>
                <w:rFonts w:ascii="Arial" w:hAnsi="Arial" w:cs="Arial"/>
                <w:sz w:val="22"/>
                <w:szCs w:val="22"/>
              </w:rPr>
            </w:pPr>
            <w:r w:rsidRPr="00A37E45">
              <w:rPr>
                <w:rFonts w:ascii="Arial" w:hAnsi="Arial" w:cs="Arial"/>
                <w:sz w:val="22"/>
                <w:szCs w:val="22"/>
              </w:rPr>
              <w:t>Resolution 10.13</w:t>
            </w:r>
          </w:p>
          <w:p w:rsidR="00C766D9" w:rsidRPr="00A37E45" w:rsidRDefault="00C766D9" w:rsidP="00C766D9">
            <w:pPr>
              <w:jc w:val="both"/>
              <w:rPr>
                <w:rFonts w:ascii="Arial" w:hAnsi="Arial" w:cs="Arial"/>
                <w:sz w:val="22"/>
                <w:szCs w:val="22"/>
              </w:rPr>
            </w:pPr>
          </w:p>
          <w:p w:rsidR="00C766D9" w:rsidRPr="00A37E45" w:rsidRDefault="00C766D9" w:rsidP="00C766D9">
            <w:pPr>
              <w:jc w:val="both"/>
              <w:rPr>
                <w:rFonts w:ascii="Arial" w:hAnsi="Arial" w:cs="Arial"/>
                <w:sz w:val="22"/>
                <w:szCs w:val="22"/>
              </w:rPr>
            </w:pPr>
            <w:r w:rsidRPr="00A37E45">
              <w:rPr>
                <w:rFonts w:ascii="Arial" w:hAnsi="Arial" w:cs="Arial"/>
                <w:sz w:val="22"/>
                <w:szCs w:val="22"/>
              </w:rPr>
              <w:t>Retain</w:t>
            </w:r>
          </w:p>
        </w:tc>
      </w:tr>
      <w:tr w:rsidR="00E36256" w:rsidRPr="00A37E45" w:rsidTr="00AF006D">
        <w:tc>
          <w:tcPr>
            <w:tcW w:w="7012" w:type="dxa"/>
          </w:tcPr>
          <w:p w:rsidR="00E36256" w:rsidRPr="00A37E45" w:rsidRDefault="00E36256" w:rsidP="006C59E5">
            <w:pPr>
              <w:jc w:val="both"/>
              <w:rPr>
                <w:rFonts w:ascii="Arial" w:hAnsi="Arial" w:cs="Arial"/>
                <w:i/>
                <w:iCs/>
                <w:sz w:val="22"/>
                <w:szCs w:val="22"/>
                <w:lang w:val="en-GB"/>
              </w:rPr>
            </w:pPr>
            <w:r w:rsidRPr="00A37E45">
              <w:rPr>
                <w:rFonts w:ascii="Arial" w:hAnsi="Arial" w:cs="Arial"/>
                <w:i/>
                <w:iCs/>
                <w:sz w:val="22"/>
                <w:szCs w:val="22"/>
              </w:rPr>
              <w:t xml:space="preserve">Further aware </w:t>
            </w:r>
            <w:r w:rsidRPr="00A37E45">
              <w:rPr>
                <w:rFonts w:ascii="Arial" w:hAnsi="Arial" w:cs="Arial"/>
                <w:sz w:val="22"/>
                <w:szCs w:val="22"/>
              </w:rPr>
              <w:t xml:space="preserve">that a harmonization of bird taxonomy and nomenclature among MEAs and other partners, such as CMS, CITES, </w:t>
            </w:r>
            <w:proofErr w:type="spellStart"/>
            <w:r w:rsidRPr="00A37E45">
              <w:rPr>
                <w:rFonts w:ascii="Arial" w:hAnsi="Arial" w:cs="Arial"/>
                <w:sz w:val="22"/>
                <w:szCs w:val="22"/>
              </w:rPr>
              <w:lastRenderedPageBreak/>
              <w:t>Ramsar</w:t>
            </w:r>
            <w:proofErr w:type="spellEnd"/>
            <w:r w:rsidRPr="00A37E45">
              <w:rPr>
                <w:rFonts w:ascii="Arial" w:hAnsi="Arial" w:cs="Arial"/>
                <w:sz w:val="22"/>
                <w:szCs w:val="22"/>
              </w:rPr>
              <w:t xml:space="preserve">, IUCN, </w:t>
            </w:r>
            <w:proofErr w:type="spellStart"/>
            <w:r w:rsidRPr="00A37E45">
              <w:rPr>
                <w:rFonts w:ascii="Arial" w:hAnsi="Arial" w:cs="Arial"/>
                <w:sz w:val="22"/>
                <w:szCs w:val="22"/>
              </w:rPr>
              <w:t>BirdLife</w:t>
            </w:r>
            <w:proofErr w:type="spellEnd"/>
            <w:r w:rsidRPr="00A37E45">
              <w:rPr>
                <w:rFonts w:ascii="Arial" w:hAnsi="Arial" w:cs="Arial"/>
                <w:sz w:val="22"/>
                <w:szCs w:val="22"/>
              </w:rPr>
              <w:t xml:space="preserve"> International, Wetlands International and UNEP-WCMC, can improve synergies benefitting migratory species conservation and better implementation of CMS Family instruments;</w:t>
            </w:r>
          </w:p>
        </w:tc>
        <w:tc>
          <w:tcPr>
            <w:tcW w:w="2338" w:type="dxa"/>
          </w:tcPr>
          <w:p w:rsidR="00E36256" w:rsidRPr="00A37E45" w:rsidRDefault="00E36256" w:rsidP="00EF156A">
            <w:pPr>
              <w:jc w:val="both"/>
              <w:rPr>
                <w:rFonts w:ascii="Arial" w:hAnsi="Arial" w:cs="Arial"/>
                <w:sz w:val="22"/>
                <w:szCs w:val="22"/>
              </w:rPr>
            </w:pPr>
            <w:r w:rsidRPr="00A37E45">
              <w:rPr>
                <w:rFonts w:ascii="Arial" w:hAnsi="Arial" w:cs="Arial"/>
                <w:sz w:val="22"/>
                <w:szCs w:val="22"/>
              </w:rPr>
              <w:lastRenderedPageBreak/>
              <w:t>Resolution 1</w:t>
            </w:r>
            <w:r w:rsidR="0006688D">
              <w:rPr>
                <w:rFonts w:ascii="Arial" w:hAnsi="Arial" w:cs="Arial"/>
                <w:sz w:val="22"/>
                <w:szCs w:val="22"/>
              </w:rPr>
              <w:t>1</w:t>
            </w:r>
            <w:r w:rsidRPr="00A37E45">
              <w:rPr>
                <w:rFonts w:ascii="Arial" w:hAnsi="Arial" w:cs="Arial"/>
                <w:sz w:val="22"/>
                <w:szCs w:val="22"/>
              </w:rPr>
              <w:t>.1</w:t>
            </w:r>
            <w:r w:rsidR="0006688D">
              <w:rPr>
                <w:rFonts w:ascii="Arial" w:hAnsi="Arial" w:cs="Arial"/>
                <w:sz w:val="22"/>
                <w:szCs w:val="22"/>
              </w:rPr>
              <w:t>9</w:t>
            </w:r>
          </w:p>
          <w:p w:rsidR="00E36256" w:rsidRPr="00A37E45" w:rsidRDefault="00E36256" w:rsidP="00EF156A">
            <w:pPr>
              <w:jc w:val="both"/>
              <w:rPr>
                <w:rFonts w:ascii="Arial" w:hAnsi="Arial" w:cs="Arial"/>
                <w:sz w:val="22"/>
                <w:szCs w:val="22"/>
              </w:rPr>
            </w:pPr>
          </w:p>
          <w:p w:rsidR="00E36256" w:rsidRPr="00A37E45" w:rsidRDefault="00E36256" w:rsidP="00C766D9">
            <w:pPr>
              <w:jc w:val="both"/>
              <w:rPr>
                <w:rFonts w:ascii="Arial" w:hAnsi="Arial" w:cs="Arial"/>
                <w:sz w:val="22"/>
                <w:szCs w:val="22"/>
              </w:rPr>
            </w:pPr>
            <w:r w:rsidRPr="00A37E45">
              <w:rPr>
                <w:rFonts w:ascii="Arial" w:hAnsi="Arial" w:cs="Arial"/>
                <w:sz w:val="22"/>
                <w:szCs w:val="22"/>
              </w:rPr>
              <w:lastRenderedPageBreak/>
              <w:t>Retain</w:t>
            </w:r>
          </w:p>
        </w:tc>
      </w:tr>
      <w:tr w:rsidR="00E36256" w:rsidRPr="00A37E45" w:rsidTr="00AF006D">
        <w:tc>
          <w:tcPr>
            <w:tcW w:w="7012" w:type="dxa"/>
          </w:tcPr>
          <w:p w:rsidR="00E36256" w:rsidRPr="00A37E45" w:rsidRDefault="00E36256" w:rsidP="006C59E5">
            <w:pPr>
              <w:jc w:val="both"/>
              <w:rPr>
                <w:rFonts w:ascii="Arial" w:hAnsi="Arial" w:cs="Arial"/>
                <w:i/>
                <w:iCs/>
                <w:sz w:val="22"/>
                <w:szCs w:val="22"/>
                <w:lang w:val="en-GB"/>
              </w:rPr>
            </w:pPr>
            <w:r w:rsidRPr="00A37E45">
              <w:rPr>
                <w:rFonts w:ascii="Arial" w:hAnsi="Arial" w:cs="Arial"/>
                <w:i/>
                <w:iCs/>
                <w:sz w:val="22"/>
                <w:szCs w:val="22"/>
              </w:rPr>
              <w:lastRenderedPageBreak/>
              <w:t xml:space="preserve">Recognizing </w:t>
            </w:r>
            <w:r w:rsidRPr="00A37E45">
              <w:rPr>
                <w:rFonts w:ascii="Arial" w:hAnsi="Arial" w:cs="Arial"/>
                <w:sz w:val="22"/>
                <w:szCs w:val="22"/>
              </w:rPr>
              <w:t>that the Chairs of the Scientific Advisory Bodies of the Biodiversity-related Conventions (CSAB) have repeatedly expressed their support for the idea of moving towards harmonization of nomenclature and taxonomy in the lists of species that they use, and requested stronger cooperation among MEAs towards that goal;</w:t>
            </w:r>
          </w:p>
        </w:tc>
        <w:tc>
          <w:tcPr>
            <w:tcW w:w="2338" w:type="dxa"/>
          </w:tcPr>
          <w:p w:rsidR="00E36256" w:rsidRPr="00A37E45" w:rsidRDefault="0006688D" w:rsidP="00EF156A">
            <w:pPr>
              <w:jc w:val="both"/>
              <w:rPr>
                <w:rFonts w:ascii="Arial" w:hAnsi="Arial" w:cs="Arial"/>
                <w:sz w:val="22"/>
                <w:szCs w:val="22"/>
              </w:rPr>
            </w:pPr>
            <w:r>
              <w:rPr>
                <w:rFonts w:ascii="Arial" w:hAnsi="Arial" w:cs="Arial"/>
                <w:sz w:val="22"/>
                <w:szCs w:val="22"/>
              </w:rPr>
              <w:t>Resolution 11</w:t>
            </w:r>
            <w:r w:rsidR="00E36256" w:rsidRPr="00A37E45">
              <w:rPr>
                <w:rFonts w:ascii="Arial" w:hAnsi="Arial" w:cs="Arial"/>
                <w:sz w:val="22"/>
                <w:szCs w:val="22"/>
              </w:rPr>
              <w:t>.1</w:t>
            </w:r>
            <w:r>
              <w:rPr>
                <w:rFonts w:ascii="Arial" w:hAnsi="Arial" w:cs="Arial"/>
                <w:sz w:val="22"/>
                <w:szCs w:val="22"/>
              </w:rPr>
              <w:t>9</w:t>
            </w:r>
          </w:p>
          <w:p w:rsidR="00E36256" w:rsidRPr="00A37E45" w:rsidRDefault="00E36256" w:rsidP="00EF156A">
            <w:pPr>
              <w:jc w:val="both"/>
              <w:rPr>
                <w:rFonts w:ascii="Arial" w:hAnsi="Arial" w:cs="Arial"/>
                <w:sz w:val="22"/>
                <w:szCs w:val="22"/>
              </w:rPr>
            </w:pPr>
          </w:p>
          <w:p w:rsidR="00E36256" w:rsidRPr="00A37E45" w:rsidRDefault="00E36256" w:rsidP="00C766D9">
            <w:pPr>
              <w:jc w:val="both"/>
              <w:rPr>
                <w:rFonts w:ascii="Arial" w:hAnsi="Arial" w:cs="Arial"/>
                <w:sz w:val="22"/>
                <w:szCs w:val="22"/>
              </w:rPr>
            </w:pPr>
            <w:r w:rsidRPr="00A37E45">
              <w:rPr>
                <w:rFonts w:ascii="Arial" w:hAnsi="Arial" w:cs="Arial"/>
                <w:sz w:val="22"/>
                <w:szCs w:val="22"/>
              </w:rPr>
              <w:t>Retain</w:t>
            </w:r>
          </w:p>
        </w:tc>
      </w:tr>
      <w:tr w:rsidR="00AF006D" w:rsidRPr="00A37E45" w:rsidTr="00AF006D">
        <w:tc>
          <w:tcPr>
            <w:tcW w:w="7012" w:type="dxa"/>
          </w:tcPr>
          <w:p w:rsidR="00AF006D" w:rsidRPr="00A37E45" w:rsidRDefault="00AF006D" w:rsidP="00AF006D">
            <w:pPr>
              <w:jc w:val="both"/>
              <w:rPr>
                <w:rFonts w:ascii="Arial" w:hAnsi="Arial" w:cs="Arial"/>
                <w:i/>
                <w:iCs/>
                <w:sz w:val="22"/>
                <w:szCs w:val="22"/>
              </w:rPr>
            </w:pPr>
            <w:r w:rsidRPr="00AF006D">
              <w:rPr>
                <w:rFonts w:ascii="Arial" w:hAnsi="Arial" w:cs="Arial"/>
                <w:i/>
                <w:strike/>
                <w:sz w:val="22"/>
              </w:rPr>
              <w:t>Noting also</w:t>
            </w:r>
            <w:r w:rsidRPr="00AF006D">
              <w:rPr>
                <w:rFonts w:ascii="Arial" w:hAnsi="Arial" w:cs="Arial"/>
                <w:strike/>
                <w:sz w:val="22"/>
              </w:rPr>
              <w:t xml:space="preserve"> that this objective was endorsed at the 2</w:t>
            </w:r>
            <w:r w:rsidRPr="00AF006D">
              <w:rPr>
                <w:rStyle w:val="s1"/>
                <w:rFonts w:ascii="Arial" w:hAnsi="Arial" w:cs="Arial"/>
                <w:strike/>
                <w:sz w:val="22"/>
              </w:rPr>
              <w:t xml:space="preserve">nd </w:t>
            </w:r>
            <w:r w:rsidRPr="00AF006D">
              <w:rPr>
                <w:rFonts w:ascii="Arial" w:hAnsi="Arial" w:cs="Arial"/>
                <w:strike/>
                <w:sz w:val="22"/>
              </w:rPr>
              <w:t>meeting of Chairs of the Scientific Advisory Bodies of Biodiversity-related Conventions (CSAB, Bonn, May 2008) and noted by the 6</w:t>
            </w:r>
            <w:r w:rsidRPr="00AF006D">
              <w:rPr>
                <w:rStyle w:val="s1"/>
                <w:rFonts w:ascii="Arial" w:hAnsi="Arial" w:cs="Arial"/>
                <w:strike/>
                <w:sz w:val="22"/>
                <w:vertAlign w:val="superscript"/>
              </w:rPr>
              <w:t>th</w:t>
            </w:r>
            <w:r w:rsidRPr="00AF006D">
              <w:rPr>
                <w:rStyle w:val="s1"/>
                <w:rFonts w:ascii="Arial" w:hAnsi="Arial" w:cs="Arial"/>
                <w:strike/>
                <w:sz w:val="22"/>
              </w:rPr>
              <w:t xml:space="preserve"> </w:t>
            </w:r>
            <w:r w:rsidRPr="00AF006D">
              <w:rPr>
                <w:rFonts w:ascii="Arial" w:hAnsi="Arial" w:cs="Arial"/>
                <w:strike/>
                <w:sz w:val="22"/>
              </w:rPr>
              <w:t>meeting of the Liaison Group of the Biodiversity-related Conventions (Bonn, May 2008), and was thereby included in the CITES/CMS List of Joint Activities adopted by the 34</w:t>
            </w:r>
            <w:r w:rsidRPr="00AF006D">
              <w:rPr>
                <w:rStyle w:val="s1"/>
                <w:rFonts w:ascii="Arial" w:hAnsi="Arial" w:cs="Arial"/>
                <w:strike/>
                <w:sz w:val="22"/>
              </w:rPr>
              <w:t xml:space="preserve">th </w:t>
            </w:r>
            <w:r w:rsidRPr="00AF006D">
              <w:rPr>
                <w:rFonts w:ascii="Arial" w:hAnsi="Arial" w:cs="Arial"/>
                <w:strike/>
                <w:sz w:val="22"/>
              </w:rPr>
              <w:t>meeting of the CMS Standing Committee</w:t>
            </w:r>
            <w:r w:rsidRPr="00AF006D">
              <w:rPr>
                <w:rFonts w:ascii="Arial" w:hAnsi="Arial" w:cs="Arial"/>
                <w:sz w:val="22"/>
              </w:rPr>
              <w:t>;</w:t>
            </w:r>
          </w:p>
        </w:tc>
        <w:tc>
          <w:tcPr>
            <w:tcW w:w="2338" w:type="dxa"/>
          </w:tcPr>
          <w:p w:rsidR="00AF006D" w:rsidRPr="00AF006D" w:rsidRDefault="00AF006D" w:rsidP="00AF006D">
            <w:pPr>
              <w:jc w:val="both"/>
              <w:rPr>
                <w:rFonts w:ascii="Arial" w:hAnsi="Arial" w:cs="Arial"/>
                <w:sz w:val="22"/>
                <w:szCs w:val="22"/>
              </w:rPr>
            </w:pPr>
            <w:r w:rsidRPr="00AF006D">
              <w:rPr>
                <w:rFonts w:ascii="Arial" w:hAnsi="Arial" w:cs="Arial"/>
                <w:sz w:val="22"/>
                <w:szCs w:val="22"/>
              </w:rPr>
              <w:t>Recommendation 9.4</w:t>
            </w:r>
          </w:p>
          <w:p w:rsidR="00AF006D" w:rsidRPr="00AF006D" w:rsidRDefault="00AF006D" w:rsidP="00AF006D">
            <w:pPr>
              <w:jc w:val="both"/>
              <w:rPr>
                <w:rFonts w:ascii="Arial" w:hAnsi="Arial" w:cs="Arial"/>
                <w:sz w:val="22"/>
                <w:szCs w:val="22"/>
              </w:rPr>
            </w:pPr>
          </w:p>
          <w:p w:rsidR="00AF006D" w:rsidRPr="00A37E45" w:rsidRDefault="00AF006D" w:rsidP="00AF006D">
            <w:pPr>
              <w:jc w:val="both"/>
              <w:rPr>
                <w:rFonts w:ascii="Arial" w:hAnsi="Arial" w:cs="Arial"/>
                <w:sz w:val="22"/>
                <w:szCs w:val="22"/>
              </w:rPr>
            </w:pPr>
            <w:r w:rsidRPr="00AF006D">
              <w:rPr>
                <w:rFonts w:ascii="Arial" w:hAnsi="Arial" w:cs="Arial"/>
                <w:sz w:val="22"/>
                <w:szCs w:val="22"/>
              </w:rPr>
              <w:t>Repeal; out of date</w:t>
            </w:r>
          </w:p>
        </w:tc>
      </w:tr>
      <w:tr w:rsidR="00E36256" w:rsidRPr="00A37E45" w:rsidTr="00AF006D">
        <w:tc>
          <w:tcPr>
            <w:tcW w:w="7012" w:type="dxa"/>
          </w:tcPr>
          <w:p w:rsidR="00E36256" w:rsidRPr="00A37E45" w:rsidRDefault="00E36256" w:rsidP="006C59E5">
            <w:pPr>
              <w:jc w:val="both"/>
              <w:rPr>
                <w:rFonts w:ascii="Arial" w:hAnsi="Arial" w:cs="Arial"/>
                <w:i/>
                <w:iCs/>
                <w:sz w:val="22"/>
                <w:szCs w:val="22"/>
                <w:lang w:val="en-GB"/>
              </w:rPr>
            </w:pPr>
            <w:r w:rsidRPr="00A37E45">
              <w:rPr>
                <w:rFonts w:ascii="Arial" w:hAnsi="Arial" w:cs="Arial"/>
                <w:i/>
                <w:iCs/>
                <w:sz w:val="22"/>
                <w:szCs w:val="22"/>
              </w:rPr>
              <w:t xml:space="preserve">Taking note </w:t>
            </w:r>
            <w:r w:rsidRPr="00A37E45">
              <w:rPr>
                <w:rFonts w:ascii="Arial" w:hAnsi="Arial" w:cs="Arial"/>
                <w:sz w:val="22"/>
                <w:szCs w:val="22"/>
              </w:rPr>
              <w:t xml:space="preserve">of the report of the Ad Hoc Meeting on Harmonization of Bird Taxonomy which took place in </w:t>
            </w:r>
            <w:proofErr w:type="spellStart"/>
            <w:r w:rsidRPr="00A37E45">
              <w:rPr>
                <w:rFonts w:ascii="Arial" w:hAnsi="Arial" w:cs="Arial"/>
                <w:sz w:val="22"/>
                <w:szCs w:val="22"/>
              </w:rPr>
              <w:t>Formia</w:t>
            </w:r>
            <w:proofErr w:type="spellEnd"/>
            <w:r w:rsidRPr="00A37E45">
              <w:rPr>
                <w:rFonts w:ascii="Arial" w:hAnsi="Arial" w:cs="Arial"/>
                <w:sz w:val="22"/>
                <w:szCs w:val="22"/>
              </w:rPr>
              <w:t xml:space="preserve"> (Italy) on 8 October 2013 (UNEP/CMS/ScC18/Inf.9.1) and </w:t>
            </w:r>
            <w:r w:rsidRPr="00A37E45">
              <w:rPr>
                <w:rFonts w:ascii="Arial" w:hAnsi="Arial" w:cs="Arial"/>
                <w:i/>
                <w:iCs/>
                <w:sz w:val="22"/>
                <w:szCs w:val="22"/>
              </w:rPr>
              <w:t xml:space="preserve">thanking </w:t>
            </w:r>
            <w:r w:rsidRPr="00A37E45">
              <w:rPr>
                <w:rFonts w:ascii="Arial" w:hAnsi="Arial" w:cs="Arial"/>
                <w:sz w:val="22"/>
                <w:szCs w:val="22"/>
              </w:rPr>
              <w:t>the Chair of the Scientific Council for convening that Meeting;</w:t>
            </w:r>
          </w:p>
        </w:tc>
        <w:tc>
          <w:tcPr>
            <w:tcW w:w="2338" w:type="dxa"/>
          </w:tcPr>
          <w:p w:rsidR="00E36256" w:rsidRPr="00A37E45" w:rsidRDefault="00E36256" w:rsidP="00C507E3">
            <w:pPr>
              <w:jc w:val="both"/>
              <w:rPr>
                <w:rFonts w:ascii="Arial" w:hAnsi="Arial" w:cs="Arial"/>
                <w:sz w:val="22"/>
                <w:szCs w:val="22"/>
              </w:rPr>
            </w:pPr>
            <w:r w:rsidRPr="00A37E45">
              <w:rPr>
                <w:rFonts w:ascii="Arial" w:hAnsi="Arial" w:cs="Arial"/>
                <w:sz w:val="22"/>
                <w:szCs w:val="22"/>
              </w:rPr>
              <w:t>Resolution 11.19</w:t>
            </w:r>
          </w:p>
          <w:p w:rsidR="00E36256" w:rsidRPr="00A37E45" w:rsidRDefault="00E36256" w:rsidP="00C507E3">
            <w:pPr>
              <w:jc w:val="both"/>
              <w:rPr>
                <w:rFonts w:ascii="Arial" w:hAnsi="Arial" w:cs="Arial"/>
                <w:sz w:val="22"/>
                <w:szCs w:val="22"/>
              </w:rPr>
            </w:pPr>
          </w:p>
          <w:p w:rsidR="00E36256" w:rsidRPr="00A37E45" w:rsidRDefault="00E36256" w:rsidP="00C507E3">
            <w:pPr>
              <w:jc w:val="both"/>
              <w:rPr>
                <w:rFonts w:ascii="Arial" w:hAnsi="Arial" w:cs="Arial"/>
                <w:sz w:val="22"/>
                <w:szCs w:val="22"/>
              </w:rPr>
            </w:pPr>
            <w:r w:rsidRPr="00A37E45">
              <w:rPr>
                <w:rFonts w:ascii="Arial" w:hAnsi="Arial" w:cs="Arial"/>
                <w:sz w:val="22"/>
                <w:szCs w:val="22"/>
              </w:rPr>
              <w:t>Retain</w:t>
            </w:r>
          </w:p>
        </w:tc>
      </w:tr>
      <w:tr w:rsidR="00E36256" w:rsidRPr="00A37E45" w:rsidTr="00AF006D">
        <w:tc>
          <w:tcPr>
            <w:tcW w:w="7012" w:type="dxa"/>
          </w:tcPr>
          <w:p w:rsidR="00E36256" w:rsidRPr="00A37E45" w:rsidRDefault="00E36256" w:rsidP="00D46A90">
            <w:pPr>
              <w:jc w:val="both"/>
              <w:rPr>
                <w:rFonts w:ascii="Arial" w:hAnsi="Arial" w:cs="Arial"/>
                <w:i/>
                <w:iCs/>
                <w:sz w:val="22"/>
                <w:szCs w:val="22"/>
                <w:lang w:val="en-GB"/>
              </w:rPr>
            </w:pPr>
            <w:r w:rsidRPr="00A37E45">
              <w:rPr>
                <w:rFonts w:ascii="Arial" w:hAnsi="Arial" w:cs="Arial"/>
                <w:i/>
                <w:iCs/>
                <w:sz w:val="22"/>
                <w:szCs w:val="22"/>
              </w:rPr>
              <w:t xml:space="preserve">Taking note </w:t>
            </w:r>
            <w:r w:rsidRPr="00A37E45">
              <w:rPr>
                <w:rFonts w:ascii="Arial" w:hAnsi="Arial" w:cs="Arial"/>
                <w:iCs/>
                <w:sz w:val="22"/>
                <w:szCs w:val="22"/>
              </w:rPr>
              <w:t>also of the report of the CITES Animals Committee that took place in Veracruz (M</w:t>
            </w:r>
            <w:r w:rsidRPr="00A37E45">
              <w:rPr>
                <w:rFonts w:ascii="Arial" w:hAnsi="Arial" w:cs="Arial"/>
                <w:sz w:val="22"/>
                <w:szCs w:val="22"/>
              </w:rPr>
              <w:t>é</w:t>
            </w:r>
            <w:r w:rsidRPr="00A37E45">
              <w:rPr>
                <w:rFonts w:ascii="Arial" w:hAnsi="Arial" w:cs="Arial"/>
                <w:iCs/>
                <w:sz w:val="22"/>
                <w:szCs w:val="22"/>
              </w:rPr>
              <w:t>xico) from 28 April to 3 May;</w:t>
            </w:r>
          </w:p>
        </w:tc>
        <w:tc>
          <w:tcPr>
            <w:tcW w:w="2338" w:type="dxa"/>
          </w:tcPr>
          <w:p w:rsidR="00E36256" w:rsidRPr="00A37E45" w:rsidRDefault="00E36256" w:rsidP="00C507E3">
            <w:pPr>
              <w:jc w:val="both"/>
              <w:rPr>
                <w:rFonts w:ascii="Arial" w:hAnsi="Arial" w:cs="Arial"/>
                <w:sz w:val="22"/>
                <w:szCs w:val="22"/>
              </w:rPr>
            </w:pPr>
            <w:r w:rsidRPr="00A37E45">
              <w:rPr>
                <w:rFonts w:ascii="Arial" w:hAnsi="Arial" w:cs="Arial"/>
                <w:sz w:val="22"/>
                <w:szCs w:val="22"/>
              </w:rPr>
              <w:t>Resolution 11.19</w:t>
            </w:r>
          </w:p>
          <w:p w:rsidR="00E36256" w:rsidRPr="00A37E45" w:rsidRDefault="00E36256" w:rsidP="00C507E3">
            <w:pPr>
              <w:jc w:val="both"/>
              <w:rPr>
                <w:rFonts w:ascii="Arial" w:hAnsi="Arial" w:cs="Arial"/>
                <w:sz w:val="22"/>
                <w:szCs w:val="22"/>
              </w:rPr>
            </w:pPr>
          </w:p>
          <w:p w:rsidR="00E36256" w:rsidRPr="00A37E45" w:rsidRDefault="00E36256" w:rsidP="00C507E3">
            <w:pPr>
              <w:jc w:val="both"/>
              <w:rPr>
                <w:rFonts w:ascii="Arial" w:hAnsi="Arial" w:cs="Arial"/>
                <w:sz w:val="22"/>
                <w:szCs w:val="22"/>
              </w:rPr>
            </w:pPr>
            <w:r w:rsidRPr="00A37E45">
              <w:rPr>
                <w:rFonts w:ascii="Arial" w:hAnsi="Arial" w:cs="Arial"/>
                <w:sz w:val="22"/>
                <w:szCs w:val="22"/>
              </w:rPr>
              <w:t>Retain</w:t>
            </w:r>
          </w:p>
        </w:tc>
      </w:tr>
      <w:tr w:rsidR="00E36256" w:rsidRPr="00A37E45" w:rsidTr="00AF006D">
        <w:tc>
          <w:tcPr>
            <w:tcW w:w="7012" w:type="dxa"/>
          </w:tcPr>
          <w:p w:rsidR="00E36256" w:rsidRPr="00A37E45" w:rsidRDefault="00E36256" w:rsidP="00C766D9">
            <w:pPr>
              <w:jc w:val="both"/>
              <w:rPr>
                <w:rFonts w:ascii="Arial" w:hAnsi="Arial" w:cs="Arial"/>
                <w:sz w:val="22"/>
                <w:szCs w:val="22"/>
                <w:lang w:val="en-GB"/>
              </w:rPr>
            </w:pPr>
            <w:r w:rsidRPr="00A37E45">
              <w:rPr>
                <w:rFonts w:ascii="Arial" w:hAnsi="Arial" w:cs="Arial"/>
                <w:i/>
                <w:iCs/>
                <w:sz w:val="22"/>
                <w:szCs w:val="22"/>
              </w:rPr>
              <w:t>Stressing</w:t>
            </w:r>
            <w:r w:rsidRPr="00A37E45">
              <w:rPr>
                <w:rFonts w:ascii="Arial" w:hAnsi="Arial" w:cs="Arial"/>
                <w:sz w:val="22"/>
                <w:szCs w:val="22"/>
              </w:rPr>
              <w:t xml:space="preserve"> that notwithstanding the adoption, for practical reasons, of standard nomenclatural references at the species level, biological diversity at all taxonomic levels should be valued, conserved and used sustainably;</w:t>
            </w:r>
          </w:p>
        </w:tc>
        <w:tc>
          <w:tcPr>
            <w:tcW w:w="2338" w:type="dxa"/>
          </w:tcPr>
          <w:p w:rsidR="00E36256" w:rsidRPr="00A37E45" w:rsidRDefault="00E36256" w:rsidP="00C766D9">
            <w:pPr>
              <w:jc w:val="both"/>
              <w:rPr>
                <w:rFonts w:ascii="Arial" w:hAnsi="Arial" w:cs="Arial"/>
                <w:sz w:val="22"/>
                <w:szCs w:val="22"/>
              </w:rPr>
            </w:pPr>
            <w:r w:rsidRPr="00A37E45">
              <w:rPr>
                <w:rFonts w:ascii="Arial" w:hAnsi="Arial" w:cs="Arial"/>
                <w:sz w:val="22"/>
                <w:szCs w:val="22"/>
              </w:rPr>
              <w:t>Resolution 10.13</w:t>
            </w:r>
          </w:p>
          <w:p w:rsidR="00E36256" w:rsidRPr="00A37E45" w:rsidRDefault="00E36256" w:rsidP="00C766D9">
            <w:pPr>
              <w:jc w:val="both"/>
              <w:rPr>
                <w:rFonts w:ascii="Arial" w:hAnsi="Arial" w:cs="Arial"/>
                <w:sz w:val="22"/>
                <w:szCs w:val="22"/>
              </w:rPr>
            </w:pPr>
          </w:p>
          <w:p w:rsidR="00E36256" w:rsidRPr="00A37E45" w:rsidRDefault="00E36256" w:rsidP="00C766D9">
            <w:pPr>
              <w:jc w:val="both"/>
              <w:rPr>
                <w:rFonts w:ascii="Arial" w:hAnsi="Arial" w:cs="Arial"/>
                <w:sz w:val="22"/>
                <w:szCs w:val="22"/>
              </w:rPr>
            </w:pPr>
            <w:r w:rsidRPr="00A37E45">
              <w:rPr>
                <w:rFonts w:ascii="Arial" w:hAnsi="Arial" w:cs="Arial"/>
                <w:sz w:val="22"/>
                <w:szCs w:val="22"/>
              </w:rPr>
              <w:t>Retain</w:t>
            </w:r>
          </w:p>
        </w:tc>
      </w:tr>
      <w:tr w:rsidR="00E36256" w:rsidRPr="00A37E45" w:rsidTr="00AF006D">
        <w:tc>
          <w:tcPr>
            <w:tcW w:w="7012" w:type="dxa"/>
          </w:tcPr>
          <w:p w:rsidR="00E36256" w:rsidRPr="00A37E45" w:rsidRDefault="00E36256" w:rsidP="005D1FDA">
            <w:pPr>
              <w:jc w:val="both"/>
              <w:rPr>
                <w:rFonts w:ascii="Arial" w:hAnsi="Arial" w:cs="Arial"/>
                <w:sz w:val="22"/>
                <w:szCs w:val="22"/>
                <w:lang w:val="en-GB"/>
              </w:rPr>
            </w:pPr>
            <w:r w:rsidRPr="00A37E45">
              <w:rPr>
                <w:rFonts w:ascii="Arial" w:hAnsi="Arial" w:cs="Arial"/>
                <w:i/>
                <w:sz w:val="22"/>
                <w:szCs w:val="22"/>
                <w:lang w:val="en-GB"/>
              </w:rPr>
              <w:t>Taking note</w:t>
            </w:r>
            <w:r w:rsidRPr="00A37E45">
              <w:rPr>
                <w:rFonts w:ascii="Arial" w:hAnsi="Arial" w:cs="Arial"/>
                <w:sz w:val="22"/>
                <w:szCs w:val="22"/>
                <w:lang w:val="en-GB"/>
              </w:rPr>
              <w:t xml:space="preserve"> of the recommendations of the 15</w:t>
            </w:r>
            <w:r w:rsidRPr="00A37E45">
              <w:rPr>
                <w:rFonts w:ascii="Arial" w:hAnsi="Arial" w:cs="Arial"/>
                <w:sz w:val="22"/>
                <w:szCs w:val="22"/>
                <w:vertAlign w:val="superscript"/>
                <w:lang w:val="en-GB"/>
              </w:rPr>
              <w:t>th</w:t>
            </w:r>
            <w:r w:rsidRPr="00A37E45">
              <w:rPr>
                <w:rFonts w:ascii="Arial" w:hAnsi="Arial" w:cs="Arial"/>
                <w:sz w:val="22"/>
                <w:szCs w:val="22"/>
                <w:lang w:val="en-GB"/>
              </w:rPr>
              <w:t xml:space="preserve"> meeting of the CMS Scientific Council (Rome, 27-28 November 2008) concerning revision of the reference nomenclature for terrestrial and aquatic mammalian species listed in CMS Appendices; and</w:t>
            </w:r>
          </w:p>
        </w:tc>
        <w:tc>
          <w:tcPr>
            <w:tcW w:w="2338" w:type="dxa"/>
          </w:tcPr>
          <w:p w:rsidR="00E36256" w:rsidRPr="00A37E45" w:rsidRDefault="00E36256" w:rsidP="00CF0659">
            <w:pPr>
              <w:jc w:val="both"/>
              <w:rPr>
                <w:rFonts w:ascii="Arial" w:hAnsi="Arial" w:cs="Arial"/>
                <w:sz w:val="22"/>
                <w:szCs w:val="22"/>
              </w:rPr>
            </w:pPr>
            <w:r w:rsidRPr="00A37E45">
              <w:rPr>
                <w:rFonts w:ascii="Arial" w:hAnsi="Arial" w:cs="Arial"/>
                <w:sz w:val="22"/>
                <w:szCs w:val="22"/>
              </w:rPr>
              <w:t xml:space="preserve">Resolution </w:t>
            </w:r>
            <w:r w:rsidR="00AF006D">
              <w:rPr>
                <w:rFonts w:ascii="Arial" w:hAnsi="Arial" w:cs="Arial"/>
                <w:sz w:val="22"/>
                <w:szCs w:val="22"/>
              </w:rPr>
              <w:t>9.4</w:t>
            </w:r>
          </w:p>
          <w:p w:rsidR="00E36256" w:rsidRPr="00A37E45" w:rsidRDefault="00E36256" w:rsidP="00CF0659">
            <w:pPr>
              <w:jc w:val="both"/>
              <w:rPr>
                <w:rFonts w:ascii="Arial" w:hAnsi="Arial" w:cs="Arial"/>
                <w:sz w:val="22"/>
                <w:szCs w:val="22"/>
              </w:rPr>
            </w:pPr>
          </w:p>
          <w:p w:rsidR="00E36256" w:rsidRPr="00A37E45" w:rsidRDefault="00E36256" w:rsidP="00CF0659">
            <w:pPr>
              <w:jc w:val="both"/>
              <w:rPr>
                <w:rFonts w:ascii="Arial" w:hAnsi="Arial" w:cs="Arial"/>
                <w:sz w:val="22"/>
                <w:szCs w:val="22"/>
              </w:rPr>
            </w:pPr>
            <w:r w:rsidRPr="00A37E45">
              <w:rPr>
                <w:rFonts w:ascii="Arial" w:hAnsi="Arial" w:cs="Arial"/>
                <w:sz w:val="22"/>
                <w:szCs w:val="22"/>
              </w:rPr>
              <w:t>Retain</w:t>
            </w:r>
          </w:p>
        </w:tc>
      </w:tr>
      <w:tr w:rsidR="00E36256" w:rsidRPr="00A37E45" w:rsidTr="00AF006D">
        <w:tc>
          <w:tcPr>
            <w:tcW w:w="7012" w:type="dxa"/>
          </w:tcPr>
          <w:p w:rsidR="00E36256" w:rsidRPr="00A37E45" w:rsidRDefault="00E36256" w:rsidP="005D1FDA">
            <w:pPr>
              <w:jc w:val="both"/>
              <w:rPr>
                <w:rFonts w:ascii="Arial" w:hAnsi="Arial" w:cs="Arial"/>
                <w:i/>
                <w:iCs/>
                <w:sz w:val="22"/>
                <w:szCs w:val="22"/>
              </w:rPr>
            </w:pPr>
            <w:r w:rsidRPr="00A37E45">
              <w:rPr>
                <w:rFonts w:ascii="Arial" w:hAnsi="Arial" w:cs="Arial"/>
                <w:i/>
                <w:iCs/>
                <w:sz w:val="22"/>
                <w:szCs w:val="22"/>
              </w:rPr>
              <w:t xml:space="preserve">Noting </w:t>
            </w:r>
            <w:r w:rsidRPr="00A37E45">
              <w:rPr>
                <w:rFonts w:ascii="Arial" w:hAnsi="Arial" w:cs="Arial"/>
                <w:sz w:val="22"/>
                <w:szCs w:val="22"/>
              </w:rPr>
              <w:t>the recommendation provided by the CMS Scientific Council at its 18th Meeting (Bonn, 1-3 July 2014), on a standard nomenclature reference for non-passerine birds</w:t>
            </w:r>
            <w:r w:rsidRPr="002B35C7">
              <w:rPr>
                <w:rFonts w:ascii="Arial" w:hAnsi="Arial" w:cs="Arial"/>
                <w:strike/>
                <w:sz w:val="22"/>
                <w:szCs w:val="22"/>
              </w:rPr>
              <w:t xml:space="preserve">, </w:t>
            </w:r>
            <w:proofErr w:type="gramStart"/>
            <w:r w:rsidRPr="002B35C7">
              <w:rPr>
                <w:rFonts w:ascii="Arial" w:hAnsi="Arial" w:cs="Arial"/>
                <w:strike/>
                <w:sz w:val="22"/>
                <w:szCs w:val="22"/>
              </w:rPr>
              <w:t xml:space="preserve">and </w:t>
            </w:r>
            <w:r w:rsidRPr="002B35C7">
              <w:rPr>
                <w:rFonts w:ascii="Arial" w:hAnsi="Arial" w:cs="Arial"/>
                <w:i/>
                <w:iCs/>
                <w:strike/>
                <w:sz w:val="22"/>
                <w:szCs w:val="22"/>
              </w:rPr>
              <w:t>also</w:t>
            </w:r>
            <w:proofErr w:type="gramEnd"/>
            <w:r w:rsidRPr="002B35C7">
              <w:rPr>
                <w:rFonts w:ascii="Arial" w:hAnsi="Arial" w:cs="Arial"/>
                <w:i/>
                <w:iCs/>
                <w:strike/>
                <w:sz w:val="22"/>
                <w:szCs w:val="22"/>
              </w:rPr>
              <w:t xml:space="preserve"> noting </w:t>
            </w:r>
            <w:r w:rsidRPr="002B35C7">
              <w:rPr>
                <w:rFonts w:ascii="Arial" w:hAnsi="Arial" w:cs="Arial"/>
                <w:strike/>
                <w:sz w:val="22"/>
                <w:szCs w:val="22"/>
              </w:rPr>
              <w:t>that the taxonomy of albatrosses and petrels in this reference is consistent with that adopted by ACAP</w:t>
            </w:r>
            <w:r w:rsidRPr="00A37E45">
              <w:rPr>
                <w:rFonts w:ascii="Arial" w:hAnsi="Arial" w:cs="Arial"/>
                <w:sz w:val="22"/>
                <w:szCs w:val="22"/>
              </w:rPr>
              <w:t>;</w:t>
            </w:r>
          </w:p>
        </w:tc>
        <w:tc>
          <w:tcPr>
            <w:tcW w:w="2338" w:type="dxa"/>
          </w:tcPr>
          <w:p w:rsidR="00E36256" w:rsidRPr="00A37E45" w:rsidRDefault="00E36256" w:rsidP="00EF156A">
            <w:pPr>
              <w:jc w:val="both"/>
              <w:rPr>
                <w:rFonts w:ascii="Arial" w:hAnsi="Arial" w:cs="Arial"/>
                <w:sz w:val="22"/>
                <w:szCs w:val="22"/>
              </w:rPr>
            </w:pPr>
            <w:r w:rsidRPr="00A37E45">
              <w:rPr>
                <w:rFonts w:ascii="Arial" w:hAnsi="Arial" w:cs="Arial"/>
                <w:sz w:val="22"/>
                <w:szCs w:val="22"/>
              </w:rPr>
              <w:t>Resolution 1</w:t>
            </w:r>
            <w:r w:rsidR="006418F1">
              <w:rPr>
                <w:rFonts w:ascii="Arial" w:hAnsi="Arial" w:cs="Arial"/>
                <w:sz w:val="22"/>
                <w:szCs w:val="22"/>
              </w:rPr>
              <w:t>1</w:t>
            </w:r>
            <w:r w:rsidRPr="00A37E45">
              <w:rPr>
                <w:rFonts w:ascii="Arial" w:hAnsi="Arial" w:cs="Arial"/>
                <w:sz w:val="22"/>
                <w:szCs w:val="22"/>
              </w:rPr>
              <w:t>.1</w:t>
            </w:r>
            <w:r w:rsidR="006418F1">
              <w:rPr>
                <w:rFonts w:ascii="Arial" w:hAnsi="Arial" w:cs="Arial"/>
                <w:sz w:val="22"/>
                <w:szCs w:val="22"/>
              </w:rPr>
              <w:t>9</w:t>
            </w:r>
          </w:p>
          <w:p w:rsidR="00E36256" w:rsidRPr="00A37E45" w:rsidRDefault="00E36256" w:rsidP="00EF156A">
            <w:pPr>
              <w:jc w:val="both"/>
              <w:rPr>
                <w:rFonts w:ascii="Arial" w:hAnsi="Arial" w:cs="Arial"/>
                <w:sz w:val="22"/>
                <w:szCs w:val="22"/>
              </w:rPr>
            </w:pPr>
          </w:p>
          <w:p w:rsidR="00E36256" w:rsidRPr="00A37E45" w:rsidRDefault="00E36256" w:rsidP="00A707D3">
            <w:pPr>
              <w:jc w:val="both"/>
              <w:rPr>
                <w:rFonts w:ascii="Arial" w:hAnsi="Arial" w:cs="Arial"/>
                <w:sz w:val="22"/>
                <w:szCs w:val="22"/>
              </w:rPr>
            </w:pPr>
            <w:r w:rsidRPr="00A37E45">
              <w:rPr>
                <w:rFonts w:ascii="Arial" w:hAnsi="Arial" w:cs="Arial"/>
                <w:sz w:val="22"/>
                <w:szCs w:val="22"/>
              </w:rPr>
              <w:t>Retain</w:t>
            </w:r>
            <w:r w:rsidR="002B35C7">
              <w:rPr>
                <w:rFonts w:ascii="Arial" w:hAnsi="Arial" w:cs="Arial"/>
                <w:sz w:val="22"/>
                <w:szCs w:val="22"/>
              </w:rPr>
              <w:t xml:space="preserve"> as modified; proposed text to delete is redundant </w:t>
            </w:r>
            <w:proofErr w:type="gramStart"/>
            <w:r w:rsidR="002B35C7">
              <w:rPr>
                <w:rFonts w:ascii="Arial" w:hAnsi="Arial" w:cs="Arial"/>
                <w:sz w:val="22"/>
                <w:szCs w:val="22"/>
              </w:rPr>
              <w:t>in light of</w:t>
            </w:r>
            <w:proofErr w:type="gramEnd"/>
            <w:r w:rsidR="002B35C7">
              <w:rPr>
                <w:rFonts w:ascii="Arial" w:hAnsi="Arial" w:cs="Arial"/>
                <w:sz w:val="22"/>
                <w:szCs w:val="22"/>
              </w:rPr>
              <w:t xml:space="preserve"> the next paragraph.</w:t>
            </w:r>
          </w:p>
        </w:tc>
      </w:tr>
      <w:tr w:rsidR="00E36256" w:rsidRPr="00A37E45" w:rsidTr="00AF006D">
        <w:tc>
          <w:tcPr>
            <w:tcW w:w="7012" w:type="dxa"/>
          </w:tcPr>
          <w:p w:rsidR="00E36256" w:rsidRPr="00A37E45" w:rsidRDefault="00E36256" w:rsidP="005D1FDA">
            <w:pPr>
              <w:jc w:val="both"/>
              <w:rPr>
                <w:rFonts w:ascii="Arial" w:hAnsi="Arial" w:cs="Arial"/>
                <w:i/>
                <w:sz w:val="22"/>
                <w:szCs w:val="22"/>
                <w:lang w:val="en-GB"/>
              </w:rPr>
            </w:pPr>
            <w:r w:rsidRPr="00A37E45">
              <w:rPr>
                <w:rFonts w:ascii="Arial" w:hAnsi="Arial" w:cs="Arial"/>
                <w:i/>
                <w:iCs/>
                <w:sz w:val="22"/>
                <w:szCs w:val="22"/>
              </w:rPr>
              <w:t xml:space="preserve">Noting </w:t>
            </w:r>
            <w:r w:rsidRPr="00A37E45">
              <w:rPr>
                <w:rFonts w:ascii="Arial" w:hAnsi="Arial" w:cs="Arial"/>
                <w:sz w:val="22"/>
                <w:szCs w:val="22"/>
              </w:rPr>
              <w:t>that regarding albatrosses and petrels, COP10 adopted the taxonomy used by ACAP as the Convention’s standard nomenclatural reference, and that ACAP takes account of the most recent taxonomic information on species of albatrosses and petrels;</w:t>
            </w:r>
          </w:p>
        </w:tc>
        <w:tc>
          <w:tcPr>
            <w:tcW w:w="2338" w:type="dxa"/>
          </w:tcPr>
          <w:p w:rsidR="00E36256" w:rsidRPr="00A37E45" w:rsidRDefault="00E36256" w:rsidP="00A707D3">
            <w:pPr>
              <w:jc w:val="both"/>
              <w:rPr>
                <w:rFonts w:ascii="Arial" w:hAnsi="Arial" w:cs="Arial"/>
                <w:sz w:val="22"/>
                <w:szCs w:val="22"/>
              </w:rPr>
            </w:pPr>
            <w:r w:rsidRPr="00A37E45">
              <w:rPr>
                <w:rFonts w:ascii="Arial" w:hAnsi="Arial" w:cs="Arial"/>
                <w:sz w:val="22"/>
                <w:szCs w:val="22"/>
              </w:rPr>
              <w:t>Resolution 11.19</w:t>
            </w:r>
          </w:p>
          <w:p w:rsidR="00E36256" w:rsidRPr="00A37E45" w:rsidRDefault="00E36256" w:rsidP="00A707D3">
            <w:pPr>
              <w:jc w:val="both"/>
              <w:rPr>
                <w:rFonts w:ascii="Arial" w:hAnsi="Arial" w:cs="Arial"/>
                <w:sz w:val="22"/>
                <w:szCs w:val="22"/>
              </w:rPr>
            </w:pPr>
          </w:p>
          <w:p w:rsidR="00E36256" w:rsidRPr="00A37E45" w:rsidRDefault="00E36256" w:rsidP="00A707D3">
            <w:pPr>
              <w:jc w:val="both"/>
              <w:rPr>
                <w:rFonts w:ascii="Arial" w:hAnsi="Arial" w:cs="Arial"/>
                <w:sz w:val="22"/>
                <w:szCs w:val="22"/>
              </w:rPr>
            </w:pPr>
            <w:r w:rsidRPr="00A37E45">
              <w:rPr>
                <w:rFonts w:ascii="Arial" w:hAnsi="Arial" w:cs="Arial"/>
                <w:sz w:val="22"/>
                <w:szCs w:val="22"/>
              </w:rPr>
              <w:t>Retain</w:t>
            </w:r>
          </w:p>
        </w:tc>
      </w:tr>
      <w:tr w:rsidR="00E36256" w:rsidRPr="00A37E45" w:rsidTr="00AF006D">
        <w:tc>
          <w:tcPr>
            <w:tcW w:w="7012" w:type="dxa"/>
          </w:tcPr>
          <w:p w:rsidR="00E36256" w:rsidRPr="00A37E45" w:rsidRDefault="00E36256" w:rsidP="005D1FDA">
            <w:pPr>
              <w:jc w:val="both"/>
              <w:rPr>
                <w:rFonts w:ascii="Arial" w:hAnsi="Arial" w:cs="Arial"/>
                <w:i/>
                <w:strike/>
                <w:sz w:val="22"/>
                <w:szCs w:val="22"/>
                <w:lang w:val="en-GB"/>
              </w:rPr>
            </w:pPr>
            <w:proofErr w:type="gramStart"/>
            <w:r w:rsidRPr="00A37E45">
              <w:rPr>
                <w:rFonts w:ascii="Arial" w:hAnsi="Arial" w:cs="Arial"/>
                <w:i/>
                <w:strike/>
                <w:sz w:val="22"/>
                <w:szCs w:val="22"/>
                <w:lang w:val="en-GB"/>
              </w:rPr>
              <w:t xml:space="preserve">Noting </w:t>
            </w:r>
            <w:r w:rsidRPr="00A37E45">
              <w:rPr>
                <w:rFonts w:ascii="Arial" w:hAnsi="Arial" w:cs="Arial"/>
                <w:strike/>
                <w:sz w:val="22"/>
                <w:szCs w:val="22"/>
                <w:lang w:val="en-GB"/>
              </w:rPr>
              <w:t xml:space="preserve"> that</w:t>
            </w:r>
            <w:proofErr w:type="gramEnd"/>
            <w:r w:rsidRPr="00A37E45">
              <w:rPr>
                <w:rFonts w:ascii="Arial" w:hAnsi="Arial" w:cs="Arial"/>
                <w:strike/>
                <w:sz w:val="22"/>
                <w:szCs w:val="22"/>
                <w:lang w:val="en-GB"/>
              </w:rPr>
              <w:t xml:space="preserve"> the taxonomy used by the Agreement on the Conservation of Albatrosses and Petrels (ACAP) takes account of the most recent taxonomic information on species of albatrosses and large petrels;</w:t>
            </w:r>
          </w:p>
        </w:tc>
        <w:tc>
          <w:tcPr>
            <w:tcW w:w="2338" w:type="dxa"/>
          </w:tcPr>
          <w:p w:rsidR="00E36256" w:rsidRPr="00A37E45" w:rsidRDefault="00E36256" w:rsidP="00A707D3">
            <w:pPr>
              <w:jc w:val="both"/>
              <w:rPr>
                <w:rFonts w:ascii="Arial" w:hAnsi="Arial" w:cs="Arial"/>
                <w:sz w:val="22"/>
                <w:szCs w:val="22"/>
              </w:rPr>
            </w:pPr>
            <w:r w:rsidRPr="00A37E45">
              <w:rPr>
                <w:rFonts w:ascii="Arial" w:hAnsi="Arial" w:cs="Arial"/>
                <w:sz w:val="22"/>
                <w:szCs w:val="22"/>
              </w:rPr>
              <w:t>Resolution 10.13</w:t>
            </w:r>
          </w:p>
          <w:p w:rsidR="00E36256" w:rsidRPr="00A37E45" w:rsidRDefault="00E36256" w:rsidP="00A707D3">
            <w:pPr>
              <w:jc w:val="both"/>
              <w:rPr>
                <w:rFonts w:ascii="Arial" w:hAnsi="Arial" w:cs="Arial"/>
                <w:sz w:val="22"/>
                <w:szCs w:val="22"/>
              </w:rPr>
            </w:pPr>
          </w:p>
          <w:p w:rsidR="00E36256" w:rsidRPr="00A37E45" w:rsidRDefault="00E36256" w:rsidP="00A707D3">
            <w:pPr>
              <w:jc w:val="both"/>
              <w:rPr>
                <w:rFonts w:ascii="Arial" w:hAnsi="Arial" w:cs="Arial"/>
                <w:sz w:val="22"/>
                <w:szCs w:val="22"/>
              </w:rPr>
            </w:pPr>
            <w:r w:rsidRPr="00A37E45">
              <w:rPr>
                <w:rFonts w:ascii="Arial" w:hAnsi="Arial" w:cs="Arial"/>
                <w:sz w:val="22"/>
                <w:szCs w:val="22"/>
              </w:rPr>
              <w:t>Repeal; out of date</w:t>
            </w:r>
          </w:p>
        </w:tc>
      </w:tr>
      <w:tr w:rsidR="00E36256" w:rsidRPr="00A37E45" w:rsidTr="00AF006D">
        <w:tc>
          <w:tcPr>
            <w:tcW w:w="7012" w:type="dxa"/>
          </w:tcPr>
          <w:p w:rsidR="00E36256" w:rsidRPr="00A37E45" w:rsidRDefault="00E36256" w:rsidP="005D1FDA">
            <w:pPr>
              <w:jc w:val="both"/>
              <w:rPr>
                <w:rFonts w:ascii="Arial" w:hAnsi="Arial" w:cs="Arial"/>
                <w:strike/>
                <w:sz w:val="22"/>
                <w:szCs w:val="22"/>
                <w:lang w:val="en-GB"/>
              </w:rPr>
            </w:pPr>
            <w:r w:rsidRPr="00A37E45">
              <w:rPr>
                <w:rFonts w:ascii="Arial" w:hAnsi="Arial" w:cs="Arial"/>
                <w:i/>
                <w:strike/>
                <w:sz w:val="22"/>
                <w:szCs w:val="22"/>
                <w:lang w:val="en-GB"/>
              </w:rPr>
              <w:t>Noting</w:t>
            </w:r>
            <w:r w:rsidRPr="00A37E45">
              <w:rPr>
                <w:rFonts w:ascii="Arial" w:hAnsi="Arial" w:cs="Arial"/>
                <w:strike/>
                <w:sz w:val="22"/>
                <w:szCs w:val="22"/>
                <w:lang w:val="en-GB"/>
              </w:rPr>
              <w:t xml:space="preserve"> that Schedule 1 of the Agreement on the Conservation of Albatrosses and Petrels (ACAP) takes account of the most recent taxonomic information on species of albatrosses and large petrels;</w:t>
            </w:r>
          </w:p>
        </w:tc>
        <w:tc>
          <w:tcPr>
            <w:tcW w:w="2338" w:type="dxa"/>
          </w:tcPr>
          <w:p w:rsidR="00E36256" w:rsidRPr="00A37E45" w:rsidRDefault="00E36256" w:rsidP="00A707D3">
            <w:pPr>
              <w:jc w:val="both"/>
              <w:rPr>
                <w:rFonts w:ascii="Arial" w:hAnsi="Arial" w:cs="Arial"/>
                <w:sz w:val="22"/>
                <w:szCs w:val="22"/>
              </w:rPr>
            </w:pPr>
            <w:r w:rsidRPr="00A37E45">
              <w:rPr>
                <w:rFonts w:ascii="Arial" w:hAnsi="Arial" w:cs="Arial"/>
                <w:sz w:val="22"/>
                <w:szCs w:val="22"/>
              </w:rPr>
              <w:t xml:space="preserve">Recommendation 9.4 </w:t>
            </w:r>
          </w:p>
          <w:p w:rsidR="00E36256" w:rsidRPr="00A37E45" w:rsidRDefault="00E36256" w:rsidP="00A707D3">
            <w:pPr>
              <w:jc w:val="both"/>
              <w:rPr>
                <w:rFonts w:ascii="Arial" w:hAnsi="Arial" w:cs="Arial"/>
                <w:sz w:val="22"/>
                <w:szCs w:val="22"/>
              </w:rPr>
            </w:pPr>
          </w:p>
          <w:p w:rsidR="00E36256" w:rsidRPr="00A37E45" w:rsidRDefault="00E36256" w:rsidP="00D46A90">
            <w:pPr>
              <w:jc w:val="both"/>
              <w:rPr>
                <w:rFonts w:ascii="Arial" w:hAnsi="Arial" w:cs="Arial"/>
                <w:sz w:val="22"/>
                <w:szCs w:val="22"/>
              </w:rPr>
            </w:pPr>
            <w:r w:rsidRPr="00A37E45">
              <w:rPr>
                <w:rFonts w:ascii="Arial" w:hAnsi="Arial" w:cs="Arial"/>
                <w:sz w:val="22"/>
                <w:szCs w:val="22"/>
              </w:rPr>
              <w:t>Repeal; out of date</w:t>
            </w:r>
          </w:p>
        </w:tc>
      </w:tr>
      <w:tr w:rsidR="00E36256" w:rsidRPr="00A37E45" w:rsidTr="00AF006D">
        <w:tc>
          <w:tcPr>
            <w:tcW w:w="7012" w:type="dxa"/>
          </w:tcPr>
          <w:p w:rsidR="00E36256" w:rsidRPr="00A37E45" w:rsidRDefault="00E36256" w:rsidP="00C766D9">
            <w:pPr>
              <w:jc w:val="both"/>
              <w:rPr>
                <w:rFonts w:ascii="Arial" w:hAnsi="Arial" w:cs="Arial"/>
                <w:sz w:val="22"/>
                <w:szCs w:val="22"/>
                <w:lang w:val="en-GB"/>
              </w:rPr>
            </w:pPr>
            <w:r w:rsidRPr="00DD5850">
              <w:rPr>
                <w:rFonts w:ascii="Arial" w:hAnsi="Arial" w:cs="Arial"/>
                <w:i/>
                <w:strike/>
                <w:sz w:val="22"/>
                <w:szCs w:val="22"/>
                <w:lang w:val="en-GB"/>
              </w:rPr>
              <w:t>Considering</w:t>
            </w:r>
            <w:r w:rsidRPr="00DD5850">
              <w:rPr>
                <w:rFonts w:ascii="Arial" w:hAnsi="Arial" w:cs="Arial"/>
                <w:strike/>
                <w:sz w:val="22"/>
                <w:szCs w:val="22"/>
                <w:lang w:val="en-GB"/>
              </w:rPr>
              <w:t xml:space="preserve"> that the adoption of a new reference may imply cases of synonymy, “lumping” and/or splitting of species, and that rules </w:t>
            </w:r>
            <w:proofErr w:type="gramStart"/>
            <w:r w:rsidRPr="00DD5850">
              <w:rPr>
                <w:rFonts w:ascii="Arial" w:hAnsi="Arial" w:cs="Arial"/>
                <w:strike/>
                <w:sz w:val="22"/>
                <w:szCs w:val="22"/>
                <w:lang w:val="en-GB"/>
              </w:rPr>
              <w:t>have to</w:t>
            </w:r>
            <w:proofErr w:type="gramEnd"/>
            <w:r w:rsidRPr="00DD5850">
              <w:rPr>
                <w:rFonts w:ascii="Arial" w:hAnsi="Arial" w:cs="Arial"/>
                <w:strike/>
                <w:sz w:val="22"/>
                <w:szCs w:val="22"/>
                <w:lang w:val="en-GB"/>
              </w:rPr>
              <w:t xml:space="preserve"> </w:t>
            </w:r>
            <w:r w:rsidRPr="00DD5850">
              <w:rPr>
                <w:rFonts w:ascii="Arial" w:hAnsi="Arial" w:cs="Arial"/>
                <w:strike/>
                <w:sz w:val="22"/>
                <w:szCs w:val="22"/>
                <w:lang w:val="en-GB"/>
              </w:rPr>
              <w:lastRenderedPageBreak/>
              <w:t>be agreed on how to act in such cases and their consequent reflection in the CMS Appendices, and that to date there has been no rule in effect for cases of lumping (aggregation);</w:t>
            </w:r>
            <w:r w:rsidRPr="00A37E45">
              <w:rPr>
                <w:rFonts w:ascii="Arial" w:hAnsi="Arial" w:cs="Arial"/>
                <w:sz w:val="22"/>
                <w:szCs w:val="22"/>
                <w:lang w:val="en-GB"/>
              </w:rPr>
              <w:t xml:space="preserve"> </w:t>
            </w:r>
            <w:r w:rsidRPr="00A37E45">
              <w:rPr>
                <w:rFonts w:ascii="Arial" w:hAnsi="Arial" w:cs="Arial"/>
                <w:strike/>
                <w:sz w:val="22"/>
                <w:szCs w:val="22"/>
                <w:lang w:val="en-GB"/>
              </w:rPr>
              <w:t>and</w:t>
            </w:r>
          </w:p>
        </w:tc>
        <w:tc>
          <w:tcPr>
            <w:tcW w:w="2338" w:type="dxa"/>
          </w:tcPr>
          <w:p w:rsidR="00E36256" w:rsidRPr="00A37E45" w:rsidRDefault="00E36256" w:rsidP="00A707D3">
            <w:pPr>
              <w:jc w:val="both"/>
              <w:rPr>
                <w:rFonts w:ascii="Arial" w:hAnsi="Arial" w:cs="Arial"/>
                <w:sz w:val="22"/>
                <w:szCs w:val="22"/>
              </w:rPr>
            </w:pPr>
            <w:r w:rsidRPr="00A37E45">
              <w:rPr>
                <w:rFonts w:ascii="Arial" w:hAnsi="Arial" w:cs="Arial"/>
                <w:sz w:val="22"/>
                <w:szCs w:val="22"/>
              </w:rPr>
              <w:lastRenderedPageBreak/>
              <w:t>Resolution 10.13</w:t>
            </w:r>
          </w:p>
          <w:p w:rsidR="00E36256" w:rsidRPr="00A37E45" w:rsidRDefault="00E36256" w:rsidP="00A707D3">
            <w:pPr>
              <w:jc w:val="both"/>
              <w:rPr>
                <w:rFonts w:ascii="Arial" w:hAnsi="Arial" w:cs="Arial"/>
                <w:sz w:val="22"/>
                <w:szCs w:val="22"/>
              </w:rPr>
            </w:pPr>
          </w:p>
          <w:p w:rsidR="00E36256" w:rsidRPr="00A37E45" w:rsidRDefault="00DD5850" w:rsidP="00A707D3">
            <w:pPr>
              <w:jc w:val="both"/>
              <w:rPr>
                <w:rFonts w:ascii="Arial" w:hAnsi="Arial" w:cs="Arial"/>
                <w:sz w:val="22"/>
                <w:szCs w:val="22"/>
              </w:rPr>
            </w:pPr>
            <w:r>
              <w:rPr>
                <w:rFonts w:ascii="Arial" w:hAnsi="Arial" w:cs="Arial"/>
                <w:sz w:val="22"/>
                <w:szCs w:val="22"/>
              </w:rPr>
              <w:lastRenderedPageBreak/>
              <w:t>Repeal</w:t>
            </w:r>
          </w:p>
        </w:tc>
      </w:tr>
      <w:tr w:rsidR="00C75357" w:rsidRPr="00A37E45" w:rsidTr="00AF006D">
        <w:tc>
          <w:tcPr>
            <w:tcW w:w="7012" w:type="dxa"/>
          </w:tcPr>
          <w:p w:rsidR="00C75357" w:rsidRPr="00833CF3" w:rsidRDefault="00C75357" w:rsidP="00C766D9">
            <w:pPr>
              <w:jc w:val="both"/>
              <w:rPr>
                <w:rFonts w:ascii="Arial" w:hAnsi="Arial" w:cs="Arial"/>
                <w:i/>
                <w:sz w:val="22"/>
                <w:szCs w:val="22"/>
                <w:lang w:val="en-GB"/>
              </w:rPr>
            </w:pPr>
            <w:r w:rsidRPr="00833CF3">
              <w:rPr>
                <w:rFonts w:ascii="Arial" w:hAnsi="Arial" w:cs="Arial"/>
                <w:i/>
                <w:iCs/>
                <w:sz w:val="22"/>
                <w:szCs w:val="22"/>
              </w:rPr>
              <w:lastRenderedPageBreak/>
              <w:t xml:space="preserve">Acknowledging </w:t>
            </w:r>
            <w:r w:rsidRPr="00833CF3">
              <w:rPr>
                <w:rFonts w:ascii="Arial" w:hAnsi="Arial" w:cs="Arial"/>
                <w:sz w:val="22"/>
                <w:szCs w:val="22"/>
              </w:rPr>
              <w:t xml:space="preserve">that the adoption of a new reference </w:t>
            </w:r>
            <w:r w:rsidRPr="00DD5850">
              <w:rPr>
                <w:rFonts w:ascii="Arial" w:hAnsi="Arial" w:cs="Arial"/>
                <w:strike/>
                <w:sz w:val="22"/>
                <w:szCs w:val="22"/>
              </w:rPr>
              <w:t>for birds</w:t>
            </w:r>
            <w:r w:rsidRPr="00833CF3">
              <w:rPr>
                <w:rFonts w:ascii="Arial" w:hAnsi="Arial" w:cs="Arial"/>
                <w:sz w:val="22"/>
                <w:szCs w:val="22"/>
              </w:rPr>
              <w:t xml:space="preserve"> may imply cases of synonymy, species aggregation (lumping) and/or splitting of species, and that CMS has agreed rules on how to act in such cases and their consequent reflection in the Appendices; </w:t>
            </w:r>
            <w:r w:rsidRPr="00DD5850">
              <w:rPr>
                <w:rFonts w:ascii="Arial" w:hAnsi="Arial" w:cs="Arial"/>
                <w:strike/>
                <w:sz w:val="22"/>
                <w:szCs w:val="22"/>
              </w:rPr>
              <w:t>and</w:t>
            </w:r>
          </w:p>
        </w:tc>
        <w:tc>
          <w:tcPr>
            <w:tcW w:w="2338" w:type="dxa"/>
          </w:tcPr>
          <w:p w:rsidR="00C75357" w:rsidRPr="00A37E45" w:rsidRDefault="00C75357" w:rsidP="00F12898">
            <w:pPr>
              <w:jc w:val="both"/>
              <w:rPr>
                <w:rFonts w:ascii="Arial" w:hAnsi="Arial" w:cs="Arial"/>
                <w:sz w:val="22"/>
                <w:szCs w:val="22"/>
              </w:rPr>
            </w:pPr>
            <w:r w:rsidRPr="00A37E45">
              <w:rPr>
                <w:rFonts w:ascii="Arial" w:hAnsi="Arial" w:cs="Arial"/>
                <w:sz w:val="22"/>
                <w:szCs w:val="22"/>
              </w:rPr>
              <w:t>Resolution 11.19</w:t>
            </w:r>
          </w:p>
          <w:p w:rsidR="00C75357" w:rsidRPr="00A37E45" w:rsidRDefault="00C75357" w:rsidP="00F12898">
            <w:pPr>
              <w:jc w:val="both"/>
              <w:rPr>
                <w:rFonts w:ascii="Arial" w:hAnsi="Arial" w:cs="Arial"/>
                <w:sz w:val="22"/>
                <w:szCs w:val="22"/>
              </w:rPr>
            </w:pPr>
          </w:p>
          <w:p w:rsidR="00C75357" w:rsidRPr="00A37E45" w:rsidRDefault="00C75357" w:rsidP="00833CF3">
            <w:pPr>
              <w:jc w:val="both"/>
              <w:rPr>
                <w:rFonts w:ascii="Arial" w:hAnsi="Arial" w:cs="Arial"/>
                <w:sz w:val="22"/>
                <w:szCs w:val="22"/>
              </w:rPr>
            </w:pPr>
            <w:r w:rsidRPr="00A37E45">
              <w:rPr>
                <w:rFonts w:ascii="Arial" w:hAnsi="Arial" w:cs="Arial"/>
                <w:sz w:val="22"/>
                <w:szCs w:val="22"/>
              </w:rPr>
              <w:t>Re</w:t>
            </w:r>
            <w:r w:rsidR="00833CF3">
              <w:rPr>
                <w:rFonts w:ascii="Arial" w:hAnsi="Arial" w:cs="Arial"/>
                <w:sz w:val="22"/>
                <w:szCs w:val="22"/>
              </w:rPr>
              <w:t>tain as modified</w:t>
            </w:r>
          </w:p>
        </w:tc>
      </w:tr>
      <w:tr w:rsidR="00C75357" w:rsidRPr="00A37E45" w:rsidTr="00AF006D">
        <w:trPr>
          <w:cantSplit/>
        </w:trPr>
        <w:tc>
          <w:tcPr>
            <w:tcW w:w="7012" w:type="dxa"/>
          </w:tcPr>
          <w:p w:rsidR="00C75357" w:rsidRPr="00A37E45" w:rsidRDefault="00C75357" w:rsidP="00A707D3">
            <w:pPr>
              <w:jc w:val="both"/>
              <w:rPr>
                <w:rFonts w:ascii="Arial" w:hAnsi="Arial" w:cs="Arial"/>
                <w:sz w:val="22"/>
                <w:szCs w:val="22"/>
              </w:rPr>
            </w:pPr>
            <w:r w:rsidRPr="00A37E45">
              <w:rPr>
                <w:rFonts w:ascii="Arial" w:hAnsi="Arial" w:cs="Arial"/>
                <w:i/>
                <w:spacing w:val="-4"/>
                <w:sz w:val="22"/>
                <w:szCs w:val="22"/>
                <w:lang w:val="en-GB"/>
              </w:rPr>
              <w:t>Noting</w:t>
            </w:r>
            <w:r w:rsidRPr="00A37E45">
              <w:rPr>
                <w:rFonts w:ascii="Arial" w:hAnsi="Arial" w:cs="Arial"/>
                <w:spacing w:val="-4"/>
                <w:sz w:val="22"/>
                <w:szCs w:val="22"/>
                <w:lang w:val="en-GB"/>
              </w:rPr>
              <w:t xml:space="preserve"> the advice of the CMS Scientific Council at its 17</w:t>
            </w:r>
            <w:r w:rsidRPr="00A37E45">
              <w:rPr>
                <w:rFonts w:ascii="Arial" w:hAnsi="Arial" w:cs="Arial"/>
                <w:spacing w:val="-4"/>
                <w:sz w:val="22"/>
                <w:szCs w:val="22"/>
                <w:vertAlign w:val="superscript"/>
                <w:lang w:val="en-GB"/>
              </w:rPr>
              <w:t>th</w:t>
            </w:r>
            <w:r w:rsidRPr="00A37E45">
              <w:rPr>
                <w:rFonts w:ascii="Arial" w:hAnsi="Arial" w:cs="Arial"/>
                <w:spacing w:val="-4"/>
                <w:sz w:val="22"/>
                <w:szCs w:val="22"/>
                <w:lang w:val="en-GB"/>
              </w:rPr>
              <w:t xml:space="preserve"> Meeting (Bergen, November 2011);</w:t>
            </w:r>
          </w:p>
        </w:tc>
        <w:tc>
          <w:tcPr>
            <w:tcW w:w="2338" w:type="dxa"/>
          </w:tcPr>
          <w:p w:rsidR="00C75357" w:rsidRPr="00A37E45" w:rsidRDefault="00C75357" w:rsidP="00C766D9">
            <w:pPr>
              <w:jc w:val="both"/>
              <w:rPr>
                <w:rFonts w:ascii="Arial" w:hAnsi="Arial" w:cs="Arial"/>
                <w:sz w:val="22"/>
                <w:szCs w:val="22"/>
              </w:rPr>
            </w:pPr>
            <w:r w:rsidRPr="00A37E45">
              <w:rPr>
                <w:rFonts w:ascii="Arial" w:hAnsi="Arial" w:cs="Arial"/>
                <w:sz w:val="22"/>
                <w:szCs w:val="22"/>
              </w:rPr>
              <w:t>Resolution 10.13</w:t>
            </w:r>
          </w:p>
          <w:p w:rsidR="00C75357" w:rsidRPr="00A37E45" w:rsidRDefault="00C75357" w:rsidP="00C766D9">
            <w:pPr>
              <w:jc w:val="both"/>
              <w:rPr>
                <w:rFonts w:ascii="Arial" w:hAnsi="Arial" w:cs="Arial"/>
                <w:sz w:val="22"/>
                <w:szCs w:val="22"/>
              </w:rPr>
            </w:pPr>
          </w:p>
          <w:p w:rsidR="00C75357" w:rsidRPr="00A37E45" w:rsidRDefault="00C75357" w:rsidP="00C766D9">
            <w:pPr>
              <w:jc w:val="both"/>
              <w:rPr>
                <w:rFonts w:ascii="Arial" w:hAnsi="Arial" w:cs="Arial"/>
                <w:sz w:val="22"/>
                <w:szCs w:val="22"/>
              </w:rPr>
            </w:pPr>
            <w:r w:rsidRPr="00A37E45">
              <w:rPr>
                <w:rFonts w:ascii="Arial" w:hAnsi="Arial" w:cs="Arial"/>
                <w:sz w:val="22"/>
                <w:szCs w:val="22"/>
              </w:rPr>
              <w:t>Retain</w:t>
            </w:r>
          </w:p>
        </w:tc>
      </w:tr>
      <w:tr w:rsidR="00C75357" w:rsidRPr="00A37E45" w:rsidTr="00AF006D">
        <w:tc>
          <w:tcPr>
            <w:tcW w:w="7012" w:type="dxa"/>
          </w:tcPr>
          <w:p w:rsidR="00C75357" w:rsidRPr="00DD5850" w:rsidRDefault="00C75357" w:rsidP="00A707D3">
            <w:pPr>
              <w:jc w:val="both"/>
              <w:rPr>
                <w:rFonts w:ascii="Arial" w:hAnsi="Arial" w:cs="Arial"/>
                <w:sz w:val="22"/>
                <w:szCs w:val="22"/>
                <w:u w:val="single"/>
              </w:rPr>
            </w:pPr>
            <w:proofErr w:type="spellStart"/>
            <w:r w:rsidRPr="00A37E45">
              <w:rPr>
                <w:rFonts w:ascii="Arial" w:hAnsi="Arial" w:cs="Arial"/>
                <w:i/>
                <w:iCs/>
                <w:sz w:val="22"/>
                <w:szCs w:val="22"/>
              </w:rPr>
              <w:t>Emphasi</w:t>
            </w:r>
            <w:r w:rsidRPr="00A37E45">
              <w:rPr>
                <w:rFonts w:ascii="Arial" w:hAnsi="Arial" w:cs="Arial"/>
                <w:i/>
                <w:iCs/>
                <w:strike/>
                <w:sz w:val="22"/>
                <w:szCs w:val="22"/>
              </w:rPr>
              <w:t>s</w:t>
            </w:r>
            <w:r w:rsidRPr="00A37E45">
              <w:rPr>
                <w:rFonts w:ascii="Arial" w:hAnsi="Arial" w:cs="Arial"/>
                <w:i/>
                <w:iCs/>
                <w:sz w:val="22"/>
                <w:szCs w:val="22"/>
                <w:u w:val="single"/>
              </w:rPr>
              <w:t>z</w:t>
            </w:r>
            <w:r w:rsidRPr="00A37E45">
              <w:rPr>
                <w:rFonts w:ascii="Arial" w:hAnsi="Arial" w:cs="Arial"/>
                <w:i/>
                <w:iCs/>
                <w:sz w:val="22"/>
                <w:szCs w:val="22"/>
              </w:rPr>
              <w:t>ing</w:t>
            </w:r>
            <w:proofErr w:type="spellEnd"/>
            <w:r w:rsidRPr="00A37E45">
              <w:rPr>
                <w:rFonts w:ascii="Arial" w:hAnsi="Arial" w:cs="Arial"/>
                <w:i/>
                <w:iCs/>
                <w:sz w:val="22"/>
                <w:szCs w:val="22"/>
              </w:rPr>
              <w:t xml:space="preserve"> </w:t>
            </w:r>
            <w:r w:rsidRPr="00A37E45">
              <w:rPr>
                <w:rFonts w:ascii="Arial" w:hAnsi="Arial" w:cs="Arial"/>
                <w:sz w:val="22"/>
                <w:szCs w:val="22"/>
              </w:rPr>
              <w:t>that stability over time in the taxonomy and nomenclature of species listed under CMS is essential to ensure legal security for the implementation of the Convention;</w:t>
            </w:r>
            <w:r w:rsidR="00DD5850">
              <w:rPr>
                <w:rFonts w:ascii="Arial" w:hAnsi="Arial" w:cs="Arial"/>
                <w:sz w:val="22"/>
                <w:szCs w:val="22"/>
              </w:rPr>
              <w:t xml:space="preserve"> </w:t>
            </w:r>
            <w:r w:rsidR="00DD5850">
              <w:rPr>
                <w:rFonts w:ascii="Arial" w:hAnsi="Arial" w:cs="Arial"/>
                <w:sz w:val="22"/>
                <w:szCs w:val="22"/>
                <w:u w:val="single"/>
              </w:rPr>
              <w:t>and</w:t>
            </w:r>
          </w:p>
        </w:tc>
        <w:tc>
          <w:tcPr>
            <w:tcW w:w="2338" w:type="dxa"/>
          </w:tcPr>
          <w:p w:rsidR="00C75357" w:rsidRPr="00A37E45" w:rsidRDefault="00C75357" w:rsidP="00910DAB">
            <w:pPr>
              <w:jc w:val="both"/>
              <w:rPr>
                <w:rFonts w:ascii="Arial" w:hAnsi="Arial" w:cs="Arial"/>
                <w:sz w:val="22"/>
                <w:szCs w:val="22"/>
              </w:rPr>
            </w:pPr>
            <w:r w:rsidRPr="00A37E45">
              <w:rPr>
                <w:rFonts w:ascii="Arial" w:hAnsi="Arial" w:cs="Arial"/>
                <w:sz w:val="22"/>
                <w:szCs w:val="22"/>
              </w:rPr>
              <w:t>Resolution 1</w:t>
            </w:r>
            <w:r>
              <w:rPr>
                <w:rFonts w:ascii="Arial" w:hAnsi="Arial" w:cs="Arial"/>
                <w:sz w:val="22"/>
                <w:szCs w:val="22"/>
              </w:rPr>
              <w:t>1</w:t>
            </w:r>
            <w:r w:rsidRPr="00A37E45">
              <w:rPr>
                <w:rFonts w:ascii="Arial" w:hAnsi="Arial" w:cs="Arial"/>
                <w:sz w:val="22"/>
                <w:szCs w:val="22"/>
              </w:rPr>
              <w:t>.1</w:t>
            </w:r>
            <w:r>
              <w:rPr>
                <w:rFonts w:ascii="Arial" w:hAnsi="Arial" w:cs="Arial"/>
                <w:sz w:val="22"/>
                <w:szCs w:val="22"/>
              </w:rPr>
              <w:t>9</w:t>
            </w:r>
          </w:p>
          <w:p w:rsidR="00C75357" w:rsidRPr="00A37E45" w:rsidRDefault="00C75357" w:rsidP="00910DAB">
            <w:pPr>
              <w:jc w:val="both"/>
              <w:rPr>
                <w:rFonts w:ascii="Arial" w:hAnsi="Arial" w:cs="Arial"/>
                <w:sz w:val="22"/>
                <w:szCs w:val="22"/>
              </w:rPr>
            </w:pPr>
          </w:p>
          <w:p w:rsidR="00C75357" w:rsidRPr="00A37E45" w:rsidRDefault="00C75357" w:rsidP="00910DAB">
            <w:pPr>
              <w:jc w:val="both"/>
              <w:rPr>
                <w:rFonts w:ascii="Arial" w:hAnsi="Arial" w:cs="Arial"/>
                <w:sz w:val="22"/>
                <w:szCs w:val="22"/>
              </w:rPr>
            </w:pPr>
            <w:r w:rsidRPr="00A37E45">
              <w:rPr>
                <w:rFonts w:ascii="Arial" w:hAnsi="Arial" w:cs="Arial"/>
                <w:sz w:val="22"/>
                <w:szCs w:val="22"/>
              </w:rPr>
              <w:t>Retain</w:t>
            </w:r>
          </w:p>
        </w:tc>
      </w:tr>
      <w:tr w:rsidR="00C75357" w:rsidRPr="00A37E45" w:rsidTr="00AF006D">
        <w:tc>
          <w:tcPr>
            <w:tcW w:w="7012" w:type="dxa"/>
          </w:tcPr>
          <w:p w:rsidR="00C75357" w:rsidRPr="00A37E45" w:rsidRDefault="00C75357" w:rsidP="0037372D">
            <w:pPr>
              <w:jc w:val="both"/>
              <w:rPr>
                <w:rFonts w:ascii="Arial" w:hAnsi="Arial" w:cs="Arial"/>
                <w:sz w:val="22"/>
                <w:szCs w:val="22"/>
              </w:rPr>
            </w:pPr>
            <w:r w:rsidRPr="00A37E45">
              <w:rPr>
                <w:rFonts w:ascii="Arial" w:eastAsiaTheme="minorEastAsia" w:hAnsi="Arial" w:cs="Arial"/>
                <w:i/>
                <w:sz w:val="22"/>
                <w:szCs w:val="22"/>
              </w:rPr>
              <w:t>Recognizing</w:t>
            </w:r>
            <w:r w:rsidRPr="00A37E45">
              <w:rPr>
                <w:rFonts w:ascii="Arial" w:eastAsiaTheme="minorEastAsia" w:hAnsi="Arial" w:cs="Arial"/>
                <w:sz w:val="22"/>
                <w:szCs w:val="22"/>
              </w:rPr>
              <w:t xml:space="preserve"> that the taxonomy used in the Appendices to the Convention will be most useful to the Parties if standardized by nomenclatural references;</w:t>
            </w:r>
          </w:p>
        </w:tc>
        <w:tc>
          <w:tcPr>
            <w:tcW w:w="2338" w:type="dxa"/>
          </w:tcPr>
          <w:p w:rsidR="00C75357" w:rsidRPr="00A37E45" w:rsidRDefault="00C75357" w:rsidP="00A707D3">
            <w:pPr>
              <w:jc w:val="both"/>
              <w:rPr>
                <w:rFonts w:ascii="Arial" w:hAnsi="Arial" w:cs="Arial"/>
                <w:sz w:val="22"/>
                <w:szCs w:val="22"/>
              </w:rPr>
            </w:pPr>
            <w:r w:rsidRPr="00A37E45">
              <w:rPr>
                <w:rFonts w:ascii="Arial" w:hAnsi="Arial" w:cs="Arial"/>
                <w:sz w:val="22"/>
                <w:szCs w:val="22"/>
              </w:rPr>
              <w:t>Recommendation 6.1</w:t>
            </w:r>
          </w:p>
          <w:p w:rsidR="00C75357" w:rsidRPr="00A37E45" w:rsidRDefault="00C75357" w:rsidP="00A707D3">
            <w:pPr>
              <w:jc w:val="both"/>
              <w:rPr>
                <w:rFonts w:ascii="Arial" w:hAnsi="Arial" w:cs="Arial"/>
                <w:sz w:val="22"/>
                <w:szCs w:val="22"/>
              </w:rPr>
            </w:pPr>
          </w:p>
          <w:p w:rsidR="00C75357" w:rsidRPr="00A37E45" w:rsidRDefault="00C75357" w:rsidP="00A707D3">
            <w:pPr>
              <w:jc w:val="both"/>
              <w:rPr>
                <w:rFonts w:ascii="Arial" w:hAnsi="Arial" w:cs="Arial"/>
                <w:sz w:val="22"/>
                <w:szCs w:val="22"/>
              </w:rPr>
            </w:pPr>
            <w:r w:rsidRPr="00A37E45">
              <w:rPr>
                <w:rFonts w:ascii="Arial" w:hAnsi="Arial" w:cs="Arial"/>
                <w:sz w:val="22"/>
                <w:szCs w:val="22"/>
              </w:rPr>
              <w:t>Retain</w:t>
            </w:r>
          </w:p>
        </w:tc>
      </w:tr>
      <w:tr w:rsidR="00C75357" w:rsidRPr="00A37E45" w:rsidTr="00AF006D">
        <w:tc>
          <w:tcPr>
            <w:tcW w:w="9350" w:type="dxa"/>
            <w:gridSpan w:val="2"/>
            <w:shd w:val="clear" w:color="auto" w:fill="D9D9D9" w:themeFill="background1" w:themeFillShade="D9"/>
          </w:tcPr>
          <w:p w:rsidR="00F12898" w:rsidRDefault="00C75357" w:rsidP="002F6EB4">
            <w:pPr>
              <w:jc w:val="center"/>
              <w:rPr>
                <w:rFonts w:ascii="Arial" w:eastAsiaTheme="minorEastAsia" w:hAnsi="Arial" w:cs="Arial"/>
                <w:i/>
                <w:sz w:val="22"/>
                <w:szCs w:val="22"/>
              </w:rPr>
            </w:pPr>
            <w:r w:rsidRPr="00A17E7C">
              <w:rPr>
                <w:rFonts w:ascii="Arial" w:eastAsiaTheme="minorEastAsia" w:hAnsi="Arial" w:cs="Arial"/>
                <w:i/>
                <w:sz w:val="22"/>
                <w:szCs w:val="22"/>
              </w:rPr>
              <w:t xml:space="preserve">The Conference of the Parties to the </w:t>
            </w:r>
          </w:p>
          <w:p w:rsidR="00C75357" w:rsidRPr="00A17E7C" w:rsidRDefault="00C75357" w:rsidP="002F6EB4">
            <w:pPr>
              <w:jc w:val="center"/>
              <w:rPr>
                <w:rFonts w:ascii="Arial" w:hAnsi="Arial" w:cs="Arial"/>
                <w:i/>
                <w:sz w:val="22"/>
                <w:szCs w:val="22"/>
              </w:rPr>
            </w:pPr>
            <w:r w:rsidRPr="00A17E7C">
              <w:rPr>
                <w:rFonts w:ascii="Arial" w:eastAsiaTheme="minorEastAsia" w:hAnsi="Arial" w:cs="Arial"/>
                <w:i/>
                <w:sz w:val="22"/>
                <w:szCs w:val="22"/>
              </w:rPr>
              <w:t>Convention on the Conservation of Migratory Species of Wild Animals</w:t>
            </w:r>
          </w:p>
        </w:tc>
      </w:tr>
      <w:tr w:rsidR="00C75357" w:rsidRPr="00A37E45" w:rsidTr="00AF006D">
        <w:tc>
          <w:tcPr>
            <w:tcW w:w="7012" w:type="dxa"/>
          </w:tcPr>
          <w:p w:rsidR="00C75357" w:rsidRPr="00A37E45" w:rsidRDefault="00C75357" w:rsidP="00D73231">
            <w:pPr>
              <w:jc w:val="both"/>
              <w:rPr>
                <w:rFonts w:ascii="Arial" w:eastAsiaTheme="minorEastAsia" w:hAnsi="Arial" w:cs="Arial"/>
                <w:sz w:val="22"/>
                <w:szCs w:val="22"/>
                <w:u w:val="single"/>
              </w:rPr>
            </w:pPr>
            <w:r w:rsidRPr="00A37E45">
              <w:rPr>
                <w:rFonts w:ascii="Arial" w:eastAsiaTheme="minorEastAsia" w:hAnsi="Arial" w:cs="Arial"/>
                <w:sz w:val="22"/>
                <w:szCs w:val="22"/>
              </w:rPr>
              <w:t>1.</w:t>
            </w:r>
            <w:r w:rsidRPr="00A37E45">
              <w:rPr>
                <w:rFonts w:ascii="Arial" w:eastAsiaTheme="minorEastAsia" w:hAnsi="Arial" w:cs="Arial"/>
                <w:i/>
                <w:sz w:val="22"/>
                <w:szCs w:val="22"/>
              </w:rPr>
              <w:t xml:space="preserve"> </w:t>
            </w:r>
            <w:r w:rsidRPr="00A37E45">
              <w:rPr>
                <w:rFonts w:ascii="Arial" w:eastAsiaTheme="minorEastAsia" w:hAnsi="Arial" w:cs="Arial"/>
                <w:i/>
                <w:strike/>
                <w:sz w:val="22"/>
                <w:szCs w:val="22"/>
              </w:rPr>
              <w:t>Recommends that</w:t>
            </w:r>
            <w:r w:rsidRPr="00A37E45">
              <w:rPr>
                <w:rFonts w:ascii="Arial" w:eastAsiaTheme="minorEastAsia" w:hAnsi="Arial" w:cs="Arial"/>
                <w:i/>
                <w:sz w:val="22"/>
                <w:szCs w:val="22"/>
              </w:rPr>
              <w:t xml:space="preserve"> </w:t>
            </w:r>
            <w:r w:rsidRPr="00A37E45">
              <w:rPr>
                <w:rFonts w:ascii="Arial" w:eastAsiaTheme="minorEastAsia" w:hAnsi="Arial" w:cs="Arial"/>
                <w:i/>
                <w:sz w:val="22"/>
                <w:szCs w:val="22"/>
                <w:u w:val="single"/>
              </w:rPr>
              <w:t xml:space="preserve">Adopts </w:t>
            </w:r>
            <w:r w:rsidRPr="00A37E45">
              <w:rPr>
                <w:rFonts w:ascii="Arial" w:eastAsiaTheme="minorEastAsia" w:hAnsi="Arial" w:cs="Arial"/>
                <w:sz w:val="22"/>
                <w:szCs w:val="22"/>
              </w:rPr>
              <w:t xml:space="preserve">the </w:t>
            </w:r>
            <w:r w:rsidRPr="00A37E45">
              <w:rPr>
                <w:rFonts w:ascii="Arial" w:eastAsiaTheme="minorEastAsia" w:hAnsi="Arial" w:cs="Arial"/>
                <w:strike/>
                <w:sz w:val="22"/>
                <w:szCs w:val="22"/>
              </w:rPr>
              <w:t>following</w:t>
            </w:r>
            <w:r w:rsidRPr="00A37E45">
              <w:rPr>
                <w:rFonts w:ascii="Arial" w:eastAsiaTheme="minorEastAsia" w:hAnsi="Arial" w:cs="Arial"/>
                <w:sz w:val="22"/>
                <w:szCs w:val="22"/>
              </w:rPr>
              <w:t xml:space="preserve"> list of standard references</w:t>
            </w:r>
            <w:r w:rsidRPr="00A37E45">
              <w:rPr>
                <w:rStyle w:val="FootnoteReference"/>
                <w:rFonts w:ascii="Arial" w:eastAsiaTheme="minorEastAsia" w:hAnsi="Arial" w:cs="Arial"/>
                <w:sz w:val="22"/>
                <w:szCs w:val="22"/>
              </w:rPr>
              <w:footnoteReference w:id="1"/>
            </w:r>
            <w:r w:rsidRPr="00A37E45">
              <w:rPr>
                <w:rFonts w:ascii="Arial" w:eastAsiaTheme="minorEastAsia" w:hAnsi="Arial" w:cs="Arial"/>
                <w:sz w:val="22"/>
                <w:szCs w:val="22"/>
              </w:rPr>
              <w:t xml:space="preserve"> </w:t>
            </w:r>
            <w:r w:rsidRPr="00A37E45">
              <w:rPr>
                <w:rFonts w:ascii="Arial" w:eastAsiaTheme="minorEastAsia" w:hAnsi="Arial" w:cs="Arial"/>
                <w:sz w:val="22"/>
                <w:szCs w:val="22"/>
                <w:u w:val="single"/>
              </w:rPr>
              <w:t>included in the Annex, to</w:t>
            </w:r>
            <w:r w:rsidRPr="00A37E45">
              <w:rPr>
                <w:rFonts w:ascii="Arial" w:eastAsiaTheme="minorEastAsia" w:hAnsi="Arial" w:cs="Arial"/>
                <w:sz w:val="22"/>
                <w:szCs w:val="22"/>
              </w:rPr>
              <w:t xml:space="preserve"> be recognized and used as the bases on which the CMS Appendices and amendments thereto, are prepared</w:t>
            </w:r>
            <w:r w:rsidRPr="00A37E45">
              <w:rPr>
                <w:rFonts w:ascii="Arial" w:eastAsiaTheme="minorEastAsia" w:hAnsi="Arial" w:cs="Arial"/>
                <w:sz w:val="22"/>
                <w:szCs w:val="22"/>
                <w:u w:val="single"/>
              </w:rPr>
              <w:t>;</w:t>
            </w:r>
          </w:p>
        </w:tc>
        <w:tc>
          <w:tcPr>
            <w:tcW w:w="2338" w:type="dxa"/>
          </w:tcPr>
          <w:p w:rsidR="00C75357" w:rsidRPr="00A37E45" w:rsidRDefault="00C75357" w:rsidP="00956BD6">
            <w:pPr>
              <w:rPr>
                <w:rFonts w:ascii="Arial" w:hAnsi="Arial" w:cs="Arial"/>
                <w:sz w:val="22"/>
                <w:szCs w:val="22"/>
              </w:rPr>
            </w:pPr>
            <w:r w:rsidRPr="00A37E45">
              <w:rPr>
                <w:rFonts w:ascii="Arial" w:hAnsi="Arial" w:cs="Arial"/>
                <w:sz w:val="22"/>
                <w:szCs w:val="22"/>
              </w:rPr>
              <w:t>Recommendation 6.1</w:t>
            </w:r>
          </w:p>
          <w:p w:rsidR="00C75357" w:rsidRPr="00A37E45" w:rsidRDefault="00C75357" w:rsidP="00956BD6">
            <w:pPr>
              <w:rPr>
                <w:rFonts w:ascii="Arial" w:hAnsi="Arial" w:cs="Arial"/>
                <w:sz w:val="22"/>
                <w:szCs w:val="22"/>
              </w:rPr>
            </w:pPr>
          </w:p>
          <w:p w:rsidR="00C75357" w:rsidRPr="00A37E45" w:rsidRDefault="00C75357" w:rsidP="00956BD6">
            <w:pPr>
              <w:rPr>
                <w:rFonts w:ascii="Arial" w:hAnsi="Arial" w:cs="Arial"/>
                <w:sz w:val="22"/>
                <w:szCs w:val="22"/>
              </w:rPr>
            </w:pPr>
            <w:r w:rsidRPr="00A37E45">
              <w:rPr>
                <w:rFonts w:ascii="Arial" w:hAnsi="Arial" w:cs="Arial"/>
                <w:sz w:val="22"/>
                <w:szCs w:val="22"/>
              </w:rPr>
              <w:t>Retain with new text to reflect consolidation</w:t>
            </w:r>
          </w:p>
        </w:tc>
      </w:tr>
      <w:tr w:rsidR="00C75357" w:rsidRPr="00A37E45" w:rsidTr="00AF006D">
        <w:tc>
          <w:tcPr>
            <w:tcW w:w="7012" w:type="dxa"/>
          </w:tcPr>
          <w:p w:rsidR="00C75357" w:rsidRPr="00A37E45" w:rsidRDefault="00C75357" w:rsidP="008141E5">
            <w:pPr>
              <w:pStyle w:val="Default"/>
              <w:jc w:val="both"/>
              <w:rPr>
                <w:rFonts w:ascii="Arial" w:hAnsi="Arial" w:cs="Arial"/>
                <w:strike/>
                <w:sz w:val="22"/>
                <w:szCs w:val="22"/>
              </w:rPr>
            </w:pPr>
            <w:r w:rsidRPr="00A37E45">
              <w:rPr>
                <w:rFonts w:ascii="Arial" w:hAnsi="Arial" w:cs="Arial"/>
                <w:strike/>
                <w:sz w:val="22"/>
                <w:szCs w:val="22"/>
              </w:rPr>
              <w:t xml:space="preserve">3. </w:t>
            </w:r>
            <w:r w:rsidRPr="00A37E45">
              <w:rPr>
                <w:rFonts w:ascii="Arial" w:hAnsi="Arial" w:cs="Arial"/>
                <w:i/>
                <w:iCs/>
                <w:strike/>
                <w:sz w:val="22"/>
                <w:szCs w:val="22"/>
              </w:rPr>
              <w:t xml:space="preserve">Requests </w:t>
            </w:r>
            <w:r w:rsidRPr="00A37E45">
              <w:rPr>
                <w:rFonts w:ascii="Arial" w:hAnsi="Arial" w:cs="Arial"/>
                <w:strike/>
                <w:sz w:val="22"/>
                <w:szCs w:val="22"/>
              </w:rPr>
              <w:t>the Scientific Council to consider the implications of adopting in future as a standard reference for Passerine bird taxonomy and nomenclature the Handbook of the Birds of the World/</w:t>
            </w:r>
            <w:proofErr w:type="spellStart"/>
            <w:r w:rsidRPr="00A37E45">
              <w:rPr>
                <w:rFonts w:ascii="Arial" w:hAnsi="Arial" w:cs="Arial"/>
                <w:strike/>
                <w:sz w:val="22"/>
                <w:szCs w:val="22"/>
              </w:rPr>
              <w:t>BirdLife</w:t>
            </w:r>
            <w:proofErr w:type="spellEnd"/>
            <w:r w:rsidRPr="00A37E45">
              <w:rPr>
                <w:rFonts w:ascii="Arial" w:hAnsi="Arial" w:cs="Arial"/>
                <w:strike/>
                <w:sz w:val="22"/>
                <w:szCs w:val="22"/>
              </w:rPr>
              <w:t xml:space="preserve"> International Illustrated Checklist of the Birds of the World, Volume 2: Passerines, due to be published in 2016; </w:t>
            </w:r>
          </w:p>
        </w:tc>
        <w:tc>
          <w:tcPr>
            <w:tcW w:w="2338" w:type="dxa"/>
          </w:tcPr>
          <w:p w:rsidR="00C75357" w:rsidRPr="00A37E45" w:rsidRDefault="00C75357" w:rsidP="00956BD6">
            <w:pPr>
              <w:rPr>
                <w:rFonts w:ascii="Arial" w:hAnsi="Arial" w:cs="Arial"/>
                <w:sz w:val="22"/>
                <w:szCs w:val="22"/>
              </w:rPr>
            </w:pPr>
            <w:r w:rsidRPr="00A37E45">
              <w:rPr>
                <w:rFonts w:ascii="Arial" w:hAnsi="Arial" w:cs="Arial"/>
                <w:sz w:val="22"/>
                <w:szCs w:val="22"/>
              </w:rPr>
              <w:t>Resolution 11.19</w:t>
            </w:r>
          </w:p>
          <w:p w:rsidR="00C75357" w:rsidRPr="00A37E45" w:rsidRDefault="00C75357" w:rsidP="00956BD6">
            <w:pPr>
              <w:rPr>
                <w:rFonts w:ascii="Arial" w:hAnsi="Arial" w:cs="Arial"/>
                <w:sz w:val="22"/>
                <w:szCs w:val="22"/>
              </w:rPr>
            </w:pPr>
          </w:p>
          <w:p w:rsidR="00C75357" w:rsidRPr="00A37E45" w:rsidRDefault="00C75357" w:rsidP="00956BD6">
            <w:pPr>
              <w:rPr>
                <w:rFonts w:ascii="Arial" w:hAnsi="Arial" w:cs="Arial"/>
                <w:sz w:val="22"/>
                <w:szCs w:val="22"/>
              </w:rPr>
            </w:pPr>
            <w:r w:rsidRPr="00A37E45">
              <w:rPr>
                <w:rFonts w:ascii="Arial" w:hAnsi="Arial" w:cs="Arial"/>
                <w:sz w:val="22"/>
                <w:szCs w:val="22"/>
              </w:rPr>
              <w:t>Repeal</w:t>
            </w:r>
            <w:r w:rsidR="006559D3">
              <w:rPr>
                <w:rFonts w:ascii="Arial" w:hAnsi="Arial" w:cs="Arial"/>
                <w:sz w:val="22"/>
                <w:szCs w:val="22"/>
              </w:rPr>
              <w:t xml:space="preserve">; </w:t>
            </w:r>
            <w:r w:rsidRPr="00A37E45">
              <w:rPr>
                <w:rFonts w:ascii="Arial" w:hAnsi="Arial" w:cs="Arial"/>
                <w:sz w:val="22"/>
                <w:szCs w:val="22"/>
              </w:rPr>
              <w:t>work completed</w:t>
            </w:r>
          </w:p>
        </w:tc>
      </w:tr>
      <w:tr w:rsidR="00C75357" w:rsidRPr="00A37E45" w:rsidTr="00AF006D">
        <w:tc>
          <w:tcPr>
            <w:tcW w:w="7012" w:type="dxa"/>
          </w:tcPr>
          <w:p w:rsidR="00C75357" w:rsidRPr="00A37E45" w:rsidRDefault="00C75357" w:rsidP="008141E5">
            <w:pPr>
              <w:jc w:val="both"/>
              <w:rPr>
                <w:rFonts w:ascii="Arial" w:eastAsiaTheme="minorEastAsia" w:hAnsi="Arial" w:cs="Arial"/>
                <w:strike/>
                <w:sz w:val="22"/>
                <w:szCs w:val="22"/>
              </w:rPr>
            </w:pPr>
            <w:r w:rsidRPr="00A37E45">
              <w:rPr>
                <w:rFonts w:ascii="Arial" w:hAnsi="Arial" w:cs="Arial"/>
                <w:strike/>
                <w:sz w:val="22"/>
                <w:szCs w:val="22"/>
                <w:lang w:val="en-GB" w:eastAsia="en-GB"/>
              </w:rPr>
              <w:t>3</w:t>
            </w:r>
            <w:r w:rsidRPr="00A37E45">
              <w:rPr>
                <w:rFonts w:ascii="Arial" w:hAnsi="Arial" w:cs="Arial"/>
                <w:i/>
                <w:strike/>
                <w:sz w:val="22"/>
                <w:szCs w:val="22"/>
                <w:lang w:val="en-GB" w:eastAsia="en-GB"/>
              </w:rPr>
              <w:t>. Requests</w:t>
            </w:r>
            <w:r w:rsidRPr="00A37E45">
              <w:rPr>
                <w:rFonts w:ascii="Arial" w:hAnsi="Arial" w:cs="Arial"/>
                <w:strike/>
                <w:sz w:val="22"/>
                <w:szCs w:val="22"/>
                <w:lang w:val="en-GB" w:eastAsia="en-GB"/>
              </w:rPr>
              <w:t xml:space="preserve"> the Scientific Council to consider the implications of adopting Dickinson, E.C. (</w:t>
            </w:r>
            <w:proofErr w:type="gramStart"/>
            <w:r w:rsidRPr="00A37E45">
              <w:rPr>
                <w:rFonts w:ascii="Arial" w:hAnsi="Arial" w:cs="Arial"/>
                <w:strike/>
                <w:sz w:val="22"/>
                <w:szCs w:val="22"/>
                <w:lang w:val="en-GB" w:eastAsia="en-GB"/>
              </w:rPr>
              <w:t>ed.)(</w:t>
            </w:r>
            <w:proofErr w:type="gramEnd"/>
            <w:r w:rsidRPr="00A37E45">
              <w:rPr>
                <w:rFonts w:ascii="Arial" w:hAnsi="Arial" w:cs="Arial"/>
                <w:strike/>
                <w:sz w:val="22"/>
                <w:szCs w:val="22"/>
                <w:lang w:val="en-GB" w:eastAsia="en-GB"/>
              </w:rPr>
              <w:t>2003): The Howard and Moore Complete Checklist of the Birds of the World. Revised and enlarged 3</w:t>
            </w:r>
            <w:r w:rsidRPr="00A37E45">
              <w:rPr>
                <w:rFonts w:ascii="Arial" w:hAnsi="Arial" w:cs="Arial"/>
                <w:strike/>
                <w:sz w:val="22"/>
                <w:szCs w:val="22"/>
                <w:vertAlign w:val="superscript"/>
                <w:lang w:val="en-GB" w:eastAsia="en-GB"/>
              </w:rPr>
              <w:t>rd</w:t>
            </w:r>
            <w:r w:rsidRPr="00A37E45">
              <w:rPr>
                <w:rFonts w:ascii="Arial" w:hAnsi="Arial" w:cs="Arial"/>
                <w:strike/>
                <w:sz w:val="22"/>
                <w:szCs w:val="22"/>
                <w:lang w:val="en-GB" w:eastAsia="en-GB"/>
              </w:rPr>
              <w:t xml:space="preserve"> Edition. London (Christopher Helm) together with the author’s Corrigenda 4 (02.06.2005) to Howard &amp; Moore Edition 3 (2003),</w:t>
            </w:r>
            <w:r w:rsidRPr="00A37E45">
              <w:rPr>
                <w:rFonts w:ascii="Arial" w:hAnsi="Arial" w:cs="Arial"/>
                <w:strike/>
                <w:color w:val="0000FF"/>
                <w:sz w:val="22"/>
                <w:szCs w:val="22"/>
                <w:lang w:val="en-GB" w:eastAsia="en-GB"/>
              </w:rPr>
              <w:t xml:space="preserve"> </w:t>
            </w:r>
            <w:r w:rsidRPr="00A37E45">
              <w:rPr>
                <w:rFonts w:ascii="Arial" w:hAnsi="Arial" w:cs="Arial"/>
                <w:strike/>
                <w:sz w:val="22"/>
                <w:szCs w:val="22"/>
                <w:lang w:val="en-GB" w:eastAsia="en-GB"/>
              </w:rPr>
              <w:t>as the Convention’s standard nomenclatural reference for birds at its 16</w:t>
            </w:r>
            <w:r w:rsidRPr="00A37E45">
              <w:rPr>
                <w:rFonts w:ascii="Arial" w:hAnsi="Arial" w:cs="Arial"/>
                <w:strike/>
                <w:sz w:val="22"/>
                <w:szCs w:val="22"/>
                <w:vertAlign w:val="superscript"/>
                <w:lang w:val="en-GB" w:eastAsia="en-GB"/>
              </w:rPr>
              <w:t>th</w:t>
            </w:r>
            <w:r w:rsidRPr="00A37E45">
              <w:rPr>
                <w:rFonts w:ascii="Arial" w:hAnsi="Arial" w:cs="Arial"/>
                <w:strike/>
                <w:sz w:val="22"/>
                <w:szCs w:val="22"/>
                <w:lang w:val="en-GB" w:eastAsia="en-GB"/>
              </w:rPr>
              <w:t xml:space="preserve"> meeting and report to the 10</w:t>
            </w:r>
            <w:r w:rsidRPr="00A37E45">
              <w:rPr>
                <w:rFonts w:ascii="Arial" w:hAnsi="Arial" w:cs="Arial"/>
                <w:strike/>
                <w:sz w:val="22"/>
                <w:szCs w:val="22"/>
                <w:vertAlign w:val="superscript"/>
                <w:lang w:val="en-GB" w:eastAsia="en-GB"/>
              </w:rPr>
              <w:t>th</w:t>
            </w:r>
            <w:r w:rsidRPr="00A37E45">
              <w:rPr>
                <w:rFonts w:ascii="Arial" w:hAnsi="Arial" w:cs="Arial"/>
                <w:strike/>
                <w:sz w:val="22"/>
                <w:szCs w:val="22"/>
                <w:lang w:val="en-GB" w:eastAsia="en-GB"/>
              </w:rPr>
              <w:t xml:space="preserve"> meeting of the Conference of the Parties;</w:t>
            </w:r>
          </w:p>
        </w:tc>
        <w:tc>
          <w:tcPr>
            <w:tcW w:w="2338" w:type="dxa"/>
          </w:tcPr>
          <w:p w:rsidR="00C75357" w:rsidRPr="00A37E45" w:rsidRDefault="00C75357" w:rsidP="00956BD6">
            <w:pPr>
              <w:rPr>
                <w:rFonts w:ascii="Arial" w:hAnsi="Arial" w:cs="Arial"/>
                <w:sz w:val="22"/>
                <w:szCs w:val="22"/>
              </w:rPr>
            </w:pPr>
            <w:r w:rsidRPr="00A37E45">
              <w:rPr>
                <w:rFonts w:ascii="Arial" w:hAnsi="Arial" w:cs="Arial"/>
                <w:sz w:val="22"/>
                <w:szCs w:val="22"/>
              </w:rPr>
              <w:t>Recommendation 9.4</w:t>
            </w:r>
          </w:p>
          <w:p w:rsidR="00C75357" w:rsidRPr="00A37E45" w:rsidRDefault="00C75357" w:rsidP="00956BD6">
            <w:pPr>
              <w:rPr>
                <w:rFonts w:ascii="Arial" w:hAnsi="Arial" w:cs="Arial"/>
                <w:sz w:val="22"/>
                <w:szCs w:val="22"/>
              </w:rPr>
            </w:pPr>
          </w:p>
          <w:p w:rsidR="00C75357" w:rsidRPr="00A37E45" w:rsidRDefault="00C75357" w:rsidP="00956BD6">
            <w:pPr>
              <w:rPr>
                <w:rFonts w:ascii="Arial" w:hAnsi="Arial" w:cs="Arial"/>
                <w:sz w:val="22"/>
                <w:szCs w:val="22"/>
              </w:rPr>
            </w:pPr>
            <w:r w:rsidRPr="00A37E45">
              <w:rPr>
                <w:rFonts w:ascii="Arial" w:hAnsi="Arial" w:cs="Arial"/>
                <w:sz w:val="22"/>
                <w:szCs w:val="22"/>
              </w:rPr>
              <w:t>Repeal; work completed</w:t>
            </w:r>
          </w:p>
        </w:tc>
      </w:tr>
      <w:tr w:rsidR="00C75357" w:rsidRPr="00A37E45" w:rsidTr="00AF006D">
        <w:tc>
          <w:tcPr>
            <w:tcW w:w="7012" w:type="dxa"/>
          </w:tcPr>
          <w:p w:rsidR="00C75357" w:rsidRPr="00A37E45" w:rsidRDefault="00C75357" w:rsidP="008141E5">
            <w:pPr>
              <w:widowControl/>
              <w:autoSpaceDE/>
              <w:autoSpaceDN/>
              <w:adjustRightInd/>
              <w:jc w:val="both"/>
              <w:rPr>
                <w:rFonts w:ascii="Arial" w:hAnsi="Arial" w:cs="Arial"/>
                <w:strike/>
                <w:sz w:val="22"/>
                <w:szCs w:val="22"/>
                <w:lang w:val="en-GB" w:eastAsia="en-GB"/>
              </w:rPr>
            </w:pPr>
            <w:r w:rsidRPr="00A37E45">
              <w:rPr>
                <w:rFonts w:ascii="Arial" w:eastAsiaTheme="minorEastAsia" w:hAnsi="Arial" w:cs="Arial"/>
                <w:strike/>
                <w:sz w:val="22"/>
                <w:szCs w:val="22"/>
              </w:rPr>
              <w:t xml:space="preserve">4. </w:t>
            </w:r>
            <w:r w:rsidRPr="00A37E45">
              <w:rPr>
                <w:rFonts w:ascii="Arial" w:hAnsi="Arial" w:cs="Arial"/>
                <w:i/>
                <w:strike/>
                <w:sz w:val="22"/>
                <w:szCs w:val="22"/>
                <w:lang w:val="en-GB" w:eastAsia="en-GB"/>
              </w:rPr>
              <w:t xml:space="preserve">Further requests </w:t>
            </w:r>
            <w:r w:rsidRPr="00A37E45">
              <w:rPr>
                <w:rFonts w:ascii="Arial" w:hAnsi="Arial" w:cs="Arial"/>
                <w:strike/>
                <w:sz w:val="22"/>
                <w:szCs w:val="22"/>
                <w:lang w:val="en-GB" w:eastAsia="en-GB"/>
              </w:rPr>
              <w:t>the Scientific Council to consider the implications of adopting the taxonomic list approved for inclusion on Annex I of ACAP as the Convention’s standard nomenclatural reference for albatrosses and large petrels, and consider other relevant CMS Agreements in the process of harmonization of taxonomic and nomenclatural references;</w:t>
            </w:r>
          </w:p>
        </w:tc>
        <w:tc>
          <w:tcPr>
            <w:tcW w:w="2338" w:type="dxa"/>
          </w:tcPr>
          <w:p w:rsidR="00C75357" w:rsidRPr="00A37E45" w:rsidRDefault="00C75357" w:rsidP="00956BD6">
            <w:pPr>
              <w:rPr>
                <w:rFonts w:ascii="Arial" w:hAnsi="Arial" w:cs="Arial"/>
                <w:sz w:val="22"/>
                <w:szCs w:val="22"/>
              </w:rPr>
            </w:pPr>
            <w:r w:rsidRPr="00A37E45">
              <w:rPr>
                <w:rFonts w:ascii="Arial" w:hAnsi="Arial" w:cs="Arial"/>
                <w:sz w:val="22"/>
                <w:szCs w:val="22"/>
              </w:rPr>
              <w:t>Recommendation 9.4</w:t>
            </w:r>
          </w:p>
          <w:p w:rsidR="00C75357" w:rsidRPr="00A37E45" w:rsidRDefault="00C75357" w:rsidP="00956BD6">
            <w:pPr>
              <w:rPr>
                <w:rFonts w:ascii="Arial" w:hAnsi="Arial" w:cs="Arial"/>
                <w:sz w:val="22"/>
                <w:szCs w:val="22"/>
              </w:rPr>
            </w:pPr>
          </w:p>
          <w:p w:rsidR="00C75357" w:rsidRPr="00A37E45" w:rsidRDefault="00C75357" w:rsidP="00956BD6">
            <w:pPr>
              <w:rPr>
                <w:rFonts w:ascii="Arial" w:hAnsi="Arial" w:cs="Arial"/>
                <w:sz w:val="22"/>
                <w:szCs w:val="22"/>
              </w:rPr>
            </w:pPr>
            <w:r w:rsidRPr="00A37E45">
              <w:rPr>
                <w:rFonts w:ascii="Arial" w:hAnsi="Arial" w:cs="Arial"/>
                <w:sz w:val="22"/>
                <w:szCs w:val="22"/>
              </w:rPr>
              <w:t>Repeal; work completed</w:t>
            </w:r>
          </w:p>
        </w:tc>
      </w:tr>
      <w:tr w:rsidR="00C75357" w:rsidRPr="00A37E45" w:rsidTr="00AF006D">
        <w:tc>
          <w:tcPr>
            <w:tcW w:w="7012" w:type="dxa"/>
          </w:tcPr>
          <w:p w:rsidR="00C75357" w:rsidRPr="00A37E45" w:rsidRDefault="00C75357" w:rsidP="008141E5">
            <w:pPr>
              <w:pStyle w:val="Default"/>
              <w:jc w:val="both"/>
              <w:rPr>
                <w:rFonts w:ascii="Arial" w:hAnsi="Arial" w:cs="Arial"/>
                <w:sz w:val="22"/>
                <w:szCs w:val="22"/>
              </w:rPr>
            </w:pPr>
            <w:r w:rsidRPr="00082A68">
              <w:rPr>
                <w:rFonts w:ascii="Arial" w:hAnsi="Arial" w:cs="Arial"/>
                <w:strike/>
                <w:sz w:val="22"/>
                <w:szCs w:val="22"/>
              </w:rPr>
              <w:t>4.</w:t>
            </w:r>
            <w:r w:rsidRPr="00E53996">
              <w:rPr>
                <w:rFonts w:ascii="Arial" w:hAnsi="Arial" w:cs="Arial"/>
                <w:iCs/>
                <w:sz w:val="22"/>
                <w:szCs w:val="22"/>
                <w:u w:val="single"/>
              </w:rPr>
              <w:t>2.</w:t>
            </w:r>
            <w:r w:rsidRPr="00082A68">
              <w:rPr>
                <w:rFonts w:ascii="Arial" w:hAnsi="Arial" w:cs="Arial"/>
                <w:i/>
                <w:iCs/>
                <w:sz w:val="22"/>
                <w:szCs w:val="22"/>
              </w:rPr>
              <w:t xml:space="preserve"> </w:t>
            </w:r>
            <w:r w:rsidRPr="00A37E45">
              <w:rPr>
                <w:rFonts w:ascii="Arial" w:hAnsi="Arial" w:cs="Arial"/>
                <w:i/>
                <w:iCs/>
                <w:sz w:val="22"/>
                <w:szCs w:val="22"/>
              </w:rPr>
              <w:t>Reaffirms</w:t>
            </w:r>
            <w:r w:rsidR="00C23B10">
              <w:rPr>
                <w:rFonts w:ascii="Arial" w:hAnsi="Arial" w:cs="Arial"/>
                <w:i/>
                <w:iCs/>
                <w:sz w:val="22"/>
                <w:szCs w:val="22"/>
              </w:rPr>
              <w:t xml:space="preserve"> </w:t>
            </w:r>
            <w:r w:rsidRPr="00A37E45">
              <w:rPr>
                <w:rFonts w:ascii="Arial" w:hAnsi="Arial" w:cs="Arial"/>
                <w:sz w:val="22"/>
                <w:szCs w:val="22"/>
              </w:rPr>
              <w:t xml:space="preserve">the rules adopted by the Convention for the treatment of cases of synonymy, species splitting and species aggregation (lumping) </w:t>
            </w:r>
            <w:proofErr w:type="gramStart"/>
            <w:r w:rsidRPr="00A37E45">
              <w:rPr>
                <w:rFonts w:ascii="Arial" w:hAnsi="Arial" w:cs="Arial"/>
                <w:sz w:val="22"/>
                <w:szCs w:val="22"/>
              </w:rPr>
              <w:t>as a result of</w:t>
            </w:r>
            <w:proofErr w:type="gramEnd"/>
            <w:r w:rsidRPr="00A37E45">
              <w:rPr>
                <w:rFonts w:ascii="Arial" w:hAnsi="Arial" w:cs="Arial"/>
                <w:sz w:val="22"/>
                <w:szCs w:val="22"/>
              </w:rPr>
              <w:t xml:space="preserve"> a change of standard nomenclatural reference, as follows: </w:t>
            </w:r>
          </w:p>
          <w:p w:rsidR="00C75357" w:rsidRPr="00A37E45" w:rsidRDefault="00C75357" w:rsidP="008141E5">
            <w:pPr>
              <w:pStyle w:val="Default"/>
              <w:jc w:val="both"/>
              <w:rPr>
                <w:rFonts w:ascii="Arial" w:hAnsi="Arial" w:cs="Arial"/>
                <w:sz w:val="22"/>
                <w:szCs w:val="22"/>
              </w:rPr>
            </w:pPr>
          </w:p>
          <w:p w:rsidR="00C75357" w:rsidRPr="00A37E45" w:rsidRDefault="00C75357" w:rsidP="008141E5">
            <w:pPr>
              <w:pStyle w:val="Default"/>
              <w:jc w:val="both"/>
              <w:rPr>
                <w:rFonts w:ascii="Arial" w:hAnsi="Arial" w:cs="Arial"/>
                <w:sz w:val="22"/>
                <w:szCs w:val="22"/>
              </w:rPr>
            </w:pPr>
            <w:r w:rsidRPr="00A37E45">
              <w:rPr>
                <w:rFonts w:ascii="Arial" w:hAnsi="Arial" w:cs="Arial"/>
                <w:sz w:val="22"/>
                <w:szCs w:val="22"/>
              </w:rPr>
              <w:sym w:font="Symbol" w:char="F0B7"/>
            </w:r>
            <w:r w:rsidRPr="00A37E45">
              <w:rPr>
                <w:rFonts w:ascii="Arial" w:hAnsi="Arial" w:cs="Arial"/>
                <w:sz w:val="22"/>
                <w:szCs w:val="22"/>
              </w:rPr>
              <w:t xml:space="preserve"> Synonymy: corrections can be made automatically as there is no </w:t>
            </w:r>
            <w:r w:rsidRPr="00A37E45">
              <w:rPr>
                <w:rFonts w:ascii="Arial" w:hAnsi="Arial" w:cs="Arial"/>
                <w:sz w:val="22"/>
                <w:szCs w:val="22"/>
              </w:rPr>
              <w:lastRenderedPageBreak/>
              <w:t xml:space="preserve">change of status for any listed population; </w:t>
            </w:r>
          </w:p>
          <w:p w:rsidR="00C75357" w:rsidRPr="00A37E45" w:rsidRDefault="00C75357" w:rsidP="008141E5">
            <w:pPr>
              <w:pStyle w:val="Default"/>
              <w:jc w:val="both"/>
              <w:rPr>
                <w:rFonts w:ascii="Arial" w:hAnsi="Arial" w:cs="Arial"/>
                <w:sz w:val="22"/>
                <w:szCs w:val="22"/>
              </w:rPr>
            </w:pPr>
          </w:p>
          <w:p w:rsidR="00C75357" w:rsidRPr="00A37E45" w:rsidRDefault="00C75357" w:rsidP="008141E5">
            <w:pPr>
              <w:pStyle w:val="Default"/>
              <w:jc w:val="both"/>
              <w:rPr>
                <w:rFonts w:ascii="Arial" w:hAnsi="Arial" w:cs="Arial"/>
                <w:sz w:val="22"/>
                <w:szCs w:val="22"/>
              </w:rPr>
            </w:pPr>
            <w:r w:rsidRPr="00A37E45">
              <w:rPr>
                <w:rFonts w:ascii="Arial" w:hAnsi="Arial" w:cs="Arial"/>
                <w:sz w:val="22"/>
                <w:szCs w:val="22"/>
              </w:rPr>
              <w:sym w:font="Symbol" w:char="F0B7"/>
            </w:r>
            <w:r w:rsidRPr="00A37E45">
              <w:rPr>
                <w:rFonts w:ascii="Arial" w:hAnsi="Arial" w:cs="Arial"/>
                <w:sz w:val="22"/>
                <w:szCs w:val="22"/>
              </w:rPr>
              <w:t xml:space="preserve"> Splitting: when a listed taxon is split into two or more, each of the resulting taxa retains the listing status of the former aggregate taxon; and </w:t>
            </w:r>
          </w:p>
          <w:p w:rsidR="00C75357" w:rsidRPr="00A37E45" w:rsidRDefault="00C75357" w:rsidP="008141E5">
            <w:pPr>
              <w:pStyle w:val="Default"/>
              <w:jc w:val="both"/>
              <w:rPr>
                <w:rFonts w:ascii="Arial" w:hAnsi="Arial" w:cs="Arial"/>
                <w:sz w:val="22"/>
                <w:szCs w:val="22"/>
              </w:rPr>
            </w:pPr>
          </w:p>
          <w:p w:rsidR="00C75357" w:rsidRPr="00A37E45" w:rsidRDefault="00C75357" w:rsidP="008141E5">
            <w:pPr>
              <w:pStyle w:val="Default"/>
              <w:jc w:val="both"/>
              <w:rPr>
                <w:rFonts w:ascii="Arial" w:hAnsi="Arial" w:cs="Arial"/>
                <w:sz w:val="22"/>
                <w:szCs w:val="22"/>
              </w:rPr>
            </w:pPr>
            <w:r w:rsidRPr="00A37E45">
              <w:rPr>
                <w:rFonts w:ascii="Arial" w:hAnsi="Arial" w:cs="Arial"/>
                <w:sz w:val="22"/>
                <w:szCs w:val="22"/>
              </w:rPr>
              <w:sym w:font="Symbol" w:char="F0B7"/>
            </w:r>
            <w:r w:rsidRPr="00A37E45">
              <w:rPr>
                <w:rFonts w:ascii="Arial" w:hAnsi="Arial" w:cs="Arial"/>
                <w:sz w:val="22"/>
                <w:szCs w:val="22"/>
              </w:rPr>
              <w:t xml:space="preserve"> Aggregation (lumping): if a </w:t>
            </w:r>
            <w:proofErr w:type="spellStart"/>
            <w:r w:rsidRPr="00A37E45">
              <w:rPr>
                <w:rFonts w:ascii="Arial" w:hAnsi="Arial" w:cs="Arial"/>
                <w:sz w:val="22"/>
                <w:szCs w:val="22"/>
              </w:rPr>
              <w:t>taxon</w:t>
            </w:r>
            <w:proofErr w:type="spellEnd"/>
            <w:r w:rsidRPr="00A37E45">
              <w:rPr>
                <w:rFonts w:ascii="Arial" w:hAnsi="Arial" w:cs="Arial"/>
                <w:sz w:val="22"/>
                <w:szCs w:val="22"/>
              </w:rPr>
              <w:t xml:space="preserve"> listed in either Appendix I or Appendix II of the Convention is merged with one or more unlisted taxa, under its name or that of one of the unlisted taxa, the entire aggregate taxon will be listed in the Appendix that included the originally listed, narrower taxon in all cases where the unlisted entity thus added has the same conservation status as, or a worse one than, that of the previously listed taxon. In all other cases, a taxonomic or geographical restriction will be introduced, pending consideration by the Scientific Council and the Conference of the Parties of extended listing proposals; </w:t>
            </w:r>
          </w:p>
        </w:tc>
        <w:tc>
          <w:tcPr>
            <w:tcW w:w="2338" w:type="dxa"/>
          </w:tcPr>
          <w:p w:rsidR="00C75357" w:rsidRPr="00A37E45" w:rsidRDefault="00C75357" w:rsidP="00956BD6">
            <w:pPr>
              <w:rPr>
                <w:rFonts w:ascii="Arial" w:hAnsi="Arial" w:cs="Arial"/>
                <w:sz w:val="22"/>
                <w:szCs w:val="22"/>
              </w:rPr>
            </w:pPr>
            <w:r w:rsidRPr="00A37E45">
              <w:rPr>
                <w:rFonts w:ascii="Arial" w:hAnsi="Arial" w:cs="Arial"/>
                <w:sz w:val="22"/>
                <w:szCs w:val="22"/>
              </w:rPr>
              <w:lastRenderedPageBreak/>
              <w:t>Resolution 11.19</w:t>
            </w:r>
          </w:p>
          <w:p w:rsidR="00C75357" w:rsidRPr="00A37E45" w:rsidRDefault="00C75357" w:rsidP="00956BD6">
            <w:pPr>
              <w:rPr>
                <w:rFonts w:ascii="Arial" w:hAnsi="Arial" w:cs="Arial"/>
                <w:sz w:val="22"/>
                <w:szCs w:val="22"/>
              </w:rPr>
            </w:pPr>
          </w:p>
          <w:p w:rsidR="00C75357" w:rsidRPr="00A37E45" w:rsidRDefault="00C75357" w:rsidP="00193E8F">
            <w:pPr>
              <w:rPr>
                <w:rFonts w:ascii="Arial" w:hAnsi="Arial" w:cs="Arial"/>
                <w:sz w:val="22"/>
                <w:szCs w:val="22"/>
              </w:rPr>
            </w:pPr>
            <w:r w:rsidRPr="00A37E45">
              <w:rPr>
                <w:rFonts w:ascii="Arial" w:hAnsi="Arial" w:cs="Arial"/>
                <w:sz w:val="22"/>
                <w:szCs w:val="22"/>
              </w:rPr>
              <w:t>Retain</w:t>
            </w:r>
            <w:r w:rsidR="00193E8F">
              <w:rPr>
                <w:rFonts w:ascii="Arial" w:hAnsi="Arial" w:cs="Arial"/>
                <w:sz w:val="22"/>
                <w:szCs w:val="22"/>
              </w:rPr>
              <w:t xml:space="preserve">. Although Resolution 11.19 applies to birds, these general rules </w:t>
            </w:r>
            <w:r w:rsidR="00193E8F">
              <w:rPr>
                <w:rFonts w:ascii="Arial" w:hAnsi="Arial" w:cs="Arial"/>
                <w:sz w:val="22"/>
                <w:szCs w:val="22"/>
              </w:rPr>
              <w:lastRenderedPageBreak/>
              <w:t>are</w:t>
            </w:r>
            <w:r w:rsidR="00D90F91">
              <w:rPr>
                <w:rFonts w:ascii="Arial" w:hAnsi="Arial" w:cs="Arial"/>
                <w:sz w:val="22"/>
                <w:szCs w:val="22"/>
              </w:rPr>
              <w:t xml:space="preserve"> more broadly</w:t>
            </w:r>
            <w:r w:rsidR="00193E8F">
              <w:rPr>
                <w:rFonts w:ascii="Arial" w:hAnsi="Arial" w:cs="Arial"/>
                <w:sz w:val="22"/>
                <w:szCs w:val="22"/>
              </w:rPr>
              <w:t xml:space="preserve"> applicable. </w:t>
            </w:r>
            <w:r w:rsidRPr="00A37E45">
              <w:rPr>
                <w:rFonts w:ascii="Arial" w:hAnsi="Arial" w:cs="Arial"/>
                <w:sz w:val="22"/>
                <w:szCs w:val="22"/>
              </w:rPr>
              <w:t xml:space="preserve"> </w:t>
            </w:r>
          </w:p>
        </w:tc>
      </w:tr>
      <w:tr w:rsidR="00C75357" w:rsidRPr="00A37E45" w:rsidTr="00AF006D">
        <w:tc>
          <w:tcPr>
            <w:tcW w:w="7012" w:type="dxa"/>
          </w:tcPr>
          <w:p w:rsidR="00C75357" w:rsidRPr="00B40B4D" w:rsidRDefault="00C75357" w:rsidP="008141E5">
            <w:pPr>
              <w:jc w:val="both"/>
              <w:rPr>
                <w:rFonts w:ascii="Arial" w:hAnsi="Arial" w:cs="Arial"/>
                <w:strike/>
                <w:sz w:val="22"/>
                <w:szCs w:val="22"/>
                <w:lang w:val="en-GB"/>
              </w:rPr>
            </w:pPr>
            <w:r w:rsidRPr="00B40B4D">
              <w:rPr>
                <w:rFonts w:ascii="Arial" w:hAnsi="Arial" w:cs="Arial"/>
                <w:strike/>
                <w:sz w:val="22"/>
                <w:szCs w:val="22"/>
                <w:lang w:val="en-GB"/>
              </w:rPr>
              <w:lastRenderedPageBreak/>
              <w:t>2.</w:t>
            </w:r>
            <w:r w:rsidRPr="00B40B4D">
              <w:rPr>
                <w:rFonts w:ascii="Arial" w:hAnsi="Arial" w:cs="Arial"/>
                <w:i/>
                <w:strike/>
                <w:sz w:val="22"/>
                <w:szCs w:val="22"/>
                <w:lang w:val="en-GB"/>
              </w:rPr>
              <w:t xml:space="preserve"> Adopts</w:t>
            </w:r>
            <w:r w:rsidRPr="00B40B4D">
              <w:rPr>
                <w:rFonts w:ascii="Arial" w:hAnsi="Arial" w:cs="Arial"/>
                <w:strike/>
                <w:sz w:val="22"/>
                <w:szCs w:val="22"/>
                <w:lang w:val="en-GB"/>
              </w:rPr>
              <w:t xml:space="preserve"> the rule set out below</w:t>
            </w:r>
            <w:r w:rsidRPr="00B40B4D">
              <w:rPr>
                <w:rFonts w:ascii="Arial" w:hAnsi="Arial" w:cs="Arial"/>
                <w:bCs/>
                <w:strike/>
                <w:sz w:val="22"/>
                <w:szCs w:val="22"/>
                <w:lang w:val="en-GB"/>
              </w:rPr>
              <w:t xml:space="preserve"> for aggregation cases to take account of the merged species conservation status and the status of the merged component species</w:t>
            </w:r>
            <w:r w:rsidRPr="00B40B4D">
              <w:rPr>
                <w:rFonts w:ascii="Arial" w:hAnsi="Arial" w:cs="Arial"/>
                <w:strike/>
                <w:sz w:val="22"/>
                <w:szCs w:val="22"/>
                <w:lang w:val="en-GB"/>
              </w:rPr>
              <w:t>:</w:t>
            </w:r>
          </w:p>
          <w:p w:rsidR="00C75357" w:rsidRPr="00B40B4D" w:rsidRDefault="00C75357" w:rsidP="008141E5">
            <w:pPr>
              <w:jc w:val="both"/>
              <w:rPr>
                <w:rFonts w:ascii="Arial" w:hAnsi="Arial" w:cs="Arial"/>
                <w:strike/>
                <w:sz w:val="22"/>
                <w:szCs w:val="22"/>
                <w:lang w:val="en-GB"/>
              </w:rPr>
            </w:pPr>
          </w:p>
          <w:p w:rsidR="00C75357" w:rsidRPr="00A37E45" w:rsidRDefault="00C75357" w:rsidP="008141E5">
            <w:pPr>
              <w:ind w:left="426" w:right="564"/>
              <w:jc w:val="both"/>
              <w:rPr>
                <w:rFonts w:ascii="Arial" w:hAnsi="Arial" w:cs="Arial"/>
                <w:i/>
                <w:iCs/>
                <w:sz w:val="22"/>
                <w:szCs w:val="22"/>
                <w:lang w:val="en-GB"/>
              </w:rPr>
            </w:pPr>
            <w:r w:rsidRPr="00B40B4D">
              <w:rPr>
                <w:rFonts w:ascii="Arial" w:hAnsi="Arial" w:cs="Arial"/>
                <w:i/>
                <w:iCs/>
                <w:strike/>
                <w:sz w:val="22"/>
                <w:szCs w:val="22"/>
                <w:lang w:val="en-GB"/>
              </w:rPr>
              <w:t xml:space="preserve">If, as a result of a change of standard nomenclatural reference adopted by the Conference of the Parties, a </w:t>
            </w:r>
            <w:proofErr w:type="spellStart"/>
            <w:r w:rsidRPr="00B40B4D">
              <w:rPr>
                <w:rFonts w:ascii="Arial" w:hAnsi="Arial" w:cs="Arial"/>
                <w:i/>
                <w:iCs/>
                <w:strike/>
                <w:sz w:val="22"/>
                <w:szCs w:val="22"/>
                <w:lang w:val="en-GB"/>
              </w:rPr>
              <w:t>taxon</w:t>
            </w:r>
            <w:proofErr w:type="spellEnd"/>
            <w:r w:rsidRPr="00B40B4D">
              <w:rPr>
                <w:rFonts w:ascii="Arial" w:hAnsi="Arial" w:cs="Arial"/>
                <w:i/>
                <w:iCs/>
                <w:strike/>
                <w:sz w:val="22"/>
                <w:szCs w:val="22"/>
                <w:lang w:val="en-GB"/>
              </w:rPr>
              <w:t xml:space="preserve"> listed in either Appendix I or Appendix II of the Convention is merged with one or more unlisted taxa, under its name or that of one of the unlisted taxa, the entire aggregate taxon will be listed in the Appendix that included the originally listed, narrower, taxon in all cases where the unlisted entity thus added has the same conservation status as, or a worse one than, that of the previously listed taxon.  In all other cases, a taxonomic or geographical restriction will be introduced, pending consideration by the Scientific Council and the Conference of the Parties of possibly adequate extended listing proposals.</w:t>
            </w:r>
          </w:p>
        </w:tc>
        <w:tc>
          <w:tcPr>
            <w:tcW w:w="2338" w:type="dxa"/>
          </w:tcPr>
          <w:p w:rsidR="00C75357" w:rsidRPr="00A37E45" w:rsidRDefault="00C75357" w:rsidP="008141E5">
            <w:pPr>
              <w:jc w:val="both"/>
              <w:rPr>
                <w:rFonts w:ascii="Arial" w:hAnsi="Arial" w:cs="Arial"/>
                <w:sz w:val="22"/>
                <w:szCs w:val="22"/>
              </w:rPr>
            </w:pPr>
            <w:r w:rsidRPr="00A37E45">
              <w:rPr>
                <w:rFonts w:ascii="Arial" w:hAnsi="Arial" w:cs="Arial"/>
                <w:sz w:val="22"/>
                <w:szCs w:val="22"/>
              </w:rPr>
              <w:t>Resolution 10.13</w:t>
            </w:r>
          </w:p>
          <w:p w:rsidR="00C75357" w:rsidRPr="00A37E45" w:rsidRDefault="00C75357" w:rsidP="008141E5">
            <w:pPr>
              <w:jc w:val="both"/>
              <w:rPr>
                <w:rFonts w:ascii="Arial" w:hAnsi="Arial" w:cs="Arial"/>
                <w:sz w:val="22"/>
                <w:szCs w:val="22"/>
              </w:rPr>
            </w:pPr>
          </w:p>
          <w:p w:rsidR="00C75357" w:rsidRPr="00A37E45" w:rsidRDefault="00C75357" w:rsidP="007C11B7">
            <w:pPr>
              <w:jc w:val="both"/>
              <w:rPr>
                <w:rFonts w:ascii="Arial" w:hAnsi="Arial" w:cs="Arial"/>
                <w:sz w:val="22"/>
                <w:szCs w:val="22"/>
              </w:rPr>
            </w:pPr>
            <w:r w:rsidRPr="00A37E45">
              <w:rPr>
                <w:rFonts w:ascii="Arial" w:hAnsi="Arial" w:cs="Arial"/>
                <w:sz w:val="22"/>
                <w:szCs w:val="22"/>
              </w:rPr>
              <w:t>Repeal; redundant</w:t>
            </w:r>
          </w:p>
        </w:tc>
      </w:tr>
      <w:tr w:rsidR="00C75357" w:rsidRPr="00A37E45" w:rsidTr="00AF006D">
        <w:tc>
          <w:tcPr>
            <w:tcW w:w="7012" w:type="dxa"/>
          </w:tcPr>
          <w:p w:rsidR="00C75357" w:rsidRPr="00A37E45" w:rsidRDefault="00C75357" w:rsidP="008141E5">
            <w:pPr>
              <w:pStyle w:val="Default"/>
              <w:jc w:val="both"/>
              <w:rPr>
                <w:rFonts w:ascii="Arial" w:hAnsi="Arial" w:cs="Arial"/>
                <w:strike/>
                <w:sz w:val="22"/>
                <w:szCs w:val="22"/>
              </w:rPr>
            </w:pPr>
            <w:r w:rsidRPr="00A37E45">
              <w:rPr>
                <w:rFonts w:ascii="Arial" w:hAnsi="Arial" w:cs="Arial"/>
                <w:strike/>
                <w:sz w:val="22"/>
                <w:szCs w:val="22"/>
              </w:rPr>
              <w:t xml:space="preserve">5. </w:t>
            </w:r>
            <w:r w:rsidRPr="00A37E45">
              <w:rPr>
                <w:rFonts w:ascii="Arial" w:hAnsi="Arial" w:cs="Arial"/>
                <w:i/>
                <w:iCs/>
                <w:strike/>
                <w:sz w:val="22"/>
                <w:szCs w:val="22"/>
              </w:rPr>
              <w:t xml:space="preserve">Instructs </w:t>
            </w:r>
            <w:r w:rsidRPr="00A37E45">
              <w:rPr>
                <w:rFonts w:ascii="Arial" w:hAnsi="Arial" w:cs="Arial"/>
                <w:strike/>
                <w:sz w:val="22"/>
                <w:szCs w:val="22"/>
              </w:rPr>
              <w:t xml:space="preserve">the Secretariat, in consultation with the Scientific Council and the Depositary, to adapt the CMS Appendices </w:t>
            </w:r>
            <w:proofErr w:type="gramStart"/>
            <w:r w:rsidRPr="00A37E45">
              <w:rPr>
                <w:rFonts w:ascii="Arial" w:hAnsi="Arial" w:cs="Arial"/>
                <w:strike/>
                <w:sz w:val="22"/>
                <w:szCs w:val="22"/>
              </w:rPr>
              <w:t>according to</w:t>
            </w:r>
            <w:proofErr w:type="gramEnd"/>
            <w:r w:rsidRPr="00A37E45">
              <w:rPr>
                <w:rFonts w:ascii="Arial" w:hAnsi="Arial" w:cs="Arial"/>
                <w:strike/>
                <w:sz w:val="22"/>
                <w:szCs w:val="22"/>
              </w:rPr>
              <w:t xml:space="preserve"> the new bird reference adopted and the rules outlined above; </w:t>
            </w:r>
          </w:p>
        </w:tc>
        <w:tc>
          <w:tcPr>
            <w:tcW w:w="2338" w:type="dxa"/>
          </w:tcPr>
          <w:p w:rsidR="00C75357" w:rsidRPr="00A37E45" w:rsidRDefault="00C75357" w:rsidP="00956BD6">
            <w:pPr>
              <w:rPr>
                <w:rFonts w:ascii="Arial" w:hAnsi="Arial" w:cs="Arial"/>
                <w:sz w:val="22"/>
                <w:szCs w:val="22"/>
              </w:rPr>
            </w:pPr>
            <w:r w:rsidRPr="00A37E45">
              <w:rPr>
                <w:rFonts w:ascii="Arial" w:hAnsi="Arial" w:cs="Arial"/>
                <w:sz w:val="22"/>
                <w:szCs w:val="22"/>
              </w:rPr>
              <w:t>Resolution 11.19</w:t>
            </w:r>
          </w:p>
          <w:p w:rsidR="00C75357" w:rsidRPr="00A37E45" w:rsidRDefault="00C75357" w:rsidP="00956BD6">
            <w:pPr>
              <w:rPr>
                <w:rFonts w:ascii="Arial" w:hAnsi="Arial" w:cs="Arial"/>
                <w:sz w:val="22"/>
                <w:szCs w:val="22"/>
              </w:rPr>
            </w:pPr>
          </w:p>
          <w:p w:rsidR="00C75357" w:rsidRPr="00A37E45" w:rsidRDefault="00C75357" w:rsidP="0099244E">
            <w:pPr>
              <w:rPr>
                <w:rFonts w:ascii="Arial" w:hAnsi="Arial" w:cs="Arial"/>
                <w:sz w:val="22"/>
                <w:szCs w:val="22"/>
              </w:rPr>
            </w:pPr>
            <w:r w:rsidRPr="00A37E45">
              <w:rPr>
                <w:rFonts w:ascii="Arial" w:hAnsi="Arial" w:cs="Arial"/>
                <w:sz w:val="22"/>
                <w:szCs w:val="22"/>
              </w:rPr>
              <w:t xml:space="preserve">Repeal; convert to Decision </w:t>
            </w:r>
            <w:r>
              <w:rPr>
                <w:rFonts w:ascii="Arial" w:hAnsi="Arial" w:cs="Arial"/>
                <w:sz w:val="22"/>
                <w:szCs w:val="22"/>
              </w:rPr>
              <w:t>because</w:t>
            </w:r>
            <w:r w:rsidRPr="00A37E45">
              <w:rPr>
                <w:rFonts w:ascii="Arial" w:hAnsi="Arial" w:cs="Arial"/>
                <w:sz w:val="22"/>
                <w:szCs w:val="22"/>
              </w:rPr>
              <w:t xml:space="preserve"> work has not been completed</w:t>
            </w:r>
          </w:p>
        </w:tc>
      </w:tr>
      <w:tr w:rsidR="00C75357" w:rsidRPr="00A37E45" w:rsidTr="00AF006D">
        <w:tc>
          <w:tcPr>
            <w:tcW w:w="7012" w:type="dxa"/>
          </w:tcPr>
          <w:p w:rsidR="00C75357" w:rsidRPr="00A37E45" w:rsidRDefault="00C75357" w:rsidP="008141E5">
            <w:pPr>
              <w:jc w:val="both"/>
              <w:rPr>
                <w:rFonts w:ascii="Arial" w:hAnsi="Arial" w:cs="Arial"/>
                <w:strike/>
                <w:sz w:val="22"/>
                <w:szCs w:val="22"/>
              </w:rPr>
            </w:pPr>
            <w:r w:rsidRPr="00A37E45">
              <w:rPr>
                <w:rFonts w:ascii="Arial" w:hAnsi="Arial" w:cs="Arial"/>
                <w:strike/>
                <w:sz w:val="22"/>
                <w:szCs w:val="22"/>
                <w:lang w:val="en-GB"/>
              </w:rPr>
              <w:t>3.</w:t>
            </w:r>
            <w:r w:rsidRPr="00A37E45">
              <w:rPr>
                <w:rFonts w:ascii="Arial" w:hAnsi="Arial" w:cs="Arial"/>
                <w:i/>
                <w:strike/>
                <w:sz w:val="22"/>
                <w:szCs w:val="22"/>
                <w:lang w:val="en-GB"/>
              </w:rPr>
              <w:t xml:space="preserve"> R</w:t>
            </w:r>
            <w:proofErr w:type="spellStart"/>
            <w:r w:rsidRPr="00A37E45">
              <w:rPr>
                <w:rFonts w:ascii="Arial" w:hAnsi="Arial" w:cs="Arial"/>
                <w:i/>
                <w:strike/>
                <w:sz w:val="22"/>
                <w:szCs w:val="22"/>
              </w:rPr>
              <w:t>equests</w:t>
            </w:r>
            <w:proofErr w:type="spellEnd"/>
            <w:r w:rsidRPr="00A37E45">
              <w:rPr>
                <w:rFonts w:ascii="Arial" w:hAnsi="Arial" w:cs="Arial"/>
                <w:strike/>
                <w:sz w:val="22"/>
                <w:szCs w:val="22"/>
              </w:rPr>
              <w:t xml:space="preserve"> the Chair of the Scientific Council to liaise with the Chairs of the Scientific Advisory Bodies of the Biodiversity-related Conventions, the Secretariats of relevant MEAs, and relevant international organizations including IUCN, </w:t>
            </w:r>
            <w:proofErr w:type="spellStart"/>
            <w:r w:rsidRPr="00A37E45">
              <w:rPr>
                <w:rFonts w:ascii="Arial" w:hAnsi="Arial" w:cs="Arial"/>
                <w:strike/>
                <w:sz w:val="22"/>
                <w:szCs w:val="22"/>
              </w:rPr>
              <w:t>BirdLife</w:t>
            </w:r>
            <w:proofErr w:type="spellEnd"/>
            <w:r w:rsidRPr="00A37E45">
              <w:rPr>
                <w:rFonts w:ascii="Arial" w:hAnsi="Arial" w:cs="Arial"/>
                <w:strike/>
                <w:sz w:val="22"/>
                <w:szCs w:val="22"/>
              </w:rPr>
              <w:t xml:space="preserve"> International, Wetlands International and UNEP-WCMC, with the aim of evaluating the possible adoption of a single nomenclature and taxonomy for birds, and to inform the Scientific Council at its 18</w:t>
            </w:r>
            <w:r w:rsidRPr="00A37E45">
              <w:rPr>
                <w:rFonts w:ascii="Arial" w:hAnsi="Arial" w:cs="Arial"/>
                <w:strike/>
                <w:sz w:val="22"/>
                <w:szCs w:val="22"/>
                <w:vertAlign w:val="superscript"/>
              </w:rPr>
              <w:t>th</w:t>
            </w:r>
            <w:r w:rsidRPr="00A37E45">
              <w:rPr>
                <w:rFonts w:ascii="Arial" w:hAnsi="Arial" w:cs="Arial"/>
                <w:strike/>
                <w:sz w:val="22"/>
                <w:szCs w:val="22"/>
              </w:rPr>
              <w:t xml:space="preserve"> meeting with a view to adopting an appropriate Resolution at COP11;</w:t>
            </w:r>
          </w:p>
        </w:tc>
        <w:tc>
          <w:tcPr>
            <w:tcW w:w="2338" w:type="dxa"/>
          </w:tcPr>
          <w:p w:rsidR="00C75357" w:rsidRPr="00A37E45" w:rsidRDefault="00C75357" w:rsidP="00956BD6">
            <w:pPr>
              <w:rPr>
                <w:rFonts w:ascii="Arial" w:hAnsi="Arial" w:cs="Arial"/>
                <w:sz w:val="22"/>
                <w:szCs w:val="22"/>
              </w:rPr>
            </w:pPr>
            <w:r w:rsidRPr="00A37E45">
              <w:rPr>
                <w:rFonts w:ascii="Arial" w:hAnsi="Arial" w:cs="Arial"/>
                <w:sz w:val="22"/>
                <w:szCs w:val="22"/>
              </w:rPr>
              <w:t>Resolution 10.13</w:t>
            </w:r>
          </w:p>
          <w:p w:rsidR="00C75357" w:rsidRPr="00A37E45" w:rsidRDefault="00C75357" w:rsidP="00956BD6">
            <w:pPr>
              <w:rPr>
                <w:rFonts w:ascii="Arial" w:hAnsi="Arial" w:cs="Arial"/>
                <w:sz w:val="22"/>
                <w:szCs w:val="22"/>
              </w:rPr>
            </w:pPr>
          </w:p>
          <w:p w:rsidR="00C75357" w:rsidRPr="00A37E45" w:rsidRDefault="00C75357" w:rsidP="00956BD6">
            <w:pPr>
              <w:rPr>
                <w:rFonts w:ascii="Arial" w:hAnsi="Arial" w:cs="Arial"/>
                <w:sz w:val="22"/>
                <w:szCs w:val="22"/>
              </w:rPr>
            </w:pPr>
            <w:r w:rsidRPr="00A37E45">
              <w:rPr>
                <w:rFonts w:ascii="Arial" w:hAnsi="Arial" w:cs="Arial"/>
                <w:sz w:val="22"/>
                <w:szCs w:val="22"/>
              </w:rPr>
              <w:t>Repeal; work completed</w:t>
            </w:r>
          </w:p>
        </w:tc>
      </w:tr>
      <w:tr w:rsidR="00C75357" w:rsidRPr="00A37E45" w:rsidTr="00AF006D">
        <w:tc>
          <w:tcPr>
            <w:tcW w:w="7012" w:type="dxa"/>
          </w:tcPr>
          <w:p w:rsidR="00C75357" w:rsidRPr="00A37E45" w:rsidRDefault="00C75357" w:rsidP="008141E5">
            <w:pPr>
              <w:pStyle w:val="Default"/>
              <w:jc w:val="both"/>
              <w:rPr>
                <w:rFonts w:ascii="Arial" w:hAnsi="Arial" w:cs="Arial"/>
                <w:strike/>
                <w:sz w:val="22"/>
                <w:szCs w:val="22"/>
              </w:rPr>
            </w:pPr>
            <w:r w:rsidRPr="00A37E45">
              <w:rPr>
                <w:rFonts w:ascii="Arial" w:hAnsi="Arial" w:cs="Arial"/>
                <w:strike/>
                <w:sz w:val="22"/>
                <w:szCs w:val="22"/>
              </w:rPr>
              <w:t xml:space="preserve">6. </w:t>
            </w:r>
            <w:r w:rsidRPr="00A37E45">
              <w:rPr>
                <w:rFonts w:ascii="Arial" w:hAnsi="Arial" w:cs="Arial"/>
                <w:i/>
                <w:iCs/>
                <w:strike/>
                <w:sz w:val="22"/>
                <w:szCs w:val="22"/>
              </w:rPr>
              <w:t xml:space="preserve">Further instructs </w:t>
            </w:r>
            <w:r w:rsidRPr="00A37E45">
              <w:rPr>
                <w:rFonts w:ascii="Arial" w:hAnsi="Arial" w:cs="Arial"/>
                <w:strike/>
                <w:sz w:val="22"/>
                <w:szCs w:val="22"/>
              </w:rPr>
              <w:t xml:space="preserve">the Secretariat to transmit this Resolution to the secretariats of CITES and the </w:t>
            </w:r>
            <w:proofErr w:type="spellStart"/>
            <w:r w:rsidRPr="00A37E45">
              <w:rPr>
                <w:rFonts w:ascii="Arial" w:hAnsi="Arial" w:cs="Arial"/>
                <w:strike/>
                <w:sz w:val="22"/>
                <w:szCs w:val="22"/>
              </w:rPr>
              <w:t>Ramsar</w:t>
            </w:r>
            <w:proofErr w:type="spellEnd"/>
            <w:r w:rsidRPr="00A37E45">
              <w:rPr>
                <w:rFonts w:ascii="Arial" w:hAnsi="Arial" w:cs="Arial"/>
                <w:strike/>
                <w:sz w:val="22"/>
                <w:szCs w:val="22"/>
              </w:rPr>
              <w:t xml:space="preserve"> Convention for consideration by </w:t>
            </w:r>
            <w:r w:rsidRPr="00A37E45">
              <w:rPr>
                <w:rFonts w:ascii="Arial" w:hAnsi="Arial" w:cs="Arial"/>
                <w:strike/>
                <w:sz w:val="22"/>
                <w:szCs w:val="22"/>
              </w:rPr>
              <w:lastRenderedPageBreak/>
              <w:t xml:space="preserve">their scientific bodies, and to continue to liaise with the avian CMS instruments and MEA Secretariats with a view to strengthening harmonization of taxonomic references; and </w:t>
            </w:r>
          </w:p>
        </w:tc>
        <w:tc>
          <w:tcPr>
            <w:tcW w:w="2338" w:type="dxa"/>
          </w:tcPr>
          <w:p w:rsidR="00C75357" w:rsidRPr="00A37E45" w:rsidRDefault="00C75357" w:rsidP="00956BD6">
            <w:pPr>
              <w:rPr>
                <w:rFonts w:ascii="Arial" w:hAnsi="Arial" w:cs="Arial"/>
                <w:sz w:val="22"/>
                <w:szCs w:val="22"/>
              </w:rPr>
            </w:pPr>
            <w:r w:rsidRPr="00A37E45">
              <w:rPr>
                <w:rFonts w:ascii="Arial" w:hAnsi="Arial" w:cs="Arial"/>
                <w:sz w:val="22"/>
                <w:szCs w:val="22"/>
              </w:rPr>
              <w:lastRenderedPageBreak/>
              <w:t>Resolution 11.19</w:t>
            </w:r>
          </w:p>
          <w:p w:rsidR="00C75357" w:rsidRPr="00A37E45" w:rsidRDefault="00C75357" w:rsidP="00956BD6">
            <w:pPr>
              <w:rPr>
                <w:rFonts w:ascii="Arial" w:hAnsi="Arial" w:cs="Arial"/>
                <w:sz w:val="22"/>
                <w:szCs w:val="22"/>
              </w:rPr>
            </w:pPr>
          </w:p>
          <w:p w:rsidR="00C75357" w:rsidRPr="00A37E45" w:rsidRDefault="00C75357" w:rsidP="0099244E">
            <w:pPr>
              <w:rPr>
                <w:rFonts w:ascii="Arial" w:hAnsi="Arial" w:cs="Arial"/>
                <w:sz w:val="22"/>
                <w:szCs w:val="22"/>
              </w:rPr>
            </w:pPr>
            <w:r w:rsidRPr="00A37E45">
              <w:rPr>
                <w:rFonts w:ascii="Arial" w:hAnsi="Arial" w:cs="Arial"/>
                <w:sz w:val="22"/>
                <w:szCs w:val="22"/>
              </w:rPr>
              <w:lastRenderedPageBreak/>
              <w:t>Repeal</w:t>
            </w:r>
            <w:r>
              <w:rPr>
                <w:rFonts w:ascii="Arial" w:hAnsi="Arial" w:cs="Arial"/>
                <w:sz w:val="22"/>
                <w:szCs w:val="22"/>
              </w:rPr>
              <w:t>;</w:t>
            </w:r>
            <w:r w:rsidRPr="00A37E45">
              <w:rPr>
                <w:rFonts w:ascii="Arial" w:hAnsi="Arial" w:cs="Arial"/>
                <w:sz w:val="22"/>
                <w:szCs w:val="22"/>
              </w:rPr>
              <w:t xml:space="preserve"> work completed</w:t>
            </w:r>
          </w:p>
        </w:tc>
      </w:tr>
      <w:tr w:rsidR="00C75357" w:rsidRPr="00A37E45" w:rsidTr="00AF006D">
        <w:tc>
          <w:tcPr>
            <w:tcW w:w="7012" w:type="dxa"/>
          </w:tcPr>
          <w:p w:rsidR="00C75357" w:rsidRPr="00A37E45" w:rsidRDefault="00C75357" w:rsidP="008141E5">
            <w:pPr>
              <w:pStyle w:val="Default"/>
              <w:jc w:val="both"/>
              <w:rPr>
                <w:rFonts w:ascii="Arial" w:hAnsi="Arial" w:cs="Arial"/>
                <w:sz w:val="22"/>
                <w:szCs w:val="22"/>
              </w:rPr>
            </w:pPr>
            <w:r w:rsidRPr="00E53996">
              <w:rPr>
                <w:rFonts w:ascii="Arial" w:hAnsi="Arial" w:cs="Arial"/>
                <w:strike/>
                <w:sz w:val="22"/>
                <w:szCs w:val="22"/>
              </w:rPr>
              <w:lastRenderedPageBreak/>
              <w:t>7.</w:t>
            </w:r>
            <w:r w:rsidRPr="00E53996">
              <w:rPr>
                <w:rFonts w:ascii="Arial" w:hAnsi="Arial" w:cs="Arial"/>
                <w:iCs/>
                <w:sz w:val="22"/>
                <w:szCs w:val="22"/>
                <w:u w:val="single"/>
              </w:rPr>
              <w:t>3.</w:t>
            </w:r>
            <w:r w:rsidRPr="00E53996">
              <w:rPr>
                <w:rFonts w:ascii="Arial" w:hAnsi="Arial" w:cs="Arial"/>
                <w:i/>
                <w:iCs/>
                <w:sz w:val="22"/>
                <w:szCs w:val="22"/>
              </w:rPr>
              <w:t xml:space="preserve"> </w:t>
            </w:r>
            <w:r w:rsidRPr="00A37E45">
              <w:rPr>
                <w:rFonts w:ascii="Arial" w:hAnsi="Arial" w:cs="Arial"/>
                <w:i/>
                <w:iCs/>
                <w:sz w:val="22"/>
                <w:szCs w:val="22"/>
              </w:rPr>
              <w:t xml:space="preserve">Urges </w:t>
            </w:r>
            <w:r w:rsidRPr="00A37E45">
              <w:rPr>
                <w:rFonts w:ascii="Arial" w:hAnsi="Arial" w:cs="Arial"/>
                <w:sz w:val="22"/>
                <w:szCs w:val="22"/>
              </w:rPr>
              <w:t>other MEAs to adopt the same standard taxonomic reference</w:t>
            </w:r>
            <w:r w:rsidR="006559D3">
              <w:rPr>
                <w:rFonts w:ascii="Arial" w:hAnsi="Arial" w:cs="Arial"/>
                <w:sz w:val="22"/>
                <w:szCs w:val="22"/>
              </w:rPr>
              <w:t>s</w:t>
            </w:r>
            <w:r w:rsidRPr="00A37E45">
              <w:rPr>
                <w:rFonts w:ascii="Arial" w:hAnsi="Arial" w:cs="Arial"/>
                <w:sz w:val="22"/>
                <w:szCs w:val="22"/>
              </w:rPr>
              <w:t xml:space="preserve"> </w:t>
            </w:r>
            <w:r w:rsidRPr="00700E36">
              <w:rPr>
                <w:rFonts w:ascii="Arial" w:hAnsi="Arial" w:cs="Arial"/>
                <w:strike/>
                <w:sz w:val="22"/>
                <w:szCs w:val="22"/>
              </w:rPr>
              <w:t>for non-Passerine species of birds</w:t>
            </w:r>
            <w:r w:rsidRPr="00A37E45">
              <w:rPr>
                <w:rFonts w:ascii="Arial" w:hAnsi="Arial" w:cs="Arial"/>
                <w:sz w:val="22"/>
                <w:szCs w:val="22"/>
              </w:rPr>
              <w:t xml:space="preserve">. </w:t>
            </w:r>
          </w:p>
        </w:tc>
        <w:tc>
          <w:tcPr>
            <w:tcW w:w="2338" w:type="dxa"/>
          </w:tcPr>
          <w:p w:rsidR="00C75357" w:rsidRPr="00A37E45" w:rsidRDefault="00C75357" w:rsidP="00956BD6">
            <w:pPr>
              <w:rPr>
                <w:rFonts w:ascii="Arial" w:hAnsi="Arial" w:cs="Arial"/>
                <w:sz w:val="22"/>
                <w:szCs w:val="22"/>
              </w:rPr>
            </w:pPr>
            <w:r w:rsidRPr="00A37E45">
              <w:rPr>
                <w:rFonts w:ascii="Arial" w:hAnsi="Arial" w:cs="Arial"/>
                <w:sz w:val="22"/>
                <w:szCs w:val="22"/>
              </w:rPr>
              <w:t>Resolution 11.19</w:t>
            </w:r>
          </w:p>
          <w:p w:rsidR="00C75357" w:rsidRPr="00A37E45" w:rsidRDefault="00C75357" w:rsidP="00956BD6">
            <w:pPr>
              <w:rPr>
                <w:rFonts w:ascii="Arial" w:hAnsi="Arial" w:cs="Arial"/>
                <w:sz w:val="22"/>
                <w:szCs w:val="22"/>
              </w:rPr>
            </w:pPr>
          </w:p>
          <w:p w:rsidR="00C75357" w:rsidRPr="00A37E45" w:rsidRDefault="00C75357" w:rsidP="00956BD6">
            <w:pPr>
              <w:rPr>
                <w:rFonts w:ascii="Arial" w:hAnsi="Arial" w:cs="Arial"/>
                <w:sz w:val="22"/>
                <w:szCs w:val="22"/>
              </w:rPr>
            </w:pPr>
            <w:r w:rsidRPr="00A37E45">
              <w:rPr>
                <w:rFonts w:ascii="Arial" w:hAnsi="Arial" w:cs="Arial"/>
                <w:sz w:val="22"/>
                <w:szCs w:val="22"/>
              </w:rPr>
              <w:t>Retain</w:t>
            </w:r>
            <w:r w:rsidR="006559D3">
              <w:rPr>
                <w:rFonts w:ascii="Arial" w:hAnsi="Arial" w:cs="Arial"/>
                <w:sz w:val="22"/>
                <w:szCs w:val="22"/>
              </w:rPr>
              <w:t xml:space="preserve"> as modified</w:t>
            </w:r>
          </w:p>
        </w:tc>
      </w:tr>
      <w:tr w:rsidR="00C75357" w:rsidRPr="00A37E45" w:rsidTr="00AF006D">
        <w:tc>
          <w:tcPr>
            <w:tcW w:w="7012" w:type="dxa"/>
          </w:tcPr>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2. Further recommends that Appendices I and II are amended in the following way to reflect the taxonomy and nomenclature of the standard references:</w:t>
            </w:r>
          </w:p>
          <w:p w:rsidR="00C75357" w:rsidRPr="00A37E45" w:rsidRDefault="00C75357" w:rsidP="008141E5">
            <w:pPr>
              <w:jc w:val="both"/>
              <w:rPr>
                <w:rFonts w:ascii="Arial" w:eastAsiaTheme="minorEastAsia" w:hAnsi="Arial" w:cs="Arial"/>
                <w:strike/>
                <w:sz w:val="22"/>
                <w:szCs w:val="22"/>
              </w:rPr>
            </w:pP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Appendix I</w:t>
            </w:r>
          </w:p>
          <w:p w:rsidR="00C75357" w:rsidRPr="00A37E45" w:rsidRDefault="00C75357" w:rsidP="008141E5">
            <w:pPr>
              <w:jc w:val="both"/>
              <w:rPr>
                <w:rFonts w:ascii="Arial" w:eastAsiaTheme="minorEastAsia" w:hAnsi="Arial" w:cs="Arial"/>
                <w:i/>
                <w:strike/>
                <w:sz w:val="22"/>
                <w:szCs w:val="22"/>
              </w:rPr>
            </w:pPr>
            <w:r w:rsidRPr="00A37E45">
              <w:rPr>
                <w:rFonts w:ascii="Arial" w:eastAsiaTheme="minorEastAsia" w:hAnsi="Arial" w:cs="Arial"/>
                <w:i/>
                <w:strike/>
                <w:sz w:val="22"/>
                <w:szCs w:val="22"/>
              </w:rPr>
              <w:t>Mammals</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1. </w:t>
            </w:r>
            <w:proofErr w:type="spellStart"/>
            <w:r w:rsidRPr="00A37E45">
              <w:rPr>
                <w:rFonts w:ascii="Arial" w:eastAsiaTheme="minorEastAsia" w:hAnsi="Arial" w:cs="Arial"/>
                <w:i/>
                <w:strike/>
                <w:sz w:val="22"/>
                <w:szCs w:val="22"/>
              </w:rPr>
              <w:t>Eubalaena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glacialis</w:t>
            </w:r>
            <w:proofErr w:type="spellEnd"/>
            <w:r w:rsidRPr="00A37E45">
              <w:rPr>
                <w:rFonts w:ascii="Arial" w:eastAsiaTheme="minorEastAsia" w:hAnsi="Arial" w:cs="Arial"/>
                <w:strike/>
                <w:sz w:val="22"/>
                <w:szCs w:val="22"/>
              </w:rPr>
              <w:t xml:space="preserve"> is now </w:t>
            </w:r>
            <w:proofErr w:type="spellStart"/>
            <w:r w:rsidRPr="00A37E45">
              <w:rPr>
                <w:rFonts w:ascii="Arial" w:eastAsiaTheme="minorEastAsia" w:hAnsi="Arial" w:cs="Arial"/>
                <w:i/>
                <w:strike/>
                <w:sz w:val="22"/>
                <w:szCs w:val="22"/>
              </w:rPr>
              <w:t>Balaena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glacialis</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glacialis</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2. </w:t>
            </w:r>
            <w:proofErr w:type="spellStart"/>
            <w:r w:rsidRPr="00A37E45">
              <w:rPr>
                <w:rFonts w:ascii="Arial" w:eastAsiaTheme="minorEastAsia" w:hAnsi="Arial" w:cs="Arial"/>
                <w:i/>
                <w:strike/>
                <w:sz w:val="22"/>
                <w:szCs w:val="22"/>
              </w:rPr>
              <w:t>Eubalaena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australis</w:t>
            </w:r>
            <w:proofErr w:type="spellEnd"/>
            <w:r w:rsidRPr="00A37E45">
              <w:rPr>
                <w:rFonts w:ascii="Arial" w:eastAsiaTheme="minorEastAsia" w:hAnsi="Arial" w:cs="Arial"/>
                <w:strike/>
                <w:sz w:val="22"/>
                <w:szCs w:val="22"/>
              </w:rPr>
              <w:t xml:space="preserve"> is now </w:t>
            </w:r>
            <w:proofErr w:type="spellStart"/>
            <w:r w:rsidRPr="00A37E45">
              <w:rPr>
                <w:rFonts w:ascii="Arial" w:eastAsiaTheme="minorEastAsia" w:hAnsi="Arial" w:cs="Arial"/>
                <w:i/>
                <w:strike/>
                <w:sz w:val="22"/>
                <w:szCs w:val="22"/>
              </w:rPr>
              <w:t>Balaena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glacialis</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australis</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3. </w:t>
            </w:r>
            <w:proofErr w:type="spellStart"/>
            <w:r w:rsidRPr="00A37E45">
              <w:rPr>
                <w:rFonts w:ascii="Arial" w:eastAsiaTheme="minorEastAsia" w:hAnsi="Arial" w:cs="Arial"/>
                <w:i/>
                <w:strike/>
                <w:sz w:val="22"/>
                <w:szCs w:val="22"/>
              </w:rPr>
              <w:t>Lutra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felina</w:t>
            </w:r>
            <w:proofErr w:type="spellEnd"/>
            <w:r w:rsidRPr="00A37E45">
              <w:rPr>
                <w:rFonts w:ascii="Arial" w:eastAsiaTheme="minorEastAsia" w:hAnsi="Arial" w:cs="Arial"/>
                <w:strike/>
                <w:sz w:val="22"/>
                <w:szCs w:val="22"/>
              </w:rPr>
              <w:t xml:space="preserve"> is now </w:t>
            </w:r>
            <w:proofErr w:type="spellStart"/>
            <w:r w:rsidRPr="00A37E45">
              <w:rPr>
                <w:rFonts w:ascii="Arial" w:eastAsiaTheme="minorEastAsia" w:hAnsi="Arial" w:cs="Arial"/>
                <w:i/>
                <w:strike/>
                <w:sz w:val="22"/>
                <w:szCs w:val="22"/>
              </w:rPr>
              <w:t>Lontra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felina</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4. </w:t>
            </w:r>
            <w:proofErr w:type="spellStart"/>
            <w:r w:rsidRPr="00A37E45">
              <w:rPr>
                <w:rFonts w:ascii="Arial" w:eastAsiaTheme="minorEastAsia" w:hAnsi="Arial" w:cs="Arial"/>
                <w:i/>
                <w:strike/>
                <w:sz w:val="22"/>
                <w:szCs w:val="22"/>
              </w:rPr>
              <w:t>Lutra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provocax</w:t>
            </w:r>
            <w:proofErr w:type="spellEnd"/>
            <w:r w:rsidRPr="00A37E45">
              <w:rPr>
                <w:rFonts w:ascii="Arial" w:eastAsiaTheme="minorEastAsia" w:hAnsi="Arial" w:cs="Arial"/>
                <w:strike/>
                <w:sz w:val="22"/>
                <w:szCs w:val="22"/>
              </w:rPr>
              <w:t xml:space="preserve"> is now </w:t>
            </w:r>
            <w:proofErr w:type="spellStart"/>
            <w:r w:rsidRPr="00A37E45">
              <w:rPr>
                <w:rFonts w:ascii="Arial" w:eastAsiaTheme="minorEastAsia" w:hAnsi="Arial" w:cs="Arial"/>
                <w:i/>
                <w:strike/>
                <w:sz w:val="22"/>
                <w:szCs w:val="22"/>
              </w:rPr>
              <w:t>Lontra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provocax</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5. </w:t>
            </w:r>
            <w:proofErr w:type="spellStart"/>
            <w:r w:rsidRPr="00A37E45">
              <w:rPr>
                <w:rFonts w:ascii="Arial" w:eastAsiaTheme="minorEastAsia" w:hAnsi="Arial" w:cs="Arial"/>
                <w:i/>
                <w:strike/>
                <w:sz w:val="22"/>
                <w:szCs w:val="22"/>
              </w:rPr>
              <w:t>Panthera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uncia</w:t>
            </w:r>
            <w:proofErr w:type="spellEnd"/>
            <w:r w:rsidRPr="00A37E45">
              <w:rPr>
                <w:rFonts w:ascii="Arial" w:eastAsiaTheme="minorEastAsia" w:hAnsi="Arial" w:cs="Arial"/>
                <w:strike/>
                <w:sz w:val="22"/>
                <w:szCs w:val="22"/>
              </w:rPr>
              <w:t xml:space="preserve"> is now </w:t>
            </w:r>
            <w:proofErr w:type="spellStart"/>
            <w:r w:rsidRPr="00A37E45">
              <w:rPr>
                <w:rFonts w:ascii="Arial" w:eastAsiaTheme="minorEastAsia" w:hAnsi="Arial" w:cs="Arial"/>
                <w:i/>
                <w:strike/>
                <w:sz w:val="22"/>
                <w:szCs w:val="22"/>
              </w:rPr>
              <w:t>Uncia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uncia</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6. The former order </w:t>
            </w:r>
            <w:proofErr w:type="spellStart"/>
            <w:r w:rsidRPr="00A37E45">
              <w:rPr>
                <w:rFonts w:ascii="Arial" w:eastAsiaTheme="minorEastAsia" w:hAnsi="Arial" w:cs="Arial"/>
                <w:strike/>
                <w:sz w:val="22"/>
                <w:szCs w:val="22"/>
              </w:rPr>
              <w:t>Pinnipedia</w:t>
            </w:r>
            <w:proofErr w:type="spellEnd"/>
            <w:r w:rsidRPr="00A37E45">
              <w:rPr>
                <w:rFonts w:ascii="Arial" w:eastAsiaTheme="minorEastAsia" w:hAnsi="Arial" w:cs="Arial"/>
                <w:strike/>
                <w:sz w:val="22"/>
                <w:szCs w:val="22"/>
              </w:rPr>
              <w:t xml:space="preserve"> is now included in the order Carnivora, hence the family </w:t>
            </w:r>
            <w:proofErr w:type="spellStart"/>
            <w:r w:rsidRPr="00A37E45">
              <w:rPr>
                <w:rFonts w:ascii="Arial" w:eastAsiaTheme="minorEastAsia" w:hAnsi="Arial" w:cs="Arial"/>
                <w:strike/>
                <w:sz w:val="22"/>
                <w:szCs w:val="22"/>
              </w:rPr>
              <w:t>Phocidae</w:t>
            </w:r>
            <w:proofErr w:type="spellEnd"/>
            <w:r w:rsidRPr="00A37E45">
              <w:rPr>
                <w:rFonts w:ascii="Arial" w:eastAsiaTheme="minorEastAsia" w:hAnsi="Arial" w:cs="Arial"/>
                <w:strike/>
                <w:sz w:val="22"/>
                <w:szCs w:val="22"/>
              </w:rPr>
              <w:t xml:space="preserve"> is placed in Carnivora.</w:t>
            </w:r>
          </w:p>
          <w:p w:rsidR="00C75357" w:rsidRPr="00A37E45" w:rsidRDefault="00C75357" w:rsidP="008141E5">
            <w:pPr>
              <w:jc w:val="both"/>
              <w:rPr>
                <w:rFonts w:ascii="Arial" w:eastAsiaTheme="minorEastAsia" w:hAnsi="Arial" w:cs="Arial"/>
                <w:strike/>
                <w:sz w:val="22"/>
                <w:szCs w:val="22"/>
              </w:rPr>
            </w:pPr>
          </w:p>
          <w:p w:rsidR="00C75357" w:rsidRPr="00A37E45" w:rsidRDefault="00C75357" w:rsidP="008141E5">
            <w:pPr>
              <w:jc w:val="both"/>
              <w:rPr>
                <w:rFonts w:ascii="Arial" w:eastAsiaTheme="minorEastAsia" w:hAnsi="Arial" w:cs="Arial"/>
                <w:i/>
                <w:strike/>
                <w:sz w:val="22"/>
                <w:szCs w:val="22"/>
              </w:rPr>
            </w:pPr>
            <w:r w:rsidRPr="00A37E45">
              <w:rPr>
                <w:rFonts w:ascii="Arial" w:eastAsiaTheme="minorEastAsia" w:hAnsi="Arial" w:cs="Arial"/>
                <w:i/>
                <w:strike/>
                <w:sz w:val="22"/>
                <w:szCs w:val="22"/>
              </w:rPr>
              <w:t>Birds</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7. </w:t>
            </w:r>
            <w:proofErr w:type="spellStart"/>
            <w:r w:rsidRPr="00A37E45">
              <w:rPr>
                <w:rFonts w:ascii="Arial" w:eastAsiaTheme="minorEastAsia" w:hAnsi="Arial" w:cs="Arial"/>
                <w:i/>
                <w:strike/>
                <w:sz w:val="22"/>
                <w:szCs w:val="22"/>
              </w:rPr>
              <w:t>Pterodroma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sandwichensis</w:t>
            </w:r>
            <w:proofErr w:type="spellEnd"/>
            <w:r w:rsidRPr="00A37E45">
              <w:rPr>
                <w:rFonts w:ascii="Arial" w:eastAsiaTheme="minorEastAsia" w:hAnsi="Arial" w:cs="Arial"/>
                <w:strike/>
                <w:sz w:val="22"/>
                <w:szCs w:val="22"/>
              </w:rPr>
              <w:t xml:space="preserve"> is added, as it is </w:t>
            </w:r>
            <w:proofErr w:type="spellStart"/>
            <w:r w:rsidRPr="00A37E45">
              <w:rPr>
                <w:rFonts w:ascii="Arial" w:eastAsiaTheme="minorEastAsia" w:hAnsi="Arial" w:cs="Arial"/>
                <w:strike/>
                <w:sz w:val="22"/>
                <w:szCs w:val="22"/>
              </w:rPr>
              <w:t>recognised</w:t>
            </w:r>
            <w:proofErr w:type="spellEnd"/>
            <w:r w:rsidRPr="00A37E45">
              <w:rPr>
                <w:rFonts w:ascii="Arial" w:eastAsiaTheme="minorEastAsia" w:hAnsi="Arial" w:cs="Arial"/>
                <w:strike/>
                <w:sz w:val="22"/>
                <w:szCs w:val="22"/>
              </w:rPr>
              <w:t xml:space="preserve"> by Sibley &amp; Monroe as a species separate from </w:t>
            </w:r>
            <w:proofErr w:type="spellStart"/>
            <w:r w:rsidRPr="00A37E45">
              <w:rPr>
                <w:rFonts w:ascii="Arial" w:eastAsiaTheme="minorEastAsia" w:hAnsi="Arial" w:cs="Arial"/>
                <w:i/>
                <w:strike/>
                <w:sz w:val="22"/>
                <w:szCs w:val="22"/>
              </w:rPr>
              <w:t>Pterodroma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phaeopygia</w:t>
            </w:r>
            <w:proofErr w:type="spellEnd"/>
            <w:r w:rsidRPr="00A37E45">
              <w:rPr>
                <w:rFonts w:ascii="Arial" w:eastAsiaTheme="minorEastAsia" w:hAnsi="Arial" w:cs="Arial"/>
                <w:strike/>
                <w:sz w:val="22"/>
                <w:szCs w:val="22"/>
              </w:rPr>
              <w:t xml:space="preserve">. This assumes that </w:t>
            </w:r>
            <w:proofErr w:type="spellStart"/>
            <w:r w:rsidRPr="00A37E45">
              <w:rPr>
                <w:rFonts w:ascii="Arial" w:eastAsiaTheme="minorEastAsia" w:hAnsi="Arial" w:cs="Arial"/>
                <w:i/>
                <w:strike/>
                <w:sz w:val="22"/>
                <w:szCs w:val="22"/>
              </w:rPr>
              <w:t>Pterodroma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phaeopygia</w:t>
            </w:r>
            <w:proofErr w:type="spellEnd"/>
            <w:r w:rsidRPr="00A37E45">
              <w:rPr>
                <w:rFonts w:ascii="Arial" w:eastAsiaTheme="minorEastAsia" w:hAnsi="Arial" w:cs="Arial"/>
                <w:strike/>
                <w:sz w:val="22"/>
                <w:szCs w:val="22"/>
              </w:rPr>
              <w:t xml:space="preserve"> was originally listed in its broad sense (</w:t>
            </w:r>
            <w:proofErr w:type="spellStart"/>
            <w:r w:rsidRPr="00A37E45">
              <w:rPr>
                <w:rFonts w:ascii="Arial" w:eastAsiaTheme="minorEastAsia" w:hAnsi="Arial" w:cs="Arial"/>
                <w:i/>
                <w:strike/>
                <w:sz w:val="22"/>
                <w:szCs w:val="22"/>
              </w:rPr>
              <w:t>sensu</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lat</w:t>
            </w:r>
            <w:r w:rsidRPr="00A37E45">
              <w:rPr>
                <w:rFonts w:ascii="Arial" w:eastAsiaTheme="minorEastAsia" w:hAnsi="Arial" w:cs="Arial"/>
                <w:strike/>
                <w:sz w:val="22"/>
                <w:szCs w:val="22"/>
              </w:rPr>
              <w:t>o</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8. </w:t>
            </w:r>
            <w:proofErr w:type="spellStart"/>
            <w:r w:rsidRPr="00A37E45">
              <w:rPr>
                <w:rFonts w:ascii="Arial" w:eastAsiaTheme="minorEastAsia" w:hAnsi="Arial" w:cs="Arial"/>
                <w:i/>
                <w:strike/>
                <w:sz w:val="22"/>
                <w:szCs w:val="22"/>
              </w:rPr>
              <w:t>Phoenicoparrus</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andinus</w:t>
            </w:r>
            <w:proofErr w:type="spellEnd"/>
            <w:r w:rsidRPr="00A37E45">
              <w:rPr>
                <w:rFonts w:ascii="Arial" w:eastAsiaTheme="minorEastAsia" w:hAnsi="Arial" w:cs="Arial"/>
                <w:strike/>
                <w:sz w:val="22"/>
                <w:szCs w:val="22"/>
              </w:rPr>
              <w:t xml:space="preserve"> is now </w:t>
            </w:r>
            <w:proofErr w:type="spellStart"/>
            <w:r w:rsidRPr="00A37E45">
              <w:rPr>
                <w:rFonts w:ascii="Arial" w:eastAsiaTheme="minorEastAsia" w:hAnsi="Arial" w:cs="Arial"/>
                <w:i/>
                <w:strike/>
                <w:sz w:val="22"/>
                <w:szCs w:val="22"/>
              </w:rPr>
              <w:t>Phoenicopterus</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andinus</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9. </w:t>
            </w:r>
            <w:proofErr w:type="spellStart"/>
            <w:r w:rsidRPr="00A37E45">
              <w:rPr>
                <w:rFonts w:ascii="Arial" w:eastAsiaTheme="minorEastAsia" w:hAnsi="Arial" w:cs="Arial"/>
                <w:i/>
                <w:strike/>
                <w:sz w:val="22"/>
                <w:szCs w:val="22"/>
              </w:rPr>
              <w:t>Phoenicoparrus</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jamesi</w:t>
            </w:r>
            <w:proofErr w:type="spellEnd"/>
            <w:r w:rsidRPr="00A37E45">
              <w:rPr>
                <w:rFonts w:ascii="Arial" w:eastAsiaTheme="minorEastAsia" w:hAnsi="Arial" w:cs="Arial"/>
                <w:strike/>
                <w:sz w:val="22"/>
                <w:szCs w:val="22"/>
              </w:rPr>
              <w:t xml:space="preserve"> is now </w:t>
            </w:r>
            <w:proofErr w:type="spellStart"/>
            <w:r w:rsidRPr="00A37E45">
              <w:rPr>
                <w:rFonts w:ascii="Arial" w:eastAsiaTheme="minorEastAsia" w:hAnsi="Arial" w:cs="Arial"/>
                <w:i/>
                <w:strike/>
                <w:sz w:val="22"/>
                <w:szCs w:val="22"/>
              </w:rPr>
              <w:t>Phoenicopterus</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jamesi</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10. </w:t>
            </w:r>
            <w:r w:rsidRPr="00A37E45">
              <w:rPr>
                <w:rFonts w:ascii="Arial" w:eastAsiaTheme="minorEastAsia" w:hAnsi="Arial" w:cs="Arial"/>
                <w:i/>
                <w:strike/>
                <w:sz w:val="22"/>
                <w:szCs w:val="22"/>
              </w:rPr>
              <w:t xml:space="preserve">Aquila </w:t>
            </w:r>
            <w:proofErr w:type="spellStart"/>
            <w:r w:rsidRPr="00A37E45">
              <w:rPr>
                <w:rFonts w:ascii="Arial" w:eastAsiaTheme="minorEastAsia" w:hAnsi="Arial" w:cs="Arial"/>
                <w:i/>
                <w:strike/>
                <w:sz w:val="22"/>
                <w:szCs w:val="22"/>
              </w:rPr>
              <w:t>adalberti</w:t>
            </w:r>
            <w:proofErr w:type="spellEnd"/>
            <w:r w:rsidRPr="00A37E45">
              <w:rPr>
                <w:rFonts w:ascii="Arial" w:eastAsiaTheme="minorEastAsia" w:hAnsi="Arial" w:cs="Arial"/>
                <w:strike/>
                <w:sz w:val="22"/>
                <w:szCs w:val="22"/>
              </w:rPr>
              <w:t xml:space="preserve"> is added, as it is </w:t>
            </w:r>
            <w:proofErr w:type="spellStart"/>
            <w:r w:rsidRPr="00A37E45">
              <w:rPr>
                <w:rFonts w:ascii="Arial" w:eastAsiaTheme="minorEastAsia" w:hAnsi="Arial" w:cs="Arial"/>
                <w:strike/>
                <w:sz w:val="22"/>
                <w:szCs w:val="22"/>
              </w:rPr>
              <w:t>recognised</w:t>
            </w:r>
            <w:proofErr w:type="spellEnd"/>
            <w:r w:rsidRPr="00A37E45">
              <w:rPr>
                <w:rFonts w:ascii="Arial" w:eastAsiaTheme="minorEastAsia" w:hAnsi="Arial" w:cs="Arial"/>
                <w:strike/>
                <w:sz w:val="22"/>
                <w:szCs w:val="22"/>
              </w:rPr>
              <w:t xml:space="preserve"> by Sibley &amp; Monroe as a species separate from </w:t>
            </w:r>
            <w:r w:rsidRPr="00A37E45">
              <w:rPr>
                <w:rFonts w:ascii="Arial" w:eastAsiaTheme="minorEastAsia" w:hAnsi="Arial" w:cs="Arial"/>
                <w:i/>
                <w:strike/>
                <w:sz w:val="22"/>
                <w:szCs w:val="22"/>
              </w:rPr>
              <w:t xml:space="preserve">Aquila </w:t>
            </w:r>
            <w:proofErr w:type="spellStart"/>
            <w:r w:rsidRPr="00A37E45">
              <w:rPr>
                <w:rFonts w:ascii="Arial" w:eastAsiaTheme="minorEastAsia" w:hAnsi="Arial" w:cs="Arial"/>
                <w:i/>
                <w:strike/>
                <w:sz w:val="22"/>
                <w:szCs w:val="22"/>
              </w:rPr>
              <w:t>heliaca</w:t>
            </w:r>
            <w:proofErr w:type="spellEnd"/>
            <w:r w:rsidRPr="00A37E45">
              <w:rPr>
                <w:rFonts w:ascii="Arial" w:eastAsiaTheme="minorEastAsia" w:hAnsi="Arial" w:cs="Arial"/>
                <w:strike/>
                <w:sz w:val="22"/>
                <w:szCs w:val="22"/>
              </w:rPr>
              <w:t xml:space="preserve">. This assumes that </w:t>
            </w:r>
            <w:r w:rsidRPr="00A37E45">
              <w:rPr>
                <w:rFonts w:ascii="Arial" w:eastAsiaTheme="minorEastAsia" w:hAnsi="Arial" w:cs="Arial"/>
                <w:i/>
                <w:strike/>
                <w:sz w:val="22"/>
                <w:szCs w:val="22"/>
              </w:rPr>
              <w:t xml:space="preserve">Aquila </w:t>
            </w:r>
            <w:proofErr w:type="spellStart"/>
            <w:r w:rsidRPr="00A37E45">
              <w:rPr>
                <w:rFonts w:ascii="Arial" w:eastAsiaTheme="minorEastAsia" w:hAnsi="Arial" w:cs="Arial"/>
                <w:i/>
                <w:strike/>
                <w:sz w:val="22"/>
                <w:szCs w:val="22"/>
              </w:rPr>
              <w:t>heliaca</w:t>
            </w:r>
            <w:proofErr w:type="spellEnd"/>
            <w:r w:rsidRPr="00A37E45">
              <w:rPr>
                <w:rFonts w:ascii="Arial" w:eastAsiaTheme="minorEastAsia" w:hAnsi="Arial" w:cs="Arial"/>
                <w:strike/>
                <w:sz w:val="22"/>
                <w:szCs w:val="22"/>
              </w:rPr>
              <w:t xml:space="preserve"> was originally listed in its broad sense (</w:t>
            </w:r>
            <w:proofErr w:type="spellStart"/>
            <w:r w:rsidRPr="00A37E45">
              <w:rPr>
                <w:rFonts w:ascii="Arial" w:eastAsiaTheme="minorEastAsia" w:hAnsi="Arial" w:cs="Arial"/>
                <w:i/>
                <w:strike/>
                <w:sz w:val="22"/>
                <w:szCs w:val="22"/>
              </w:rPr>
              <w:t>sensu</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lato</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11. </w:t>
            </w:r>
            <w:proofErr w:type="spellStart"/>
            <w:r w:rsidRPr="00A37E45">
              <w:rPr>
                <w:rFonts w:ascii="Arial" w:eastAsiaTheme="minorEastAsia" w:hAnsi="Arial" w:cs="Arial"/>
                <w:i/>
                <w:strike/>
                <w:sz w:val="22"/>
                <w:szCs w:val="22"/>
              </w:rPr>
              <w:t>Chettusia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gregaria</w:t>
            </w:r>
            <w:proofErr w:type="spellEnd"/>
            <w:r w:rsidRPr="00A37E45">
              <w:rPr>
                <w:rFonts w:ascii="Arial" w:eastAsiaTheme="minorEastAsia" w:hAnsi="Arial" w:cs="Arial"/>
                <w:strike/>
                <w:sz w:val="22"/>
                <w:szCs w:val="22"/>
              </w:rPr>
              <w:t xml:space="preserve"> is now </w:t>
            </w:r>
            <w:proofErr w:type="spellStart"/>
            <w:r w:rsidRPr="00A37E45">
              <w:rPr>
                <w:rFonts w:ascii="Arial" w:eastAsiaTheme="minorEastAsia" w:hAnsi="Arial" w:cs="Arial"/>
                <w:i/>
                <w:strike/>
                <w:sz w:val="22"/>
                <w:szCs w:val="22"/>
              </w:rPr>
              <w:t>Vanellus</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grega</w:t>
            </w:r>
            <w:r w:rsidRPr="00A37E45">
              <w:rPr>
                <w:rFonts w:ascii="Arial" w:eastAsiaTheme="minorEastAsia" w:hAnsi="Arial" w:cs="Arial"/>
                <w:strike/>
                <w:sz w:val="22"/>
                <w:szCs w:val="22"/>
              </w:rPr>
              <w:t>rius</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12. </w:t>
            </w:r>
            <w:proofErr w:type="spellStart"/>
            <w:r w:rsidRPr="00A37E45">
              <w:rPr>
                <w:rFonts w:ascii="Arial" w:eastAsiaTheme="minorEastAsia" w:hAnsi="Arial" w:cs="Arial"/>
                <w:i/>
                <w:strike/>
                <w:sz w:val="22"/>
                <w:szCs w:val="22"/>
              </w:rPr>
              <w:t>Acrocephalus</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paludicola</w:t>
            </w:r>
            <w:proofErr w:type="spellEnd"/>
            <w:r w:rsidRPr="00A37E45">
              <w:rPr>
                <w:rFonts w:ascii="Arial" w:eastAsiaTheme="minorEastAsia" w:hAnsi="Arial" w:cs="Arial"/>
                <w:strike/>
                <w:sz w:val="22"/>
                <w:szCs w:val="22"/>
              </w:rPr>
              <w:t xml:space="preserve"> is now placed in the family </w:t>
            </w:r>
            <w:proofErr w:type="spellStart"/>
            <w:r w:rsidRPr="00A37E45">
              <w:rPr>
                <w:rFonts w:ascii="Arial" w:eastAsiaTheme="minorEastAsia" w:hAnsi="Arial" w:cs="Arial"/>
                <w:strike/>
                <w:sz w:val="22"/>
                <w:szCs w:val="22"/>
              </w:rPr>
              <w:t>Muscicapidae</w:t>
            </w:r>
            <w:proofErr w:type="spellEnd"/>
            <w:r w:rsidRPr="00A37E45">
              <w:rPr>
                <w:rFonts w:ascii="Arial" w:eastAsiaTheme="minorEastAsia" w:hAnsi="Arial" w:cs="Arial"/>
                <w:strike/>
                <w:sz w:val="22"/>
                <w:szCs w:val="22"/>
              </w:rPr>
              <w:t xml:space="preserve">, as the former family </w:t>
            </w:r>
            <w:proofErr w:type="spellStart"/>
            <w:r w:rsidRPr="00A37E45">
              <w:rPr>
                <w:rFonts w:ascii="Arial" w:eastAsiaTheme="minorEastAsia" w:hAnsi="Arial" w:cs="Arial"/>
                <w:strike/>
                <w:sz w:val="22"/>
                <w:szCs w:val="22"/>
              </w:rPr>
              <w:t>Sylviidae</w:t>
            </w:r>
            <w:proofErr w:type="spellEnd"/>
            <w:r w:rsidRPr="00A37E45">
              <w:rPr>
                <w:rFonts w:ascii="Arial" w:eastAsiaTheme="minorEastAsia" w:hAnsi="Arial" w:cs="Arial"/>
                <w:strike/>
                <w:sz w:val="22"/>
                <w:szCs w:val="22"/>
              </w:rPr>
              <w:t xml:space="preserve"> is now treated as a subfamily of </w:t>
            </w:r>
            <w:proofErr w:type="spellStart"/>
            <w:r w:rsidRPr="00A37E45">
              <w:rPr>
                <w:rFonts w:ascii="Arial" w:eastAsiaTheme="minorEastAsia" w:hAnsi="Arial" w:cs="Arial"/>
                <w:strike/>
                <w:sz w:val="22"/>
                <w:szCs w:val="22"/>
              </w:rPr>
              <w:t>Muscicapidae</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Appendix II</w:t>
            </w:r>
          </w:p>
          <w:p w:rsidR="00C75357" w:rsidRPr="00A37E45" w:rsidRDefault="00C75357" w:rsidP="008141E5">
            <w:pPr>
              <w:jc w:val="both"/>
              <w:rPr>
                <w:rFonts w:ascii="Arial" w:eastAsiaTheme="minorEastAsia" w:hAnsi="Arial" w:cs="Arial"/>
                <w:strike/>
                <w:sz w:val="22"/>
                <w:szCs w:val="22"/>
              </w:rPr>
            </w:pPr>
          </w:p>
          <w:p w:rsidR="00C75357" w:rsidRPr="00A37E45" w:rsidRDefault="00C75357" w:rsidP="008141E5">
            <w:pPr>
              <w:jc w:val="both"/>
              <w:rPr>
                <w:rFonts w:ascii="Arial" w:eastAsiaTheme="minorEastAsia" w:hAnsi="Arial" w:cs="Arial"/>
                <w:i/>
                <w:strike/>
                <w:sz w:val="22"/>
                <w:szCs w:val="22"/>
              </w:rPr>
            </w:pPr>
            <w:r w:rsidRPr="00A37E45">
              <w:rPr>
                <w:rFonts w:ascii="Arial" w:eastAsiaTheme="minorEastAsia" w:hAnsi="Arial" w:cs="Arial"/>
                <w:i/>
                <w:strike/>
                <w:sz w:val="22"/>
                <w:szCs w:val="22"/>
              </w:rPr>
              <w:t>Mammals</w:t>
            </w:r>
          </w:p>
          <w:p w:rsidR="00C75357" w:rsidRPr="00A37E45" w:rsidRDefault="00C75357" w:rsidP="008141E5">
            <w:pPr>
              <w:jc w:val="both"/>
              <w:rPr>
                <w:rFonts w:ascii="Arial" w:eastAsiaTheme="minorEastAsia" w:hAnsi="Arial" w:cs="Arial"/>
                <w:strike/>
                <w:sz w:val="22"/>
                <w:szCs w:val="22"/>
              </w:rPr>
            </w:pP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13. </w:t>
            </w:r>
            <w:proofErr w:type="spellStart"/>
            <w:r w:rsidRPr="00A37E45">
              <w:rPr>
                <w:rFonts w:ascii="Arial" w:eastAsiaTheme="minorEastAsia" w:hAnsi="Arial" w:cs="Arial"/>
                <w:i/>
                <w:strike/>
                <w:sz w:val="22"/>
                <w:szCs w:val="22"/>
              </w:rPr>
              <w:t>Platanista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gangetica</w:t>
            </w:r>
            <w:proofErr w:type="spellEnd"/>
            <w:r w:rsidRPr="00A37E45">
              <w:rPr>
                <w:rFonts w:ascii="Arial" w:eastAsiaTheme="minorEastAsia" w:hAnsi="Arial" w:cs="Arial"/>
                <w:strike/>
                <w:sz w:val="22"/>
                <w:szCs w:val="22"/>
              </w:rPr>
              <w:t xml:space="preserve"> is now </w:t>
            </w:r>
            <w:proofErr w:type="spellStart"/>
            <w:r w:rsidRPr="00A37E45">
              <w:rPr>
                <w:rFonts w:ascii="Arial" w:eastAsiaTheme="minorEastAsia" w:hAnsi="Arial" w:cs="Arial"/>
                <w:i/>
                <w:strike/>
                <w:sz w:val="22"/>
                <w:szCs w:val="22"/>
              </w:rPr>
              <w:t>Platanista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gangetica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gangetica</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14. The former order </w:t>
            </w:r>
            <w:proofErr w:type="spellStart"/>
            <w:r w:rsidRPr="00A37E45">
              <w:rPr>
                <w:rFonts w:ascii="Arial" w:eastAsiaTheme="minorEastAsia" w:hAnsi="Arial" w:cs="Arial"/>
                <w:strike/>
                <w:sz w:val="22"/>
                <w:szCs w:val="22"/>
              </w:rPr>
              <w:t>Pinnipedia</w:t>
            </w:r>
            <w:proofErr w:type="spellEnd"/>
            <w:r w:rsidRPr="00A37E45">
              <w:rPr>
                <w:rFonts w:ascii="Arial" w:eastAsiaTheme="minorEastAsia" w:hAnsi="Arial" w:cs="Arial"/>
                <w:strike/>
                <w:sz w:val="22"/>
                <w:szCs w:val="22"/>
              </w:rPr>
              <w:t xml:space="preserve"> is now included in the order Carnivora, hence the family </w:t>
            </w:r>
            <w:proofErr w:type="spellStart"/>
            <w:r w:rsidRPr="00A37E45">
              <w:rPr>
                <w:rFonts w:ascii="Arial" w:eastAsiaTheme="minorEastAsia" w:hAnsi="Arial" w:cs="Arial"/>
                <w:strike/>
                <w:sz w:val="22"/>
                <w:szCs w:val="22"/>
              </w:rPr>
              <w:t>Phocidae</w:t>
            </w:r>
            <w:proofErr w:type="spellEnd"/>
            <w:r w:rsidRPr="00A37E45">
              <w:rPr>
                <w:rFonts w:ascii="Arial" w:eastAsiaTheme="minorEastAsia" w:hAnsi="Arial" w:cs="Arial"/>
                <w:strike/>
                <w:sz w:val="22"/>
                <w:szCs w:val="22"/>
              </w:rPr>
              <w:t xml:space="preserve"> is placed in Carnivora.</w:t>
            </w:r>
          </w:p>
          <w:p w:rsidR="00C75357" w:rsidRPr="00A37E45" w:rsidRDefault="00C75357" w:rsidP="008141E5">
            <w:pPr>
              <w:jc w:val="both"/>
              <w:rPr>
                <w:rFonts w:ascii="Arial" w:eastAsiaTheme="minorEastAsia" w:hAnsi="Arial" w:cs="Arial"/>
                <w:strike/>
                <w:sz w:val="22"/>
                <w:szCs w:val="22"/>
              </w:rPr>
            </w:pPr>
          </w:p>
          <w:p w:rsidR="00C75357" w:rsidRPr="00A37E45" w:rsidRDefault="00C75357" w:rsidP="008141E5">
            <w:pPr>
              <w:jc w:val="both"/>
              <w:rPr>
                <w:rFonts w:ascii="Arial" w:eastAsiaTheme="minorEastAsia" w:hAnsi="Arial" w:cs="Arial"/>
                <w:i/>
                <w:strike/>
                <w:sz w:val="22"/>
                <w:szCs w:val="22"/>
              </w:rPr>
            </w:pPr>
            <w:r w:rsidRPr="00A37E45">
              <w:rPr>
                <w:rFonts w:ascii="Arial" w:eastAsiaTheme="minorEastAsia" w:hAnsi="Arial" w:cs="Arial"/>
                <w:i/>
                <w:strike/>
                <w:sz w:val="22"/>
                <w:szCs w:val="22"/>
              </w:rPr>
              <w:t>Birds</w:t>
            </w:r>
          </w:p>
          <w:p w:rsidR="00C75357" w:rsidRPr="00A37E45" w:rsidRDefault="00C75357" w:rsidP="008141E5">
            <w:pPr>
              <w:jc w:val="both"/>
              <w:rPr>
                <w:rFonts w:ascii="Arial" w:eastAsiaTheme="minorEastAsia" w:hAnsi="Arial" w:cs="Arial"/>
                <w:strike/>
                <w:sz w:val="22"/>
                <w:szCs w:val="22"/>
              </w:rPr>
            </w:pP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15. </w:t>
            </w:r>
            <w:proofErr w:type="spellStart"/>
            <w:r w:rsidRPr="00A37E45">
              <w:rPr>
                <w:rFonts w:ascii="Arial" w:eastAsiaTheme="minorEastAsia" w:hAnsi="Arial" w:cs="Arial"/>
                <w:i/>
                <w:strike/>
                <w:sz w:val="22"/>
                <w:szCs w:val="22"/>
              </w:rPr>
              <w:t>Diomedea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chlororynchos</w:t>
            </w:r>
            <w:proofErr w:type="spellEnd"/>
            <w:r w:rsidRPr="00A37E45">
              <w:rPr>
                <w:rFonts w:ascii="Arial" w:eastAsiaTheme="minorEastAsia" w:hAnsi="Arial" w:cs="Arial"/>
                <w:strike/>
                <w:sz w:val="22"/>
                <w:szCs w:val="22"/>
              </w:rPr>
              <w:t xml:space="preserve"> is now </w:t>
            </w:r>
            <w:proofErr w:type="spellStart"/>
            <w:r w:rsidRPr="00A37E45">
              <w:rPr>
                <w:rFonts w:ascii="Arial" w:eastAsiaTheme="minorEastAsia" w:hAnsi="Arial" w:cs="Arial"/>
                <w:i/>
                <w:strike/>
                <w:sz w:val="22"/>
                <w:szCs w:val="22"/>
              </w:rPr>
              <w:t>Diomedea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chlororhynchos</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16. </w:t>
            </w:r>
            <w:proofErr w:type="spellStart"/>
            <w:r w:rsidRPr="00A37E45">
              <w:rPr>
                <w:rFonts w:ascii="Arial" w:eastAsiaTheme="minorEastAsia" w:hAnsi="Arial" w:cs="Arial"/>
                <w:i/>
                <w:strike/>
                <w:sz w:val="22"/>
                <w:szCs w:val="22"/>
              </w:rPr>
              <w:t>Phalacrocorax</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pygmaeus</w:t>
            </w:r>
            <w:proofErr w:type="spellEnd"/>
            <w:r w:rsidRPr="00A37E45">
              <w:rPr>
                <w:rFonts w:ascii="Arial" w:eastAsiaTheme="minorEastAsia" w:hAnsi="Arial" w:cs="Arial"/>
                <w:strike/>
                <w:sz w:val="22"/>
                <w:szCs w:val="22"/>
              </w:rPr>
              <w:t xml:space="preserve"> is now </w:t>
            </w:r>
            <w:proofErr w:type="spellStart"/>
            <w:r w:rsidRPr="00A37E45">
              <w:rPr>
                <w:rFonts w:ascii="Arial" w:eastAsiaTheme="minorEastAsia" w:hAnsi="Arial" w:cs="Arial"/>
                <w:i/>
                <w:strike/>
                <w:sz w:val="22"/>
                <w:szCs w:val="22"/>
              </w:rPr>
              <w:t>Phalacrocorax</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pygmeus</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17. </w:t>
            </w:r>
            <w:proofErr w:type="spellStart"/>
            <w:r w:rsidRPr="00A37E45">
              <w:rPr>
                <w:rFonts w:ascii="Arial" w:eastAsiaTheme="minorEastAsia" w:hAnsi="Arial" w:cs="Arial"/>
                <w:i/>
                <w:strike/>
                <w:sz w:val="22"/>
                <w:szCs w:val="22"/>
              </w:rPr>
              <w:t>Anthropoides</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virgo</w:t>
            </w:r>
            <w:proofErr w:type="spellEnd"/>
            <w:r w:rsidRPr="00A37E45">
              <w:rPr>
                <w:rFonts w:ascii="Arial" w:eastAsiaTheme="minorEastAsia" w:hAnsi="Arial" w:cs="Arial"/>
                <w:strike/>
                <w:sz w:val="22"/>
                <w:szCs w:val="22"/>
              </w:rPr>
              <w:t xml:space="preserve"> is now </w:t>
            </w:r>
            <w:r w:rsidRPr="00A37E45">
              <w:rPr>
                <w:rFonts w:ascii="Arial" w:eastAsiaTheme="minorEastAsia" w:hAnsi="Arial" w:cs="Arial"/>
                <w:i/>
                <w:strike/>
                <w:sz w:val="22"/>
                <w:szCs w:val="22"/>
              </w:rPr>
              <w:t xml:space="preserve">Grus </w:t>
            </w:r>
            <w:proofErr w:type="spellStart"/>
            <w:r w:rsidRPr="00A37E45">
              <w:rPr>
                <w:rFonts w:ascii="Arial" w:eastAsiaTheme="minorEastAsia" w:hAnsi="Arial" w:cs="Arial"/>
                <w:i/>
                <w:strike/>
                <w:sz w:val="22"/>
                <w:szCs w:val="22"/>
              </w:rPr>
              <w:t>virgo</w:t>
            </w:r>
            <w:proofErr w:type="spellEnd"/>
            <w:r w:rsidRPr="00A37E45">
              <w:rPr>
                <w:rFonts w:ascii="Arial" w:eastAsiaTheme="minorEastAsia" w:hAnsi="Arial" w:cs="Arial"/>
                <w:strike/>
                <w:sz w:val="22"/>
                <w:szCs w:val="22"/>
              </w:rPr>
              <w:t xml:space="preserve">, and is hence included in </w:t>
            </w:r>
            <w:r w:rsidRPr="00A37E45">
              <w:rPr>
                <w:rFonts w:ascii="Arial" w:eastAsiaTheme="minorEastAsia" w:hAnsi="Arial" w:cs="Arial"/>
                <w:i/>
                <w:strike/>
                <w:sz w:val="22"/>
                <w:szCs w:val="22"/>
              </w:rPr>
              <w:t>Grus</w:t>
            </w:r>
            <w:r w:rsidRPr="00A37E45">
              <w:rPr>
                <w:rFonts w:ascii="Arial" w:eastAsiaTheme="minorEastAsia" w:hAnsi="Arial" w:cs="Arial"/>
                <w:strike/>
                <w:sz w:val="22"/>
                <w:szCs w:val="22"/>
              </w:rPr>
              <w:t xml:space="preserve"> spp.</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18. The former family </w:t>
            </w:r>
            <w:proofErr w:type="spellStart"/>
            <w:r w:rsidRPr="00A37E45">
              <w:rPr>
                <w:rFonts w:ascii="Arial" w:eastAsiaTheme="minorEastAsia" w:hAnsi="Arial" w:cs="Arial"/>
                <w:strike/>
                <w:sz w:val="22"/>
                <w:szCs w:val="22"/>
              </w:rPr>
              <w:t>Phalaropodidae</w:t>
            </w:r>
            <w:proofErr w:type="spellEnd"/>
            <w:r w:rsidRPr="00A37E45">
              <w:rPr>
                <w:rFonts w:ascii="Arial" w:eastAsiaTheme="minorEastAsia" w:hAnsi="Arial" w:cs="Arial"/>
                <w:strike/>
                <w:sz w:val="22"/>
                <w:szCs w:val="22"/>
              </w:rPr>
              <w:t xml:space="preserve"> is deleted, as it is now included </w:t>
            </w:r>
            <w:r w:rsidRPr="00A37E45">
              <w:rPr>
                <w:rFonts w:ascii="Arial" w:eastAsiaTheme="minorEastAsia" w:hAnsi="Arial" w:cs="Arial"/>
                <w:strike/>
                <w:sz w:val="22"/>
                <w:szCs w:val="22"/>
              </w:rPr>
              <w:lastRenderedPageBreak/>
              <w:t xml:space="preserve">in the family </w:t>
            </w:r>
            <w:proofErr w:type="spellStart"/>
            <w:r w:rsidRPr="00A37E45">
              <w:rPr>
                <w:rFonts w:ascii="Arial" w:eastAsiaTheme="minorEastAsia" w:hAnsi="Arial" w:cs="Arial"/>
                <w:strike/>
                <w:sz w:val="22"/>
                <w:szCs w:val="22"/>
              </w:rPr>
              <w:t>Scolopacidae</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19. </w:t>
            </w:r>
            <w:r w:rsidRPr="00A37E45">
              <w:rPr>
                <w:rFonts w:ascii="Arial" w:eastAsiaTheme="minorEastAsia" w:hAnsi="Arial" w:cs="Arial"/>
                <w:i/>
                <w:strike/>
                <w:sz w:val="22"/>
                <w:szCs w:val="22"/>
              </w:rPr>
              <w:t>Sterna</w:t>
            </w:r>
            <w:r w:rsidRPr="00A37E45">
              <w:rPr>
                <w:rFonts w:ascii="Arial" w:eastAsiaTheme="minorEastAsia" w:hAnsi="Arial" w:cs="Arial"/>
                <w:strike/>
                <w:sz w:val="22"/>
                <w:szCs w:val="22"/>
              </w:rPr>
              <w:t xml:space="preserve"> spp. and </w:t>
            </w:r>
            <w:proofErr w:type="spellStart"/>
            <w:r w:rsidRPr="00A37E45">
              <w:rPr>
                <w:rFonts w:ascii="Arial" w:eastAsiaTheme="minorEastAsia" w:hAnsi="Arial" w:cs="Arial"/>
                <w:i/>
                <w:strike/>
                <w:sz w:val="22"/>
                <w:szCs w:val="22"/>
              </w:rPr>
              <w:t>Chlidonias</w:t>
            </w:r>
            <w:proofErr w:type="spellEnd"/>
            <w:r w:rsidRPr="00A37E45">
              <w:rPr>
                <w:rFonts w:ascii="Arial" w:eastAsiaTheme="minorEastAsia" w:hAnsi="Arial" w:cs="Arial"/>
                <w:strike/>
                <w:sz w:val="22"/>
                <w:szCs w:val="22"/>
              </w:rPr>
              <w:t xml:space="preserve"> spp. are now placed in the family </w:t>
            </w:r>
            <w:proofErr w:type="spellStart"/>
            <w:r w:rsidRPr="00A37E45">
              <w:rPr>
                <w:rFonts w:ascii="Arial" w:eastAsiaTheme="minorEastAsia" w:hAnsi="Arial" w:cs="Arial"/>
                <w:strike/>
                <w:sz w:val="22"/>
                <w:szCs w:val="22"/>
              </w:rPr>
              <w:t>Laridae</w:t>
            </w:r>
            <w:proofErr w:type="spellEnd"/>
            <w:r w:rsidRPr="00A37E45">
              <w:rPr>
                <w:rFonts w:ascii="Arial" w:eastAsiaTheme="minorEastAsia" w:hAnsi="Arial" w:cs="Arial"/>
                <w:strike/>
                <w:sz w:val="22"/>
                <w:szCs w:val="22"/>
              </w:rPr>
              <w:t xml:space="preserve">, as the former family </w:t>
            </w:r>
            <w:proofErr w:type="spellStart"/>
            <w:r w:rsidRPr="00A37E45">
              <w:rPr>
                <w:rFonts w:ascii="Arial" w:eastAsiaTheme="minorEastAsia" w:hAnsi="Arial" w:cs="Arial"/>
                <w:strike/>
                <w:sz w:val="22"/>
                <w:szCs w:val="22"/>
              </w:rPr>
              <w:t>Sternidae</w:t>
            </w:r>
            <w:proofErr w:type="spellEnd"/>
            <w:r w:rsidRPr="00A37E45">
              <w:rPr>
                <w:rFonts w:ascii="Arial" w:eastAsiaTheme="minorEastAsia" w:hAnsi="Arial" w:cs="Arial"/>
                <w:strike/>
                <w:sz w:val="22"/>
                <w:szCs w:val="22"/>
              </w:rPr>
              <w:t xml:space="preserve"> is now treated as a subfamily of </w:t>
            </w:r>
            <w:proofErr w:type="spellStart"/>
            <w:r w:rsidRPr="00A37E45">
              <w:rPr>
                <w:rFonts w:ascii="Arial" w:eastAsiaTheme="minorEastAsia" w:hAnsi="Arial" w:cs="Arial"/>
                <w:strike/>
                <w:sz w:val="22"/>
                <w:szCs w:val="22"/>
              </w:rPr>
              <w:t>Laridae</w:t>
            </w:r>
            <w:proofErr w:type="spellEnd"/>
            <w:r w:rsidRPr="00A37E45">
              <w:rPr>
                <w:rFonts w:ascii="Arial" w:eastAsiaTheme="minorEastAsia" w:hAnsi="Arial" w:cs="Arial"/>
                <w:strike/>
                <w:sz w:val="22"/>
                <w:szCs w:val="22"/>
              </w:rPr>
              <w:t>.</w:t>
            </w:r>
          </w:p>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20. </w:t>
            </w:r>
            <w:proofErr w:type="spellStart"/>
            <w:r w:rsidRPr="00A37E45">
              <w:rPr>
                <w:rFonts w:ascii="Arial" w:eastAsiaTheme="minorEastAsia" w:hAnsi="Arial" w:cs="Arial"/>
                <w:i/>
                <w:strike/>
                <w:sz w:val="22"/>
                <w:szCs w:val="22"/>
              </w:rPr>
              <w:t>Acrocephalus</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paludicola</w:t>
            </w:r>
            <w:proofErr w:type="spellEnd"/>
            <w:r w:rsidRPr="00A37E45">
              <w:rPr>
                <w:rFonts w:ascii="Arial" w:eastAsiaTheme="minorEastAsia" w:hAnsi="Arial" w:cs="Arial"/>
                <w:strike/>
                <w:sz w:val="22"/>
                <w:szCs w:val="22"/>
              </w:rPr>
              <w:t xml:space="preserve"> is deleted, as it is now placed in the family </w:t>
            </w:r>
            <w:proofErr w:type="spellStart"/>
            <w:r w:rsidRPr="00A37E45">
              <w:rPr>
                <w:rFonts w:ascii="Arial" w:eastAsiaTheme="minorEastAsia" w:hAnsi="Arial" w:cs="Arial"/>
                <w:strike/>
                <w:sz w:val="22"/>
                <w:szCs w:val="22"/>
              </w:rPr>
              <w:t>Muscicapidae</w:t>
            </w:r>
            <w:proofErr w:type="spellEnd"/>
            <w:r w:rsidRPr="00A37E45">
              <w:rPr>
                <w:rFonts w:ascii="Arial" w:eastAsiaTheme="minorEastAsia" w:hAnsi="Arial" w:cs="Arial"/>
                <w:strike/>
                <w:sz w:val="22"/>
                <w:szCs w:val="22"/>
              </w:rPr>
              <w:t xml:space="preserve"> (</w:t>
            </w:r>
            <w:proofErr w:type="spellStart"/>
            <w:r w:rsidRPr="00A37E45">
              <w:rPr>
                <w:rFonts w:ascii="Arial" w:eastAsiaTheme="minorEastAsia" w:hAnsi="Arial" w:cs="Arial"/>
                <w:i/>
                <w:strike/>
                <w:sz w:val="22"/>
                <w:szCs w:val="22"/>
              </w:rPr>
              <w:t>sensu</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lato</w:t>
            </w:r>
            <w:proofErr w:type="spellEnd"/>
            <w:r w:rsidRPr="00A37E45">
              <w:rPr>
                <w:rFonts w:ascii="Arial" w:eastAsiaTheme="minorEastAsia" w:hAnsi="Arial" w:cs="Arial"/>
                <w:strike/>
                <w:sz w:val="22"/>
                <w:szCs w:val="22"/>
              </w:rPr>
              <w:t xml:space="preserve">), and all species in </w:t>
            </w:r>
            <w:proofErr w:type="spellStart"/>
            <w:r w:rsidRPr="00A37E45">
              <w:rPr>
                <w:rFonts w:ascii="Arial" w:eastAsiaTheme="minorEastAsia" w:hAnsi="Arial" w:cs="Arial"/>
                <w:strike/>
                <w:sz w:val="22"/>
                <w:szCs w:val="22"/>
              </w:rPr>
              <w:t>Muscicapidae</w:t>
            </w:r>
            <w:proofErr w:type="spellEnd"/>
            <w:r w:rsidRPr="00A37E45">
              <w:rPr>
                <w:rFonts w:ascii="Arial" w:eastAsiaTheme="minorEastAsia" w:hAnsi="Arial" w:cs="Arial"/>
                <w:strike/>
                <w:sz w:val="22"/>
                <w:szCs w:val="22"/>
              </w:rPr>
              <w:t xml:space="preserve"> are already listed.</w:t>
            </w:r>
          </w:p>
        </w:tc>
        <w:tc>
          <w:tcPr>
            <w:tcW w:w="2338" w:type="dxa"/>
          </w:tcPr>
          <w:p w:rsidR="00C75357" w:rsidRPr="00A37E45" w:rsidRDefault="00C75357" w:rsidP="00956BD6">
            <w:pPr>
              <w:rPr>
                <w:rFonts w:ascii="Arial" w:hAnsi="Arial" w:cs="Arial"/>
                <w:sz w:val="22"/>
                <w:szCs w:val="22"/>
              </w:rPr>
            </w:pPr>
            <w:r w:rsidRPr="00A37E45">
              <w:rPr>
                <w:rFonts w:ascii="Arial" w:hAnsi="Arial" w:cs="Arial"/>
                <w:sz w:val="22"/>
                <w:szCs w:val="22"/>
              </w:rPr>
              <w:lastRenderedPageBreak/>
              <w:t>Recommendation 6.1</w:t>
            </w:r>
          </w:p>
          <w:p w:rsidR="00C75357" w:rsidRPr="00A37E45" w:rsidRDefault="00C75357" w:rsidP="00956BD6">
            <w:pPr>
              <w:rPr>
                <w:rFonts w:ascii="Arial" w:hAnsi="Arial" w:cs="Arial"/>
                <w:sz w:val="22"/>
                <w:szCs w:val="22"/>
              </w:rPr>
            </w:pPr>
          </w:p>
          <w:p w:rsidR="00C75357" w:rsidRPr="00A37E45" w:rsidRDefault="00C75357" w:rsidP="00956BD6">
            <w:pPr>
              <w:rPr>
                <w:rFonts w:ascii="Arial" w:hAnsi="Arial" w:cs="Arial"/>
                <w:sz w:val="22"/>
                <w:szCs w:val="22"/>
              </w:rPr>
            </w:pPr>
            <w:r w:rsidRPr="00A37E45">
              <w:rPr>
                <w:rFonts w:ascii="Arial" w:hAnsi="Arial" w:cs="Arial"/>
                <w:sz w:val="22"/>
                <w:szCs w:val="22"/>
              </w:rPr>
              <w:t>Repeal; work completed</w:t>
            </w:r>
          </w:p>
        </w:tc>
      </w:tr>
      <w:tr w:rsidR="00C75357" w:rsidRPr="00A37E45" w:rsidTr="00AF006D">
        <w:trPr>
          <w:cantSplit/>
        </w:trPr>
        <w:tc>
          <w:tcPr>
            <w:tcW w:w="7012" w:type="dxa"/>
          </w:tcPr>
          <w:p w:rsidR="00C75357" w:rsidRPr="00A37E45" w:rsidRDefault="00C75357" w:rsidP="008141E5">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3. </w:t>
            </w:r>
            <w:r w:rsidRPr="00A37E45">
              <w:rPr>
                <w:rFonts w:ascii="Arial" w:eastAsiaTheme="minorEastAsia" w:hAnsi="Arial" w:cs="Arial"/>
                <w:i/>
                <w:strike/>
                <w:sz w:val="22"/>
                <w:szCs w:val="22"/>
              </w:rPr>
              <w:t>Further recommends</w:t>
            </w:r>
            <w:r w:rsidRPr="00A37E45">
              <w:rPr>
                <w:rFonts w:ascii="Arial" w:eastAsiaTheme="minorEastAsia" w:hAnsi="Arial" w:cs="Arial"/>
                <w:strike/>
                <w:sz w:val="22"/>
                <w:szCs w:val="22"/>
              </w:rPr>
              <w:t xml:space="preserve"> that if the Conference of the Parties decides to place the proposed </w:t>
            </w:r>
            <w:proofErr w:type="spellStart"/>
            <w:r w:rsidRPr="00A37E45">
              <w:rPr>
                <w:rFonts w:ascii="Arial" w:eastAsiaTheme="minorEastAsia" w:hAnsi="Arial" w:cs="Arial"/>
                <w:i/>
                <w:strike/>
                <w:sz w:val="22"/>
                <w:szCs w:val="22"/>
              </w:rPr>
              <w:t>Xanthopsar</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flavus</w:t>
            </w:r>
            <w:proofErr w:type="spellEnd"/>
            <w:r w:rsidRPr="00A37E45">
              <w:rPr>
                <w:rFonts w:ascii="Arial" w:eastAsiaTheme="minorEastAsia" w:hAnsi="Arial" w:cs="Arial"/>
                <w:strike/>
                <w:sz w:val="22"/>
                <w:szCs w:val="22"/>
              </w:rPr>
              <w:t xml:space="preserve"> and </w:t>
            </w:r>
            <w:proofErr w:type="spellStart"/>
            <w:r w:rsidRPr="00A37E45">
              <w:rPr>
                <w:rFonts w:ascii="Arial" w:eastAsiaTheme="minorEastAsia" w:hAnsi="Arial" w:cs="Arial"/>
                <w:i/>
                <w:strike/>
                <w:sz w:val="22"/>
                <w:szCs w:val="22"/>
              </w:rPr>
              <w:t>Procellaria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conspicillata</w:t>
            </w:r>
            <w:proofErr w:type="spellEnd"/>
            <w:r w:rsidRPr="00A37E45">
              <w:rPr>
                <w:rFonts w:ascii="Arial" w:eastAsiaTheme="minorEastAsia" w:hAnsi="Arial" w:cs="Arial"/>
                <w:strike/>
                <w:sz w:val="22"/>
                <w:szCs w:val="22"/>
              </w:rPr>
              <w:t xml:space="preserve"> on the Appendices, the names </w:t>
            </w:r>
            <w:proofErr w:type="spellStart"/>
            <w:r w:rsidRPr="00A37E45">
              <w:rPr>
                <w:rFonts w:ascii="Arial" w:eastAsiaTheme="minorEastAsia" w:hAnsi="Arial" w:cs="Arial"/>
                <w:i/>
                <w:strike/>
                <w:sz w:val="22"/>
                <w:szCs w:val="22"/>
              </w:rPr>
              <w:t>Agelaius</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flavus</w:t>
            </w:r>
            <w:proofErr w:type="spellEnd"/>
            <w:r w:rsidRPr="00A37E45">
              <w:rPr>
                <w:rFonts w:ascii="Arial" w:eastAsiaTheme="minorEastAsia" w:hAnsi="Arial" w:cs="Arial"/>
                <w:strike/>
                <w:sz w:val="22"/>
                <w:szCs w:val="22"/>
              </w:rPr>
              <w:t xml:space="preserve"> and </w:t>
            </w:r>
            <w:proofErr w:type="spellStart"/>
            <w:r w:rsidRPr="00A37E45">
              <w:rPr>
                <w:rFonts w:ascii="Arial" w:eastAsiaTheme="minorEastAsia" w:hAnsi="Arial" w:cs="Arial"/>
                <w:i/>
                <w:strike/>
                <w:sz w:val="22"/>
                <w:szCs w:val="22"/>
              </w:rPr>
              <w:t>Procellaria</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aequinoctialis</w:t>
            </w:r>
            <w:proofErr w:type="spellEnd"/>
            <w:r w:rsidRPr="00A37E45">
              <w:rPr>
                <w:rFonts w:ascii="Arial" w:eastAsiaTheme="minorEastAsia" w:hAnsi="Arial" w:cs="Arial"/>
                <w:i/>
                <w:strike/>
                <w:sz w:val="22"/>
                <w:szCs w:val="22"/>
              </w:rPr>
              <w:t xml:space="preserve"> </w:t>
            </w:r>
            <w:proofErr w:type="spellStart"/>
            <w:r w:rsidRPr="00A37E45">
              <w:rPr>
                <w:rFonts w:ascii="Arial" w:eastAsiaTheme="minorEastAsia" w:hAnsi="Arial" w:cs="Arial"/>
                <w:i/>
                <w:strike/>
                <w:sz w:val="22"/>
                <w:szCs w:val="22"/>
              </w:rPr>
              <w:t>conspicillata</w:t>
            </w:r>
            <w:proofErr w:type="spellEnd"/>
            <w:r w:rsidRPr="00A37E45">
              <w:rPr>
                <w:rFonts w:ascii="Arial" w:eastAsiaTheme="minorEastAsia" w:hAnsi="Arial" w:cs="Arial"/>
                <w:i/>
                <w:strike/>
                <w:sz w:val="22"/>
                <w:szCs w:val="22"/>
              </w:rPr>
              <w:t xml:space="preserve"> </w:t>
            </w:r>
            <w:r w:rsidRPr="00A37E45">
              <w:rPr>
                <w:rFonts w:ascii="Arial" w:eastAsiaTheme="minorEastAsia" w:hAnsi="Arial" w:cs="Arial"/>
                <w:strike/>
                <w:sz w:val="22"/>
                <w:szCs w:val="22"/>
              </w:rPr>
              <w:t>should be used, respectively</w:t>
            </w:r>
          </w:p>
        </w:tc>
        <w:tc>
          <w:tcPr>
            <w:tcW w:w="2338" w:type="dxa"/>
          </w:tcPr>
          <w:p w:rsidR="00C75357" w:rsidRPr="00A37E45" w:rsidRDefault="00C75357" w:rsidP="00E95A28">
            <w:pPr>
              <w:rPr>
                <w:rFonts w:ascii="Arial" w:hAnsi="Arial" w:cs="Arial"/>
                <w:sz w:val="22"/>
                <w:szCs w:val="22"/>
              </w:rPr>
            </w:pPr>
            <w:r w:rsidRPr="00A37E45">
              <w:rPr>
                <w:rFonts w:ascii="Arial" w:hAnsi="Arial" w:cs="Arial"/>
                <w:sz w:val="22"/>
                <w:szCs w:val="22"/>
              </w:rPr>
              <w:t>Recommendation 6.1</w:t>
            </w:r>
          </w:p>
          <w:p w:rsidR="00C75357" w:rsidRPr="00A37E45" w:rsidRDefault="00C75357" w:rsidP="00E95A28">
            <w:pPr>
              <w:rPr>
                <w:rFonts w:ascii="Arial" w:hAnsi="Arial" w:cs="Arial"/>
                <w:sz w:val="22"/>
                <w:szCs w:val="22"/>
              </w:rPr>
            </w:pPr>
          </w:p>
          <w:p w:rsidR="00C75357" w:rsidRPr="00A37E45" w:rsidRDefault="00C75357" w:rsidP="00E95A28">
            <w:pPr>
              <w:rPr>
                <w:rFonts w:ascii="Arial" w:hAnsi="Arial" w:cs="Arial"/>
                <w:sz w:val="22"/>
                <w:szCs w:val="22"/>
              </w:rPr>
            </w:pPr>
            <w:r w:rsidRPr="00A37E45">
              <w:rPr>
                <w:rFonts w:ascii="Arial" w:hAnsi="Arial" w:cs="Arial"/>
                <w:sz w:val="22"/>
                <w:szCs w:val="22"/>
              </w:rPr>
              <w:t>Repeal; work completed</w:t>
            </w:r>
          </w:p>
        </w:tc>
      </w:tr>
      <w:tr w:rsidR="00C75357" w:rsidRPr="00A37E45" w:rsidTr="00AF006D">
        <w:tc>
          <w:tcPr>
            <w:tcW w:w="7012" w:type="dxa"/>
          </w:tcPr>
          <w:p w:rsidR="00C75357" w:rsidRPr="00A37E45" w:rsidRDefault="00C75357" w:rsidP="008141E5">
            <w:pPr>
              <w:widowControl/>
              <w:autoSpaceDE/>
              <w:autoSpaceDN/>
              <w:adjustRightInd/>
              <w:jc w:val="both"/>
              <w:rPr>
                <w:rFonts w:ascii="Arial" w:hAnsi="Arial" w:cs="Arial"/>
                <w:strike/>
                <w:sz w:val="22"/>
                <w:szCs w:val="22"/>
                <w:lang w:val="en-GB" w:eastAsia="en-GB"/>
              </w:rPr>
            </w:pPr>
            <w:r w:rsidRPr="00A37E45">
              <w:rPr>
                <w:rFonts w:ascii="Arial" w:hAnsi="Arial" w:cs="Arial"/>
                <w:strike/>
                <w:sz w:val="22"/>
                <w:szCs w:val="22"/>
                <w:lang w:val="en-GB" w:eastAsia="en-GB"/>
              </w:rPr>
              <w:t>5</w:t>
            </w:r>
            <w:r w:rsidRPr="00A37E45">
              <w:rPr>
                <w:rFonts w:ascii="Arial" w:hAnsi="Arial" w:cs="Arial"/>
                <w:i/>
                <w:strike/>
                <w:sz w:val="22"/>
                <w:szCs w:val="22"/>
                <w:lang w:val="en-GB" w:eastAsia="en-GB"/>
              </w:rPr>
              <w:t>. Requests</w:t>
            </w:r>
            <w:r w:rsidRPr="00A37E45">
              <w:rPr>
                <w:rFonts w:ascii="Arial" w:hAnsi="Arial" w:cs="Arial"/>
                <w:strike/>
                <w:sz w:val="22"/>
                <w:szCs w:val="22"/>
                <w:lang w:val="en-GB" w:eastAsia="en-GB"/>
              </w:rPr>
              <w:t xml:space="preserve"> </w:t>
            </w:r>
            <w:r w:rsidRPr="00A37E45">
              <w:rPr>
                <w:rFonts w:ascii="Arial" w:hAnsi="Arial" w:cs="Arial"/>
                <w:i/>
                <w:strike/>
                <w:sz w:val="22"/>
                <w:szCs w:val="22"/>
                <w:lang w:val="en-GB" w:eastAsia="en-GB"/>
              </w:rPr>
              <w:t>also</w:t>
            </w:r>
            <w:r w:rsidRPr="00A37E45">
              <w:rPr>
                <w:rFonts w:ascii="Arial" w:hAnsi="Arial" w:cs="Arial"/>
                <w:strike/>
                <w:sz w:val="22"/>
                <w:szCs w:val="22"/>
                <w:lang w:val="en-GB" w:eastAsia="en-GB"/>
              </w:rPr>
              <w:t xml:space="preserve"> the Secretariat to raise, at the next meeting of the Chairs of the scientific advisory bodies of biodiversity-related conventions (CSAB), the feasibility of establishing a nomenclature and taxonomy panel that could be convened periodically to review the relevant technical literature </w:t>
            </w:r>
            <w:proofErr w:type="gramStart"/>
            <w:r w:rsidRPr="00A37E45">
              <w:rPr>
                <w:rFonts w:ascii="Arial" w:hAnsi="Arial" w:cs="Arial"/>
                <w:strike/>
                <w:sz w:val="22"/>
                <w:szCs w:val="22"/>
                <w:lang w:val="en-GB" w:eastAsia="en-GB"/>
              </w:rPr>
              <w:t>in order to</w:t>
            </w:r>
            <w:proofErr w:type="gramEnd"/>
            <w:r w:rsidRPr="00A37E45">
              <w:rPr>
                <w:rFonts w:ascii="Arial" w:hAnsi="Arial" w:cs="Arial"/>
                <w:strike/>
                <w:sz w:val="22"/>
                <w:szCs w:val="22"/>
                <w:lang w:val="en-GB" w:eastAsia="en-GB"/>
              </w:rPr>
              <w:t xml:space="preserve"> work towards the harmonization of species nomenclature used by the biodiversity-related convention; and</w:t>
            </w:r>
          </w:p>
        </w:tc>
        <w:tc>
          <w:tcPr>
            <w:tcW w:w="2338" w:type="dxa"/>
          </w:tcPr>
          <w:p w:rsidR="00C75357" w:rsidRPr="00A37E45" w:rsidRDefault="00C75357" w:rsidP="00E95A28">
            <w:pPr>
              <w:rPr>
                <w:rFonts w:ascii="Arial" w:hAnsi="Arial" w:cs="Arial"/>
                <w:sz w:val="22"/>
                <w:szCs w:val="22"/>
              </w:rPr>
            </w:pPr>
            <w:r w:rsidRPr="00A37E45">
              <w:rPr>
                <w:rFonts w:ascii="Arial" w:hAnsi="Arial" w:cs="Arial"/>
                <w:sz w:val="22"/>
                <w:szCs w:val="22"/>
              </w:rPr>
              <w:t>Recommendation 9.4</w:t>
            </w:r>
          </w:p>
          <w:p w:rsidR="00C75357" w:rsidRPr="00A37E45" w:rsidRDefault="00C75357" w:rsidP="00E95A28">
            <w:pPr>
              <w:rPr>
                <w:rFonts w:ascii="Arial" w:hAnsi="Arial" w:cs="Arial"/>
                <w:sz w:val="22"/>
                <w:szCs w:val="22"/>
              </w:rPr>
            </w:pPr>
          </w:p>
          <w:p w:rsidR="00C75357" w:rsidRPr="00A37E45" w:rsidRDefault="00C75357" w:rsidP="00E95A28">
            <w:pPr>
              <w:rPr>
                <w:rFonts w:ascii="Arial" w:hAnsi="Arial" w:cs="Arial"/>
                <w:sz w:val="22"/>
                <w:szCs w:val="22"/>
              </w:rPr>
            </w:pPr>
            <w:r w:rsidRPr="00A37E45">
              <w:rPr>
                <w:rFonts w:ascii="Arial" w:hAnsi="Arial" w:cs="Arial"/>
                <w:sz w:val="22"/>
                <w:szCs w:val="22"/>
              </w:rPr>
              <w:t>Repeal; work completed</w:t>
            </w:r>
          </w:p>
        </w:tc>
      </w:tr>
      <w:tr w:rsidR="00C75357" w:rsidRPr="00A37E45" w:rsidTr="00AF006D">
        <w:tc>
          <w:tcPr>
            <w:tcW w:w="7012" w:type="dxa"/>
          </w:tcPr>
          <w:p w:rsidR="00C75357" w:rsidRPr="00A37E45" w:rsidRDefault="00C75357" w:rsidP="008141E5">
            <w:pPr>
              <w:widowControl/>
              <w:autoSpaceDE/>
              <w:autoSpaceDN/>
              <w:adjustRightInd/>
              <w:jc w:val="both"/>
              <w:rPr>
                <w:rFonts w:ascii="Arial" w:hAnsi="Arial" w:cs="Arial"/>
                <w:strike/>
                <w:sz w:val="22"/>
                <w:szCs w:val="22"/>
                <w:lang w:val="en-GB" w:eastAsia="en-GB"/>
              </w:rPr>
            </w:pPr>
            <w:r w:rsidRPr="00A37E45">
              <w:rPr>
                <w:rFonts w:ascii="Arial" w:hAnsi="Arial" w:cs="Arial"/>
                <w:strike/>
                <w:sz w:val="22"/>
                <w:szCs w:val="22"/>
                <w:lang w:val="en-GB" w:eastAsia="en-GB"/>
              </w:rPr>
              <w:t>6</w:t>
            </w:r>
            <w:r w:rsidRPr="00A37E45">
              <w:rPr>
                <w:rFonts w:ascii="Arial" w:hAnsi="Arial" w:cs="Arial"/>
                <w:i/>
                <w:strike/>
                <w:sz w:val="22"/>
                <w:szCs w:val="22"/>
                <w:lang w:val="en-GB" w:eastAsia="en-GB"/>
              </w:rPr>
              <w:t>.  Instructs</w:t>
            </w:r>
            <w:r w:rsidRPr="00A37E45">
              <w:rPr>
                <w:rFonts w:ascii="Arial" w:hAnsi="Arial" w:cs="Arial"/>
                <w:strike/>
                <w:sz w:val="22"/>
                <w:szCs w:val="22"/>
                <w:lang w:val="en-GB" w:eastAsia="en-GB"/>
              </w:rPr>
              <w:t xml:space="preserve"> the Secretariat to transmit this Resolution to the CITES Secretariat </w:t>
            </w:r>
            <w:proofErr w:type="gramStart"/>
            <w:r w:rsidRPr="00A37E45">
              <w:rPr>
                <w:rFonts w:ascii="Arial" w:hAnsi="Arial" w:cs="Arial"/>
                <w:strike/>
                <w:sz w:val="22"/>
                <w:szCs w:val="22"/>
                <w:lang w:val="en-GB" w:eastAsia="en-GB"/>
              </w:rPr>
              <w:t>in order for</w:t>
            </w:r>
            <w:proofErr w:type="gramEnd"/>
            <w:r w:rsidRPr="00A37E45">
              <w:rPr>
                <w:rFonts w:ascii="Arial" w:hAnsi="Arial" w:cs="Arial"/>
                <w:strike/>
                <w:sz w:val="22"/>
                <w:szCs w:val="22"/>
                <w:lang w:val="en-GB" w:eastAsia="en-GB"/>
              </w:rPr>
              <w:t xml:space="preserve"> it to be considered by the scientific bodies of that Convention.</w:t>
            </w:r>
          </w:p>
        </w:tc>
        <w:tc>
          <w:tcPr>
            <w:tcW w:w="2338" w:type="dxa"/>
          </w:tcPr>
          <w:p w:rsidR="00C75357" w:rsidRPr="00A37E45" w:rsidRDefault="00C75357" w:rsidP="00E95A28">
            <w:pPr>
              <w:rPr>
                <w:rFonts w:ascii="Arial" w:hAnsi="Arial" w:cs="Arial"/>
                <w:sz w:val="22"/>
                <w:szCs w:val="22"/>
              </w:rPr>
            </w:pPr>
            <w:r w:rsidRPr="00A37E45">
              <w:rPr>
                <w:rFonts w:ascii="Arial" w:hAnsi="Arial" w:cs="Arial"/>
                <w:sz w:val="22"/>
                <w:szCs w:val="22"/>
              </w:rPr>
              <w:t>Recommendation 9.4</w:t>
            </w:r>
          </w:p>
          <w:p w:rsidR="00C75357" w:rsidRPr="00A37E45" w:rsidRDefault="00C75357" w:rsidP="00E95A28">
            <w:pPr>
              <w:rPr>
                <w:rFonts w:ascii="Arial" w:hAnsi="Arial" w:cs="Arial"/>
                <w:sz w:val="22"/>
                <w:szCs w:val="22"/>
              </w:rPr>
            </w:pPr>
          </w:p>
          <w:p w:rsidR="00C75357" w:rsidRPr="00A37E45" w:rsidRDefault="00C75357" w:rsidP="00E95A28">
            <w:pPr>
              <w:rPr>
                <w:rFonts w:ascii="Arial" w:hAnsi="Arial" w:cs="Arial"/>
                <w:sz w:val="22"/>
                <w:szCs w:val="22"/>
              </w:rPr>
            </w:pPr>
            <w:r w:rsidRPr="00A37E45">
              <w:rPr>
                <w:rFonts w:ascii="Arial" w:hAnsi="Arial" w:cs="Arial"/>
                <w:sz w:val="22"/>
                <w:szCs w:val="22"/>
              </w:rPr>
              <w:t>Repeal; work completed</w:t>
            </w:r>
          </w:p>
        </w:tc>
      </w:tr>
      <w:tr w:rsidR="00C75357" w:rsidRPr="00A37E45" w:rsidTr="00AF006D">
        <w:tc>
          <w:tcPr>
            <w:tcW w:w="7012" w:type="dxa"/>
          </w:tcPr>
          <w:p w:rsidR="00C75357" w:rsidRPr="00A37E45" w:rsidRDefault="00C75357" w:rsidP="008141E5">
            <w:pPr>
              <w:jc w:val="both"/>
              <w:rPr>
                <w:rFonts w:ascii="Arial" w:hAnsi="Arial" w:cs="Arial"/>
                <w:strike/>
                <w:sz w:val="22"/>
                <w:szCs w:val="22"/>
                <w:lang w:val="en-GB"/>
              </w:rPr>
            </w:pPr>
            <w:r w:rsidRPr="00A37E45">
              <w:rPr>
                <w:rFonts w:ascii="Arial" w:hAnsi="Arial" w:cs="Arial"/>
                <w:strike/>
                <w:sz w:val="22"/>
                <w:szCs w:val="22"/>
                <w:lang w:val="en-GB"/>
              </w:rPr>
              <w:t xml:space="preserve">4. </w:t>
            </w:r>
            <w:r w:rsidRPr="00A37E45">
              <w:rPr>
                <w:rFonts w:ascii="Arial" w:hAnsi="Arial" w:cs="Arial"/>
                <w:i/>
                <w:strike/>
                <w:sz w:val="22"/>
                <w:szCs w:val="22"/>
                <w:lang w:val="en-GB"/>
              </w:rPr>
              <w:t>Instructs</w:t>
            </w:r>
            <w:r w:rsidRPr="00A37E45">
              <w:rPr>
                <w:rFonts w:ascii="Arial" w:hAnsi="Arial" w:cs="Arial"/>
                <w:strike/>
                <w:sz w:val="22"/>
                <w:szCs w:val="22"/>
                <w:lang w:val="en-GB"/>
              </w:rPr>
              <w:t xml:space="preserve"> the Secretariat to transmit this Resolution to the CITES Secretariat for its consideration by the scientific bodies of that Convention.</w:t>
            </w:r>
          </w:p>
        </w:tc>
        <w:tc>
          <w:tcPr>
            <w:tcW w:w="2338" w:type="dxa"/>
          </w:tcPr>
          <w:p w:rsidR="00C75357" w:rsidRPr="00A37E45" w:rsidRDefault="00C75357" w:rsidP="00E95A28">
            <w:pPr>
              <w:rPr>
                <w:rFonts w:ascii="Arial" w:hAnsi="Arial" w:cs="Arial"/>
                <w:sz w:val="22"/>
                <w:szCs w:val="22"/>
              </w:rPr>
            </w:pPr>
            <w:r w:rsidRPr="00A37E45">
              <w:rPr>
                <w:rFonts w:ascii="Arial" w:hAnsi="Arial" w:cs="Arial"/>
                <w:sz w:val="22"/>
                <w:szCs w:val="22"/>
              </w:rPr>
              <w:t>Resolution 10.13</w:t>
            </w:r>
          </w:p>
          <w:p w:rsidR="00C75357" w:rsidRPr="00A37E45" w:rsidRDefault="00C75357" w:rsidP="00E95A28">
            <w:pPr>
              <w:rPr>
                <w:rFonts w:ascii="Arial" w:hAnsi="Arial" w:cs="Arial"/>
                <w:sz w:val="22"/>
                <w:szCs w:val="22"/>
              </w:rPr>
            </w:pPr>
          </w:p>
          <w:p w:rsidR="00C75357" w:rsidRPr="00A37E45" w:rsidRDefault="00C75357" w:rsidP="00E95A28">
            <w:pPr>
              <w:rPr>
                <w:rFonts w:ascii="Arial" w:hAnsi="Arial" w:cs="Arial"/>
                <w:sz w:val="22"/>
                <w:szCs w:val="22"/>
              </w:rPr>
            </w:pPr>
            <w:r w:rsidRPr="00A37E45">
              <w:rPr>
                <w:rFonts w:ascii="Arial" w:hAnsi="Arial" w:cs="Arial"/>
                <w:sz w:val="22"/>
                <w:szCs w:val="22"/>
              </w:rPr>
              <w:t>Repeal; work completed</w:t>
            </w:r>
          </w:p>
        </w:tc>
      </w:tr>
      <w:tr w:rsidR="00AF006D" w:rsidRPr="00A37E45" w:rsidTr="00AF006D">
        <w:tc>
          <w:tcPr>
            <w:tcW w:w="7012" w:type="dxa"/>
          </w:tcPr>
          <w:p w:rsidR="00AF006D" w:rsidRPr="00AF006D" w:rsidRDefault="00AF006D" w:rsidP="00AF006D">
            <w:pPr>
              <w:jc w:val="both"/>
              <w:rPr>
                <w:rFonts w:ascii="Arial" w:hAnsi="Arial" w:cs="Arial"/>
                <w:sz w:val="22"/>
                <w:szCs w:val="22"/>
                <w:u w:val="single"/>
                <w:lang w:val="en-GB"/>
              </w:rPr>
            </w:pPr>
            <w:r w:rsidRPr="00AF006D">
              <w:rPr>
                <w:rFonts w:ascii="Arial" w:hAnsi="Arial" w:cs="Arial"/>
                <w:sz w:val="22"/>
                <w:szCs w:val="22"/>
                <w:u w:val="single"/>
                <w:lang w:val="en-GB"/>
              </w:rPr>
              <w:t xml:space="preserve">4. </w:t>
            </w:r>
            <w:r w:rsidRPr="00AF006D">
              <w:rPr>
                <w:rFonts w:ascii="Arial" w:hAnsi="Arial" w:cs="Arial"/>
                <w:i/>
                <w:sz w:val="22"/>
                <w:szCs w:val="22"/>
                <w:u w:val="single"/>
                <w:lang w:val="en-GB"/>
              </w:rPr>
              <w:t>Repeals</w:t>
            </w:r>
            <w:r w:rsidRPr="00AF006D">
              <w:rPr>
                <w:rFonts w:ascii="Arial" w:hAnsi="Arial" w:cs="Arial"/>
                <w:sz w:val="22"/>
                <w:szCs w:val="22"/>
                <w:u w:val="single"/>
                <w:lang w:val="en-GB"/>
              </w:rPr>
              <w:t xml:space="preserve"> </w:t>
            </w:r>
          </w:p>
          <w:p w:rsidR="00AF006D" w:rsidRPr="00AF006D" w:rsidRDefault="00AF006D" w:rsidP="00AF006D">
            <w:pPr>
              <w:jc w:val="both"/>
              <w:rPr>
                <w:rFonts w:ascii="Arial" w:hAnsi="Arial" w:cs="Arial"/>
                <w:sz w:val="22"/>
                <w:szCs w:val="22"/>
                <w:u w:val="single"/>
                <w:lang w:val="en-GB"/>
              </w:rPr>
            </w:pPr>
          </w:p>
          <w:p w:rsidR="00AF006D" w:rsidRPr="00AF006D" w:rsidRDefault="00AF006D" w:rsidP="00AF006D">
            <w:pPr>
              <w:pStyle w:val="ListParagraph"/>
              <w:numPr>
                <w:ilvl w:val="0"/>
                <w:numId w:val="9"/>
              </w:numPr>
              <w:ind w:left="1440" w:hanging="720"/>
              <w:jc w:val="both"/>
              <w:rPr>
                <w:rFonts w:ascii="Arial" w:hAnsi="Arial" w:cs="Arial"/>
                <w:sz w:val="22"/>
                <w:szCs w:val="22"/>
                <w:u w:val="single"/>
                <w:lang w:val="en-GB"/>
              </w:rPr>
            </w:pPr>
            <w:r w:rsidRPr="00AF006D">
              <w:rPr>
                <w:rFonts w:ascii="Arial" w:hAnsi="Arial" w:cs="Arial"/>
                <w:sz w:val="22"/>
                <w:szCs w:val="22"/>
                <w:lang w:val="en-GB"/>
              </w:rPr>
              <w:t>R</w:t>
            </w:r>
            <w:r w:rsidRPr="00AF006D">
              <w:rPr>
                <w:rFonts w:ascii="Arial" w:hAnsi="Arial" w:cs="Arial"/>
                <w:sz w:val="22"/>
                <w:szCs w:val="22"/>
                <w:u w:val="single"/>
                <w:lang w:val="en-GB"/>
              </w:rPr>
              <w:t xml:space="preserve">ecommendation 6.1, </w:t>
            </w:r>
            <w:r w:rsidRPr="00AF006D">
              <w:rPr>
                <w:rFonts w:ascii="Arial" w:hAnsi="Arial" w:cs="Arial"/>
                <w:i/>
                <w:sz w:val="22"/>
                <w:szCs w:val="22"/>
                <w:u w:val="single"/>
                <w:lang w:val="en-GB"/>
              </w:rPr>
              <w:t>Standardized Nomenclature for the CMS Appendices</w:t>
            </w:r>
            <w:r w:rsidRPr="00AF006D">
              <w:rPr>
                <w:rFonts w:ascii="Arial" w:hAnsi="Arial" w:cs="Arial"/>
                <w:sz w:val="22"/>
                <w:szCs w:val="22"/>
                <w:u w:val="single"/>
                <w:lang w:val="en-GB"/>
              </w:rPr>
              <w:t>;</w:t>
            </w:r>
          </w:p>
          <w:p w:rsidR="00AF006D" w:rsidRPr="00AF006D" w:rsidRDefault="00AF006D" w:rsidP="00AF006D">
            <w:pPr>
              <w:pStyle w:val="ListParagraph"/>
              <w:ind w:left="1440" w:hanging="720"/>
              <w:jc w:val="both"/>
              <w:rPr>
                <w:rFonts w:ascii="Arial" w:hAnsi="Arial" w:cs="Arial"/>
                <w:sz w:val="22"/>
                <w:szCs w:val="22"/>
                <w:u w:val="single"/>
                <w:lang w:val="en-GB"/>
              </w:rPr>
            </w:pPr>
          </w:p>
          <w:p w:rsidR="00AF006D" w:rsidRPr="00AF006D" w:rsidRDefault="00AF006D" w:rsidP="00AF006D">
            <w:pPr>
              <w:pStyle w:val="ListParagraph"/>
              <w:numPr>
                <w:ilvl w:val="0"/>
                <w:numId w:val="9"/>
              </w:numPr>
              <w:ind w:left="1440" w:hanging="720"/>
              <w:jc w:val="both"/>
              <w:rPr>
                <w:rFonts w:ascii="Arial" w:hAnsi="Arial" w:cs="Arial"/>
                <w:sz w:val="22"/>
                <w:szCs w:val="22"/>
                <w:u w:val="single"/>
                <w:lang w:val="en-GB"/>
              </w:rPr>
            </w:pPr>
            <w:r w:rsidRPr="00AF006D">
              <w:rPr>
                <w:rFonts w:ascii="Arial" w:hAnsi="Arial" w:cs="Arial"/>
                <w:sz w:val="22"/>
                <w:szCs w:val="22"/>
                <w:u w:val="single"/>
                <w:lang w:val="en-GB"/>
              </w:rPr>
              <w:t xml:space="preserve">Recommendation, 9.4, </w:t>
            </w:r>
            <w:r w:rsidRPr="00AF006D">
              <w:rPr>
                <w:rFonts w:ascii="Arial" w:hAnsi="Arial" w:cs="Arial"/>
                <w:i/>
                <w:sz w:val="22"/>
                <w:szCs w:val="22"/>
                <w:u w:val="single"/>
                <w:lang w:val="en-GB"/>
              </w:rPr>
              <w:t>Standardized Nomenclature for the CMS Appendices</w:t>
            </w:r>
            <w:r w:rsidRPr="00AF006D">
              <w:rPr>
                <w:rFonts w:ascii="Arial" w:hAnsi="Arial" w:cs="Arial"/>
                <w:sz w:val="22"/>
                <w:szCs w:val="22"/>
                <w:u w:val="single"/>
                <w:lang w:val="en-GB"/>
              </w:rPr>
              <w:t>;</w:t>
            </w:r>
          </w:p>
          <w:p w:rsidR="00AF006D" w:rsidRPr="00AF006D" w:rsidRDefault="00AF006D" w:rsidP="00AF006D">
            <w:pPr>
              <w:ind w:left="1440" w:hanging="720"/>
              <w:jc w:val="both"/>
              <w:rPr>
                <w:rFonts w:ascii="Arial" w:hAnsi="Arial" w:cs="Arial"/>
                <w:sz w:val="22"/>
                <w:szCs w:val="22"/>
                <w:u w:val="single"/>
                <w:lang w:val="en-GB"/>
              </w:rPr>
            </w:pPr>
          </w:p>
          <w:p w:rsidR="00AF006D" w:rsidRPr="00AF006D" w:rsidRDefault="00AF006D" w:rsidP="00AF006D">
            <w:pPr>
              <w:pStyle w:val="ListParagraph"/>
              <w:numPr>
                <w:ilvl w:val="0"/>
                <w:numId w:val="9"/>
              </w:numPr>
              <w:ind w:left="1440" w:hanging="720"/>
              <w:jc w:val="both"/>
              <w:rPr>
                <w:rFonts w:ascii="Arial" w:hAnsi="Arial" w:cs="Arial"/>
                <w:sz w:val="22"/>
                <w:szCs w:val="22"/>
                <w:u w:val="single"/>
                <w:lang w:val="en-GB"/>
              </w:rPr>
            </w:pPr>
            <w:r w:rsidRPr="00AF006D">
              <w:rPr>
                <w:rFonts w:ascii="Arial" w:hAnsi="Arial" w:cs="Arial"/>
                <w:sz w:val="22"/>
                <w:szCs w:val="22"/>
                <w:u w:val="single"/>
                <w:lang w:val="en-GB"/>
              </w:rPr>
              <w:t xml:space="preserve">Resolution 10.13, </w:t>
            </w:r>
            <w:r w:rsidRPr="00AF006D">
              <w:rPr>
                <w:rFonts w:ascii="Arial" w:hAnsi="Arial" w:cs="Arial"/>
                <w:i/>
                <w:sz w:val="22"/>
                <w:szCs w:val="22"/>
                <w:u w:val="single"/>
                <w:lang w:val="en-GB"/>
              </w:rPr>
              <w:t>Standardized Nomenclature of Birds Listed on the CMS Appendices</w:t>
            </w:r>
            <w:r w:rsidRPr="00AF006D">
              <w:rPr>
                <w:rFonts w:ascii="Arial" w:hAnsi="Arial" w:cs="Arial"/>
                <w:sz w:val="22"/>
                <w:szCs w:val="22"/>
                <w:u w:val="single"/>
                <w:lang w:val="en-GB"/>
              </w:rPr>
              <w:t>; and</w:t>
            </w:r>
          </w:p>
          <w:p w:rsidR="00AF006D" w:rsidRPr="00AF006D" w:rsidRDefault="00AF006D" w:rsidP="00AF006D">
            <w:pPr>
              <w:ind w:left="1440" w:hanging="720"/>
              <w:jc w:val="both"/>
              <w:rPr>
                <w:rFonts w:ascii="Arial" w:hAnsi="Arial" w:cs="Arial"/>
                <w:sz w:val="22"/>
                <w:szCs w:val="22"/>
                <w:u w:val="single"/>
                <w:lang w:val="en-GB"/>
              </w:rPr>
            </w:pPr>
          </w:p>
          <w:p w:rsidR="00AF006D" w:rsidRPr="00AF006D" w:rsidRDefault="00AF006D" w:rsidP="00AF006D">
            <w:pPr>
              <w:pStyle w:val="ListParagraph"/>
              <w:numPr>
                <w:ilvl w:val="0"/>
                <w:numId w:val="9"/>
              </w:numPr>
              <w:ind w:left="1440" w:hanging="720"/>
              <w:jc w:val="both"/>
              <w:rPr>
                <w:rFonts w:ascii="Arial" w:hAnsi="Arial" w:cs="Arial"/>
                <w:sz w:val="22"/>
                <w:szCs w:val="22"/>
                <w:u w:val="single"/>
                <w:lang w:val="en-GB"/>
              </w:rPr>
            </w:pPr>
            <w:r w:rsidRPr="00AF006D">
              <w:rPr>
                <w:rFonts w:ascii="Arial" w:hAnsi="Arial" w:cs="Arial"/>
                <w:sz w:val="22"/>
                <w:szCs w:val="22"/>
                <w:u w:val="single"/>
                <w:lang w:val="en-GB"/>
              </w:rPr>
              <w:t xml:space="preserve">Resolution 11.19, </w:t>
            </w:r>
            <w:r w:rsidRPr="00AF006D">
              <w:rPr>
                <w:rFonts w:ascii="Arial" w:hAnsi="Arial" w:cs="Arial"/>
                <w:i/>
                <w:sz w:val="22"/>
                <w:szCs w:val="22"/>
                <w:u w:val="single"/>
                <w:lang w:val="en-GB"/>
              </w:rPr>
              <w:t>The Taxonomy and Nomenclature of Birds Listed in the Appendices</w:t>
            </w:r>
            <w:r w:rsidRPr="00AF006D">
              <w:rPr>
                <w:rFonts w:ascii="Arial" w:hAnsi="Arial" w:cs="Arial"/>
                <w:sz w:val="22"/>
                <w:szCs w:val="22"/>
                <w:u w:val="single"/>
                <w:lang w:val="en-GB"/>
              </w:rPr>
              <w:t>.</w:t>
            </w:r>
          </w:p>
          <w:p w:rsidR="00AF006D" w:rsidRPr="00AF006D" w:rsidRDefault="00AF006D" w:rsidP="00AF006D">
            <w:pPr>
              <w:jc w:val="both"/>
              <w:rPr>
                <w:rFonts w:ascii="Arial" w:hAnsi="Arial" w:cs="Arial"/>
                <w:b/>
                <w:sz w:val="22"/>
                <w:szCs w:val="22"/>
                <w:lang w:val="en-GB"/>
              </w:rPr>
            </w:pPr>
          </w:p>
        </w:tc>
        <w:tc>
          <w:tcPr>
            <w:tcW w:w="2338" w:type="dxa"/>
          </w:tcPr>
          <w:p w:rsidR="00AF006D" w:rsidRPr="00AF006D" w:rsidRDefault="00AF006D" w:rsidP="00AF006D">
            <w:pPr>
              <w:rPr>
                <w:rFonts w:ascii="Arial" w:hAnsi="Arial" w:cs="Arial"/>
                <w:sz w:val="22"/>
                <w:szCs w:val="22"/>
              </w:rPr>
            </w:pPr>
            <w:r w:rsidRPr="00AF006D">
              <w:rPr>
                <w:rFonts w:ascii="Arial" w:hAnsi="Arial" w:cs="Arial"/>
                <w:sz w:val="22"/>
                <w:szCs w:val="22"/>
              </w:rPr>
              <w:t>New text to reflect consolidation</w:t>
            </w:r>
          </w:p>
        </w:tc>
      </w:tr>
      <w:tr w:rsidR="00C75357" w:rsidRPr="00A37E45" w:rsidTr="00AF006D">
        <w:tc>
          <w:tcPr>
            <w:tcW w:w="7012" w:type="dxa"/>
          </w:tcPr>
          <w:p w:rsidR="00C75357" w:rsidRPr="00A37E45" w:rsidRDefault="00C75357" w:rsidP="008141E5">
            <w:pPr>
              <w:jc w:val="both"/>
              <w:rPr>
                <w:rFonts w:ascii="Arial" w:hAnsi="Arial" w:cs="Arial"/>
                <w:b/>
                <w:sz w:val="22"/>
                <w:szCs w:val="22"/>
                <w:lang w:val="en-GB"/>
              </w:rPr>
            </w:pPr>
            <w:r w:rsidRPr="00A37E45">
              <w:rPr>
                <w:rFonts w:ascii="Arial" w:hAnsi="Arial" w:cs="Arial"/>
                <w:b/>
                <w:sz w:val="22"/>
                <w:szCs w:val="22"/>
                <w:lang w:val="en-GB"/>
              </w:rPr>
              <w:t>Annex</w:t>
            </w:r>
          </w:p>
          <w:p w:rsidR="00C75357" w:rsidRPr="00A37E45" w:rsidRDefault="00C75357" w:rsidP="00EE547A">
            <w:pPr>
              <w:rPr>
                <w:rFonts w:ascii="Arial" w:hAnsi="Arial" w:cs="Arial"/>
                <w:b/>
                <w:sz w:val="22"/>
                <w:szCs w:val="22"/>
                <w:lang w:val="en-GB"/>
              </w:rPr>
            </w:pPr>
            <w:r w:rsidRPr="00A37E45">
              <w:rPr>
                <w:rFonts w:ascii="Arial" w:eastAsiaTheme="minorEastAsia" w:hAnsi="Arial" w:cs="Arial"/>
                <w:sz w:val="22"/>
                <w:szCs w:val="22"/>
              </w:rPr>
              <w:t>List of standard references adopted by the Conference of the Parties</w:t>
            </w:r>
          </w:p>
        </w:tc>
        <w:tc>
          <w:tcPr>
            <w:tcW w:w="2338" w:type="dxa"/>
          </w:tcPr>
          <w:p w:rsidR="00C75357" w:rsidRPr="00A37E45" w:rsidRDefault="00C75357" w:rsidP="00E95A28">
            <w:pPr>
              <w:rPr>
                <w:rFonts w:ascii="Arial" w:hAnsi="Arial" w:cs="Arial"/>
                <w:sz w:val="22"/>
                <w:szCs w:val="22"/>
              </w:rPr>
            </w:pPr>
            <w:r w:rsidRPr="00A37E45">
              <w:rPr>
                <w:rFonts w:ascii="Arial" w:hAnsi="Arial" w:cs="Arial"/>
                <w:sz w:val="22"/>
                <w:szCs w:val="22"/>
              </w:rPr>
              <w:t>New Annex</w:t>
            </w:r>
          </w:p>
        </w:tc>
      </w:tr>
      <w:tr w:rsidR="00C75357" w:rsidRPr="00A37E45" w:rsidTr="00AF006D">
        <w:tc>
          <w:tcPr>
            <w:tcW w:w="7012" w:type="dxa"/>
          </w:tcPr>
          <w:p w:rsidR="00C75357" w:rsidRPr="00A37E45" w:rsidRDefault="00C75357" w:rsidP="008141E5">
            <w:pPr>
              <w:jc w:val="both"/>
              <w:rPr>
                <w:rFonts w:ascii="Arial" w:hAnsi="Arial" w:cs="Arial"/>
                <w:sz w:val="22"/>
                <w:szCs w:val="22"/>
                <w:lang w:val="en-GB"/>
              </w:rPr>
            </w:pPr>
            <w:r w:rsidRPr="00A37E45">
              <w:rPr>
                <w:rFonts w:ascii="Arial" w:eastAsiaTheme="minorEastAsia" w:hAnsi="Arial" w:cs="Arial"/>
                <w:i/>
                <w:sz w:val="22"/>
                <w:szCs w:val="22"/>
              </w:rPr>
              <w:t>Mammals</w:t>
            </w:r>
          </w:p>
        </w:tc>
        <w:tc>
          <w:tcPr>
            <w:tcW w:w="2338" w:type="dxa"/>
          </w:tcPr>
          <w:p w:rsidR="00C75357" w:rsidRPr="00A37E45" w:rsidRDefault="00C75357" w:rsidP="008141E5">
            <w:pPr>
              <w:jc w:val="both"/>
              <w:rPr>
                <w:rFonts w:ascii="Arial" w:hAnsi="Arial" w:cs="Arial"/>
                <w:sz w:val="22"/>
                <w:szCs w:val="22"/>
              </w:rPr>
            </w:pPr>
          </w:p>
        </w:tc>
      </w:tr>
      <w:tr w:rsidR="00C75357" w:rsidRPr="00A37E45" w:rsidTr="00AF006D">
        <w:tc>
          <w:tcPr>
            <w:tcW w:w="7012" w:type="dxa"/>
          </w:tcPr>
          <w:p w:rsidR="00C75357" w:rsidRPr="00A37E45" w:rsidRDefault="00C75357" w:rsidP="00FE2419">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For the mammalian orders </w:t>
            </w:r>
            <w:proofErr w:type="spellStart"/>
            <w:r w:rsidRPr="00A37E45">
              <w:rPr>
                <w:rFonts w:ascii="Arial" w:eastAsiaTheme="minorEastAsia" w:hAnsi="Arial" w:cs="Arial"/>
                <w:strike/>
                <w:sz w:val="22"/>
                <w:szCs w:val="22"/>
              </w:rPr>
              <w:t>Cetacea</w:t>
            </w:r>
            <w:proofErr w:type="spellEnd"/>
            <w:r w:rsidRPr="00A37E45">
              <w:rPr>
                <w:rFonts w:ascii="Arial" w:eastAsiaTheme="minorEastAsia" w:hAnsi="Arial" w:cs="Arial"/>
                <w:strike/>
                <w:sz w:val="22"/>
                <w:szCs w:val="22"/>
              </w:rPr>
              <w:t xml:space="preserve"> and </w:t>
            </w:r>
            <w:proofErr w:type="spellStart"/>
            <w:r w:rsidRPr="00A37E45">
              <w:rPr>
                <w:rFonts w:ascii="Arial" w:eastAsiaTheme="minorEastAsia" w:hAnsi="Arial" w:cs="Arial"/>
                <w:strike/>
                <w:sz w:val="22"/>
                <w:szCs w:val="22"/>
              </w:rPr>
              <w:t>Sirenia</w:t>
            </w:r>
            <w:proofErr w:type="spellEnd"/>
            <w:r w:rsidRPr="00A37E45">
              <w:rPr>
                <w:rFonts w:ascii="Arial" w:eastAsiaTheme="minorEastAsia" w:hAnsi="Arial" w:cs="Arial"/>
                <w:strike/>
                <w:sz w:val="22"/>
                <w:szCs w:val="22"/>
              </w:rPr>
              <w:t xml:space="preserve">, and the families </w:t>
            </w:r>
            <w:proofErr w:type="spellStart"/>
            <w:r w:rsidRPr="00A37E45">
              <w:rPr>
                <w:rFonts w:ascii="Arial" w:eastAsiaTheme="minorEastAsia" w:hAnsi="Arial" w:cs="Arial"/>
                <w:strike/>
                <w:sz w:val="22"/>
                <w:szCs w:val="22"/>
              </w:rPr>
              <w:t>Phocidae</w:t>
            </w:r>
            <w:proofErr w:type="spellEnd"/>
            <w:r w:rsidRPr="00A37E45">
              <w:rPr>
                <w:rFonts w:ascii="Arial" w:eastAsiaTheme="minorEastAsia" w:hAnsi="Arial" w:cs="Arial"/>
                <w:strike/>
                <w:sz w:val="22"/>
                <w:szCs w:val="22"/>
              </w:rPr>
              <w:t xml:space="preserve">, </w:t>
            </w:r>
            <w:proofErr w:type="spellStart"/>
            <w:r w:rsidRPr="00A37E45">
              <w:rPr>
                <w:rFonts w:ascii="Arial" w:eastAsiaTheme="minorEastAsia" w:hAnsi="Arial" w:cs="Arial"/>
                <w:strike/>
                <w:sz w:val="22"/>
                <w:szCs w:val="22"/>
              </w:rPr>
              <w:t>Odobenidae</w:t>
            </w:r>
            <w:proofErr w:type="spellEnd"/>
            <w:r w:rsidRPr="00A37E45">
              <w:rPr>
                <w:rFonts w:ascii="Arial" w:eastAsiaTheme="minorEastAsia" w:hAnsi="Arial" w:cs="Arial"/>
                <w:strike/>
                <w:sz w:val="22"/>
                <w:szCs w:val="22"/>
              </w:rPr>
              <w:t xml:space="preserve"> and </w:t>
            </w:r>
            <w:proofErr w:type="spellStart"/>
            <w:r w:rsidRPr="00A37E45">
              <w:rPr>
                <w:rFonts w:ascii="Arial" w:eastAsiaTheme="minorEastAsia" w:hAnsi="Arial" w:cs="Arial"/>
                <w:strike/>
                <w:sz w:val="22"/>
                <w:szCs w:val="22"/>
              </w:rPr>
              <w:t>Otariidae</w:t>
            </w:r>
            <w:proofErr w:type="spellEnd"/>
            <w:r w:rsidRPr="00A37E45">
              <w:rPr>
                <w:rFonts w:ascii="Arial" w:eastAsiaTheme="minorEastAsia" w:hAnsi="Arial" w:cs="Arial"/>
                <w:strike/>
                <w:sz w:val="22"/>
                <w:szCs w:val="22"/>
              </w:rPr>
              <w:t xml:space="preserve"> of the order Carnivora:</w:t>
            </w:r>
          </w:p>
          <w:p w:rsidR="00C75357" w:rsidRPr="00A37E45" w:rsidRDefault="00C75357" w:rsidP="00FE2419">
            <w:pPr>
              <w:jc w:val="both"/>
              <w:rPr>
                <w:rFonts w:ascii="Arial" w:eastAsiaTheme="minorEastAsia" w:hAnsi="Arial" w:cs="Arial"/>
                <w:strike/>
                <w:sz w:val="22"/>
                <w:szCs w:val="22"/>
              </w:rPr>
            </w:pPr>
          </w:p>
          <w:p w:rsidR="00C75357" w:rsidRPr="00A37E45" w:rsidRDefault="00C75357" w:rsidP="00FE2419">
            <w:pPr>
              <w:jc w:val="both"/>
              <w:rPr>
                <w:rFonts w:ascii="Arial" w:eastAsiaTheme="minorEastAsia" w:hAnsi="Arial" w:cs="Arial"/>
                <w:strike/>
                <w:sz w:val="22"/>
                <w:szCs w:val="22"/>
              </w:rPr>
            </w:pPr>
            <w:r w:rsidRPr="00A37E45">
              <w:rPr>
                <w:rFonts w:ascii="Arial" w:eastAsiaTheme="minorEastAsia" w:hAnsi="Arial" w:cs="Arial"/>
                <w:strike/>
                <w:sz w:val="22"/>
                <w:szCs w:val="22"/>
              </w:rPr>
              <w:t>a) Rice, D.W. (1998). Marine mammals of the world. Systematics and distribution. Special Publication of the Society for Marine Mammalogy 4, 231 pp.</w:t>
            </w:r>
          </w:p>
          <w:p w:rsidR="00C75357" w:rsidRPr="00A37E45" w:rsidRDefault="00C75357" w:rsidP="00FE2419">
            <w:pPr>
              <w:jc w:val="both"/>
              <w:rPr>
                <w:rFonts w:ascii="Arial" w:eastAsiaTheme="minorEastAsia" w:hAnsi="Arial" w:cs="Arial"/>
                <w:sz w:val="22"/>
                <w:szCs w:val="22"/>
              </w:rPr>
            </w:pPr>
          </w:p>
          <w:p w:rsidR="00C75357" w:rsidRPr="00A37E45" w:rsidRDefault="00C75357" w:rsidP="00FE2419">
            <w:pPr>
              <w:jc w:val="both"/>
              <w:rPr>
                <w:rFonts w:ascii="Arial" w:eastAsiaTheme="minorEastAsia" w:hAnsi="Arial" w:cs="Arial"/>
                <w:strike/>
                <w:sz w:val="22"/>
                <w:szCs w:val="22"/>
              </w:rPr>
            </w:pPr>
            <w:r w:rsidRPr="00A37E45">
              <w:rPr>
                <w:rFonts w:ascii="Arial" w:eastAsiaTheme="minorEastAsia" w:hAnsi="Arial" w:cs="Arial"/>
                <w:strike/>
                <w:sz w:val="22"/>
                <w:szCs w:val="22"/>
              </w:rPr>
              <w:t>For all other mammals:</w:t>
            </w:r>
          </w:p>
          <w:p w:rsidR="00C75357" w:rsidRPr="00A37E45" w:rsidRDefault="00C75357" w:rsidP="008141E5">
            <w:pPr>
              <w:jc w:val="both"/>
              <w:rPr>
                <w:rFonts w:ascii="Arial" w:hAnsi="Arial" w:cs="Arial"/>
                <w:sz w:val="22"/>
                <w:szCs w:val="22"/>
                <w:lang w:val="en-GB"/>
              </w:rPr>
            </w:pPr>
            <w:r w:rsidRPr="00A37E45">
              <w:rPr>
                <w:rFonts w:ascii="Arial" w:eastAsiaTheme="minorEastAsia" w:hAnsi="Arial" w:cs="Arial"/>
                <w:strike/>
                <w:sz w:val="22"/>
                <w:szCs w:val="22"/>
              </w:rPr>
              <w:t>b) Wilson, D.E. and Reeder, D.M. (1993). Mammal species of the world. A taxonomic and geographic reference. 2nd ed. Smithsonian Institution Press, Washington, D.C.</w:t>
            </w:r>
          </w:p>
        </w:tc>
        <w:tc>
          <w:tcPr>
            <w:tcW w:w="2338" w:type="dxa"/>
          </w:tcPr>
          <w:p w:rsidR="00C75357" w:rsidRPr="00A37E45" w:rsidRDefault="00C75357" w:rsidP="00E95A28">
            <w:pPr>
              <w:rPr>
                <w:rFonts w:ascii="Arial" w:hAnsi="Arial" w:cs="Arial"/>
                <w:sz w:val="22"/>
                <w:szCs w:val="22"/>
              </w:rPr>
            </w:pPr>
            <w:r w:rsidRPr="00A37E45">
              <w:rPr>
                <w:rFonts w:ascii="Arial" w:hAnsi="Arial" w:cs="Arial"/>
                <w:sz w:val="22"/>
                <w:szCs w:val="22"/>
              </w:rPr>
              <w:lastRenderedPageBreak/>
              <w:t>Recommendation 6.1</w:t>
            </w:r>
          </w:p>
          <w:p w:rsidR="00C75357" w:rsidRPr="00A37E45" w:rsidRDefault="00C75357" w:rsidP="00E95A28">
            <w:pPr>
              <w:rPr>
                <w:rFonts w:ascii="Arial" w:hAnsi="Arial" w:cs="Arial"/>
                <w:sz w:val="22"/>
                <w:szCs w:val="22"/>
              </w:rPr>
            </w:pPr>
          </w:p>
          <w:p w:rsidR="00C75357" w:rsidRPr="00A37E45" w:rsidRDefault="00C75357" w:rsidP="00E95A28">
            <w:pPr>
              <w:rPr>
                <w:rFonts w:ascii="Arial" w:hAnsi="Arial" w:cs="Arial"/>
                <w:sz w:val="22"/>
                <w:szCs w:val="22"/>
              </w:rPr>
            </w:pPr>
            <w:r w:rsidRPr="00A37E45">
              <w:rPr>
                <w:rFonts w:ascii="Arial" w:hAnsi="Arial" w:cs="Arial"/>
                <w:sz w:val="22"/>
                <w:szCs w:val="22"/>
              </w:rPr>
              <w:t>Repeal; superseded by Recommendation 9.4</w:t>
            </w:r>
          </w:p>
        </w:tc>
      </w:tr>
      <w:tr w:rsidR="00C75357" w:rsidRPr="00A37E45" w:rsidTr="00AF006D">
        <w:tc>
          <w:tcPr>
            <w:tcW w:w="7012" w:type="dxa"/>
          </w:tcPr>
          <w:p w:rsidR="00AF006D" w:rsidRDefault="00C75357" w:rsidP="008141E5">
            <w:pPr>
              <w:jc w:val="both"/>
              <w:rPr>
                <w:rFonts w:ascii="Arial" w:hAnsi="Arial" w:cs="Arial"/>
                <w:sz w:val="22"/>
                <w:szCs w:val="22"/>
                <w:lang w:val="en-GB" w:eastAsia="en-GB"/>
              </w:rPr>
            </w:pPr>
            <w:r w:rsidRPr="00A37E45">
              <w:rPr>
                <w:rFonts w:ascii="Arial" w:hAnsi="Arial" w:cs="Arial"/>
                <w:strike/>
                <w:sz w:val="22"/>
                <w:szCs w:val="22"/>
                <w:lang w:val="en-GB" w:eastAsia="en-GB"/>
              </w:rPr>
              <w:t>1.</w:t>
            </w:r>
            <w:r w:rsidRPr="00A37E45">
              <w:rPr>
                <w:rFonts w:ascii="Arial" w:hAnsi="Arial" w:cs="Arial"/>
                <w:i/>
                <w:strike/>
                <w:sz w:val="22"/>
                <w:szCs w:val="22"/>
                <w:lang w:val="en-GB" w:eastAsia="en-GB"/>
              </w:rPr>
              <w:t xml:space="preserve"> Adopts</w:t>
            </w:r>
            <w:r w:rsidRPr="00A37E45">
              <w:rPr>
                <w:rFonts w:ascii="Arial" w:hAnsi="Arial" w:cs="Arial"/>
                <w:sz w:val="22"/>
                <w:szCs w:val="22"/>
                <w:lang w:val="en-GB" w:eastAsia="en-GB"/>
              </w:rPr>
              <w:t xml:space="preserve"> </w:t>
            </w:r>
          </w:p>
          <w:p w:rsidR="00AF006D" w:rsidRDefault="00AF006D" w:rsidP="008141E5">
            <w:pPr>
              <w:jc w:val="both"/>
            </w:pPr>
          </w:p>
          <w:p w:rsidR="00AF006D" w:rsidRDefault="00AF006D" w:rsidP="008141E5">
            <w:pPr>
              <w:jc w:val="both"/>
              <w:rPr>
                <w:rFonts w:ascii="Arial" w:hAnsi="Arial" w:cs="Arial"/>
                <w:sz w:val="22"/>
                <w:szCs w:val="22"/>
              </w:rPr>
            </w:pPr>
            <w:r w:rsidRPr="00AF006D">
              <w:rPr>
                <w:rFonts w:ascii="Arial" w:hAnsi="Arial" w:cs="Arial"/>
                <w:sz w:val="22"/>
                <w:szCs w:val="22"/>
              </w:rPr>
              <w:t xml:space="preserve">Marine Mammals </w:t>
            </w:r>
          </w:p>
          <w:p w:rsidR="00AF006D" w:rsidRPr="00AF006D" w:rsidRDefault="00AF006D" w:rsidP="008141E5">
            <w:pPr>
              <w:jc w:val="both"/>
              <w:rPr>
                <w:rFonts w:ascii="Arial" w:hAnsi="Arial" w:cs="Arial"/>
                <w:sz w:val="22"/>
                <w:szCs w:val="22"/>
              </w:rPr>
            </w:pPr>
          </w:p>
          <w:p w:rsidR="00C75357" w:rsidRDefault="00140768" w:rsidP="008141E5">
            <w:pPr>
              <w:jc w:val="both"/>
              <w:rPr>
                <w:rFonts w:ascii="Arial" w:hAnsi="Arial" w:cs="Arial"/>
                <w:sz w:val="22"/>
                <w:szCs w:val="22"/>
                <w:lang w:val="en-GB" w:eastAsia="en-GB"/>
              </w:rPr>
            </w:pPr>
            <w:hyperlink r:id="rId20" w:tgtFrame="_blank" w:history="1">
              <w:r w:rsidR="00C75357" w:rsidRPr="00A37E45">
                <w:rPr>
                  <w:rFonts w:ascii="Arial" w:hAnsi="Arial" w:cs="Arial"/>
                  <w:color w:val="000000"/>
                  <w:sz w:val="22"/>
                  <w:szCs w:val="22"/>
                  <w:lang w:val="en-GB" w:eastAsia="en-GB"/>
                </w:rPr>
                <w:t>Perrin</w:t>
              </w:r>
            </w:hyperlink>
            <w:r w:rsidR="00C75357" w:rsidRPr="00A37E45">
              <w:rPr>
                <w:rFonts w:ascii="Arial" w:hAnsi="Arial" w:cs="Arial"/>
                <w:sz w:val="22"/>
                <w:szCs w:val="22"/>
                <w:lang w:val="en-GB" w:eastAsia="en-GB"/>
              </w:rPr>
              <w:t xml:space="preserve"> W.F., </w:t>
            </w:r>
            <w:proofErr w:type="spellStart"/>
            <w:r w:rsidR="00C75357" w:rsidRPr="00A37E45">
              <w:rPr>
                <w:rFonts w:ascii="Arial" w:hAnsi="Arial" w:cs="Arial"/>
                <w:sz w:val="22"/>
                <w:szCs w:val="22"/>
                <w:lang w:val="en-GB" w:eastAsia="en-GB"/>
              </w:rPr>
              <w:t>Wursig</w:t>
            </w:r>
            <w:proofErr w:type="spellEnd"/>
            <w:r w:rsidR="00C75357" w:rsidRPr="00A37E45">
              <w:rPr>
                <w:rFonts w:ascii="Arial" w:hAnsi="Arial" w:cs="Arial"/>
                <w:sz w:val="22"/>
                <w:szCs w:val="22"/>
                <w:lang w:val="en-GB" w:eastAsia="en-GB"/>
              </w:rPr>
              <w:t xml:space="preserve"> B. and </w:t>
            </w:r>
            <w:proofErr w:type="spellStart"/>
            <w:r w:rsidR="00C75357" w:rsidRPr="00A37E45">
              <w:rPr>
                <w:rFonts w:ascii="Arial" w:hAnsi="Arial" w:cs="Arial"/>
                <w:sz w:val="22"/>
                <w:szCs w:val="22"/>
                <w:lang w:val="en-GB" w:eastAsia="en-GB"/>
              </w:rPr>
              <w:t>Thewissen</w:t>
            </w:r>
            <w:proofErr w:type="spellEnd"/>
            <w:r w:rsidR="00C75357" w:rsidRPr="00A37E45">
              <w:rPr>
                <w:rFonts w:ascii="Arial" w:hAnsi="Arial" w:cs="Arial"/>
                <w:sz w:val="22"/>
                <w:szCs w:val="22"/>
                <w:lang w:val="en-GB" w:eastAsia="en-GB"/>
              </w:rPr>
              <w:t xml:space="preserve"> J.G.M. (Editors), (2009), Encyclopaedia of Marine Mammals, Second edition. Academic Press </w:t>
            </w:r>
          </w:p>
          <w:p w:rsidR="00F609DC" w:rsidRPr="00A37E45" w:rsidRDefault="00F609DC" w:rsidP="008141E5">
            <w:pPr>
              <w:jc w:val="both"/>
              <w:rPr>
                <w:rFonts w:ascii="Arial" w:hAnsi="Arial" w:cs="Arial"/>
                <w:sz w:val="22"/>
                <w:szCs w:val="22"/>
                <w:lang w:val="en-GB"/>
              </w:rPr>
            </w:pPr>
            <w:r w:rsidRPr="00F609DC">
              <w:rPr>
                <w:rFonts w:ascii="Arial" w:hAnsi="Arial" w:cs="Arial"/>
                <w:strike/>
                <w:sz w:val="22"/>
                <w:szCs w:val="22"/>
                <w:lang w:val="en-GB" w:eastAsia="en-GB"/>
              </w:rPr>
              <w:t>as the standard nomenclatural reference for Marine Mammals as recommended by the 15</w:t>
            </w:r>
            <w:r w:rsidRPr="00F609DC">
              <w:rPr>
                <w:rFonts w:ascii="Arial" w:hAnsi="Arial" w:cs="Arial"/>
                <w:strike/>
                <w:sz w:val="22"/>
                <w:szCs w:val="22"/>
                <w:vertAlign w:val="superscript"/>
                <w:lang w:val="en-GB" w:eastAsia="en-GB"/>
              </w:rPr>
              <w:t>th</w:t>
            </w:r>
            <w:r w:rsidRPr="00F609DC">
              <w:rPr>
                <w:rFonts w:ascii="Arial" w:hAnsi="Arial" w:cs="Arial"/>
                <w:strike/>
                <w:sz w:val="22"/>
                <w:szCs w:val="22"/>
                <w:lang w:val="en-GB" w:eastAsia="en-GB"/>
              </w:rPr>
              <w:t xml:space="preserve"> meeting of the Scientific Council</w:t>
            </w:r>
            <w:r w:rsidRPr="00A37E45">
              <w:rPr>
                <w:rFonts w:ascii="Arial" w:hAnsi="Arial" w:cs="Arial"/>
                <w:sz w:val="22"/>
                <w:szCs w:val="22"/>
                <w:lang w:val="en-GB" w:eastAsia="en-GB"/>
              </w:rPr>
              <w:t>;</w:t>
            </w:r>
          </w:p>
        </w:tc>
        <w:tc>
          <w:tcPr>
            <w:tcW w:w="2338" w:type="dxa"/>
          </w:tcPr>
          <w:p w:rsidR="00C75357" w:rsidRPr="00A37E45" w:rsidRDefault="00C75357" w:rsidP="00E95A28">
            <w:pPr>
              <w:rPr>
                <w:rFonts w:ascii="Arial" w:hAnsi="Arial" w:cs="Arial"/>
                <w:sz w:val="22"/>
                <w:szCs w:val="22"/>
              </w:rPr>
            </w:pPr>
            <w:r w:rsidRPr="00A37E45">
              <w:rPr>
                <w:rFonts w:ascii="Arial" w:hAnsi="Arial" w:cs="Arial"/>
                <w:sz w:val="22"/>
                <w:szCs w:val="22"/>
              </w:rPr>
              <w:t>Recommendation 9.4</w:t>
            </w:r>
          </w:p>
        </w:tc>
      </w:tr>
      <w:tr w:rsidR="00C75357" w:rsidRPr="00A37E45" w:rsidTr="00AF006D">
        <w:tc>
          <w:tcPr>
            <w:tcW w:w="7012" w:type="dxa"/>
          </w:tcPr>
          <w:p w:rsidR="00AF006D" w:rsidRDefault="00C75357" w:rsidP="008141E5">
            <w:pPr>
              <w:jc w:val="both"/>
              <w:rPr>
                <w:rFonts w:ascii="Arial" w:hAnsi="Arial" w:cs="Arial"/>
                <w:sz w:val="22"/>
                <w:szCs w:val="22"/>
                <w:lang w:val="en-GB" w:eastAsia="en-GB"/>
              </w:rPr>
            </w:pPr>
            <w:r w:rsidRPr="00A37E45">
              <w:rPr>
                <w:rFonts w:ascii="Arial" w:hAnsi="Arial" w:cs="Arial"/>
                <w:strike/>
                <w:sz w:val="22"/>
                <w:szCs w:val="22"/>
                <w:lang w:val="en-GB" w:eastAsia="en-GB"/>
              </w:rPr>
              <w:t>2.</w:t>
            </w:r>
            <w:r w:rsidRPr="00A37E45">
              <w:rPr>
                <w:rFonts w:ascii="Arial" w:hAnsi="Arial" w:cs="Arial"/>
                <w:i/>
                <w:strike/>
                <w:sz w:val="22"/>
                <w:szCs w:val="22"/>
                <w:lang w:val="en-GB" w:eastAsia="en-GB"/>
              </w:rPr>
              <w:t xml:space="preserve"> Adopts</w:t>
            </w:r>
            <w:r w:rsidRPr="00A37E45">
              <w:rPr>
                <w:rFonts w:ascii="Arial" w:hAnsi="Arial" w:cs="Arial"/>
                <w:sz w:val="22"/>
                <w:szCs w:val="22"/>
                <w:lang w:val="en-GB" w:eastAsia="en-GB"/>
              </w:rPr>
              <w:t xml:space="preserve"> </w:t>
            </w:r>
            <w:r w:rsidR="00AF006D">
              <w:rPr>
                <w:rFonts w:ascii="Arial" w:hAnsi="Arial" w:cs="Arial"/>
                <w:sz w:val="22"/>
                <w:szCs w:val="22"/>
                <w:lang w:val="en-GB" w:eastAsia="en-GB"/>
              </w:rPr>
              <w:t xml:space="preserve">  </w:t>
            </w:r>
          </w:p>
          <w:p w:rsidR="00AF006D" w:rsidRDefault="00AF006D" w:rsidP="00AF006D">
            <w:pPr>
              <w:jc w:val="both"/>
              <w:rPr>
                <w:rFonts w:ascii="Arial" w:hAnsi="Arial" w:cs="Arial"/>
                <w:sz w:val="22"/>
                <w:szCs w:val="22"/>
              </w:rPr>
            </w:pPr>
            <w:r>
              <w:rPr>
                <w:rFonts w:ascii="Arial" w:hAnsi="Arial" w:cs="Arial"/>
                <w:sz w:val="22"/>
                <w:szCs w:val="22"/>
              </w:rPr>
              <w:t xml:space="preserve">Terrestrial </w:t>
            </w:r>
            <w:r w:rsidRPr="00AF006D">
              <w:rPr>
                <w:rFonts w:ascii="Arial" w:hAnsi="Arial" w:cs="Arial"/>
                <w:sz w:val="22"/>
                <w:szCs w:val="22"/>
              </w:rPr>
              <w:t xml:space="preserve">Mammals </w:t>
            </w:r>
          </w:p>
          <w:p w:rsidR="00AF006D" w:rsidRDefault="00AF006D" w:rsidP="008141E5">
            <w:pPr>
              <w:jc w:val="both"/>
              <w:rPr>
                <w:rFonts w:ascii="Arial" w:hAnsi="Arial" w:cs="Arial"/>
                <w:sz w:val="22"/>
                <w:szCs w:val="22"/>
                <w:lang w:val="en-GB" w:eastAsia="en-GB"/>
              </w:rPr>
            </w:pPr>
          </w:p>
          <w:p w:rsidR="00F609DC" w:rsidRPr="00A37E45" w:rsidRDefault="00C75357" w:rsidP="008141E5">
            <w:pPr>
              <w:jc w:val="both"/>
              <w:rPr>
                <w:rFonts w:ascii="Arial" w:hAnsi="Arial" w:cs="Arial"/>
                <w:sz w:val="22"/>
                <w:szCs w:val="22"/>
                <w:lang w:val="en-GB" w:eastAsia="en-GB"/>
              </w:rPr>
            </w:pPr>
            <w:r w:rsidRPr="00A37E45">
              <w:rPr>
                <w:rFonts w:ascii="Arial" w:hAnsi="Arial" w:cs="Arial"/>
                <w:sz w:val="22"/>
                <w:szCs w:val="22"/>
                <w:lang w:val="en-GB" w:eastAsia="en-GB"/>
              </w:rPr>
              <w:t>Wilson, D. E. &amp; Reeder, D. M. (ed.) (2005): Mammal Species of the World. A Taxonomic and Geographic Reference. Third edition</w:t>
            </w:r>
            <w:r w:rsidR="00F609DC">
              <w:rPr>
                <w:rFonts w:ascii="Arial" w:hAnsi="Arial" w:cs="Arial"/>
                <w:sz w:val="22"/>
                <w:szCs w:val="22"/>
                <w:lang w:val="en-GB" w:eastAsia="en-GB"/>
              </w:rPr>
              <w:t xml:space="preserve">, John Hopkins University Press </w:t>
            </w:r>
            <w:r w:rsidR="00F609DC" w:rsidRPr="00F609DC">
              <w:rPr>
                <w:rFonts w:ascii="Arial" w:hAnsi="Arial" w:cs="Arial"/>
                <w:strike/>
                <w:sz w:val="22"/>
                <w:szCs w:val="22"/>
                <w:lang w:val="en-GB" w:eastAsia="en-GB"/>
              </w:rPr>
              <w:t>as the standard nomenclatural reference for terrestrial mammals, as recommended by the 14</w:t>
            </w:r>
            <w:r w:rsidR="00F609DC" w:rsidRPr="00F609DC">
              <w:rPr>
                <w:rFonts w:ascii="Arial" w:hAnsi="Arial" w:cs="Arial"/>
                <w:strike/>
                <w:sz w:val="22"/>
                <w:szCs w:val="22"/>
                <w:vertAlign w:val="superscript"/>
                <w:lang w:val="en-GB" w:eastAsia="en-GB"/>
              </w:rPr>
              <w:t>th</w:t>
            </w:r>
            <w:r w:rsidR="00F609DC" w:rsidRPr="00F609DC">
              <w:rPr>
                <w:rFonts w:ascii="Arial" w:hAnsi="Arial" w:cs="Arial"/>
                <w:strike/>
                <w:sz w:val="22"/>
                <w:szCs w:val="22"/>
                <w:lang w:val="en-GB" w:eastAsia="en-GB"/>
              </w:rPr>
              <w:t xml:space="preserve"> meeting of the Scientific Council</w:t>
            </w:r>
            <w:r w:rsidR="00F609DC" w:rsidRPr="00A37E45">
              <w:rPr>
                <w:rFonts w:ascii="Arial" w:hAnsi="Arial" w:cs="Arial"/>
                <w:sz w:val="22"/>
                <w:szCs w:val="22"/>
                <w:lang w:val="en-GB" w:eastAsia="en-GB"/>
              </w:rPr>
              <w:t>;</w:t>
            </w:r>
          </w:p>
        </w:tc>
        <w:tc>
          <w:tcPr>
            <w:tcW w:w="2338" w:type="dxa"/>
          </w:tcPr>
          <w:p w:rsidR="00C75357" w:rsidRPr="00A37E45" w:rsidRDefault="00C75357" w:rsidP="00E95A28">
            <w:pPr>
              <w:rPr>
                <w:rFonts w:ascii="Arial" w:hAnsi="Arial" w:cs="Arial"/>
                <w:sz w:val="22"/>
                <w:szCs w:val="22"/>
              </w:rPr>
            </w:pPr>
            <w:r w:rsidRPr="00A37E45">
              <w:rPr>
                <w:rFonts w:ascii="Arial" w:hAnsi="Arial" w:cs="Arial"/>
                <w:sz w:val="22"/>
                <w:szCs w:val="22"/>
              </w:rPr>
              <w:t>Recommendation 9.4</w:t>
            </w:r>
          </w:p>
        </w:tc>
      </w:tr>
      <w:tr w:rsidR="00C75357" w:rsidRPr="00A37E45" w:rsidTr="00AF006D">
        <w:tc>
          <w:tcPr>
            <w:tcW w:w="7012" w:type="dxa"/>
          </w:tcPr>
          <w:p w:rsidR="00C75357" w:rsidRPr="00A37E45" w:rsidRDefault="00C75357" w:rsidP="008141E5">
            <w:pPr>
              <w:jc w:val="both"/>
              <w:rPr>
                <w:rFonts w:ascii="Arial" w:hAnsi="Arial" w:cs="Arial"/>
                <w:sz w:val="22"/>
                <w:szCs w:val="22"/>
                <w:lang w:val="en-GB"/>
              </w:rPr>
            </w:pPr>
            <w:r w:rsidRPr="00A37E45">
              <w:rPr>
                <w:rFonts w:ascii="Arial" w:eastAsiaTheme="minorEastAsia" w:hAnsi="Arial" w:cs="Arial"/>
                <w:i/>
                <w:sz w:val="22"/>
                <w:szCs w:val="22"/>
              </w:rPr>
              <w:t>Birds</w:t>
            </w:r>
          </w:p>
        </w:tc>
        <w:tc>
          <w:tcPr>
            <w:tcW w:w="2338" w:type="dxa"/>
          </w:tcPr>
          <w:p w:rsidR="00C75357" w:rsidRPr="00A37E45" w:rsidRDefault="00C75357" w:rsidP="00E95A28">
            <w:pPr>
              <w:rPr>
                <w:rFonts w:ascii="Arial" w:hAnsi="Arial" w:cs="Arial"/>
                <w:sz w:val="22"/>
                <w:szCs w:val="22"/>
              </w:rPr>
            </w:pPr>
          </w:p>
        </w:tc>
      </w:tr>
      <w:tr w:rsidR="00C75357" w:rsidRPr="00A37E45" w:rsidTr="00AF006D">
        <w:tc>
          <w:tcPr>
            <w:tcW w:w="7012" w:type="dxa"/>
          </w:tcPr>
          <w:p w:rsidR="00C75357" w:rsidRPr="00A37E45" w:rsidRDefault="00C75357" w:rsidP="00FE2419">
            <w:pPr>
              <w:pStyle w:val="Default"/>
              <w:jc w:val="both"/>
              <w:rPr>
                <w:rFonts w:ascii="Arial" w:hAnsi="Arial" w:cs="Arial"/>
                <w:sz w:val="22"/>
                <w:szCs w:val="22"/>
              </w:rPr>
            </w:pPr>
            <w:r w:rsidRPr="00A37E45">
              <w:rPr>
                <w:rFonts w:ascii="Arial" w:hAnsi="Arial" w:cs="Arial"/>
                <w:strike/>
                <w:sz w:val="22"/>
                <w:szCs w:val="22"/>
              </w:rPr>
              <w:t xml:space="preserve">1. </w:t>
            </w:r>
            <w:r w:rsidRPr="00A37E45">
              <w:rPr>
                <w:rFonts w:ascii="Arial" w:hAnsi="Arial" w:cs="Arial"/>
                <w:i/>
                <w:iCs/>
                <w:strike/>
                <w:sz w:val="22"/>
                <w:szCs w:val="22"/>
              </w:rPr>
              <w:t xml:space="preserve">Adopts </w:t>
            </w:r>
            <w:r w:rsidRPr="00A37E45">
              <w:rPr>
                <w:rFonts w:ascii="Arial" w:hAnsi="Arial" w:cs="Arial"/>
                <w:strike/>
                <w:sz w:val="22"/>
                <w:szCs w:val="22"/>
              </w:rPr>
              <w:t>the reference recommended by the 18th Meeting of the CMS Scientific Council as the CMS standard reference for bird taxonomy and nomenclature for</w:t>
            </w:r>
            <w:r w:rsidRPr="00A37E45">
              <w:rPr>
                <w:rFonts w:ascii="Arial" w:hAnsi="Arial" w:cs="Arial"/>
                <w:sz w:val="22"/>
                <w:szCs w:val="22"/>
              </w:rPr>
              <w:t xml:space="preserve"> </w:t>
            </w:r>
            <w:proofErr w:type="spellStart"/>
            <w:r w:rsidRPr="007742E2">
              <w:rPr>
                <w:rFonts w:ascii="Arial" w:hAnsi="Arial" w:cs="Arial"/>
                <w:strike/>
                <w:sz w:val="22"/>
                <w:szCs w:val="22"/>
              </w:rPr>
              <w:t>n</w:t>
            </w:r>
            <w:r w:rsidRPr="007742E2">
              <w:rPr>
                <w:rFonts w:ascii="Arial" w:hAnsi="Arial" w:cs="Arial"/>
                <w:sz w:val="22"/>
                <w:szCs w:val="22"/>
                <w:u w:val="single"/>
              </w:rPr>
              <w:t>N</w:t>
            </w:r>
            <w:r w:rsidRPr="00A37E45">
              <w:rPr>
                <w:rFonts w:ascii="Arial" w:hAnsi="Arial" w:cs="Arial"/>
                <w:sz w:val="22"/>
                <w:szCs w:val="22"/>
              </w:rPr>
              <w:t>on</w:t>
            </w:r>
            <w:proofErr w:type="spellEnd"/>
            <w:r w:rsidRPr="00A37E45">
              <w:rPr>
                <w:rFonts w:ascii="Arial" w:hAnsi="Arial" w:cs="Arial"/>
                <w:sz w:val="22"/>
                <w:szCs w:val="22"/>
              </w:rPr>
              <w:t xml:space="preserve">-Passerine species: </w:t>
            </w:r>
          </w:p>
          <w:p w:rsidR="00C75357" w:rsidRPr="00A37E45" w:rsidRDefault="00C75357" w:rsidP="00FE2419">
            <w:pPr>
              <w:jc w:val="both"/>
              <w:rPr>
                <w:rFonts w:ascii="Arial" w:hAnsi="Arial" w:cs="Arial"/>
                <w:sz w:val="22"/>
                <w:szCs w:val="22"/>
              </w:rPr>
            </w:pPr>
          </w:p>
          <w:p w:rsidR="00C75357" w:rsidRPr="00A37E45" w:rsidRDefault="00C75357" w:rsidP="008141E5">
            <w:pPr>
              <w:jc w:val="both"/>
              <w:rPr>
                <w:rFonts w:ascii="Arial" w:hAnsi="Arial" w:cs="Arial"/>
                <w:sz w:val="22"/>
                <w:szCs w:val="22"/>
                <w:lang w:val="en-GB"/>
              </w:rPr>
            </w:pPr>
            <w:r w:rsidRPr="00A37E45">
              <w:rPr>
                <w:rFonts w:ascii="Arial" w:hAnsi="Arial" w:cs="Arial"/>
                <w:sz w:val="22"/>
                <w:szCs w:val="22"/>
              </w:rPr>
              <w:t>Handbook of the Birds of the World/</w:t>
            </w:r>
            <w:proofErr w:type="spellStart"/>
            <w:r w:rsidRPr="00A37E45">
              <w:rPr>
                <w:rFonts w:ascii="Arial" w:hAnsi="Arial" w:cs="Arial"/>
                <w:sz w:val="22"/>
                <w:szCs w:val="22"/>
              </w:rPr>
              <w:t>BirdLife</w:t>
            </w:r>
            <w:proofErr w:type="spellEnd"/>
            <w:r w:rsidRPr="00A37E45">
              <w:rPr>
                <w:rFonts w:ascii="Arial" w:hAnsi="Arial" w:cs="Arial"/>
                <w:sz w:val="22"/>
                <w:szCs w:val="22"/>
              </w:rPr>
              <w:t xml:space="preserve"> International Illustrated Checklist of the Birds of the World, Volume 1: Non-passerines, by </w:t>
            </w:r>
            <w:proofErr w:type="spellStart"/>
            <w:r w:rsidRPr="00A37E45">
              <w:rPr>
                <w:rFonts w:ascii="Arial" w:hAnsi="Arial" w:cs="Arial"/>
                <w:sz w:val="22"/>
                <w:szCs w:val="22"/>
              </w:rPr>
              <w:t>Josep</w:t>
            </w:r>
            <w:proofErr w:type="spellEnd"/>
            <w:r w:rsidRPr="00A37E45">
              <w:rPr>
                <w:rFonts w:ascii="Arial" w:hAnsi="Arial" w:cs="Arial"/>
                <w:sz w:val="22"/>
                <w:szCs w:val="22"/>
              </w:rPr>
              <w:t xml:space="preserve"> del </w:t>
            </w:r>
            <w:proofErr w:type="spellStart"/>
            <w:r w:rsidRPr="00A37E45">
              <w:rPr>
                <w:rFonts w:ascii="Arial" w:hAnsi="Arial" w:cs="Arial"/>
                <w:sz w:val="22"/>
                <w:szCs w:val="22"/>
              </w:rPr>
              <w:t>Hoyo</w:t>
            </w:r>
            <w:proofErr w:type="spellEnd"/>
            <w:r w:rsidRPr="00A37E45">
              <w:rPr>
                <w:rFonts w:ascii="Arial" w:hAnsi="Arial" w:cs="Arial"/>
                <w:sz w:val="22"/>
                <w:szCs w:val="22"/>
              </w:rPr>
              <w:t xml:space="preserve">, Nigel J. Collar, David A. Christie, Andrew Elliot and Lincoln D.C. </w:t>
            </w:r>
            <w:proofErr w:type="spellStart"/>
            <w:r w:rsidRPr="00A37E45">
              <w:rPr>
                <w:rFonts w:ascii="Arial" w:hAnsi="Arial" w:cs="Arial"/>
                <w:sz w:val="22"/>
                <w:szCs w:val="22"/>
              </w:rPr>
              <w:t>Fishpool</w:t>
            </w:r>
            <w:proofErr w:type="spellEnd"/>
            <w:r w:rsidRPr="00A37E45">
              <w:rPr>
                <w:rFonts w:ascii="Arial" w:hAnsi="Arial" w:cs="Arial"/>
                <w:sz w:val="22"/>
                <w:szCs w:val="22"/>
              </w:rPr>
              <w:t xml:space="preserve"> (2014);</w:t>
            </w:r>
          </w:p>
        </w:tc>
        <w:tc>
          <w:tcPr>
            <w:tcW w:w="2338" w:type="dxa"/>
          </w:tcPr>
          <w:p w:rsidR="00C75357" w:rsidRPr="00A37E45" w:rsidRDefault="00C75357" w:rsidP="00E95A28">
            <w:pPr>
              <w:rPr>
                <w:rFonts w:ascii="Arial" w:hAnsi="Arial" w:cs="Arial"/>
                <w:sz w:val="22"/>
                <w:szCs w:val="22"/>
              </w:rPr>
            </w:pPr>
            <w:r w:rsidRPr="00A37E45">
              <w:rPr>
                <w:rFonts w:ascii="Arial" w:hAnsi="Arial" w:cs="Arial"/>
                <w:sz w:val="22"/>
                <w:szCs w:val="22"/>
              </w:rPr>
              <w:t>Resolution 11.19</w:t>
            </w:r>
          </w:p>
          <w:p w:rsidR="00C75357" w:rsidRPr="00A37E45" w:rsidRDefault="00C75357" w:rsidP="00E95A28">
            <w:pPr>
              <w:rPr>
                <w:rFonts w:ascii="Arial" w:hAnsi="Arial" w:cs="Arial"/>
                <w:sz w:val="22"/>
                <w:szCs w:val="22"/>
              </w:rPr>
            </w:pPr>
          </w:p>
          <w:p w:rsidR="00C75357" w:rsidRPr="00A37E45" w:rsidRDefault="00C75357" w:rsidP="00E95A28">
            <w:pPr>
              <w:rPr>
                <w:rFonts w:ascii="Arial" w:hAnsi="Arial" w:cs="Arial"/>
                <w:sz w:val="22"/>
                <w:szCs w:val="22"/>
              </w:rPr>
            </w:pPr>
            <w:r w:rsidRPr="00A37E45">
              <w:rPr>
                <w:rFonts w:ascii="Arial" w:hAnsi="Arial" w:cs="Arial"/>
                <w:sz w:val="22"/>
                <w:szCs w:val="22"/>
              </w:rPr>
              <w:t>Retain</w:t>
            </w:r>
          </w:p>
        </w:tc>
      </w:tr>
      <w:tr w:rsidR="00C75357" w:rsidRPr="00A37E45" w:rsidTr="00AF006D">
        <w:tc>
          <w:tcPr>
            <w:tcW w:w="7012" w:type="dxa"/>
          </w:tcPr>
          <w:p w:rsidR="00C75357" w:rsidRPr="00A37E45" w:rsidRDefault="00C75357" w:rsidP="00FE2419">
            <w:pPr>
              <w:pStyle w:val="Default"/>
              <w:jc w:val="both"/>
              <w:rPr>
                <w:rFonts w:ascii="Arial" w:hAnsi="Arial" w:cs="Arial"/>
                <w:sz w:val="22"/>
                <w:szCs w:val="22"/>
              </w:rPr>
            </w:pPr>
            <w:r w:rsidRPr="00A37E45">
              <w:rPr>
                <w:rFonts w:ascii="Arial" w:hAnsi="Arial" w:cs="Arial"/>
                <w:strike/>
                <w:sz w:val="22"/>
                <w:szCs w:val="22"/>
              </w:rPr>
              <w:t xml:space="preserve">2. </w:t>
            </w:r>
            <w:r w:rsidRPr="00A37E45">
              <w:rPr>
                <w:rFonts w:ascii="Arial" w:hAnsi="Arial" w:cs="Arial"/>
                <w:i/>
                <w:iCs/>
                <w:strike/>
                <w:sz w:val="22"/>
                <w:szCs w:val="22"/>
              </w:rPr>
              <w:t xml:space="preserve">Confirms </w:t>
            </w:r>
            <w:r w:rsidRPr="00A37E45">
              <w:rPr>
                <w:rFonts w:ascii="Arial" w:hAnsi="Arial" w:cs="Arial"/>
                <w:strike/>
                <w:sz w:val="22"/>
                <w:szCs w:val="22"/>
              </w:rPr>
              <w:t>that for</w:t>
            </w:r>
            <w:r w:rsidRPr="00A37E45">
              <w:rPr>
                <w:rFonts w:ascii="Arial" w:hAnsi="Arial" w:cs="Arial"/>
                <w:sz w:val="22"/>
                <w:szCs w:val="22"/>
              </w:rPr>
              <w:t xml:space="preserve"> Passerine </w:t>
            </w:r>
            <w:r w:rsidRPr="00A37E45">
              <w:rPr>
                <w:rFonts w:ascii="Arial" w:hAnsi="Arial" w:cs="Arial"/>
                <w:sz w:val="22"/>
                <w:szCs w:val="22"/>
                <w:u w:val="single"/>
              </w:rPr>
              <w:t>species</w:t>
            </w:r>
            <w:r w:rsidRPr="00A37E45">
              <w:rPr>
                <w:rFonts w:ascii="Arial" w:hAnsi="Arial" w:cs="Arial"/>
                <w:sz w:val="22"/>
                <w:szCs w:val="22"/>
              </w:rPr>
              <w:t xml:space="preserve"> </w:t>
            </w:r>
            <w:r w:rsidRPr="00A37E45">
              <w:rPr>
                <w:rFonts w:ascii="Arial" w:hAnsi="Arial" w:cs="Arial"/>
                <w:strike/>
                <w:sz w:val="22"/>
                <w:szCs w:val="22"/>
              </w:rPr>
              <w:t>birds, the standard references for taxonomy and nomenclature remain for the time being as outlined in Resolution 6.1, namely:</w:t>
            </w:r>
            <w:r w:rsidRPr="00A37E45">
              <w:rPr>
                <w:rFonts w:ascii="Arial" w:hAnsi="Arial" w:cs="Arial"/>
                <w:sz w:val="22"/>
                <w:szCs w:val="22"/>
              </w:rPr>
              <w:t xml:space="preserve"> </w:t>
            </w:r>
          </w:p>
          <w:p w:rsidR="00C75357" w:rsidRPr="00A37E45" w:rsidRDefault="00C75357" w:rsidP="00FE2419">
            <w:pPr>
              <w:pStyle w:val="Default"/>
              <w:jc w:val="both"/>
              <w:rPr>
                <w:rFonts w:ascii="Arial" w:hAnsi="Arial" w:cs="Arial"/>
                <w:sz w:val="22"/>
                <w:szCs w:val="22"/>
              </w:rPr>
            </w:pPr>
            <w:r w:rsidRPr="00A37E45">
              <w:rPr>
                <w:rFonts w:ascii="Arial" w:hAnsi="Arial" w:cs="Arial"/>
                <w:sz w:val="22"/>
                <w:szCs w:val="22"/>
              </w:rPr>
              <w:t xml:space="preserve">For taxonomy and nomenclature at the level of orders and families: </w:t>
            </w:r>
          </w:p>
          <w:p w:rsidR="00C75357" w:rsidRPr="00A37E45" w:rsidRDefault="00C75357" w:rsidP="00FE2419">
            <w:pPr>
              <w:pStyle w:val="Default"/>
              <w:jc w:val="both"/>
              <w:rPr>
                <w:rFonts w:ascii="Arial" w:hAnsi="Arial" w:cs="Arial"/>
                <w:sz w:val="22"/>
                <w:szCs w:val="22"/>
              </w:rPr>
            </w:pPr>
            <w:proofErr w:type="spellStart"/>
            <w:r w:rsidRPr="00A37E45">
              <w:rPr>
                <w:rFonts w:ascii="Arial" w:hAnsi="Arial" w:cs="Arial"/>
                <w:sz w:val="22"/>
                <w:szCs w:val="22"/>
              </w:rPr>
              <w:t>Morony</w:t>
            </w:r>
            <w:proofErr w:type="spellEnd"/>
            <w:r w:rsidRPr="00A37E45">
              <w:rPr>
                <w:rFonts w:ascii="Arial" w:hAnsi="Arial" w:cs="Arial"/>
                <w:sz w:val="22"/>
                <w:szCs w:val="22"/>
              </w:rPr>
              <w:t xml:space="preserve">, J.J., Bock, W.J. and </w:t>
            </w:r>
            <w:proofErr w:type="spellStart"/>
            <w:r w:rsidRPr="00A37E45">
              <w:rPr>
                <w:rFonts w:ascii="Arial" w:hAnsi="Arial" w:cs="Arial"/>
                <w:sz w:val="22"/>
                <w:szCs w:val="22"/>
              </w:rPr>
              <w:t>Farrand</w:t>
            </w:r>
            <w:proofErr w:type="spellEnd"/>
            <w:r w:rsidRPr="00A37E45">
              <w:rPr>
                <w:rFonts w:ascii="Arial" w:hAnsi="Arial" w:cs="Arial"/>
                <w:sz w:val="22"/>
                <w:szCs w:val="22"/>
              </w:rPr>
              <w:t xml:space="preserve">, J. (1975). Reference List of the Birds of the World. Department of Ornithology, American Museum of Natural History, New York, New York. </w:t>
            </w:r>
          </w:p>
          <w:p w:rsidR="00C75357" w:rsidRPr="00A37E45" w:rsidRDefault="00C75357" w:rsidP="00FE2419">
            <w:pPr>
              <w:pStyle w:val="Default"/>
              <w:jc w:val="both"/>
              <w:rPr>
                <w:rFonts w:ascii="Arial" w:hAnsi="Arial" w:cs="Arial"/>
                <w:sz w:val="22"/>
                <w:szCs w:val="22"/>
              </w:rPr>
            </w:pPr>
            <w:r w:rsidRPr="00A37E45">
              <w:rPr>
                <w:rFonts w:ascii="Arial" w:hAnsi="Arial" w:cs="Arial"/>
                <w:sz w:val="22"/>
                <w:szCs w:val="22"/>
              </w:rPr>
              <w:t xml:space="preserve">For taxonomy and nomenclature at the level of genera and species: </w:t>
            </w:r>
          </w:p>
          <w:p w:rsidR="00C75357" w:rsidRPr="00A37E45" w:rsidRDefault="00C75357" w:rsidP="00FE2419">
            <w:pPr>
              <w:pStyle w:val="Default"/>
              <w:jc w:val="both"/>
              <w:rPr>
                <w:rFonts w:ascii="Arial" w:hAnsi="Arial" w:cs="Arial"/>
                <w:sz w:val="22"/>
                <w:szCs w:val="22"/>
              </w:rPr>
            </w:pPr>
            <w:r w:rsidRPr="00A37E45">
              <w:rPr>
                <w:rFonts w:ascii="Arial" w:hAnsi="Arial" w:cs="Arial"/>
                <w:sz w:val="22"/>
                <w:szCs w:val="22"/>
              </w:rPr>
              <w:t xml:space="preserve">Sibley, C.G. and Monroe, B.L. (1990). Distribution and taxonomy of birds of the world. Yale University Press, New Haven. </w:t>
            </w:r>
          </w:p>
          <w:p w:rsidR="00C75357" w:rsidRPr="00A37E45" w:rsidRDefault="00C75357" w:rsidP="008141E5">
            <w:pPr>
              <w:jc w:val="both"/>
              <w:rPr>
                <w:rFonts w:ascii="Arial" w:hAnsi="Arial" w:cs="Arial"/>
                <w:sz w:val="22"/>
                <w:szCs w:val="22"/>
                <w:lang w:val="en-GB"/>
              </w:rPr>
            </w:pPr>
            <w:r w:rsidRPr="00A37E45">
              <w:rPr>
                <w:rFonts w:ascii="Arial" w:hAnsi="Arial" w:cs="Arial"/>
                <w:sz w:val="22"/>
                <w:szCs w:val="22"/>
              </w:rPr>
              <w:t>Sibley, C.G. and Monroe, B.L. (1993). A supplement to distribution and taxonomy of birds of the world. Yale University Press, New Haven.</w:t>
            </w:r>
          </w:p>
        </w:tc>
        <w:tc>
          <w:tcPr>
            <w:tcW w:w="2338" w:type="dxa"/>
          </w:tcPr>
          <w:p w:rsidR="00C75357" w:rsidRPr="00A37E45" w:rsidRDefault="00C75357" w:rsidP="00E95A28">
            <w:pPr>
              <w:rPr>
                <w:rFonts w:ascii="Arial" w:hAnsi="Arial" w:cs="Arial"/>
                <w:sz w:val="22"/>
                <w:szCs w:val="22"/>
              </w:rPr>
            </w:pPr>
            <w:r w:rsidRPr="00A37E45">
              <w:rPr>
                <w:rFonts w:ascii="Arial" w:hAnsi="Arial" w:cs="Arial"/>
                <w:sz w:val="22"/>
                <w:szCs w:val="22"/>
              </w:rPr>
              <w:t>Resolution 11.19</w:t>
            </w:r>
          </w:p>
          <w:p w:rsidR="00C75357" w:rsidRPr="00A37E45" w:rsidRDefault="00C75357" w:rsidP="00E95A28">
            <w:pPr>
              <w:rPr>
                <w:rFonts w:ascii="Arial" w:hAnsi="Arial" w:cs="Arial"/>
                <w:sz w:val="22"/>
                <w:szCs w:val="22"/>
              </w:rPr>
            </w:pPr>
          </w:p>
          <w:p w:rsidR="00C75357" w:rsidRPr="00A37E45" w:rsidRDefault="00C75357" w:rsidP="00E95A28">
            <w:pPr>
              <w:rPr>
                <w:rFonts w:ascii="Arial" w:hAnsi="Arial" w:cs="Arial"/>
                <w:sz w:val="22"/>
                <w:szCs w:val="22"/>
              </w:rPr>
            </w:pPr>
            <w:r w:rsidRPr="00A37E45">
              <w:rPr>
                <w:rFonts w:ascii="Arial" w:hAnsi="Arial" w:cs="Arial"/>
                <w:sz w:val="22"/>
                <w:szCs w:val="22"/>
              </w:rPr>
              <w:t>Retain</w:t>
            </w:r>
          </w:p>
        </w:tc>
      </w:tr>
      <w:tr w:rsidR="00C75357" w:rsidRPr="00A37E45" w:rsidTr="00AF006D">
        <w:tc>
          <w:tcPr>
            <w:tcW w:w="7012" w:type="dxa"/>
          </w:tcPr>
          <w:p w:rsidR="00C75357" w:rsidRPr="00A37E45" w:rsidRDefault="00C75357" w:rsidP="008141E5">
            <w:pPr>
              <w:jc w:val="both"/>
              <w:rPr>
                <w:rFonts w:ascii="Arial" w:hAnsi="Arial" w:cs="Arial"/>
                <w:strike/>
                <w:spacing w:val="-4"/>
                <w:sz w:val="22"/>
                <w:szCs w:val="22"/>
                <w:u w:val="single"/>
                <w:lang w:val="en-GB"/>
              </w:rPr>
            </w:pPr>
            <w:r w:rsidRPr="00A37E45">
              <w:rPr>
                <w:rFonts w:ascii="Arial" w:hAnsi="Arial" w:cs="Arial"/>
                <w:spacing w:val="-4"/>
                <w:sz w:val="22"/>
                <w:szCs w:val="22"/>
                <w:u w:val="single"/>
                <w:lang w:val="en-GB"/>
              </w:rPr>
              <w:t>Albatrosses and large petrels</w:t>
            </w:r>
          </w:p>
          <w:p w:rsidR="00C75357" w:rsidRPr="00A37E45" w:rsidRDefault="00C75357" w:rsidP="008141E5">
            <w:pPr>
              <w:jc w:val="both"/>
              <w:rPr>
                <w:rFonts w:ascii="Arial" w:hAnsi="Arial" w:cs="Arial"/>
                <w:sz w:val="22"/>
                <w:szCs w:val="22"/>
                <w:lang w:val="en-GB"/>
              </w:rPr>
            </w:pPr>
            <w:r w:rsidRPr="00A37E45">
              <w:rPr>
                <w:rFonts w:ascii="Arial" w:hAnsi="Arial" w:cs="Arial"/>
                <w:strike/>
                <w:spacing w:val="-4"/>
                <w:sz w:val="22"/>
                <w:szCs w:val="22"/>
                <w:lang w:val="en-GB"/>
              </w:rPr>
              <w:t>1.</w:t>
            </w:r>
            <w:r w:rsidRPr="00A37E45">
              <w:rPr>
                <w:rFonts w:ascii="Arial" w:hAnsi="Arial" w:cs="Arial"/>
                <w:i/>
                <w:strike/>
                <w:spacing w:val="-4"/>
                <w:sz w:val="22"/>
                <w:szCs w:val="22"/>
                <w:lang w:val="en-GB"/>
              </w:rPr>
              <w:t xml:space="preserve"> Adopts</w:t>
            </w:r>
            <w:r w:rsidRPr="00A37E45">
              <w:rPr>
                <w:rFonts w:ascii="Arial" w:hAnsi="Arial" w:cs="Arial"/>
                <w:spacing w:val="-4"/>
                <w:sz w:val="22"/>
                <w:szCs w:val="22"/>
                <w:lang w:val="en-GB"/>
              </w:rPr>
              <w:t xml:space="preserve"> the taxonomy used by ACAP </w:t>
            </w:r>
            <w:r w:rsidRPr="00A37E45">
              <w:rPr>
                <w:rFonts w:ascii="Arial" w:hAnsi="Arial" w:cs="Arial"/>
                <w:strike/>
                <w:spacing w:val="-4"/>
                <w:sz w:val="22"/>
                <w:szCs w:val="22"/>
                <w:lang w:val="en-GB"/>
              </w:rPr>
              <w:t>as the Convention’s standard nomenclatural reference for albatrosses and large petrels;</w:t>
            </w:r>
          </w:p>
        </w:tc>
        <w:tc>
          <w:tcPr>
            <w:tcW w:w="2338" w:type="dxa"/>
          </w:tcPr>
          <w:p w:rsidR="00C75357" w:rsidRPr="00A37E45" w:rsidRDefault="00C75357" w:rsidP="00E95A28">
            <w:pPr>
              <w:rPr>
                <w:rFonts w:ascii="Arial" w:hAnsi="Arial" w:cs="Arial"/>
                <w:sz w:val="22"/>
                <w:szCs w:val="22"/>
              </w:rPr>
            </w:pPr>
            <w:r w:rsidRPr="00A37E45">
              <w:rPr>
                <w:rFonts w:ascii="Arial" w:hAnsi="Arial" w:cs="Arial"/>
                <w:sz w:val="22"/>
                <w:szCs w:val="22"/>
              </w:rPr>
              <w:t>Resolution 10.13</w:t>
            </w:r>
          </w:p>
          <w:p w:rsidR="00C75357" w:rsidRPr="00A37E45" w:rsidRDefault="00C75357" w:rsidP="00E95A28">
            <w:pPr>
              <w:rPr>
                <w:rFonts w:ascii="Arial" w:hAnsi="Arial" w:cs="Arial"/>
                <w:sz w:val="22"/>
                <w:szCs w:val="22"/>
              </w:rPr>
            </w:pPr>
          </w:p>
          <w:p w:rsidR="00C75357" w:rsidRPr="00A37E45" w:rsidRDefault="00C75357" w:rsidP="00E95A28">
            <w:pPr>
              <w:rPr>
                <w:rFonts w:ascii="Arial" w:hAnsi="Arial" w:cs="Arial"/>
                <w:sz w:val="22"/>
                <w:szCs w:val="22"/>
              </w:rPr>
            </w:pPr>
            <w:r w:rsidRPr="00A37E45">
              <w:rPr>
                <w:rFonts w:ascii="Arial" w:hAnsi="Arial" w:cs="Arial"/>
                <w:sz w:val="22"/>
                <w:szCs w:val="22"/>
              </w:rPr>
              <w:t>Retain</w:t>
            </w:r>
          </w:p>
        </w:tc>
      </w:tr>
      <w:tr w:rsidR="00C75357" w:rsidRPr="00A37E45" w:rsidTr="00AF006D">
        <w:tc>
          <w:tcPr>
            <w:tcW w:w="7012" w:type="dxa"/>
          </w:tcPr>
          <w:p w:rsidR="00C75357" w:rsidRPr="00A37E45" w:rsidRDefault="00C75357" w:rsidP="00FE2419">
            <w:pPr>
              <w:jc w:val="both"/>
              <w:rPr>
                <w:rFonts w:ascii="Arial" w:eastAsiaTheme="minorEastAsia" w:hAnsi="Arial" w:cs="Arial"/>
                <w:strike/>
                <w:sz w:val="22"/>
                <w:szCs w:val="22"/>
              </w:rPr>
            </w:pPr>
            <w:r w:rsidRPr="00A37E45">
              <w:rPr>
                <w:rFonts w:ascii="Arial" w:eastAsiaTheme="minorEastAsia" w:hAnsi="Arial" w:cs="Arial"/>
                <w:strike/>
                <w:sz w:val="22"/>
                <w:szCs w:val="22"/>
              </w:rPr>
              <w:t>For taxonomy and nomenclature at the level of orders and families:</w:t>
            </w:r>
          </w:p>
          <w:p w:rsidR="00C75357" w:rsidRPr="00A37E45" w:rsidRDefault="00C75357" w:rsidP="00FE2419">
            <w:pPr>
              <w:jc w:val="both"/>
              <w:rPr>
                <w:rFonts w:ascii="Arial" w:eastAsiaTheme="minorEastAsia" w:hAnsi="Arial" w:cs="Arial"/>
                <w:strike/>
                <w:sz w:val="22"/>
                <w:szCs w:val="22"/>
              </w:rPr>
            </w:pPr>
            <w:r w:rsidRPr="00A37E45">
              <w:rPr>
                <w:rFonts w:ascii="Arial" w:eastAsiaTheme="minorEastAsia" w:hAnsi="Arial" w:cs="Arial"/>
                <w:strike/>
                <w:sz w:val="22"/>
                <w:szCs w:val="22"/>
              </w:rPr>
              <w:t xml:space="preserve">c) </w:t>
            </w:r>
            <w:proofErr w:type="spellStart"/>
            <w:r w:rsidRPr="00A37E45">
              <w:rPr>
                <w:rFonts w:ascii="Arial" w:eastAsiaTheme="minorEastAsia" w:hAnsi="Arial" w:cs="Arial"/>
                <w:strike/>
                <w:sz w:val="22"/>
                <w:szCs w:val="22"/>
              </w:rPr>
              <w:t>Morony</w:t>
            </w:r>
            <w:proofErr w:type="spellEnd"/>
            <w:r w:rsidRPr="00A37E45">
              <w:rPr>
                <w:rFonts w:ascii="Arial" w:eastAsiaTheme="minorEastAsia" w:hAnsi="Arial" w:cs="Arial"/>
                <w:strike/>
                <w:sz w:val="22"/>
                <w:szCs w:val="22"/>
              </w:rPr>
              <w:t xml:space="preserve">, J.J., Bock. W.J. and </w:t>
            </w:r>
            <w:proofErr w:type="spellStart"/>
            <w:r w:rsidRPr="00A37E45">
              <w:rPr>
                <w:rFonts w:ascii="Arial" w:eastAsiaTheme="minorEastAsia" w:hAnsi="Arial" w:cs="Arial"/>
                <w:strike/>
                <w:sz w:val="22"/>
                <w:szCs w:val="22"/>
              </w:rPr>
              <w:t>Farrand</w:t>
            </w:r>
            <w:proofErr w:type="spellEnd"/>
            <w:r w:rsidRPr="00A37E45">
              <w:rPr>
                <w:rFonts w:ascii="Arial" w:eastAsiaTheme="minorEastAsia" w:hAnsi="Arial" w:cs="Arial"/>
                <w:strike/>
                <w:sz w:val="22"/>
                <w:szCs w:val="22"/>
              </w:rPr>
              <w:t>, J. (1975). Reference List of the Birds of the World. Department of Ornithology, American Museum of Natural History, New York, New York.</w:t>
            </w:r>
          </w:p>
          <w:p w:rsidR="00C75357" w:rsidRPr="00A37E45" w:rsidRDefault="00C75357" w:rsidP="00FE2419">
            <w:pPr>
              <w:jc w:val="both"/>
              <w:rPr>
                <w:rFonts w:ascii="Arial" w:eastAsiaTheme="minorEastAsia" w:hAnsi="Arial" w:cs="Arial"/>
                <w:sz w:val="22"/>
                <w:szCs w:val="22"/>
              </w:rPr>
            </w:pPr>
          </w:p>
          <w:p w:rsidR="00C75357" w:rsidRPr="00A37E45" w:rsidRDefault="00C75357" w:rsidP="00FE2419">
            <w:pPr>
              <w:jc w:val="both"/>
              <w:rPr>
                <w:rFonts w:ascii="Arial" w:eastAsiaTheme="minorEastAsia" w:hAnsi="Arial" w:cs="Arial"/>
                <w:strike/>
                <w:sz w:val="22"/>
                <w:szCs w:val="22"/>
              </w:rPr>
            </w:pPr>
            <w:r w:rsidRPr="00A37E45">
              <w:rPr>
                <w:rFonts w:ascii="Arial" w:eastAsiaTheme="minorEastAsia" w:hAnsi="Arial" w:cs="Arial"/>
                <w:strike/>
                <w:sz w:val="22"/>
                <w:szCs w:val="22"/>
              </w:rPr>
              <w:t>For taxonomy and nomenclature at the level of genera and species:</w:t>
            </w:r>
          </w:p>
          <w:p w:rsidR="00C75357" w:rsidRPr="00A37E45" w:rsidRDefault="00C75357" w:rsidP="00FE2419">
            <w:pPr>
              <w:jc w:val="both"/>
              <w:rPr>
                <w:rFonts w:ascii="Arial" w:eastAsiaTheme="minorEastAsia" w:hAnsi="Arial" w:cs="Arial"/>
                <w:strike/>
                <w:sz w:val="22"/>
                <w:szCs w:val="22"/>
              </w:rPr>
            </w:pPr>
            <w:r w:rsidRPr="00A37E45">
              <w:rPr>
                <w:rFonts w:ascii="Arial" w:eastAsiaTheme="minorEastAsia" w:hAnsi="Arial" w:cs="Arial"/>
                <w:strike/>
                <w:sz w:val="22"/>
                <w:szCs w:val="22"/>
              </w:rPr>
              <w:t>d) Sibley, C.G. and Monroe, B.L. (1990). Distribution and taxonomy of birds of the world. Yale University Press, New Haven.</w:t>
            </w:r>
          </w:p>
          <w:p w:rsidR="00C75357" w:rsidRPr="00A37E45" w:rsidRDefault="00C75357" w:rsidP="00FE2419">
            <w:pPr>
              <w:jc w:val="both"/>
              <w:rPr>
                <w:rFonts w:ascii="Arial" w:eastAsiaTheme="minorEastAsia" w:hAnsi="Arial" w:cs="Arial"/>
                <w:strike/>
                <w:sz w:val="22"/>
                <w:szCs w:val="22"/>
              </w:rPr>
            </w:pPr>
          </w:p>
          <w:p w:rsidR="00C75357" w:rsidRPr="00A37E45" w:rsidRDefault="00C75357" w:rsidP="008141E5">
            <w:pPr>
              <w:jc w:val="both"/>
              <w:rPr>
                <w:rFonts w:ascii="Arial" w:hAnsi="Arial" w:cs="Arial"/>
                <w:strike/>
                <w:sz w:val="22"/>
                <w:szCs w:val="22"/>
                <w:lang w:val="en-GB"/>
              </w:rPr>
            </w:pPr>
            <w:r w:rsidRPr="00A37E45">
              <w:rPr>
                <w:rFonts w:ascii="Arial" w:eastAsiaTheme="minorEastAsia" w:hAnsi="Arial" w:cs="Arial"/>
                <w:strike/>
                <w:sz w:val="22"/>
                <w:szCs w:val="22"/>
              </w:rPr>
              <w:t>e) Sibley, C.G. and Monroe, B.L. (1993). A supplement to Distribution and taxonomy of birds of the world. Yale University Press, New Haven</w:t>
            </w:r>
          </w:p>
        </w:tc>
        <w:tc>
          <w:tcPr>
            <w:tcW w:w="2338" w:type="dxa"/>
          </w:tcPr>
          <w:p w:rsidR="00C75357" w:rsidRPr="00A37E45" w:rsidRDefault="00C75357" w:rsidP="00E95A28">
            <w:pPr>
              <w:rPr>
                <w:rFonts w:ascii="Arial" w:hAnsi="Arial" w:cs="Arial"/>
                <w:sz w:val="22"/>
                <w:szCs w:val="22"/>
              </w:rPr>
            </w:pPr>
            <w:r w:rsidRPr="00A37E45">
              <w:rPr>
                <w:rFonts w:ascii="Arial" w:hAnsi="Arial" w:cs="Arial"/>
                <w:sz w:val="22"/>
                <w:szCs w:val="22"/>
              </w:rPr>
              <w:lastRenderedPageBreak/>
              <w:t>Recommendation 6.1</w:t>
            </w:r>
          </w:p>
          <w:p w:rsidR="00C75357" w:rsidRPr="00A37E45" w:rsidRDefault="00C75357" w:rsidP="00E95A28">
            <w:pPr>
              <w:rPr>
                <w:rFonts w:ascii="Arial" w:hAnsi="Arial" w:cs="Arial"/>
                <w:sz w:val="22"/>
                <w:szCs w:val="22"/>
              </w:rPr>
            </w:pPr>
          </w:p>
          <w:p w:rsidR="00C75357" w:rsidRPr="00A37E45" w:rsidRDefault="00C75357" w:rsidP="00E95A28">
            <w:pPr>
              <w:rPr>
                <w:rFonts w:ascii="Arial" w:hAnsi="Arial" w:cs="Arial"/>
                <w:sz w:val="22"/>
                <w:szCs w:val="22"/>
              </w:rPr>
            </w:pPr>
            <w:r w:rsidRPr="00A37E45">
              <w:rPr>
                <w:rFonts w:ascii="Arial" w:hAnsi="Arial" w:cs="Arial"/>
                <w:sz w:val="22"/>
                <w:szCs w:val="22"/>
              </w:rPr>
              <w:t>Repeal; redundant</w:t>
            </w:r>
          </w:p>
        </w:tc>
      </w:tr>
      <w:tr w:rsidR="00C75357" w:rsidRPr="00A37E45" w:rsidTr="00AF006D">
        <w:tc>
          <w:tcPr>
            <w:tcW w:w="7012" w:type="dxa"/>
          </w:tcPr>
          <w:p w:rsidR="00C75357" w:rsidRPr="00A37E45" w:rsidRDefault="00C75357" w:rsidP="008141E5">
            <w:pPr>
              <w:jc w:val="both"/>
              <w:rPr>
                <w:rFonts w:ascii="Arial" w:hAnsi="Arial" w:cs="Arial"/>
                <w:strike/>
                <w:sz w:val="22"/>
                <w:szCs w:val="22"/>
                <w:lang w:val="en-GB"/>
              </w:rPr>
            </w:pPr>
            <w:r w:rsidRPr="00A37E45">
              <w:rPr>
                <w:rFonts w:ascii="Arial" w:eastAsiaTheme="minorEastAsia" w:hAnsi="Arial" w:cs="Arial"/>
                <w:i/>
                <w:sz w:val="22"/>
                <w:szCs w:val="22"/>
              </w:rPr>
              <w:t>Marine Turtles</w:t>
            </w:r>
          </w:p>
        </w:tc>
        <w:tc>
          <w:tcPr>
            <w:tcW w:w="2338" w:type="dxa"/>
          </w:tcPr>
          <w:p w:rsidR="00C75357" w:rsidRPr="00A37E45" w:rsidRDefault="00C75357" w:rsidP="00E95A28">
            <w:pPr>
              <w:rPr>
                <w:rFonts w:ascii="Arial" w:hAnsi="Arial" w:cs="Arial"/>
                <w:sz w:val="22"/>
                <w:szCs w:val="22"/>
              </w:rPr>
            </w:pPr>
          </w:p>
        </w:tc>
      </w:tr>
      <w:tr w:rsidR="00C75357" w:rsidRPr="00A37E45" w:rsidTr="00AF006D">
        <w:tc>
          <w:tcPr>
            <w:tcW w:w="7012" w:type="dxa"/>
          </w:tcPr>
          <w:p w:rsidR="00C75357" w:rsidRPr="00A37E45" w:rsidRDefault="00C75357" w:rsidP="008141E5">
            <w:pPr>
              <w:jc w:val="both"/>
              <w:rPr>
                <w:rFonts w:ascii="Arial" w:hAnsi="Arial" w:cs="Arial"/>
                <w:strike/>
                <w:sz w:val="22"/>
                <w:szCs w:val="22"/>
                <w:lang w:val="en-GB"/>
              </w:rPr>
            </w:pPr>
            <w:r w:rsidRPr="00A37E45">
              <w:rPr>
                <w:rFonts w:ascii="Arial" w:eastAsiaTheme="minorEastAsia" w:hAnsi="Arial" w:cs="Arial"/>
                <w:strike/>
                <w:sz w:val="22"/>
                <w:szCs w:val="22"/>
              </w:rPr>
              <w:t>f)</w:t>
            </w:r>
            <w:r w:rsidRPr="00A37E45">
              <w:rPr>
                <w:rFonts w:ascii="Arial" w:eastAsiaTheme="minorEastAsia" w:hAnsi="Arial" w:cs="Arial"/>
                <w:sz w:val="22"/>
                <w:szCs w:val="22"/>
              </w:rPr>
              <w:t xml:space="preserve"> Eckert, K.L., </w:t>
            </w:r>
            <w:proofErr w:type="spellStart"/>
            <w:r w:rsidRPr="00A37E45">
              <w:rPr>
                <w:rFonts w:ascii="Arial" w:eastAsiaTheme="minorEastAsia" w:hAnsi="Arial" w:cs="Arial"/>
                <w:sz w:val="22"/>
                <w:szCs w:val="22"/>
              </w:rPr>
              <w:t>Bjorndal</w:t>
            </w:r>
            <w:proofErr w:type="spellEnd"/>
            <w:r w:rsidRPr="00A37E45">
              <w:rPr>
                <w:rFonts w:ascii="Arial" w:eastAsiaTheme="minorEastAsia" w:hAnsi="Arial" w:cs="Arial"/>
                <w:sz w:val="22"/>
                <w:szCs w:val="22"/>
              </w:rPr>
              <w:t>, K.A., Abreu-</w:t>
            </w:r>
            <w:proofErr w:type="spellStart"/>
            <w:r w:rsidRPr="00A37E45">
              <w:rPr>
                <w:rFonts w:ascii="Arial" w:eastAsiaTheme="minorEastAsia" w:hAnsi="Arial" w:cs="Arial"/>
                <w:sz w:val="22"/>
                <w:szCs w:val="22"/>
              </w:rPr>
              <w:t>Grobois</w:t>
            </w:r>
            <w:proofErr w:type="spellEnd"/>
            <w:r w:rsidRPr="00A37E45">
              <w:rPr>
                <w:rFonts w:ascii="Arial" w:eastAsiaTheme="minorEastAsia" w:hAnsi="Arial" w:cs="Arial"/>
                <w:sz w:val="22"/>
                <w:szCs w:val="22"/>
              </w:rPr>
              <w:t>, F.A. and Donnelly, M. (</w:t>
            </w:r>
            <w:proofErr w:type="spellStart"/>
            <w:r w:rsidRPr="00A37E45">
              <w:rPr>
                <w:rFonts w:ascii="Arial" w:eastAsiaTheme="minorEastAsia" w:hAnsi="Arial" w:cs="Arial"/>
                <w:sz w:val="22"/>
                <w:szCs w:val="22"/>
              </w:rPr>
              <w:t>Eds</w:t>
            </w:r>
            <w:proofErr w:type="spellEnd"/>
            <w:r w:rsidRPr="00A37E45">
              <w:rPr>
                <w:rFonts w:ascii="Arial" w:eastAsiaTheme="minorEastAsia" w:hAnsi="Arial" w:cs="Arial"/>
                <w:sz w:val="22"/>
                <w:szCs w:val="22"/>
              </w:rPr>
              <w:t>) (1999). Research and management techniques for the conservation of sea turtles. IUCN/SSC Marine Turtle Specialist Group Publication No. 4.</w:t>
            </w:r>
          </w:p>
        </w:tc>
        <w:tc>
          <w:tcPr>
            <w:tcW w:w="2338" w:type="dxa"/>
          </w:tcPr>
          <w:p w:rsidR="00C75357" w:rsidRPr="00A37E45" w:rsidRDefault="00C75357" w:rsidP="00E95A28">
            <w:pPr>
              <w:rPr>
                <w:rFonts w:ascii="Arial" w:hAnsi="Arial" w:cs="Arial"/>
                <w:sz w:val="22"/>
                <w:szCs w:val="22"/>
              </w:rPr>
            </w:pPr>
            <w:r w:rsidRPr="00A37E45">
              <w:rPr>
                <w:rFonts w:ascii="Arial" w:hAnsi="Arial" w:cs="Arial"/>
                <w:sz w:val="22"/>
                <w:szCs w:val="22"/>
              </w:rPr>
              <w:t>Recommendation 6.1</w:t>
            </w:r>
          </w:p>
        </w:tc>
      </w:tr>
      <w:tr w:rsidR="00C75357" w:rsidRPr="00A37E45" w:rsidTr="00AF006D">
        <w:tc>
          <w:tcPr>
            <w:tcW w:w="7012" w:type="dxa"/>
          </w:tcPr>
          <w:p w:rsidR="00C75357" w:rsidRPr="00A37E45" w:rsidRDefault="00C75357" w:rsidP="008141E5">
            <w:pPr>
              <w:jc w:val="both"/>
              <w:rPr>
                <w:rFonts w:ascii="Arial" w:hAnsi="Arial" w:cs="Arial"/>
                <w:strike/>
                <w:sz w:val="22"/>
                <w:szCs w:val="22"/>
                <w:lang w:val="en-GB"/>
              </w:rPr>
            </w:pPr>
            <w:r w:rsidRPr="00A37E45">
              <w:rPr>
                <w:rFonts w:ascii="Arial" w:eastAsiaTheme="minorEastAsia" w:hAnsi="Arial" w:cs="Arial"/>
                <w:i/>
                <w:sz w:val="22"/>
                <w:szCs w:val="22"/>
              </w:rPr>
              <w:t>Fishes</w:t>
            </w:r>
          </w:p>
        </w:tc>
        <w:tc>
          <w:tcPr>
            <w:tcW w:w="2338" w:type="dxa"/>
          </w:tcPr>
          <w:p w:rsidR="00C75357" w:rsidRPr="00A37E45" w:rsidRDefault="00C75357" w:rsidP="008141E5">
            <w:pPr>
              <w:jc w:val="both"/>
              <w:rPr>
                <w:rFonts w:ascii="Arial" w:hAnsi="Arial" w:cs="Arial"/>
                <w:sz w:val="22"/>
                <w:szCs w:val="22"/>
              </w:rPr>
            </w:pPr>
          </w:p>
        </w:tc>
      </w:tr>
      <w:tr w:rsidR="00C75357" w:rsidRPr="00A37E45" w:rsidTr="00AF006D">
        <w:tc>
          <w:tcPr>
            <w:tcW w:w="7012" w:type="dxa"/>
          </w:tcPr>
          <w:p w:rsidR="00C75357" w:rsidRPr="00A37E45" w:rsidRDefault="00C75357" w:rsidP="008141E5">
            <w:pPr>
              <w:jc w:val="both"/>
              <w:rPr>
                <w:rFonts w:ascii="Arial" w:hAnsi="Arial" w:cs="Arial"/>
                <w:strike/>
                <w:sz w:val="22"/>
                <w:szCs w:val="22"/>
                <w:lang w:val="en-GB"/>
              </w:rPr>
            </w:pPr>
            <w:r w:rsidRPr="00A37E45">
              <w:rPr>
                <w:rFonts w:ascii="Arial" w:eastAsiaTheme="minorEastAsia" w:hAnsi="Arial" w:cs="Arial"/>
                <w:strike/>
                <w:sz w:val="22"/>
                <w:szCs w:val="22"/>
              </w:rPr>
              <w:t>g)</w:t>
            </w:r>
            <w:r w:rsidRPr="00A37E45">
              <w:rPr>
                <w:rFonts w:ascii="Arial" w:eastAsiaTheme="minorEastAsia" w:hAnsi="Arial" w:cs="Arial"/>
                <w:sz w:val="22"/>
                <w:szCs w:val="22"/>
              </w:rPr>
              <w:t xml:space="preserve"> </w:t>
            </w:r>
            <w:proofErr w:type="spellStart"/>
            <w:r w:rsidRPr="00A37E45">
              <w:rPr>
                <w:rFonts w:ascii="Arial" w:eastAsiaTheme="minorEastAsia" w:hAnsi="Arial" w:cs="Arial"/>
                <w:sz w:val="22"/>
                <w:szCs w:val="22"/>
              </w:rPr>
              <w:t>Eschmeyer</w:t>
            </w:r>
            <w:proofErr w:type="spellEnd"/>
            <w:r w:rsidRPr="00A37E45">
              <w:rPr>
                <w:rFonts w:ascii="Arial" w:eastAsiaTheme="minorEastAsia" w:hAnsi="Arial" w:cs="Arial"/>
                <w:sz w:val="22"/>
                <w:szCs w:val="22"/>
              </w:rPr>
              <w:t>, W.N. (1990). Catalogue of the Genera of Recent Fishes. California Academy of Sciences, San Francisco, California.</w:t>
            </w:r>
          </w:p>
        </w:tc>
        <w:tc>
          <w:tcPr>
            <w:tcW w:w="2338" w:type="dxa"/>
          </w:tcPr>
          <w:p w:rsidR="00C75357" w:rsidRPr="00A37E45" w:rsidRDefault="00AF006D" w:rsidP="008141E5">
            <w:pPr>
              <w:jc w:val="both"/>
              <w:rPr>
                <w:rFonts w:ascii="Arial" w:hAnsi="Arial" w:cs="Arial"/>
                <w:sz w:val="22"/>
                <w:szCs w:val="22"/>
              </w:rPr>
            </w:pPr>
            <w:r w:rsidRPr="00A37E45">
              <w:rPr>
                <w:rFonts w:ascii="Arial" w:hAnsi="Arial" w:cs="Arial"/>
                <w:sz w:val="22"/>
                <w:szCs w:val="22"/>
              </w:rPr>
              <w:t>Recommendation 6.1</w:t>
            </w:r>
          </w:p>
        </w:tc>
      </w:tr>
    </w:tbl>
    <w:p w:rsidR="00842504" w:rsidRPr="00A37E45" w:rsidRDefault="00842504" w:rsidP="008141E5">
      <w:pPr>
        <w:jc w:val="both"/>
        <w:rPr>
          <w:rFonts w:ascii="Arial" w:hAnsi="Arial" w:cs="Arial"/>
          <w:sz w:val="22"/>
          <w:szCs w:val="22"/>
        </w:rPr>
      </w:pPr>
    </w:p>
    <w:p w:rsidR="007F3F7E" w:rsidRDefault="007F3F7E" w:rsidP="00A37E45">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sectPr w:rsidR="007F3F7E" w:rsidSect="00F12898">
          <w:headerReference w:type="even" r:id="rId21"/>
          <w:footnotePr>
            <w:numRestart w:val="eachPage"/>
          </w:footnotePr>
          <w:pgSz w:w="12240" w:h="15840"/>
          <w:pgMar w:top="1440" w:right="1440" w:bottom="1440" w:left="1440" w:header="720" w:footer="720" w:gutter="0"/>
          <w:cols w:space="720"/>
          <w:docGrid w:linePitch="360"/>
        </w:sectPr>
      </w:pPr>
    </w:p>
    <w:p w:rsidR="00A37E45" w:rsidRPr="00A37E45" w:rsidRDefault="00A37E45" w:rsidP="00A37E45">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A37E45">
        <w:rPr>
          <w:rFonts w:ascii="Arial" w:hAnsi="Arial" w:cs="Arial"/>
          <w:b/>
          <w:caps/>
          <w:sz w:val="22"/>
          <w:szCs w:val="22"/>
          <w:lang w:val="en-GB"/>
        </w:rPr>
        <w:lastRenderedPageBreak/>
        <w:t>Annex 2</w:t>
      </w:r>
    </w:p>
    <w:p w:rsidR="00A37E45" w:rsidRPr="00A37E45" w:rsidRDefault="00A37E45" w:rsidP="00A37E45">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rsidR="00E95A28" w:rsidRDefault="00E95A28" w:rsidP="00EF156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r>
        <w:rPr>
          <w:rFonts w:ascii="Arial" w:hAnsi="Arial" w:cs="Arial"/>
          <w:caps/>
          <w:sz w:val="22"/>
          <w:szCs w:val="22"/>
          <w:lang w:val="en-GB"/>
        </w:rPr>
        <w:t>DRAFT RESOLUTION</w:t>
      </w:r>
    </w:p>
    <w:p w:rsidR="00E95A28" w:rsidRPr="00E95A28" w:rsidRDefault="00E95A28" w:rsidP="00EF156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p>
    <w:p w:rsidR="00EF156A" w:rsidRPr="00A37E45" w:rsidRDefault="00EF156A" w:rsidP="00EF156A">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A37E45">
        <w:rPr>
          <w:rFonts w:ascii="Arial" w:hAnsi="Arial" w:cs="Arial"/>
          <w:b/>
          <w:caps/>
          <w:sz w:val="22"/>
          <w:szCs w:val="22"/>
          <w:lang w:val="en-GB"/>
        </w:rPr>
        <w:t>Taxonomy and Nomenclature</w:t>
      </w:r>
    </w:p>
    <w:p w:rsidR="00EF156A" w:rsidRPr="00A37E45" w:rsidRDefault="00EF156A" w:rsidP="00EF156A">
      <w:pPr>
        <w:jc w:val="both"/>
        <w:rPr>
          <w:rFonts w:ascii="Arial" w:hAnsi="Arial" w:cs="Arial"/>
          <w:sz w:val="22"/>
          <w:szCs w:val="22"/>
        </w:rPr>
      </w:pPr>
    </w:p>
    <w:p w:rsidR="00EF156A" w:rsidRPr="00A37E45" w:rsidRDefault="00EF156A" w:rsidP="00EF156A">
      <w:pPr>
        <w:jc w:val="both"/>
        <w:rPr>
          <w:rFonts w:ascii="Arial" w:hAnsi="Arial" w:cs="Arial"/>
          <w:sz w:val="22"/>
          <w:szCs w:val="22"/>
        </w:rPr>
      </w:pPr>
      <w:r w:rsidRPr="00A37E45">
        <w:rPr>
          <w:rFonts w:ascii="Arial" w:hAnsi="Arial" w:cs="Arial"/>
          <w:i/>
          <w:sz w:val="22"/>
          <w:szCs w:val="22"/>
        </w:rPr>
        <w:t xml:space="preserve">Recalling </w:t>
      </w:r>
      <w:r w:rsidRPr="00A37E45">
        <w:rPr>
          <w:rFonts w:ascii="Arial" w:hAnsi="Arial" w:cs="Arial"/>
          <w:sz w:val="22"/>
          <w:szCs w:val="22"/>
        </w:rPr>
        <w:t>that with Recommendation 6.1, Recommendation 9.4, Resolution 10.13, and Resolution 11.19, the Conference of the Parties adopted standard references to be recognized and used as the bases on which the CMS Appendices and amendment</w:t>
      </w:r>
      <w:r w:rsidR="007F3F7E">
        <w:rPr>
          <w:rFonts w:ascii="Arial" w:hAnsi="Arial" w:cs="Arial"/>
          <w:sz w:val="22"/>
          <w:szCs w:val="22"/>
        </w:rPr>
        <w:t>s thereto should be prepared,</w:t>
      </w:r>
    </w:p>
    <w:p w:rsidR="00EF156A" w:rsidRPr="00A37E45" w:rsidRDefault="00EF156A" w:rsidP="00EF156A">
      <w:pPr>
        <w:jc w:val="both"/>
        <w:rPr>
          <w:rFonts w:ascii="Arial" w:hAnsi="Arial" w:cs="Arial"/>
          <w:sz w:val="22"/>
          <w:szCs w:val="22"/>
        </w:rPr>
      </w:pPr>
    </w:p>
    <w:p w:rsidR="00EF156A" w:rsidRPr="00A37E45" w:rsidRDefault="00EF156A" w:rsidP="00EF156A">
      <w:pPr>
        <w:jc w:val="both"/>
        <w:rPr>
          <w:rFonts w:ascii="Arial" w:hAnsi="Arial" w:cs="Arial"/>
          <w:sz w:val="22"/>
          <w:szCs w:val="22"/>
        </w:rPr>
      </w:pPr>
      <w:r w:rsidRPr="00A37E45">
        <w:rPr>
          <w:rFonts w:ascii="Arial" w:hAnsi="Arial" w:cs="Arial"/>
          <w:i/>
          <w:iCs/>
          <w:sz w:val="22"/>
          <w:szCs w:val="22"/>
        </w:rPr>
        <w:t xml:space="preserve">Recalling </w:t>
      </w:r>
      <w:r w:rsidRPr="00A37E45">
        <w:rPr>
          <w:rFonts w:ascii="Arial" w:hAnsi="Arial" w:cs="Arial"/>
          <w:sz w:val="22"/>
          <w:szCs w:val="22"/>
        </w:rPr>
        <w:t xml:space="preserve">Resolution 10.13 on Standardized Nomenclature of Birds Listed on the CMS Appendices that requests the Chair of the Scientific Council to liaise with the Chairs of the Scientific Advisory Bodies of the Biodiversity-related Conventions, the Secretariats of relevant MEAs and relevant international organizations, including IUCN, </w:t>
      </w:r>
      <w:proofErr w:type="spellStart"/>
      <w:r w:rsidRPr="00A37E45">
        <w:rPr>
          <w:rFonts w:ascii="Arial" w:hAnsi="Arial" w:cs="Arial"/>
          <w:sz w:val="22"/>
          <w:szCs w:val="22"/>
        </w:rPr>
        <w:t>BirdLife</w:t>
      </w:r>
      <w:proofErr w:type="spellEnd"/>
      <w:r w:rsidRPr="00A37E45">
        <w:rPr>
          <w:rFonts w:ascii="Arial" w:hAnsi="Arial" w:cs="Arial"/>
          <w:sz w:val="22"/>
          <w:szCs w:val="22"/>
        </w:rPr>
        <w:t xml:space="preserve"> International, Wetlands International and UNEP-WCMC, with the aim of evaluating the possible adoption of a single nomenclature and taxonomy for birds, and to inform the Scientific Council at its eighteenth meeting with a view to adopting an </w:t>
      </w:r>
      <w:r w:rsidR="007F3F7E">
        <w:rPr>
          <w:rFonts w:ascii="Arial" w:hAnsi="Arial" w:cs="Arial"/>
          <w:sz w:val="22"/>
          <w:szCs w:val="22"/>
        </w:rPr>
        <w:t>appropriate Resolution at COP11,</w:t>
      </w:r>
    </w:p>
    <w:p w:rsidR="00EF156A" w:rsidRPr="00A37E45" w:rsidRDefault="00EF156A" w:rsidP="00EF156A">
      <w:pPr>
        <w:jc w:val="both"/>
        <w:rPr>
          <w:rFonts w:ascii="Arial" w:hAnsi="Arial" w:cs="Arial"/>
          <w:sz w:val="22"/>
          <w:szCs w:val="22"/>
        </w:rPr>
      </w:pPr>
    </w:p>
    <w:p w:rsidR="00EF156A" w:rsidRPr="00A37E45" w:rsidRDefault="00EF156A" w:rsidP="00EF156A">
      <w:pPr>
        <w:jc w:val="both"/>
        <w:rPr>
          <w:rFonts w:ascii="Arial" w:eastAsiaTheme="minorEastAsia" w:hAnsi="Arial" w:cs="Arial"/>
          <w:sz w:val="22"/>
          <w:szCs w:val="22"/>
        </w:rPr>
      </w:pPr>
      <w:r w:rsidRPr="00A37E45">
        <w:rPr>
          <w:rFonts w:ascii="Arial" w:eastAsiaTheme="minorEastAsia" w:hAnsi="Arial" w:cs="Arial"/>
          <w:i/>
          <w:sz w:val="22"/>
          <w:szCs w:val="22"/>
        </w:rPr>
        <w:t>Recalling</w:t>
      </w:r>
      <w:r w:rsidRPr="00A37E45">
        <w:rPr>
          <w:rFonts w:ascii="Arial" w:eastAsiaTheme="minorEastAsia" w:hAnsi="Arial" w:cs="Arial"/>
          <w:sz w:val="22"/>
          <w:szCs w:val="22"/>
        </w:rPr>
        <w:t xml:space="preserve"> that with Resolution 3.1 (Geneva, 1991) regarding listing of species in the Appendices of the Convention, the Conference of the Parties agreed that any further additions to the Appendices of the Convention should be limited to species or lower taxa and that the migratory species covered by higher taxa listings already in Appendix II need only be identified whe</w:t>
      </w:r>
      <w:r w:rsidR="007F3F7E">
        <w:rPr>
          <w:rFonts w:ascii="Arial" w:eastAsiaTheme="minorEastAsia" w:hAnsi="Arial" w:cs="Arial"/>
          <w:sz w:val="22"/>
          <w:szCs w:val="22"/>
        </w:rPr>
        <w:t>n AGREEMENTs are being prepared,</w:t>
      </w:r>
    </w:p>
    <w:p w:rsidR="00EF156A" w:rsidRPr="00A37E45" w:rsidRDefault="00EF156A" w:rsidP="00EF156A">
      <w:pPr>
        <w:jc w:val="both"/>
        <w:rPr>
          <w:rFonts w:ascii="Arial" w:eastAsiaTheme="minorEastAsia" w:hAnsi="Arial" w:cs="Arial"/>
          <w:sz w:val="22"/>
          <w:szCs w:val="22"/>
        </w:rPr>
      </w:pPr>
    </w:p>
    <w:p w:rsidR="00EF156A" w:rsidRPr="00A37E45" w:rsidRDefault="00EF156A" w:rsidP="00EF156A">
      <w:pPr>
        <w:jc w:val="both"/>
        <w:rPr>
          <w:rFonts w:ascii="Arial" w:hAnsi="Arial" w:cs="Arial"/>
          <w:sz w:val="22"/>
          <w:szCs w:val="22"/>
          <w:lang w:val="en-GB"/>
        </w:rPr>
      </w:pPr>
      <w:r w:rsidRPr="00A37E45">
        <w:rPr>
          <w:rFonts w:ascii="Arial" w:hAnsi="Arial" w:cs="Arial"/>
          <w:i/>
          <w:sz w:val="22"/>
          <w:szCs w:val="22"/>
          <w:lang w:val="en-GB"/>
        </w:rPr>
        <w:t>Noting</w:t>
      </w:r>
      <w:r w:rsidRPr="00A37E45">
        <w:rPr>
          <w:rFonts w:ascii="Arial" w:hAnsi="Arial" w:cs="Arial"/>
          <w:sz w:val="22"/>
          <w:szCs w:val="22"/>
          <w:lang w:val="en-GB"/>
        </w:rPr>
        <w:t xml:space="preserve"> that biological taxono</w:t>
      </w:r>
      <w:r w:rsidR="007F3F7E">
        <w:rPr>
          <w:rFonts w:ascii="Arial" w:hAnsi="Arial" w:cs="Arial"/>
          <w:sz w:val="22"/>
          <w:szCs w:val="22"/>
          <w:lang w:val="en-GB"/>
        </w:rPr>
        <w:t>my and nomenclature are dynamic,</w:t>
      </w:r>
    </w:p>
    <w:p w:rsidR="00EF156A" w:rsidRPr="00A37E45" w:rsidRDefault="00EF156A" w:rsidP="00EF156A">
      <w:pPr>
        <w:jc w:val="both"/>
        <w:rPr>
          <w:rFonts w:ascii="Arial" w:hAnsi="Arial" w:cs="Arial"/>
          <w:sz w:val="22"/>
          <w:szCs w:val="22"/>
          <w:lang w:val="en-GB"/>
        </w:rPr>
      </w:pPr>
    </w:p>
    <w:p w:rsidR="00EF156A" w:rsidRPr="00A37E45" w:rsidRDefault="00EF156A" w:rsidP="00EF156A">
      <w:pPr>
        <w:jc w:val="both"/>
        <w:rPr>
          <w:rFonts w:ascii="Arial" w:hAnsi="Arial" w:cs="Arial"/>
          <w:sz w:val="22"/>
          <w:szCs w:val="22"/>
          <w:lang w:val="en-GB"/>
        </w:rPr>
      </w:pPr>
      <w:r w:rsidRPr="00A37E45">
        <w:rPr>
          <w:rFonts w:ascii="Arial" w:hAnsi="Arial" w:cs="Arial"/>
          <w:i/>
          <w:iCs/>
          <w:sz w:val="22"/>
          <w:szCs w:val="22"/>
          <w:lang w:val="en-GB"/>
        </w:rPr>
        <w:t xml:space="preserve">Aware </w:t>
      </w:r>
      <w:r w:rsidRPr="00A37E45">
        <w:rPr>
          <w:rFonts w:ascii="Arial" w:hAnsi="Arial" w:cs="Arial"/>
          <w:iCs/>
          <w:sz w:val="22"/>
          <w:szCs w:val="22"/>
          <w:lang w:val="en-GB"/>
        </w:rPr>
        <w:t xml:space="preserve">that </w:t>
      </w:r>
      <w:r w:rsidRPr="00A37E45">
        <w:rPr>
          <w:rFonts w:ascii="Arial" w:hAnsi="Arial" w:cs="Arial"/>
          <w:sz w:val="22"/>
          <w:szCs w:val="22"/>
          <w:lang w:val="en-GB"/>
        </w:rPr>
        <w:t xml:space="preserve">international efforts to take coherent action to conserve and sustainably use biodiversity at the species level can be significantly hampered if there is no common understanding of which animals or plants are included under a </w:t>
      </w:r>
      <w:proofErr w:type="gramStart"/>
      <w:r w:rsidRPr="00A37E45">
        <w:rPr>
          <w:rFonts w:ascii="Arial" w:hAnsi="Arial" w:cs="Arial"/>
          <w:sz w:val="22"/>
          <w:szCs w:val="22"/>
          <w:lang w:val="en-GB"/>
        </w:rPr>
        <w:t>particular species</w:t>
      </w:r>
      <w:proofErr w:type="gramEnd"/>
      <w:r w:rsidRPr="00A37E45">
        <w:rPr>
          <w:rFonts w:ascii="Arial" w:hAnsi="Arial" w:cs="Arial"/>
          <w:sz w:val="22"/>
          <w:szCs w:val="22"/>
          <w:lang w:val="en-GB"/>
        </w:rPr>
        <w:t xml:space="preserve"> name and can present particular challenges for activities such as the implementation of convention</w:t>
      </w:r>
      <w:r w:rsidR="005150A8">
        <w:rPr>
          <w:rFonts w:ascii="Arial" w:hAnsi="Arial" w:cs="Arial"/>
          <w:sz w:val="22"/>
          <w:szCs w:val="22"/>
          <w:lang w:val="en-GB"/>
        </w:rPr>
        <w:t>s which have legal implications,</w:t>
      </w:r>
    </w:p>
    <w:p w:rsidR="00EF156A" w:rsidRPr="00A37E45" w:rsidRDefault="00EF156A" w:rsidP="00EF156A">
      <w:pPr>
        <w:jc w:val="both"/>
        <w:rPr>
          <w:rFonts w:ascii="Arial" w:hAnsi="Arial" w:cs="Arial"/>
          <w:sz w:val="22"/>
          <w:szCs w:val="22"/>
          <w:lang w:val="en-GB"/>
        </w:rPr>
      </w:pPr>
    </w:p>
    <w:p w:rsidR="00EF156A" w:rsidRPr="00A37E45" w:rsidRDefault="00EF156A" w:rsidP="00EF156A">
      <w:pPr>
        <w:jc w:val="both"/>
        <w:rPr>
          <w:rFonts w:ascii="Arial" w:hAnsi="Arial" w:cs="Arial"/>
          <w:sz w:val="22"/>
          <w:szCs w:val="22"/>
          <w:lang w:val="en-GB"/>
        </w:rPr>
      </w:pPr>
      <w:r w:rsidRPr="00A37E45">
        <w:rPr>
          <w:rFonts w:ascii="Arial" w:hAnsi="Arial" w:cs="Arial"/>
          <w:i/>
          <w:iCs/>
          <w:sz w:val="22"/>
          <w:szCs w:val="22"/>
          <w:lang w:val="en-GB"/>
        </w:rPr>
        <w:t xml:space="preserve">Recognizing </w:t>
      </w:r>
      <w:r w:rsidRPr="00A37E45">
        <w:rPr>
          <w:rFonts w:ascii="Arial" w:hAnsi="Arial" w:cs="Arial"/>
          <w:sz w:val="22"/>
          <w:szCs w:val="22"/>
          <w:lang w:val="en-GB"/>
        </w:rPr>
        <w:t>that the 4</w:t>
      </w:r>
      <w:r w:rsidRPr="00A37E45">
        <w:rPr>
          <w:rFonts w:ascii="Arial" w:hAnsi="Arial" w:cs="Arial"/>
          <w:sz w:val="22"/>
          <w:szCs w:val="22"/>
          <w:vertAlign w:val="superscript"/>
          <w:lang w:val="en-GB"/>
        </w:rPr>
        <w:t>th</w:t>
      </w:r>
      <w:r w:rsidRPr="00A37E45">
        <w:rPr>
          <w:rFonts w:ascii="Arial" w:hAnsi="Arial" w:cs="Arial"/>
          <w:sz w:val="22"/>
          <w:szCs w:val="22"/>
          <w:lang w:val="en-GB"/>
        </w:rPr>
        <w:t xml:space="preserve"> meeting of the Chairs of the Scientific Advisory Bodies of Biodiversity-related Conventions (CSAB, Gland, Switzerland 13 February 2011) expressed its support for the idea of moving towards harmonization of nomenclature and taxonomy in lists of species used by the biodiversity-related conventions, and praised the harmonization proc</w:t>
      </w:r>
      <w:r w:rsidR="007F3F7E">
        <w:rPr>
          <w:rFonts w:ascii="Arial" w:hAnsi="Arial" w:cs="Arial"/>
          <w:sz w:val="22"/>
          <w:szCs w:val="22"/>
          <w:lang w:val="en-GB"/>
        </w:rPr>
        <w:t>ess undertaken by CITES and CMS,</w:t>
      </w:r>
    </w:p>
    <w:p w:rsidR="00EF156A" w:rsidRPr="00A37E45" w:rsidRDefault="00EF156A" w:rsidP="00EF156A">
      <w:pPr>
        <w:jc w:val="both"/>
        <w:rPr>
          <w:rFonts w:ascii="Arial" w:hAnsi="Arial" w:cs="Arial"/>
          <w:bCs/>
          <w:i/>
          <w:sz w:val="22"/>
          <w:szCs w:val="22"/>
          <w:lang w:val="en-GB"/>
        </w:rPr>
      </w:pPr>
    </w:p>
    <w:p w:rsidR="00EF156A" w:rsidRPr="00A37E45" w:rsidRDefault="00EF156A" w:rsidP="00EF156A">
      <w:pPr>
        <w:jc w:val="both"/>
        <w:rPr>
          <w:rFonts w:ascii="Arial" w:hAnsi="Arial" w:cs="Arial"/>
          <w:i/>
          <w:iCs/>
          <w:sz w:val="22"/>
          <w:szCs w:val="22"/>
          <w:lang w:val="en-GB"/>
        </w:rPr>
      </w:pPr>
      <w:r w:rsidRPr="00A37E45">
        <w:rPr>
          <w:rFonts w:ascii="Arial" w:hAnsi="Arial" w:cs="Arial"/>
          <w:bCs/>
          <w:i/>
          <w:sz w:val="22"/>
          <w:szCs w:val="22"/>
          <w:lang w:val="en-GB"/>
        </w:rPr>
        <w:t>Acknowledging</w:t>
      </w:r>
      <w:r w:rsidRPr="00A37E45">
        <w:rPr>
          <w:rFonts w:ascii="Arial" w:hAnsi="Arial" w:cs="Arial"/>
          <w:bCs/>
          <w:sz w:val="22"/>
          <w:szCs w:val="22"/>
          <w:lang w:val="en-GB"/>
        </w:rPr>
        <w:t xml:space="preserve"> that </w:t>
      </w:r>
      <w:proofErr w:type="gramStart"/>
      <w:r w:rsidRPr="00A37E45">
        <w:rPr>
          <w:rFonts w:ascii="Arial" w:hAnsi="Arial" w:cs="Arial"/>
          <w:bCs/>
          <w:sz w:val="22"/>
          <w:szCs w:val="22"/>
          <w:lang w:val="en-GB"/>
        </w:rPr>
        <w:t>in order to</w:t>
      </w:r>
      <w:proofErr w:type="gramEnd"/>
      <w:r w:rsidRPr="00A37E45">
        <w:rPr>
          <w:rFonts w:ascii="Arial" w:hAnsi="Arial" w:cs="Arial"/>
          <w:bCs/>
          <w:sz w:val="22"/>
          <w:szCs w:val="22"/>
          <w:lang w:val="en-GB"/>
        </w:rPr>
        <w:t xml:space="preserve"> strengthen the global effort to meet the </w:t>
      </w:r>
      <w:r w:rsidRPr="00A37E45">
        <w:rPr>
          <w:rFonts w:ascii="Arial" w:hAnsi="Arial" w:cs="Arial"/>
          <w:bCs/>
          <w:sz w:val="22"/>
          <w:szCs w:val="22"/>
        </w:rPr>
        <w:t>Aichi Biodiversity Targets</w:t>
      </w:r>
      <w:r w:rsidRPr="00A37E45">
        <w:rPr>
          <w:rFonts w:ascii="Arial" w:hAnsi="Arial" w:cs="Arial"/>
          <w:bCs/>
          <w:sz w:val="22"/>
          <w:szCs w:val="22"/>
          <w:lang w:val="en-GB"/>
        </w:rPr>
        <w:t xml:space="preserve"> in order to reduce the rate of biodiversity loss by 2020, it would be sensible to try to ensure greater harmonization between biodiversity-related multilateral environmental agreements in the field of taxonomy and nomenclature</w:t>
      </w:r>
      <w:r w:rsidR="007F3F7E">
        <w:rPr>
          <w:rFonts w:ascii="Arial" w:hAnsi="Arial" w:cs="Arial"/>
          <w:bCs/>
          <w:sz w:val="22"/>
          <w:szCs w:val="22"/>
          <w:lang w:val="en-GB"/>
        </w:rPr>
        <w:t>,</w:t>
      </w:r>
    </w:p>
    <w:p w:rsidR="00EF156A" w:rsidRPr="00A37E45" w:rsidRDefault="00EF156A" w:rsidP="00EF156A">
      <w:pPr>
        <w:jc w:val="both"/>
        <w:rPr>
          <w:rFonts w:ascii="Arial" w:hAnsi="Arial" w:cs="Arial"/>
          <w:sz w:val="22"/>
          <w:szCs w:val="22"/>
        </w:rPr>
      </w:pPr>
    </w:p>
    <w:p w:rsidR="00EF156A" w:rsidRPr="00A37E45" w:rsidRDefault="00EF156A" w:rsidP="00EF156A">
      <w:pPr>
        <w:jc w:val="both"/>
        <w:rPr>
          <w:rFonts w:ascii="Arial" w:hAnsi="Arial" w:cs="Arial"/>
          <w:bCs/>
          <w:i/>
          <w:sz w:val="22"/>
          <w:szCs w:val="22"/>
          <w:lang w:val="en-GB"/>
        </w:rPr>
      </w:pPr>
      <w:r w:rsidRPr="00A37E45">
        <w:rPr>
          <w:rFonts w:ascii="Arial" w:hAnsi="Arial" w:cs="Arial"/>
          <w:i/>
          <w:sz w:val="22"/>
          <w:szCs w:val="22"/>
          <w:lang w:val="en-GB"/>
        </w:rPr>
        <w:t>Further noting</w:t>
      </w:r>
      <w:r w:rsidRPr="00A37E45">
        <w:rPr>
          <w:rFonts w:ascii="Arial" w:hAnsi="Arial" w:cs="Arial"/>
          <w:sz w:val="22"/>
          <w:szCs w:val="22"/>
          <w:lang w:val="en-GB"/>
        </w:rPr>
        <w:t xml:space="preserve"> that the case for such harmonization is made more compelling by the fact that of the 124 CMS Parties, only one is not also a member of CITES</w:t>
      </w:r>
      <w:r w:rsidR="007F3F7E">
        <w:rPr>
          <w:rFonts w:ascii="Arial" w:hAnsi="Arial" w:cs="Arial"/>
          <w:sz w:val="22"/>
          <w:szCs w:val="22"/>
          <w:lang w:val="en-GB"/>
        </w:rPr>
        <w:t>,</w:t>
      </w:r>
    </w:p>
    <w:p w:rsidR="00EF156A" w:rsidRPr="00A37E45" w:rsidRDefault="00EF156A" w:rsidP="00EF156A">
      <w:pPr>
        <w:jc w:val="both"/>
        <w:rPr>
          <w:rFonts w:ascii="Arial" w:hAnsi="Arial" w:cs="Arial"/>
          <w:sz w:val="22"/>
          <w:szCs w:val="22"/>
        </w:rPr>
      </w:pPr>
    </w:p>
    <w:p w:rsidR="00EF156A" w:rsidRPr="00A37E45" w:rsidRDefault="00EF156A" w:rsidP="00EF156A">
      <w:pPr>
        <w:jc w:val="both"/>
        <w:rPr>
          <w:rFonts w:ascii="Arial" w:hAnsi="Arial" w:cs="Arial"/>
          <w:sz w:val="22"/>
          <w:szCs w:val="22"/>
          <w:lang w:val="en-GB"/>
        </w:rPr>
      </w:pPr>
      <w:r w:rsidRPr="00A37E45">
        <w:rPr>
          <w:rFonts w:ascii="Arial" w:hAnsi="Arial" w:cs="Arial"/>
          <w:bCs/>
          <w:i/>
          <w:sz w:val="22"/>
          <w:szCs w:val="22"/>
          <w:lang w:val="en-GB"/>
        </w:rPr>
        <w:t>Acknowledging</w:t>
      </w:r>
      <w:r w:rsidRPr="00A37E45">
        <w:rPr>
          <w:rFonts w:ascii="Arial" w:hAnsi="Arial" w:cs="Arial"/>
          <w:bCs/>
          <w:sz w:val="22"/>
          <w:szCs w:val="22"/>
          <w:lang w:val="en-GB"/>
        </w:rPr>
        <w:t xml:space="preserve"> that </w:t>
      </w:r>
      <w:r w:rsidRPr="00A37E45">
        <w:rPr>
          <w:rFonts w:ascii="Arial" w:hAnsi="Arial" w:cs="Arial"/>
          <w:sz w:val="22"/>
          <w:szCs w:val="22"/>
          <w:lang w:val="en-GB"/>
        </w:rPr>
        <w:t xml:space="preserve">the harmonization of nomenclature can lead to a more integrated process, reduction of duplication and greater sharing of information between biodiversity-related Multilateral </w:t>
      </w:r>
      <w:r w:rsidR="007F3F7E">
        <w:rPr>
          <w:rFonts w:ascii="Arial" w:hAnsi="Arial" w:cs="Arial"/>
          <w:sz w:val="22"/>
          <w:szCs w:val="22"/>
          <w:lang w:val="en-GB"/>
        </w:rPr>
        <w:t>Environmental Agreements (MEAs),</w:t>
      </w:r>
    </w:p>
    <w:p w:rsidR="00EF156A" w:rsidRPr="00A37E45" w:rsidRDefault="00EF156A" w:rsidP="00EF156A">
      <w:pPr>
        <w:jc w:val="both"/>
        <w:rPr>
          <w:rFonts w:ascii="Arial" w:hAnsi="Arial" w:cs="Arial"/>
          <w:sz w:val="22"/>
          <w:szCs w:val="22"/>
          <w:lang w:val="en-GB"/>
        </w:rPr>
      </w:pPr>
    </w:p>
    <w:p w:rsidR="00EF156A" w:rsidRPr="00A37E45" w:rsidRDefault="00EF156A" w:rsidP="00EF156A">
      <w:pPr>
        <w:jc w:val="both"/>
        <w:rPr>
          <w:rFonts w:ascii="Arial" w:hAnsi="Arial" w:cs="Arial"/>
          <w:sz w:val="22"/>
          <w:szCs w:val="22"/>
          <w:lang w:val="en-GB"/>
        </w:rPr>
      </w:pPr>
      <w:r w:rsidRPr="00A37E45">
        <w:rPr>
          <w:rFonts w:ascii="Arial" w:hAnsi="Arial" w:cs="Arial"/>
          <w:i/>
          <w:iCs/>
          <w:sz w:val="22"/>
          <w:szCs w:val="22"/>
          <w:lang w:val="en-GB"/>
        </w:rPr>
        <w:lastRenderedPageBreak/>
        <w:t xml:space="preserve">Recalling </w:t>
      </w:r>
      <w:r w:rsidRPr="00A37E45">
        <w:rPr>
          <w:rFonts w:ascii="Arial" w:hAnsi="Arial" w:cs="Arial"/>
          <w:sz w:val="22"/>
          <w:szCs w:val="22"/>
          <w:lang w:val="en-GB"/>
        </w:rPr>
        <w:t>that this objective was noted by the 6</w:t>
      </w:r>
      <w:r w:rsidRPr="00A37E45">
        <w:rPr>
          <w:rFonts w:ascii="Arial" w:hAnsi="Arial" w:cs="Arial"/>
          <w:sz w:val="22"/>
          <w:szCs w:val="22"/>
          <w:vertAlign w:val="superscript"/>
          <w:lang w:val="en-GB"/>
        </w:rPr>
        <w:t>th</w:t>
      </w:r>
      <w:r w:rsidRPr="00A37E45">
        <w:rPr>
          <w:rFonts w:ascii="Arial" w:hAnsi="Arial" w:cs="Arial"/>
          <w:sz w:val="22"/>
          <w:szCs w:val="22"/>
          <w:lang w:val="en-GB"/>
        </w:rPr>
        <w:t xml:space="preserve"> Meeting of the </w:t>
      </w:r>
      <w:r w:rsidRPr="00A37E45">
        <w:rPr>
          <w:rFonts w:ascii="Arial" w:hAnsi="Arial" w:cs="Arial"/>
          <w:bCs/>
          <w:sz w:val="22"/>
          <w:szCs w:val="22"/>
          <w:lang w:val="en-GB"/>
        </w:rPr>
        <w:t xml:space="preserve">Liaison Group of the Biodiversity-related Conventions (Bonn, May 2008), and was thereby </w:t>
      </w:r>
      <w:r w:rsidRPr="00A37E45">
        <w:rPr>
          <w:rFonts w:ascii="Arial" w:hAnsi="Arial" w:cs="Arial"/>
          <w:sz w:val="22"/>
          <w:szCs w:val="22"/>
          <w:lang w:val="en-GB"/>
        </w:rPr>
        <w:t>included in the CITES/CMS List of Joint Activities adopted by the 34</w:t>
      </w:r>
      <w:r w:rsidRPr="00A37E45">
        <w:rPr>
          <w:rFonts w:ascii="Arial" w:hAnsi="Arial" w:cs="Arial"/>
          <w:sz w:val="22"/>
          <w:szCs w:val="22"/>
          <w:vertAlign w:val="superscript"/>
          <w:lang w:val="en-GB"/>
        </w:rPr>
        <w:t>th</w:t>
      </w:r>
      <w:r w:rsidRPr="00A37E45">
        <w:rPr>
          <w:rFonts w:ascii="Arial" w:hAnsi="Arial" w:cs="Arial"/>
          <w:sz w:val="22"/>
          <w:szCs w:val="22"/>
          <w:lang w:val="en-GB"/>
        </w:rPr>
        <w:t xml:space="preserve"> Meeting of the CMS Standing Committee (Rome, November 2008);</w:t>
      </w:r>
      <w:r w:rsidRPr="00A37E45">
        <w:rPr>
          <w:rFonts w:ascii="Arial" w:hAnsi="Arial" w:cs="Arial"/>
          <w:sz w:val="22"/>
          <w:szCs w:val="22"/>
        </w:rPr>
        <w:t xml:space="preserve"> and the CMS-CITES Joint Work </w:t>
      </w:r>
      <w:proofErr w:type="spellStart"/>
      <w:r w:rsidRPr="00A37E45">
        <w:rPr>
          <w:rFonts w:ascii="Arial" w:hAnsi="Arial" w:cs="Arial"/>
          <w:sz w:val="22"/>
          <w:szCs w:val="22"/>
        </w:rPr>
        <w:t>Programme</w:t>
      </w:r>
      <w:proofErr w:type="spellEnd"/>
      <w:r w:rsidRPr="00A37E45">
        <w:rPr>
          <w:rFonts w:ascii="Arial" w:hAnsi="Arial" w:cs="Arial"/>
          <w:sz w:val="22"/>
          <w:szCs w:val="22"/>
        </w:rPr>
        <w:t xml:space="preserve"> 2012-2014 adopted at the 38</w:t>
      </w:r>
      <w:r w:rsidRPr="00A37E45">
        <w:rPr>
          <w:rFonts w:ascii="Arial" w:hAnsi="Arial" w:cs="Arial"/>
          <w:sz w:val="22"/>
          <w:szCs w:val="22"/>
          <w:vertAlign w:val="superscript"/>
        </w:rPr>
        <w:t>th</w:t>
      </w:r>
      <w:r w:rsidRPr="00A37E45">
        <w:rPr>
          <w:rFonts w:ascii="Arial" w:hAnsi="Arial" w:cs="Arial"/>
          <w:sz w:val="22"/>
          <w:szCs w:val="22"/>
        </w:rPr>
        <w:t xml:space="preserve"> meeting of the CMS Standing Co</w:t>
      </w:r>
      <w:r w:rsidR="007F3F7E">
        <w:rPr>
          <w:rFonts w:ascii="Arial" w:hAnsi="Arial" w:cs="Arial"/>
          <w:sz w:val="22"/>
          <w:szCs w:val="22"/>
        </w:rPr>
        <w:t>mmittee (Bergen, November 2011),</w:t>
      </w:r>
    </w:p>
    <w:p w:rsidR="00EF156A" w:rsidRPr="00A37E45" w:rsidRDefault="00EF156A" w:rsidP="00EF156A">
      <w:pPr>
        <w:jc w:val="both"/>
        <w:rPr>
          <w:rFonts w:ascii="Arial" w:hAnsi="Arial" w:cs="Arial"/>
          <w:i/>
          <w:iCs/>
          <w:sz w:val="22"/>
          <w:szCs w:val="22"/>
        </w:rPr>
      </w:pPr>
    </w:p>
    <w:p w:rsidR="00EF156A" w:rsidRPr="00A37E45" w:rsidRDefault="00EF156A" w:rsidP="00EF156A">
      <w:pPr>
        <w:jc w:val="both"/>
        <w:rPr>
          <w:rFonts w:ascii="Arial" w:hAnsi="Arial" w:cs="Arial"/>
          <w:sz w:val="22"/>
          <w:szCs w:val="22"/>
        </w:rPr>
      </w:pPr>
      <w:r w:rsidRPr="00A37E45">
        <w:rPr>
          <w:rFonts w:ascii="Arial" w:hAnsi="Arial" w:cs="Arial"/>
          <w:i/>
          <w:iCs/>
          <w:sz w:val="22"/>
          <w:szCs w:val="22"/>
        </w:rPr>
        <w:t xml:space="preserve">Further aware </w:t>
      </w:r>
      <w:r w:rsidRPr="00A37E45">
        <w:rPr>
          <w:rFonts w:ascii="Arial" w:hAnsi="Arial" w:cs="Arial"/>
          <w:sz w:val="22"/>
          <w:szCs w:val="22"/>
        </w:rPr>
        <w:t xml:space="preserve">that a harmonization of bird taxonomy and nomenclature among MEAs and other partners, such as CMS, CITES, </w:t>
      </w:r>
      <w:proofErr w:type="spellStart"/>
      <w:r w:rsidRPr="00A37E45">
        <w:rPr>
          <w:rFonts w:ascii="Arial" w:hAnsi="Arial" w:cs="Arial"/>
          <w:sz w:val="22"/>
          <w:szCs w:val="22"/>
        </w:rPr>
        <w:t>Ramsar</w:t>
      </w:r>
      <w:proofErr w:type="spellEnd"/>
      <w:r w:rsidRPr="00A37E45">
        <w:rPr>
          <w:rFonts w:ascii="Arial" w:hAnsi="Arial" w:cs="Arial"/>
          <w:sz w:val="22"/>
          <w:szCs w:val="22"/>
        </w:rPr>
        <w:t xml:space="preserve">, IUCN, </w:t>
      </w:r>
      <w:proofErr w:type="spellStart"/>
      <w:r w:rsidRPr="00A37E45">
        <w:rPr>
          <w:rFonts w:ascii="Arial" w:hAnsi="Arial" w:cs="Arial"/>
          <w:sz w:val="22"/>
          <w:szCs w:val="22"/>
        </w:rPr>
        <w:t>BirdLife</w:t>
      </w:r>
      <w:proofErr w:type="spellEnd"/>
      <w:r w:rsidRPr="00A37E45">
        <w:rPr>
          <w:rFonts w:ascii="Arial" w:hAnsi="Arial" w:cs="Arial"/>
          <w:sz w:val="22"/>
          <w:szCs w:val="22"/>
        </w:rPr>
        <w:t xml:space="preserve"> International, Wetlands International and UNEP-WCMC, can improve synergies benefitting migratory species conservation and better implementation of CMS F</w:t>
      </w:r>
      <w:r w:rsidR="007F3F7E">
        <w:rPr>
          <w:rFonts w:ascii="Arial" w:hAnsi="Arial" w:cs="Arial"/>
          <w:sz w:val="22"/>
          <w:szCs w:val="22"/>
        </w:rPr>
        <w:t>amily instruments,</w:t>
      </w:r>
    </w:p>
    <w:p w:rsidR="00EF156A" w:rsidRPr="00A37E45" w:rsidRDefault="00EF156A" w:rsidP="00EF156A">
      <w:pPr>
        <w:jc w:val="both"/>
        <w:rPr>
          <w:rFonts w:ascii="Arial" w:hAnsi="Arial" w:cs="Arial"/>
          <w:sz w:val="22"/>
          <w:szCs w:val="22"/>
          <w:lang w:val="en-GB"/>
        </w:rPr>
      </w:pPr>
    </w:p>
    <w:p w:rsidR="00EF156A" w:rsidRPr="00A37E45" w:rsidRDefault="00EF156A" w:rsidP="00EF156A">
      <w:pPr>
        <w:jc w:val="both"/>
        <w:rPr>
          <w:rFonts w:ascii="Arial" w:hAnsi="Arial" w:cs="Arial"/>
          <w:sz w:val="22"/>
          <w:szCs w:val="22"/>
        </w:rPr>
      </w:pPr>
      <w:r w:rsidRPr="00A37E45">
        <w:rPr>
          <w:rFonts w:ascii="Arial" w:hAnsi="Arial" w:cs="Arial"/>
          <w:i/>
          <w:iCs/>
          <w:sz w:val="22"/>
          <w:szCs w:val="22"/>
        </w:rPr>
        <w:t xml:space="preserve">Recognizing </w:t>
      </w:r>
      <w:r w:rsidRPr="00A37E45">
        <w:rPr>
          <w:rFonts w:ascii="Arial" w:hAnsi="Arial" w:cs="Arial"/>
          <w:sz w:val="22"/>
          <w:szCs w:val="22"/>
        </w:rPr>
        <w:t>that the Chairs of the Scientific Advisory Bodies of the Biodiversity-related Conventions (CSAB) have repeatedly expressed their support for the idea of moving towards harmonization of nomenclature and taxonomy in the lists of species that they use, and requested stronger cooperati</w:t>
      </w:r>
      <w:r w:rsidR="007F3F7E">
        <w:rPr>
          <w:rFonts w:ascii="Arial" w:hAnsi="Arial" w:cs="Arial"/>
          <w:sz w:val="22"/>
          <w:szCs w:val="22"/>
        </w:rPr>
        <w:t>on among MEAs towards that goal,</w:t>
      </w:r>
    </w:p>
    <w:p w:rsidR="00EF156A" w:rsidRPr="00A37E45" w:rsidRDefault="00EF156A" w:rsidP="00EF156A">
      <w:pPr>
        <w:jc w:val="both"/>
        <w:rPr>
          <w:rFonts w:ascii="Arial" w:hAnsi="Arial" w:cs="Arial"/>
          <w:sz w:val="22"/>
          <w:szCs w:val="22"/>
          <w:lang w:val="en-GB"/>
        </w:rPr>
      </w:pPr>
    </w:p>
    <w:p w:rsidR="00EF156A" w:rsidRPr="00A37E45" w:rsidRDefault="00EF156A" w:rsidP="00EF156A">
      <w:pPr>
        <w:jc w:val="both"/>
        <w:rPr>
          <w:rFonts w:ascii="Arial" w:hAnsi="Arial" w:cs="Arial"/>
          <w:i/>
          <w:iCs/>
          <w:sz w:val="22"/>
          <w:szCs w:val="22"/>
          <w:lang w:val="en-GB"/>
        </w:rPr>
      </w:pPr>
      <w:r w:rsidRPr="00A37E45">
        <w:rPr>
          <w:rFonts w:ascii="Arial" w:hAnsi="Arial" w:cs="Arial"/>
          <w:i/>
          <w:iCs/>
          <w:sz w:val="22"/>
          <w:szCs w:val="22"/>
        </w:rPr>
        <w:t xml:space="preserve">Taking note </w:t>
      </w:r>
      <w:r w:rsidRPr="00A37E45">
        <w:rPr>
          <w:rFonts w:ascii="Arial" w:hAnsi="Arial" w:cs="Arial"/>
          <w:sz w:val="22"/>
          <w:szCs w:val="22"/>
        </w:rPr>
        <w:t xml:space="preserve">of the report of the Ad Hoc Meeting on Harmonization of Bird Taxonomy which took place in </w:t>
      </w:r>
      <w:proofErr w:type="spellStart"/>
      <w:r w:rsidRPr="00A37E45">
        <w:rPr>
          <w:rFonts w:ascii="Arial" w:hAnsi="Arial" w:cs="Arial"/>
          <w:sz w:val="22"/>
          <w:szCs w:val="22"/>
        </w:rPr>
        <w:t>Formia</w:t>
      </w:r>
      <w:proofErr w:type="spellEnd"/>
      <w:r w:rsidRPr="00A37E45">
        <w:rPr>
          <w:rFonts w:ascii="Arial" w:hAnsi="Arial" w:cs="Arial"/>
          <w:sz w:val="22"/>
          <w:szCs w:val="22"/>
        </w:rPr>
        <w:t xml:space="preserve"> (Italy) on 8 October 2013 (UNEP/CMS/ScC18/Inf.9.1) and </w:t>
      </w:r>
      <w:r w:rsidRPr="00A37E45">
        <w:rPr>
          <w:rFonts w:ascii="Arial" w:hAnsi="Arial" w:cs="Arial"/>
          <w:i/>
          <w:iCs/>
          <w:sz w:val="22"/>
          <w:szCs w:val="22"/>
        </w:rPr>
        <w:t xml:space="preserve">thanking </w:t>
      </w:r>
      <w:r w:rsidRPr="00A37E45">
        <w:rPr>
          <w:rFonts w:ascii="Arial" w:hAnsi="Arial" w:cs="Arial"/>
          <w:sz w:val="22"/>
          <w:szCs w:val="22"/>
        </w:rPr>
        <w:t>the Chair of the Scientific Council for convening that Meeting</w:t>
      </w:r>
      <w:r w:rsidR="007F3F7E">
        <w:rPr>
          <w:rFonts w:ascii="Arial" w:hAnsi="Arial" w:cs="Arial"/>
          <w:sz w:val="22"/>
          <w:szCs w:val="22"/>
        </w:rPr>
        <w:t>,</w:t>
      </w:r>
    </w:p>
    <w:p w:rsidR="00EF156A" w:rsidRPr="00A37E45" w:rsidRDefault="00EF156A" w:rsidP="00EF156A">
      <w:pPr>
        <w:jc w:val="both"/>
        <w:rPr>
          <w:rFonts w:ascii="Arial" w:hAnsi="Arial" w:cs="Arial"/>
          <w:sz w:val="22"/>
          <w:szCs w:val="22"/>
        </w:rPr>
      </w:pPr>
    </w:p>
    <w:p w:rsidR="00EF156A" w:rsidRPr="00A37E45" w:rsidRDefault="00EF156A" w:rsidP="00EF156A">
      <w:pPr>
        <w:jc w:val="both"/>
        <w:rPr>
          <w:rFonts w:ascii="Arial" w:hAnsi="Arial" w:cs="Arial"/>
          <w:i/>
          <w:iCs/>
          <w:sz w:val="22"/>
          <w:szCs w:val="22"/>
          <w:lang w:val="en-GB"/>
        </w:rPr>
      </w:pPr>
      <w:r w:rsidRPr="00A37E45">
        <w:rPr>
          <w:rFonts w:ascii="Arial" w:hAnsi="Arial" w:cs="Arial"/>
          <w:i/>
          <w:iCs/>
          <w:sz w:val="22"/>
          <w:szCs w:val="22"/>
        </w:rPr>
        <w:t xml:space="preserve">Taking note </w:t>
      </w:r>
      <w:r w:rsidRPr="00A37E45">
        <w:rPr>
          <w:rFonts w:ascii="Arial" w:hAnsi="Arial" w:cs="Arial"/>
          <w:iCs/>
          <w:sz w:val="22"/>
          <w:szCs w:val="22"/>
        </w:rPr>
        <w:t>also of the report of the CITES Animals Committee that took place in Veracruz (M</w:t>
      </w:r>
      <w:r w:rsidRPr="00A37E45">
        <w:rPr>
          <w:rFonts w:ascii="Arial" w:hAnsi="Arial" w:cs="Arial"/>
          <w:sz w:val="22"/>
          <w:szCs w:val="22"/>
        </w:rPr>
        <w:t>é</w:t>
      </w:r>
      <w:r w:rsidRPr="00A37E45">
        <w:rPr>
          <w:rFonts w:ascii="Arial" w:hAnsi="Arial" w:cs="Arial"/>
          <w:iCs/>
          <w:sz w:val="22"/>
          <w:szCs w:val="22"/>
        </w:rPr>
        <w:t>xico) from 28 April to 3 May</w:t>
      </w:r>
      <w:r w:rsidR="007F3F7E">
        <w:rPr>
          <w:rFonts w:ascii="Arial" w:hAnsi="Arial" w:cs="Arial"/>
          <w:iCs/>
          <w:sz w:val="22"/>
          <w:szCs w:val="22"/>
        </w:rPr>
        <w:t>,</w:t>
      </w:r>
    </w:p>
    <w:p w:rsidR="00EF156A" w:rsidRPr="00A37E45" w:rsidRDefault="00EF156A" w:rsidP="00EF156A">
      <w:pPr>
        <w:jc w:val="both"/>
        <w:rPr>
          <w:rFonts w:ascii="Arial" w:hAnsi="Arial" w:cs="Arial"/>
          <w:sz w:val="22"/>
          <w:szCs w:val="22"/>
        </w:rPr>
      </w:pPr>
    </w:p>
    <w:p w:rsidR="00EF156A" w:rsidRPr="00A37E45" w:rsidRDefault="00EF156A" w:rsidP="00EF156A">
      <w:pPr>
        <w:jc w:val="both"/>
        <w:rPr>
          <w:rFonts w:ascii="Arial" w:hAnsi="Arial" w:cs="Arial"/>
          <w:sz w:val="22"/>
          <w:szCs w:val="22"/>
          <w:lang w:val="en-GB"/>
        </w:rPr>
      </w:pPr>
      <w:r w:rsidRPr="00A37E45">
        <w:rPr>
          <w:rFonts w:ascii="Arial" w:hAnsi="Arial" w:cs="Arial"/>
          <w:i/>
          <w:iCs/>
          <w:sz w:val="22"/>
          <w:szCs w:val="22"/>
        </w:rPr>
        <w:t>Stressing</w:t>
      </w:r>
      <w:r w:rsidRPr="00A37E45">
        <w:rPr>
          <w:rFonts w:ascii="Arial" w:hAnsi="Arial" w:cs="Arial"/>
          <w:sz w:val="22"/>
          <w:szCs w:val="22"/>
        </w:rPr>
        <w:t xml:space="preserve"> that notwithstanding the adoption, for practical reasons, of standard nomenclatural references at the species level, biological diversity at all taxonomic levels should be valued,</w:t>
      </w:r>
      <w:r w:rsidR="007F3F7E">
        <w:rPr>
          <w:rFonts w:ascii="Arial" w:hAnsi="Arial" w:cs="Arial"/>
          <w:sz w:val="22"/>
          <w:szCs w:val="22"/>
        </w:rPr>
        <w:t xml:space="preserve"> conserved and used sustainably,</w:t>
      </w:r>
    </w:p>
    <w:p w:rsidR="00EF156A" w:rsidRPr="00A37E45" w:rsidRDefault="00EF156A" w:rsidP="00EF156A">
      <w:pPr>
        <w:jc w:val="both"/>
        <w:rPr>
          <w:rFonts w:ascii="Arial" w:hAnsi="Arial" w:cs="Arial"/>
          <w:sz w:val="22"/>
          <w:szCs w:val="22"/>
        </w:rPr>
      </w:pPr>
    </w:p>
    <w:p w:rsidR="00EF156A" w:rsidRDefault="00EF156A" w:rsidP="00EF156A">
      <w:pPr>
        <w:jc w:val="both"/>
        <w:rPr>
          <w:rFonts w:ascii="Arial" w:hAnsi="Arial" w:cs="Arial"/>
          <w:sz w:val="22"/>
          <w:szCs w:val="22"/>
          <w:lang w:val="en-GB"/>
        </w:rPr>
      </w:pPr>
      <w:r w:rsidRPr="00A37E45">
        <w:rPr>
          <w:rFonts w:ascii="Arial" w:hAnsi="Arial" w:cs="Arial"/>
          <w:i/>
          <w:sz w:val="22"/>
          <w:szCs w:val="22"/>
          <w:lang w:val="en-GB"/>
        </w:rPr>
        <w:t>Taking note</w:t>
      </w:r>
      <w:r w:rsidRPr="00A37E45">
        <w:rPr>
          <w:rFonts w:ascii="Arial" w:hAnsi="Arial" w:cs="Arial"/>
          <w:sz w:val="22"/>
          <w:szCs w:val="22"/>
          <w:lang w:val="en-GB"/>
        </w:rPr>
        <w:t xml:space="preserve"> of the recommendations of the 15</w:t>
      </w:r>
      <w:r w:rsidRPr="00A37E45">
        <w:rPr>
          <w:rFonts w:ascii="Arial" w:hAnsi="Arial" w:cs="Arial"/>
          <w:sz w:val="22"/>
          <w:szCs w:val="22"/>
          <w:vertAlign w:val="superscript"/>
          <w:lang w:val="en-GB"/>
        </w:rPr>
        <w:t>th</w:t>
      </w:r>
      <w:r w:rsidRPr="00A37E45">
        <w:rPr>
          <w:rFonts w:ascii="Arial" w:hAnsi="Arial" w:cs="Arial"/>
          <w:sz w:val="22"/>
          <w:szCs w:val="22"/>
          <w:lang w:val="en-GB"/>
        </w:rPr>
        <w:t xml:space="preserve"> meeting of the CMS Scientific Council (Rome, 27-28 November 2008) concerning revision of the reference nomenclature for terrestrial and aquatic mammalian s</w:t>
      </w:r>
      <w:r w:rsidR="007F3F7E">
        <w:rPr>
          <w:rFonts w:ascii="Arial" w:hAnsi="Arial" w:cs="Arial"/>
          <w:sz w:val="22"/>
          <w:szCs w:val="22"/>
          <w:lang w:val="en-GB"/>
        </w:rPr>
        <w:t>pecies listed in CMS Appendices,</w:t>
      </w:r>
      <w:r w:rsidRPr="00A37E45">
        <w:rPr>
          <w:rFonts w:ascii="Arial" w:hAnsi="Arial" w:cs="Arial"/>
          <w:sz w:val="22"/>
          <w:szCs w:val="22"/>
          <w:lang w:val="en-GB"/>
        </w:rPr>
        <w:t xml:space="preserve"> </w:t>
      </w:r>
    </w:p>
    <w:p w:rsidR="00FC0A01" w:rsidRDefault="00FC0A01" w:rsidP="00EF156A">
      <w:pPr>
        <w:jc w:val="both"/>
        <w:rPr>
          <w:rFonts w:ascii="Arial" w:hAnsi="Arial" w:cs="Arial"/>
          <w:sz w:val="22"/>
          <w:szCs w:val="22"/>
          <w:lang w:val="en-GB"/>
        </w:rPr>
      </w:pPr>
    </w:p>
    <w:p w:rsidR="00FC0A01" w:rsidRPr="00FC0A01" w:rsidRDefault="00FC0A01" w:rsidP="00EF156A">
      <w:pPr>
        <w:jc w:val="both"/>
        <w:rPr>
          <w:rFonts w:ascii="Arial" w:hAnsi="Arial" w:cs="Arial"/>
          <w:sz w:val="22"/>
          <w:szCs w:val="22"/>
        </w:rPr>
      </w:pPr>
      <w:r w:rsidRPr="00A37E45">
        <w:rPr>
          <w:rFonts w:ascii="Arial" w:hAnsi="Arial" w:cs="Arial"/>
          <w:i/>
          <w:iCs/>
          <w:sz w:val="22"/>
          <w:szCs w:val="22"/>
        </w:rPr>
        <w:t xml:space="preserve">Noting </w:t>
      </w:r>
      <w:r w:rsidRPr="00A37E45">
        <w:rPr>
          <w:rFonts w:ascii="Arial" w:hAnsi="Arial" w:cs="Arial"/>
          <w:sz w:val="22"/>
          <w:szCs w:val="22"/>
        </w:rPr>
        <w:t>the recommendation provided by the CMS Scientific Council at its 18th Meeting (Bonn, 1-3 July 2014), on a standard nomenclature re</w:t>
      </w:r>
      <w:r w:rsidR="007F3F7E">
        <w:rPr>
          <w:rFonts w:ascii="Arial" w:hAnsi="Arial" w:cs="Arial"/>
          <w:sz w:val="22"/>
          <w:szCs w:val="22"/>
        </w:rPr>
        <w:t>ference for non-passerine birds,</w:t>
      </w:r>
    </w:p>
    <w:p w:rsidR="00EF156A" w:rsidRPr="00A37E45" w:rsidRDefault="00EF156A" w:rsidP="00EF156A">
      <w:pPr>
        <w:jc w:val="both"/>
        <w:rPr>
          <w:rFonts w:ascii="Arial" w:hAnsi="Arial" w:cs="Arial"/>
          <w:sz w:val="22"/>
          <w:szCs w:val="22"/>
        </w:rPr>
      </w:pPr>
    </w:p>
    <w:p w:rsidR="00EF156A" w:rsidRPr="00A37E45" w:rsidRDefault="00EF156A" w:rsidP="00EF156A">
      <w:pPr>
        <w:jc w:val="both"/>
        <w:rPr>
          <w:rFonts w:ascii="Arial" w:hAnsi="Arial" w:cs="Arial"/>
          <w:i/>
          <w:sz w:val="22"/>
          <w:szCs w:val="22"/>
          <w:lang w:val="en-GB"/>
        </w:rPr>
      </w:pPr>
      <w:r w:rsidRPr="00A37E45">
        <w:rPr>
          <w:rFonts w:ascii="Arial" w:hAnsi="Arial" w:cs="Arial"/>
          <w:i/>
          <w:iCs/>
          <w:sz w:val="22"/>
          <w:szCs w:val="22"/>
        </w:rPr>
        <w:t xml:space="preserve">Noting </w:t>
      </w:r>
      <w:r w:rsidRPr="00A37E45">
        <w:rPr>
          <w:rFonts w:ascii="Arial" w:hAnsi="Arial" w:cs="Arial"/>
          <w:sz w:val="22"/>
          <w:szCs w:val="22"/>
        </w:rPr>
        <w:t>that regarding albatrosses and petrels, COP10 adopted the taxonomy used by ACAP as the Convention’s standard nomenclatural reference, and that ACAP takes account of the most recent taxonomic information on species of albatrosses and petrels</w:t>
      </w:r>
      <w:r w:rsidR="007F3F7E">
        <w:rPr>
          <w:rFonts w:ascii="Arial" w:hAnsi="Arial" w:cs="Arial"/>
          <w:sz w:val="22"/>
          <w:szCs w:val="22"/>
        </w:rPr>
        <w:t>,</w:t>
      </w:r>
    </w:p>
    <w:p w:rsidR="00EF156A" w:rsidRPr="00A37E45" w:rsidRDefault="00EF156A" w:rsidP="00EF156A">
      <w:pPr>
        <w:jc w:val="both"/>
        <w:rPr>
          <w:rFonts w:ascii="Arial" w:hAnsi="Arial" w:cs="Arial"/>
          <w:sz w:val="22"/>
          <w:szCs w:val="22"/>
        </w:rPr>
      </w:pPr>
    </w:p>
    <w:p w:rsidR="00EF156A" w:rsidRPr="00A37E45" w:rsidRDefault="00DD5850" w:rsidP="00EF156A">
      <w:pPr>
        <w:jc w:val="both"/>
        <w:rPr>
          <w:rFonts w:ascii="Arial" w:hAnsi="Arial" w:cs="Arial"/>
          <w:sz w:val="22"/>
          <w:szCs w:val="22"/>
          <w:lang w:val="en-GB"/>
        </w:rPr>
      </w:pPr>
      <w:r w:rsidRPr="00833CF3">
        <w:rPr>
          <w:rFonts w:ascii="Arial" w:hAnsi="Arial" w:cs="Arial"/>
          <w:i/>
          <w:iCs/>
          <w:sz w:val="22"/>
          <w:szCs w:val="22"/>
        </w:rPr>
        <w:t xml:space="preserve">Acknowledging </w:t>
      </w:r>
      <w:r w:rsidRPr="00833CF3">
        <w:rPr>
          <w:rFonts w:ascii="Arial" w:hAnsi="Arial" w:cs="Arial"/>
          <w:sz w:val="22"/>
          <w:szCs w:val="22"/>
        </w:rPr>
        <w:t>that the adoption of a new reference may imply cases of synonymy, species aggregation (lumping) and/or splitting of species, and that CMS has agreed rules on how to act in such cases and their consequent reflection in the Appendices</w:t>
      </w:r>
      <w:r w:rsidR="007F3F7E">
        <w:rPr>
          <w:rFonts w:ascii="Arial" w:hAnsi="Arial" w:cs="Arial"/>
          <w:sz w:val="22"/>
          <w:szCs w:val="22"/>
          <w:lang w:val="en-GB"/>
        </w:rPr>
        <w:t>,</w:t>
      </w:r>
    </w:p>
    <w:p w:rsidR="00EF156A" w:rsidRPr="00A37E45" w:rsidRDefault="00EF156A" w:rsidP="00EF156A">
      <w:pPr>
        <w:jc w:val="both"/>
        <w:rPr>
          <w:rFonts w:ascii="Arial" w:hAnsi="Arial" w:cs="Arial"/>
          <w:sz w:val="22"/>
          <w:szCs w:val="22"/>
          <w:lang w:val="en-GB"/>
        </w:rPr>
      </w:pPr>
    </w:p>
    <w:p w:rsidR="00EF156A" w:rsidRPr="00A37E45" w:rsidRDefault="00EF156A" w:rsidP="00EF156A">
      <w:pPr>
        <w:jc w:val="both"/>
        <w:rPr>
          <w:rFonts w:ascii="Arial" w:hAnsi="Arial" w:cs="Arial"/>
          <w:sz w:val="22"/>
          <w:szCs w:val="22"/>
        </w:rPr>
      </w:pPr>
      <w:r w:rsidRPr="00A37E45">
        <w:rPr>
          <w:rFonts w:ascii="Arial" w:hAnsi="Arial" w:cs="Arial"/>
          <w:i/>
          <w:spacing w:val="-4"/>
          <w:sz w:val="22"/>
          <w:szCs w:val="22"/>
          <w:lang w:val="en-GB"/>
        </w:rPr>
        <w:t>Noting</w:t>
      </w:r>
      <w:r w:rsidRPr="00A37E45">
        <w:rPr>
          <w:rFonts w:ascii="Arial" w:hAnsi="Arial" w:cs="Arial"/>
          <w:spacing w:val="-4"/>
          <w:sz w:val="22"/>
          <w:szCs w:val="22"/>
          <w:lang w:val="en-GB"/>
        </w:rPr>
        <w:t xml:space="preserve"> the advice of the CMS Scientific Council at its 17</w:t>
      </w:r>
      <w:r w:rsidRPr="00A37E45">
        <w:rPr>
          <w:rFonts w:ascii="Arial" w:hAnsi="Arial" w:cs="Arial"/>
          <w:spacing w:val="-4"/>
          <w:sz w:val="22"/>
          <w:szCs w:val="22"/>
          <w:vertAlign w:val="superscript"/>
          <w:lang w:val="en-GB"/>
        </w:rPr>
        <w:t>th</w:t>
      </w:r>
      <w:r w:rsidRPr="00A37E45">
        <w:rPr>
          <w:rFonts w:ascii="Arial" w:hAnsi="Arial" w:cs="Arial"/>
          <w:spacing w:val="-4"/>
          <w:sz w:val="22"/>
          <w:szCs w:val="22"/>
          <w:lang w:val="en-GB"/>
        </w:rPr>
        <w:t xml:space="preserve"> Meeting (Bergen, November 2011)</w:t>
      </w:r>
      <w:r w:rsidR="007F3F7E">
        <w:rPr>
          <w:rFonts w:ascii="Arial" w:hAnsi="Arial" w:cs="Arial"/>
          <w:spacing w:val="-4"/>
          <w:sz w:val="22"/>
          <w:szCs w:val="22"/>
          <w:lang w:val="en-GB"/>
        </w:rPr>
        <w:t>,</w:t>
      </w:r>
    </w:p>
    <w:p w:rsidR="00EF156A" w:rsidRPr="00A37E45" w:rsidRDefault="00EF156A" w:rsidP="00EF156A">
      <w:pPr>
        <w:jc w:val="both"/>
        <w:rPr>
          <w:rFonts w:ascii="Arial" w:hAnsi="Arial" w:cs="Arial"/>
          <w:sz w:val="22"/>
          <w:szCs w:val="22"/>
          <w:lang w:val="en-GB"/>
        </w:rPr>
      </w:pPr>
    </w:p>
    <w:p w:rsidR="00EF156A" w:rsidRPr="00A37E45" w:rsidRDefault="00EF156A" w:rsidP="00EF156A">
      <w:pPr>
        <w:jc w:val="both"/>
        <w:rPr>
          <w:rFonts w:ascii="Arial" w:hAnsi="Arial" w:cs="Arial"/>
          <w:sz w:val="22"/>
          <w:szCs w:val="22"/>
        </w:rPr>
      </w:pPr>
      <w:r w:rsidRPr="00A37E45">
        <w:rPr>
          <w:rFonts w:ascii="Arial" w:hAnsi="Arial" w:cs="Arial"/>
          <w:i/>
          <w:iCs/>
          <w:sz w:val="22"/>
          <w:szCs w:val="22"/>
        </w:rPr>
        <w:t xml:space="preserve">Emphasizing </w:t>
      </w:r>
      <w:r w:rsidRPr="00A37E45">
        <w:rPr>
          <w:rFonts w:ascii="Arial" w:hAnsi="Arial" w:cs="Arial"/>
          <w:sz w:val="22"/>
          <w:szCs w:val="22"/>
        </w:rPr>
        <w:t>that stability over time in the taxonomy and nomenclature of species listed under CMS is essential to ensure legal security for the i</w:t>
      </w:r>
      <w:r w:rsidR="00F334A4">
        <w:rPr>
          <w:rFonts w:ascii="Arial" w:hAnsi="Arial" w:cs="Arial"/>
          <w:sz w:val="22"/>
          <w:szCs w:val="22"/>
        </w:rPr>
        <w:t>mplementation of the Convention,</w:t>
      </w:r>
      <w:r w:rsidR="003E373A">
        <w:rPr>
          <w:rFonts w:ascii="Arial" w:hAnsi="Arial" w:cs="Arial"/>
          <w:sz w:val="22"/>
          <w:szCs w:val="22"/>
        </w:rPr>
        <w:t xml:space="preserve"> and</w:t>
      </w:r>
    </w:p>
    <w:p w:rsidR="00EF156A" w:rsidRPr="00A37E45" w:rsidRDefault="00EF156A" w:rsidP="00EF156A">
      <w:pPr>
        <w:jc w:val="both"/>
        <w:rPr>
          <w:rFonts w:ascii="Arial" w:hAnsi="Arial" w:cs="Arial"/>
          <w:sz w:val="22"/>
          <w:szCs w:val="22"/>
          <w:lang w:val="en-GB"/>
        </w:rPr>
      </w:pPr>
    </w:p>
    <w:p w:rsidR="00EF156A" w:rsidRPr="00A37E45" w:rsidRDefault="00EF156A" w:rsidP="00EF156A">
      <w:pPr>
        <w:jc w:val="both"/>
        <w:rPr>
          <w:rFonts w:ascii="Arial" w:hAnsi="Arial" w:cs="Arial"/>
          <w:sz w:val="22"/>
          <w:szCs w:val="22"/>
        </w:rPr>
      </w:pPr>
      <w:r w:rsidRPr="00A37E45">
        <w:rPr>
          <w:rFonts w:ascii="Arial" w:eastAsiaTheme="minorEastAsia" w:hAnsi="Arial" w:cs="Arial"/>
          <w:i/>
          <w:sz w:val="22"/>
          <w:szCs w:val="22"/>
        </w:rPr>
        <w:t>Recognizing</w:t>
      </w:r>
      <w:r w:rsidRPr="00A37E45">
        <w:rPr>
          <w:rFonts w:ascii="Arial" w:eastAsiaTheme="minorEastAsia" w:hAnsi="Arial" w:cs="Arial"/>
          <w:sz w:val="22"/>
          <w:szCs w:val="22"/>
        </w:rPr>
        <w:t xml:space="preserve"> that the taxonomy used in the Appendices to the Convention will be most useful to the Parties if standardi</w:t>
      </w:r>
      <w:r w:rsidR="007F3F7E">
        <w:rPr>
          <w:rFonts w:ascii="Arial" w:eastAsiaTheme="minorEastAsia" w:hAnsi="Arial" w:cs="Arial"/>
          <w:sz w:val="22"/>
          <w:szCs w:val="22"/>
        </w:rPr>
        <w:t>zed by nomenclatural references,</w:t>
      </w:r>
    </w:p>
    <w:p w:rsidR="00EF156A" w:rsidRPr="00A37E45" w:rsidRDefault="00EF156A" w:rsidP="00EF156A">
      <w:pPr>
        <w:jc w:val="both"/>
        <w:rPr>
          <w:rFonts w:ascii="Arial" w:hAnsi="Arial" w:cs="Arial"/>
          <w:sz w:val="22"/>
          <w:szCs w:val="22"/>
          <w:lang w:val="en-GB"/>
        </w:rPr>
      </w:pPr>
    </w:p>
    <w:p w:rsidR="0042563D" w:rsidRPr="00A37E45" w:rsidRDefault="0042563D" w:rsidP="00EF156A">
      <w:pPr>
        <w:jc w:val="both"/>
        <w:rPr>
          <w:rFonts w:ascii="Arial" w:hAnsi="Arial" w:cs="Arial"/>
          <w:sz w:val="22"/>
          <w:szCs w:val="22"/>
          <w:lang w:val="en-GB"/>
        </w:rPr>
      </w:pPr>
    </w:p>
    <w:p w:rsidR="007F3F7E" w:rsidRDefault="00EF156A" w:rsidP="00EF156A">
      <w:pPr>
        <w:jc w:val="center"/>
        <w:rPr>
          <w:rFonts w:ascii="Arial" w:eastAsiaTheme="minorEastAsia" w:hAnsi="Arial" w:cs="Arial"/>
          <w:i/>
          <w:sz w:val="22"/>
          <w:szCs w:val="22"/>
        </w:rPr>
      </w:pPr>
      <w:r w:rsidRPr="00A17E7C">
        <w:rPr>
          <w:rFonts w:ascii="Arial" w:eastAsiaTheme="minorEastAsia" w:hAnsi="Arial" w:cs="Arial"/>
          <w:i/>
          <w:sz w:val="22"/>
          <w:szCs w:val="22"/>
        </w:rPr>
        <w:lastRenderedPageBreak/>
        <w:t xml:space="preserve">The Conference of the Parties to the </w:t>
      </w:r>
    </w:p>
    <w:p w:rsidR="00EF156A" w:rsidRPr="00A17E7C" w:rsidRDefault="00EF156A" w:rsidP="00EF156A">
      <w:pPr>
        <w:jc w:val="center"/>
        <w:rPr>
          <w:rFonts w:ascii="Arial" w:hAnsi="Arial" w:cs="Arial"/>
          <w:i/>
          <w:sz w:val="22"/>
          <w:szCs w:val="22"/>
        </w:rPr>
      </w:pPr>
      <w:r w:rsidRPr="00A17E7C">
        <w:rPr>
          <w:rFonts w:ascii="Arial" w:eastAsiaTheme="minorEastAsia" w:hAnsi="Arial" w:cs="Arial"/>
          <w:i/>
          <w:sz w:val="22"/>
          <w:szCs w:val="22"/>
        </w:rPr>
        <w:t>Convention on the Conservation of Migratory Species of Wild Animals</w:t>
      </w:r>
    </w:p>
    <w:p w:rsidR="00EF156A" w:rsidRPr="00A37E45" w:rsidRDefault="00EF156A" w:rsidP="00EF156A">
      <w:pPr>
        <w:jc w:val="both"/>
        <w:rPr>
          <w:rFonts w:ascii="Arial" w:hAnsi="Arial" w:cs="Arial"/>
          <w:sz w:val="22"/>
          <w:szCs w:val="22"/>
          <w:lang w:val="en-GB"/>
        </w:rPr>
      </w:pPr>
    </w:p>
    <w:p w:rsidR="00EF156A" w:rsidRPr="00A37E45" w:rsidRDefault="00EF156A" w:rsidP="00E53996">
      <w:pPr>
        <w:pStyle w:val="ListParagraph"/>
        <w:numPr>
          <w:ilvl w:val="0"/>
          <w:numId w:val="6"/>
        </w:numPr>
        <w:ind w:left="360" w:hanging="360"/>
        <w:jc w:val="both"/>
        <w:rPr>
          <w:rFonts w:ascii="Arial" w:eastAsiaTheme="minorEastAsia" w:hAnsi="Arial" w:cs="Arial"/>
          <w:sz w:val="22"/>
          <w:szCs w:val="22"/>
        </w:rPr>
      </w:pPr>
      <w:r w:rsidRPr="00A37E45">
        <w:rPr>
          <w:rFonts w:ascii="Arial" w:eastAsiaTheme="minorEastAsia" w:hAnsi="Arial" w:cs="Arial"/>
          <w:i/>
          <w:sz w:val="22"/>
          <w:szCs w:val="22"/>
        </w:rPr>
        <w:t xml:space="preserve">Adopts </w:t>
      </w:r>
      <w:r w:rsidRPr="00A37E45">
        <w:rPr>
          <w:rFonts w:ascii="Arial" w:eastAsiaTheme="minorEastAsia" w:hAnsi="Arial" w:cs="Arial"/>
          <w:sz w:val="22"/>
          <w:szCs w:val="22"/>
        </w:rPr>
        <w:t>the following list of standard references</w:t>
      </w:r>
      <w:r w:rsidR="00D431D4">
        <w:rPr>
          <w:rStyle w:val="FootnoteReference"/>
          <w:rFonts w:ascii="Arial" w:eastAsiaTheme="minorEastAsia" w:hAnsi="Arial" w:cs="Arial"/>
          <w:sz w:val="22"/>
          <w:szCs w:val="22"/>
        </w:rPr>
        <w:footnoteReference w:id="2"/>
      </w:r>
      <w:r w:rsidRPr="00A37E45">
        <w:rPr>
          <w:rFonts w:ascii="Arial" w:eastAsiaTheme="minorEastAsia" w:hAnsi="Arial" w:cs="Arial"/>
          <w:sz w:val="22"/>
          <w:szCs w:val="22"/>
        </w:rPr>
        <w:t xml:space="preserve"> included in the Annex, to be recognized and used as the bases on which the CMS Appendices and amendments thereto, are prepared;</w:t>
      </w:r>
    </w:p>
    <w:p w:rsidR="00EF156A" w:rsidRPr="00A37E45" w:rsidRDefault="00EF156A" w:rsidP="00E53996">
      <w:pPr>
        <w:pStyle w:val="ListParagraph"/>
        <w:ind w:left="360" w:hanging="360"/>
        <w:jc w:val="both"/>
        <w:rPr>
          <w:rFonts w:ascii="Arial" w:eastAsiaTheme="minorEastAsia" w:hAnsi="Arial" w:cs="Arial"/>
          <w:sz w:val="22"/>
          <w:szCs w:val="22"/>
        </w:rPr>
      </w:pPr>
    </w:p>
    <w:p w:rsidR="00EF156A" w:rsidRPr="00A37E45" w:rsidRDefault="00EF156A" w:rsidP="00E53996">
      <w:pPr>
        <w:pStyle w:val="ListParagraph"/>
        <w:numPr>
          <w:ilvl w:val="0"/>
          <w:numId w:val="6"/>
        </w:numPr>
        <w:ind w:left="360" w:hanging="360"/>
        <w:jc w:val="both"/>
        <w:rPr>
          <w:rFonts w:ascii="Arial" w:eastAsiaTheme="minorEastAsia" w:hAnsi="Arial" w:cs="Arial"/>
          <w:sz w:val="22"/>
          <w:szCs w:val="22"/>
        </w:rPr>
      </w:pPr>
      <w:r w:rsidRPr="00A37E45">
        <w:rPr>
          <w:rFonts w:ascii="Arial" w:hAnsi="Arial" w:cs="Arial"/>
          <w:i/>
          <w:iCs/>
          <w:sz w:val="22"/>
          <w:szCs w:val="22"/>
        </w:rPr>
        <w:t xml:space="preserve">Reaffirms </w:t>
      </w:r>
      <w:r w:rsidRPr="00A37E45">
        <w:rPr>
          <w:rFonts w:ascii="Arial" w:hAnsi="Arial" w:cs="Arial"/>
          <w:sz w:val="22"/>
          <w:szCs w:val="22"/>
        </w:rPr>
        <w:t xml:space="preserve">the rules adopted by the Convention for the treatment of cases of synonymy, species splitting and species aggregation (lumping) </w:t>
      </w:r>
      <w:proofErr w:type="gramStart"/>
      <w:r w:rsidRPr="00A37E45">
        <w:rPr>
          <w:rFonts w:ascii="Arial" w:hAnsi="Arial" w:cs="Arial"/>
          <w:sz w:val="22"/>
          <w:szCs w:val="22"/>
        </w:rPr>
        <w:t>as a result of</w:t>
      </w:r>
      <w:proofErr w:type="gramEnd"/>
      <w:r w:rsidRPr="00A37E45">
        <w:rPr>
          <w:rFonts w:ascii="Arial" w:hAnsi="Arial" w:cs="Arial"/>
          <w:sz w:val="22"/>
          <w:szCs w:val="22"/>
        </w:rPr>
        <w:t xml:space="preserve"> a change of standard nomenclatural reference, as follows: </w:t>
      </w:r>
    </w:p>
    <w:p w:rsidR="00EF156A" w:rsidRPr="00A37E45" w:rsidRDefault="00EF156A" w:rsidP="00EF156A">
      <w:pPr>
        <w:pStyle w:val="Default"/>
        <w:jc w:val="both"/>
        <w:rPr>
          <w:rFonts w:ascii="Arial" w:hAnsi="Arial" w:cs="Arial"/>
          <w:sz w:val="22"/>
          <w:szCs w:val="22"/>
        </w:rPr>
      </w:pPr>
    </w:p>
    <w:p w:rsidR="00EF156A" w:rsidRPr="00A37E45" w:rsidRDefault="00EF156A" w:rsidP="00E53996">
      <w:pPr>
        <w:pStyle w:val="Default"/>
        <w:ind w:left="720" w:hanging="360"/>
        <w:jc w:val="both"/>
        <w:rPr>
          <w:rFonts w:ascii="Arial" w:hAnsi="Arial" w:cs="Arial"/>
          <w:sz w:val="22"/>
          <w:szCs w:val="22"/>
        </w:rPr>
      </w:pPr>
      <w:r w:rsidRPr="00A37E45">
        <w:rPr>
          <w:rFonts w:ascii="Arial" w:hAnsi="Arial" w:cs="Arial"/>
          <w:sz w:val="22"/>
          <w:szCs w:val="22"/>
        </w:rPr>
        <w:sym w:font="Symbol" w:char="F0B7"/>
      </w:r>
      <w:r w:rsidRPr="00A37E45">
        <w:rPr>
          <w:rFonts w:ascii="Arial" w:hAnsi="Arial" w:cs="Arial"/>
          <w:sz w:val="22"/>
          <w:szCs w:val="22"/>
        </w:rPr>
        <w:t xml:space="preserve"> </w:t>
      </w:r>
      <w:r w:rsidR="00E53996">
        <w:rPr>
          <w:rFonts w:ascii="Arial" w:hAnsi="Arial" w:cs="Arial"/>
          <w:sz w:val="22"/>
          <w:szCs w:val="22"/>
        </w:rPr>
        <w:tab/>
      </w:r>
      <w:r w:rsidRPr="00A37E45">
        <w:rPr>
          <w:rFonts w:ascii="Arial" w:hAnsi="Arial" w:cs="Arial"/>
          <w:sz w:val="22"/>
          <w:szCs w:val="22"/>
        </w:rPr>
        <w:t xml:space="preserve">Synonymy: corrections can be made automatically as there is no change of status for any listed population; </w:t>
      </w:r>
    </w:p>
    <w:p w:rsidR="00EF156A" w:rsidRPr="00A37E45" w:rsidRDefault="00EF156A" w:rsidP="00E53996">
      <w:pPr>
        <w:pStyle w:val="Default"/>
        <w:ind w:left="720" w:hanging="360"/>
        <w:jc w:val="both"/>
        <w:rPr>
          <w:rFonts w:ascii="Arial" w:hAnsi="Arial" w:cs="Arial"/>
          <w:sz w:val="22"/>
          <w:szCs w:val="22"/>
        </w:rPr>
      </w:pPr>
    </w:p>
    <w:p w:rsidR="00EF156A" w:rsidRPr="00A37E45" w:rsidRDefault="00EF156A" w:rsidP="00E53996">
      <w:pPr>
        <w:pStyle w:val="Default"/>
        <w:ind w:left="720" w:hanging="360"/>
        <w:jc w:val="both"/>
        <w:rPr>
          <w:rFonts w:ascii="Arial" w:hAnsi="Arial" w:cs="Arial"/>
          <w:sz w:val="22"/>
          <w:szCs w:val="22"/>
        </w:rPr>
      </w:pPr>
      <w:r w:rsidRPr="00A37E45">
        <w:rPr>
          <w:rFonts w:ascii="Arial" w:hAnsi="Arial" w:cs="Arial"/>
          <w:sz w:val="22"/>
          <w:szCs w:val="22"/>
        </w:rPr>
        <w:sym w:font="Symbol" w:char="F0B7"/>
      </w:r>
      <w:r w:rsidRPr="00A37E45">
        <w:rPr>
          <w:rFonts w:ascii="Arial" w:hAnsi="Arial" w:cs="Arial"/>
          <w:sz w:val="22"/>
          <w:szCs w:val="22"/>
        </w:rPr>
        <w:t xml:space="preserve"> </w:t>
      </w:r>
      <w:r w:rsidR="00E53996">
        <w:rPr>
          <w:rFonts w:ascii="Arial" w:hAnsi="Arial" w:cs="Arial"/>
          <w:sz w:val="22"/>
          <w:szCs w:val="22"/>
        </w:rPr>
        <w:tab/>
      </w:r>
      <w:r w:rsidRPr="00A37E45">
        <w:rPr>
          <w:rFonts w:ascii="Arial" w:hAnsi="Arial" w:cs="Arial"/>
          <w:sz w:val="22"/>
          <w:szCs w:val="22"/>
        </w:rPr>
        <w:t xml:space="preserve">Splitting: when a listed taxon is split into two or more, each of the resulting taxa retains the listing status of the former aggregate taxon; and </w:t>
      </w:r>
    </w:p>
    <w:p w:rsidR="00EF156A" w:rsidRPr="00A37E45" w:rsidRDefault="00EF156A" w:rsidP="00E53996">
      <w:pPr>
        <w:pStyle w:val="Default"/>
        <w:ind w:left="720" w:hanging="360"/>
        <w:jc w:val="both"/>
        <w:rPr>
          <w:rFonts w:ascii="Arial" w:hAnsi="Arial" w:cs="Arial"/>
          <w:sz w:val="22"/>
          <w:szCs w:val="22"/>
        </w:rPr>
      </w:pPr>
    </w:p>
    <w:p w:rsidR="00EF156A" w:rsidRPr="00A37E45" w:rsidRDefault="00EF156A" w:rsidP="00E53996">
      <w:pPr>
        <w:ind w:left="720" w:hanging="360"/>
        <w:jc w:val="both"/>
        <w:rPr>
          <w:rFonts w:ascii="Arial" w:hAnsi="Arial" w:cs="Arial"/>
          <w:sz w:val="22"/>
          <w:szCs w:val="22"/>
          <w:lang w:val="en-GB"/>
        </w:rPr>
      </w:pPr>
      <w:r w:rsidRPr="00A37E45">
        <w:rPr>
          <w:rFonts w:ascii="Arial" w:hAnsi="Arial" w:cs="Arial"/>
          <w:sz w:val="22"/>
          <w:szCs w:val="22"/>
        </w:rPr>
        <w:sym w:font="Symbol" w:char="F0B7"/>
      </w:r>
      <w:r w:rsidRPr="00A37E45">
        <w:rPr>
          <w:rFonts w:ascii="Arial" w:hAnsi="Arial" w:cs="Arial"/>
          <w:sz w:val="22"/>
          <w:szCs w:val="22"/>
        </w:rPr>
        <w:t xml:space="preserve"> </w:t>
      </w:r>
      <w:r w:rsidR="00E53996">
        <w:rPr>
          <w:rFonts w:ascii="Arial" w:hAnsi="Arial" w:cs="Arial"/>
          <w:sz w:val="22"/>
          <w:szCs w:val="22"/>
        </w:rPr>
        <w:tab/>
      </w:r>
      <w:r w:rsidRPr="00A37E45">
        <w:rPr>
          <w:rFonts w:ascii="Arial" w:hAnsi="Arial" w:cs="Arial"/>
          <w:sz w:val="22"/>
          <w:szCs w:val="22"/>
        </w:rPr>
        <w:t xml:space="preserve">Aggregation (lumping): if a </w:t>
      </w:r>
      <w:proofErr w:type="spellStart"/>
      <w:r w:rsidRPr="00A37E45">
        <w:rPr>
          <w:rFonts w:ascii="Arial" w:hAnsi="Arial" w:cs="Arial"/>
          <w:sz w:val="22"/>
          <w:szCs w:val="22"/>
        </w:rPr>
        <w:t>taxon</w:t>
      </w:r>
      <w:proofErr w:type="spellEnd"/>
      <w:r w:rsidRPr="00A37E45">
        <w:rPr>
          <w:rFonts w:ascii="Arial" w:hAnsi="Arial" w:cs="Arial"/>
          <w:sz w:val="22"/>
          <w:szCs w:val="22"/>
        </w:rPr>
        <w:t xml:space="preserve"> listed in either Appendix I or Appendix II of the Convention is merged with one or more unlisted taxa, under its name or that of one of the unlisted taxa, the entire aggregate taxon will be listed in the Appendix that included the originally listed, narrower taxon in all cases where the unlisted entity thus added has the same conservation status as, or a worse one than, that of the previously listed taxon. In all other cases, a taxonomic or geographical restriction will be introduced, pending consideration by the Scientific Council and the Conference of the Parties of extended listing proposals;</w:t>
      </w:r>
      <w:r w:rsidR="003E373A">
        <w:rPr>
          <w:rFonts w:ascii="Arial" w:hAnsi="Arial" w:cs="Arial"/>
          <w:sz w:val="22"/>
          <w:szCs w:val="22"/>
        </w:rPr>
        <w:t xml:space="preserve"> and</w:t>
      </w:r>
    </w:p>
    <w:p w:rsidR="00EF156A" w:rsidRPr="00A37E45" w:rsidRDefault="00EF156A" w:rsidP="00EF156A">
      <w:pPr>
        <w:jc w:val="both"/>
        <w:rPr>
          <w:rFonts w:ascii="Arial" w:hAnsi="Arial" w:cs="Arial"/>
          <w:sz w:val="22"/>
          <w:szCs w:val="22"/>
          <w:lang w:val="en-GB"/>
        </w:rPr>
      </w:pPr>
    </w:p>
    <w:p w:rsidR="00EF156A" w:rsidRDefault="00EF156A" w:rsidP="00E53996">
      <w:pPr>
        <w:pStyle w:val="ListParagraph"/>
        <w:numPr>
          <w:ilvl w:val="0"/>
          <w:numId w:val="6"/>
        </w:numPr>
        <w:ind w:left="360" w:hanging="360"/>
        <w:jc w:val="both"/>
        <w:rPr>
          <w:rFonts w:ascii="Arial" w:hAnsi="Arial" w:cs="Arial"/>
          <w:sz w:val="22"/>
          <w:szCs w:val="22"/>
        </w:rPr>
      </w:pPr>
      <w:r w:rsidRPr="00A37E45">
        <w:rPr>
          <w:rFonts w:ascii="Arial" w:hAnsi="Arial" w:cs="Arial"/>
          <w:i/>
          <w:iCs/>
          <w:sz w:val="22"/>
          <w:szCs w:val="22"/>
        </w:rPr>
        <w:t xml:space="preserve">Urges </w:t>
      </w:r>
      <w:r w:rsidRPr="00A37E45">
        <w:rPr>
          <w:rFonts w:ascii="Arial" w:hAnsi="Arial" w:cs="Arial"/>
          <w:sz w:val="22"/>
          <w:szCs w:val="22"/>
        </w:rPr>
        <w:t>other MEAs to adopt the same standard taxonomic reference</w:t>
      </w:r>
      <w:r w:rsidR="006559D3">
        <w:rPr>
          <w:rFonts w:ascii="Arial" w:hAnsi="Arial" w:cs="Arial"/>
          <w:sz w:val="22"/>
          <w:szCs w:val="22"/>
        </w:rPr>
        <w:t>s.</w:t>
      </w:r>
      <w:r w:rsidRPr="00A37E45">
        <w:rPr>
          <w:rFonts w:ascii="Arial" w:hAnsi="Arial" w:cs="Arial"/>
          <w:sz w:val="22"/>
          <w:szCs w:val="22"/>
        </w:rPr>
        <w:t xml:space="preserve"> </w:t>
      </w:r>
    </w:p>
    <w:p w:rsidR="0099082A" w:rsidRDefault="0099082A" w:rsidP="00AC552D">
      <w:pPr>
        <w:pStyle w:val="ListParagraph"/>
        <w:ind w:left="360"/>
        <w:jc w:val="both"/>
        <w:rPr>
          <w:rFonts w:ascii="Arial" w:hAnsi="Arial" w:cs="Arial"/>
          <w:sz w:val="22"/>
          <w:szCs w:val="22"/>
        </w:rPr>
      </w:pPr>
    </w:p>
    <w:p w:rsidR="0099082A" w:rsidRPr="00F609DC" w:rsidRDefault="0099082A" w:rsidP="0099082A">
      <w:pPr>
        <w:jc w:val="both"/>
        <w:rPr>
          <w:rFonts w:ascii="Arial" w:hAnsi="Arial" w:cs="Arial"/>
          <w:sz w:val="22"/>
          <w:szCs w:val="22"/>
          <w:lang w:val="en-GB"/>
        </w:rPr>
      </w:pPr>
      <w:r w:rsidRPr="00F609DC">
        <w:rPr>
          <w:rFonts w:ascii="Arial" w:hAnsi="Arial" w:cs="Arial"/>
          <w:sz w:val="22"/>
          <w:szCs w:val="22"/>
          <w:lang w:val="en-GB"/>
        </w:rPr>
        <w:t xml:space="preserve">4. </w:t>
      </w:r>
      <w:r w:rsidRPr="00F609DC">
        <w:rPr>
          <w:rFonts w:ascii="Arial" w:hAnsi="Arial" w:cs="Arial"/>
          <w:i/>
          <w:sz w:val="22"/>
          <w:szCs w:val="22"/>
          <w:lang w:val="en-GB"/>
        </w:rPr>
        <w:t>Repeals</w:t>
      </w:r>
      <w:r w:rsidRPr="00F609DC">
        <w:rPr>
          <w:rFonts w:ascii="Arial" w:hAnsi="Arial" w:cs="Arial"/>
          <w:sz w:val="22"/>
          <w:szCs w:val="22"/>
          <w:lang w:val="en-GB"/>
        </w:rPr>
        <w:t xml:space="preserve"> </w:t>
      </w:r>
    </w:p>
    <w:p w:rsidR="0099082A" w:rsidRPr="00F609DC" w:rsidRDefault="0099082A" w:rsidP="0099082A">
      <w:pPr>
        <w:jc w:val="both"/>
        <w:rPr>
          <w:rFonts w:ascii="Arial" w:hAnsi="Arial" w:cs="Arial"/>
          <w:sz w:val="22"/>
          <w:szCs w:val="22"/>
          <w:lang w:val="en-GB"/>
        </w:rPr>
      </w:pPr>
    </w:p>
    <w:p w:rsidR="0099082A" w:rsidRPr="00F609DC" w:rsidRDefault="0099082A" w:rsidP="00AC552D">
      <w:pPr>
        <w:pStyle w:val="ListParagraph"/>
        <w:numPr>
          <w:ilvl w:val="0"/>
          <w:numId w:val="10"/>
        </w:numPr>
        <w:jc w:val="both"/>
        <w:rPr>
          <w:rFonts w:ascii="Arial" w:hAnsi="Arial" w:cs="Arial"/>
          <w:sz w:val="22"/>
          <w:szCs w:val="22"/>
          <w:lang w:val="en-GB"/>
        </w:rPr>
      </w:pPr>
      <w:r w:rsidRPr="00F609DC">
        <w:rPr>
          <w:rFonts w:ascii="Arial" w:hAnsi="Arial" w:cs="Arial"/>
          <w:sz w:val="22"/>
          <w:szCs w:val="22"/>
          <w:lang w:val="en-GB"/>
        </w:rPr>
        <w:t xml:space="preserve">Recommendation 6.1, </w:t>
      </w:r>
      <w:r w:rsidRPr="00F609DC">
        <w:rPr>
          <w:rFonts w:ascii="Arial" w:hAnsi="Arial" w:cs="Arial"/>
          <w:i/>
          <w:sz w:val="22"/>
          <w:szCs w:val="22"/>
          <w:lang w:val="en-GB"/>
        </w:rPr>
        <w:t>Standardized Nomenclature for the CMS Appendices</w:t>
      </w:r>
      <w:r w:rsidRPr="00F609DC">
        <w:rPr>
          <w:rFonts w:ascii="Arial" w:hAnsi="Arial" w:cs="Arial"/>
          <w:sz w:val="22"/>
          <w:szCs w:val="22"/>
          <w:lang w:val="en-GB"/>
        </w:rPr>
        <w:t>;</w:t>
      </w:r>
    </w:p>
    <w:p w:rsidR="0099082A" w:rsidRPr="00F609DC" w:rsidRDefault="0099082A" w:rsidP="0099082A">
      <w:pPr>
        <w:pStyle w:val="ListParagraph"/>
        <w:ind w:left="1440" w:hanging="720"/>
        <w:jc w:val="both"/>
        <w:rPr>
          <w:rFonts w:ascii="Arial" w:hAnsi="Arial" w:cs="Arial"/>
          <w:sz w:val="22"/>
          <w:szCs w:val="22"/>
          <w:lang w:val="en-GB"/>
        </w:rPr>
      </w:pPr>
    </w:p>
    <w:p w:rsidR="0099082A" w:rsidRPr="00F609DC" w:rsidRDefault="0099082A" w:rsidP="00AC552D">
      <w:pPr>
        <w:pStyle w:val="ListParagraph"/>
        <w:numPr>
          <w:ilvl w:val="0"/>
          <w:numId w:val="10"/>
        </w:numPr>
        <w:jc w:val="both"/>
        <w:rPr>
          <w:rFonts w:ascii="Arial" w:hAnsi="Arial" w:cs="Arial"/>
          <w:sz w:val="22"/>
          <w:szCs w:val="22"/>
          <w:lang w:val="en-GB"/>
        </w:rPr>
      </w:pPr>
      <w:r w:rsidRPr="00F609DC">
        <w:rPr>
          <w:rFonts w:ascii="Arial" w:hAnsi="Arial" w:cs="Arial"/>
          <w:sz w:val="22"/>
          <w:szCs w:val="22"/>
          <w:lang w:val="en-GB"/>
        </w:rPr>
        <w:t xml:space="preserve">Recommendation, 9.4, </w:t>
      </w:r>
      <w:r w:rsidRPr="00F609DC">
        <w:rPr>
          <w:rFonts w:ascii="Arial" w:hAnsi="Arial" w:cs="Arial"/>
          <w:i/>
          <w:sz w:val="22"/>
          <w:szCs w:val="22"/>
          <w:lang w:val="en-GB"/>
        </w:rPr>
        <w:t>Standardized Nomenclature for the CMS Appendices</w:t>
      </w:r>
      <w:r w:rsidRPr="00F609DC">
        <w:rPr>
          <w:rFonts w:ascii="Arial" w:hAnsi="Arial" w:cs="Arial"/>
          <w:sz w:val="22"/>
          <w:szCs w:val="22"/>
          <w:lang w:val="en-GB"/>
        </w:rPr>
        <w:t>;</w:t>
      </w:r>
    </w:p>
    <w:p w:rsidR="0099082A" w:rsidRPr="00F609DC" w:rsidRDefault="0099082A" w:rsidP="0099082A">
      <w:pPr>
        <w:ind w:left="1440" w:hanging="720"/>
        <w:jc w:val="both"/>
        <w:rPr>
          <w:rFonts w:ascii="Arial" w:hAnsi="Arial" w:cs="Arial"/>
          <w:sz w:val="22"/>
          <w:szCs w:val="22"/>
          <w:lang w:val="en-GB"/>
        </w:rPr>
      </w:pPr>
    </w:p>
    <w:p w:rsidR="0099082A" w:rsidRPr="00F609DC" w:rsidRDefault="0099082A" w:rsidP="00AC552D">
      <w:pPr>
        <w:pStyle w:val="ListParagraph"/>
        <w:numPr>
          <w:ilvl w:val="0"/>
          <w:numId w:val="10"/>
        </w:numPr>
        <w:jc w:val="both"/>
        <w:rPr>
          <w:rFonts w:ascii="Arial" w:hAnsi="Arial" w:cs="Arial"/>
          <w:sz w:val="22"/>
          <w:szCs w:val="22"/>
          <w:lang w:val="en-GB"/>
        </w:rPr>
      </w:pPr>
      <w:r w:rsidRPr="00F609DC">
        <w:rPr>
          <w:rFonts w:ascii="Arial" w:hAnsi="Arial" w:cs="Arial"/>
          <w:sz w:val="22"/>
          <w:szCs w:val="22"/>
          <w:lang w:val="en-GB"/>
        </w:rPr>
        <w:t xml:space="preserve">Resolution 10.13, </w:t>
      </w:r>
      <w:r w:rsidRPr="00F609DC">
        <w:rPr>
          <w:rFonts w:ascii="Arial" w:hAnsi="Arial" w:cs="Arial"/>
          <w:i/>
          <w:sz w:val="22"/>
          <w:szCs w:val="22"/>
          <w:lang w:val="en-GB"/>
        </w:rPr>
        <w:t>Standardized Nomenclature of Birds Listed on the CMS Appendices</w:t>
      </w:r>
      <w:r w:rsidRPr="00F609DC">
        <w:rPr>
          <w:rFonts w:ascii="Arial" w:hAnsi="Arial" w:cs="Arial"/>
          <w:sz w:val="22"/>
          <w:szCs w:val="22"/>
          <w:lang w:val="en-GB"/>
        </w:rPr>
        <w:t>; and</w:t>
      </w:r>
    </w:p>
    <w:p w:rsidR="0099082A" w:rsidRPr="00F609DC" w:rsidRDefault="0099082A" w:rsidP="0099082A">
      <w:pPr>
        <w:ind w:left="1440" w:hanging="720"/>
        <w:jc w:val="both"/>
        <w:rPr>
          <w:rFonts w:ascii="Arial" w:hAnsi="Arial" w:cs="Arial"/>
          <w:sz w:val="22"/>
          <w:szCs w:val="22"/>
          <w:lang w:val="en-GB"/>
        </w:rPr>
      </w:pPr>
    </w:p>
    <w:p w:rsidR="0099082A" w:rsidRPr="00F609DC" w:rsidRDefault="0099082A" w:rsidP="00AC552D">
      <w:pPr>
        <w:pStyle w:val="ListParagraph"/>
        <w:numPr>
          <w:ilvl w:val="0"/>
          <w:numId w:val="10"/>
        </w:numPr>
        <w:jc w:val="both"/>
        <w:rPr>
          <w:rFonts w:ascii="Arial" w:hAnsi="Arial" w:cs="Arial"/>
          <w:sz w:val="22"/>
          <w:szCs w:val="22"/>
          <w:lang w:val="en-GB"/>
        </w:rPr>
      </w:pPr>
      <w:r w:rsidRPr="00F609DC">
        <w:rPr>
          <w:rFonts w:ascii="Arial" w:hAnsi="Arial" w:cs="Arial"/>
          <w:sz w:val="22"/>
          <w:szCs w:val="22"/>
          <w:lang w:val="en-GB"/>
        </w:rPr>
        <w:t xml:space="preserve">Resolution 11.19, </w:t>
      </w:r>
      <w:r w:rsidRPr="00F609DC">
        <w:rPr>
          <w:rFonts w:ascii="Arial" w:hAnsi="Arial" w:cs="Arial"/>
          <w:i/>
          <w:sz w:val="22"/>
          <w:szCs w:val="22"/>
          <w:lang w:val="en-GB"/>
        </w:rPr>
        <w:t>The Taxonomy and Nomenclature of Birds Listed in the Appendices</w:t>
      </w:r>
      <w:r w:rsidRPr="00F609DC">
        <w:rPr>
          <w:rFonts w:ascii="Arial" w:hAnsi="Arial" w:cs="Arial"/>
          <w:sz w:val="22"/>
          <w:szCs w:val="22"/>
          <w:lang w:val="en-GB"/>
        </w:rPr>
        <w:t>.</w:t>
      </w:r>
    </w:p>
    <w:p w:rsidR="0099082A" w:rsidRPr="00F609DC" w:rsidRDefault="0099082A" w:rsidP="00AC552D">
      <w:pPr>
        <w:pStyle w:val="ListParagraph"/>
        <w:ind w:left="360"/>
        <w:jc w:val="both"/>
        <w:rPr>
          <w:rFonts w:ascii="Arial" w:hAnsi="Arial" w:cs="Arial"/>
          <w:sz w:val="22"/>
          <w:szCs w:val="22"/>
        </w:rPr>
      </w:pPr>
    </w:p>
    <w:p w:rsidR="00EF156A" w:rsidRPr="00A37E45" w:rsidRDefault="00EF156A" w:rsidP="00EF156A">
      <w:pPr>
        <w:jc w:val="both"/>
        <w:rPr>
          <w:rFonts w:ascii="Arial" w:hAnsi="Arial" w:cs="Arial"/>
          <w:sz w:val="22"/>
          <w:szCs w:val="22"/>
          <w:lang w:val="en-GB"/>
        </w:rPr>
      </w:pPr>
    </w:p>
    <w:p w:rsidR="00EF156A" w:rsidRPr="00A37E45" w:rsidRDefault="00F609DC" w:rsidP="00EF156A">
      <w:pPr>
        <w:jc w:val="both"/>
        <w:rPr>
          <w:rFonts w:ascii="Arial" w:hAnsi="Arial" w:cs="Arial"/>
          <w:sz w:val="22"/>
          <w:szCs w:val="22"/>
        </w:rPr>
      </w:pPr>
      <w:r>
        <w:rPr>
          <w:rFonts w:ascii="Arial" w:hAnsi="Arial" w:cs="Arial"/>
          <w:sz w:val="22"/>
          <w:szCs w:val="22"/>
        </w:rPr>
        <w:br w:type="page"/>
      </w:r>
    </w:p>
    <w:p w:rsidR="00EF156A" w:rsidRDefault="00BD7483" w:rsidP="00F609DC">
      <w:pPr>
        <w:jc w:val="right"/>
        <w:rPr>
          <w:rFonts w:ascii="Arial" w:hAnsi="Arial" w:cs="Arial"/>
          <w:b/>
          <w:sz w:val="22"/>
          <w:szCs w:val="22"/>
          <w:lang w:val="en-GB"/>
        </w:rPr>
      </w:pPr>
      <w:r w:rsidRPr="00A37E45">
        <w:rPr>
          <w:rFonts w:ascii="Arial" w:hAnsi="Arial" w:cs="Arial"/>
          <w:b/>
          <w:sz w:val="22"/>
          <w:szCs w:val="22"/>
          <w:lang w:val="en-GB"/>
        </w:rPr>
        <w:lastRenderedPageBreak/>
        <w:t>ANNEX</w:t>
      </w:r>
      <w:r>
        <w:rPr>
          <w:rFonts w:ascii="Arial" w:hAnsi="Arial" w:cs="Arial"/>
          <w:b/>
          <w:sz w:val="22"/>
          <w:szCs w:val="22"/>
          <w:lang w:val="en-GB"/>
        </w:rPr>
        <w:t xml:space="preserve"> TO THE RESOLUTION</w:t>
      </w:r>
    </w:p>
    <w:p w:rsidR="007F3F7E" w:rsidRPr="00A37E45" w:rsidRDefault="007F3F7E" w:rsidP="00EF156A">
      <w:pPr>
        <w:jc w:val="center"/>
        <w:rPr>
          <w:rFonts w:ascii="Arial" w:hAnsi="Arial" w:cs="Arial"/>
          <w:b/>
          <w:sz w:val="22"/>
          <w:szCs w:val="22"/>
          <w:lang w:val="en-GB"/>
        </w:rPr>
      </w:pPr>
    </w:p>
    <w:p w:rsidR="00EF156A" w:rsidRPr="00A37E45" w:rsidRDefault="00EF156A" w:rsidP="00EF156A">
      <w:pPr>
        <w:jc w:val="center"/>
        <w:rPr>
          <w:rFonts w:ascii="Arial" w:eastAsiaTheme="minorEastAsia" w:hAnsi="Arial" w:cs="Arial"/>
          <w:b/>
          <w:sz w:val="22"/>
          <w:szCs w:val="22"/>
        </w:rPr>
      </w:pPr>
      <w:r w:rsidRPr="00A37E45">
        <w:rPr>
          <w:rFonts w:ascii="Arial" w:eastAsiaTheme="minorEastAsia" w:hAnsi="Arial" w:cs="Arial"/>
          <w:b/>
          <w:sz w:val="22"/>
          <w:szCs w:val="22"/>
        </w:rPr>
        <w:t xml:space="preserve">LIST OF STANDARD REFERENCES ADOPTED BY </w:t>
      </w:r>
    </w:p>
    <w:p w:rsidR="00EF156A" w:rsidRPr="00A37E45" w:rsidRDefault="00EF156A" w:rsidP="00EF156A">
      <w:pPr>
        <w:jc w:val="center"/>
        <w:rPr>
          <w:rFonts w:ascii="Arial" w:eastAsiaTheme="minorEastAsia" w:hAnsi="Arial" w:cs="Arial"/>
          <w:b/>
          <w:sz w:val="22"/>
          <w:szCs w:val="22"/>
        </w:rPr>
      </w:pPr>
      <w:r w:rsidRPr="00A37E45">
        <w:rPr>
          <w:rFonts w:ascii="Arial" w:eastAsiaTheme="minorEastAsia" w:hAnsi="Arial" w:cs="Arial"/>
          <w:b/>
          <w:sz w:val="22"/>
          <w:szCs w:val="22"/>
        </w:rPr>
        <w:t>THE CONFERENCE OF THE PARTIES</w:t>
      </w:r>
    </w:p>
    <w:p w:rsidR="00EF156A" w:rsidRPr="00A37E45" w:rsidRDefault="00EF156A" w:rsidP="00EF156A">
      <w:pPr>
        <w:jc w:val="both"/>
        <w:rPr>
          <w:rFonts w:ascii="Arial" w:eastAsiaTheme="minorEastAsia" w:hAnsi="Arial" w:cs="Arial"/>
          <w:sz w:val="22"/>
          <w:szCs w:val="22"/>
        </w:rPr>
      </w:pPr>
    </w:p>
    <w:p w:rsidR="00EF156A" w:rsidRPr="00A37E45" w:rsidRDefault="00EF156A" w:rsidP="00EF156A">
      <w:pPr>
        <w:jc w:val="both"/>
        <w:rPr>
          <w:rFonts w:ascii="Arial" w:eastAsiaTheme="minorEastAsia" w:hAnsi="Arial" w:cs="Arial"/>
          <w:sz w:val="22"/>
          <w:szCs w:val="22"/>
        </w:rPr>
      </w:pPr>
      <w:r w:rsidRPr="00A37E45">
        <w:rPr>
          <w:rFonts w:ascii="Arial" w:eastAsiaTheme="minorEastAsia" w:hAnsi="Arial" w:cs="Arial"/>
          <w:i/>
          <w:sz w:val="22"/>
          <w:szCs w:val="22"/>
        </w:rPr>
        <w:t xml:space="preserve">Mammals </w:t>
      </w:r>
    </w:p>
    <w:p w:rsidR="00EF156A" w:rsidRDefault="00EF156A" w:rsidP="00EF156A">
      <w:pPr>
        <w:jc w:val="both"/>
        <w:rPr>
          <w:rFonts w:ascii="Arial" w:eastAsiaTheme="minorEastAsia" w:hAnsi="Arial" w:cs="Arial"/>
          <w:sz w:val="22"/>
          <w:szCs w:val="22"/>
        </w:rPr>
      </w:pPr>
    </w:p>
    <w:p w:rsidR="0099082A" w:rsidRPr="00A37E45" w:rsidRDefault="0099082A" w:rsidP="00BD7483">
      <w:pPr>
        <w:spacing w:after="120"/>
        <w:jc w:val="both"/>
        <w:rPr>
          <w:rFonts w:ascii="Arial" w:eastAsiaTheme="minorEastAsia" w:hAnsi="Arial" w:cs="Arial"/>
          <w:sz w:val="22"/>
          <w:szCs w:val="22"/>
        </w:rPr>
      </w:pPr>
      <w:r>
        <w:rPr>
          <w:rFonts w:ascii="Arial" w:eastAsiaTheme="minorEastAsia" w:hAnsi="Arial" w:cs="Arial"/>
          <w:sz w:val="22"/>
          <w:szCs w:val="22"/>
        </w:rPr>
        <w:tab/>
        <w:t xml:space="preserve">Marine Mammals </w:t>
      </w:r>
    </w:p>
    <w:p w:rsidR="00EF156A" w:rsidRPr="002C030E" w:rsidRDefault="00140768" w:rsidP="002C030E">
      <w:pPr>
        <w:ind w:left="360" w:hanging="360"/>
        <w:jc w:val="both"/>
        <w:rPr>
          <w:rFonts w:ascii="Arial" w:hAnsi="Arial" w:cs="Arial"/>
          <w:szCs w:val="20"/>
          <w:lang w:val="en-GB" w:eastAsia="en-GB"/>
        </w:rPr>
      </w:pPr>
      <w:hyperlink r:id="rId22" w:tgtFrame="_blank" w:history="1">
        <w:r w:rsidR="00EF156A" w:rsidRPr="002C030E">
          <w:rPr>
            <w:rFonts w:ascii="Arial" w:hAnsi="Arial" w:cs="Arial"/>
            <w:color w:val="000000"/>
            <w:szCs w:val="20"/>
            <w:lang w:val="en-GB" w:eastAsia="en-GB"/>
          </w:rPr>
          <w:t>Perrin</w:t>
        </w:r>
      </w:hyperlink>
      <w:r w:rsidR="00EF156A" w:rsidRPr="002C030E">
        <w:rPr>
          <w:rFonts w:ascii="Arial" w:hAnsi="Arial" w:cs="Arial"/>
          <w:szCs w:val="20"/>
          <w:lang w:val="en-GB" w:eastAsia="en-GB"/>
        </w:rPr>
        <w:t xml:space="preserve"> W.F., </w:t>
      </w:r>
      <w:proofErr w:type="spellStart"/>
      <w:r w:rsidR="00EF156A" w:rsidRPr="002C030E">
        <w:rPr>
          <w:rFonts w:ascii="Arial" w:hAnsi="Arial" w:cs="Arial"/>
          <w:szCs w:val="20"/>
          <w:lang w:val="en-GB" w:eastAsia="en-GB"/>
        </w:rPr>
        <w:t>Wursig</w:t>
      </w:r>
      <w:proofErr w:type="spellEnd"/>
      <w:r w:rsidR="00EF156A" w:rsidRPr="002C030E">
        <w:rPr>
          <w:rFonts w:ascii="Arial" w:hAnsi="Arial" w:cs="Arial"/>
          <w:szCs w:val="20"/>
          <w:lang w:val="en-GB" w:eastAsia="en-GB"/>
        </w:rPr>
        <w:t xml:space="preserve"> B. and </w:t>
      </w:r>
      <w:proofErr w:type="spellStart"/>
      <w:r w:rsidR="00EF156A" w:rsidRPr="002C030E">
        <w:rPr>
          <w:rFonts w:ascii="Arial" w:hAnsi="Arial" w:cs="Arial"/>
          <w:szCs w:val="20"/>
          <w:lang w:val="en-GB" w:eastAsia="en-GB"/>
        </w:rPr>
        <w:t>Thewissen</w:t>
      </w:r>
      <w:proofErr w:type="spellEnd"/>
      <w:r w:rsidR="00EF156A" w:rsidRPr="002C030E">
        <w:rPr>
          <w:rFonts w:ascii="Arial" w:hAnsi="Arial" w:cs="Arial"/>
          <w:szCs w:val="20"/>
          <w:lang w:val="en-GB" w:eastAsia="en-GB"/>
        </w:rPr>
        <w:t xml:space="preserve"> J.G.M. (Editors), (2009), Encyclopaedia of Marine Mammals, Second edition. Academic Press as the standard nomenclatural reference for Marine Mammals as recommended by the 15</w:t>
      </w:r>
      <w:r w:rsidR="00EF156A" w:rsidRPr="002C030E">
        <w:rPr>
          <w:rFonts w:ascii="Arial" w:hAnsi="Arial" w:cs="Arial"/>
          <w:szCs w:val="20"/>
          <w:vertAlign w:val="superscript"/>
          <w:lang w:val="en-GB" w:eastAsia="en-GB"/>
        </w:rPr>
        <w:t>th</w:t>
      </w:r>
      <w:r w:rsidR="00EF156A" w:rsidRPr="002C030E">
        <w:rPr>
          <w:rFonts w:ascii="Arial" w:hAnsi="Arial" w:cs="Arial"/>
          <w:szCs w:val="20"/>
          <w:lang w:val="en-GB" w:eastAsia="en-GB"/>
        </w:rPr>
        <w:t xml:space="preserve"> meeting of the Scientific Council;</w:t>
      </w:r>
    </w:p>
    <w:p w:rsidR="00EF156A" w:rsidRDefault="00EF156A" w:rsidP="00EF156A">
      <w:pPr>
        <w:jc w:val="both"/>
        <w:rPr>
          <w:rFonts w:ascii="Arial" w:hAnsi="Arial" w:cs="Arial"/>
          <w:sz w:val="22"/>
          <w:szCs w:val="22"/>
          <w:lang w:val="en-GB" w:eastAsia="en-GB"/>
        </w:rPr>
      </w:pPr>
    </w:p>
    <w:p w:rsidR="0099082A" w:rsidRPr="00A37E45" w:rsidRDefault="0099082A" w:rsidP="00BD7483">
      <w:pPr>
        <w:spacing w:after="120"/>
        <w:jc w:val="both"/>
        <w:rPr>
          <w:rFonts w:ascii="Arial" w:hAnsi="Arial" w:cs="Arial"/>
          <w:sz w:val="22"/>
          <w:szCs w:val="22"/>
          <w:lang w:val="en-GB" w:eastAsia="en-GB"/>
        </w:rPr>
      </w:pPr>
      <w:r>
        <w:rPr>
          <w:rFonts w:ascii="Arial" w:hAnsi="Arial" w:cs="Arial"/>
          <w:sz w:val="22"/>
          <w:szCs w:val="22"/>
          <w:lang w:val="en-GB" w:eastAsia="en-GB"/>
        </w:rPr>
        <w:tab/>
        <w:t xml:space="preserve">Terrestrial Mammals </w:t>
      </w:r>
    </w:p>
    <w:p w:rsidR="00EF156A" w:rsidRPr="002C030E" w:rsidRDefault="00EF156A" w:rsidP="002C030E">
      <w:pPr>
        <w:ind w:left="360" w:hanging="360"/>
        <w:jc w:val="both"/>
        <w:rPr>
          <w:rFonts w:ascii="Arial" w:hAnsi="Arial" w:cs="Arial"/>
          <w:szCs w:val="20"/>
          <w:lang w:val="en-GB" w:eastAsia="en-GB"/>
        </w:rPr>
      </w:pPr>
      <w:r w:rsidRPr="002C030E">
        <w:rPr>
          <w:rFonts w:ascii="Arial" w:hAnsi="Arial" w:cs="Arial"/>
          <w:szCs w:val="20"/>
          <w:lang w:val="en-GB" w:eastAsia="en-GB"/>
        </w:rPr>
        <w:t>Wilson, D. E. &amp; Reeder, D. M. (ed.) (2005): Mammal Species of the World. A Taxonomic and Geographic Reference. Third edition, John Hopkins University Press as the standard nomenclatural reference for terrestrial mammals, as recommended by the 14</w:t>
      </w:r>
      <w:r w:rsidRPr="002C030E">
        <w:rPr>
          <w:rFonts w:ascii="Arial" w:hAnsi="Arial" w:cs="Arial"/>
          <w:szCs w:val="20"/>
          <w:vertAlign w:val="superscript"/>
          <w:lang w:val="en-GB" w:eastAsia="en-GB"/>
        </w:rPr>
        <w:t>th</w:t>
      </w:r>
      <w:r w:rsidRPr="002C030E">
        <w:rPr>
          <w:rFonts w:ascii="Arial" w:hAnsi="Arial" w:cs="Arial"/>
          <w:szCs w:val="20"/>
          <w:lang w:val="en-GB" w:eastAsia="en-GB"/>
        </w:rPr>
        <w:t xml:space="preserve"> meeting of the Scientific Council;</w:t>
      </w:r>
    </w:p>
    <w:p w:rsidR="00EF156A" w:rsidRPr="00A37E45" w:rsidRDefault="00EF156A" w:rsidP="00EF156A">
      <w:pPr>
        <w:jc w:val="both"/>
        <w:rPr>
          <w:rFonts w:ascii="Arial" w:hAnsi="Arial" w:cs="Arial"/>
          <w:sz w:val="22"/>
          <w:szCs w:val="22"/>
          <w:lang w:val="en-GB" w:eastAsia="en-GB"/>
        </w:rPr>
      </w:pPr>
    </w:p>
    <w:p w:rsidR="00EF156A" w:rsidRPr="00A37E45" w:rsidRDefault="00EF156A" w:rsidP="00EF156A">
      <w:pPr>
        <w:jc w:val="both"/>
        <w:rPr>
          <w:rFonts w:ascii="Arial" w:hAnsi="Arial" w:cs="Arial"/>
          <w:sz w:val="22"/>
          <w:szCs w:val="22"/>
          <w:lang w:val="en-GB" w:eastAsia="en-GB"/>
        </w:rPr>
      </w:pPr>
      <w:r w:rsidRPr="00A37E45">
        <w:rPr>
          <w:rFonts w:ascii="Arial" w:hAnsi="Arial" w:cs="Arial"/>
          <w:i/>
          <w:sz w:val="22"/>
          <w:szCs w:val="22"/>
          <w:lang w:val="en-GB" w:eastAsia="en-GB"/>
        </w:rPr>
        <w:t xml:space="preserve">Birds </w:t>
      </w:r>
    </w:p>
    <w:p w:rsidR="00EF156A" w:rsidRPr="00A37E45" w:rsidRDefault="00EF156A" w:rsidP="00EF156A">
      <w:pPr>
        <w:jc w:val="both"/>
        <w:rPr>
          <w:rFonts w:ascii="Arial" w:hAnsi="Arial" w:cs="Arial"/>
          <w:sz w:val="22"/>
          <w:szCs w:val="22"/>
          <w:lang w:val="en-GB" w:eastAsia="en-GB"/>
        </w:rPr>
      </w:pPr>
    </w:p>
    <w:p w:rsidR="00EF156A" w:rsidRPr="00A37E45" w:rsidRDefault="00EF156A" w:rsidP="00BD7483">
      <w:pPr>
        <w:spacing w:after="120"/>
        <w:ind w:firstLine="720"/>
        <w:jc w:val="both"/>
        <w:rPr>
          <w:rFonts w:ascii="Arial" w:hAnsi="Arial" w:cs="Arial"/>
          <w:sz w:val="22"/>
          <w:szCs w:val="22"/>
          <w:lang w:val="en-GB" w:eastAsia="en-GB"/>
        </w:rPr>
      </w:pPr>
      <w:r w:rsidRPr="00A37E45">
        <w:rPr>
          <w:rFonts w:ascii="Arial" w:hAnsi="Arial" w:cs="Arial"/>
          <w:sz w:val="22"/>
          <w:szCs w:val="22"/>
          <w:lang w:val="en-GB" w:eastAsia="en-GB"/>
        </w:rPr>
        <w:t>Non-passerine species</w:t>
      </w:r>
    </w:p>
    <w:p w:rsidR="00EF156A" w:rsidRPr="002C030E" w:rsidRDefault="00EF156A" w:rsidP="002C030E">
      <w:pPr>
        <w:ind w:left="360" w:hanging="360"/>
        <w:jc w:val="both"/>
        <w:rPr>
          <w:rFonts w:ascii="Arial" w:hAnsi="Arial" w:cs="Arial"/>
          <w:szCs w:val="20"/>
        </w:rPr>
      </w:pPr>
      <w:r w:rsidRPr="002C030E">
        <w:rPr>
          <w:rFonts w:ascii="Arial" w:hAnsi="Arial" w:cs="Arial"/>
          <w:szCs w:val="20"/>
        </w:rPr>
        <w:t>Handbook of the Birds of the World/</w:t>
      </w:r>
      <w:proofErr w:type="spellStart"/>
      <w:r w:rsidRPr="002C030E">
        <w:rPr>
          <w:rFonts w:ascii="Arial" w:hAnsi="Arial" w:cs="Arial"/>
          <w:szCs w:val="20"/>
        </w:rPr>
        <w:t>BirdLife</w:t>
      </w:r>
      <w:proofErr w:type="spellEnd"/>
      <w:r w:rsidRPr="002C030E">
        <w:rPr>
          <w:rFonts w:ascii="Arial" w:hAnsi="Arial" w:cs="Arial"/>
          <w:szCs w:val="20"/>
        </w:rPr>
        <w:t xml:space="preserve"> International Illustrated Checklist of the Birds of the World, Volume 1: Non-passerines, by </w:t>
      </w:r>
      <w:proofErr w:type="spellStart"/>
      <w:r w:rsidRPr="002C030E">
        <w:rPr>
          <w:rFonts w:ascii="Arial" w:hAnsi="Arial" w:cs="Arial"/>
          <w:szCs w:val="20"/>
        </w:rPr>
        <w:t>Josep</w:t>
      </w:r>
      <w:proofErr w:type="spellEnd"/>
      <w:r w:rsidRPr="002C030E">
        <w:rPr>
          <w:rFonts w:ascii="Arial" w:hAnsi="Arial" w:cs="Arial"/>
          <w:szCs w:val="20"/>
        </w:rPr>
        <w:t xml:space="preserve"> del </w:t>
      </w:r>
      <w:proofErr w:type="spellStart"/>
      <w:r w:rsidRPr="002C030E">
        <w:rPr>
          <w:rFonts w:ascii="Arial" w:hAnsi="Arial" w:cs="Arial"/>
          <w:szCs w:val="20"/>
        </w:rPr>
        <w:t>Hoyo</w:t>
      </w:r>
      <w:proofErr w:type="spellEnd"/>
      <w:r w:rsidRPr="002C030E">
        <w:rPr>
          <w:rFonts w:ascii="Arial" w:hAnsi="Arial" w:cs="Arial"/>
          <w:szCs w:val="20"/>
        </w:rPr>
        <w:t xml:space="preserve">, Nigel J. Collar, David A. Christie, Andrew Elliot and Lincoln D.C. </w:t>
      </w:r>
      <w:proofErr w:type="spellStart"/>
      <w:r w:rsidRPr="002C030E">
        <w:rPr>
          <w:rFonts w:ascii="Arial" w:hAnsi="Arial" w:cs="Arial"/>
          <w:szCs w:val="20"/>
        </w:rPr>
        <w:t>Fishpool</w:t>
      </w:r>
      <w:proofErr w:type="spellEnd"/>
      <w:r w:rsidRPr="002C030E">
        <w:rPr>
          <w:rFonts w:ascii="Arial" w:hAnsi="Arial" w:cs="Arial"/>
          <w:szCs w:val="20"/>
        </w:rPr>
        <w:t xml:space="preserve"> (2014);</w:t>
      </w:r>
    </w:p>
    <w:p w:rsidR="00EF156A" w:rsidRPr="00A37E45" w:rsidRDefault="00EF156A" w:rsidP="00EF156A">
      <w:pPr>
        <w:jc w:val="both"/>
        <w:rPr>
          <w:rFonts w:ascii="Arial" w:hAnsi="Arial" w:cs="Arial"/>
          <w:sz w:val="22"/>
          <w:szCs w:val="22"/>
        </w:rPr>
      </w:pPr>
    </w:p>
    <w:p w:rsidR="00EF156A" w:rsidRPr="00A37E45" w:rsidRDefault="0038681E" w:rsidP="00BD7483">
      <w:pPr>
        <w:pStyle w:val="Default"/>
        <w:spacing w:after="120"/>
        <w:ind w:firstLine="720"/>
        <w:jc w:val="both"/>
        <w:rPr>
          <w:rFonts w:ascii="Arial" w:hAnsi="Arial" w:cs="Arial"/>
          <w:sz w:val="22"/>
          <w:szCs w:val="22"/>
        </w:rPr>
      </w:pPr>
      <w:r>
        <w:rPr>
          <w:rFonts w:ascii="Arial" w:hAnsi="Arial" w:cs="Arial"/>
          <w:sz w:val="22"/>
          <w:szCs w:val="22"/>
        </w:rPr>
        <w:t>P</w:t>
      </w:r>
      <w:r w:rsidR="00EF156A" w:rsidRPr="00A37E45">
        <w:rPr>
          <w:rFonts w:ascii="Arial" w:hAnsi="Arial" w:cs="Arial"/>
          <w:sz w:val="22"/>
          <w:szCs w:val="22"/>
        </w:rPr>
        <w:t>asserine species</w:t>
      </w:r>
    </w:p>
    <w:p w:rsidR="0038681E" w:rsidRDefault="00EF156A" w:rsidP="00BD7483">
      <w:pPr>
        <w:pStyle w:val="Default"/>
        <w:spacing w:after="120"/>
        <w:jc w:val="both"/>
        <w:rPr>
          <w:rFonts w:ascii="Arial" w:hAnsi="Arial" w:cs="Arial"/>
          <w:sz w:val="22"/>
          <w:szCs w:val="22"/>
        </w:rPr>
      </w:pPr>
      <w:r w:rsidRPr="00A37E45">
        <w:rPr>
          <w:rFonts w:ascii="Arial" w:hAnsi="Arial" w:cs="Arial"/>
          <w:sz w:val="22"/>
          <w:szCs w:val="22"/>
        </w:rPr>
        <w:t xml:space="preserve">For taxonomy and nomenclature at the level of orders and families: </w:t>
      </w:r>
    </w:p>
    <w:p w:rsidR="00EF156A" w:rsidRPr="002C030E" w:rsidRDefault="00EF156A" w:rsidP="002C030E">
      <w:pPr>
        <w:pStyle w:val="Default"/>
        <w:ind w:left="360" w:hanging="360"/>
        <w:jc w:val="both"/>
        <w:rPr>
          <w:rFonts w:ascii="Arial" w:hAnsi="Arial" w:cs="Arial"/>
          <w:sz w:val="20"/>
          <w:szCs w:val="20"/>
        </w:rPr>
      </w:pPr>
      <w:proofErr w:type="spellStart"/>
      <w:r w:rsidRPr="002C030E">
        <w:rPr>
          <w:rFonts w:ascii="Arial" w:hAnsi="Arial" w:cs="Arial"/>
          <w:sz w:val="20"/>
          <w:szCs w:val="20"/>
        </w:rPr>
        <w:t>Morony</w:t>
      </w:r>
      <w:proofErr w:type="spellEnd"/>
      <w:r w:rsidRPr="002C030E">
        <w:rPr>
          <w:rFonts w:ascii="Arial" w:hAnsi="Arial" w:cs="Arial"/>
          <w:sz w:val="20"/>
          <w:szCs w:val="20"/>
        </w:rPr>
        <w:t xml:space="preserve">, J.J., Bock, W.J. and </w:t>
      </w:r>
      <w:proofErr w:type="spellStart"/>
      <w:r w:rsidRPr="002C030E">
        <w:rPr>
          <w:rFonts w:ascii="Arial" w:hAnsi="Arial" w:cs="Arial"/>
          <w:sz w:val="20"/>
          <w:szCs w:val="20"/>
        </w:rPr>
        <w:t>Farrand</w:t>
      </w:r>
      <w:proofErr w:type="spellEnd"/>
      <w:r w:rsidRPr="002C030E">
        <w:rPr>
          <w:rFonts w:ascii="Arial" w:hAnsi="Arial" w:cs="Arial"/>
          <w:sz w:val="20"/>
          <w:szCs w:val="20"/>
        </w:rPr>
        <w:t xml:space="preserve">, J. (1975). Reference List of the Birds of the World. Department of Ornithology, American Museum of Natural History, New York, New York. </w:t>
      </w:r>
    </w:p>
    <w:p w:rsidR="00EF156A" w:rsidRPr="00A37E45" w:rsidRDefault="00EF156A" w:rsidP="00EF156A">
      <w:pPr>
        <w:pStyle w:val="Default"/>
        <w:jc w:val="both"/>
        <w:rPr>
          <w:rFonts w:ascii="Arial" w:hAnsi="Arial" w:cs="Arial"/>
          <w:sz w:val="22"/>
          <w:szCs w:val="22"/>
        </w:rPr>
      </w:pPr>
    </w:p>
    <w:p w:rsidR="0038681E" w:rsidRDefault="00EF156A" w:rsidP="00BD7483">
      <w:pPr>
        <w:pStyle w:val="Default"/>
        <w:spacing w:after="120"/>
        <w:jc w:val="both"/>
        <w:rPr>
          <w:rFonts w:ascii="Arial" w:hAnsi="Arial" w:cs="Arial"/>
          <w:sz w:val="22"/>
          <w:szCs w:val="22"/>
        </w:rPr>
      </w:pPr>
      <w:r w:rsidRPr="00A37E45">
        <w:rPr>
          <w:rFonts w:ascii="Arial" w:hAnsi="Arial" w:cs="Arial"/>
          <w:sz w:val="22"/>
          <w:szCs w:val="22"/>
        </w:rPr>
        <w:t xml:space="preserve">For taxonomy and nomenclature at the level of genera and species: </w:t>
      </w:r>
    </w:p>
    <w:p w:rsidR="00EF156A" w:rsidRPr="002C030E" w:rsidRDefault="00EF156A" w:rsidP="00BD7483">
      <w:pPr>
        <w:pStyle w:val="Default"/>
        <w:spacing w:after="80"/>
        <w:ind w:left="357" w:hanging="357"/>
        <w:jc w:val="both"/>
        <w:rPr>
          <w:rFonts w:ascii="Arial" w:hAnsi="Arial" w:cs="Arial"/>
          <w:sz w:val="20"/>
          <w:szCs w:val="20"/>
        </w:rPr>
      </w:pPr>
      <w:r w:rsidRPr="002C030E">
        <w:rPr>
          <w:rFonts w:ascii="Arial" w:hAnsi="Arial" w:cs="Arial"/>
          <w:sz w:val="20"/>
          <w:szCs w:val="20"/>
        </w:rPr>
        <w:t xml:space="preserve">Sibley, C.G. and Monroe, B.L. (1990). Distribution and taxonomy of birds of the world. Yale University Press, New Haven. </w:t>
      </w:r>
    </w:p>
    <w:p w:rsidR="00EF156A" w:rsidRPr="002C030E" w:rsidRDefault="00EF156A" w:rsidP="002C030E">
      <w:pPr>
        <w:pStyle w:val="Default"/>
        <w:ind w:left="360" w:hanging="360"/>
        <w:jc w:val="both"/>
        <w:rPr>
          <w:rFonts w:ascii="Arial" w:hAnsi="Arial" w:cs="Arial"/>
          <w:sz w:val="20"/>
          <w:szCs w:val="20"/>
        </w:rPr>
      </w:pPr>
      <w:r w:rsidRPr="002C030E">
        <w:rPr>
          <w:rFonts w:ascii="Arial" w:hAnsi="Arial" w:cs="Arial"/>
          <w:sz w:val="20"/>
          <w:szCs w:val="20"/>
        </w:rPr>
        <w:t>Sibley, C.G. and Monroe, B.L. (1993). A supplement to distribution and taxonomy of birds of the world. Yale University Press, New Haven</w:t>
      </w:r>
    </w:p>
    <w:p w:rsidR="00EF156A" w:rsidRPr="00A37E45" w:rsidRDefault="00EF156A" w:rsidP="00EF156A">
      <w:pPr>
        <w:pStyle w:val="Default"/>
        <w:jc w:val="both"/>
        <w:rPr>
          <w:rFonts w:ascii="Arial" w:hAnsi="Arial" w:cs="Arial"/>
          <w:sz w:val="22"/>
          <w:szCs w:val="22"/>
        </w:rPr>
      </w:pPr>
    </w:p>
    <w:p w:rsidR="00EF156A" w:rsidRPr="00A37E45" w:rsidRDefault="00EF156A" w:rsidP="00EF156A">
      <w:pPr>
        <w:pStyle w:val="Default"/>
        <w:ind w:firstLine="720"/>
        <w:jc w:val="both"/>
        <w:rPr>
          <w:rFonts w:ascii="Arial" w:hAnsi="Arial" w:cs="Arial"/>
          <w:spacing w:val="-4"/>
          <w:sz w:val="22"/>
          <w:szCs w:val="22"/>
          <w:lang w:val="en-GB"/>
        </w:rPr>
      </w:pPr>
      <w:r w:rsidRPr="00A37E45">
        <w:rPr>
          <w:rFonts w:ascii="Arial" w:hAnsi="Arial" w:cs="Arial"/>
          <w:spacing w:val="-4"/>
          <w:sz w:val="22"/>
          <w:szCs w:val="22"/>
          <w:lang w:val="en-GB"/>
        </w:rPr>
        <w:t>Albatrosses and large petrels</w:t>
      </w:r>
    </w:p>
    <w:p w:rsidR="00EF156A" w:rsidRPr="00A37E45" w:rsidRDefault="00EF156A" w:rsidP="00EF156A">
      <w:pPr>
        <w:pStyle w:val="Default"/>
        <w:jc w:val="both"/>
        <w:rPr>
          <w:rFonts w:ascii="Arial" w:hAnsi="Arial" w:cs="Arial"/>
          <w:sz w:val="22"/>
          <w:szCs w:val="22"/>
        </w:rPr>
      </w:pPr>
    </w:p>
    <w:p w:rsidR="00EF156A" w:rsidRPr="00A37E45" w:rsidRDefault="00EF156A" w:rsidP="00EF156A">
      <w:pPr>
        <w:pStyle w:val="Default"/>
        <w:jc w:val="both"/>
        <w:rPr>
          <w:rFonts w:ascii="Arial" w:hAnsi="Arial" w:cs="Arial"/>
          <w:spacing w:val="-4"/>
          <w:sz w:val="22"/>
          <w:szCs w:val="22"/>
          <w:lang w:val="en-GB"/>
        </w:rPr>
      </w:pPr>
      <w:r w:rsidRPr="00A37E45">
        <w:rPr>
          <w:rFonts w:ascii="Arial" w:hAnsi="Arial" w:cs="Arial"/>
          <w:spacing w:val="-4"/>
          <w:sz w:val="22"/>
          <w:szCs w:val="22"/>
          <w:lang w:val="en-GB"/>
        </w:rPr>
        <w:t>The taxonomy used by ACAP.</w:t>
      </w:r>
    </w:p>
    <w:p w:rsidR="00EF156A" w:rsidRPr="00A37E45" w:rsidRDefault="00EF156A" w:rsidP="00EF156A">
      <w:pPr>
        <w:pStyle w:val="Default"/>
        <w:jc w:val="both"/>
        <w:rPr>
          <w:rFonts w:ascii="Arial" w:hAnsi="Arial" w:cs="Arial"/>
          <w:spacing w:val="-4"/>
          <w:sz w:val="22"/>
          <w:szCs w:val="22"/>
          <w:lang w:val="en-GB"/>
        </w:rPr>
      </w:pPr>
    </w:p>
    <w:p w:rsidR="00EF156A" w:rsidRPr="00A37E45" w:rsidRDefault="00EF156A" w:rsidP="00EF156A">
      <w:pPr>
        <w:pStyle w:val="Default"/>
        <w:jc w:val="both"/>
        <w:rPr>
          <w:rFonts w:ascii="Arial" w:hAnsi="Arial" w:cs="Arial"/>
          <w:spacing w:val="-4"/>
          <w:sz w:val="22"/>
          <w:szCs w:val="22"/>
          <w:lang w:val="en-GB"/>
        </w:rPr>
      </w:pPr>
      <w:r w:rsidRPr="00A37E45">
        <w:rPr>
          <w:rFonts w:ascii="Arial" w:hAnsi="Arial" w:cs="Arial"/>
          <w:i/>
          <w:spacing w:val="-4"/>
          <w:sz w:val="22"/>
          <w:szCs w:val="22"/>
          <w:lang w:val="en-GB"/>
        </w:rPr>
        <w:t xml:space="preserve">Marine Turtles </w:t>
      </w:r>
    </w:p>
    <w:p w:rsidR="00EF156A" w:rsidRPr="00A37E45" w:rsidRDefault="00EF156A" w:rsidP="00EF156A">
      <w:pPr>
        <w:pStyle w:val="Default"/>
        <w:jc w:val="both"/>
        <w:rPr>
          <w:rFonts w:ascii="Arial" w:hAnsi="Arial" w:cs="Arial"/>
          <w:spacing w:val="-4"/>
          <w:sz w:val="22"/>
          <w:szCs w:val="22"/>
          <w:lang w:val="en-GB"/>
        </w:rPr>
      </w:pPr>
    </w:p>
    <w:p w:rsidR="00EF156A" w:rsidRPr="00DA5DA3" w:rsidRDefault="00EF156A" w:rsidP="00DA5DA3">
      <w:pPr>
        <w:pStyle w:val="Default"/>
        <w:ind w:left="360" w:hanging="360"/>
        <w:jc w:val="both"/>
        <w:rPr>
          <w:rFonts w:ascii="Arial" w:hAnsi="Arial" w:cs="Arial"/>
          <w:sz w:val="20"/>
          <w:szCs w:val="20"/>
        </w:rPr>
      </w:pPr>
      <w:r w:rsidRPr="00DA5DA3">
        <w:rPr>
          <w:rFonts w:ascii="Arial" w:hAnsi="Arial" w:cs="Arial"/>
          <w:sz w:val="20"/>
          <w:szCs w:val="20"/>
        </w:rPr>
        <w:t xml:space="preserve">Eckert, K.L., </w:t>
      </w:r>
      <w:proofErr w:type="spellStart"/>
      <w:r w:rsidRPr="00DA5DA3">
        <w:rPr>
          <w:rFonts w:ascii="Arial" w:hAnsi="Arial" w:cs="Arial"/>
          <w:sz w:val="20"/>
          <w:szCs w:val="20"/>
        </w:rPr>
        <w:t>Bjorndal</w:t>
      </w:r>
      <w:proofErr w:type="spellEnd"/>
      <w:r w:rsidRPr="00DA5DA3">
        <w:rPr>
          <w:rFonts w:ascii="Arial" w:hAnsi="Arial" w:cs="Arial"/>
          <w:sz w:val="20"/>
          <w:szCs w:val="20"/>
        </w:rPr>
        <w:t>, K.A., Abreu-</w:t>
      </w:r>
      <w:proofErr w:type="spellStart"/>
      <w:r w:rsidRPr="00DA5DA3">
        <w:rPr>
          <w:rFonts w:ascii="Arial" w:hAnsi="Arial" w:cs="Arial"/>
          <w:sz w:val="20"/>
          <w:szCs w:val="20"/>
        </w:rPr>
        <w:t>Grobois</w:t>
      </w:r>
      <w:proofErr w:type="spellEnd"/>
      <w:r w:rsidRPr="00DA5DA3">
        <w:rPr>
          <w:rFonts w:ascii="Arial" w:hAnsi="Arial" w:cs="Arial"/>
          <w:sz w:val="20"/>
          <w:szCs w:val="20"/>
        </w:rPr>
        <w:t>, F.A. and Donnelly, M. (</w:t>
      </w:r>
      <w:proofErr w:type="spellStart"/>
      <w:r w:rsidRPr="00DA5DA3">
        <w:rPr>
          <w:rFonts w:ascii="Arial" w:hAnsi="Arial" w:cs="Arial"/>
          <w:sz w:val="20"/>
          <w:szCs w:val="20"/>
        </w:rPr>
        <w:t>Eds</w:t>
      </w:r>
      <w:proofErr w:type="spellEnd"/>
      <w:r w:rsidRPr="00DA5DA3">
        <w:rPr>
          <w:rFonts w:ascii="Arial" w:hAnsi="Arial" w:cs="Arial"/>
          <w:sz w:val="20"/>
          <w:szCs w:val="20"/>
        </w:rPr>
        <w:t>) (1999). Research and management techniques for the conservation of sea turtles. IUCN/SSC Marine Turtle Specialist Group Publication No. 4.</w:t>
      </w:r>
    </w:p>
    <w:p w:rsidR="00EF156A" w:rsidRPr="00A37E45" w:rsidRDefault="00EF156A" w:rsidP="00EF156A">
      <w:pPr>
        <w:pStyle w:val="Default"/>
        <w:jc w:val="both"/>
        <w:rPr>
          <w:rFonts w:ascii="Arial" w:hAnsi="Arial" w:cs="Arial"/>
          <w:sz w:val="22"/>
          <w:szCs w:val="22"/>
        </w:rPr>
      </w:pPr>
    </w:p>
    <w:p w:rsidR="00EF156A" w:rsidRPr="00A37E45" w:rsidRDefault="00EF156A" w:rsidP="00EF156A">
      <w:pPr>
        <w:pStyle w:val="Default"/>
        <w:jc w:val="both"/>
        <w:rPr>
          <w:rFonts w:ascii="Arial" w:hAnsi="Arial" w:cs="Arial"/>
          <w:sz w:val="22"/>
          <w:szCs w:val="22"/>
        </w:rPr>
      </w:pPr>
      <w:r w:rsidRPr="00A37E45">
        <w:rPr>
          <w:rFonts w:ascii="Arial" w:hAnsi="Arial" w:cs="Arial"/>
          <w:i/>
          <w:sz w:val="22"/>
          <w:szCs w:val="22"/>
        </w:rPr>
        <w:t xml:space="preserve">Fishes </w:t>
      </w:r>
    </w:p>
    <w:p w:rsidR="00EF156A" w:rsidRPr="00A37E45" w:rsidRDefault="00EF156A" w:rsidP="00EF156A">
      <w:pPr>
        <w:pStyle w:val="Default"/>
        <w:jc w:val="both"/>
        <w:rPr>
          <w:rFonts w:ascii="Arial" w:hAnsi="Arial" w:cs="Arial"/>
          <w:sz w:val="22"/>
          <w:szCs w:val="22"/>
        </w:rPr>
      </w:pPr>
    </w:p>
    <w:p w:rsidR="00BD7483" w:rsidRDefault="00EF156A" w:rsidP="00DA5DA3">
      <w:pPr>
        <w:pStyle w:val="Default"/>
        <w:ind w:left="360" w:hanging="360"/>
        <w:jc w:val="both"/>
        <w:rPr>
          <w:rFonts w:ascii="Arial" w:hAnsi="Arial" w:cs="Arial"/>
          <w:sz w:val="20"/>
          <w:szCs w:val="20"/>
        </w:rPr>
        <w:sectPr w:rsidR="00BD7483" w:rsidSect="00F12898">
          <w:headerReference w:type="even" r:id="rId23"/>
          <w:headerReference w:type="default" r:id="rId24"/>
          <w:footnotePr>
            <w:numRestart w:val="eachPage"/>
          </w:footnotePr>
          <w:pgSz w:w="12240" w:h="15840"/>
          <w:pgMar w:top="1440" w:right="1440" w:bottom="1440" w:left="1440" w:header="720" w:footer="720" w:gutter="0"/>
          <w:cols w:space="720"/>
          <w:docGrid w:linePitch="360"/>
        </w:sectPr>
      </w:pPr>
      <w:proofErr w:type="spellStart"/>
      <w:r w:rsidRPr="00DA5DA3">
        <w:rPr>
          <w:rFonts w:ascii="Arial" w:hAnsi="Arial" w:cs="Arial"/>
          <w:sz w:val="20"/>
          <w:szCs w:val="20"/>
        </w:rPr>
        <w:t>Eschmeyer</w:t>
      </w:r>
      <w:proofErr w:type="spellEnd"/>
      <w:r w:rsidRPr="00DA5DA3">
        <w:rPr>
          <w:rFonts w:ascii="Arial" w:hAnsi="Arial" w:cs="Arial"/>
          <w:sz w:val="20"/>
          <w:szCs w:val="20"/>
        </w:rPr>
        <w:t>, W.N. (1990). Catalogue of the Genera of Recent Fishes. California Academy of Sciences, San Francisco, California.</w:t>
      </w:r>
    </w:p>
    <w:p w:rsidR="00EF156A" w:rsidRPr="00DA5DA3" w:rsidRDefault="00EF156A" w:rsidP="00DA5DA3">
      <w:pPr>
        <w:pStyle w:val="Default"/>
        <w:ind w:left="360" w:hanging="360"/>
        <w:jc w:val="both"/>
        <w:rPr>
          <w:rFonts w:ascii="Arial" w:hAnsi="Arial" w:cs="Arial"/>
          <w:sz w:val="20"/>
          <w:szCs w:val="20"/>
        </w:rPr>
      </w:pPr>
    </w:p>
    <w:p w:rsidR="00EF156A" w:rsidRPr="00A37E45" w:rsidRDefault="00A37E45" w:rsidP="00A37E45">
      <w:pPr>
        <w:jc w:val="right"/>
        <w:rPr>
          <w:rFonts w:ascii="Arial" w:hAnsi="Arial" w:cs="Arial"/>
          <w:b/>
          <w:sz w:val="22"/>
          <w:szCs w:val="22"/>
        </w:rPr>
      </w:pPr>
      <w:r w:rsidRPr="00A37E45">
        <w:rPr>
          <w:rFonts w:ascii="Arial" w:hAnsi="Arial" w:cs="Arial"/>
          <w:b/>
          <w:sz w:val="22"/>
          <w:szCs w:val="22"/>
        </w:rPr>
        <w:t>ANNEX 3</w:t>
      </w:r>
    </w:p>
    <w:p w:rsidR="00A37E45" w:rsidRPr="00A37E45" w:rsidRDefault="00A37E45" w:rsidP="008141E5">
      <w:pPr>
        <w:jc w:val="both"/>
        <w:rPr>
          <w:rFonts w:ascii="Arial" w:hAnsi="Arial" w:cs="Arial"/>
          <w:sz w:val="22"/>
          <w:szCs w:val="22"/>
        </w:rPr>
      </w:pPr>
    </w:p>
    <w:p w:rsidR="00835C0E" w:rsidRPr="00A37E45" w:rsidRDefault="00EF156A" w:rsidP="00EF156A">
      <w:pPr>
        <w:jc w:val="center"/>
        <w:rPr>
          <w:rFonts w:ascii="Arial" w:hAnsi="Arial" w:cs="Arial"/>
          <w:b/>
          <w:sz w:val="22"/>
          <w:szCs w:val="22"/>
        </w:rPr>
      </w:pPr>
      <w:r w:rsidRPr="00A37E45">
        <w:rPr>
          <w:rFonts w:ascii="Arial" w:hAnsi="Arial" w:cs="Arial"/>
          <w:b/>
          <w:sz w:val="22"/>
          <w:szCs w:val="22"/>
        </w:rPr>
        <w:t>D</w:t>
      </w:r>
      <w:r w:rsidR="00F609DC">
        <w:rPr>
          <w:rFonts w:ascii="Arial" w:hAnsi="Arial" w:cs="Arial"/>
          <w:b/>
          <w:sz w:val="22"/>
          <w:szCs w:val="22"/>
        </w:rPr>
        <w:t>RAFT DECISION</w:t>
      </w:r>
    </w:p>
    <w:p w:rsidR="00835C0E" w:rsidRPr="00A37E45" w:rsidRDefault="00835C0E" w:rsidP="008141E5">
      <w:pPr>
        <w:jc w:val="both"/>
        <w:rPr>
          <w:rFonts w:ascii="Arial" w:hAnsi="Arial" w:cs="Arial"/>
          <w:sz w:val="22"/>
          <w:szCs w:val="22"/>
        </w:rPr>
      </w:pPr>
    </w:p>
    <w:p w:rsidR="00EF156A" w:rsidRPr="00F609DC" w:rsidRDefault="00EF156A" w:rsidP="008141E5">
      <w:pPr>
        <w:jc w:val="both"/>
        <w:rPr>
          <w:rFonts w:ascii="Arial" w:hAnsi="Arial" w:cs="Arial"/>
          <w:b/>
          <w:i/>
          <w:sz w:val="22"/>
          <w:szCs w:val="22"/>
        </w:rPr>
      </w:pPr>
      <w:r w:rsidRPr="00F609DC">
        <w:rPr>
          <w:rFonts w:ascii="Arial" w:hAnsi="Arial" w:cs="Arial"/>
          <w:b/>
          <w:i/>
          <w:sz w:val="22"/>
          <w:szCs w:val="22"/>
        </w:rPr>
        <w:t>Directed to the Secretariat</w:t>
      </w:r>
    </w:p>
    <w:p w:rsidR="00EF156A" w:rsidRPr="00A37E45" w:rsidRDefault="00EF156A" w:rsidP="008141E5">
      <w:pPr>
        <w:jc w:val="both"/>
        <w:rPr>
          <w:rFonts w:ascii="Arial" w:hAnsi="Arial" w:cs="Arial"/>
          <w:sz w:val="22"/>
          <w:szCs w:val="22"/>
        </w:rPr>
      </w:pPr>
    </w:p>
    <w:p w:rsidR="00635845" w:rsidRPr="00A37E45" w:rsidRDefault="00CB1D64" w:rsidP="00CB1D64">
      <w:pPr>
        <w:pStyle w:val="Default"/>
        <w:ind w:left="720" w:hanging="720"/>
        <w:jc w:val="both"/>
        <w:rPr>
          <w:rFonts w:ascii="Arial" w:hAnsi="Arial" w:cs="Arial"/>
          <w:sz w:val="22"/>
          <w:szCs w:val="22"/>
        </w:rPr>
      </w:pPr>
      <w:r>
        <w:rPr>
          <w:rFonts w:ascii="Arial" w:hAnsi="Arial" w:cs="Arial"/>
          <w:iCs/>
          <w:sz w:val="22"/>
          <w:szCs w:val="22"/>
        </w:rPr>
        <w:t>12.</w:t>
      </w:r>
      <w:r w:rsidR="006559D3">
        <w:rPr>
          <w:rFonts w:ascii="Arial" w:hAnsi="Arial" w:cs="Arial"/>
          <w:iCs/>
          <w:sz w:val="22"/>
          <w:szCs w:val="22"/>
        </w:rPr>
        <w:t>AA</w:t>
      </w:r>
      <w:r>
        <w:rPr>
          <w:rFonts w:ascii="Arial" w:hAnsi="Arial" w:cs="Arial"/>
          <w:iCs/>
          <w:sz w:val="22"/>
          <w:szCs w:val="22"/>
        </w:rPr>
        <w:tab/>
      </w:r>
      <w:r w:rsidR="00055FE5" w:rsidRPr="00055FE5">
        <w:rPr>
          <w:rFonts w:ascii="Arial" w:hAnsi="Arial" w:cs="Arial"/>
          <w:iCs/>
          <w:strike/>
          <w:sz w:val="22"/>
          <w:szCs w:val="22"/>
        </w:rPr>
        <w:t>Instructs</w:t>
      </w:r>
      <w:r w:rsidR="00055FE5">
        <w:rPr>
          <w:rFonts w:ascii="Arial" w:hAnsi="Arial" w:cs="Arial"/>
          <w:iCs/>
          <w:sz w:val="22"/>
          <w:szCs w:val="22"/>
        </w:rPr>
        <w:t xml:space="preserve"> </w:t>
      </w:r>
      <w:proofErr w:type="gramStart"/>
      <w:r w:rsidR="0007355A" w:rsidRPr="00CB1D64">
        <w:rPr>
          <w:rFonts w:ascii="Arial" w:hAnsi="Arial" w:cs="Arial"/>
          <w:iCs/>
          <w:sz w:val="22"/>
          <w:szCs w:val="22"/>
        </w:rPr>
        <w:t>The</w:t>
      </w:r>
      <w:proofErr w:type="gramEnd"/>
      <w:r w:rsidR="0007355A" w:rsidRPr="00A37E45">
        <w:rPr>
          <w:rFonts w:ascii="Arial" w:hAnsi="Arial" w:cs="Arial"/>
          <w:sz w:val="22"/>
          <w:szCs w:val="22"/>
        </w:rPr>
        <w:t xml:space="preserve"> Secretariat, </w:t>
      </w:r>
      <w:r w:rsidR="00635845" w:rsidRPr="00A37E45">
        <w:rPr>
          <w:rFonts w:ascii="Arial" w:hAnsi="Arial" w:cs="Arial"/>
          <w:sz w:val="22"/>
          <w:szCs w:val="22"/>
        </w:rPr>
        <w:t xml:space="preserve">in consultation with the Scientific Council and the Depositary, </w:t>
      </w:r>
      <w:r w:rsidR="0007355A" w:rsidRPr="00055FE5">
        <w:rPr>
          <w:rFonts w:ascii="Arial" w:hAnsi="Arial" w:cs="Arial"/>
          <w:sz w:val="22"/>
          <w:szCs w:val="22"/>
          <w:u w:val="single"/>
        </w:rPr>
        <w:t>shall</w:t>
      </w:r>
      <w:r w:rsidR="00635845" w:rsidRPr="00A37E45">
        <w:rPr>
          <w:rFonts w:ascii="Arial" w:hAnsi="Arial" w:cs="Arial"/>
          <w:sz w:val="22"/>
          <w:szCs w:val="22"/>
        </w:rPr>
        <w:t xml:space="preserve"> adapt the CMS Appendices according to the new bird reference adopt</w:t>
      </w:r>
      <w:r w:rsidR="00966DD7" w:rsidRPr="00A37E45">
        <w:rPr>
          <w:rFonts w:ascii="Arial" w:hAnsi="Arial" w:cs="Arial"/>
          <w:sz w:val="22"/>
          <w:szCs w:val="22"/>
        </w:rPr>
        <w:t xml:space="preserve">ed and </w:t>
      </w:r>
      <w:r w:rsidR="00055FE5" w:rsidRPr="00055FE5">
        <w:rPr>
          <w:rFonts w:ascii="Arial" w:hAnsi="Arial" w:cs="Arial"/>
          <w:sz w:val="22"/>
          <w:szCs w:val="22"/>
        </w:rPr>
        <w:t xml:space="preserve">the rules </w:t>
      </w:r>
      <w:r w:rsidR="00055FE5" w:rsidRPr="00A37E45">
        <w:rPr>
          <w:rFonts w:ascii="Arial" w:hAnsi="Arial" w:cs="Arial"/>
          <w:strike/>
          <w:sz w:val="22"/>
          <w:szCs w:val="22"/>
        </w:rPr>
        <w:t>outlined above</w:t>
      </w:r>
      <w:r w:rsidR="00055FE5" w:rsidRPr="00A37E45">
        <w:rPr>
          <w:rFonts w:ascii="Arial" w:hAnsi="Arial" w:cs="Arial"/>
          <w:sz w:val="22"/>
          <w:szCs w:val="22"/>
        </w:rPr>
        <w:t xml:space="preserve"> </w:t>
      </w:r>
      <w:r w:rsidR="0099244E" w:rsidRPr="00055FE5">
        <w:rPr>
          <w:rFonts w:ascii="Arial" w:hAnsi="Arial" w:cs="Arial"/>
          <w:sz w:val="22"/>
          <w:szCs w:val="22"/>
          <w:u w:val="single"/>
        </w:rPr>
        <w:t>in Resolution 12.X</w:t>
      </w:r>
      <w:r w:rsidR="00270692" w:rsidRPr="00055FE5">
        <w:rPr>
          <w:rFonts w:ascii="Arial" w:hAnsi="Arial" w:cs="Arial"/>
          <w:sz w:val="22"/>
          <w:szCs w:val="22"/>
          <w:u w:val="single"/>
        </w:rPr>
        <w:t xml:space="preserve"> on taxonomy and nomenclature</w:t>
      </w:r>
      <w:r w:rsidR="00966DD7" w:rsidRPr="00A37E45">
        <w:rPr>
          <w:rFonts w:ascii="Arial" w:hAnsi="Arial" w:cs="Arial"/>
          <w:sz w:val="22"/>
          <w:szCs w:val="22"/>
        </w:rPr>
        <w:t>.</w:t>
      </w:r>
      <w:r w:rsidR="00635845" w:rsidRPr="00A37E45">
        <w:rPr>
          <w:rFonts w:ascii="Arial" w:hAnsi="Arial" w:cs="Arial"/>
          <w:sz w:val="22"/>
          <w:szCs w:val="22"/>
        </w:rPr>
        <w:t xml:space="preserve"> </w:t>
      </w:r>
    </w:p>
    <w:p w:rsidR="00635845" w:rsidRPr="00A37E45" w:rsidRDefault="00635845" w:rsidP="008141E5">
      <w:pPr>
        <w:jc w:val="both"/>
        <w:rPr>
          <w:rFonts w:ascii="Arial" w:hAnsi="Arial" w:cs="Arial"/>
          <w:sz w:val="22"/>
          <w:szCs w:val="22"/>
        </w:rPr>
      </w:pPr>
    </w:p>
    <w:p w:rsidR="00635845" w:rsidRPr="00A37E45" w:rsidRDefault="00635845" w:rsidP="008141E5">
      <w:pPr>
        <w:jc w:val="both"/>
        <w:rPr>
          <w:rFonts w:ascii="Arial" w:hAnsi="Arial" w:cs="Arial"/>
          <w:sz w:val="22"/>
          <w:szCs w:val="22"/>
        </w:rPr>
      </w:pPr>
    </w:p>
    <w:sectPr w:rsidR="00635845" w:rsidRPr="00A37E45" w:rsidSect="00F12898">
      <w:headerReference w:type="even" r:id="rId25"/>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2D" w:rsidRDefault="00AC552D" w:rsidP="006B69D7">
      <w:r>
        <w:separator/>
      </w:r>
    </w:p>
  </w:endnote>
  <w:endnote w:type="continuationSeparator" w:id="0">
    <w:p w:rsidR="00AC552D" w:rsidRDefault="00AC552D" w:rsidP="006B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2D" w:rsidRPr="00F12898" w:rsidRDefault="00AC552D" w:rsidP="00EF156A">
    <w:pPr>
      <w:pStyle w:val="Footer"/>
      <w:framePr w:wrap="around" w:vAnchor="text" w:hAnchor="margin" w:xAlign="center" w:y="1"/>
      <w:rPr>
        <w:rStyle w:val="PageNumber"/>
        <w:rFonts w:ascii="Arial" w:hAnsi="Arial" w:cs="Arial"/>
        <w:sz w:val="18"/>
        <w:szCs w:val="18"/>
      </w:rPr>
    </w:pPr>
    <w:r w:rsidRPr="00F12898">
      <w:rPr>
        <w:rStyle w:val="PageNumber"/>
        <w:rFonts w:ascii="Arial" w:hAnsi="Arial" w:cs="Arial"/>
        <w:sz w:val="18"/>
        <w:szCs w:val="18"/>
      </w:rPr>
      <w:fldChar w:fldCharType="begin"/>
    </w:r>
    <w:r w:rsidRPr="00F12898">
      <w:rPr>
        <w:rStyle w:val="PageNumber"/>
        <w:rFonts w:ascii="Arial" w:hAnsi="Arial" w:cs="Arial"/>
        <w:sz w:val="18"/>
        <w:szCs w:val="18"/>
      </w:rPr>
      <w:instrText xml:space="preserve">PAGE  </w:instrText>
    </w:r>
    <w:r w:rsidRPr="00F12898">
      <w:rPr>
        <w:rStyle w:val="PageNumber"/>
        <w:rFonts w:ascii="Arial" w:hAnsi="Arial" w:cs="Arial"/>
        <w:sz w:val="18"/>
        <w:szCs w:val="18"/>
      </w:rPr>
      <w:fldChar w:fldCharType="separate"/>
    </w:r>
    <w:r w:rsidR="00140768">
      <w:rPr>
        <w:rStyle w:val="PageNumber"/>
        <w:rFonts w:ascii="Arial" w:hAnsi="Arial" w:cs="Arial"/>
        <w:noProof/>
        <w:sz w:val="18"/>
        <w:szCs w:val="18"/>
      </w:rPr>
      <w:t>14</w:t>
    </w:r>
    <w:r w:rsidRPr="00F12898">
      <w:rPr>
        <w:rStyle w:val="PageNumber"/>
        <w:rFonts w:ascii="Arial" w:hAnsi="Arial" w:cs="Arial"/>
        <w:sz w:val="18"/>
        <w:szCs w:val="18"/>
      </w:rPr>
      <w:fldChar w:fldCharType="end"/>
    </w:r>
  </w:p>
  <w:p w:rsidR="00AC552D" w:rsidRPr="00922791" w:rsidRDefault="00AC552D" w:rsidP="00FD624D">
    <w:pPr>
      <w:pStyle w:val="Footer"/>
      <w:ind w:right="-367"/>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96380"/>
      <w:docPartObj>
        <w:docPartGallery w:val="Page Numbers (Bottom of Page)"/>
        <w:docPartUnique/>
      </w:docPartObj>
    </w:sdtPr>
    <w:sdtEndPr/>
    <w:sdtContent>
      <w:p w:rsidR="00AC552D" w:rsidRPr="00F12898" w:rsidRDefault="00AC552D" w:rsidP="00F12898">
        <w:pPr>
          <w:pStyle w:val="Footer"/>
          <w:jc w:val="center"/>
          <w:rPr>
            <w:rFonts w:ascii="Arial" w:hAnsi="Arial" w:cs="Arial"/>
            <w:sz w:val="18"/>
            <w:szCs w:val="18"/>
          </w:rPr>
        </w:pPr>
        <w:r w:rsidRPr="00F12898">
          <w:rPr>
            <w:rFonts w:ascii="Arial" w:hAnsi="Arial" w:cs="Arial"/>
            <w:sz w:val="18"/>
            <w:szCs w:val="18"/>
          </w:rPr>
          <w:fldChar w:fldCharType="begin"/>
        </w:r>
        <w:r w:rsidRPr="00F12898">
          <w:rPr>
            <w:rFonts w:ascii="Arial" w:hAnsi="Arial" w:cs="Arial"/>
            <w:sz w:val="18"/>
            <w:szCs w:val="18"/>
          </w:rPr>
          <w:instrText xml:space="preserve"> PAGE   \* MERGEFORMAT </w:instrText>
        </w:r>
        <w:r w:rsidRPr="00F12898">
          <w:rPr>
            <w:rFonts w:ascii="Arial" w:hAnsi="Arial" w:cs="Arial"/>
            <w:sz w:val="18"/>
            <w:szCs w:val="18"/>
          </w:rPr>
          <w:fldChar w:fldCharType="separate"/>
        </w:r>
        <w:r w:rsidR="00140768">
          <w:rPr>
            <w:rFonts w:ascii="Arial" w:hAnsi="Arial" w:cs="Arial"/>
            <w:noProof/>
            <w:sz w:val="18"/>
            <w:szCs w:val="18"/>
          </w:rPr>
          <w:t>13</w:t>
        </w:r>
        <w:r w:rsidRPr="00F12898">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2D" w:rsidRPr="00CD7355" w:rsidRDefault="00AC552D" w:rsidP="00FD624D">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2D" w:rsidRDefault="00AC552D" w:rsidP="006B69D7">
      <w:r>
        <w:separator/>
      </w:r>
    </w:p>
  </w:footnote>
  <w:footnote w:type="continuationSeparator" w:id="0">
    <w:p w:rsidR="00AC552D" w:rsidRDefault="00AC552D" w:rsidP="006B69D7">
      <w:r>
        <w:continuationSeparator/>
      </w:r>
    </w:p>
  </w:footnote>
  <w:footnote w:id="1">
    <w:p w:rsidR="00AC552D" w:rsidRPr="007F3F7E" w:rsidRDefault="00AC552D">
      <w:pPr>
        <w:pStyle w:val="FootnoteText"/>
        <w:rPr>
          <w:rFonts w:ascii="Arial" w:hAnsi="Arial" w:cs="Arial"/>
          <w:sz w:val="18"/>
          <w:szCs w:val="18"/>
        </w:rPr>
      </w:pPr>
      <w:r w:rsidRPr="007F3F7E">
        <w:rPr>
          <w:rStyle w:val="FootnoteReference"/>
          <w:rFonts w:ascii="Arial" w:hAnsi="Arial" w:cs="Arial"/>
          <w:sz w:val="18"/>
          <w:szCs w:val="18"/>
        </w:rPr>
        <w:footnoteRef/>
      </w:r>
      <w:r w:rsidRPr="007F3F7E">
        <w:rPr>
          <w:rFonts w:ascii="Arial" w:hAnsi="Arial" w:cs="Arial"/>
          <w:sz w:val="18"/>
          <w:szCs w:val="18"/>
        </w:rPr>
        <w:t xml:space="preserve"> </w:t>
      </w:r>
      <w:proofErr w:type="gramStart"/>
      <w:r w:rsidRPr="007F3F7E">
        <w:rPr>
          <w:rFonts w:ascii="Arial" w:eastAsiaTheme="minorEastAsia" w:hAnsi="Arial" w:cs="Arial"/>
          <w:sz w:val="18"/>
          <w:szCs w:val="18"/>
        </w:rPr>
        <w:t>As yet</w:t>
      </w:r>
      <w:proofErr w:type="gramEnd"/>
      <w:r w:rsidRPr="007F3F7E">
        <w:rPr>
          <w:rFonts w:ascii="Arial" w:eastAsiaTheme="minorEastAsia" w:hAnsi="Arial" w:cs="Arial"/>
          <w:sz w:val="18"/>
          <w:szCs w:val="18"/>
        </w:rPr>
        <w:t xml:space="preserve"> there has been no need for a standard taxonomic reference for insects or reptiles.</w:t>
      </w:r>
    </w:p>
  </w:footnote>
  <w:footnote w:id="2">
    <w:p w:rsidR="00AC552D" w:rsidRPr="007F3F7E" w:rsidRDefault="00AC552D">
      <w:pPr>
        <w:pStyle w:val="FootnoteText"/>
        <w:rPr>
          <w:sz w:val="18"/>
          <w:szCs w:val="18"/>
        </w:rPr>
      </w:pPr>
      <w:r w:rsidRPr="007F3F7E">
        <w:rPr>
          <w:rStyle w:val="FootnoteReference"/>
          <w:rFonts w:ascii="Arial" w:hAnsi="Arial" w:cs="Arial"/>
          <w:sz w:val="18"/>
          <w:szCs w:val="18"/>
        </w:rPr>
        <w:footnoteRef/>
      </w:r>
      <w:r w:rsidRPr="007F3F7E">
        <w:rPr>
          <w:rFonts w:ascii="Arial" w:hAnsi="Arial" w:cs="Arial"/>
          <w:sz w:val="18"/>
          <w:szCs w:val="18"/>
        </w:rPr>
        <w:t xml:space="preserve"> </w:t>
      </w:r>
      <w:proofErr w:type="gramStart"/>
      <w:r w:rsidRPr="007F3F7E">
        <w:rPr>
          <w:rFonts w:ascii="Arial" w:eastAsiaTheme="minorEastAsia" w:hAnsi="Arial" w:cs="Arial"/>
          <w:sz w:val="18"/>
          <w:szCs w:val="18"/>
        </w:rPr>
        <w:t>As yet</w:t>
      </w:r>
      <w:proofErr w:type="gramEnd"/>
      <w:r w:rsidRPr="007F3F7E">
        <w:rPr>
          <w:rFonts w:ascii="Arial" w:eastAsiaTheme="minorEastAsia" w:hAnsi="Arial" w:cs="Arial"/>
          <w:sz w:val="18"/>
          <w:szCs w:val="18"/>
        </w:rPr>
        <w:t xml:space="preserve"> there has been no need for a standard taxonomic reference for insects or reptiles (except marine turtles).</w:t>
      </w:r>
      <w:r w:rsidRPr="007F3F7E">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2D" w:rsidRPr="00922791" w:rsidRDefault="00AC552D" w:rsidP="00F12898">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.21.2.2</w:t>
    </w:r>
  </w:p>
  <w:p w:rsidR="00AC552D" w:rsidRPr="00F12898" w:rsidRDefault="00AC552D" w:rsidP="00F12898">
    <w:pPr>
      <w:pStyle w:val="Header"/>
      <w:rPr>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2D" w:rsidRPr="00922791" w:rsidRDefault="00AC552D" w:rsidP="00FD624D">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.21.2.2</w:t>
    </w:r>
  </w:p>
  <w:p w:rsidR="00AC552D" w:rsidRPr="00354A9C" w:rsidRDefault="00AC552D" w:rsidP="00FD624D">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2D" w:rsidRDefault="00AC552D" w:rsidP="00FD624D">
    <w:pPr>
      <w:pStyle w:val="Header"/>
    </w:pPr>
    <w:r>
      <w:rPr>
        <w:noProof/>
        <w:lang w:val="en-US"/>
      </w:rPr>
      <w:drawing>
        <wp:anchor distT="0" distB="0" distL="114300" distR="114300" simplePos="0" relativeHeight="251659264"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r>
      <w:rPr>
        <w:noProof/>
        <w:lang w:val="en-US"/>
      </w:rPr>
      <w:drawing>
        <wp:anchor distT="0" distB="0" distL="114300" distR="114300" simplePos="0" relativeHeight="251660288" behindDoc="1" locked="0" layoutInCell="1" allowOverlap="1">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anchor>
      </w:drawing>
    </w:r>
  </w:p>
  <w:p w:rsidR="00AC552D" w:rsidRDefault="00AC55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2D" w:rsidRPr="00922791" w:rsidRDefault="00AC552D" w:rsidP="00F12898">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.21.2.2/Rev.1</w:t>
    </w:r>
  </w:p>
  <w:p w:rsidR="00AC552D" w:rsidRPr="00F12898" w:rsidRDefault="00AC552D" w:rsidP="00F12898">
    <w:pPr>
      <w:pStyle w:val="Header"/>
      <w:rPr>
        <w:szCs w:val="18"/>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2D" w:rsidRPr="00922791" w:rsidRDefault="00AC552D" w:rsidP="00F12898">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.21.2.2/Rev.1/Annex 1</w:t>
    </w:r>
  </w:p>
  <w:p w:rsidR="00AC552D" w:rsidRPr="00354A9C" w:rsidRDefault="00AC552D" w:rsidP="00FD624D">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2D" w:rsidRPr="00922791" w:rsidRDefault="00AC552D" w:rsidP="00F12898">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.21.2.2/Rev.1/Annex 1</w:t>
    </w:r>
  </w:p>
  <w:p w:rsidR="00AC552D" w:rsidRPr="00F12898" w:rsidRDefault="00AC552D" w:rsidP="00F12898">
    <w:pPr>
      <w:pStyle w:val="Header"/>
      <w:rPr>
        <w:szCs w:val="18"/>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2D" w:rsidRPr="00922791" w:rsidRDefault="00AC552D" w:rsidP="00F12898">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BD7483">
      <w:rPr>
        <w:rFonts w:ascii="Arial" w:hAnsi="Arial" w:cs="Arial"/>
        <w:b w:val="0"/>
        <w:i/>
        <w:sz w:val="18"/>
        <w:szCs w:val="18"/>
        <w:lang w:val="en-US"/>
      </w:rPr>
      <w:t>.21.2.2/Rev.1/Annex 2</w:t>
    </w:r>
  </w:p>
  <w:p w:rsidR="00AC552D" w:rsidRPr="00F12898" w:rsidRDefault="00AC552D" w:rsidP="00F12898">
    <w:pPr>
      <w:pStyle w:val="Header"/>
      <w:rPr>
        <w:szCs w:val="18"/>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2D" w:rsidRPr="00922791" w:rsidRDefault="00AC552D" w:rsidP="00F12898">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BD7483">
      <w:rPr>
        <w:rFonts w:ascii="Arial" w:hAnsi="Arial" w:cs="Arial"/>
        <w:b w:val="0"/>
        <w:i/>
        <w:sz w:val="18"/>
        <w:szCs w:val="18"/>
        <w:lang w:val="en-US"/>
      </w:rPr>
      <w:t>.21.2.2/</w:t>
    </w:r>
    <w:r w:rsidR="00140768">
      <w:rPr>
        <w:rFonts w:ascii="Arial" w:hAnsi="Arial" w:cs="Arial"/>
        <w:b w:val="0"/>
        <w:i/>
        <w:sz w:val="18"/>
        <w:szCs w:val="18"/>
        <w:lang w:val="en-US"/>
      </w:rPr>
      <w:t>Rev.1/</w:t>
    </w:r>
    <w:bookmarkStart w:id="0" w:name="_GoBack"/>
    <w:bookmarkEnd w:id="0"/>
    <w:r w:rsidR="00BD7483">
      <w:rPr>
        <w:rFonts w:ascii="Arial" w:hAnsi="Arial" w:cs="Arial"/>
        <w:b w:val="0"/>
        <w:i/>
        <w:sz w:val="18"/>
        <w:szCs w:val="18"/>
        <w:lang w:val="en-US"/>
      </w:rPr>
      <w:t>Annex 2</w:t>
    </w:r>
  </w:p>
  <w:p w:rsidR="00AC552D" w:rsidRPr="00354A9C" w:rsidRDefault="00AC552D" w:rsidP="00FD624D">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83" w:rsidRPr="00922791" w:rsidRDefault="00BD7483" w:rsidP="00F12898">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.21.2.2/Rev.1/Annex 3</w:t>
    </w:r>
  </w:p>
  <w:p w:rsidR="00BD7483" w:rsidRPr="00F12898" w:rsidRDefault="00BD7483" w:rsidP="00F12898">
    <w:pPr>
      <w:pStyle w:val="Header"/>
      <w:rPr>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99C"/>
    <w:multiLevelType w:val="hybridMultilevel"/>
    <w:tmpl w:val="AA7CD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84357"/>
    <w:multiLevelType w:val="hybridMultilevel"/>
    <w:tmpl w:val="0584E526"/>
    <w:lvl w:ilvl="0" w:tplc="EDA688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B312F"/>
    <w:multiLevelType w:val="hybridMultilevel"/>
    <w:tmpl w:val="6874AEBA"/>
    <w:lvl w:ilvl="0" w:tplc="EAB246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D34CE1"/>
    <w:multiLevelType w:val="hybridMultilevel"/>
    <w:tmpl w:val="AED6DFAE"/>
    <w:lvl w:ilvl="0" w:tplc="3E4086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6A5D90"/>
    <w:multiLevelType w:val="hybridMultilevel"/>
    <w:tmpl w:val="479805CA"/>
    <w:lvl w:ilvl="0" w:tplc="08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1007A0"/>
    <w:multiLevelType w:val="hybridMultilevel"/>
    <w:tmpl w:val="143ED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A612B9E"/>
    <w:multiLevelType w:val="hybridMultilevel"/>
    <w:tmpl w:val="AA7CD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24C79"/>
    <w:multiLevelType w:val="hybridMultilevel"/>
    <w:tmpl w:val="CF184C8E"/>
    <w:lvl w:ilvl="0" w:tplc="A8962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9"/>
  </w:num>
  <w:num w:numId="6">
    <w:abstractNumId w:val="1"/>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0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3E"/>
    <w:rsid w:val="00004062"/>
    <w:rsid w:val="0001506F"/>
    <w:rsid w:val="00016F85"/>
    <w:rsid w:val="0003433D"/>
    <w:rsid w:val="00052D0C"/>
    <w:rsid w:val="0005553E"/>
    <w:rsid w:val="00055FE5"/>
    <w:rsid w:val="000563AE"/>
    <w:rsid w:val="0006688D"/>
    <w:rsid w:val="0007355A"/>
    <w:rsid w:val="00082A68"/>
    <w:rsid w:val="00130EAD"/>
    <w:rsid w:val="001316EF"/>
    <w:rsid w:val="00140768"/>
    <w:rsid w:val="001473BB"/>
    <w:rsid w:val="00157B56"/>
    <w:rsid w:val="0016513C"/>
    <w:rsid w:val="00181B08"/>
    <w:rsid w:val="00193E8F"/>
    <w:rsid w:val="001A265B"/>
    <w:rsid w:val="001B17C2"/>
    <w:rsid w:val="001C4E78"/>
    <w:rsid w:val="00204E14"/>
    <w:rsid w:val="00227BE2"/>
    <w:rsid w:val="002413E3"/>
    <w:rsid w:val="002443F1"/>
    <w:rsid w:val="00270692"/>
    <w:rsid w:val="002A7F34"/>
    <w:rsid w:val="002B35C7"/>
    <w:rsid w:val="002C030E"/>
    <w:rsid w:val="002F6BFA"/>
    <w:rsid w:val="002F6EB4"/>
    <w:rsid w:val="00301B2D"/>
    <w:rsid w:val="0037372D"/>
    <w:rsid w:val="0038681E"/>
    <w:rsid w:val="0039193E"/>
    <w:rsid w:val="003A20E3"/>
    <w:rsid w:val="003C5B8A"/>
    <w:rsid w:val="003E373A"/>
    <w:rsid w:val="003E43EB"/>
    <w:rsid w:val="00402C97"/>
    <w:rsid w:val="00422165"/>
    <w:rsid w:val="0042563D"/>
    <w:rsid w:val="00427D15"/>
    <w:rsid w:val="004D46C5"/>
    <w:rsid w:val="0050419C"/>
    <w:rsid w:val="00506D33"/>
    <w:rsid w:val="005150A8"/>
    <w:rsid w:val="0053486D"/>
    <w:rsid w:val="005350BD"/>
    <w:rsid w:val="005369F2"/>
    <w:rsid w:val="005568A8"/>
    <w:rsid w:val="005934F4"/>
    <w:rsid w:val="005D1FDA"/>
    <w:rsid w:val="005D26B9"/>
    <w:rsid w:val="005E43B1"/>
    <w:rsid w:val="006140EC"/>
    <w:rsid w:val="00626CE8"/>
    <w:rsid w:val="00635845"/>
    <w:rsid w:val="0064123F"/>
    <w:rsid w:val="006418F1"/>
    <w:rsid w:val="006559D3"/>
    <w:rsid w:val="00671A21"/>
    <w:rsid w:val="006B1264"/>
    <w:rsid w:val="006B38E7"/>
    <w:rsid w:val="006B69D7"/>
    <w:rsid w:val="006C59E5"/>
    <w:rsid w:val="006D16B5"/>
    <w:rsid w:val="00700E36"/>
    <w:rsid w:val="0072162E"/>
    <w:rsid w:val="007261D8"/>
    <w:rsid w:val="00750219"/>
    <w:rsid w:val="00767CC7"/>
    <w:rsid w:val="007742E2"/>
    <w:rsid w:val="007B2268"/>
    <w:rsid w:val="007C11B7"/>
    <w:rsid w:val="007E0BB5"/>
    <w:rsid w:val="007F3F7E"/>
    <w:rsid w:val="00801C4E"/>
    <w:rsid w:val="008036EC"/>
    <w:rsid w:val="008141E5"/>
    <w:rsid w:val="00833CF3"/>
    <w:rsid w:val="00835C0E"/>
    <w:rsid w:val="00842504"/>
    <w:rsid w:val="0084429D"/>
    <w:rsid w:val="00861CCD"/>
    <w:rsid w:val="008640FB"/>
    <w:rsid w:val="00875597"/>
    <w:rsid w:val="008B784B"/>
    <w:rsid w:val="00910DAB"/>
    <w:rsid w:val="00954599"/>
    <w:rsid w:val="0095524C"/>
    <w:rsid w:val="00956BD6"/>
    <w:rsid w:val="00966DD7"/>
    <w:rsid w:val="00973759"/>
    <w:rsid w:val="0099082A"/>
    <w:rsid w:val="0099244E"/>
    <w:rsid w:val="009A54A8"/>
    <w:rsid w:val="009C6744"/>
    <w:rsid w:val="00A151D2"/>
    <w:rsid w:val="00A17E7C"/>
    <w:rsid w:val="00A22C09"/>
    <w:rsid w:val="00A37E45"/>
    <w:rsid w:val="00A4099E"/>
    <w:rsid w:val="00A43F0F"/>
    <w:rsid w:val="00A46B82"/>
    <w:rsid w:val="00A67B2E"/>
    <w:rsid w:val="00A707D3"/>
    <w:rsid w:val="00A84946"/>
    <w:rsid w:val="00A861EB"/>
    <w:rsid w:val="00A86C05"/>
    <w:rsid w:val="00AA2B80"/>
    <w:rsid w:val="00AB73E9"/>
    <w:rsid w:val="00AC2E10"/>
    <w:rsid w:val="00AC552D"/>
    <w:rsid w:val="00AE0B79"/>
    <w:rsid w:val="00AF006D"/>
    <w:rsid w:val="00B029EF"/>
    <w:rsid w:val="00B10A51"/>
    <w:rsid w:val="00B16848"/>
    <w:rsid w:val="00B40B4D"/>
    <w:rsid w:val="00B636F1"/>
    <w:rsid w:val="00B667FA"/>
    <w:rsid w:val="00BB44E9"/>
    <w:rsid w:val="00BC18CD"/>
    <w:rsid w:val="00BD7483"/>
    <w:rsid w:val="00BF425A"/>
    <w:rsid w:val="00C02342"/>
    <w:rsid w:val="00C06481"/>
    <w:rsid w:val="00C15771"/>
    <w:rsid w:val="00C23B10"/>
    <w:rsid w:val="00C507E3"/>
    <w:rsid w:val="00C632F8"/>
    <w:rsid w:val="00C72BCE"/>
    <w:rsid w:val="00C75357"/>
    <w:rsid w:val="00C766D9"/>
    <w:rsid w:val="00CA2534"/>
    <w:rsid w:val="00CA37B7"/>
    <w:rsid w:val="00CB1D64"/>
    <w:rsid w:val="00CE1006"/>
    <w:rsid w:val="00CF0659"/>
    <w:rsid w:val="00D175F6"/>
    <w:rsid w:val="00D2676F"/>
    <w:rsid w:val="00D431D4"/>
    <w:rsid w:val="00D46A90"/>
    <w:rsid w:val="00D52EF0"/>
    <w:rsid w:val="00D73231"/>
    <w:rsid w:val="00D9043F"/>
    <w:rsid w:val="00D90F91"/>
    <w:rsid w:val="00DA5DA3"/>
    <w:rsid w:val="00DD5850"/>
    <w:rsid w:val="00E04D49"/>
    <w:rsid w:val="00E36256"/>
    <w:rsid w:val="00E53996"/>
    <w:rsid w:val="00E60E30"/>
    <w:rsid w:val="00E6656B"/>
    <w:rsid w:val="00E8393D"/>
    <w:rsid w:val="00E95A28"/>
    <w:rsid w:val="00E9611F"/>
    <w:rsid w:val="00EC6DE8"/>
    <w:rsid w:val="00ED21B9"/>
    <w:rsid w:val="00EE547A"/>
    <w:rsid w:val="00EF0166"/>
    <w:rsid w:val="00EF156A"/>
    <w:rsid w:val="00EF1B20"/>
    <w:rsid w:val="00F12898"/>
    <w:rsid w:val="00F14CD8"/>
    <w:rsid w:val="00F15D6C"/>
    <w:rsid w:val="00F211BA"/>
    <w:rsid w:val="00F33478"/>
    <w:rsid w:val="00F334A4"/>
    <w:rsid w:val="00F609DC"/>
    <w:rsid w:val="00F7011D"/>
    <w:rsid w:val="00F94C2D"/>
    <w:rsid w:val="00FA0EA6"/>
    <w:rsid w:val="00FA2CA7"/>
    <w:rsid w:val="00FC0A01"/>
    <w:rsid w:val="00FD624D"/>
    <w:rsid w:val="00FE2419"/>
    <w:rsid w:val="00FE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E40BF"/>
  <w15:docId w15:val="{453DA40D-0CF1-4BC6-833A-005171A7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553E"/>
    <w:pPr>
      <w:widowControl w:val="0"/>
      <w:autoSpaceDE w:val="0"/>
      <w:autoSpaceDN w:val="0"/>
      <w:adjustRightInd w:val="0"/>
    </w:pPr>
    <w:rPr>
      <w:rFonts w:eastAsia="Times New Roman" w:cs="Times New Roman"/>
      <w:sz w:val="20"/>
    </w:rPr>
  </w:style>
  <w:style w:type="paragraph" w:styleId="Heading1">
    <w:name w:val="heading 1"/>
    <w:basedOn w:val="Normal"/>
    <w:next w:val="Normal"/>
    <w:link w:val="Heading1Char"/>
    <w:uiPriority w:val="9"/>
    <w:qFormat/>
    <w:rsid w:val="0005553E"/>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05553E"/>
    <w:pPr>
      <w:keepNext/>
      <w:pBdr>
        <w:top w:val="single" w:sz="6" w:space="0" w:color="FFFFFF"/>
        <w:left w:val="single" w:sz="6" w:space="0" w:color="FFFFFF"/>
        <w:bottom w:val="single" w:sz="6" w:space="0" w:color="FFFFFF"/>
        <w:right w:val="single" w:sz="6" w:space="0" w:color="FFFFFF"/>
      </w:pBd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23F"/>
    <w:rPr>
      <w:rFonts w:ascii="Lucida Grande" w:hAnsi="Lucida Grande" w:cs="Lucida Grande"/>
      <w:sz w:val="18"/>
      <w:szCs w:val="18"/>
    </w:rPr>
  </w:style>
  <w:style w:type="character" w:customStyle="1" w:styleId="Heading1Char">
    <w:name w:val="Heading 1 Char"/>
    <w:basedOn w:val="DefaultParagraphFont"/>
    <w:link w:val="Heading1"/>
    <w:uiPriority w:val="9"/>
    <w:rsid w:val="0005553E"/>
    <w:rPr>
      <w:rFonts w:eastAsia="Times New Roman" w:cs="Times New Roman"/>
      <w:b/>
      <w:bCs/>
      <w:sz w:val="34"/>
      <w:szCs w:val="36"/>
      <w:lang w:val="en-GB"/>
    </w:rPr>
  </w:style>
  <w:style w:type="character" w:customStyle="1" w:styleId="Heading2Char">
    <w:name w:val="Heading 2 Char"/>
    <w:basedOn w:val="DefaultParagraphFont"/>
    <w:link w:val="Heading2"/>
    <w:uiPriority w:val="9"/>
    <w:rsid w:val="0005553E"/>
    <w:rPr>
      <w:rFonts w:eastAsia="Times New Roman" w:cs="Times New Roman"/>
      <w:b/>
      <w:bCs/>
      <w:sz w:val="36"/>
    </w:rPr>
  </w:style>
  <w:style w:type="paragraph" w:styleId="Header">
    <w:name w:val="header"/>
    <w:basedOn w:val="Normal"/>
    <w:link w:val="HeaderChar"/>
    <w:uiPriority w:val="99"/>
    <w:rsid w:val="0005553E"/>
    <w:pPr>
      <w:tabs>
        <w:tab w:val="center" w:pos="4153"/>
        <w:tab w:val="right" w:pos="8306"/>
      </w:tabs>
    </w:pPr>
    <w:rPr>
      <w:szCs w:val="20"/>
      <w:lang w:val="en-GB"/>
    </w:rPr>
  </w:style>
  <w:style w:type="character" w:customStyle="1" w:styleId="HeaderChar">
    <w:name w:val="Header Char"/>
    <w:basedOn w:val="DefaultParagraphFont"/>
    <w:link w:val="Header"/>
    <w:uiPriority w:val="99"/>
    <w:rsid w:val="0005553E"/>
    <w:rPr>
      <w:rFonts w:eastAsia="Times New Roman" w:cs="Times New Roman"/>
      <w:sz w:val="20"/>
      <w:szCs w:val="20"/>
      <w:lang w:val="en-GB"/>
    </w:rPr>
  </w:style>
  <w:style w:type="paragraph" w:styleId="Footer">
    <w:name w:val="footer"/>
    <w:basedOn w:val="Normal"/>
    <w:link w:val="FooterChar"/>
    <w:uiPriority w:val="99"/>
    <w:rsid w:val="0005553E"/>
    <w:pPr>
      <w:tabs>
        <w:tab w:val="center" w:pos="4320"/>
        <w:tab w:val="right" w:pos="8640"/>
      </w:tabs>
    </w:pPr>
  </w:style>
  <w:style w:type="character" w:customStyle="1" w:styleId="FooterChar">
    <w:name w:val="Footer Char"/>
    <w:basedOn w:val="DefaultParagraphFont"/>
    <w:link w:val="Footer"/>
    <w:uiPriority w:val="99"/>
    <w:rsid w:val="0005553E"/>
    <w:rPr>
      <w:rFonts w:eastAsia="Times New Roman" w:cs="Times New Roman"/>
      <w:sz w:val="20"/>
    </w:rPr>
  </w:style>
  <w:style w:type="paragraph" w:styleId="ListParagraph">
    <w:name w:val="List Paragraph"/>
    <w:basedOn w:val="Normal"/>
    <w:uiPriority w:val="34"/>
    <w:qFormat/>
    <w:rsid w:val="006140EC"/>
    <w:pPr>
      <w:ind w:left="720"/>
      <w:contextualSpacing/>
    </w:pPr>
  </w:style>
  <w:style w:type="table" w:styleId="TableGrid">
    <w:name w:val="Table Grid"/>
    <w:basedOn w:val="TableNormal"/>
    <w:uiPriority w:val="59"/>
    <w:rsid w:val="0016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C4E78"/>
    <w:rPr>
      <w:sz w:val="24"/>
    </w:rPr>
  </w:style>
  <w:style w:type="character" w:customStyle="1" w:styleId="FootnoteTextChar">
    <w:name w:val="Footnote Text Char"/>
    <w:basedOn w:val="DefaultParagraphFont"/>
    <w:link w:val="FootnoteText"/>
    <w:uiPriority w:val="99"/>
    <w:rsid w:val="001C4E78"/>
    <w:rPr>
      <w:rFonts w:eastAsia="Times New Roman" w:cs="Times New Roman"/>
    </w:rPr>
  </w:style>
  <w:style w:type="character" w:styleId="FootnoteReference">
    <w:name w:val="footnote reference"/>
    <w:basedOn w:val="DefaultParagraphFont"/>
    <w:uiPriority w:val="99"/>
    <w:unhideWhenUsed/>
    <w:rsid w:val="001C4E78"/>
    <w:rPr>
      <w:vertAlign w:val="superscript"/>
    </w:rPr>
  </w:style>
  <w:style w:type="paragraph" w:customStyle="1" w:styleId="Default">
    <w:name w:val="Default"/>
    <w:rsid w:val="00835C0E"/>
    <w:pPr>
      <w:widowControl w:val="0"/>
      <w:autoSpaceDE w:val="0"/>
      <w:autoSpaceDN w:val="0"/>
      <w:adjustRightInd w:val="0"/>
    </w:pPr>
    <w:rPr>
      <w:rFonts w:cs="Times New Roman"/>
      <w:color w:val="000000"/>
    </w:rPr>
  </w:style>
  <w:style w:type="character" w:styleId="PageNumber">
    <w:name w:val="page number"/>
    <w:basedOn w:val="DefaultParagraphFont"/>
    <w:uiPriority w:val="99"/>
    <w:semiHidden/>
    <w:unhideWhenUsed/>
    <w:rsid w:val="00EF156A"/>
  </w:style>
  <w:style w:type="character" w:styleId="Hyperlink">
    <w:name w:val="Hyperlink"/>
    <w:basedOn w:val="DefaultParagraphFont"/>
    <w:uiPriority w:val="99"/>
    <w:unhideWhenUsed/>
    <w:rsid w:val="00D52EF0"/>
    <w:rPr>
      <w:color w:val="0000FF" w:themeColor="hyperlink"/>
      <w:u w:val="single"/>
    </w:rPr>
  </w:style>
  <w:style w:type="character" w:customStyle="1" w:styleId="s1">
    <w:name w:val="s1"/>
    <w:basedOn w:val="DefaultParagraphFont"/>
    <w:rsid w:val="00AF006D"/>
    <w:rPr>
      <w:rFonts w:ascii="Helvetica" w:hAnsi="Helvetica" w:hint="default"/>
      <w:sz w:val="11"/>
      <w:szCs w:val="11"/>
    </w:rPr>
  </w:style>
  <w:style w:type="character" w:styleId="FollowedHyperlink">
    <w:name w:val="FollowedHyperlink"/>
    <w:basedOn w:val="DefaultParagraphFont"/>
    <w:uiPriority w:val="99"/>
    <w:semiHidden/>
    <w:unhideWhenUsed/>
    <w:rsid w:val="002F6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www.cms.int/en/document/taxonomy-and-nomenclature-birds-listed-cms-appendices-4" TargetMode="Externa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www.cms.int/en/document/standardized-nomenclature-birds-listed-cms-appendices" TargetMode="External"/><Relationship Id="rId20" Type="http://schemas.openxmlformats.org/officeDocument/2006/relationships/hyperlink" Target="https://webmail.unv.org/exchweb/bin/redir.asp?URL=http://www.amazon.co.uk/exec/obidos/search-handle-url/277-5240341-5951214?%255Fencoding=UTF8%26search-type=ss%26index=books-uk%26field-author=William%2520F.%2520Perr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cms.int/en/document/standardized-nomenclature-cms-appendices"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en/document/standardised-nomenclature-cms-appendices" TargetMode="External"/><Relationship Id="rId22" Type="http://schemas.openxmlformats.org/officeDocument/2006/relationships/hyperlink" Target="https://webmail.unv.org/exchweb/bin/redir.asp?URL=http://www.amazon.co.uk/exec/obidos/search-handle-url/277-5240341-5951214?%255Fencoding=UTF8%26search-type=ss%26index=books-uk%26field-author=William%2520F.%2520Perrin"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5317</Words>
  <Characters>30311</Characters>
  <Application>Microsoft Office Word</Application>
  <DocSecurity>0</DocSecurity>
  <Lines>252</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Lewis and Clark Law School</Company>
  <LinksUpToDate>false</LinksUpToDate>
  <CharactersWithSpaces>35557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Wold</dc:creator>
  <cp:lastModifiedBy>CMS Secretariat</cp:lastModifiedBy>
  <cp:revision>4</cp:revision>
  <cp:lastPrinted>2017-06-16T09:27:00Z</cp:lastPrinted>
  <dcterms:created xsi:type="dcterms:W3CDTF">2017-06-16T11:36:00Z</dcterms:created>
  <dcterms:modified xsi:type="dcterms:W3CDTF">2017-06-19T06:42:00Z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1610119195</vt:i4>
  </property>
</Properties>
</file>