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A97BE6"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A97BE6" w:rsidRDefault="005103DA" w:rsidP="005103DA">
      <w:pPr>
        <w:tabs>
          <w:tab w:val="left" w:pos="-1057"/>
          <w:tab w:val="left" w:pos="-720"/>
        </w:tabs>
        <w:ind w:left="-90"/>
        <w:rPr>
          <w:rFonts w:ascii="Arial" w:hAnsi="Arial" w:cs="Arial"/>
          <w:sz w:val="22"/>
          <w:szCs w:val="22"/>
          <w:lang w:val="es-ES"/>
        </w:rPr>
      </w:pPr>
      <w:r w:rsidRPr="00A97BE6">
        <w:rPr>
          <w:rFonts w:ascii="Arial" w:hAnsi="Arial" w:cs="Arial"/>
          <w:sz w:val="22"/>
          <w:szCs w:val="22"/>
          <w:lang w:val="es-ES"/>
        </w:rPr>
        <w:t>12</w:t>
      </w:r>
      <w:r w:rsidRPr="00A97BE6">
        <w:rPr>
          <w:rFonts w:ascii="Arial" w:hAnsi="Arial" w:cs="Arial"/>
          <w:sz w:val="22"/>
          <w:szCs w:val="22"/>
          <w:vertAlign w:val="superscript"/>
          <w:lang w:val="es-ES"/>
        </w:rPr>
        <w:t>a</w:t>
      </w:r>
      <w:r w:rsidRPr="00A97BE6">
        <w:rPr>
          <w:rFonts w:ascii="Arial" w:hAnsi="Arial" w:cs="Arial"/>
          <w:sz w:val="22"/>
          <w:szCs w:val="22"/>
          <w:lang w:val="es-ES"/>
        </w:rPr>
        <w:t xml:space="preserve"> REUNIÓN DE LA CONFERENCIA DE LAS PARTES</w:t>
      </w:r>
    </w:p>
    <w:p w14:paraId="54BBF045" w14:textId="77777777" w:rsidR="005103DA" w:rsidRPr="00A97BE6" w:rsidRDefault="005103DA" w:rsidP="005103DA">
      <w:pPr>
        <w:pStyle w:val="Heading2"/>
        <w:keepNext w:val="0"/>
        <w:spacing w:line="228" w:lineRule="auto"/>
        <w:ind w:left="-90"/>
        <w:rPr>
          <w:rFonts w:ascii="Arial" w:hAnsi="Arial" w:cs="Arial"/>
          <w:b w:val="0"/>
          <w:bCs w:val="0"/>
          <w:sz w:val="22"/>
          <w:szCs w:val="22"/>
          <w:lang w:val="es-ES"/>
        </w:rPr>
      </w:pPr>
      <w:r w:rsidRPr="00A97BE6">
        <w:rPr>
          <w:rFonts w:ascii="Arial" w:hAnsi="Arial" w:cs="Arial"/>
          <w:b w:val="0"/>
          <w:sz w:val="22"/>
          <w:szCs w:val="22"/>
          <w:lang w:val="es-ES"/>
        </w:rPr>
        <w:t>Manila, Filipinas, 23 - 28 octubre 2017</w:t>
      </w:r>
    </w:p>
    <w:p w14:paraId="38723901" w14:textId="6DD2DA16" w:rsidR="0081600F" w:rsidRPr="00A97BE6" w:rsidRDefault="005103DA" w:rsidP="005103DA">
      <w:pPr>
        <w:spacing w:line="228" w:lineRule="auto"/>
        <w:ind w:left="-90"/>
        <w:rPr>
          <w:rFonts w:ascii="Arial" w:hAnsi="Arial" w:cs="Arial"/>
          <w:iCs/>
          <w:sz w:val="22"/>
          <w:szCs w:val="22"/>
          <w:lang w:val="es-ES"/>
        </w:rPr>
      </w:pPr>
      <w:r w:rsidRPr="00A97BE6">
        <w:rPr>
          <w:rFonts w:ascii="Arial" w:hAnsi="Arial" w:cs="Arial"/>
          <w:iCs/>
          <w:sz w:val="22"/>
          <w:szCs w:val="22"/>
          <w:lang w:val="es-ES"/>
        </w:rPr>
        <w:t xml:space="preserve">Punto </w:t>
      </w:r>
      <w:r w:rsidR="0008791E" w:rsidRPr="00A97BE6">
        <w:rPr>
          <w:rFonts w:ascii="Arial" w:hAnsi="Arial" w:cs="Arial"/>
          <w:iCs/>
          <w:sz w:val="22"/>
          <w:szCs w:val="22"/>
          <w:lang w:val="es-ES"/>
        </w:rPr>
        <w:t>21.</w:t>
      </w:r>
      <w:r w:rsidR="00E71E4D" w:rsidRPr="00A97BE6">
        <w:rPr>
          <w:rFonts w:ascii="Arial" w:hAnsi="Arial" w:cs="Arial"/>
          <w:iCs/>
          <w:sz w:val="22"/>
          <w:szCs w:val="22"/>
          <w:lang w:val="es-ES"/>
        </w:rPr>
        <w:t>2</w:t>
      </w:r>
      <w:r w:rsidR="0008791E" w:rsidRPr="00A97BE6">
        <w:rPr>
          <w:rFonts w:ascii="Arial" w:hAnsi="Arial" w:cs="Arial"/>
          <w:iCs/>
          <w:sz w:val="22"/>
          <w:szCs w:val="22"/>
          <w:lang w:val="es-ES"/>
        </w:rPr>
        <w:t>.</w:t>
      </w:r>
      <w:r w:rsidR="00137E3E" w:rsidRPr="00A97BE6">
        <w:rPr>
          <w:rFonts w:ascii="Arial" w:hAnsi="Arial" w:cs="Arial"/>
          <w:iCs/>
          <w:sz w:val="22"/>
          <w:szCs w:val="22"/>
          <w:lang w:val="es-ES"/>
        </w:rPr>
        <w:t>3</w:t>
      </w:r>
      <w:r w:rsidRPr="00A97BE6">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A97BE6" w14:paraId="0118D518" w14:textId="77777777" w:rsidTr="001712A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A97BE6"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A97BE6">
              <w:rPr>
                <w:rFonts w:ascii="Arial" w:hAnsi="Arial" w:cs="Arial"/>
                <w:b/>
                <w:sz w:val="22"/>
                <w:szCs w:val="28"/>
                <w:lang w:val="es-ES"/>
              </w:rPr>
              <w:tab/>
            </w:r>
            <w:r w:rsidRPr="00A97BE6">
              <w:rPr>
                <w:rFonts w:ascii="Arial" w:hAnsi="Arial" w:cs="Arial"/>
                <w:b/>
                <w:sz w:val="22"/>
                <w:szCs w:val="28"/>
                <w:lang w:val="es-ES"/>
              </w:rPr>
              <w:tab/>
            </w:r>
            <w:r w:rsidRPr="00A97BE6">
              <w:rPr>
                <w:rFonts w:ascii="Arial" w:hAnsi="Arial" w:cs="Arial"/>
                <w:b/>
                <w:sz w:val="22"/>
                <w:szCs w:val="28"/>
                <w:lang w:val="es-ES"/>
              </w:rPr>
              <w:tab/>
            </w:r>
            <w:r w:rsidRPr="00A97BE6">
              <w:rPr>
                <w:rFonts w:ascii="Arial" w:hAnsi="Arial" w:cs="Arial"/>
                <w:b/>
                <w:sz w:val="22"/>
                <w:szCs w:val="28"/>
                <w:lang w:val="es-ES"/>
              </w:rPr>
              <w:tab/>
            </w:r>
            <w:r w:rsidRPr="00A97BE6">
              <w:rPr>
                <w:rFonts w:ascii="Arial" w:hAnsi="Arial" w:cs="Arial"/>
                <w:b/>
                <w:sz w:val="28"/>
                <w:szCs w:val="28"/>
                <w:lang w:val="es-ES"/>
              </w:rPr>
              <w:t>CMS</w:t>
            </w:r>
          </w:p>
          <w:p w14:paraId="32444BB3" w14:textId="77777777" w:rsidR="005103DA" w:rsidRPr="00A97BE6"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A97BE6" w14:paraId="11301555" w14:textId="77777777" w:rsidTr="001712A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A97BE6" w:rsidRDefault="005103DA" w:rsidP="005103DA">
            <w:pPr>
              <w:rPr>
                <w:rFonts w:ascii="Arial" w:hAnsi="Arial" w:cs="Arial"/>
                <w:sz w:val="22"/>
                <w:szCs w:val="22"/>
                <w:lang w:val="es-ES"/>
              </w:rPr>
            </w:pPr>
            <w:r w:rsidRPr="00A97BE6">
              <w:rPr>
                <w:rFonts w:ascii="Arial" w:hAnsi="Arial" w:cs="Arial"/>
                <w:noProof/>
                <w:sz w:val="22"/>
                <w:szCs w:val="22"/>
                <w:lang w:val="es-ES"/>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A97BE6"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A97BE6"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12"/>
                <w:lang w:val="es-ES"/>
              </w:rPr>
            </w:pPr>
          </w:p>
          <w:p w14:paraId="6A0CACF3" w14:textId="77777777" w:rsidR="005103DA" w:rsidRPr="00A97BE6"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97BE6">
              <w:rPr>
                <w:rFonts w:ascii="Arial" w:hAnsi="Arial" w:cs="Arial"/>
                <w:bCs w:val="0"/>
                <w:sz w:val="28"/>
                <w:szCs w:val="28"/>
                <w:lang w:val="es-ES"/>
              </w:rPr>
              <w:t>CONVENCIÓN SOBRE</w:t>
            </w:r>
          </w:p>
          <w:p w14:paraId="0353D420" w14:textId="77777777" w:rsidR="005103DA" w:rsidRPr="00A97BE6"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97BE6">
              <w:rPr>
                <w:rFonts w:ascii="Arial" w:hAnsi="Arial" w:cs="Arial"/>
                <w:bCs w:val="0"/>
                <w:sz w:val="28"/>
                <w:szCs w:val="28"/>
                <w:lang w:val="es-ES"/>
              </w:rPr>
              <w:t>LAS ESPECIES</w:t>
            </w:r>
          </w:p>
          <w:p w14:paraId="41FD8E0A" w14:textId="77777777" w:rsidR="005103DA" w:rsidRPr="00A97BE6"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A97BE6">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A97BE6"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A97BE6"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97BE6">
              <w:rPr>
                <w:rFonts w:ascii="Arial" w:hAnsi="Arial" w:cs="Arial"/>
                <w:sz w:val="22"/>
                <w:szCs w:val="22"/>
                <w:lang w:val="es-ES"/>
              </w:rPr>
              <w:t>Distribución: General</w:t>
            </w:r>
          </w:p>
          <w:p w14:paraId="59F35102" w14:textId="77777777" w:rsidR="005103DA" w:rsidRPr="00A97BE6"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3A4EF77D" w:rsidR="005103DA" w:rsidRPr="00A97BE6" w:rsidRDefault="00081480"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97BE6">
              <w:rPr>
                <w:rFonts w:ascii="Arial" w:hAnsi="Arial" w:cs="Arial"/>
                <w:sz w:val="22"/>
                <w:szCs w:val="22"/>
                <w:lang w:val="es-ES"/>
              </w:rPr>
              <w:t>UNEP</w:t>
            </w:r>
            <w:r w:rsidR="005103DA" w:rsidRPr="00A97BE6">
              <w:rPr>
                <w:rFonts w:ascii="Arial" w:hAnsi="Arial" w:cs="Arial"/>
                <w:sz w:val="22"/>
                <w:szCs w:val="22"/>
                <w:lang w:val="es-ES"/>
              </w:rPr>
              <w:t>/COP12/Doc.21.</w:t>
            </w:r>
            <w:r w:rsidR="00E71E4D" w:rsidRPr="00A97BE6">
              <w:rPr>
                <w:rFonts w:ascii="Arial" w:hAnsi="Arial" w:cs="Arial"/>
                <w:sz w:val="22"/>
                <w:szCs w:val="22"/>
                <w:lang w:val="es-ES"/>
              </w:rPr>
              <w:t>2</w:t>
            </w:r>
            <w:r w:rsidR="0008791E" w:rsidRPr="00A97BE6">
              <w:rPr>
                <w:rFonts w:ascii="Arial" w:hAnsi="Arial" w:cs="Arial"/>
                <w:sz w:val="22"/>
                <w:szCs w:val="22"/>
                <w:lang w:val="es-ES"/>
              </w:rPr>
              <w:t>.</w:t>
            </w:r>
            <w:r w:rsidR="00137E3E" w:rsidRPr="00A97BE6">
              <w:rPr>
                <w:rFonts w:ascii="Arial" w:hAnsi="Arial" w:cs="Arial"/>
                <w:sz w:val="22"/>
                <w:szCs w:val="22"/>
                <w:lang w:val="es-ES"/>
              </w:rPr>
              <w:t>3</w:t>
            </w:r>
          </w:p>
          <w:p w14:paraId="15D7C2AB" w14:textId="7E9419CA" w:rsidR="005103DA" w:rsidRPr="00A97BE6" w:rsidRDefault="00081480"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97BE6">
              <w:rPr>
                <w:rFonts w:ascii="Arial" w:hAnsi="Arial" w:cs="Arial"/>
                <w:sz w:val="22"/>
                <w:szCs w:val="22"/>
                <w:lang w:val="es-ES"/>
              </w:rPr>
              <w:t>19 de mayo</w:t>
            </w:r>
            <w:r w:rsidR="005103DA" w:rsidRPr="00A97BE6">
              <w:rPr>
                <w:rFonts w:ascii="Arial" w:hAnsi="Arial" w:cs="Arial"/>
                <w:sz w:val="22"/>
                <w:szCs w:val="22"/>
                <w:lang w:val="es-ES"/>
              </w:rPr>
              <w:t xml:space="preserve"> de 2017</w:t>
            </w:r>
          </w:p>
          <w:p w14:paraId="1153D29F" w14:textId="77777777" w:rsidR="005103DA" w:rsidRPr="00A97BE6"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A97BE6" w:rsidRDefault="005103DA" w:rsidP="005103DA">
            <w:pPr>
              <w:autoSpaceDE/>
              <w:autoSpaceDN/>
              <w:adjustRightInd/>
              <w:rPr>
                <w:rFonts w:ascii="Arial" w:hAnsi="Arial" w:cs="Arial"/>
                <w:sz w:val="22"/>
                <w:szCs w:val="22"/>
                <w:lang w:val="es-ES"/>
              </w:rPr>
            </w:pPr>
            <w:r w:rsidRPr="00A97BE6">
              <w:rPr>
                <w:rFonts w:ascii="Arial" w:hAnsi="Arial" w:cs="Arial"/>
                <w:sz w:val="22"/>
                <w:szCs w:val="22"/>
                <w:lang w:val="es-ES"/>
              </w:rPr>
              <w:t>Español</w:t>
            </w:r>
          </w:p>
          <w:p w14:paraId="0DFFA5AE" w14:textId="77777777" w:rsidR="005103DA" w:rsidRPr="00A97BE6" w:rsidRDefault="005103DA" w:rsidP="005103DA">
            <w:pPr>
              <w:rPr>
                <w:rFonts w:ascii="Arial" w:hAnsi="Arial" w:cs="Arial"/>
                <w:sz w:val="22"/>
                <w:szCs w:val="22"/>
                <w:lang w:val="es-ES"/>
              </w:rPr>
            </w:pPr>
            <w:r w:rsidRPr="00A97BE6">
              <w:rPr>
                <w:rFonts w:ascii="Arial" w:hAnsi="Arial" w:cs="Arial"/>
                <w:sz w:val="22"/>
                <w:szCs w:val="22"/>
                <w:lang w:val="es-ES"/>
              </w:rPr>
              <w:t>Original: Inglés</w:t>
            </w:r>
          </w:p>
          <w:p w14:paraId="2383C52D" w14:textId="77777777" w:rsidR="005103DA" w:rsidRPr="00A97BE6" w:rsidRDefault="005103DA" w:rsidP="005103DA">
            <w:pPr>
              <w:rPr>
                <w:rFonts w:ascii="Arial" w:hAnsi="Arial" w:cs="Arial"/>
                <w:sz w:val="22"/>
                <w:szCs w:val="12"/>
                <w:lang w:val="es-ES"/>
              </w:rPr>
            </w:pPr>
          </w:p>
        </w:tc>
      </w:tr>
    </w:tbl>
    <w:p w14:paraId="66F9B689" w14:textId="77777777" w:rsidR="005103DA" w:rsidRPr="00A97BE6" w:rsidRDefault="005103DA" w:rsidP="005103DA">
      <w:pPr>
        <w:tabs>
          <w:tab w:val="left" w:pos="7020"/>
        </w:tabs>
        <w:rPr>
          <w:rFonts w:ascii="Arial" w:hAnsi="Arial" w:cs="Arial"/>
          <w:sz w:val="22"/>
          <w:szCs w:val="22"/>
          <w:lang w:val="es-ES"/>
        </w:rPr>
      </w:pPr>
    </w:p>
    <w:p w14:paraId="14DC83CF" w14:textId="20E1109D" w:rsidR="005103DA" w:rsidRPr="00A97BE6" w:rsidRDefault="005103DA" w:rsidP="005103DA">
      <w:pPr>
        <w:rPr>
          <w:rFonts w:ascii="Arial" w:hAnsi="Arial" w:cs="Arial"/>
          <w:sz w:val="22"/>
          <w:szCs w:val="22"/>
          <w:lang w:val="es-ES"/>
        </w:rPr>
      </w:pPr>
    </w:p>
    <w:p w14:paraId="75472C87" w14:textId="46841A8C" w:rsidR="00165366" w:rsidRPr="00A97BE6" w:rsidRDefault="00165366" w:rsidP="005103DA">
      <w:pPr>
        <w:rPr>
          <w:rFonts w:ascii="Arial" w:hAnsi="Arial" w:cs="Arial"/>
          <w:sz w:val="22"/>
          <w:szCs w:val="22"/>
          <w:lang w:val="es-ES"/>
        </w:rPr>
      </w:pPr>
    </w:p>
    <w:p w14:paraId="54FB4F17" w14:textId="77777777" w:rsidR="00165366" w:rsidRPr="00A97BE6" w:rsidRDefault="00165366" w:rsidP="005103DA">
      <w:pPr>
        <w:rPr>
          <w:rFonts w:ascii="Arial" w:hAnsi="Arial" w:cs="Arial"/>
          <w:sz w:val="22"/>
          <w:szCs w:val="22"/>
          <w:lang w:val="es-ES"/>
        </w:rPr>
      </w:pPr>
    </w:p>
    <w:p w14:paraId="48C66EBE" w14:textId="0F76F796" w:rsidR="005079A2" w:rsidRPr="00A97BE6" w:rsidRDefault="00C44232" w:rsidP="005079A2">
      <w:pPr>
        <w:pStyle w:val="p1"/>
        <w:jc w:val="center"/>
        <w:rPr>
          <w:rFonts w:ascii="Arial" w:hAnsi="Arial" w:cs="Arial"/>
          <w:b/>
          <w:sz w:val="22"/>
          <w:lang w:val="es-ES"/>
        </w:rPr>
      </w:pPr>
      <w:r w:rsidRPr="00A97BE6">
        <w:rPr>
          <w:rFonts w:ascii="Arial" w:eastAsia="Times New Roman" w:hAnsi="Arial" w:cs="Arial"/>
          <w:b/>
          <w:bCs/>
          <w:caps/>
          <w:sz w:val="22"/>
          <w:szCs w:val="22"/>
          <w:lang w:val="es-ES"/>
        </w:rPr>
        <w:t xml:space="preserve">Consolidación de Resoluciones: </w:t>
      </w:r>
      <w:r w:rsidR="005079A2" w:rsidRPr="00A97BE6">
        <w:rPr>
          <w:rFonts w:ascii="Arial" w:eastAsia="Times New Roman" w:hAnsi="Arial" w:cs="Arial"/>
          <w:b/>
          <w:sz w:val="22"/>
          <w:lang w:val="es-ES"/>
        </w:rPr>
        <w:t xml:space="preserve">IMPACTOS ANTROPOGÉNICOS ADVERSOS POR RUIDO EN </w:t>
      </w:r>
      <w:r w:rsidR="005079A2" w:rsidRPr="00A97BE6">
        <w:rPr>
          <w:rFonts w:ascii="Arial" w:hAnsi="Arial" w:cs="Arial"/>
          <w:b/>
          <w:sz w:val="22"/>
          <w:lang w:val="es-ES"/>
        </w:rPr>
        <w:t>LOS CETÁCEOS Y OTRAS ESPECIES MIGRATORIAS</w:t>
      </w:r>
    </w:p>
    <w:p w14:paraId="725B7CC6" w14:textId="7E153FD3" w:rsidR="00E50B6E" w:rsidRPr="00A97BE6" w:rsidRDefault="00E50B6E" w:rsidP="00E50B6E">
      <w:pPr>
        <w:pStyle w:val="p1"/>
        <w:jc w:val="center"/>
        <w:rPr>
          <w:rFonts w:ascii="Arial" w:eastAsia="Times New Roman" w:hAnsi="Arial" w:cs="Arial"/>
          <w:b/>
          <w:bCs/>
          <w:caps/>
          <w:sz w:val="22"/>
          <w:szCs w:val="22"/>
          <w:lang w:val="es-ES"/>
        </w:rPr>
      </w:pPr>
    </w:p>
    <w:p w14:paraId="2DF0EA37" w14:textId="2CA4C50C" w:rsidR="005103DA" w:rsidRPr="00A97BE6" w:rsidRDefault="005103DA" w:rsidP="005103DA">
      <w:pPr>
        <w:pStyle w:val="p1"/>
        <w:jc w:val="center"/>
        <w:rPr>
          <w:rFonts w:ascii="Arial" w:hAnsi="Arial" w:cs="Arial"/>
          <w:sz w:val="22"/>
          <w:szCs w:val="22"/>
          <w:lang w:val="es-ES"/>
        </w:rPr>
      </w:pPr>
      <w:r w:rsidRPr="00A97BE6">
        <w:rPr>
          <w:rFonts w:ascii="Arial" w:hAnsi="Arial" w:cs="Arial"/>
          <w:i/>
          <w:iCs/>
          <w:sz w:val="22"/>
          <w:szCs w:val="22"/>
          <w:lang w:val="es-ES"/>
        </w:rPr>
        <w:t>(</w:t>
      </w:r>
      <w:r w:rsidR="0008791E" w:rsidRPr="00A97BE6">
        <w:rPr>
          <w:rFonts w:ascii="Arial" w:hAnsi="Arial" w:cs="Arial"/>
          <w:i/>
          <w:iCs/>
          <w:sz w:val="22"/>
          <w:szCs w:val="22"/>
          <w:lang w:val="es-ES"/>
        </w:rPr>
        <w:t xml:space="preserve">Preparado por la Secretaría </w:t>
      </w:r>
      <w:r w:rsidR="0008791E" w:rsidRPr="00A97BE6">
        <w:rPr>
          <w:rFonts w:ascii="Arial" w:hAnsi="Arial" w:cs="Arial"/>
          <w:bCs/>
          <w:i/>
          <w:sz w:val="22"/>
          <w:szCs w:val="22"/>
          <w:lang w:val="es-ES"/>
        </w:rPr>
        <w:t>en nombre del Comité Permanente</w:t>
      </w:r>
      <w:r w:rsidRPr="00A97BE6">
        <w:rPr>
          <w:rFonts w:ascii="Arial" w:hAnsi="Arial" w:cs="Arial"/>
          <w:i/>
          <w:sz w:val="22"/>
          <w:szCs w:val="22"/>
          <w:lang w:val="es-ES"/>
        </w:rPr>
        <w:t>)</w:t>
      </w:r>
    </w:p>
    <w:p w14:paraId="0E55FE79" w14:textId="77777777" w:rsidR="005103DA" w:rsidRPr="00A97BE6" w:rsidRDefault="005103DA" w:rsidP="005103DA">
      <w:pPr>
        <w:jc w:val="both"/>
        <w:rPr>
          <w:rFonts w:ascii="Arial" w:hAnsi="Arial" w:cs="Arial"/>
          <w:sz w:val="22"/>
          <w:szCs w:val="22"/>
          <w:lang w:val="es-ES"/>
        </w:rPr>
      </w:pPr>
      <w:bookmarkStart w:id="0" w:name="_GoBack"/>
      <w:bookmarkEnd w:id="0"/>
    </w:p>
    <w:p w14:paraId="14102E2B" w14:textId="77777777" w:rsidR="005103DA" w:rsidRPr="00A97BE6" w:rsidRDefault="005103DA" w:rsidP="005103DA">
      <w:pPr>
        <w:tabs>
          <w:tab w:val="left" w:pos="8295"/>
        </w:tabs>
        <w:jc w:val="both"/>
        <w:rPr>
          <w:rFonts w:ascii="Arial" w:hAnsi="Arial" w:cs="Arial"/>
          <w:sz w:val="22"/>
          <w:szCs w:val="22"/>
          <w:lang w:val="es-ES"/>
        </w:rPr>
      </w:pPr>
    </w:p>
    <w:p w14:paraId="4BC7E2AA" w14:textId="77777777" w:rsidR="005103DA" w:rsidRPr="00A97BE6" w:rsidRDefault="005103DA" w:rsidP="005103DA">
      <w:pPr>
        <w:jc w:val="both"/>
        <w:rPr>
          <w:rFonts w:ascii="Arial" w:hAnsi="Arial" w:cs="Arial"/>
          <w:sz w:val="22"/>
          <w:szCs w:val="22"/>
          <w:lang w:val="es-ES"/>
        </w:rPr>
      </w:pPr>
    </w:p>
    <w:p w14:paraId="4C203F56" w14:textId="77777777" w:rsidR="005103DA" w:rsidRPr="00A97BE6" w:rsidRDefault="005103DA" w:rsidP="005103DA">
      <w:pPr>
        <w:rPr>
          <w:rFonts w:ascii="Arial" w:hAnsi="Arial" w:cs="Arial"/>
          <w:sz w:val="22"/>
          <w:szCs w:val="22"/>
          <w:lang w:val="es-ES"/>
        </w:rPr>
      </w:pPr>
    </w:p>
    <w:p w14:paraId="0C2AB00B" w14:textId="77777777" w:rsidR="005103DA" w:rsidRPr="00A97BE6" w:rsidRDefault="005103DA" w:rsidP="005103DA">
      <w:pPr>
        <w:rPr>
          <w:rFonts w:ascii="Arial" w:hAnsi="Arial" w:cs="Arial"/>
          <w:sz w:val="22"/>
          <w:szCs w:val="22"/>
          <w:lang w:val="es-ES"/>
        </w:rPr>
      </w:pPr>
      <w:r w:rsidRPr="00A97BE6">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3E7CA484" wp14:editId="695DF951">
                <wp:simplePos x="0" y="0"/>
                <wp:positionH relativeFrom="column">
                  <wp:posOffset>715708</wp:posOffset>
                </wp:positionH>
                <wp:positionV relativeFrom="paragraph">
                  <wp:posOffset>70485</wp:posOffset>
                </wp:positionV>
                <wp:extent cx="4305300" cy="1488440"/>
                <wp:effectExtent l="0" t="0" r="38100" b="355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8440"/>
                        </a:xfrm>
                        <a:prstGeom prst="rect">
                          <a:avLst/>
                        </a:prstGeom>
                        <a:solidFill>
                          <a:srgbClr val="FFFFFF"/>
                        </a:solidFill>
                        <a:ln w="3175">
                          <a:solidFill>
                            <a:srgbClr val="000000"/>
                          </a:solidFill>
                          <a:miter lim="800000"/>
                          <a:headEnd/>
                          <a:tailEnd/>
                        </a:ln>
                      </wps:spPr>
                      <wps:txbx>
                        <w:txbxContent>
                          <w:p w14:paraId="7858B0E9" w14:textId="77777777" w:rsidR="00CE57BE" w:rsidRPr="00A97BE6" w:rsidRDefault="00CE57BE" w:rsidP="005103DA">
                            <w:pPr>
                              <w:rPr>
                                <w:rFonts w:ascii="Arial" w:hAnsi="Arial" w:cs="Arial"/>
                                <w:sz w:val="22"/>
                                <w:szCs w:val="22"/>
                                <w:lang w:val="es-ES"/>
                              </w:rPr>
                            </w:pPr>
                            <w:r w:rsidRPr="00A97BE6">
                              <w:rPr>
                                <w:rFonts w:ascii="Arial" w:hAnsi="Arial" w:cs="Arial"/>
                                <w:sz w:val="22"/>
                                <w:szCs w:val="22"/>
                                <w:lang w:val="es-ES"/>
                              </w:rPr>
                              <w:t>Resumen:</w:t>
                            </w:r>
                          </w:p>
                          <w:p w14:paraId="7D87CAE2" w14:textId="77777777" w:rsidR="00CE57BE" w:rsidRPr="00A97BE6" w:rsidRDefault="00CE57BE" w:rsidP="005103DA">
                            <w:pPr>
                              <w:rPr>
                                <w:rFonts w:ascii="Arial" w:hAnsi="Arial" w:cs="Arial"/>
                                <w:sz w:val="22"/>
                                <w:szCs w:val="22"/>
                                <w:lang w:val="es-ES"/>
                              </w:rPr>
                            </w:pPr>
                          </w:p>
                          <w:p w14:paraId="396C9886" w14:textId="6C8AB117" w:rsidR="00CE57BE" w:rsidRPr="00174B39" w:rsidRDefault="00174B39" w:rsidP="00081480">
                            <w:pPr>
                              <w:jc w:val="both"/>
                              <w:rPr>
                                <w:rFonts w:ascii="Arial" w:hAnsi="Arial" w:cs="Arial"/>
                                <w:sz w:val="22"/>
                                <w:szCs w:val="22"/>
                                <w:lang w:val="es-ES"/>
                              </w:rPr>
                            </w:pPr>
                            <w:r w:rsidRPr="00174B39">
                              <w:rPr>
                                <w:rFonts w:ascii="Arial" w:hAnsi="Arial" w:cs="Arial"/>
                                <w:sz w:val="22"/>
                                <w:szCs w:val="22"/>
                                <w:lang w:val="es-ES"/>
                              </w:rPr>
                              <w:t>Este document</w:t>
                            </w:r>
                            <w:r>
                              <w:rPr>
                                <w:rFonts w:ascii="Arial" w:hAnsi="Arial" w:cs="Arial"/>
                                <w:sz w:val="22"/>
                                <w:szCs w:val="22"/>
                                <w:lang w:val="es-ES"/>
                              </w:rPr>
                              <w:t>o</w:t>
                            </w:r>
                            <w:r w:rsidRPr="00174B39">
                              <w:rPr>
                                <w:rFonts w:ascii="Arial" w:hAnsi="Arial" w:cs="Arial"/>
                                <w:sz w:val="22"/>
                                <w:szCs w:val="22"/>
                                <w:lang w:val="es-ES"/>
                              </w:rPr>
                              <w:t xml:space="preserve"> </w:t>
                            </w:r>
                            <w:r>
                              <w:rPr>
                                <w:rFonts w:ascii="Arial" w:hAnsi="Arial" w:cs="Arial"/>
                                <w:sz w:val="22"/>
                                <w:szCs w:val="22"/>
                                <w:lang w:val="es-ES"/>
                              </w:rPr>
                              <w:t>consolida dos r</w:t>
                            </w:r>
                            <w:r w:rsidRPr="00174B39">
                              <w:rPr>
                                <w:rFonts w:ascii="Arial" w:hAnsi="Arial" w:cs="Arial"/>
                                <w:sz w:val="22"/>
                                <w:szCs w:val="22"/>
                                <w:lang w:val="es-ES"/>
                              </w:rPr>
                              <w:t xml:space="preserve">esoluciones sobre los impactos adversos por ruido en especies migratorias en una </w:t>
                            </w:r>
                            <w:r w:rsidR="00A97BE6" w:rsidRPr="00174B39">
                              <w:rPr>
                                <w:rFonts w:ascii="Arial" w:hAnsi="Arial" w:cs="Arial"/>
                                <w:sz w:val="22"/>
                                <w:szCs w:val="22"/>
                                <w:lang w:val="es-ES"/>
                              </w:rPr>
                              <w:t>s</w:t>
                            </w:r>
                            <w:r w:rsidR="00A97BE6">
                              <w:rPr>
                                <w:rFonts w:ascii="Arial" w:hAnsi="Arial" w:cs="Arial"/>
                                <w:sz w:val="22"/>
                                <w:szCs w:val="22"/>
                                <w:lang w:val="es-ES"/>
                              </w:rPr>
                              <w:t>ola</w:t>
                            </w:r>
                            <w:r>
                              <w:rPr>
                                <w:rFonts w:ascii="Arial" w:hAnsi="Arial" w:cs="Arial"/>
                                <w:sz w:val="22"/>
                                <w:szCs w:val="22"/>
                                <w:lang w:val="es-ES"/>
                              </w:rPr>
                              <w:t xml:space="preserve"> r</w:t>
                            </w:r>
                            <w:r w:rsidR="00CE57BE" w:rsidRPr="00174B39">
                              <w:rPr>
                                <w:rFonts w:ascii="Arial" w:hAnsi="Arial" w:cs="Arial"/>
                                <w:sz w:val="22"/>
                                <w:szCs w:val="22"/>
                                <w:lang w:val="es-ES"/>
                              </w:rPr>
                              <w:t xml:space="preserve">esolución. </w:t>
                            </w:r>
                          </w:p>
                          <w:p w14:paraId="1624222D" w14:textId="77777777" w:rsidR="00CE57BE" w:rsidRPr="00174B39" w:rsidRDefault="00CE57BE" w:rsidP="00081480">
                            <w:pPr>
                              <w:jc w:val="both"/>
                              <w:rPr>
                                <w:rFonts w:ascii="Arial" w:hAnsi="Arial" w:cs="Arial"/>
                                <w:sz w:val="22"/>
                                <w:szCs w:val="22"/>
                                <w:lang w:val="es-ES"/>
                              </w:rPr>
                            </w:pPr>
                          </w:p>
                          <w:p w14:paraId="033FD57E" w14:textId="78B418FE" w:rsidR="00CE57BE" w:rsidRPr="00174B39" w:rsidRDefault="00174B39" w:rsidP="00081480">
                            <w:pPr>
                              <w:jc w:val="both"/>
                              <w:rPr>
                                <w:rFonts w:ascii="Arial" w:hAnsi="Arial" w:cs="Arial"/>
                                <w:sz w:val="22"/>
                                <w:szCs w:val="22"/>
                                <w:lang w:val="es-ES"/>
                              </w:rPr>
                            </w:pPr>
                            <w:r>
                              <w:rPr>
                                <w:rFonts w:ascii="Arial" w:hAnsi="Arial" w:cs="Arial"/>
                                <w:sz w:val="22"/>
                                <w:szCs w:val="22"/>
                                <w:lang w:val="es-ES"/>
                              </w:rPr>
                              <w:t xml:space="preserve">Este documento debe leerse en conjunto con </w:t>
                            </w:r>
                            <w:r w:rsidR="00CE57BE" w:rsidRPr="00174B39">
                              <w:rPr>
                                <w:rFonts w:ascii="Arial" w:hAnsi="Arial" w:cs="Arial"/>
                                <w:sz w:val="22"/>
                                <w:szCs w:val="22"/>
                                <w:lang w:val="es-ES"/>
                              </w:rPr>
                              <w:t>UNEP/CMS/COP12/Doc.24.2.2.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35pt;margin-top:5.55pt;width:339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lKgIAAFI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" strokeweight=".25pt">
                <v:textbox>
                  <w:txbxContent>
                    <w:p w14:paraId="7858B0E9" w14:textId="77777777" w:rsidR="00CE57BE" w:rsidRPr="00A97BE6" w:rsidRDefault="00CE57BE" w:rsidP="005103DA">
                      <w:pPr>
                        <w:rPr>
                          <w:rFonts w:ascii="Arial" w:hAnsi="Arial" w:cs="Arial"/>
                          <w:sz w:val="22"/>
                          <w:szCs w:val="22"/>
                          <w:lang w:val="es-ES"/>
                        </w:rPr>
                      </w:pPr>
                      <w:r w:rsidRPr="00A97BE6">
                        <w:rPr>
                          <w:rFonts w:ascii="Arial" w:hAnsi="Arial" w:cs="Arial"/>
                          <w:sz w:val="22"/>
                          <w:szCs w:val="22"/>
                          <w:lang w:val="es-ES"/>
                        </w:rPr>
                        <w:t>Resumen:</w:t>
                      </w:r>
                    </w:p>
                    <w:p w14:paraId="7D87CAE2" w14:textId="77777777" w:rsidR="00CE57BE" w:rsidRPr="00A97BE6" w:rsidRDefault="00CE57BE" w:rsidP="005103DA">
                      <w:pPr>
                        <w:rPr>
                          <w:rFonts w:ascii="Arial" w:hAnsi="Arial" w:cs="Arial"/>
                          <w:sz w:val="22"/>
                          <w:szCs w:val="22"/>
                          <w:lang w:val="es-ES"/>
                        </w:rPr>
                      </w:pPr>
                    </w:p>
                    <w:p w14:paraId="396C9886" w14:textId="6C8AB117" w:rsidR="00CE57BE" w:rsidRPr="00174B39" w:rsidRDefault="00174B39" w:rsidP="00081480">
                      <w:pPr>
                        <w:jc w:val="both"/>
                        <w:rPr>
                          <w:rFonts w:ascii="Arial" w:hAnsi="Arial" w:cs="Arial"/>
                          <w:sz w:val="22"/>
                          <w:szCs w:val="22"/>
                          <w:lang w:val="es-ES"/>
                        </w:rPr>
                      </w:pPr>
                      <w:r w:rsidRPr="00174B39">
                        <w:rPr>
                          <w:rFonts w:ascii="Arial" w:hAnsi="Arial" w:cs="Arial"/>
                          <w:sz w:val="22"/>
                          <w:szCs w:val="22"/>
                          <w:lang w:val="es-ES"/>
                        </w:rPr>
                        <w:t>Este document</w:t>
                      </w:r>
                      <w:r>
                        <w:rPr>
                          <w:rFonts w:ascii="Arial" w:hAnsi="Arial" w:cs="Arial"/>
                          <w:sz w:val="22"/>
                          <w:szCs w:val="22"/>
                          <w:lang w:val="es-ES"/>
                        </w:rPr>
                        <w:t>o</w:t>
                      </w:r>
                      <w:r w:rsidRPr="00174B39">
                        <w:rPr>
                          <w:rFonts w:ascii="Arial" w:hAnsi="Arial" w:cs="Arial"/>
                          <w:sz w:val="22"/>
                          <w:szCs w:val="22"/>
                          <w:lang w:val="es-ES"/>
                        </w:rPr>
                        <w:t xml:space="preserve"> </w:t>
                      </w:r>
                      <w:r>
                        <w:rPr>
                          <w:rFonts w:ascii="Arial" w:hAnsi="Arial" w:cs="Arial"/>
                          <w:sz w:val="22"/>
                          <w:szCs w:val="22"/>
                          <w:lang w:val="es-ES"/>
                        </w:rPr>
                        <w:t>consolida dos r</w:t>
                      </w:r>
                      <w:r w:rsidRPr="00174B39">
                        <w:rPr>
                          <w:rFonts w:ascii="Arial" w:hAnsi="Arial" w:cs="Arial"/>
                          <w:sz w:val="22"/>
                          <w:szCs w:val="22"/>
                          <w:lang w:val="es-ES"/>
                        </w:rPr>
                        <w:t xml:space="preserve">esoluciones sobre los impactos adversos por ruido en especies migratorias en una </w:t>
                      </w:r>
                      <w:r w:rsidR="00A97BE6" w:rsidRPr="00174B39">
                        <w:rPr>
                          <w:rFonts w:ascii="Arial" w:hAnsi="Arial" w:cs="Arial"/>
                          <w:sz w:val="22"/>
                          <w:szCs w:val="22"/>
                          <w:lang w:val="es-ES"/>
                        </w:rPr>
                        <w:t>s</w:t>
                      </w:r>
                      <w:r w:rsidR="00A97BE6">
                        <w:rPr>
                          <w:rFonts w:ascii="Arial" w:hAnsi="Arial" w:cs="Arial"/>
                          <w:sz w:val="22"/>
                          <w:szCs w:val="22"/>
                          <w:lang w:val="es-ES"/>
                        </w:rPr>
                        <w:t>ola</w:t>
                      </w:r>
                      <w:r>
                        <w:rPr>
                          <w:rFonts w:ascii="Arial" w:hAnsi="Arial" w:cs="Arial"/>
                          <w:sz w:val="22"/>
                          <w:szCs w:val="22"/>
                          <w:lang w:val="es-ES"/>
                        </w:rPr>
                        <w:t xml:space="preserve"> r</w:t>
                      </w:r>
                      <w:r w:rsidR="00CE57BE" w:rsidRPr="00174B39">
                        <w:rPr>
                          <w:rFonts w:ascii="Arial" w:hAnsi="Arial" w:cs="Arial"/>
                          <w:sz w:val="22"/>
                          <w:szCs w:val="22"/>
                          <w:lang w:val="es-ES"/>
                        </w:rPr>
                        <w:t xml:space="preserve">esolución. </w:t>
                      </w:r>
                    </w:p>
                    <w:p w14:paraId="1624222D" w14:textId="77777777" w:rsidR="00CE57BE" w:rsidRPr="00174B39" w:rsidRDefault="00CE57BE" w:rsidP="00081480">
                      <w:pPr>
                        <w:jc w:val="both"/>
                        <w:rPr>
                          <w:rFonts w:ascii="Arial" w:hAnsi="Arial" w:cs="Arial"/>
                          <w:sz w:val="22"/>
                          <w:szCs w:val="22"/>
                          <w:lang w:val="es-ES"/>
                        </w:rPr>
                      </w:pPr>
                    </w:p>
                    <w:p w14:paraId="033FD57E" w14:textId="78B418FE" w:rsidR="00CE57BE" w:rsidRPr="00174B39" w:rsidRDefault="00174B39" w:rsidP="00081480">
                      <w:pPr>
                        <w:jc w:val="both"/>
                        <w:rPr>
                          <w:rFonts w:ascii="Arial" w:hAnsi="Arial" w:cs="Arial"/>
                          <w:sz w:val="22"/>
                          <w:szCs w:val="22"/>
                          <w:lang w:val="es-ES"/>
                        </w:rPr>
                      </w:pPr>
                      <w:r>
                        <w:rPr>
                          <w:rFonts w:ascii="Arial" w:hAnsi="Arial" w:cs="Arial"/>
                          <w:sz w:val="22"/>
                          <w:szCs w:val="22"/>
                          <w:lang w:val="es-ES"/>
                        </w:rPr>
                        <w:t xml:space="preserve">Este documento debe leerse en conjunto con </w:t>
                      </w:r>
                      <w:r w:rsidR="00CE57BE" w:rsidRPr="00174B39">
                        <w:rPr>
                          <w:rFonts w:ascii="Arial" w:hAnsi="Arial" w:cs="Arial"/>
                          <w:sz w:val="22"/>
                          <w:szCs w:val="22"/>
                          <w:lang w:val="es-ES"/>
                        </w:rPr>
                        <w:t>UNEP/CMS/COP12/Doc.24.2.2.</w:t>
                      </w:r>
                    </w:p>
                  </w:txbxContent>
                </v:textbox>
              </v:shape>
            </w:pict>
          </mc:Fallback>
        </mc:AlternateContent>
      </w:r>
    </w:p>
    <w:p w14:paraId="5CB05BC1" w14:textId="77777777" w:rsidR="005103DA" w:rsidRPr="00A97BE6" w:rsidRDefault="005103DA" w:rsidP="005103DA">
      <w:pPr>
        <w:rPr>
          <w:rFonts w:ascii="Arial" w:hAnsi="Arial" w:cs="Arial"/>
          <w:sz w:val="22"/>
          <w:szCs w:val="22"/>
          <w:lang w:val="es-ES"/>
        </w:rPr>
      </w:pPr>
    </w:p>
    <w:p w14:paraId="74BCD912" w14:textId="77777777" w:rsidR="005103DA" w:rsidRPr="00A97BE6" w:rsidRDefault="005103DA" w:rsidP="005103DA">
      <w:pPr>
        <w:rPr>
          <w:rFonts w:ascii="Arial" w:hAnsi="Arial" w:cs="Arial"/>
          <w:sz w:val="22"/>
          <w:szCs w:val="22"/>
          <w:lang w:val="es-ES"/>
        </w:rPr>
      </w:pPr>
    </w:p>
    <w:p w14:paraId="0BE07F34" w14:textId="77777777" w:rsidR="005103DA" w:rsidRPr="00A97BE6" w:rsidRDefault="005103DA" w:rsidP="005103DA">
      <w:pPr>
        <w:rPr>
          <w:rFonts w:ascii="Arial" w:hAnsi="Arial" w:cs="Arial"/>
          <w:sz w:val="22"/>
          <w:szCs w:val="22"/>
          <w:lang w:val="es-ES"/>
        </w:rPr>
      </w:pPr>
    </w:p>
    <w:p w14:paraId="6C138EFC" w14:textId="77777777" w:rsidR="005103DA" w:rsidRPr="00A97BE6" w:rsidRDefault="005103DA" w:rsidP="005103DA">
      <w:pPr>
        <w:rPr>
          <w:rFonts w:ascii="Arial" w:hAnsi="Arial" w:cs="Arial"/>
          <w:sz w:val="22"/>
          <w:szCs w:val="22"/>
          <w:lang w:val="es-ES"/>
        </w:rPr>
      </w:pPr>
    </w:p>
    <w:p w14:paraId="45614D29" w14:textId="77777777" w:rsidR="005103DA" w:rsidRPr="00A97BE6" w:rsidRDefault="005103DA" w:rsidP="005103DA">
      <w:pPr>
        <w:rPr>
          <w:rFonts w:ascii="Arial" w:hAnsi="Arial" w:cs="Arial"/>
          <w:sz w:val="22"/>
          <w:szCs w:val="22"/>
          <w:lang w:val="es-ES"/>
        </w:rPr>
      </w:pPr>
    </w:p>
    <w:p w14:paraId="40DA0239" w14:textId="77777777" w:rsidR="005103DA" w:rsidRPr="00A97BE6" w:rsidRDefault="005103DA" w:rsidP="005103DA">
      <w:pPr>
        <w:rPr>
          <w:rFonts w:ascii="Arial" w:hAnsi="Arial" w:cs="Arial"/>
          <w:sz w:val="22"/>
          <w:szCs w:val="22"/>
          <w:lang w:val="es-ES"/>
        </w:rPr>
      </w:pPr>
    </w:p>
    <w:p w14:paraId="069426DE" w14:textId="77777777" w:rsidR="005103DA" w:rsidRPr="00A97BE6" w:rsidRDefault="005103DA" w:rsidP="005103DA">
      <w:pPr>
        <w:rPr>
          <w:rFonts w:ascii="Arial" w:hAnsi="Arial" w:cs="Arial"/>
          <w:sz w:val="22"/>
          <w:szCs w:val="22"/>
          <w:lang w:val="es-ES"/>
        </w:rPr>
      </w:pPr>
    </w:p>
    <w:p w14:paraId="7CA3C42C" w14:textId="77777777" w:rsidR="005103DA" w:rsidRPr="00A97BE6" w:rsidRDefault="005103DA" w:rsidP="005103DA">
      <w:pPr>
        <w:rPr>
          <w:rFonts w:ascii="Arial" w:hAnsi="Arial" w:cs="Arial"/>
          <w:sz w:val="22"/>
          <w:szCs w:val="22"/>
          <w:lang w:val="es-ES"/>
        </w:rPr>
      </w:pPr>
    </w:p>
    <w:p w14:paraId="31A9CEA9" w14:textId="77777777" w:rsidR="005103DA" w:rsidRPr="00A97BE6" w:rsidRDefault="005103DA" w:rsidP="005103DA">
      <w:pPr>
        <w:rPr>
          <w:rFonts w:ascii="Arial" w:hAnsi="Arial" w:cs="Arial"/>
          <w:sz w:val="22"/>
          <w:szCs w:val="22"/>
          <w:lang w:val="es-ES"/>
        </w:rPr>
      </w:pPr>
    </w:p>
    <w:p w14:paraId="5A69FAD7" w14:textId="77777777" w:rsidR="005103DA" w:rsidRPr="00A97BE6" w:rsidRDefault="005103DA" w:rsidP="005103DA">
      <w:pPr>
        <w:tabs>
          <w:tab w:val="left" w:pos="1020"/>
        </w:tabs>
        <w:rPr>
          <w:rFonts w:ascii="Arial" w:hAnsi="Arial" w:cs="Arial"/>
          <w:sz w:val="22"/>
          <w:szCs w:val="22"/>
          <w:lang w:val="es-ES"/>
        </w:rPr>
      </w:pPr>
    </w:p>
    <w:p w14:paraId="0A3A53ED" w14:textId="7AB25C53" w:rsidR="00E50B6E" w:rsidRPr="00A97BE6" w:rsidRDefault="00E50B6E">
      <w:pPr>
        <w:widowControl/>
        <w:autoSpaceDE/>
        <w:autoSpaceDN/>
        <w:adjustRightInd/>
        <w:rPr>
          <w:rFonts w:ascii="Arial" w:hAnsi="Arial" w:cs="Arial"/>
          <w:sz w:val="22"/>
          <w:szCs w:val="22"/>
          <w:lang w:val="es-ES"/>
        </w:rPr>
      </w:pPr>
      <w:r w:rsidRPr="00A97BE6">
        <w:rPr>
          <w:rFonts w:ascii="Arial" w:hAnsi="Arial" w:cs="Arial"/>
          <w:sz w:val="22"/>
          <w:szCs w:val="22"/>
          <w:lang w:val="es-ES"/>
        </w:rPr>
        <w:br w:type="page"/>
      </w:r>
    </w:p>
    <w:p w14:paraId="47D24F29" w14:textId="2B431336" w:rsidR="00BE3458" w:rsidRPr="00A97BE6" w:rsidRDefault="00BE3458" w:rsidP="00BE3458">
      <w:pPr>
        <w:pStyle w:val="p1"/>
        <w:jc w:val="center"/>
        <w:rPr>
          <w:rFonts w:ascii="Arial" w:eastAsia="Times New Roman" w:hAnsi="Arial" w:cs="Arial"/>
          <w:b/>
          <w:bCs/>
          <w:caps/>
          <w:sz w:val="22"/>
          <w:szCs w:val="22"/>
          <w:lang w:val="es-ES"/>
        </w:rPr>
      </w:pPr>
      <w:r w:rsidRPr="00A97BE6">
        <w:rPr>
          <w:rFonts w:ascii="Arial" w:eastAsia="Times New Roman" w:hAnsi="Arial" w:cs="Arial"/>
          <w:b/>
          <w:bCs/>
          <w:caps/>
          <w:sz w:val="22"/>
          <w:szCs w:val="22"/>
          <w:lang w:val="es-ES"/>
        </w:rPr>
        <w:lastRenderedPageBreak/>
        <w:t xml:space="preserve">Consolidación de Resoluciones: </w:t>
      </w:r>
      <w:r w:rsidR="00253B3A" w:rsidRPr="00A97BE6">
        <w:rPr>
          <w:rFonts w:ascii="Arial" w:eastAsia="Times New Roman" w:hAnsi="Arial" w:cs="Arial"/>
          <w:b/>
          <w:sz w:val="22"/>
          <w:lang w:val="es-ES"/>
        </w:rPr>
        <w:t xml:space="preserve">IMPACTOS ANTROPOGÉNICOS ADVERSOS POR RUIDO EN </w:t>
      </w:r>
      <w:r w:rsidR="00253B3A" w:rsidRPr="00A97BE6">
        <w:rPr>
          <w:rFonts w:ascii="Arial" w:hAnsi="Arial" w:cs="Arial"/>
          <w:b/>
          <w:sz w:val="22"/>
          <w:lang w:val="es-ES"/>
        </w:rPr>
        <w:t>LOS CETÁCEOS Y OTRAS ESPECIES MIGRATORIAS</w:t>
      </w:r>
    </w:p>
    <w:p w14:paraId="30D10DE4" w14:textId="77777777" w:rsidR="00081480" w:rsidRPr="00A97BE6" w:rsidRDefault="00081480" w:rsidP="00C775D2">
      <w:pPr>
        <w:jc w:val="both"/>
        <w:rPr>
          <w:rFonts w:ascii="Arial" w:hAnsi="Arial" w:cs="Arial"/>
          <w:sz w:val="22"/>
          <w:szCs w:val="22"/>
          <w:highlight w:val="yellow"/>
          <w:u w:val="single"/>
          <w:lang w:val="es-ES"/>
        </w:rPr>
      </w:pPr>
    </w:p>
    <w:p w14:paraId="0526FE88" w14:textId="5DF0DBE5" w:rsidR="00C775D2" w:rsidRPr="00A97BE6" w:rsidRDefault="00081480" w:rsidP="00C775D2">
      <w:pPr>
        <w:jc w:val="both"/>
        <w:rPr>
          <w:rFonts w:ascii="Arial" w:hAnsi="Arial" w:cs="Arial"/>
          <w:sz w:val="22"/>
          <w:szCs w:val="22"/>
          <w:u w:val="single"/>
          <w:lang w:val="es-ES"/>
        </w:rPr>
      </w:pPr>
      <w:r w:rsidRPr="00A97BE6">
        <w:rPr>
          <w:rFonts w:ascii="Arial" w:hAnsi="Arial" w:cs="Arial"/>
          <w:sz w:val="22"/>
          <w:szCs w:val="22"/>
          <w:u w:val="single"/>
          <w:lang w:val="es-ES"/>
        </w:rPr>
        <w:t>Antecedentes</w:t>
      </w:r>
    </w:p>
    <w:p w14:paraId="43FF6213" w14:textId="77777777" w:rsidR="00C775D2" w:rsidRPr="00A97BE6" w:rsidRDefault="00C775D2" w:rsidP="00C775D2">
      <w:pPr>
        <w:jc w:val="both"/>
        <w:rPr>
          <w:rFonts w:ascii="Arial" w:hAnsi="Arial" w:cs="Arial"/>
          <w:sz w:val="22"/>
          <w:szCs w:val="22"/>
          <w:highlight w:val="yellow"/>
          <w:lang w:val="es-ES"/>
        </w:rPr>
      </w:pPr>
    </w:p>
    <w:p w14:paraId="3762555C" w14:textId="309EE683" w:rsidR="00C775D2" w:rsidRPr="00A97BE6" w:rsidRDefault="00081480" w:rsidP="00886CA9">
      <w:pPr>
        <w:pStyle w:val="ListParagraph"/>
        <w:numPr>
          <w:ilvl w:val="0"/>
          <w:numId w:val="2"/>
        </w:numPr>
        <w:ind w:left="360" w:hanging="360"/>
        <w:jc w:val="both"/>
        <w:rPr>
          <w:rFonts w:ascii="Arial" w:hAnsi="Arial" w:cs="Arial"/>
          <w:sz w:val="22"/>
          <w:szCs w:val="22"/>
          <w:lang w:val="es-ES"/>
        </w:rPr>
      </w:pPr>
      <w:r w:rsidRPr="00A97BE6">
        <w:rPr>
          <w:rFonts w:ascii="Arial" w:hAnsi="Arial" w:cs="Arial"/>
          <w:sz w:val="22"/>
          <w:szCs w:val="22"/>
          <w:lang w:val="es-ES"/>
        </w:rPr>
        <w:t>Dos resoluciones prestan asesoramiento a las Partes en relación con los efectos adversos del ruido en las especies migratorias</w:t>
      </w:r>
      <w:r w:rsidR="00C775D2" w:rsidRPr="00A97BE6">
        <w:rPr>
          <w:rFonts w:ascii="Arial" w:hAnsi="Arial" w:cs="Arial"/>
          <w:sz w:val="22"/>
          <w:szCs w:val="22"/>
          <w:lang w:val="es-ES"/>
        </w:rPr>
        <w:t xml:space="preserve">: </w:t>
      </w:r>
    </w:p>
    <w:p w14:paraId="527177D2" w14:textId="77777777" w:rsidR="00C775D2" w:rsidRPr="00A97BE6" w:rsidRDefault="00C775D2" w:rsidP="00886CA9">
      <w:pPr>
        <w:pStyle w:val="p1"/>
        <w:ind w:left="360" w:hanging="360"/>
        <w:jc w:val="both"/>
        <w:rPr>
          <w:rFonts w:ascii="Arial" w:hAnsi="Arial" w:cs="Arial"/>
          <w:sz w:val="22"/>
          <w:szCs w:val="22"/>
          <w:lang w:val="es-ES"/>
        </w:rPr>
      </w:pPr>
    </w:p>
    <w:p w14:paraId="6A7EF6A5" w14:textId="2C2F54AF" w:rsidR="00312F0A" w:rsidRPr="00A97BE6" w:rsidRDefault="00A97BE6" w:rsidP="00886CA9">
      <w:pPr>
        <w:pStyle w:val="ListParagraph"/>
        <w:widowControl/>
        <w:numPr>
          <w:ilvl w:val="0"/>
          <w:numId w:val="4"/>
        </w:numPr>
        <w:autoSpaceDE/>
        <w:autoSpaceDN/>
        <w:adjustRightInd/>
        <w:ind w:left="1260" w:hanging="540"/>
        <w:rPr>
          <w:rStyle w:val="file"/>
          <w:rFonts w:ascii="Arial" w:hAnsi="Arial" w:cs="Arial"/>
          <w:sz w:val="22"/>
          <w:lang w:val="es-ES"/>
        </w:rPr>
      </w:pPr>
      <w:hyperlink r:id="rId9" w:tooltip="10_24_underwater_noise_s_0_0.pdf" w:history="1">
        <w:r w:rsidR="00312F0A" w:rsidRPr="00A97BE6">
          <w:rPr>
            <w:rStyle w:val="Hyperlink"/>
            <w:rFonts w:ascii="Arial" w:hAnsi="Arial" w:cs="Arial"/>
            <w:sz w:val="22"/>
            <w:lang w:val="es-ES"/>
          </w:rPr>
          <w:t>Resolución 10.24, Otras medidas para reducir la contaminación del ruido submarino para la protección de cetáceos;</w:t>
        </w:r>
      </w:hyperlink>
      <w:r w:rsidR="00312F0A" w:rsidRPr="00A97BE6">
        <w:rPr>
          <w:rStyle w:val="file"/>
          <w:rFonts w:ascii="Arial" w:hAnsi="Arial" w:cs="Arial"/>
          <w:sz w:val="22"/>
          <w:lang w:val="es-ES"/>
        </w:rPr>
        <w:t xml:space="preserve"> y</w:t>
      </w:r>
    </w:p>
    <w:p w14:paraId="4874741C" w14:textId="77777777" w:rsidR="00312F0A" w:rsidRPr="00A97BE6" w:rsidRDefault="00312F0A" w:rsidP="00886CA9">
      <w:pPr>
        <w:pStyle w:val="ListParagraph"/>
        <w:widowControl/>
        <w:autoSpaceDE/>
        <w:autoSpaceDN/>
        <w:adjustRightInd/>
        <w:ind w:left="1260" w:hanging="540"/>
        <w:rPr>
          <w:rFonts w:ascii="Arial" w:hAnsi="Arial" w:cs="Arial"/>
          <w:sz w:val="22"/>
          <w:lang w:val="es-ES"/>
        </w:rPr>
      </w:pPr>
    </w:p>
    <w:p w14:paraId="046EA33C" w14:textId="704D18B2" w:rsidR="00502BB9" w:rsidRPr="00A97BE6" w:rsidRDefault="00A97BE6" w:rsidP="00886CA9">
      <w:pPr>
        <w:pStyle w:val="ListParagraph"/>
        <w:widowControl/>
        <w:numPr>
          <w:ilvl w:val="0"/>
          <w:numId w:val="4"/>
        </w:numPr>
        <w:autoSpaceDE/>
        <w:autoSpaceDN/>
        <w:adjustRightInd/>
        <w:ind w:left="1260" w:hanging="540"/>
        <w:rPr>
          <w:rFonts w:ascii="Arial" w:hAnsi="Arial" w:cs="Arial"/>
          <w:sz w:val="22"/>
          <w:szCs w:val="22"/>
          <w:lang w:val="es-ES"/>
        </w:rPr>
      </w:pPr>
      <w:hyperlink r:id="rId10" w:tooltip="Res_9_19_Ocean_Noise_Impacts_on_Cetaceans_S.pdf" w:history="1">
        <w:r w:rsidR="00312F0A" w:rsidRPr="00A97BE6">
          <w:rPr>
            <w:rStyle w:val="Hyperlink"/>
            <w:rFonts w:ascii="Arial" w:hAnsi="Arial" w:cs="Arial"/>
            <w:sz w:val="22"/>
            <w:lang w:val="es-ES"/>
          </w:rPr>
          <w:t xml:space="preserve">Resolución 9.19, </w:t>
        </w:r>
        <w:r w:rsidR="004974B1" w:rsidRPr="00A97BE6">
          <w:rPr>
            <w:rStyle w:val="Hyperlink"/>
            <w:rFonts w:ascii="Arial" w:hAnsi="Arial" w:cs="Arial"/>
            <w:sz w:val="22"/>
            <w:lang w:val="es-ES"/>
          </w:rPr>
          <w:t>I</w:t>
        </w:r>
        <w:r w:rsidR="00502BB9" w:rsidRPr="00A97BE6">
          <w:rPr>
            <w:rStyle w:val="Hyperlink"/>
            <w:rFonts w:ascii="Arial" w:hAnsi="Arial" w:cs="Arial"/>
            <w:sz w:val="22"/>
            <w:lang w:val="es-ES"/>
          </w:rPr>
          <w:t>mpactos Antropogénicos adversos por ruido en el medio marino y oceánico sobre los cetáceos y sobre otras biotas</w:t>
        </w:r>
      </w:hyperlink>
      <w:r w:rsidR="00312F0A" w:rsidRPr="00A97BE6">
        <w:rPr>
          <w:rStyle w:val="file"/>
          <w:rFonts w:ascii="Arial" w:hAnsi="Arial" w:cs="Arial"/>
          <w:sz w:val="22"/>
          <w:lang w:val="es-ES"/>
        </w:rPr>
        <w:t>.</w:t>
      </w:r>
    </w:p>
    <w:p w14:paraId="40CC9725" w14:textId="77777777" w:rsidR="00C775D2" w:rsidRPr="00A97BE6" w:rsidRDefault="00C775D2" w:rsidP="00886CA9">
      <w:pPr>
        <w:ind w:left="360" w:hanging="360"/>
        <w:jc w:val="both"/>
        <w:rPr>
          <w:rFonts w:ascii="Arial" w:hAnsi="Arial" w:cs="Arial"/>
          <w:sz w:val="22"/>
          <w:szCs w:val="22"/>
          <w:lang w:val="es-ES"/>
        </w:rPr>
      </w:pPr>
    </w:p>
    <w:p w14:paraId="7BA00B6D" w14:textId="25C60D68" w:rsidR="007454E0" w:rsidRPr="00A97BE6" w:rsidRDefault="00C775D2" w:rsidP="00886CA9">
      <w:pPr>
        <w:pStyle w:val="ListParagraph"/>
        <w:numPr>
          <w:ilvl w:val="0"/>
          <w:numId w:val="2"/>
        </w:numPr>
        <w:ind w:left="360" w:hanging="360"/>
        <w:jc w:val="both"/>
        <w:rPr>
          <w:rFonts w:ascii="Arial" w:hAnsi="Arial" w:cs="Arial"/>
          <w:sz w:val="22"/>
          <w:szCs w:val="22"/>
          <w:lang w:val="es-ES"/>
        </w:rPr>
      </w:pPr>
      <w:r w:rsidRPr="00A97BE6">
        <w:rPr>
          <w:rFonts w:ascii="Arial" w:hAnsi="Arial" w:cs="Arial"/>
          <w:sz w:val="22"/>
          <w:szCs w:val="22"/>
          <w:lang w:val="es-ES"/>
        </w:rPr>
        <w:t>Anex</w:t>
      </w:r>
      <w:r w:rsidR="007454E0" w:rsidRPr="00A97BE6">
        <w:rPr>
          <w:rFonts w:ascii="Arial" w:hAnsi="Arial" w:cs="Arial"/>
          <w:sz w:val="22"/>
          <w:szCs w:val="22"/>
          <w:lang w:val="es-ES"/>
        </w:rPr>
        <w:t>o</w:t>
      </w:r>
      <w:r w:rsidRPr="00A97BE6">
        <w:rPr>
          <w:rFonts w:ascii="Arial" w:hAnsi="Arial" w:cs="Arial"/>
          <w:sz w:val="22"/>
          <w:szCs w:val="22"/>
          <w:lang w:val="es-ES"/>
        </w:rPr>
        <w:t xml:space="preserve"> 1 present</w:t>
      </w:r>
      <w:r w:rsidR="007454E0" w:rsidRPr="00A97BE6">
        <w:rPr>
          <w:rFonts w:ascii="Arial" w:hAnsi="Arial" w:cs="Arial"/>
          <w:sz w:val="22"/>
          <w:szCs w:val="22"/>
          <w:lang w:val="es-ES"/>
        </w:rPr>
        <w:t xml:space="preserve">a un </w:t>
      </w:r>
      <w:r w:rsidR="00A97BE6" w:rsidRPr="00A97BE6">
        <w:rPr>
          <w:rFonts w:ascii="Arial" w:hAnsi="Arial" w:cs="Arial"/>
          <w:sz w:val="22"/>
          <w:szCs w:val="22"/>
          <w:lang w:val="es-ES"/>
        </w:rPr>
        <w:t>proyecto</w:t>
      </w:r>
      <w:r w:rsidR="007454E0" w:rsidRPr="00A97BE6">
        <w:rPr>
          <w:rFonts w:ascii="Arial" w:hAnsi="Arial" w:cs="Arial"/>
          <w:sz w:val="22"/>
          <w:szCs w:val="22"/>
          <w:lang w:val="es-ES"/>
        </w:rPr>
        <w:t xml:space="preserve"> de resolución consolidado que incluye, a lado izquierdo, el texto original y el </w:t>
      </w:r>
      <w:r w:rsidR="00A97BE6" w:rsidRPr="00A97BE6">
        <w:rPr>
          <w:rFonts w:ascii="Arial" w:hAnsi="Arial" w:cs="Arial"/>
          <w:sz w:val="22"/>
          <w:szCs w:val="22"/>
          <w:lang w:val="es-ES"/>
        </w:rPr>
        <w:t>preámbulo</w:t>
      </w:r>
      <w:r w:rsidR="007454E0" w:rsidRPr="00A97BE6">
        <w:rPr>
          <w:rFonts w:ascii="Arial" w:hAnsi="Arial" w:cs="Arial"/>
          <w:sz w:val="22"/>
          <w:szCs w:val="22"/>
          <w:lang w:val="es-ES"/>
        </w:rPr>
        <w:t xml:space="preserve"> de las resoluciones a ser consolidadas. A lado derecho la columna indica la Fuente del texto y un comentario sobre el cambio propuesto.</w:t>
      </w:r>
    </w:p>
    <w:p w14:paraId="338A8051" w14:textId="4225B661" w:rsidR="00886CA9" w:rsidRPr="00A97BE6" w:rsidRDefault="00886CA9" w:rsidP="00886CA9">
      <w:pPr>
        <w:pStyle w:val="ListParagraph"/>
        <w:ind w:left="360"/>
        <w:jc w:val="both"/>
        <w:rPr>
          <w:rFonts w:ascii="Arial" w:hAnsi="Arial" w:cs="Arial"/>
          <w:sz w:val="22"/>
          <w:szCs w:val="22"/>
          <w:lang w:val="es-ES"/>
        </w:rPr>
      </w:pPr>
    </w:p>
    <w:p w14:paraId="556692AA" w14:textId="1B1A3350" w:rsidR="00C775D2" w:rsidRPr="00A97BE6" w:rsidRDefault="007454E0" w:rsidP="00886CA9">
      <w:pPr>
        <w:pStyle w:val="ListParagraph"/>
        <w:numPr>
          <w:ilvl w:val="0"/>
          <w:numId w:val="2"/>
        </w:numPr>
        <w:ind w:left="360" w:hanging="360"/>
        <w:jc w:val="both"/>
        <w:rPr>
          <w:rFonts w:ascii="Arial" w:hAnsi="Arial" w:cs="Arial"/>
          <w:sz w:val="22"/>
          <w:szCs w:val="22"/>
          <w:lang w:val="es-ES"/>
        </w:rPr>
      </w:pPr>
      <w:r w:rsidRPr="00A97BE6">
        <w:rPr>
          <w:rFonts w:ascii="Arial" w:hAnsi="Arial" w:cs="Arial"/>
          <w:sz w:val="22"/>
          <w:szCs w:val="22"/>
          <w:lang w:val="es-ES"/>
        </w:rPr>
        <w:t>An</w:t>
      </w:r>
      <w:r w:rsidR="00C775D2" w:rsidRPr="00A97BE6">
        <w:rPr>
          <w:rFonts w:ascii="Arial" w:hAnsi="Arial" w:cs="Arial"/>
          <w:sz w:val="22"/>
          <w:szCs w:val="22"/>
          <w:lang w:val="es-ES"/>
        </w:rPr>
        <w:t>ex</w:t>
      </w:r>
      <w:r w:rsidRPr="00A97BE6">
        <w:rPr>
          <w:rFonts w:ascii="Arial" w:hAnsi="Arial" w:cs="Arial"/>
          <w:sz w:val="22"/>
          <w:szCs w:val="22"/>
          <w:lang w:val="es-ES"/>
        </w:rPr>
        <w:t xml:space="preserve">o 2 contiene una </w:t>
      </w:r>
      <w:r w:rsidR="00A97BE6" w:rsidRPr="00A97BE6">
        <w:rPr>
          <w:rFonts w:ascii="Arial" w:hAnsi="Arial" w:cs="Arial"/>
          <w:sz w:val="22"/>
          <w:szCs w:val="22"/>
          <w:lang w:val="es-ES"/>
        </w:rPr>
        <w:t>versión</w:t>
      </w:r>
      <w:r w:rsidRPr="00A97BE6">
        <w:rPr>
          <w:rFonts w:ascii="Arial" w:hAnsi="Arial" w:cs="Arial"/>
          <w:sz w:val="22"/>
          <w:szCs w:val="22"/>
          <w:lang w:val="es-ES"/>
        </w:rPr>
        <w:t xml:space="preserve"> en </w:t>
      </w:r>
      <w:r w:rsidR="00A97BE6" w:rsidRPr="00A97BE6">
        <w:rPr>
          <w:rFonts w:ascii="Arial" w:hAnsi="Arial" w:cs="Arial"/>
          <w:sz w:val="22"/>
          <w:szCs w:val="22"/>
          <w:lang w:val="es-ES"/>
        </w:rPr>
        <w:t>limpio</w:t>
      </w:r>
      <w:r w:rsidRPr="00A97BE6">
        <w:rPr>
          <w:rFonts w:ascii="Arial" w:hAnsi="Arial" w:cs="Arial"/>
          <w:sz w:val="22"/>
          <w:szCs w:val="22"/>
          <w:lang w:val="es-ES"/>
        </w:rPr>
        <w:t xml:space="preserve"> del Proyecto de resolución consolidado, tomando en cuenta los comentarios del Anexo </w:t>
      </w:r>
      <w:r w:rsidR="00C775D2" w:rsidRPr="00A97BE6">
        <w:rPr>
          <w:rFonts w:ascii="Arial" w:hAnsi="Arial" w:cs="Arial"/>
          <w:sz w:val="22"/>
          <w:szCs w:val="22"/>
          <w:lang w:val="es-ES"/>
        </w:rPr>
        <w:t>1.</w:t>
      </w:r>
    </w:p>
    <w:p w14:paraId="5B15781F" w14:textId="77777777" w:rsidR="00C775D2" w:rsidRPr="00A97BE6" w:rsidRDefault="00C775D2" w:rsidP="00886CA9">
      <w:pPr>
        <w:pStyle w:val="ListParagraph"/>
        <w:ind w:left="360" w:hanging="360"/>
        <w:jc w:val="both"/>
        <w:rPr>
          <w:rFonts w:ascii="Arial" w:hAnsi="Arial" w:cs="Arial"/>
          <w:sz w:val="22"/>
          <w:szCs w:val="22"/>
          <w:lang w:val="es-ES"/>
        </w:rPr>
      </w:pPr>
    </w:p>
    <w:p w14:paraId="61AE1A79" w14:textId="49F20D89" w:rsidR="00C775D2" w:rsidRPr="00A97BE6" w:rsidRDefault="007454E0" w:rsidP="00C775D2">
      <w:pPr>
        <w:rPr>
          <w:rFonts w:ascii="Arial" w:hAnsi="Arial" w:cs="Arial"/>
          <w:sz w:val="22"/>
          <w:szCs w:val="22"/>
          <w:u w:val="single"/>
          <w:lang w:val="es-ES"/>
        </w:rPr>
      </w:pPr>
      <w:r w:rsidRPr="00A97BE6">
        <w:rPr>
          <w:rFonts w:ascii="Arial" w:hAnsi="Arial" w:cs="Arial"/>
          <w:sz w:val="22"/>
          <w:szCs w:val="22"/>
          <w:u w:val="single"/>
          <w:lang w:val="es-ES"/>
        </w:rPr>
        <w:t>Accione</w:t>
      </w:r>
      <w:r w:rsidR="00886CA9" w:rsidRPr="00A97BE6">
        <w:rPr>
          <w:rFonts w:ascii="Arial" w:hAnsi="Arial" w:cs="Arial"/>
          <w:sz w:val="22"/>
          <w:szCs w:val="22"/>
          <w:u w:val="single"/>
          <w:lang w:val="es-ES"/>
        </w:rPr>
        <w:t>s</w:t>
      </w:r>
      <w:r w:rsidRPr="00A97BE6">
        <w:rPr>
          <w:rFonts w:ascii="Arial" w:hAnsi="Arial" w:cs="Arial"/>
          <w:sz w:val="22"/>
          <w:szCs w:val="22"/>
          <w:u w:val="single"/>
          <w:lang w:val="es-ES"/>
        </w:rPr>
        <w:t xml:space="preserve"> recomendadas</w:t>
      </w:r>
      <w:r w:rsidR="00C775D2" w:rsidRPr="00A97BE6">
        <w:rPr>
          <w:rFonts w:ascii="Arial" w:hAnsi="Arial" w:cs="Arial"/>
          <w:sz w:val="22"/>
          <w:szCs w:val="22"/>
          <w:u w:val="single"/>
          <w:lang w:val="es-ES"/>
        </w:rPr>
        <w:t>:</w:t>
      </w:r>
    </w:p>
    <w:p w14:paraId="6F3A6C4C" w14:textId="77777777" w:rsidR="00C775D2" w:rsidRPr="00A97BE6" w:rsidRDefault="00C775D2" w:rsidP="00C775D2">
      <w:pPr>
        <w:rPr>
          <w:rFonts w:ascii="Arial" w:hAnsi="Arial" w:cs="Arial"/>
          <w:sz w:val="22"/>
          <w:szCs w:val="22"/>
          <w:lang w:val="es-ES"/>
        </w:rPr>
      </w:pPr>
    </w:p>
    <w:p w14:paraId="2F597F5E" w14:textId="281780F1" w:rsidR="00C775D2" w:rsidRPr="00A97BE6" w:rsidRDefault="007454E0" w:rsidP="00C775D2">
      <w:pPr>
        <w:pStyle w:val="ListParagraph"/>
        <w:numPr>
          <w:ilvl w:val="0"/>
          <w:numId w:val="2"/>
        </w:numPr>
        <w:ind w:left="360" w:hanging="360"/>
        <w:jc w:val="both"/>
        <w:rPr>
          <w:rFonts w:ascii="Arial" w:hAnsi="Arial" w:cs="Arial"/>
          <w:sz w:val="22"/>
          <w:szCs w:val="22"/>
          <w:lang w:val="es-ES"/>
        </w:rPr>
      </w:pPr>
      <w:r w:rsidRPr="00A97BE6">
        <w:rPr>
          <w:rFonts w:ascii="Arial" w:hAnsi="Arial" w:cs="Arial"/>
          <w:sz w:val="22"/>
          <w:szCs w:val="22"/>
          <w:lang w:val="es-ES"/>
        </w:rPr>
        <w:t>Se recomienda a la Conferencia de las Partes:</w:t>
      </w:r>
    </w:p>
    <w:p w14:paraId="17781863" w14:textId="77777777" w:rsidR="00C775D2" w:rsidRPr="00A97BE6" w:rsidRDefault="00C775D2" w:rsidP="00C775D2">
      <w:pPr>
        <w:pStyle w:val="ListParagraph"/>
        <w:ind w:left="1080"/>
        <w:jc w:val="both"/>
        <w:rPr>
          <w:rFonts w:ascii="Arial" w:hAnsi="Arial" w:cs="Arial"/>
          <w:sz w:val="22"/>
          <w:szCs w:val="22"/>
          <w:lang w:val="es-ES"/>
        </w:rPr>
      </w:pPr>
    </w:p>
    <w:p w14:paraId="754C3C45" w14:textId="1D2FAB16" w:rsidR="00C775D2" w:rsidRPr="00A97BE6" w:rsidRDefault="007454E0" w:rsidP="00C775D2">
      <w:pPr>
        <w:pStyle w:val="ListParagraph"/>
        <w:numPr>
          <w:ilvl w:val="0"/>
          <w:numId w:val="3"/>
        </w:numPr>
        <w:ind w:left="1440" w:hanging="720"/>
        <w:jc w:val="both"/>
        <w:rPr>
          <w:rFonts w:ascii="Arial" w:hAnsi="Arial" w:cs="Arial"/>
          <w:sz w:val="22"/>
          <w:szCs w:val="22"/>
          <w:lang w:val="es-ES"/>
        </w:rPr>
      </w:pPr>
      <w:r w:rsidRPr="00A97BE6">
        <w:rPr>
          <w:rFonts w:ascii="Arial" w:hAnsi="Arial" w:cs="Arial"/>
          <w:sz w:val="22"/>
          <w:szCs w:val="22"/>
          <w:lang w:val="es-ES"/>
        </w:rPr>
        <w:t>Adoptar la resolución consolidada en el Anexo</w:t>
      </w:r>
      <w:r w:rsidR="00C775D2" w:rsidRPr="00A97BE6">
        <w:rPr>
          <w:rFonts w:ascii="Arial" w:hAnsi="Arial" w:cs="Arial"/>
          <w:sz w:val="22"/>
          <w:szCs w:val="22"/>
          <w:lang w:val="es-ES"/>
        </w:rPr>
        <w:t xml:space="preserve"> 2.</w:t>
      </w:r>
    </w:p>
    <w:p w14:paraId="09C38664" w14:textId="0BEBD167" w:rsidR="00E50B6E" w:rsidRPr="00A97BE6" w:rsidRDefault="00E50B6E" w:rsidP="00C775D2">
      <w:pPr>
        <w:jc w:val="both"/>
        <w:rPr>
          <w:rFonts w:ascii="Arial" w:hAnsi="Arial" w:cs="Arial"/>
          <w:sz w:val="22"/>
          <w:szCs w:val="22"/>
          <w:lang w:val="es-ES"/>
        </w:rPr>
        <w:sectPr w:rsidR="00E50B6E" w:rsidRPr="00A97BE6" w:rsidSect="000B0491">
          <w:headerReference w:type="even" r:id="rId11"/>
          <w:headerReference w:type="default" r:id="rId12"/>
          <w:footerReference w:type="even" r:id="rId13"/>
          <w:footerReference w:type="default" r:id="rId14"/>
          <w:headerReference w:type="first" r:id="rId15"/>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A97BE6"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97BE6">
        <w:rPr>
          <w:rFonts w:ascii="Arial" w:hAnsi="Arial" w:cs="Arial"/>
          <w:b/>
          <w:caps/>
          <w:sz w:val="22"/>
          <w:szCs w:val="22"/>
          <w:lang w:val="es-ES"/>
        </w:rPr>
        <w:lastRenderedPageBreak/>
        <w:t>AnexO 1</w:t>
      </w:r>
    </w:p>
    <w:p w14:paraId="6E6A0F3A" w14:textId="77777777" w:rsidR="005103DA" w:rsidRPr="00A97BE6"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9F42D52" w14:textId="5F28D32E" w:rsidR="00E50B6E" w:rsidRPr="00A97BE6" w:rsidRDefault="005103DA" w:rsidP="005103DA">
      <w:pPr>
        <w:jc w:val="center"/>
        <w:rPr>
          <w:rFonts w:ascii="Arial" w:hAnsi="Arial" w:cs="Arial"/>
          <w:b/>
          <w:sz w:val="22"/>
          <w:lang w:val="es-ES"/>
        </w:rPr>
      </w:pPr>
      <w:r w:rsidRPr="00A97BE6">
        <w:rPr>
          <w:rFonts w:ascii="Arial" w:hAnsi="Arial" w:cs="Arial"/>
          <w:b/>
          <w:sz w:val="22"/>
          <w:szCs w:val="22"/>
          <w:lang w:val="es-ES"/>
        </w:rPr>
        <w:t>PROYECTO DE RESOLUCIÓN</w:t>
      </w:r>
      <w:r w:rsidR="00174B39" w:rsidRPr="00A97BE6">
        <w:rPr>
          <w:rFonts w:ascii="Arial" w:hAnsi="Arial" w:cs="Arial"/>
          <w:b/>
          <w:sz w:val="22"/>
          <w:szCs w:val="22"/>
          <w:lang w:val="es-ES"/>
        </w:rPr>
        <w:t xml:space="preserve">: </w:t>
      </w:r>
      <w:r w:rsidR="005079A2" w:rsidRPr="00A97BE6">
        <w:rPr>
          <w:rFonts w:ascii="Arial" w:hAnsi="Arial" w:cs="Arial"/>
          <w:b/>
          <w:sz w:val="22"/>
          <w:lang w:val="es-ES"/>
        </w:rPr>
        <w:t xml:space="preserve">IMPACTOS ANTROPOGÉNICOS ADVERSOS POR RUIDO EN </w:t>
      </w:r>
      <w:r w:rsidR="005079A2" w:rsidRPr="00A97BE6">
        <w:rPr>
          <w:rFonts w:ascii="Arial" w:hAnsi="Arial" w:cs="Arial"/>
          <w:b/>
          <w:sz w:val="22"/>
          <w:szCs w:val="17"/>
          <w:lang w:val="es-ES"/>
        </w:rPr>
        <w:t>L</w:t>
      </w:r>
      <w:r w:rsidR="005079A2" w:rsidRPr="00A97BE6">
        <w:rPr>
          <w:rFonts w:ascii="Arial" w:hAnsi="Arial" w:cs="Arial"/>
          <w:b/>
          <w:sz w:val="22"/>
          <w:lang w:val="es-ES"/>
        </w:rPr>
        <w:t>OS CETÁCEOS Y OTRAS ESPECIES MIGRATORIAS</w:t>
      </w:r>
    </w:p>
    <w:p w14:paraId="1B658EAF" w14:textId="77777777" w:rsidR="005079A2" w:rsidRPr="00A97BE6" w:rsidRDefault="005079A2" w:rsidP="005103DA">
      <w:pPr>
        <w:jc w:val="center"/>
        <w:rPr>
          <w:rFonts w:ascii="Arial" w:hAnsi="Arial" w:cs="Arial"/>
          <w:sz w:val="22"/>
          <w:szCs w:val="22"/>
          <w:lang w:val="es-ES"/>
        </w:rPr>
      </w:pPr>
    </w:p>
    <w:p w14:paraId="08D8EB19" w14:textId="77777777" w:rsidR="005103DA" w:rsidRPr="00A97BE6" w:rsidRDefault="005103DA" w:rsidP="005103DA">
      <w:pPr>
        <w:jc w:val="both"/>
        <w:rPr>
          <w:rFonts w:ascii="Arial" w:hAnsi="Arial" w:cs="Arial"/>
          <w:i/>
          <w:sz w:val="22"/>
          <w:szCs w:val="22"/>
          <w:lang w:val="es-ES"/>
        </w:rPr>
      </w:pPr>
      <w:r w:rsidRPr="00A97BE6">
        <w:rPr>
          <w:rFonts w:ascii="Arial" w:hAnsi="Arial" w:cs="Arial"/>
          <w:i/>
          <w:sz w:val="22"/>
          <w:szCs w:val="22"/>
          <w:lang w:val="es-ES"/>
        </w:rPr>
        <w:t>NB:</w:t>
      </w:r>
      <w:r w:rsidRPr="00A97BE6">
        <w:rPr>
          <w:rFonts w:ascii="Arial" w:hAnsi="Arial" w:cs="Arial"/>
          <w:i/>
          <w:sz w:val="22"/>
          <w:szCs w:val="22"/>
          <w:lang w:val="es-ES"/>
        </w:rPr>
        <w:tab/>
      </w:r>
      <w:r w:rsidRPr="00A97BE6">
        <w:rPr>
          <w:rFonts w:ascii="Arial" w:hAnsi="Arial" w:cs="Arial"/>
          <w:i/>
          <w:iCs/>
          <w:color w:val="000000" w:themeColor="text1"/>
          <w:sz w:val="22"/>
          <w:szCs w:val="22"/>
          <w:lang w:val="es-ES"/>
        </w:rPr>
        <w:t xml:space="preserve">El texto nuevo está </w:t>
      </w:r>
      <w:r w:rsidRPr="00A97BE6">
        <w:rPr>
          <w:rFonts w:ascii="Arial" w:hAnsi="Arial" w:cs="Arial"/>
          <w:i/>
          <w:iCs/>
          <w:color w:val="000000" w:themeColor="text1"/>
          <w:sz w:val="22"/>
          <w:szCs w:val="22"/>
          <w:u w:val="single"/>
          <w:lang w:val="es-ES"/>
        </w:rPr>
        <w:t>subrayado</w:t>
      </w:r>
      <w:r w:rsidRPr="00A97BE6">
        <w:rPr>
          <w:rFonts w:ascii="Arial" w:hAnsi="Arial" w:cs="Arial"/>
          <w:i/>
          <w:iCs/>
          <w:color w:val="000000" w:themeColor="text1"/>
          <w:sz w:val="22"/>
          <w:szCs w:val="22"/>
          <w:lang w:val="es-ES"/>
        </w:rPr>
        <w:t xml:space="preserve">. El texto a eliminar aparece </w:t>
      </w:r>
      <w:r w:rsidRPr="00A97BE6">
        <w:rPr>
          <w:rFonts w:ascii="Arial" w:hAnsi="Arial" w:cs="Arial"/>
          <w:i/>
          <w:iCs/>
          <w:strike/>
          <w:color w:val="000000" w:themeColor="text1"/>
          <w:sz w:val="22"/>
          <w:szCs w:val="22"/>
          <w:lang w:val="es-ES"/>
        </w:rPr>
        <w:t>tachado</w:t>
      </w:r>
      <w:r w:rsidRPr="00A97BE6">
        <w:rPr>
          <w:rFonts w:ascii="Arial" w:hAnsi="Arial" w:cs="Arial"/>
          <w:i/>
          <w:sz w:val="22"/>
          <w:szCs w:val="22"/>
          <w:lang w:val="es-ES"/>
        </w:rPr>
        <w:t>.</w:t>
      </w:r>
    </w:p>
    <w:p w14:paraId="64A1FEE3" w14:textId="77777777" w:rsidR="0048197A" w:rsidRPr="00A97BE6"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CE57BE" w:rsidRPr="00A97BE6" w14:paraId="070A2E85" w14:textId="77777777" w:rsidTr="00A34317">
        <w:trPr>
          <w:tblHeader/>
        </w:trPr>
        <w:tc>
          <w:tcPr>
            <w:tcW w:w="6917" w:type="dxa"/>
            <w:shd w:val="clear" w:color="auto" w:fill="D9D9D9" w:themeFill="background1" w:themeFillShade="D9"/>
          </w:tcPr>
          <w:p w14:paraId="35BC39F6" w14:textId="533CD099" w:rsidR="005103DA" w:rsidRPr="00A97BE6" w:rsidRDefault="005103DA" w:rsidP="001712A3">
            <w:pPr>
              <w:rPr>
                <w:rFonts w:ascii="Arial" w:hAnsi="Arial" w:cs="Arial"/>
                <w:b/>
                <w:sz w:val="22"/>
                <w:szCs w:val="22"/>
                <w:lang w:val="es-ES"/>
              </w:rPr>
            </w:pPr>
            <w:r w:rsidRPr="00A97BE6">
              <w:rPr>
                <w:rFonts w:ascii="Arial" w:hAnsi="Arial" w:cs="Arial"/>
                <w:b/>
                <w:sz w:val="22"/>
                <w:szCs w:val="22"/>
                <w:lang w:val="es-ES"/>
              </w:rPr>
              <w:t>Párrafo</w:t>
            </w:r>
          </w:p>
        </w:tc>
        <w:tc>
          <w:tcPr>
            <w:tcW w:w="1939" w:type="dxa"/>
            <w:shd w:val="clear" w:color="auto" w:fill="D9D9D9" w:themeFill="background1" w:themeFillShade="D9"/>
          </w:tcPr>
          <w:p w14:paraId="110850A3" w14:textId="36D03D97" w:rsidR="005103DA" w:rsidRPr="00A97BE6" w:rsidRDefault="005103DA" w:rsidP="001712A3">
            <w:pPr>
              <w:rPr>
                <w:rFonts w:ascii="Arial" w:hAnsi="Arial" w:cs="Arial"/>
                <w:b/>
                <w:sz w:val="22"/>
                <w:szCs w:val="22"/>
                <w:lang w:val="es-ES"/>
              </w:rPr>
            </w:pPr>
            <w:r w:rsidRPr="00A97BE6">
              <w:rPr>
                <w:rFonts w:ascii="Arial" w:hAnsi="Arial" w:cs="Arial"/>
                <w:b/>
                <w:sz w:val="22"/>
                <w:szCs w:val="22"/>
                <w:lang w:val="es-ES"/>
              </w:rPr>
              <w:t>Comentarios</w:t>
            </w:r>
          </w:p>
        </w:tc>
      </w:tr>
      <w:tr w:rsidR="00CE57BE" w:rsidRPr="00A97BE6" w14:paraId="3CC82AA8" w14:textId="77777777" w:rsidTr="00E71E4D">
        <w:trPr>
          <w:trHeight w:val="295"/>
        </w:trPr>
        <w:tc>
          <w:tcPr>
            <w:tcW w:w="6917" w:type="dxa"/>
            <w:shd w:val="clear" w:color="auto" w:fill="auto"/>
          </w:tcPr>
          <w:p w14:paraId="7AA3CDA5" w14:textId="090F7A12" w:rsidR="004A5872" w:rsidRPr="00A97BE6" w:rsidRDefault="004A5872" w:rsidP="00137E3E">
            <w:pPr>
              <w:widowControl/>
              <w:autoSpaceDE/>
              <w:autoSpaceDN/>
              <w:adjustRightInd/>
              <w:jc w:val="both"/>
              <w:rPr>
                <w:rStyle w:val="QuickFormat1"/>
                <w:rFonts w:ascii="Arial" w:hAnsi="Arial" w:cs="Arial"/>
                <w:sz w:val="22"/>
                <w:szCs w:val="17"/>
                <w:lang w:val="es-ES"/>
              </w:rPr>
            </w:pPr>
            <w:r w:rsidRPr="00A97BE6">
              <w:rPr>
                <w:rFonts w:ascii="Arial" w:hAnsi="Arial" w:cs="Arial"/>
                <w:i/>
                <w:iCs/>
                <w:sz w:val="22"/>
                <w:szCs w:val="17"/>
                <w:lang w:val="es-ES"/>
              </w:rPr>
              <w:t xml:space="preserve">Recordando </w:t>
            </w:r>
            <w:r w:rsidRPr="00A97BE6">
              <w:rPr>
                <w:rFonts w:ascii="Arial" w:hAnsi="Arial" w:cs="Arial"/>
                <w:sz w:val="22"/>
                <w:szCs w:val="17"/>
                <w:lang w:val="es-ES"/>
              </w:rPr>
              <w:t xml:space="preserve">que en la Resolución 9.19 </w:t>
            </w:r>
            <w:r w:rsidRPr="00A97BE6">
              <w:rPr>
                <w:rFonts w:ascii="Arial" w:hAnsi="Arial" w:cs="Arial"/>
                <w:sz w:val="22"/>
                <w:szCs w:val="17"/>
                <w:u w:val="single"/>
                <w:lang w:val="es-ES"/>
              </w:rPr>
              <w:t>y Resolución 10.24</w:t>
            </w:r>
            <w:r w:rsidRPr="00A97BE6">
              <w:rPr>
                <w:rFonts w:ascii="Arial" w:hAnsi="Arial" w:cs="Arial"/>
                <w:sz w:val="22"/>
                <w:szCs w:val="17"/>
                <w:lang w:val="es-ES"/>
              </w:rPr>
              <w:t xml:space="preserve"> las Partes de la CMS expresaron su preocupación por posibles “impactos antropogénicos adversos del ruido marino </w:t>
            </w:r>
            <w:r w:rsidR="00174B39" w:rsidRPr="00A97BE6">
              <w:rPr>
                <w:rFonts w:ascii="Arial" w:hAnsi="Arial" w:cs="Arial"/>
                <w:sz w:val="22"/>
                <w:szCs w:val="17"/>
                <w:lang w:val="es-ES"/>
              </w:rPr>
              <w:t>en</w:t>
            </w:r>
            <w:r w:rsidRPr="00A97BE6">
              <w:rPr>
                <w:rFonts w:ascii="Arial" w:hAnsi="Arial" w:cs="Arial"/>
                <w:sz w:val="22"/>
                <w:szCs w:val="17"/>
                <w:lang w:val="es-ES"/>
              </w:rPr>
              <w:t xml:space="preserve"> los cetáceos y otras biotas”; </w:t>
            </w:r>
          </w:p>
        </w:tc>
        <w:tc>
          <w:tcPr>
            <w:tcW w:w="1939" w:type="dxa"/>
            <w:shd w:val="clear" w:color="auto" w:fill="auto"/>
          </w:tcPr>
          <w:p w14:paraId="3B95E8EF" w14:textId="43B1C26B" w:rsidR="004A5872" w:rsidRPr="00A97BE6" w:rsidRDefault="004A5872" w:rsidP="00844F6D">
            <w:pPr>
              <w:rPr>
                <w:rFonts w:ascii="Arial" w:hAnsi="Arial" w:cs="Arial"/>
                <w:color w:val="000000" w:themeColor="text1"/>
                <w:sz w:val="22"/>
                <w:szCs w:val="22"/>
                <w:lang w:val="es-ES"/>
              </w:rPr>
            </w:pPr>
            <w:r w:rsidRPr="00A97BE6">
              <w:rPr>
                <w:rFonts w:ascii="Arial" w:hAnsi="Arial" w:cs="Arial"/>
                <w:color w:val="000000" w:themeColor="text1"/>
                <w:sz w:val="22"/>
                <w:szCs w:val="22"/>
                <w:lang w:val="es-ES"/>
              </w:rPr>
              <w:t>Resolución 10.24</w:t>
            </w:r>
          </w:p>
          <w:p w14:paraId="157C6448" w14:textId="77777777" w:rsidR="004A5872" w:rsidRPr="00A97BE6" w:rsidRDefault="004A5872" w:rsidP="00844F6D">
            <w:pPr>
              <w:rPr>
                <w:rFonts w:ascii="Arial" w:hAnsi="Arial" w:cs="Arial"/>
                <w:color w:val="000000" w:themeColor="text1"/>
                <w:sz w:val="22"/>
                <w:szCs w:val="22"/>
                <w:lang w:val="es-ES"/>
              </w:rPr>
            </w:pPr>
          </w:p>
          <w:p w14:paraId="79152F65" w14:textId="2B3C18F3" w:rsidR="004A5872" w:rsidRPr="00A97BE6" w:rsidRDefault="004A5872" w:rsidP="00844F6D">
            <w:pPr>
              <w:rPr>
                <w:rFonts w:ascii="Arial" w:hAnsi="Arial" w:cs="Arial"/>
                <w:sz w:val="22"/>
                <w:szCs w:val="22"/>
                <w:lang w:val="es-ES"/>
              </w:rPr>
            </w:pPr>
            <w:r w:rsidRPr="00A97BE6">
              <w:rPr>
                <w:rFonts w:ascii="Arial" w:hAnsi="Arial" w:cs="Arial"/>
                <w:color w:val="000000" w:themeColor="text1"/>
                <w:sz w:val="22"/>
                <w:szCs w:val="22"/>
                <w:lang w:val="es-ES"/>
              </w:rPr>
              <w:t>Texto nuevo para reflejar la consolidación</w:t>
            </w:r>
          </w:p>
        </w:tc>
      </w:tr>
      <w:tr w:rsidR="00CE57BE" w:rsidRPr="00A97BE6" w14:paraId="1E9F84B6" w14:textId="77777777" w:rsidTr="00A34317">
        <w:tc>
          <w:tcPr>
            <w:tcW w:w="6917" w:type="dxa"/>
            <w:shd w:val="clear" w:color="auto" w:fill="auto"/>
          </w:tcPr>
          <w:p w14:paraId="4D004FA3" w14:textId="601FE231"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que los ruidos marinos antropogénicos, según su fuente e intensidad, son una forma de contaminación, compuesta de energía, que puede degradar el hábitat y tener efectos nocivos sobre la vida marina, que van desde perturbaciones de la comunicación o cohesión del grupo hasta lesiones y la muerte;</w:t>
            </w:r>
          </w:p>
        </w:tc>
        <w:tc>
          <w:tcPr>
            <w:tcW w:w="1939" w:type="dxa"/>
            <w:shd w:val="clear" w:color="auto" w:fill="auto"/>
          </w:tcPr>
          <w:p w14:paraId="2C9E54A7" w14:textId="22771651"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1224509" w14:textId="77777777"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 </w:t>
            </w:r>
          </w:p>
          <w:p w14:paraId="2ABF5738" w14:textId="3455A494" w:rsidR="004A5872" w:rsidRPr="00A97BE6" w:rsidRDefault="00033F8E" w:rsidP="007D5084">
            <w:pPr>
              <w:rPr>
                <w:rFonts w:ascii="Arial" w:hAnsi="Arial" w:cs="Arial"/>
                <w:sz w:val="22"/>
                <w:szCs w:val="22"/>
                <w:lang w:val="es-ES"/>
              </w:rPr>
            </w:pPr>
            <w:r w:rsidRPr="00A97BE6">
              <w:rPr>
                <w:rFonts w:ascii="Arial" w:hAnsi="Arial" w:cs="Arial"/>
                <w:sz w:val="22"/>
                <w:szCs w:val="22"/>
                <w:lang w:val="es-ES"/>
              </w:rPr>
              <w:t>Mantener</w:t>
            </w:r>
          </w:p>
          <w:p w14:paraId="1FFBEC28" w14:textId="188BE1DA" w:rsidR="004A5872" w:rsidRPr="00A97BE6" w:rsidRDefault="004A5872" w:rsidP="00844F6D">
            <w:pPr>
              <w:rPr>
                <w:rFonts w:ascii="Arial" w:hAnsi="Arial" w:cs="Arial"/>
                <w:sz w:val="22"/>
                <w:szCs w:val="22"/>
                <w:lang w:val="es-ES"/>
              </w:rPr>
            </w:pPr>
          </w:p>
        </w:tc>
      </w:tr>
      <w:tr w:rsidR="00CE57BE" w:rsidRPr="00A97BE6" w14:paraId="6491C34D" w14:textId="77777777" w:rsidTr="00A34317">
        <w:tc>
          <w:tcPr>
            <w:tcW w:w="6917" w:type="dxa"/>
            <w:shd w:val="clear" w:color="auto" w:fill="auto"/>
          </w:tcPr>
          <w:p w14:paraId="36C88F7C" w14:textId="57F767AD"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Conscientes</w:t>
            </w:r>
            <w:r w:rsidRPr="00A97BE6">
              <w:rPr>
                <w:rFonts w:ascii="Arial" w:hAnsi="Arial" w:cs="Arial"/>
                <w:sz w:val="22"/>
                <w:szCs w:val="17"/>
                <w:lang w:val="es-ES"/>
              </w:rPr>
              <w:t xml:space="preserve"> de que, a lo largo del siglo pasado, los niveles de ruido en los océanos del mundo han aumentado significativamente como consecuencia de múltiples actividades humanas;</w:t>
            </w:r>
          </w:p>
        </w:tc>
        <w:tc>
          <w:tcPr>
            <w:tcW w:w="1939" w:type="dxa"/>
            <w:shd w:val="clear" w:color="auto" w:fill="auto"/>
          </w:tcPr>
          <w:p w14:paraId="50512CFA" w14:textId="0A553576"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53753DA" w14:textId="77777777" w:rsidR="004A5872" w:rsidRPr="00A97BE6" w:rsidRDefault="004A5872" w:rsidP="001712A3">
            <w:pPr>
              <w:pStyle w:val="ListParagraph"/>
              <w:ind w:left="360"/>
              <w:rPr>
                <w:rFonts w:ascii="Arial" w:hAnsi="Arial" w:cs="Arial"/>
                <w:sz w:val="22"/>
                <w:szCs w:val="22"/>
                <w:lang w:val="es-ES"/>
              </w:rPr>
            </w:pPr>
          </w:p>
          <w:p w14:paraId="47355885" w14:textId="56001494"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6CD80E62" w14:textId="77777777" w:rsidTr="00A34317">
        <w:tc>
          <w:tcPr>
            <w:tcW w:w="6917" w:type="dxa"/>
            <w:shd w:val="clear" w:color="auto" w:fill="auto"/>
          </w:tcPr>
          <w:p w14:paraId="119F23C9" w14:textId="4BB255AF"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Recordando</w:t>
            </w:r>
            <w:r w:rsidRPr="00A97BE6">
              <w:rPr>
                <w:rFonts w:ascii="Arial" w:hAnsi="Arial" w:cs="Arial"/>
                <w:sz w:val="22"/>
                <w:szCs w:val="17"/>
                <w:lang w:val="es-ES"/>
              </w:rPr>
              <w:t xml:space="preserve"> las obligaciones de los estados que son Partes de la Convención de las Naciones Unidas sobre Derecho del Mar (UNCLOS), de proteger y preservar el medio marino y de cooperar a</w:t>
            </w:r>
          </w:p>
          <w:p w14:paraId="4FDABD54" w14:textId="4B36520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escala mundial y regional en relación con los mamíferos marinos prestando especial atención a las especies altamente migratorias, incluyendo los cetáceos que figuran en el Anexo I de UNCLOS;</w:t>
            </w:r>
          </w:p>
        </w:tc>
        <w:tc>
          <w:tcPr>
            <w:tcW w:w="1939" w:type="dxa"/>
            <w:shd w:val="clear" w:color="auto" w:fill="auto"/>
          </w:tcPr>
          <w:p w14:paraId="6B573811" w14:textId="077ADB5C"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0C0ED65F" w14:textId="77777777" w:rsidR="004A5872" w:rsidRPr="00A97BE6" w:rsidRDefault="004A5872" w:rsidP="001712A3">
            <w:pPr>
              <w:rPr>
                <w:rFonts w:ascii="Arial" w:hAnsi="Arial" w:cs="Arial"/>
                <w:sz w:val="22"/>
                <w:szCs w:val="22"/>
                <w:lang w:val="es-ES"/>
              </w:rPr>
            </w:pPr>
          </w:p>
          <w:p w14:paraId="159E16A9" w14:textId="2B3125AE"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2185BCC7" w14:textId="77777777" w:rsidTr="00A34317">
        <w:tc>
          <w:tcPr>
            <w:tcW w:w="6917" w:type="dxa"/>
            <w:shd w:val="clear" w:color="auto" w:fill="auto"/>
          </w:tcPr>
          <w:p w14:paraId="54DF3594" w14:textId="2AE73BB5"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Recordando </w:t>
            </w:r>
            <w:r w:rsidRPr="00A97BE6">
              <w:rPr>
                <w:rFonts w:ascii="Arial" w:hAnsi="Arial" w:cs="Arial"/>
                <w:sz w:val="22"/>
                <w:szCs w:val="17"/>
                <w:lang w:val="es-ES"/>
              </w:rPr>
              <w:t>que la Asamblea General de las Naciones Unidas en el párrafo 107 de su resolución 61/222 sobre “Océanos y derecho del mar”, adoptado el 20 de diciembre de 2006 “alienta a realizar nuevos estudios y a considerar los impactos de ruido marino sobre recursos marinos vivos, y solicita a la División</w:t>
            </w:r>
            <w:r w:rsidRPr="00A97BE6">
              <w:rPr>
                <w:rStyle w:val="FootnoteReference"/>
                <w:rFonts w:ascii="Arial" w:hAnsi="Arial" w:cs="Arial"/>
                <w:sz w:val="22"/>
                <w:szCs w:val="17"/>
                <w:vertAlign w:val="superscript"/>
                <w:lang w:val="es-ES"/>
              </w:rPr>
              <w:footnoteReference w:customMarkFollows="1" w:id="1"/>
              <w:t>1</w:t>
            </w:r>
            <w:r w:rsidRPr="00A97BE6">
              <w:rPr>
                <w:rFonts w:ascii="Arial" w:hAnsi="Arial" w:cs="Arial"/>
                <w:sz w:val="22"/>
                <w:szCs w:val="12"/>
                <w:lang w:val="es-ES"/>
              </w:rPr>
              <w:t xml:space="preserve"> </w:t>
            </w:r>
            <w:r w:rsidRPr="00A97BE6">
              <w:rPr>
                <w:rFonts w:ascii="Arial" w:hAnsi="Arial" w:cs="Arial"/>
                <w:sz w:val="22"/>
                <w:szCs w:val="17"/>
                <w:lang w:val="es-ES"/>
              </w:rPr>
              <w:t>recopilar los estudios científicos revisados que recibe de los Estados Miembros y hacer que estén disponibles en la página web”; </w:t>
            </w:r>
          </w:p>
        </w:tc>
        <w:tc>
          <w:tcPr>
            <w:tcW w:w="1939" w:type="dxa"/>
            <w:shd w:val="clear" w:color="auto" w:fill="auto"/>
          </w:tcPr>
          <w:p w14:paraId="0811207C" w14:textId="7EFC5E6E"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10.24 </w:t>
            </w:r>
          </w:p>
          <w:p w14:paraId="1417E395" w14:textId="77777777" w:rsidR="004A5872" w:rsidRPr="00A97BE6" w:rsidRDefault="004A5872" w:rsidP="001712A3">
            <w:pPr>
              <w:rPr>
                <w:rFonts w:ascii="Arial" w:hAnsi="Arial" w:cs="Arial"/>
                <w:sz w:val="22"/>
                <w:szCs w:val="22"/>
                <w:lang w:val="es-ES"/>
              </w:rPr>
            </w:pPr>
          </w:p>
          <w:p w14:paraId="738276E2" w14:textId="09E3A5F2"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12174383" w14:textId="39AB9354" w:rsidR="004A5872" w:rsidRPr="00A97BE6" w:rsidRDefault="004A5872" w:rsidP="00844F6D">
            <w:pPr>
              <w:rPr>
                <w:rFonts w:ascii="Arial" w:hAnsi="Arial" w:cs="Arial"/>
                <w:sz w:val="22"/>
                <w:szCs w:val="22"/>
                <w:lang w:val="es-ES"/>
              </w:rPr>
            </w:pPr>
          </w:p>
        </w:tc>
      </w:tr>
      <w:tr w:rsidR="00CE57BE" w:rsidRPr="00A97BE6" w14:paraId="661B04E1" w14:textId="77777777" w:rsidTr="00A34317">
        <w:tc>
          <w:tcPr>
            <w:tcW w:w="6917" w:type="dxa"/>
            <w:shd w:val="clear" w:color="auto" w:fill="auto"/>
          </w:tcPr>
          <w:p w14:paraId="704AE4C1" w14:textId="745E849E" w:rsidR="004A5872" w:rsidRPr="00A97BE6" w:rsidRDefault="004A5872" w:rsidP="00137E3E">
            <w:pPr>
              <w:widowControl/>
              <w:autoSpaceDE/>
              <w:autoSpaceDN/>
              <w:adjustRightInd/>
              <w:jc w:val="both"/>
              <w:rPr>
                <w:rFonts w:ascii="Arial" w:hAnsi="Arial" w:cs="Arial"/>
                <w:strike/>
                <w:sz w:val="22"/>
                <w:szCs w:val="17"/>
                <w:lang w:val="es-ES"/>
              </w:rPr>
            </w:pPr>
            <w:r w:rsidRPr="00A97BE6">
              <w:rPr>
                <w:rFonts w:ascii="Arial" w:hAnsi="Arial" w:cs="Arial"/>
                <w:i/>
                <w:strike/>
                <w:sz w:val="22"/>
                <w:szCs w:val="17"/>
                <w:lang w:val="es-ES"/>
              </w:rPr>
              <w:t>Recordando</w:t>
            </w:r>
            <w:r w:rsidRPr="00A97BE6">
              <w:rPr>
                <w:rFonts w:ascii="Arial" w:hAnsi="Arial" w:cs="Arial"/>
                <w:strike/>
                <w:sz w:val="22"/>
                <w:szCs w:val="17"/>
                <w:lang w:val="es-ES"/>
              </w:rPr>
              <w:t xml:space="preserve"> la Resolución 8.22 de la CMS sobre los “impactos adversos sobre los cetáceos, producidos por los seres humanos” que insta a las Partes y a los estados que no son Parte a promover la integración de la conservación de los cetáceos en todos los sectores relevantes y solicita examinar, en colaboración con los comités científicos asesores de los acuerdos de la CMS relacionados con los</w:t>
            </w:r>
          </w:p>
          <w:p w14:paraId="39BBFD60" w14:textId="77777777" w:rsidR="004A5872" w:rsidRPr="00A97BE6" w:rsidRDefault="004A5872" w:rsidP="00137E3E">
            <w:pPr>
              <w:widowControl/>
              <w:autoSpaceDE/>
              <w:autoSpaceDN/>
              <w:adjustRightInd/>
              <w:jc w:val="both"/>
              <w:rPr>
                <w:rFonts w:ascii="Arial" w:hAnsi="Arial" w:cs="Arial"/>
                <w:strike/>
                <w:sz w:val="22"/>
                <w:szCs w:val="17"/>
                <w:lang w:val="es-ES"/>
              </w:rPr>
            </w:pPr>
            <w:r w:rsidRPr="00A97BE6">
              <w:rPr>
                <w:rFonts w:ascii="Arial" w:hAnsi="Arial" w:cs="Arial"/>
                <w:strike/>
                <w:sz w:val="22"/>
                <w:szCs w:val="17"/>
                <w:lang w:val="es-ES"/>
              </w:rPr>
              <w:t>cetáceos, la medida en la cual la CMS y los Acuerdos sobre cetáceos de la CMS se ocupan de los impactos del ruido inducido por el hombre en el medio marino, mediante sus actividades en pro de la disminución de las amenazas;</w:t>
            </w:r>
          </w:p>
          <w:p w14:paraId="7BF42D47" w14:textId="77777777" w:rsidR="004A5872" w:rsidRPr="00A97BE6" w:rsidRDefault="004A5872" w:rsidP="00137E3E">
            <w:pPr>
              <w:widowControl/>
              <w:autoSpaceDE/>
              <w:autoSpaceDN/>
              <w:adjustRightInd/>
              <w:jc w:val="both"/>
              <w:rPr>
                <w:rFonts w:ascii="Arial" w:hAnsi="Arial" w:cs="Arial"/>
                <w:strike/>
                <w:sz w:val="22"/>
                <w:szCs w:val="17"/>
                <w:lang w:val="es-ES"/>
              </w:rPr>
            </w:pPr>
          </w:p>
          <w:p w14:paraId="69B3BD26" w14:textId="3939B3EF"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22"/>
                <w:u w:val="single"/>
                <w:lang w:val="es-ES"/>
              </w:rPr>
              <w:t>R</w:t>
            </w:r>
            <w:r w:rsidR="001766C2" w:rsidRPr="00A97BE6">
              <w:rPr>
                <w:rFonts w:ascii="Arial" w:hAnsi="Arial" w:cs="Arial"/>
                <w:i/>
                <w:sz w:val="22"/>
                <w:szCs w:val="22"/>
                <w:u w:val="single"/>
                <w:lang w:val="es-ES"/>
              </w:rPr>
              <w:t>ecordando</w:t>
            </w:r>
            <w:r w:rsidRPr="00A97BE6">
              <w:rPr>
                <w:rFonts w:ascii="Arial" w:hAnsi="Arial" w:cs="Arial"/>
                <w:i/>
                <w:sz w:val="22"/>
                <w:szCs w:val="22"/>
                <w:u w:val="single"/>
                <w:lang w:val="es-ES"/>
              </w:rPr>
              <w:t xml:space="preserve"> </w:t>
            </w:r>
            <w:r w:rsidR="001766C2" w:rsidRPr="00A97BE6">
              <w:rPr>
                <w:rFonts w:ascii="Arial" w:hAnsi="Arial" w:cs="Arial"/>
                <w:sz w:val="22"/>
                <w:szCs w:val="22"/>
                <w:u w:val="single"/>
                <w:lang w:val="es-ES"/>
              </w:rPr>
              <w:t>que la Resolución 10.15 de la CMS sobre el</w:t>
            </w:r>
            <w:r w:rsidRPr="00A97BE6">
              <w:rPr>
                <w:rFonts w:ascii="Arial" w:hAnsi="Arial" w:cs="Arial"/>
                <w:sz w:val="22"/>
                <w:szCs w:val="22"/>
                <w:u w:val="single"/>
                <w:lang w:val="es-ES"/>
              </w:rPr>
              <w:t xml:space="preserve"> “</w:t>
            </w:r>
            <w:r w:rsidR="001766C2" w:rsidRPr="00A97BE6">
              <w:rPr>
                <w:rFonts w:ascii="Arial" w:hAnsi="Arial" w:cs="Arial"/>
                <w:sz w:val="22"/>
                <w:szCs w:val="22"/>
                <w:u w:val="single"/>
                <w:lang w:val="es-ES"/>
              </w:rPr>
              <w:t xml:space="preserve">Programa de Trabajo </w:t>
            </w:r>
            <w:r w:rsidR="004B0F45" w:rsidRPr="00A97BE6">
              <w:rPr>
                <w:rFonts w:ascii="Arial" w:hAnsi="Arial" w:cs="Arial"/>
                <w:sz w:val="22"/>
                <w:szCs w:val="22"/>
                <w:u w:val="single"/>
                <w:lang w:val="es-ES"/>
              </w:rPr>
              <w:t>Mundial</w:t>
            </w:r>
            <w:r w:rsidR="001766C2" w:rsidRPr="00A97BE6">
              <w:rPr>
                <w:rFonts w:ascii="Arial" w:hAnsi="Arial" w:cs="Arial"/>
                <w:sz w:val="22"/>
                <w:szCs w:val="22"/>
                <w:u w:val="single"/>
                <w:lang w:val="es-ES"/>
              </w:rPr>
              <w:t xml:space="preserve"> para los Cetáceos</w:t>
            </w:r>
            <w:r w:rsidRPr="00A97BE6">
              <w:rPr>
                <w:rFonts w:ascii="Arial" w:hAnsi="Arial" w:cs="Arial"/>
                <w:sz w:val="22"/>
                <w:szCs w:val="22"/>
                <w:u w:val="single"/>
                <w:lang w:val="es-ES"/>
              </w:rPr>
              <w:t xml:space="preserve">”, </w:t>
            </w:r>
            <w:r w:rsidR="001766C2" w:rsidRPr="00A97BE6">
              <w:rPr>
                <w:rFonts w:ascii="Arial" w:hAnsi="Arial" w:cs="Arial"/>
                <w:sz w:val="22"/>
                <w:szCs w:val="22"/>
                <w:u w:val="single"/>
                <w:lang w:val="es-ES"/>
              </w:rPr>
              <w:t xml:space="preserve">el cual insta a las Partes y a los no Partes a promover la integración de la conservación de los cetáceos en todos los sectores relevantes mediante la coordinación de sus posiciones nacionales entre las varias convenciones, acuerdos y otros foros internacionales e instruye al Consejo Científico y a la Secretaría, sujeto a disponibilidad de recursos, de abordar las acciones previstas en el Programa de Trabajo </w:t>
            </w:r>
            <w:r w:rsidR="004B0F45" w:rsidRPr="00A97BE6">
              <w:rPr>
                <w:rFonts w:ascii="Arial" w:hAnsi="Arial" w:cs="Arial"/>
                <w:sz w:val="22"/>
                <w:szCs w:val="22"/>
                <w:u w:val="single"/>
                <w:lang w:val="es-ES"/>
              </w:rPr>
              <w:t>Mundia</w:t>
            </w:r>
            <w:r w:rsidR="001766C2" w:rsidRPr="00A97BE6">
              <w:rPr>
                <w:rFonts w:ascii="Arial" w:hAnsi="Arial" w:cs="Arial"/>
                <w:sz w:val="22"/>
                <w:szCs w:val="22"/>
                <w:u w:val="single"/>
                <w:lang w:val="es-ES"/>
              </w:rPr>
              <w:t>l para los Cetáceos</w:t>
            </w:r>
            <w:r w:rsidRPr="00A97BE6">
              <w:rPr>
                <w:rFonts w:ascii="Arial" w:hAnsi="Arial" w:cs="Arial"/>
                <w:sz w:val="22"/>
                <w:szCs w:val="22"/>
                <w:u w:val="single"/>
                <w:lang w:val="es-ES"/>
              </w:rPr>
              <w:t>;</w:t>
            </w:r>
          </w:p>
        </w:tc>
        <w:tc>
          <w:tcPr>
            <w:tcW w:w="1939" w:type="dxa"/>
            <w:shd w:val="clear" w:color="auto" w:fill="auto"/>
          </w:tcPr>
          <w:p w14:paraId="6F17BF4C" w14:textId="4BC4C41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7D12C8E8" w14:textId="77777777" w:rsidR="004A5872" w:rsidRPr="00A97BE6" w:rsidRDefault="004A5872" w:rsidP="001712A3">
            <w:pPr>
              <w:rPr>
                <w:rFonts w:ascii="Arial" w:hAnsi="Arial" w:cs="Arial"/>
                <w:sz w:val="22"/>
                <w:szCs w:val="22"/>
                <w:lang w:val="es-ES"/>
              </w:rPr>
            </w:pPr>
          </w:p>
          <w:p w14:paraId="54B267B0" w14:textId="2F90B3BF" w:rsidR="004A5872" w:rsidRPr="00A97BE6" w:rsidRDefault="004A5872" w:rsidP="001712A3">
            <w:pPr>
              <w:rPr>
                <w:rFonts w:ascii="Arial" w:hAnsi="Arial" w:cs="Arial"/>
                <w:sz w:val="22"/>
                <w:szCs w:val="22"/>
                <w:lang w:val="es-ES"/>
              </w:rPr>
            </w:pPr>
            <w:r w:rsidRPr="00A97BE6">
              <w:rPr>
                <w:rFonts w:ascii="Arial" w:hAnsi="Arial" w:cs="Arial"/>
                <w:sz w:val="22"/>
                <w:szCs w:val="22"/>
                <w:lang w:val="es-ES"/>
              </w:rPr>
              <w:t>Re</w:t>
            </w:r>
            <w:r w:rsidR="00033F8E" w:rsidRPr="00A97BE6">
              <w:rPr>
                <w:rFonts w:ascii="Arial" w:hAnsi="Arial" w:cs="Arial"/>
                <w:sz w:val="22"/>
                <w:szCs w:val="22"/>
                <w:lang w:val="es-ES"/>
              </w:rPr>
              <w:t>vocar</w:t>
            </w:r>
            <w:r w:rsidRPr="00A97BE6">
              <w:rPr>
                <w:rFonts w:ascii="Arial" w:hAnsi="Arial" w:cs="Arial"/>
                <w:sz w:val="22"/>
                <w:szCs w:val="22"/>
                <w:lang w:val="es-ES"/>
              </w:rPr>
              <w:t xml:space="preserve">; </w:t>
            </w:r>
            <w:r w:rsidR="00047896" w:rsidRPr="00A97BE6">
              <w:rPr>
                <w:rFonts w:ascii="Arial" w:hAnsi="Arial" w:cs="Arial"/>
                <w:sz w:val="22"/>
                <w:szCs w:val="22"/>
                <w:lang w:val="es-ES"/>
              </w:rPr>
              <w:t xml:space="preserve">Se ha recomendado “revocar por completo” la </w:t>
            </w:r>
            <w:r w:rsidRPr="00A97BE6">
              <w:rPr>
                <w:rFonts w:ascii="Arial" w:hAnsi="Arial" w:cs="Arial"/>
                <w:sz w:val="22"/>
                <w:szCs w:val="22"/>
                <w:lang w:val="es-ES"/>
              </w:rPr>
              <w:t xml:space="preserve">Resolución 8.22 </w:t>
            </w:r>
          </w:p>
          <w:p w14:paraId="5B40AB12" w14:textId="77777777" w:rsidR="004A5872" w:rsidRPr="00A97BE6" w:rsidRDefault="004A5872" w:rsidP="001712A3">
            <w:pPr>
              <w:pStyle w:val="ListParagraph"/>
              <w:ind w:left="360"/>
              <w:rPr>
                <w:rFonts w:ascii="Arial" w:hAnsi="Arial" w:cs="Arial"/>
                <w:sz w:val="22"/>
                <w:szCs w:val="22"/>
                <w:lang w:val="es-ES"/>
              </w:rPr>
            </w:pPr>
          </w:p>
          <w:p w14:paraId="2F6C3ADD" w14:textId="65D56658" w:rsidR="004A5872" w:rsidRPr="00A97BE6" w:rsidRDefault="00047896" w:rsidP="00844F6D">
            <w:pPr>
              <w:rPr>
                <w:rFonts w:ascii="Arial" w:hAnsi="Arial" w:cs="Arial"/>
                <w:sz w:val="22"/>
                <w:szCs w:val="22"/>
                <w:lang w:val="es-ES"/>
              </w:rPr>
            </w:pPr>
            <w:r w:rsidRPr="00A97BE6">
              <w:rPr>
                <w:rFonts w:ascii="Arial" w:hAnsi="Arial" w:cs="Arial"/>
                <w:sz w:val="22"/>
                <w:szCs w:val="22"/>
                <w:lang w:val="es-ES"/>
              </w:rPr>
              <w:t>Se recomienda reemplazarla con referencia a la Resolución 10.15 “</w:t>
            </w:r>
            <w:r w:rsidRPr="00A97BE6">
              <w:rPr>
                <w:rFonts w:ascii="Arial" w:hAnsi="Arial" w:cs="Arial"/>
                <w:i/>
                <w:sz w:val="22"/>
                <w:szCs w:val="22"/>
                <w:lang w:val="es-ES"/>
              </w:rPr>
              <w:t>Programa Mundial de Trabajo para Cetáceos</w:t>
            </w:r>
            <w:r w:rsidRPr="00A97BE6">
              <w:rPr>
                <w:rFonts w:ascii="Arial" w:hAnsi="Arial" w:cs="Arial"/>
                <w:sz w:val="22"/>
                <w:szCs w:val="22"/>
                <w:lang w:val="es-ES"/>
              </w:rPr>
              <w:t>” utilizar los párrafos 3 y 7 como sustitutos</w:t>
            </w:r>
            <w:r w:rsidR="004A5872" w:rsidRPr="00A97BE6">
              <w:rPr>
                <w:rFonts w:ascii="Arial" w:hAnsi="Arial" w:cs="Arial"/>
                <w:sz w:val="22"/>
                <w:szCs w:val="22"/>
                <w:lang w:val="es-ES"/>
              </w:rPr>
              <w:t xml:space="preserve"> </w:t>
            </w:r>
          </w:p>
        </w:tc>
      </w:tr>
      <w:tr w:rsidR="00CE57BE" w:rsidRPr="00A97BE6" w14:paraId="03CE56C9" w14:textId="77777777" w:rsidTr="00A34317">
        <w:tc>
          <w:tcPr>
            <w:tcW w:w="6917" w:type="dxa"/>
            <w:shd w:val="clear" w:color="auto" w:fill="auto"/>
          </w:tcPr>
          <w:p w14:paraId="2B9EE498" w14:textId="1910285E"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lastRenderedPageBreak/>
              <w:t>Recordando que</w:t>
            </w:r>
            <w:r w:rsidR="004A322A" w:rsidRPr="00A97BE6">
              <w:rPr>
                <w:rFonts w:ascii="Arial" w:hAnsi="Arial" w:cs="Arial"/>
                <w:i/>
                <w:iCs/>
                <w:sz w:val="22"/>
                <w:szCs w:val="17"/>
                <w:lang w:val="es-ES"/>
              </w:rPr>
              <w:t>,</w:t>
            </w:r>
            <w:r w:rsidRPr="00A97BE6">
              <w:rPr>
                <w:rFonts w:ascii="Arial" w:hAnsi="Arial" w:cs="Arial"/>
                <w:i/>
                <w:iCs/>
                <w:sz w:val="22"/>
                <w:szCs w:val="17"/>
                <w:lang w:val="es-ES"/>
              </w:rPr>
              <w:t xml:space="preserve"> durante este tiempo, </w:t>
            </w:r>
            <w:r w:rsidRPr="00A97BE6">
              <w:rPr>
                <w:rFonts w:ascii="Arial" w:hAnsi="Arial" w:cs="Arial"/>
                <w:sz w:val="22"/>
                <w:szCs w:val="17"/>
                <w:lang w:val="es-ES"/>
              </w:rPr>
              <w:t>en otros foros internacionales, tales como: </w:t>
            </w:r>
          </w:p>
          <w:p w14:paraId="701AF4E6" w14:textId="77777777" w:rsidR="004A5872" w:rsidRPr="00A97BE6" w:rsidRDefault="004A5872" w:rsidP="00137E3E">
            <w:pPr>
              <w:widowControl/>
              <w:autoSpaceDE/>
              <w:autoSpaceDN/>
              <w:adjustRightInd/>
              <w:spacing w:after="33"/>
              <w:jc w:val="both"/>
              <w:rPr>
                <w:rFonts w:ascii="Arial" w:hAnsi="Arial" w:cs="Arial"/>
                <w:sz w:val="22"/>
                <w:szCs w:val="17"/>
                <w:lang w:val="es-ES"/>
              </w:rPr>
            </w:pPr>
          </w:p>
          <w:p w14:paraId="09B45F55" w14:textId="50B243D5" w:rsidR="004A5872" w:rsidRPr="00A97BE6" w:rsidRDefault="004A5872" w:rsidP="004B0F45">
            <w:pPr>
              <w:pStyle w:val="ListParagraph"/>
              <w:widowControl/>
              <w:numPr>
                <w:ilvl w:val="0"/>
                <w:numId w:val="9"/>
              </w:numPr>
              <w:autoSpaceDE/>
              <w:autoSpaceDN/>
              <w:adjustRightInd/>
              <w:spacing w:after="33"/>
              <w:ind w:left="780" w:hanging="450"/>
              <w:jc w:val="both"/>
              <w:rPr>
                <w:rFonts w:ascii="Arial" w:hAnsi="Arial" w:cs="Arial"/>
                <w:sz w:val="22"/>
                <w:szCs w:val="17"/>
                <w:lang w:val="es-ES"/>
              </w:rPr>
            </w:pPr>
            <w:r w:rsidRPr="00A97BE6">
              <w:rPr>
                <w:rFonts w:ascii="Arial" w:hAnsi="Arial" w:cs="Arial"/>
                <w:sz w:val="22"/>
                <w:szCs w:val="17"/>
                <w:lang w:val="es-ES"/>
              </w:rPr>
              <w:t>Organización Marítima Internacional (OMI) </w:t>
            </w:r>
          </w:p>
          <w:p w14:paraId="67B9F7A0" w14:textId="5589F26D" w:rsidR="004A5872" w:rsidRPr="00A97BE6" w:rsidRDefault="004A5872" w:rsidP="004B0F45">
            <w:pPr>
              <w:pStyle w:val="ListParagraph"/>
              <w:widowControl/>
              <w:numPr>
                <w:ilvl w:val="0"/>
                <w:numId w:val="9"/>
              </w:numPr>
              <w:autoSpaceDE/>
              <w:autoSpaceDN/>
              <w:adjustRightInd/>
              <w:spacing w:after="33"/>
              <w:ind w:left="780" w:hanging="450"/>
              <w:jc w:val="both"/>
              <w:rPr>
                <w:rFonts w:ascii="Arial" w:hAnsi="Arial" w:cs="Arial"/>
                <w:sz w:val="22"/>
                <w:szCs w:val="17"/>
                <w:lang w:val="es-ES"/>
              </w:rPr>
            </w:pPr>
            <w:r w:rsidRPr="00A97BE6">
              <w:rPr>
                <w:rFonts w:ascii="Arial" w:hAnsi="Arial" w:cs="Arial"/>
                <w:sz w:val="22"/>
                <w:szCs w:val="17"/>
                <w:lang w:val="es-ES"/>
              </w:rPr>
              <w:t>Comisión Ballenera Internacional (CBI) </w:t>
            </w:r>
          </w:p>
          <w:p w14:paraId="645D945B" w14:textId="625CE7F3" w:rsidR="004A5872" w:rsidRPr="00A97BE6" w:rsidRDefault="004A5872" w:rsidP="004B0F45">
            <w:pPr>
              <w:pStyle w:val="ListParagraph"/>
              <w:widowControl/>
              <w:numPr>
                <w:ilvl w:val="0"/>
                <w:numId w:val="9"/>
              </w:numPr>
              <w:autoSpaceDE/>
              <w:autoSpaceDN/>
              <w:adjustRightInd/>
              <w:spacing w:after="33"/>
              <w:ind w:left="780" w:hanging="450"/>
              <w:jc w:val="both"/>
              <w:rPr>
                <w:rFonts w:ascii="Arial" w:hAnsi="Arial" w:cs="Arial"/>
                <w:sz w:val="22"/>
                <w:szCs w:val="17"/>
                <w:lang w:val="es-ES"/>
              </w:rPr>
            </w:pPr>
            <w:r w:rsidRPr="00A97BE6">
              <w:rPr>
                <w:rFonts w:ascii="Arial" w:hAnsi="Arial" w:cs="Arial"/>
                <w:sz w:val="22"/>
                <w:szCs w:val="17"/>
                <w:lang w:val="es-ES"/>
              </w:rPr>
              <w:t>Convenio para la Protección del Medio Marino del Atlántico Nordeste (OSPAR) </w:t>
            </w:r>
          </w:p>
          <w:p w14:paraId="75116217" w14:textId="459B5D31" w:rsidR="004A5872" w:rsidRPr="00A97BE6" w:rsidRDefault="004A5872" w:rsidP="004B0F45">
            <w:pPr>
              <w:pStyle w:val="ListParagraph"/>
              <w:widowControl/>
              <w:numPr>
                <w:ilvl w:val="0"/>
                <w:numId w:val="9"/>
              </w:numPr>
              <w:tabs>
                <w:tab w:val="left" w:pos="688"/>
              </w:tabs>
              <w:autoSpaceDE/>
              <w:autoSpaceDN/>
              <w:adjustRightInd/>
              <w:spacing w:after="33"/>
              <w:ind w:left="780" w:hanging="450"/>
              <w:jc w:val="both"/>
              <w:rPr>
                <w:rFonts w:ascii="Arial" w:hAnsi="Arial" w:cs="Arial"/>
                <w:sz w:val="22"/>
                <w:szCs w:val="17"/>
                <w:lang w:val="es-ES"/>
              </w:rPr>
            </w:pPr>
            <w:r w:rsidRPr="00A97BE6">
              <w:rPr>
                <w:rFonts w:ascii="Arial" w:hAnsi="Arial" w:cs="Arial"/>
                <w:sz w:val="22"/>
                <w:szCs w:val="17"/>
                <w:lang w:val="es-ES"/>
              </w:rPr>
              <w:t>Acuerdo sobre la Conservación de los Pequeños Cetáceos del Mar Báltico, el Atlántico nororiental y el Mares de Irlanda y del Norte (ASCOBANS) </w:t>
            </w:r>
          </w:p>
          <w:p w14:paraId="36ECEFF0" w14:textId="35A27ECC" w:rsidR="004A5872" w:rsidRPr="00A97BE6" w:rsidRDefault="004A5872" w:rsidP="004B0F45">
            <w:pPr>
              <w:pStyle w:val="ListParagraph"/>
              <w:widowControl/>
              <w:numPr>
                <w:ilvl w:val="0"/>
                <w:numId w:val="9"/>
              </w:numPr>
              <w:autoSpaceDE/>
              <w:autoSpaceDN/>
              <w:adjustRightInd/>
              <w:ind w:left="780" w:hanging="450"/>
              <w:jc w:val="both"/>
              <w:rPr>
                <w:rFonts w:ascii="Arial" w:hAnsi="Arial" w:cs="Arial"/>
                <w:sz w:val="22"/>
                <w:szCs w:val="17"/>
                <w:lang w:val="es-ES"/>
              </w:rPr>
            </w:pPr>
            <w:r w:rsidRPr="00A97BE6">
              <w:rPr>
                <w:rFonts w:ascii="Arial" w:hAnsi="Arial" w:cs="Arial"/>
                <w:sz w:val="22"/>
                <w:szCs w:val="17"/>
                <w:lang w:val="es-ES"/>
              </w:rPr>
              <w:t>Acuerdo sobre la Conservación de los Cetáceos en el Mar Negro, Mar Mediterráneo y Zona Atlántica Contigua (ACCOBAMS) </w:t>
            </w:r>
          </w:p>
          <w:p w14:paraId="3ABD8D19" w14:textId="77777777" w:rsidR="004A5872" w:rsidRPr="00A97BE6" w:rsidRDefault="004A5872" w:rsidP="00137E3E">
            <w:pPr>
              <w:widowControl/>
              <w:autoSpaceDE/>
              <w:autoSpaceDN/>
              <w:adjustRightInd/>
              <w:jc w:val="both"/>
              <w:rPr>
                <w:rFonts w:ascii="Arial" w:hAnsi="Arial" w:cs="Arial"/>
                <w:sz w:val="22"/>
                <w:szCs w:val="17"/>
                <w:lang w:val="es-ES"/>
              </w:rPr>
            </w:pPr>
          </w:p>
          <w:p w14:paraId="7D351A37" w14:textId="2AE1EED4"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también han reconocido o siguen reconociendo que el ruido artificial es una amenaza potencial para la conservación y el bienestar de los cetáceos; </w:t>
            </w:r>
          </w:p>
        </w:tc>
        <w:tc>
          <w:tcPr>
            <w:tcW w:w="1939" w:type="dxa"/>
            <w:shd w:val="clear" w:color="auto" w:fill="auto"/>
          </w:tcPr>
          <w:p w14:paraId="37D096F0" w14:textId="219A06E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10.24 </w:t>
            </w:r>
          </w:p>
          <w:p w14:paraId="583B3C85" w14:textId="77777777" w:rsidR="004A5872" w:rsidRPr="00A97BE6" w:rsidRDefault="004A5872" w:rsidP="001712A3">
            <w:pPr>
              <w:rPr>
                <w:rFonts w:ascii="Arial" w:hAnsi="Arial" w:cs="Arial"/>
                <w:sz w:val="22"/>
                <w:szCs w:val="22"/>
                <w:lang w:val="es-ES"/>
              </w:rPr>
            </w:pPr>
          </w:p>
          <w:p w14:paraId="738D9128" w14:textId="2F5C7EAB"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793BBCFE" w14:textId="5A832C3D" w:rsidR="004A5872" w:rsidRPr="00A97BE6" w:rsidRDefault="004A5872" w:rsidP="00844F6D">
            <w:pPr>
              <w:rPr>
                <w:rFonts w:ascii="Arial" w:hAnsi="Arial" w:cs="Arial"/>
                <w:sz w:val="22"/>
                <w:szCs w:val="22"/>
                <w:lang w:val="es-ES"/>
              </w:rPr>
            </w:pPr>
          </w:p>
        </w:tc>
      </w:tr>
      <w:tr w:rsidR="00CE57BE" w:rsidRPr="00A97BE6" w14:paraId="4C82246E" w14:textId="77777777" w:rsidTr="00A34317">
        <w:tc>
          <w:tcPr>
            <w:tcW w:w="6917" w:type="dxa"/>
            <w:shd w:val="clear" w:color="auto" w:fill="auto"/>
          </w:tcPr>
          <w:p w14:paraId="00E5D2D5" w14:textId="5532109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Señalando </w:t>
            </w:r>
            <w:r w:rsidRPr="00A97BE6">
              <w:rPr>
                <w:rFonts w:ascii="Arial" w:hAnsi="Arial" w:cs="Arial"/>
                <w:sz w:val="22"/>
                <w:szCs w:val="17"/>
                <w:lang w:val="es-ES"/>
              </w:rPr>
              <w:t>en este contexto</w:t>
            </w:r>
            <w:r w:rsidRPr="00A97BE6">
              <w:rPr>
                <w:rFonts w:ascii="Arial" w:hAnsi="Arial" w:cs="Arial"/>
                <w:i/>
                <w:iCs/>
                <w:sz w:val="22"/>
                <w:szCs w:val="17"/>
                <w:lang w:val="es-ES"/>
              </w:rPr>
              <w:t xml:space="preserve">, </w:t>
            </w:r>
            <w:r w:rsidRPr="00A97BE6">
              <w:rPr>
                <w:rFonts w:ascii="Arial" w:hAnsi="Arial" w:cs="Arial"/>
                <w:sz w:val="22"/>
                <w:szCs w:val="17"/>
                <w:lang w:val="es-ES"/>
              </w:rPr>
              <w:t xml:space="preserve">las siguientes resoluciones y documentos adoptados en otros foros internacionales </w:t>
            </w:r>
            <w:r w:rsidRPr="00A97BE6">
              <w:rPr>
                <w:rFonts w:ascii="Arial" w:hAnsi="Arial" w:cs="Arial"/>
                <w:strike/>
                <w:sz w:val="22"/>
                <w:szCs w:val="17"/>
                <w:lang w:val="es-ES"/>
              </w:rPr>
              <w:t>durante el último trienio</w:t>
            </w:r>
            <w:r w:rsidRPr="00A97BE6">
              <w:rPr>
                <w:rFonts w:ascii="Arial" w:hAnsi="Arial" w:cs="Arial"/>
                <w:sz w:val="22"/>
                <w:szCs w:val="17"/>
                <w:lang w:val="es-ES"/>
              </w:rPr>
              <w:t>: </w:t>
            </w:r>
          </w:p>
          <w:p w14:paraId="15046CB4" w14:textId="77777777" w:rsidR="004A5872" w:rsidRPr="00A97BE6" w:rsidRDefault="004A5872" w:rsidP="00137E3E">
            <w:pPr>
              <w:widowControl/>
              <w:autoSpaceDE/>
              <w:autoSpaceDN/>
              <w:adjustRightInd/>
              <w:jc w:val="both"/>
              <w:rPr>
                <w:rFonts w:ascii="Arial" w:hAnsi="Arial" w:cs="Arial"/>
                <w:sz w:val="22"/>
                <w:szCs w:val="22"/>
                <w:lang w:val="es-ES"/>
              </w:rPr>
            </w:pPr>
          </w:p>
          <w:p w14:paraId="7454AFC7" w14:textId="47E25989" w:rsidR="004A5872" w:rsidRPr="00A97BE6" w:rsidRDefault="004A5872" w:rsidP="00137E3E">
            <w:pPr>
              <w:widowControl/>
              <w:autoSpaceDE/>
              <w:autoSpaceDN/>
              <w:adjustRightInd/>
              <w:jc w:val="both"/>
              <w:rPr>
                <w:rFonts w:ascii="Arial" w:hAnsi="Arial" w:cs="Arial"/>
                <w:sz w:val="22"/>
                <w:szCs w:val="17"/>
                <w:u w:val="single"/>
                <w:lang w:val="es-ES"/>
              </w:rPr>
            </w:pPr>
            <w:r w:rsidRPr="00A97BE6">
              <w:rPr>
                <w:rFonts w:ascii="Arial" w:hAnsi="Arial" w:cs="Arial"/>
                <w:sz w:val="22"/>
                <w:szCs w:val="17"/>
                <w:lang w:val="es-ES"/>
              </w:rPr>
              <w:t>(a) Convención de la ONU sobre la Diversidad Biológica (CDB): COP 2010 y su Decisión X.29 sobre la biodiversidad marina y costera, y en particular el párrafo12 relacionado con el ruido submarino antropogénico</w:t>
            </w:r>
            <w:r w:rsidR="004B0F45" w:rsidRPr="00A97BE6">
              <w:rPr>
                <w:rFonts w:ascii="Arial" w:hAnsi="Arial" w:cs="Arial"/>
                <w:sz w:val="22"/>
                <w:szCs w:val="17"/>
                <w:lang w:val="es-ES"/>
              </w:rPr>
              <w:t xml:space="preserve"> y la </w:t>
            </w:r>
            <w:r w:rsidR="004B0F45" w:rsidRPr="00A97BE6">
              <w:rPr>
                <w:rFonts w:ascii="Arial" w:hAnsi="Arial" w:cs="Arial"/>
                <w:sz w:val="22"/>
                <w:szCs w:val="17"/>
                <w:u w:val="single"/>
                <w:lang w:val="es-ES"/>
              </w:rPr>
              <w:t xml:space="preserve">Decisión XIII.10 de la COP abordando los impactos </w:t>
            </w:r>
            <w:r w:rsidR="00A97BE6" w:rsidRPr="00A97BE6">
              <w:rPr>
                <w:rFonts w:ascii="Arial" w:hAnsi="Arial" w:cs="Arial"/>
                <w:sz w:val="22"/>
                <w:szCs w:val="17"/>
                <w:u w:val="single"/>
                <w:lang w:val="es-ES"/>
              </w:rPr>
              <w:t>del</w:t>
            </w:r>
            <w:r w:rsidR="004B0F45" w:rsidRPr="00A97BE6">
              <w:rPr>
                <w:rFonts w:ascii="Arial" w:hAnsi="Arial" w:cs="Arial"/>
                <w:sz w:val="22"/>
                <w:szCs w:val="17"/>
                <w:u w:val="single"/>
                <w:lang w:val="es-ES"/>
              </w:rPr>
              <w:t xml:space="preserve"> ruido submarino antropogénico sobre la biodiversidad marina y costera y en particular en párrafos 1-2 relacionado con el ruido submarino</w:t>
            </w:r>
            <w:r w:rsidRPr="00A97BE6">
              <w:rPr>
                <w:rFonts w:ascii="Arial" w:hAnsi="Arial" w:cs="Arial"/>
                <w:sz w:val="22"/>
                <w:szCs w:val="17"/>
                <w:u w:val="single"/>
                <w:lang w:val="es-ES"/>
              </w:rPr>
              <w:t>; </w:t>
            </w:r>
          </w:p>
          <w:p w14:paraId="1A7E35C2" w14:textId="77777777" w:rsidR="004A5872" w:rsidRPr="00A97BE6" w:rsidRDefault="004A5872" w:rsidP="00137E3E">
            <w:pPr>
              <w:widowControl/>
              <w:autoSpaceDE/>
              <w:autoSpaceDN/>
              <w:adjustRightInd/>
              <w:jc w:val="both"/>
              <w:rPr>
                <w:rFonts w:ascii="Arial" w:hAnsi="Arial" w:cs="Arial"/>
                <w:sz w:val="22"/>
                <w:szCs w:val="18"/>
                <w:lang w:val="es-ES"/>
              </w:rPr>
            </w:pPr>
          </w:p>
          <w:p w14:paraId="76E10826" w14:textId="3EEFA44D"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 xml:space="preserve">(b) </w:t>
            </w:r>
            <w:r w:rsidRPr="00A97BE6">
              <w:rPr>
                <w:rFonts w:ascii="Arial" w:hAnsi="Arial" w:cs="Arial"/>
                <w:i/>
                <w:strike/>
                <w:sz w:val="22"/>
                <w:szCs w:val="17"/>
                <w:lang w:val="es-ES"/>
              </w:rPr>
              <w:t>Recordando</w:t>
            </w:r>
            <w:r w:rsidRPr="00A97BE6">
              <w:rPr>
                <w:rFonts w:ascii="Arial" w:hAnsi="Arial" w:cs="Arial"/>
                <w:strike/>
                <w:sz w:val="22"/>
                <w:szCs w:val="17"/>
                <w:lang w:val="es-ES"/>
              </w:rPr>
              <w:t xml:space="preserve"> </w:t>
            </w:r>
            <w:r w:rsidRPr="00A97BE6">
              <w:rPr>
                <w:rFonts w:ascii="Arial" w:hAnsi="Arial" w:cs="Arial"/>
                <w:sz w:val="22"/>
                <w:szCs w:val="17"/>
                <w:lang w:val="es-ES"/>
              </w:rPr>
              <w:t xml:space="preserve">La Resolución 2.16 “Evaluación del efecto de los ruidos provocados por el hombre” y la Resolución 3.10 “Directrices para tratar el impacto del ruido antropogénico en los mamíferos marinos del área ACCOBAMS” adoptada por la segunda y la tercera Reunión de las Partes del </w:t>
            </w:r>
            <w:r w:rsidRPr="00A97BE6">
              <w:rPr>
                <w:rFonts w:ascii="Arial" w:hAnsi="Arial" w:cs="Arial"/>
                <w:strike/>
                <w:sz w:val="22"/>
                <w:szCs w:val="17"/>
                <w:lang w:val="es-ES"/>
              </w:rPr>
              <w:t>Acuerdo sobre la Conservación de los Cetáceos del mar Negro, el mar Mediterráneo y la Zona Atlántica Contigua (</w:t>
            </w:r>
            <w:r w:rsidRPr="00A97BE6">
              <w:rPr>
                <w:rFonts w:ascii="Arial" w:hAnsi="Arial" w:cs="Arial"/>
                <w:sz w:val="22"/>
                <w:szCs w:val="17"/>
                <w:lang w:val="es-ES"/>
              </w:rPr>
              <w:t>ACCOBAMS</w:t>
            </w:r>
            <w:r w:rsidRPr="00A97BE6">
              <w:rPr>
                <w:rFonts w:ascii="Arial" w:hAnsi="Arial" w:cs="Arial"/>
                <w:strike/>
                <w:sz w:val="22"/>
                <w:szCs w:val="17"/>
                <w:lang w:val="es-ES"/>
              </w:rPr>
              <w:t>)</w:t>
            </w:r>
            <w:r w:rsidRPr="00A97BE6">
              <w:rPr>
                <w:rFonts w:ascii="Arial" w:hAnsi="Arial" w:cs="Arial"/>
                <w:sz w:val="22"/>
                <w:szCs w:val="17"/>
                <w:lang w:val="es-ES"/>
              </w:rPr>
              <w:t xml:space="preserve">, </w:t>
            </w:r>
            <w:r w:rsidRPr="00A97BE6">
              <w:rPr>
                <w:rFonts w:ascii="Arial" w:hAnsi="Arial" w:cs="Arial"/>
                <w:strike/>
                <w:sz w:val="22"/>
                <w:szCs w:val="17"/>
                <w:lang w:val="es-ES"/>
              </w:rPr>
              <w:t>MOP 2010 de</w:t>
            </w:r>
            <w:r w:rsidRPr="00A97BE6">
              <w:rPr>
                <w:rFonts w:ascii="Arial" w:hAnsi="Arial" w:cs="Arial"/>
                <w:sz w:val="22"/>
                <w:szCs w:val="17"/>
                <w:lang w:val="es-ES"/>
              </w:rPr>
              <w:t xml:space="preserve"> ACCOBAMS </w:t>
            </w:r>
            <w:r w:rsidRPr="00A97BE6">
              <w:rPr>
                <w:rFonts w:ascii="Arial" w:hAnsi="Arial" w:cs="Arial"/>
                <w:sz w:val="22"/>
                <w:szCs w:val="17"/>
                <w:u w:val="single"/>
                <w:lang w:val="es-ES"/>
              </w:rPr>
              <w:t>MOP</w:t>
            </w:r>
            <w:r w:rsidRPr="00A97BE6">
              <w:rPr>
                <w:rFonts w:ascii="Arial" w:hAnsi="Arial" w:cs="Arial"/>
                <w:sz w:val="22"/>
                <w:szCs w:val="17"/>
                <w:lang w:val="es-ES"/>
              </w:rPr>
              <w:t xml:space="preserve"> Resolución 4.17, “Directrices para abordar el impacto del ruido antropogénico sobre los cetáceos en el área de ACCOBAMS” </w:t>
            </w:r>
            <w:r w:rsidR="004B0F45" w:rsidRPr="00A97BE6">
              <w:rPr>
                <w:rFonts w:ascii="Arial" w:hAnsi="Arial" w:cs="Arial"/>
                <w:sz w:val="22"/>
                <w:szCs w:val="22"/>
                <w:u w:val="single"/>
                <w:lang w:val="es-ES"/>
              </w:rPr>
              <w:t>y la Resolución 5.15 “Abordando el impacto del Ruido Antropogénico” adoptado por la 4ª y la 5ª Reunión de las Partes del Acuerdo</w:t>
            </w:r>
            <w:r w:rsidRPr="00A97BE6">
              <w:rPr>
                <w:rFonts w:ascii="Arial" w:hAnsi="Arial" w:cs="Arial"/>
                <w:sz w:val="22"/>
                <w:szCs w:val="22"/>
                <w:u w:val="single"/>
                <w:lang w:val="es-ES"/>
              </w:rPr>
              <w:t xml:space="preserve"> ACCOBAMS</w:t>
            </w:r>
            <w:r w:rsidRPr="00A97BE6">
              <w:rPr>
                <w:rFonts w:ascii="Arial" w:hAnsi="Arial" w:cs="Arial"/>
                <w:sz w:val="22"/>
                <w:szCs w:val="17"/>
                <w:lang w:val="es-ES"/>
              </w:rPr>
              <w:t>; </w:t>
            </w:r>
          </w:p>
          <w:p w14:paraId="59EC4B9A" w14:textId="77777777" w:rsidR="004A5872" w:rsidRPr="00A97BE6" w:rsidRDefault="004A5872" w:rsidP="00137E3E">
            <w:pPr>
              <w:widowControl/>
              <w:autoSpaceDE/>
              <w:autoSpaceDN/>
              <w:adjustRightInd/>
              <w:jc w:val="both"/>
              <w:rPr>
                <w:rFonts w:ascii="Arial" w:hAnsi="Arial" w:cs="Arial"/>
                <w:sz w:val="22"/>
                <w:szCs w:val="22"/>
                <w:lang w:val="es-ES"/>
              </w:rPr>
            </w:pPr>
          </w:p>
          <w:p w14:paraId="05C49423" w14:textId="45DAE658"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 xml:space="preserve">(c) </w:t>
            </w:r>
            <w:r w:rsidRPr="00A97BE6">
              <w:rPr>
                <w:rFonts w:ascii="Arial" w:hAnsi="Arial" w:cs="Arial"/>
                <w:i/>
                <w:strike/>
                <w:sz w:val="22"/>
                <w:szCs w:val="17"/>
                <w:lang w:val="es-ES"/>
              </w:rPr>
              <w:t>Recordando</w:t>
            </w:r>
            <w:r w:rsidRPr="00A97BE6">
              <w:rPr>
                <w:rFonts w:ascii="Arial" w:hAnsi="Arial" w:cs="Arial"/>
                <w:strike/>
                <w:sz w:val="22"/>
                <w:szCs w:val="17"/>
                <w:lang w:val="es-ES"/>
              </w:rPr>
              <w:t xml:space="preserve"> </w:t>
            </w:r>
            <w:r w:rsidRPr="00A97BE6">
              <w:rPr>
                <w:rFonts w:ascii="Arial" w:hAnsi="Arial" w:cs="Arial"/>
                <w:sz w:val="22"/>
                <w:szCs w:val="17"/>
                <w:lang w:val="es-ES"/>
              </w:rPr>
              <w:t xml:space="preserve">La resolución No. 4 “Efectos adversos de las perturbaciones sonoras, provocadas por las embarcaciones y de otras formas sobre los pequeños cetáceos” adoptado por la quinta Reunión de las Partes, en 2006, del </w:t>
            </w:r>
            <w:r w:rsidRPr="00A97BE6">
              <w:rPr>
                <w:rFonts w:ascii="Arial" w:hAnsi="Arial" w:cs="Arial"/>
                <w:strike/>
                <w:sz w:val="22"/>
                <w:szCs w:val="17"/>
                <w:lang w:val="es-ES"/>
              </w:rPr>
              <w:t>Acuerdo sobre la Conservación de los Pequeños Cetáceos de los mares Báltico y del Norte (</w:t>
            </w:r>
            <w:r w:rsidRPr="00A97BE6">
              <w:rPr>
                <w:rFonts w:ascii="Arial" w:hAnsi="Arial" w:cs="Arial"/>
                <w:sz w:val="22"/>
                <w:szCs w:val="17"/>
                <w:lang w:val="es-ES"/>
              </w:rPr>
              <w:t xml:space="preserve">ASCOBANS </w:t>
            </w:r>
            <w:r w:rsidRPr="00A97BE6">
              <w:rPr>
                <w:rFonts w:ascii="Arial" w:hAnsi="Arial" w:cs="Arial"/>
                <w:sz w:val="22"/>
                <w:szCs w:val="17"/>
                <w:u w:val="single"/>
                <w:lang w:val="es-ES"/>
              </w:rPr>
              <w:t xml:space="preserve">y </w:t>
            </w:r>
            <w:r w:rsidRPr="00A97BE6">
              <w:rPr>
                <w:rFonts w:ascii="Arial" w:hAnsi="Arial" w:cs="Arial"/>
                <w:strike/>
                <w:sz w:val="22"/>
                <w:szCs w:val="17"/>
                <w:lang w:val="es-ES"/>
              </w:rPr>
              <w:t>MOP</w:t>
            </w:r>
            <w:r w:rsidRPr="00A97BE6">
              <w:rPr>
                <w:rFonts w:ascii="Arial" w:hAnsi="Arial" w:cs="Arial"/>
                <w:sz w:val="22"/>
                <w:szCs w:val="17"/>
                <w:lang w:val="es-ES"/>
              </w:rPr>
              <w:t xml:space="preserve"> </w:t>
            </w:r>
            <w:r w:rsidRPr="00A97BE6">
              <w:rPr>
                <w:rFonts w:ascii="Arial" w:hAnsi="Arial" w:cs="Arial"/>
                <w:strike/>
                <w:sz w:val="22"/>
                <w:szCs w:val="17"/>
                <w:lang w:val="es-ES"/>
              </w:rPr>
              <w:t>2009 de</w:t>
            </w:r>
            <w:r w:rsidRPr="00A97BE6">
              <w:rPr>
                <w:rFonts w:ascii="Arial" w:hAnsi="Arial" w:cs="Arial"/>
                <w:sz w:val="22"/>
                <w:szCs w:val="17"/>
                <w:lang w:val="es-ES"/>
              </w:rPr>
              <w:t xml:space="preserve"> ASCOBANS </w:t>
            </w:r>
            <w:r w:rsidRPr="00A97BE6">
              <w:rPr>
                <w:rFonts w:ascii="Arial" w:hAnsi="Arial" w:cs="Arial"/>
                <w:sz w:val="22"/>
                <w:szCs w:val="17"/>
                <w:u w:val="single"/>
                <w:lang w:val="es-ES"/>
              </w:rPr>
              <w:t>MOP</w:t>
            </w:r>
            <w:r w:rsidRPr="00A97BE6">
              <w:rPr>
                <w:rFonts w:ascii="Arial" w:hAnsi="Arial" w:cs="Arial"/>
                <w:sz w:val="22"/>
                <w:szCs w:val="17"/>
                <w:lang w:val="es-ES"/>
              </w:rPr>
              <w:t xml:space="preserve"> Resolución 6.2 “Efectos adversos del ruido submarino sobre los mamíferos marinos durante las actividades de construcción en alta mar para la producción de energía renovable”; </w:t>
            </w:r>
          </w:p>
          <w:p w14:paraId="6173B5AA" w14:textId="77777777" w:rsidR="004A5872" w:rsidRPr="00A97BE6" w:rsidRDefault="004A5872" w:rsidP="00137E3E">
            <w:pPr>
              <w:widowControl/>
              <w:autoSpaceDE/>
              <w:autoSpaceDN/>
              <w:adjustRightInd/>
              <w:jc w:val="both"/>
              <w:rPr>
                <w:rFonts w:ascii="Arial" w:hAnsi="Arial" w:cs="Arial"/>
                <w:sz w:val="22"/>
                <w:szCs w:val="17"/>
                <w:lang w:val="es-ES"/>
              </w:rPr>
            </w:pPr>
          </w:p>
          <w:p w14:paraId="532242CF" w14:textId="7777777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(d) Informe 2009 de la OMI “El ruido de la navegación comercial y sus efectos adversos sobre la vida marina”, </w:t>
            </w:r>
          </w:p>
          <w:p w14:paraId="6469E300" w14:textId="77777777" w:rsidR="004A5872" w:rsidRPr="00A97BE6" w:rsidRDefault="004A5872" w:rsidP="00137E3E">
            <w:pPr>
              <w:widowControl/>
              <w:autoSpaceDE/>
              <w:autoSpaceDN/>
              <w:adjustRightInd/>
              <w:jc w:val="both"/>
              <w:rPr>
                <w:rFonts w:ascii="Arial" w:hAnsi="Arial" w:cs="Arial"/>
                <w:sz w:val="22"/>
                <w:szCs w:val="17"/>
                <w:lang w:val="es-ES"/>
              </w:rPr>
            </w:pPr>
          </w:p>
          <w:p w14:paraId="4D36751B" w14:textId="7777777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lastRenderedPageBreak/>
              <w:t>(e) Orientación sobre consideraciones ambientales para el desarrollo de energía eólica marina en alta mar, de OSPAR en 2008, </w:t>
            </w:r>
          </w:p>
          <w:p w14:paraId="3D375B2F" w14:textId="77777777" w:rsidR="004A5872" w:rsidRPr="00A97BE6" w:rsidRDefault="004A5872" w:rsidP="00137E3E">
            <w:pPr>
              <w:widowControl/>
              <w:autoSpaceDE/>
              <w:autoSpaceDN/>
              <w:adjustRightInd/>
              <w:jc w:val="both"/>
              <w:rPr>
                <w:rFonts w:ascii="Arial" w:hAnsi="Arial" w:cs="Arial"/>
                <w:sz w:val="22"/>
                <w:szCs w:val="17"/>
                <w:lang w:val="es-ES"/>
              </w:rPr>
            </w:pPr>
          </w:p>
          <w:p w14:paraId="0FB1F3C4" w14:textId="7777777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(f) La Resolución de Consenso de la CBI 2009-1 sobre Cambio Climático y otros cambios ambientales y cetáceos; y </w:t>
            </w:r>
          </w:p>
          <w:p w14:paraId="05A0F478" w14:textId="29D21316" w:rsidR="004A5872" w:rsidRPr="00A97BE6" w:rsidRDefault="004A5872" w:rsidP="00137E3E">
            <w:pPr>
              <w:widowControl/>
              <w:autoSpaceDE/>
              <w:autoSpaceDN/>
              <w:adjustRightInd/>
              <w:jc w:val="both"/>
              <w:rPr>
                <w:rFonts w:ascii="Arial" w:hAnsi="Arial" w:cs="Arial"/>
                <w:sz w:val="22"/>
                <w:szCs w:val="17"/>
                <w:lang w:val="es-ES"/>
              </w:rPr>
            </w:pPr>
          </w:p>
        </w:tc>
        <w:tc>
          <w:tcPr>
            <w:tcW w:w="1939" w:type="dxa"/>
            <w:shd w:val="clear" w:color="auto" w:fill="auto"/>
          </w:tcPr>
          <w:p w14:paraId="19069961" w14:textId="4EE82F7B"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lastRenderedPageBreak/>
              <w:t xml:space="preserve">Resolución 10.24 </w:t>
            </w:r>
          </w:p>
          <w:p w14:paraId="2D36DCCE" w14:textId="77777777" w:rsidR="004A5872" w:rsidRPr="00A97BE6" w:rsidRDefault="004A5872" w:rsidP="001712A3">
            <w:pPr>
              <w:rPr>
                <w:rFonts w:ascii="Arial" w:hAnsi="Arial" w:cs="Arial"/>
                <w:sz w:val="22"/>
                <w:szCs w:val="22"/>
                <w:lang w:val="es-ES"/>
              </w:rPr>
            </w:pPr>
          </w:p>
          <w:p w14:paraId="2CC19803" w14:textId="77777777" w:rsidR="004A5872" w:rsidRPr="00A97BE6" w:rsidRDefault="004A5872" w:rsidP="001712A3">
            <w:pPr>
              <w:rPr>
                <w:rFonts w:ascii="Arial" w:hAnsi="Arial" w:cs="Arial"/>
                <w:sz w:val="22"/>
                <w:szCs w:val="22"/>
                <w:lang w:val="es-ES"/>
              </w:rPr>
            </w:pPr>
          </w:p>
          <w:p w14:paraId="79C39448" w14:textId="77777777" w:rsidR="004A5872" w:rsidRPr="00A97BE6" w:rsidRDefault="004A5872" w:rsidP="001712A3">
            <w:pPr>
              <w:contextualSpacing/>
              <w:rPr>
                <w:rFonts w:ascii="Arial" w:hAnsi="Arial" w:cs="Arial"/>
                <w:sz w:val="22"/>
                <w:szCs w:val="22"/>
                <w:lang w:val="es-ES"/>
              </w:rPr>
            </w:pPr>
          </w:p>
          <w:p w14:paraId="5F1C97F3" w14:textId="77777777" w:rsidR="004A5872" w:rsidRPr="00A97BE6" w:rsidRDefault="004A5872" w:rsidP="001712A3">
            <w:pPr>
              <w:contextualSpacing/>
              <w:rPr>
                <w:rFonts w:ascii="Arial" w:hAnsi="Arial" w:cs="Arial"/>
                <w:sz w:val="22"/>
                <w:szCs w:val="22"/>
                <w:lang w:val="es-ES"/>
              </w:rPr>
            </w:pPr>
          </w:p>
          <w:p w14:paraId="19F18861" w14:textId="0CD176F7"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6209AA2F" w14:textId="477EBD1C"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Pr="00A97BE6">
              <w:rPr>
                <w:rFonts w:ascii="Arial" w:hAnsi="Arial" w:cs="Arial"/>
                <w:sz w:val="22"/>
                <w:szCs w:val="22"/>
                <w:lang w:val="es-ES"/>
              </w:rPr>
              <w:t>modificado</w:t>
            </w:r>
          </w:p>
          <w:p w14:paraId="27D2A8B7" w14:textId="77777777" w:rsidR="004A5872" w:rsidRPr="00A97BE6" w:rsidRDefault="004A5872" w:rsidP="001712A3">
            <w:pPr>
              <w:contextualSpacing/>
              <w:rPr>
                <w:rFonts w:ascii="Arial" w:hAnsi="Arial" w:cs="Arial"/>
                <w:sz w:val="22"/>
                <w:szCs w:val="22"/>
                <w:lang w:val="es-ES"/>
              </w:rPr>
            </w:pPr>
          </w:p>
          <w:p w14:paraId="579F2D93" w14:textId="77777777" w:rsidR="004A5872" w:rsidRPr="00A97BE6" w:rsidRDefault="004A5872" w:rsidP="001712A3">
            <w:pPr>
              <w:contextualSpacing/>
              <w:rPr>
                <w:rFonts w:ascii="Arial" w:hAnsi="Arial" w:cs="Arial"/>
                <w:sz w:val="22"/>
                <w:szCs w:val="22"/>
                <w:lang w:val="es-ES"/>
              </w:rPr>
            </w:pPr>
          </w:p>
          <w:p w14:paraId="10A449FB" w14:textId="77777777" w:rsidR="004A5872" w:rsidRPr="00A97BE6" w:rsidRDefault="004A5872" w:rsidP="001712A3">
            <w:pPr>
              <w:contextualSpacing/>
              <w:rPr>
                <w:rFonts w:ascii="Arial" w:hAnsi="Arial" w:cs="Arial"/>
                <w:sz w:val="22"/>
                <w:szCs w:val="22"/>
                <w:lang w:val="es-ES"/>
              </w:rPr>
            </w:pPr>
          </w:p>
          <w:p w14:paraId="09B6D30A" w14:textId="77777777" w:rsidR="004A5872" w:rsidRPr="00A97BE6" w:rsidRDefault="004A5872" w:rsidP="001712A3">
            <w:pPr>
              <w:contextualSpacing/>
              <w:rPr>
                <w:rFonts w:ascii="Arial" w:hAnsi="Arial" w:cs="Arial"/>
                <w:sz w:val="22"/>
                <w:szCs w:val="22"/>
                <w:lang w:val="es-ES"/>
              </w:rPr>
            </w:pPr>
          </w:p>
          <w:p w14:paraId="45CAEA98" w14:textId="77777777" w:rsidR="004A5872" w:rsidRPr="00A97BE6" w:rsidRDefault="004A5872" w:rsidP="001712A3">
            <w:pPr>
              <w:rPr>
                <w:rFonts w:ascii="Arial" w:hAnsi="Arial" w:cs="Arial"/>
                <w:sz w:val="22"/>
                <w:szCs w:val="22"/>
                <w:lang w:val="es-ES"/>
              </w:rPr>
            </w:pPr>
          </w:p>
          <w:p w14:paraId="14969965" w14:textId="21ACB465"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4B0F45" w:rsidRPr="00A97BE6">
              <w:rPr>
                <w:rFonts w:ascii="Arial" w:hAnsi="Arial" w:cs="Arial"/>
                <w:sz w:val="22"/>
                <w:szCs w:val="22"/>
                <w:lang w:val="es-ES"/>
              </w:rPr>
              <w:t>el texto de la Resolución 9.19 y la Resolución 10.24 han sido combinados con una referencia actualizada</w:t>
            </w:r>
          </w:p>
          <w:p w14:paraId="708778CD" w14:textId="77777777" w:rsidR="004A5872" w:rsidRPr="00A97BE6" w:rsidRDefault="004A5872" w:rsidP="001712A3">
            <w:pPr>
              <w:rPr>
                <w:rFonts w:ascii="Arial" w:hAnsi="Arial" w:cs="Arial"/>
                <w:sz w:val="22"/>
                <w:szCs w:val="22"/>
                <w:lang w:val="es-ES"/>
              </w:rPr>
            </w:pPr>
          </w:p>
          <w:p w14:paraId="18324AC2" w14:textId="77777777" w:rsidR="004A5872" w:rsidRPr="00A97BE6" w:rsidRDefault="004A5872" w:rsidP="001712A3">
            <w:pPr>
              <w:rPr>
                <w:rFonts w:ascii="Arial" w:hAnsi="Arial" w:cs="Arial"/>
                <w:sz w:val="22"/>
                <w:szCs w:val="22"/>
                <w:lang w:val="es-ES"/>
              </w:rPr>
            </w:pPr>
          </w:p>
          <w:p w14:paraId="5C6AB8BC" w14:textId="77777777" w:rsidR="004A5872" w:rsidRPr="00A97BE6" w:rsidRDefault="004A5872" w:rsidP="001712A3">
            <w:pPr>
              <w:rPr>
                <w:rFonts w:ascii="Arial" w:hAnsi="Arial" w:cs="Arial"/>
                <w:sz w:val="22"/>
                <w:szCs w:val="22"/>
                <w:lang w:val="es-ES"/>
              </w:rPr>
            </w:pPr>
          </w:p>
          <w:p w14:paraId="053DF059" w14:textId="77777777" w:rsidR="004A5872" w:rsidRPr="00A97BE6" w:rsidRDefault="004A5872" w:rsidP="001712A3">
            <w:pPr>
              <w:rPr>
                <w:rFonts w:ascii="Arial" w:hAnsi="Arial" w:cs="Arial"/>
                <w:sz w:val="22"/>
                <w:szCs w:val="22"/>
                <w:lang w:val="es-ES"/>
              </w:rPr>
            </w:pPr>
          </w:p>
          <w:p w14:paraId="343A36F6" w14:textId="77777777" w:rsidR="004A5872" w:rsidRPr="00A97BE6" w:rsidRDefault="004A5872" w:rsidP="001712A3">
            <w:pPr>
              <w:rPr>
                <w:rFonts w:ascii="Arial" w:hAnsi="Arial" w:cs="Arial"/>
                <w:sz w:val="22"/>
                <w:szCs w:val="22"/>
                <w:lang w:val="es-ES"/>
              </w:rPr>
            </w:pPr>
          </w:p>
          <w:p w14:paraId="385B50C9" w14:textId="77777777" w:rsidR="004A5872" w:rsidRPr="00A97BE6" w:rsidRDefault="004A5872" w:rsidP="001712A3">
            <w:pPr>
              <w:rPr>
                <w:rFonts w:ascii="Arial" w:hAnsi="Arial" w:cs="Arial"/>
                <w:sz w:val="22"/>
                <w:szCs w:val="22"/>
                <w:lang w:val="es-ES"/>
              </w:rPr>
            </w:pPr>
          </w:p>
          <w:p w14:paraId="22370B8F" w14:textId="362CA636"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4B0F45" w:rsidRPr="00A97BE6">
              <w:rPr>
                <w:rFonts w:ascii="Arial" w:hAnsi="Arial" w:cs="Arial"/>
                <w:sz w:val="22"/>
                <w:szCs w:val="22"/>
                <w:lang w:val="es-ES"/>
              </w:rPr>
              <w:t>texto de la Resolución 9.19 y la Resolución 10.24 han sido combinados</w:t>
            </w:r>
          </w:p>
          <w:p w14:paraId="34C32CF0" w14:textId="77777777" w:rsidR="004A5872" w:rsidRPr="00A97BE6" w:rsidRDefault="004A5872" w:rsidP="001712A3">
            <w:pPr>
              <w:contextualSpacing/>
              <w:rPr>
                <w:rFonts w:ascii="Arial" w:hAnsi="Arial" w:cs="Arial"/>
                <w:sz w:val="22"/>
                <w:szCs w:val="22"/>
                <w:lang w:val="es-ES"/>
              </w:rPr>
            </w:pPr>
          </w:p>
          <w:p w14:paraId="3E9FD1AC" w14:textId="77777777" w:rsidR="004A5872" w:rsidRPr="00A97BE6" w:rsidRDefault="004A5872" w:rsidP="001712A3">
            <w:pPr>
              <w:contextualSpacing/>
              <w:rPr>
                <w:rFonts w:ascii="Arial" w:hAnsi="Arial" w:cs="Arial"/>
                <w:sz w:val="22"/>
                <w:szCs w:val="22"/>
                <w:lang w:val="es-ES"/>
              </w:rPr>
            </w:pPr>
          </w:p>
          <w:p w14:paraId="143B8F33" w14:textId="77777777" w:rsidR="004A5872" w:rsidRPr="00A97BE6" w:rsidRDefault="004A5872" w:rsidP="001712A3">
            <w:pPr>
              <w:rPr>
                <w:rFonts w:ascii="Arial" w:hAnsi="Arial" w:cs="Arial"/>
                <w:sz w:val="22"/>
                <w:szCs w:val="22"/>
                <w:lang w:val="es-ES"/>
              </w:rPr>
            </w:pPr>
          </w:p>
          <w:p w14:paraId="4BF15797" w14:textId="77777777" w:rsidR="004A5872" w:rsidRPr="00A97BE6" w:rsidRDefault="004A5872" w:rsidP="001712A3">
            <w:pPr>
              <w:rPr>
                <w:rFonts w:ascii="Arial" w:hAnsi="Arial" w:cs="Arial"/>
                <w:sz w:val="22"/>
                <w:szCs w:val="22"/>
                <w:lang w:val="es-ES"/>
              </w:rPr>
            </w:pPr>
          </w:p>
          <w:p w14:paraId="3E3610FC" w14:textId="77777777" w:rsidR="004A5872" w:rsidRPr="00A97BE6" w:rsidRDefault="004A5872" w:rsidP="001712A3">
            <w:pPr>
              <w:contextualSpacing/>
              <w:rPr>
                <w:rFonts w:ascii="Arial" w:hAnsi="Arial" w:cs="Arial"/>
                <w:sz w:val="22"/>
                <w:szCs w:val="22"/>
                <w:lang w:val="es-ES"/>
              </w:rPr>
            </w:pPr>
          </w:p>
          <w:p w14:paraId="04BA2150" w14:textId="59A50546"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739CAB4A" w14:textId="7CBD5692"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5C641CAF" w14:textId="77777777" w:rsidR="004A5872" w:rsidRPr="00A97BE6" w:rsidRDefault="004A5872" w:rsidP="001712A3">
            <w:pPr>
              <w:contextualSpacing/>
              <w:rPr>
                <w:rFonts w:ascii="Arial" w:hAnsi="Arial" w:cs="Arial"/>
                <w:sz w:val="22"/>
                <w:szCs w:val="22"/>
                <w:lang w:val="es-ES"/>
              </w:rPr>
            </w:pPr>
          </w:p>
          <w:p w14:paraId="07AD4782" w14:textId="5F69A672"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10.24; </w:t>
            </w:r>
          </w:p>
          <w:p w14:paraId="1D9D0937" w14:textId="07C15A1A"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2C77454B" w14:textId="77777777" w:rsidR="004A5872" w:rsidRPr="00A97BE6" w:rsidRDefault="004A5872" w:rsidP="001712A3">
            <w:pPr>
              <w:contextualSpacing/>
              <w:rPr>
                <w:rFonts w:ascii="Arial" w:hAnsi="Arial" w:cs="Arial"/>
                <w:sz w:val="22"/>
                <w:szCs w:val="22"/>
                <w:lang w:val="es-ES"/>
              </w:rPr>
            </w:pPr>
          </w:p>
          <w:p w14:paraId="76AA1E91" w14:textId="2EE55F41"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0ACF4476" w14:textId="624E39D0"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223A5A35" w14:textId="77777777" w:rsidTr="00A34317">
        <w:tc>
          <w:tcPr>
            <w:tcW w:w="6917" w:type="dxa"/>
            <w:shd w:val="clear" w:color="auto" w:fill="auto"/>
          </w:tcPr>
          <w:p w14:paraId="3E8A6255" w14:textId="77BDEB6C"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lastRenderedPageBreak/>
              <w:t>Observando</w:t>
            </w:r>
            <w:r w:rsidRPr="00A97BE6">
              <w:rPr>
                <w:rFonts w:ascii="Arial" w:hAnsi="Arial" w:cs="Arial"/>
                <w:sz w:val="22"/>
                <w:szCs w:val="17"/>
                <w:lang w:val="es-ES"/>
              </w:rPr>
              <w:t xml:space="preserve"> que la Resolución 1998-6 de la </w:t>
            </w:r>
            <w:r w:rsidRPr="00A97BE6">
              <w:rPr>
                <w:rFonts w:ascii="Arial" w:hAnsi="Arial" w:cs="Arial"/>
                <w:strike/>
                <w:sz w:val="22"/>
                <w:szCs w:val="17"/>
                <w:lang w:val="es-ES"/>
              </w:rPr>
              <w:t>Comisión Ballenera Internacional (</w:t>
            </w:r>
            <w:r w:rsidRPr="00A97BE6">
              <w:rPr>
                <w:rFonts w:ascii="Arial" w:hAnsi="Arial" w:cs="Arial"/>
                <w:sz w:val="22"/>
                <w:szCs w:val="17"/>
                <w:lang w:val="es-ES"/>
              </w:rPr>
              <w:t>CBI</w:t>
            </w:r>
            <w:r w:rsidRPr="00A97BE6">
              <w:rPr>
                <w:rFonts w:ascii="Arial" w:hAnsi="Arial" w:cs="Arial"/>
                <w:strike/>
                <w:sz w:val="22"/>
                <w:szCs w:val="17"/>
                <w:lang w:val="es-ES"/>
              </w:rPr>
              <w:t>)</w:t>
            </w:r>
            <w:r w:rsidRPr="00A97BE6">
              <w:rPr>
                <w:rFonts w:ascii="Arial" w:hAnsi="Arial" w:cs="Arial"/>
                <w:sz w:val="22"/>
                <w:szCs w:val="17"/>
                <w:lang w:val="es-ES"/>
              </w:rPr>
              <w:t xml:space="preserve"> indicó que los efectos del ruido antropogénico constituyen una prioridad para la investigación en su Comité Científico, y que el mismo, en su informe a la quincuagésimo sexta reunión de la CBI concluyó que los sonares militares, la exploración sísmica y otras fuentes de ruidos, tales como la navegación, causan una amenaza importante y creciente para los cetáceos, tanto aguda como crónica, y que efectuó una serie de recomendaciones a los gobiernos miembros relativos a la reglamentación del ruido antropogénico;</w:t>
            </w:r>
          </w:p>
        </w:tc>
        <w:tc>
          <w:tcPr>
            <w:tcW w:w="1939" w:type="dxa"/>
            <w:shd w:val="clear" w:color="auto" w:fill="auto"/>
          </w:tcPr>
          <w:p w14:paraId="4281BC1C" w14:textId="54C43F29"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061A4A3A" w14:textId="77777777" w:rsidR="004A5872" w:rsidRPr="00A97BE6" w:rsidRDefault="004A5872" w:rsidP="001712A3">
            <w:pPr>
              <w:rPr>
                <w:rFonts w:ascii="Arial" w:hAnsi="Arial" w:cs="Arial"/>
                <w:sz w:val="22"/>
                <w:szCs w:val="22"/>
                <w:lang w:val="es-ES"/>
              </w:rPr>
            </w:pPr>
          </w:p>
          <w:p w14:paraId="5DEB2D6B" w14:textId="792CB507"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37674392" w14:textId="77777777" w:rsidTr="00A34317">
        <w:tc>
          <w:tcPr>
            <w:tcW w:w="6917" w:type="dxa"/>
            <w:shd w:val="clear" w:color="auto" w:fill="auto"/>
          </w:tcPr>
          <w:p w14:paraId="7D4C18AD" w14:textId="2B478DDC"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Recordando</w:t>
            </w:r>
            <w:r w:rsidRPr="00A97BE6">
              <w:rPr>
                <w:rFonts w:ascii="Arial" w:hAnsi="Arial" w:cs="Arial"/>
                <w:sz w:val="22"/>
                <w:szCs w:val="17"/>
                <w:lang w:val="es-ES"/>
              </w:rPr>
              <w:t xml:space="preserve"> que en virtud del Artículo 236 de UNCLOS, las provisiones de la Convención respecto a la protección y conservación del medio ambiente marino no se aplican a buques de guerra, marina auxiliar, u otros buques o aeronaves propiedad de u operados por un estado y utilizados, en ese momento, solamente para servicio del gobierno no comercial. Sin embargo, cada estado deberá asegurar, mediante la adopción de medidas adecuadas y operaciones o capacidades operacionales no perjudiciales de los buques o aeronaves de su propiedad u operados por él, que dichos buques y aeronaves actúen de manera consecuente, en la medida de lo razonable y posible, con UNCLOS;</w:t>
            </w:r>
          </w:p>
        </w:tc>
        <w:tc>
          <w:tcPr>
            <w:tcW w:w="1939" w:type="dxa"/>
            <w:shd w:val="clear" w:color="auto" w:fill="auto"/>
          </w:tcPr>
          <w:p w14:paraId="0A1EC25A" w14:textId="349AF820"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912A659" w14:textId="77777777" w:rsidR="004A5872" w:rsidRPr="00A97BE6" w:rsidRDefault="004A5872" w:rsidP="001712A3">
            <w:pPr>
              <w:rPr>
                <w:rFonts w:ascii="Arial" w:hAnsi="Arial" w:cs="Arial"/>
                <w:sz w:val="22"/>
                <w:szCs w:val="22"/>
                <w:lang w:val="es-ES"/>
              </w:rPr>
            </w:pPr>
          </w:p>
          <w:p w14:paraId="3B849241" w14:textId="337C8484"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6B5BAF76" w14:textId="77777777" w:rsidR="004A5872" w:rsidRPr="00A97BE6" w:rsidRDefault="004A5872" w:rsidP="00844F6D">
            <w:pPr>
              <w:rPr>
                <w:rFonts w:ascii="Arial" w:hAnsi="Arial" w:cs="Arial"/>
                <w:sz w:val="22"/>
                <w:szCs w:val="22"/>
                <w:lang w:val="es-ES"/>
              </w:rPr>
            </w:pPr>
          </w:p>
        </w:tc>
      </w:tr>
      <w:tr w:rsidR="00CE57BE" w:rsidRPr="00A97BE6" w14:paraId="2553692B" w14:textId="77777777" w:rsidTr="00A34317">
        <w:tc>
          <w:tcPr>
            <w:tcW w:w="6917" w:type="dxa"/>
            <w:shd w:val="clear" w:color="auto" w:fill="auto"/>
          </w:tcPr>
          <w:p w14:paraId="13E243E7" w14:textId="28985647"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que la decisión VI/20 de la </w:t>
            </w:r>
            <w:r w:rsidRPr="00A97BE6">
              <w:rPr>
                <w:rFonts w:ascii="Arial" w:hAnsi="Arial" w:cs="Arial"/>
                <w:strike/>
                <w:sz w:val="22"/>
                <w:szCs w:val="17"/>
                <w:lang w:val="es-ES"/>
              </w:rPr>
              <w:t>Convención sobre Diversidad Biológica (</w:t>
            </w:r>
            <w:r w:rsidRPr="00A97BE6">
              <w:rPr>
                <w:rFonts w:ascii="Arial" w:hAnsi="Arial" w:cs="Arial"/>
                <w:sz w:val="22"/>
                <w:szCs w:val="17"/>
                <w:lang w:val="es-ES"/>
              </w:rPr>
              <w:t>CBD</w:t>
            </w:r>
            <w:r w:rsidRPr="00A97BE6">
              <w:rPr>
                <w:rFonts w:ascii="Arial" w:hAnsi="Arial" w:cs="Arial"/>
                <w:strike/>
                <w:sz w:val="22"/>
                <w:szCs w:val="17"/>
                <w:lang w:val="es-ES"/>
              </w:rPr>
              <w:t>)</w:t>
            </w:r>
            <w:r w:rsidRPr="00A97BE6">
              <w:rPr>
                <w:rFonts w:ascii="Arial" w:hAnsi="Arial" w:cs="Arial"/>
                <w:sz w:val="22"/>
                <w:szCs w:val="17"/>
                <w:lang w:val="es-ES"/>
              </w:rPr>
              <w:t xml:space="preserve"> ha reconocido a la CMS como el interlocutor líder en la conservación y el uso sustentable de las especies migratorias en toda su área de distribución;</w:t>
            </w:r>
          </w:p>
        </w:tc>
        <w:tc>
          <w:tcPr>
            <w:tcW w:w="1939" w:type="dxa"/>
            <w:shd w:val="clear" w:color="auto" w:fill="auto"/>
          </w:tcPr>
          <w:p w14:paraId="67EB8CFF" w14:textId="4BA268BC"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28CF41E" w14:textId="77777777" w:rsidR="004A5872" w:rsidRPr="00A97BE6" w:rsidRDefault="004A5872" w:rsidP="001712A3">
            <w:pPr>
              <w:rPr>
                <w:rFonts w:ascii="Arial" w:hAnsi="Arial" w:cs="Arial"/>
                <w:sz w:val="22"/>
                <w:szCs w:val="22"/>
                <w:lang w:val="es-ES"/>
              </w:rPr>
            </w:pPr>
          </w:p>
          <w:p w14:paraId="6A53A0F9" w14:textId="249EF8DC"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66433AD1" w14:textId="77777777" w:rsidTr="00A34317">
        <w:tc>
          <w:tcPr>
            <w:tcW w:w="6917" w:type="dxa"/>
            <w:shd w:val="clear" w:color="auto" w:fill="auto"/>
          </w:tcPr>
          <w:p w14:paraId="3E4E22A0" w14:textId="39CA4A01"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Tomando</w:t>
            </w:r>
            <w:r w:rsidRPr="00A97BE6">
              <w:rPr>
                <w:rFonts w:ascii="Arial" w:hAnsi="Arial" w:cs="Arial"/>
                <w:sz w:val="22"/>
                <w:szCs w:val="17"/>
                <w:lang w:val="es-ES"/>
              </w:rPr>
              <w:t xml:space="preserve"> nota de la Resolución 3.068 de la Unión Internacional para la Conservación de la Naturaleza (UICN) sobre la contaminación acústica bajo la superficie del mar (Congreso Mundial de la Conservación en su tercer periodo de sesiones en Bangkok, Tailandia, 17 a 25 de noviembre de 2004);</w:t>
            </w:r>
          </w:p>
        </w:tc>
        <w:tc>
          <w:tcPr>
            <w:tcW w:w="1939" w:type="dxa"/>
            <w:shd w:val="clear" w:color="auto" w:fill="auto"/>
          </w:tcPr>
          <w:p w14:paraId="72247B82" w14:textId="6EEFBFFE"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7CA31EA9" w14:textId="77777777" w:rsidR="004A5872" w:rsidRPr="00A97BE6" w:rsidRDefault="004A5872" w:rsidP="001712A3">
            <w:pPr>
              <w:rPr>
                <w:rFonts w:ascii="Arial" w:hAnsi="Arial" w:cs="Arial"/>
                <w:sz w:val="22"/>
                <w:szCs w:val="22"/>
                <w:lang w:val="es-ES"/>
              </w:rPr>
            </w:pPr>
          </w:p>
          <w:p w14:paraId="569326C5" w14:textId="6A1D3948"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431626B0" w14:textId="77777777" w:rsidTr="00A34317">
        <w:tc>
          <w:tcPr>
            <w:tcW w:w="6917" w:type="dxa"/>
            <w:shd w:val="clear" w:color="auto" w:fill="auto"/>
          </w:tcPr>
          <w:p w14:paraId="6C0A72ED" w14:textId="27516FCF" w:rsidR="004A5872" w:rsidRPr="00A97BE6" w:rsidRDefault="004A5872" w:rsidP="00E96B7F">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Acogiendo con beneplácito</w:t>
            </w:r>
            <w:r w:rsidRPr="00A97BE6">
              <w:rPr>
                <w:rFonts w:ascii="Arial" w:hAnsi="Arial" w:cs="Arial"/>
                <w:sz w:val="22"/>
                <w:szCs w:val="17"/>
                <w:lang w:val="es-ES"/>
              </w:rPr>
              <w:t xml:space="preserve"> las actividades de la </w:t>
            </w:r>
            <w:r w:rsidRPr="00A97BE6">
              <w:rPr>
                <w:rFonts w:ascii="Arial" w:hAnsi="Arial" w:cs="Arial"/>
                <w:strike/>
                <w:sz w:val="22"/>
                <w:szCs w:val="17"/>
                <w:lang w:val="es-ES"/>
              </w:rPr>
              <w:t>Organización Marítima Internacional (</w:t>
            </w:r>
            <w:r w:rsidRPr="00A97BE6">
              <w:rPr>
                <w:rFonts w:ascii="Arial" w:hAnsi="Arial" w:cs="Arial"/>
                <w:sz w:val="22"/>
                <w:szCs w:val="17"/>
                <w:lang w:val="es-ES"/>
              </w:rPr>
              <w:t>OMI</w:t>
            </w:r>
            <w:r w:rsidRPr="00A97BE6">
              <w:rPr>
                <w:rFonts w:ascii="Arial" w:hAnsi="Arial" w:cs="Arial"/>
                <w:strike/>
                <w:sz w:val="22"/>
                <w:szCs w:val="17"/>
                <w:lang w:val="es-ES"/>
              </w:rPr>
              <w:t>)</w:t>
            </w:r>
            <w:r w:rsidRPr="00A97BE6">
              <w:rPr>
                <w:rFonts w:ascii="Arial" w:hAnsi="Arial" w:cs="Arial"/>
                <w:sz w:val="22"/>
                <w:szCs w:val="17"/>
                <w:lang w:val="es-ES"/>
              </w:rPr>
              <w:t xml:space="preserve"> para tratar el impacto del ruido generado por las embarcaciones sobre los mamíferos marinos, y la </w:t>
            </w:r>
            <w:r w:rsidRPr="00A97BE6">
              <w:rPr>
                <w:rFonts w:ascii="Arial" w:hAnsi="Arial" w:cs="Arial"/>
                <w:strike/>
                <w:sz w:val="22"/>
                <w:szCs w:val="17"/>
                <w:lang w:val="es-ES"/>
              </w:rPr>
              <w:t>reciente</w:t>
            </w:r>
            <w:r w:rsidRPr="00A97BE6">
              <w:rPr>
                <w:rFonts w:ascii="Arial" w:hAnsi="Arial" w:cs="Arial"/>
                <w:sz w:val="22"/>
                <w:szCs w:val="17"/>
                <w:lang w:val="es-ES"/>
              </w:rPr>
              <w:t xml:space="preserve"> creación por el Comité para la Protección del Medio Marino (MEPC58, octubre de 2008) de un programa de trabajo de alta prioridad sobre la minimización de la introducción de ruido incidental de las operaciones de transporte marítimo comercial en el medio marino</w:t>
            </w:r>
            <w:r w:rsidR="00CE57BE" w:rsidRPr="00A97BE6">
              <w:rPr>
                <w:rFonts w:ascii="Arial" w:hAnsi="Arial" w:cs="Arial"/>
                <w:sz w:val="22"/>
                <w:szCs w:val="17"/>
                <w:lang w:val="es-ES"/>
              </w:rPr>
              <w:t xml:space="preserve"> </w:t>
            </w:r>
            <w:r w:rsidR="00CE57BE" w:rsidRPr="00A97BE6">
              <w:rPr>
                <w:rFonts w:ascii="Arial" w:hAnsi="Arial" w:cs="Arial"/>
                <w:sz w:val="22"/>
                <w:szCs w:val="17"/>
                <w:u w:val="single"/>
                <w:lang w:val="es-ES"/>
              </w:rPr>
              <w:t xml:space="preserve">y la circular </w:t>
            </w:r>
            <w:r w:rsidRPr="00A97BE6">
              <w:rPr>
                <w:rFonts w:ascii="Arial" w:hAnsi="Arial" w:cs="Arial"/>
                <w:sz w:val="22"/>
                <w:szCs w:val="22"/>
                <w:u w:val="single"/>
                <w:lang w:val="es-ES"/>
              </w:rPr>
              <w:t xml:space="preserve">IMO MEPC.1/Cir.833, </w:t>
            </w:r>
            <w:r w:rsidR="00CE57BE" w:rsidRPr="00A97BE6">
              <w:rPr>
                <w:rFonts w:ascii="Arial" w:hAnsi="Arial" w:cs="Arial"/>
                <w:sz w:val="22"/>
                <w:szCs w:val="22"/>
                <w:u w:val="single"/>
                <w:lang w:val="es-ES"/>
              </w:rPr>
              <w:t xml:space="preserve">sobre las </w:t>
            </w:r>
            <w:r w:rsidR="00CE57BE" w:rsidRPr="00A97BE6">
              <w:rPr>
                <w:rFonts w:ascii="Arial" w:hAnsi="Arial" w:cs="Arial"/>
                <w:i/>
                <w:sz w:val="22"/>
                <w:szCs w:val="22"/>
                <w:u w:val="single"/>
                <w:lang w:val="es-ES"/>
              </w:rPr>
              <w:t xml:space="preserve">Directrices para la reducción del ruido submarino del transporte comercial para abordar los impactos adversos en la vida </w:t>
            </w:r>
            <w:r w:rsidR="00A97BE6" w:rsidRPr="00A97BE6">
              <w:rPr>
                <w:rFonts w:ascii="Arial" w:hAnsi="Arial" w:cs="Arial"/>
                <w:i/>
                <w:sz w:val="22"/>
                <w:szCs w:val="22"/>
                <w:u w:val="single"/>
                <w:lang w:val="es-ES"/>
              </w:rPr>
              <w:t>marina</w:t>
            </w:r>
            <w:r w:rsidRPr="00A97BE6">
              <w:rPr>
                <w:rFonts w:ascii="Arial" w:hAnsi="Arial" w:cs="Arial"/>
                <w:i/>
                <w:sz w:val="22"/>
                <w:szCs w:val="22"/>
                <w:u w:val="single"/>
                <w:lang w:val="es-ES"/>
              </w:rPr>
              <w:t xml:space="preserve"> </w:t>
            </w:r>
            <w:r w:rsidR="00CE57BE" w:rsidRPr="00A97BE6">
              <w:rPr>
                <w:rFonts w:ascii="Arial" w:hAnsi="Arial" w:cs="Arial"/>
                <w:sz w:val="22"/>
                <w:szCs w:val="22"/>
                <w:u w:val="single"/>
                <w:lang w:val="es-ES"/>
              </w:rPr>
              <w:t>(7 ab</w:t>
            </w:r>
            <w:r w:rsidRPr="00A97BE6">
              <w:rPr>
                <w:rFonts w:ascii="Arial" w:hAnsi="Arial" w:cs="Arial"/>
                <w:sz w:val="22"/>
                <w:szCs w:val="22"/>
                <w:u w:val="single"/>
                <w:lang w:val="es-ES"/>
              </w:rPr>
              <w:t>ril 2014);</w:t>
            </w:r>
          </w:p>
        </w:tc>
        <w:tc>
          <w:tcPr>
            <w:tcW w:w="1939" w:type="dxa"/>
            <w:shd w:val="clear" w:color="auto" w:fill="auto"/>
          </w:tcPr>
          <w:p w14:paraId="552CE239" w14:textId="28079236"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35EF8391" w14:textId="77777777" w:rsidR="004A5872" w:rsidRPr="00A97BE6" w:rsidRDefault="004A5872" w:rsidP="001712A3">
            <w:pPr>
              <w:rPr>
                <w:rFonts w:ascii="Arial" w:hAnsi="Arial" w:cs="Arial"/>
                <w:sz w:val="22"/>
                <w:szCs w:val="22"/>
                <w:lang w:val="es-ES"/>
              </w:rPr>
            </w:pPr>
          </w:p>
          <w:p w14:paraId="67E7CFA7" w14:textId="35FFC4BC" w:rsidR="004A5872" w:rsidRPr="00A97BE6" w:rsidRDefault="00033F8E" w:rsidP="001C47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1C476D" w:rsidRPr="00A97BE6">
              <w:rPr>
                <w:rFonts w:ascii="Arial" w:hAnsi="Arial" w:cs="Arial"/>
                <w:sz w:val="22"/>
                <w:szCs w:val="22"/>
                <w:lang w:val="es-ES"/>
              </w:rPr>
              <w:t>modificado</w:t>
            </w:r>
          </w:p>
        </w:tc>
      </w:tr>
      <w:tr w:rsidR="00CE57BE" w:rsidRPr="00A97BE6" w14:paraId="59BE6467" w14:textId="77777777" w:rsidTr="00A34317">
        <w:tc>
          <w:tcPr>
            <w:tcW w:w="6917" w:type="dxa"/>
            <w:shd w:val="clear" w:color="auto" w:fill="auto"/>
          </w:tcPr>
          <w:p w14:paraId="5D4F610C" w14:textId="70E88664"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Reconociendo </w:t>
            </w:r>
            <w:r w:rsidRPr="00A97BE6">
              <w:rPr>
                <w:rFonts w:ascii="Arial" w:hAnsi="Arial" w:cs="Arial"/>
                <w:sz w:val="22"/>
                <w:szCs w:val="17"/>
                <w:lang w:val="es-ES"/>
              </w:rPr>
              <w:t xml:space="preserve">las actividades en curso en otros foros para reducir el ruido submarino, tales como las actividades de la OMI para delimitar </w:t>
            </w:r>
            <w:r w:rsidRPr="00A97BE6">
              <w:rPr>
                <w:rFonts w:ascii="Arial" w:hAnsi="Arial" w:cs="Arial"/>
                <w:sz w:val="22"/>
                <w:szCs w:val="17"/>
                <w:lang w:val="es-ES"/>
              </w:rPr>
              <w:lastRenderedPageBreak/>
              <w:t>el ruido de las embarcaciones, y actividades dentro de la OTAN para evitar los efectos negativos del uso de sonar; </w:t>
            </w:r>
          </w:p>
        </w:tc>
        <w:tc>
          <w:tcPr>
            <w:tcW w:w="1939" w:type="dxa"/>
            <w:shd w:val="clear" w:color="auto" w:fill="auto"/>
          </w:tcPr>
          <w:p w14:paraId="022DFB79" w14:textId="003009B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lastRenderedPageBreak/>
              <w:t xml:space="preserve">Resolución 10.24 </w:t>
            </w:r>
          </w:p>
          <w:p w14:paraId="391511EC" w14:textId="77777777" w:rsidR="004A5872" w:rsidRPr="00A97BE6" w:rsidRDefault="004A5872" w:rsidP="001712A3">
            <w:pPr>
              <w:contextualSpacing/>
              <w:rPr>
                <w:rFonts w:ascii="Arial" w:hAnsi="Arial" w:cs="Arial"/>
                <w:sz w:val="22"/>
                <w:szCs w:val="22"/>
                <w:lang w:val="es-ES"/>
              </w:rPr>
            </w:pPr>
          </w:p>
          <w:p w14:paraId="494AE84B" w14:textId="3CCD2430"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0BBEB2BC" w14:textId="77777777" w:rsidTr="00A34317">
        <w:tc>
          <w:tcPr>
            <w:tcW w:w="6917" w:type="dxa"/>
            <w:shd w:val="clear" w:color="auto" w:fill="auto"/>
          </w:tcPr>
          <w:p w14:paraId="227A856E" w14:textId="1A93C23E"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 que algunos tipos de ruidos antropogénicos pueden viajar más rápidamente que otras formas de contaminación, por centenas de kilómetros bajo el agua, sin limitarse a las fronteras nacionales y que dichos ruidos siguen en curso y aumentando;</w:t>
            </w:r>
          </w:p>
        </w:tc>
        <w:tc>
          <w:tcPr>
            <w:tcW w:w="1939" w:type="dxa"/>
            <w:shd w:val="clear" w:color="auto" w:fill="auto"/>
          </w:tcPr>
          <w:p w14:paraId="2EEE865A" w14:textId="26634C14"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0FA4E691" w14:textId="77777777" w:rsidR="004A5872" w:rsidRPr="00A97BE6" w:rsidRDefault="004A5872" w:rsidP="001712A3">
            <w:pPr>
              <w:rPr>
                <w:rFonts w:ascii="Arial" w:hAnsi="Arial" w:cs="Arial"/>
                <w:sz w:val="22"/>
                <w:szCs w:val="22"/>
                <w:lang w:val="es-ES"/>
              </w:rPr>
            </w:pPr>
          </w:p>
          <w:p w14:paraId="515D84DB" w14:textId="74485F42"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6E47DC5E" w14:textId="77777777" w:rsidTr="00A34317">
        <w:tc>
          <w:tcPr>
            <w:tcW w:w="6917" w:type="dxa"/>
            <w:shd w:val="clear" w:color="auto" w:fill="auto"/>
          </w:tcPr>
          <w:p w14:paraId="7968DCE7" w14:textId="65266C23"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Tomando en cuenta</w:t>
            </w:r>
            <w:r w:rsidRPr="00A97BE6">
              <w:rPr>
                <w:rFonts w:ascii="Arial" w:hAnsi="Arial" w:cs="Arial"/>
                <w:sz w:val="22"/>
                <w:szCs w:val="17"/>
                <w:lang w:val="es-ES"/>
              </w:rPr>
              <w:t xml:space="preserve"> la falta de datos sobre la distribución y la migración de algunas poblaciones de cetáceos migratorios y de los impactos nocivos de algunas actividades humanas sobre los cetáceos;</w:t>
            </w:r>
          </w:p>
        </w:tc>
        <w:tc>
          <w:tcPr>
            <w:tcW w:w="1939" w:type="dxa"/>
            <w:shd w:val="clear" w:color="auto" w:fill="auto"/>
          </w:tcPr>
          <w:p w14:paraId="33EFCD2D" w14:textId="6D8387DD"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119F092C" w14:textId="77777777" w:rsidR="004A5872" w:rsidRPr="00A97BE6" w:rsidRDefault="004A5872" w:rsidP="001712A3">
            <w:pPr>
              <w:rPr>
                <w:rFonts w:ascii="Arial" w:hAnsi="Arial" w:cs="Arial"/>
                <w:sz w:val="22"/>
                <w:szCs w:val="22"/>
                <w:lang w:val="es-ES"/>
              </w:rPr>
            </w:pPr>
          </w:p>
          <w:p w14:paraId="46EF882C" w14:textId="756E533B"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77D6743C" w14:textId="77777777" w:rsidTr="00A34317">
        <w:tc>
          <w:tcPr>
            <w:tcW w:w="6917" w:type="dxa"/>
            <w:shd w:val="clear" w:color="auto" w:fill="auto"/>
          </w:tcPr>
          <w:p w14:paraId="7CCCFB9D" w14:textId="6E2729F8"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del hecho que las incidencias de animales varados y la muerte de especies de cetáceos han coincidido con, y pueden deberse al, uso de sonares activos de alta intensidad y frecuencia media;</w:t>
            </w:r>
          </w:p>
        </w:tc>
        <w:tc>
          <w:tcPr>
            <w:tcW w:w="1939" w:type="dxa"/>
            <w:shd w:val="clear" w:color="auto" w:fill="auto"/>
          </w:tcPr>
          <w:p w14:paraId="46CB3943" w14:textId="1F9B5C52"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7D608BD7" w14:textId="77777777" w:rsidR="004A5872" w:rsidRPr="00A97BE6" w:rsidRDefault="004A5872" w:rsidP="001712A3">
            <w:pPr>
              <w:rPr>
                <w:rFonts w:ascii="Arial" w:hAnsi="Arial" w:cs="Arial"/>
                <w:sz w:val="22"/>
                <w:szCs w:val="22"/>
                <w:lang w:val="es-ES"/>
              </w:rPr>
            </w:pPr>
          </w:p>
          <w:p w14:paraId="5EDDA381" w14:textId="402D0FB2"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61A56A89" w14:textId="77777777" w:rsidTr="00A34317">
        <w:tc>
          <w:tcPr>
            <w:tcW w:w="6917" w:type="dxa"/>
            <w:shd w:val="clear" w:color="auto" w:fill="auto"/>
          </w:tcPr>
          <w:p w14:paraId="70029F86" w14:textId="17D46D07" w:rsidR="004A5872" w:rsidRPr="00A97BE6" w:rsidRDefault="004A5872" w:rsidP="00EC489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Tomando nota</w:t>
            </w:r>
            <w:r w:rsidRPr="00A97BE6">
              <w:rPr>
                <w:rFonts w:ascii="Arial" w:hAnsi="Arial" w:cs="Arial"/>
                <w:sz w:val="22"/>
                <w:szCs w:val="17"/>
                <w:lang w:val="es-ES"/>
              </w:rPr>
              <w:t xml:space="preserve"> del </w:t>
            </w:r>
            <w:r w:rsidRPr="00A97BE6">
              <w:rPr>
                <w:rFonts w:ascii="Arial" w:hAnsi="Arial" w:cs="Arial"/>
                <w:strike/>
                <w:sz w:val="22"/>
                <w:szCs w:val="17"/>
                <w:lang w:val="es-ES"/>
              </w:rPr>
              <w:t>informe ICES en CM 2005/ACE:06 (Informe del Grupo ad hoc sobre el impacto de los sonares en los cetáceos y los peces (AGISC</w:t>
            </w:r>
            <w:r w:rsidRPr="00A97BE6">
              <w:rPr>
                <w:rFonts w:ascii="Arial" w:hAnsi="Arial" w:cs="Arial"/>
                <w:strike/>
                <w:sz w:val="22"/>
                <w:szCs w:val="17"/>
                <w:u w:val="single"/>
                <w:lang w:val="es-ES"/>
              </w:rPr>
              <w:t>)</w:t>
            </w:r>
            <w:r w:rsidRPr="00A97BE6">
              <w:rPr>
                <w:rFonts w:ascii="Arial" w:hAnsi="Arial" w:cs="Arial"/>
                <w:sz w:val="22"/>
                <w:szCs w:val="17"/>
                <w:u w:val="single"/>
                <w:lang w:val="es-ES"/>
              </w:rPr>
              <w:t xml:space="preserve"> </w:t>
            </w:r>
            <w:r w:rsidR="00CE57BE" w:rsidRPr="00A97BE6">
              <w:rPr>
                <w:rFonts w:ascii="Arial" w:hAnsi="Arial" w:cs="Arial"/>
                <w:sz w:val="22"/>
                <w:szCs w:val="17"/>
                <w:u w:val="single"/>
                <w:lang w:val="es-ES"/>
              </w:rPr>
              <w:t>informe</w:t>
            </w:r>
            <w:r w:rsidR="00CE57BE" w:rsidRPr="00A97BE6">
              <w:rPr>
                <w:rFonts w:ascii="Arial" w:hAnsi="Arial" w:cs="Arial"/>
                <w:sz w:val="22"/>
                <w:szCs w:val="17"/>
                <w:lang w:val="es-ES"/>
              </w:rPr>
              <w:t xml:space="preserve"> </w:t>
            </w:r>
            <w:r w:rsidRPr="00A97BE6">
              <w:rPr>
                <w:rFonts w:ascii="Arial" w:hAnsi="Arial" w:cs="Arial"/>
                <w:sz w:val="22"/>
                <w:szCs w:val="22"/>
                <w:u w:val="single"/>
                <w:lang w:val="es-ES"/>
              </w:rPr>
              <w:t>ICES CM 2005/ACE:06 (</w:t>
            </w:r>
            <w:r w:rsidR="00CE57BE" w:rsidRPr="00A97BE6">
              <w:rPr>
                <w:rFonts w:ascii="Arial" w:hAnsi="Arial" w:cs="Arial"/>
                <w:sz w:val="22"/>
                <w:szCs w:val="22"/>
                <w:u w:val="single"/>
                <w:lang w:val="es-ES"/>
              </w:rPr>
              <w:t>Informe del Grupo a</w:t>
            </w:r>
            <w:r w:rsidRPr="00A97BE6">
              <w:rPr>
                <w:rFonts w:ascii="Arial" w:hAnsi="Arial" w:cs="Arial"/>
                <w:sz w:val="22"/>
                <w:szCs w:val="22"/>
                <w:u w:val="single"/>
                <w:lang w:val="es-ES"/>
              </w:rPr>
              <w:t xml:space="preserve">d-hoc </w:t>
            </w:r>
            <w:r w:rsidR="00CE57BE" w:rsidRPr="00A97BE6">
              <w:rPr>
                <w:rFonts w:ascii="Arial" w:hAnsi="Arial" w:cs="Arial"/>
                <w:sz w:val="22"/>
                <w:szCs w:val="22"/>
                <w:u w:val="single"/>
                <w:lang w:val="es-ES"/>
              </w:rPr>
              <w:t>sobre los impactos de los sonares en los cetáceos y los peces</w:t>
            </w:r>
            <w:r w:rsidRPr="00A97BE6">
              <w:rPr>
                <w:rFonts w:ascii="Arial" w:hAnsi="Arial" w:cs="Arial"/>
                <w:sz w:val="22"/>
                <w:szCs w:val="22"/>
                <w:u w:val="single"/>
                <w:lang w:val="es-ES"/>
              </w:rPr>
              <w:t xml:space="preserve"> (AGISC) 2</w:t>
            </w:r>
            <w:r w:rsidR="00CE57BE" w:rsidRPr="00A97BE6">
              <w:rPr>
                <w:rFonts w:ascii="Arial" w:hAnsi="Arial" w:cs="Arial"/>
                <w:sz w:val="22"/>
                <w:szCs w:val="22"/>
                <w:u w:val="single"/>
                <w:lang w:val="es-ES"/>
              </w:rPr>
              <w:t>ª</w:t>
            </w:r>
            <w:r w:rsidRPr="00A97BE6">
              <w:rPr>
                <w:rFonts w:ascii="Arial" w:hAnsi="Arial" w:cs="Arial"/>
                <w:sz w:val="22"/>
                <w:szCs w:val="22"/>
                <w:u w:val="single"/>
                <w:lang w:val="es-ES"/>
              </w:rPr>
              <w:t xml:space="preserve"> edi</w:t>
            </w:r>
            <w:r w:rsidR="00CE57BE" w:rsidRPr="00A97BE6">
              <w:rPr>
                <w:rFonts w:ascii="Arial" w:hAnsi="Arial" w:cs="Arial"/>
                <w:sz w:val="22"/>
                <w:szCs w:val="22"/>
                <w:u w:val="single"/>
                <w:lang w:val="es-ES"/>
              </w:rPr>
              <w:t>c</w:t>
            </w:r>
            <w:r w:rsidRPr="00A97BE6">
              <w:rPr>
                <w:rFonts w:ascii="Arial" w:hAnsi="Arial" w:cs="Arial"/>
                <w:sz w:val="22"/>
                <w:szCs w:val="22"/>
                <w:u w:val="single"/>
                <w:lang w:val="es-ES"/>
              </w:rPr>
              <w:t>i</w:t>
            </w:r>
            <w:r w:rsidR="00CE57BE" w:rsidRPr="00A97BE6">
              <w:rPr>
                <w:rFonts w:ascii="Arial" w:hAnsi="Arial" w:cs="Arial"/>
                <w:sz w:val="22"/>
                <w:szCs w:val="22"/>
                <w:u w:val="single"/>
                <w:lang w:val="es-ES"/>
              </w:rPr>
              <w:t>ó</w:t>
            </w:r>
            <w:r w:rsidRPr="00A97BE6">
              <w:rPr>
                <w:rFonts w:ascii="Arial" w:hAnsi="Arial" w:cs="Arial"/>
                <w:sz w:val="22"/>
                <w:szCs w:val="22"/>
                <w:u w:val="single"/>
                <w:lang w:val="es-ES"/>
              </w:rPr>
              <w:t xml:space="preserve">n, </w:t>
            </w:r>
            <w:r w:rsidRPr="00A97BE6">
              <w:rPr>
                <w:rFonts w:ascii="Arial" w:hAnsi="Arial" w:cs="Arial"/>
                <w:sz w:val="22"/>
                <w:szCs w:val="17"/>
                <w:lang w:val="es-ES"/>
              </w:rPr>
              <w:t>que recomienda que debe llevarse a cabo más investigación sobre esta cuestión habida cuenta de los posibles efectos negativos sobre individuales y grupos de ballenas, en particular las ballenas de pico, reconociendo al mismo tiempo que el sonar parece no ser una gran amenaza actual para las poblaciones de mamíferos marinos en general;</w:t>
            </w:r>
          </w:p>
        </w:tc>
        <w:tc>
          <w:tcPr>
            <w:tcW w:w="1939" w:type="dxa"/>
            <w:shd w:val="clear" w:color="auto" w:fill="auto"/>
          </w:tcPr>
          <w:p w14:paraId="1A202775" w14:textId="51B6FAD4"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E96657B" w14:textId="77777777" w:rsidR="004A5872" w:rsidRPr="00A97BE6" w:rsidRDefault="004A5872" w:rsidP="001712A3">
            <w:pPr>
              <w:rPr>
                <w:rFonts w:ascii="Arial" w:hAnsi="Arial" w:cs="Arial"/>
                <w:sz w:val="22"/>
                <w:szCs w:val="22"/>
                <w:lang w:val="es-ES"/>
              </w:rPr>
            </w:pPr>
          </w:p>
          <w:p w14:paraId="2FAED81C" w14:textId="65190A8F" w:rsidR="004A5872" w:rsidRPr="00A97BE6" w:rsidRDefault="00033F8E" w:rsidP="001C47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1C476D" w:rsidRPr="00A97BE6">
              <w:rPr>
                <w:rFonts w:ascii="Arial" w:hAnsi="Arial" w:cs="Arial"/>
                <w:sz w:val="22"/>
                <w:szCs w:val="22"/>
                <w:lang w:val="es-ES"/>
              </w:rPr>
              <w:t>modificado</w:t>
            </w:r>
            <w:r w:rsidR="004A5872" w:rsidRPr="00A97BE6">
              <w:rPr>
                <w:rFonts w:ascii="Arial" w:hAnsi="Arial" w:cs="Arial"/>
                <w:sz w:val="22"/>
                <w:szCs w:val="22"/>
                <w:lang w:val="es-ES"/>
              </w:rPr>
              <w:t xml:space="preserve"> </w:t>
            </w:r>
          </w:p>
        </w:tc>
      </w:tr>
      <w:tr w:rsidR="00CE57BE" w:rsidRPr="00A97BE6" w14:paraId="25C28398" w14:textId="77777777" w:rsidTr="00A34317">
        <w:tc>
          <w:tcPr>
            <w:tcW w:w="6917" w:type="dxa"/>
            <w:shd w:val="clear" w:color="auto" w:fill="auto"/>
          </w:tcPr>
          <w:p w14:paraId="1EA9A2B8" w14:textId="532FF7BE"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Reafirmando</w:t>
            </w:r>
            <w:r w:rsidRPr="00A97BE6">
              <w:rPr>
                <w:rFonts w:ascii="Arial" w:hAnsi="Arial" w:cs="Arial"/>
                <w:sz w:val="22"/>
                <w:szCs w:val="17"/>
                <w:lang w:val="es-ES"/>
              </w:rPr>
              <w:t xml:space="preserve"> que la dificultad de demostrar los posibles impactos negativos de las perturbaciones acústicas sobre los cetáceos requiere un enfoque cautelar en los casos en que tales impactos son probables;</w:t>
            </w:r>
          </w:p>
        </w:tc>
        <w:tc>
          <w:tcPr>
            <w:tcW w:w="1939" w:type="dxa"/>
            <w:shd w:val="clear" w:color="auto" w:fill="auto"/>
          </w:tcPr>
          <w:p w14:paraId="42B77123" w14:textId="6257CD98"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127C1273" w14:textId="77777777" w:rsidR="004A5872" w:rsidRPr="00A97BE6" w:rsidRDefault="004A5872" w:rsidP="001712A3">
            <w:pPr>
              <w:rPr>
                <w:rFonts w:ascii="Arial" w:hAnsi="Arial" w:cs="Arial"/>
                <w:sz w:val="22"/>
                <w:szCs w:val="22"/>
                <w:lang w:val="es-ES"/>
              </w:rPr>
            </w:pPr>
          </w:p>
          <w:p w14:paraId="6CD440B0" w14:textId="0CB7E3E1"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09ACC1B8" w14:textId="77777777" w:rsidTr="00A34317">
        <w:tc>
          <w:tcPr>
            <w:tcW w:w="6917" w:type="dxa"/>
            <w:shd w:val="clear" w:color="auto" w:fill="auto"/>
          </w:tcPr>
          <w:p w14:paraId="34A7022F" w14:textId="0CF22D7C"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que existe una necesidad de disponer de una comprensión fundamental de los complejos ecosistemas marinos que sólo se puede lograr mediante investigación científica marina </w:t>
            </w:r>
            <w:r w:rsidRPr="00A97BE6">
              <w:rPr>
                <w:rFonts w:ascii="Arial" w:hAnsi="Arial" w:cs="Arial"/>
                <w:sz w:val="22"/>
                <w:lang w:val="es-ES"/>
              </w:rPr>
              <w:t>efectuada desde navíos o dispositivos de amarre, lo cual implica el uso de métodos acústicos científicos;</w:t>
            </w:r>
          </w:p>
        </w:tc>
        <w:tc>
          <w:tcPr>
            <w:tcW w:w="1939" w:type="dxa"/>
            <w:shd w:val="clear" w:color="auto" w:fill="auto"/>
          </w:tcPr>
          <w:p w14:paraId="73D6653E" w14:textId="416292C1"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02F703AC" w14:textId="77777777" w:rsidR="004A5872" w:rsidRPr="00A97BE6" w:rsidRDefault="004A5872" w:rsidP="001712A3">
            <w:pPr>
              <w:rPr>
                <w:rFonts w:ascii="Arial" w:hAnsi="Arial" w:cs="Arial"/>
                <w:sz w:val="22"/>
                <w:szCs w:val="22"/>
                <w:lang w:val="es-ES"/>
              </w:rPr>
            </w:pPr>
          </w:p>
          <w:p w14:paraId="625FA0E8" w14:textId="7AEBC83A"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4B722370" w14:textId="77777777" w:rsidTr="00A34317">
        <w:tc>
          <w:tcPr>
            <w:tcW w:w="6917" w:type="dxa"/>
            <w:shd w:val="clear" w:color="auto" w:fill="auto"/>
          </w:tcPr>
          <w:p w14:paraId="1B12C527" w14:textId="32AFA5E4"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el proyecto de estrategia de investigación desarrollado por la Fundación Europea para la Ciencia sobre “los efectos del ruido antropogénico sobre los mamíferos marinos”, que está basado en un marco de evaluación de riesgos;</w:t>
            </w:r>
          </w:p>
        </w:tc>
        <w:tc>
          <w:tcPr>
            <w:tcW w:w="1939" w:type="dxa"/>
            <w:shd w:val="clear" w:color="auto" w:fill="auto"/>
          </w:tcPr>
          <w:p w14:paraId="1C893C33" w14:textId="35B6A1BB"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7D72C9E" w14:textId="77777777" w:rsidR="004A5872" w:rsidRPr="00A97BE6" w:rsidRDefault="004A5872" w:rsidP="001712A3">
            <w:pPr>
              <w:rPr>
                <w:rFonts w:ascii="Arial" w:hAnsi="Arial" w:cs="Arial"/>
                <w:sz w:val="22"/>
                <w:szCs w:val="22"/>
                <w:lang w:val="es-ES"/>
              </w:rPr>
            </w:pPr>
          </w:p>
          <w:p w14:paraId="3A222855" w14:textId="76EA10E7"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CE57BE" w:rsidRPr="00A97BE6" w14:paraId="7AD99829" w14:textId="77777777" w:rsidTr="00A67142">
        <w:trPr>
          <w:trHeight w:val="331"/>
        </w:trPr>
        <w:tc>
          <w:tcPr>
            <w:tcW w:w="6917" w:type="dxa"/>
            <w:shd w:val="clear" w:color="auto" w:fill="auto"/>
          </w:tcPr>
          <w:p w14:paraId="6BCAE991" w14:textId="092D9710"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el Código de Conducta para la investigación marina responsable en aguas profundas y en alta mar de OSPAR para la Zona Marina de OSPAR y del Código para los navíos de investigación</w:t>
            </w:r>
          </w:p>
          <w:p w14:paraId="14C02F12" w14:textId="36A14940"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científica marina ISOM; que estipulan que la investigación científica en el medio marino se lleve a cabo de manera ambientalmente inocua utilizando los métodos idóneos de estudio disponibles;</w:t>
            </w:r>
          </w:p>
        </w:tc>
        <w:tc>
          <w:tcPr>
            <w:tcW w:w="1939" w:type="dxa"/>
            <w:shd w:val="clear" w:color="auto" w:fill="auto"/>
          </w:tcPr>
          <w:p w14:paraId="0EB52017" w14:textId="265F97A5"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59CBEF0" w14:textId="77777777" w:rsidR="004A5872" w:rsidRPr="00A97BE6" w:rsidRDefault="004A5872" w:rsidP="001712A3">
            <w:pPr>
              <w:rPr>
                <w:rFonts w:ascii="Arial" w:hAnsi="Arial" w:cs="Arial"/>
                <w:sz w:val="22"/>
                <w:szCs w:val="22"/>
                <w:lang w:val="es-ES"/>
              </w:rPr>
            </w:pPr>
          </w:p>
          <w:p w14:paraId="7955D9F2" w14:textId="263DA60C"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2BDA902B" w14:textId="3DEF7407" w:rsidR="004A5872" w:rsidRPr="00A97BE6" w:rsidRDefault="004A5872" w:rsidP="00844F6D">
            <w:pPr>
              <w:rPr>
                <w:rFonts w:ascii="Arial" w:hAnsi="Arial" w:cs="Arial"/>
                <w:sz w:val="22"/>
                <w:szCs w:val="22"/>
                <w:lang w:val="es-ES"/>
              </w:rPr>
            </w:pPr>
          </w:p>
        </w:tc>
      </w:tr>
      <w:tr w:rsidR="00CE57BE" w:rsidRPr="00A97BE6" w14:paraId="54B9991B" w14:textId="77777777" w:rsidTr="00E71E4D">
        <w:trPr>
          <w:trHeight w:val="412"/>
        </w:trPr>
        <w:tc>
          <w:tcPr>
            <w:tcW w:w="6917" w:type="dxa"/>
            <w:shd w:val="clear" w:color="auto" w:fill="auto"/>
          </w:tcPr>
          <w:p w14:paraId="6C3F6B68" w14:textId="1C993FDD" w:rsidR="004A5872" w:rsidRPr="00A97BE6" w:rsidRDefault="004A5872" w:rsidP="00285FE4">
            <w:pPr>
              <w:widowControl/>
              <w:autoSpaceDE/>
              <w:autoSpaceDN/>
              <w:adjustRightInd/>
              <w:jc w:val="both"/>
              <w:rPr>
                <w:rFonts w:ascii="Arial" w:hAnsi="Arial" w:cs="Arial"/>
                <w:sz w:val="22"/>
                <w:szCs w:val="17"/>
                <w:u w:val="single"/>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del llamamiento a los miembros de la UICN a reconocer que, cuando existen razones para suponer que los efectos nocivos sobre la biota pueden estar causados por el ruido oceánico, la falta de una plena certidumbre científica no debe usarse como justificación para posponer medidas que impidan o reduzcan en la mayor medida posible tales efectos; </w:t>
            </w:r>
            <w:r w:rsidRPr="00A97BE6">
              <w:rPr>
                <w:rFonts w:ascii="Arial" w:hAnsi="Arial" w:cs="Arial"/>
                <w:sz w:val="22"/>
                <w:szCs w:val="17"/>
                <w:u w:val="single"/>
                <w:lang w:val="es-ES"/>
              </w:rPr>
              <w:t>y</w:t>
            </w:r>
          </w:p>
        </w:tc>
        <w:tc>
          <w:tcPr>
            <w:tcW w:w="1939" w:type="dxa"/>
            <w:shd w:val="clear" w:color="auto" w:fill="auto"/>
          </w:tcPr>
          <w:p w14:paraId="6D97142B" w14:textId="63BF3348"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57EDAE2E" w14:textId="77777777" w:rsidR="004A5872" w:rsidRPr="00A97BE6" w:rsidRDefault="004A5872" w:rsidP="001712A3">
            <w:pPr>
              <w:rPr>
                <w:rFonts w:ascii="Arial" w:hAnsi="Arial" w:cs="Arial"/>
                <w:sz w:val="22"/>
                <w:szCs w:val="22"/>
                <w:lang w:val="es-ES"/>
              </w:rPr>
            </w:pPr>
          </w:p>
          <w:p w14:paraId="5808628D" w14:textId="7ABBF6DA"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p>
        </w:tc>
      </w:tr>
      <w:tr w:rsidR="00CE57BE" w:rsidRPr="00A97BE6" w14:paraId="7E84303C" w14:textId="77777777" w:rsidTr="00E71E4D">
        <w:trPr>
          <w:trHeight w:val="394"/>
        </w:trPr>
        <w:tc>
          <w:tcPr>
            <w:tcW w:w="6917" w:type="dxa"/>
            <w:shd w:val="clear" w:color="auto" w:fill="auto"/>
          </w:tcPr>
          <w:p w14:paraId="41CF9484" w14:textId="27D16FF6" w:rsidR="004A5872" w:rsidRPr="00A97BE6" w:rsidRDefault="004A5872" w:rsidP="00285FE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con preocupación que los cetáceos y otras especies de mamíferos marinos, de reptiles, de aves y de peces son vulnerables a dichos disturbios y están sometidos a una serie de impactos humanos adversos;</w:t>
            </w:r>
          </w:p>
        </w:tc>
        <w:tc>
          <w:tcPr>
            <w:tcW w:w="1939" w:type="dxa"/>
            <w:shd w:val="clear" w:color="auto" w:fill="auto"/>
          </w:tcPr>
          <w:p w14:paraId="3616C591" w14:textId="7D8D359D"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9.19 </w:t>
            </w:r>
          </w:p>
          <w:p w14:paraId="22A615EF" w14:textId="77777777" w:rsidR="004A5872" w:rsidRPr="00A97BE6" w:rsidRDefault="004A5872" w:rsidP="001712A3">
            <w:pPr>
              <w:contextualSpacing/>
              <w:rPr>
                <w:rFonts w:ascii="Arial" w:hAnsi="Arial" w:cs="Arial"/>
                <w:sz w:val="22"/>
                <w:szCs w:val="22"/>
                <w:lang w:val="es-ES"/>
              </w:rPr>
            </w:pPr>
          </w:p>
          <w:p w14:paraId="19417076" w14:textId="6AA6E97F" w:rsidR="004A5872" w:rsidRPr="00A97BE6" w:rsidRDefault="00033F8E" w:rsidP="00844F6D">
            <w:pPr>
              <w:rPr>
                <w:rFonts w:ascii="Arial" w:hAnsi="Arial" w:cs="Arial"/>
                <w:sz w:val="22"/>
                <w:szCs w:val="22"/>
                <w:lang w:val="es-ES"/>
              </w:rPr>
            </w:pPr>
            <w:r w:rsidRPr="00A97BE6">
              <w:rPr>
                <w:rFonts w:ascii="Arial" w:hAnsi="Arial" w:cs="Arial"/>
                <w:sz w:val="22"/>
                <w:szCs w:val="22"/>
                <w:lang w:val="es-ES"/>
              </w:rPr>
              <w:t>Mantener</w:t>
            </w:r>
          </w:p>
        </w:tc>
      </w:tr>
      <w:tr w:rsidR="004A5872" w:rsidRPr="00A97BE6" w14:paraId="5DED66A7" w14:textId="77777777" w:rsidTr="00A34317">
        <w:tc>
          <w:tcPr>
            <w:tcW w:w="8856" w:type="dxa"/>
            <w:gridSpan w:val="2"/>
            <w:shd w:val="clear" w:color="auto" w:fill="D9D9D9" w:themeFill="background1" w:themeFillShade="D9"/>
          </w:tcPr>
          <w:p w14:paraId="30D7B2A6" w14:textId="33283226" w:rsidR="004A5872" w:rsidRPr="00A97BE6" w:rsidRDefault="004A5872" w:rsidP="000544F3">
            <w:pPr>
              <w:jc w:val="center"/>
              <w:rPr>
                <w:rFonts w:ascii="Arial" w:hAnsi="Arial" w:cs="Arial"/>
                <w:sz w:val="22"/>
                <w:szCs w:val="22"/>
                <w:lang w:val="es-ES"/>
              </w:rPr>
            </w:pPr>
            <w:r w:rsidRPr="00A97BE6">
              <w:rPr>
                <w:rFonts w:ascii="Arial" w:hAnsi="Arial" w:cs="Arial"/>
                <w:bCs/>
                <w:i/>
                <w:iCs/>
                <w:sz w:val="22"/>
                <w:szCs w:val="22"/>
                <w:lang w:val="es-ES"/>
              </w:rPr>
              <w:t>La Conferencia de las Partes de la</w:t>
            </w:r>
            <w:r w:rsidRPr="00A97BE6">
              <w:rPr>
                <w:rFonts w:ascii="Arial" w:hAnsi="Arial" w:cs="Arial"/>
                <w:bCs/>
                <w:sz w:val="22"/>
                <w:szCs w:val="22"/>
                <w:lang w:val="es-ES"/>
              </w:rPr>
              <w:t xml:space="preserve"> </w:t>
            </w:r>
            <w:r w:rsidRPr="00A97BE6">
              <w:rPr>
                <w:rFonts w:ascii="Arial" w:hAnsi="Arial" w:cs="Arial"/>
                <w:bCs/>
                <w:i/>
                <w:iCs/>
                <w:sz w:val="22"/>
                <w:szCs w:val="22"/>
                <w:lang w:val="es-ES"/>
              </w:rPr>
              <w:t>Convención sobre la Conservación de Especies Migratorias de Animales Silvestres</w:t>
            </w:r>
          </w:p>
        </w:tc>
      </w:tr>
      <w:tr w:rsidR="00CE57BE" w:rsidRPr="00A97BE6" w14:paraId="0A0294CC" w14:textId="77777777" w:rsidTr="00E71E4D">
        <w:trPr>
          <w:trHeight w:val="376"/>
        </w:trPr>
        <w:tc>
          <w:tcPr>
            <w:tcW w:w="6917" w:type="dxa"/>
            <w:shd w:val="clear" w:color="auto" w:fill="auto"/>
          </w:tcPr>
          <w:p w14:paraId="3FA4E080" w14:textId="52DFADF0"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lastRenderedPageBreak/>
              <w:t xml:space="preserve">1. </w:t>
            </w:r>
            <w:r w:rsidRPr="00A97BE6">
              <w:rPr>
                <w:rFonts w:ascii="Arial" w:hAnsi="Arial" w:cs="Arial"/>
                <w:i/>
                <w:iCs/>
                <w:sz w:val="22"/>
                <w:szCs w:val="17"/>
                <w:lang w:val="es-ES"/>
              </w:rPr>
              <w:t xml:space="preserve">Reafirma </w:t>
            </w:r>
            <w:r w:rsidRPr="00A97BE6">
              <w:rPr>
                <w:rFonts w:ascii="Arial" w:hAnsi="Arial" w:cs="Arial"/>
                <w:sz w:val="22"/>
                <w:szCs w:val="17"/>
                <w:lang w:val="es-ES"/>
              </w:rPr>
              <w:t>que es necesaria mayor investigación y la investigación ya en marcha sobre el ruido submarino, coordinada internacionalmente, (incluyendo, entre otros, de parques eólicos en alta mar y de embarcaciones), sobre cetáceos y otras especies migratorias, y sus rutas migratorias y la coherencia ecológica con el fin de proteger adecuadamente a los cetáceos y otras especies marinas y migratorias; </w:t>
            </w:r>
          </w:p>
        </w:tc>
        <w:tc>
          <w:tcPr>
            <w:tcW w:w="1939" w:type="dxa"/>
            <w:shd w:val="clear" w:color="auto" w:fill="auto"/>
          </w:tcPr>
          <w:p w14:paraId="0E503786" w14:textId="413F6B19"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366EC435" w14:textId="77777777" w:rsidR="004A5872" w:rsidRPr="00A97BE6" w:rsidRDefault="004A5872" w:rsidP="001712A3">
            <w:pPr>
              <w:rPr>
                <w:rFonts w:ascii="Arial" w:hAnsi="Arial" w:cs="Arial"/>
                <w:sz w:val="22"/>
                <w:szCs w:val="22"/>
                <w:lang w:val="es-ES"/>
              </w:rPr>
            </w:pPr>
          </w:p>
          <w:p w14:paraId="5269E564" w14:textId="032FE91A"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334570BB" w14:textId="65FAC906" w:rsidR="004A5872" w:rsidRPr="00A97BE6" w:rsidRDefault="004A5872" w:rsidP="00D93411">
            <w:pPr>
              <w:jc w:val="both"/>
              <w:rPr>
                <w:rFonts w:ascii="Arial" w:hAnsi="Arial" w:cs="Arial"/>
                <w:sz w:val="22"/>
                <w:szCs w:val="22"/>
                <w:lang w:val="es-ES"/>
              </w:rPr>
            </w:pPr>
          </w:p>
        </w:tc>
      </w:tr>
      <w:tr w:rsidR="00CE57BE" w:rsidRPr="00A97BE6" w14:paraId="34A13471" w14:textId="77777777" w:rsidTr="00A34317">
        <w:trPr>
          <w:trHeight w:val="619"/>
        </w:trPr>
        <w:tc>
          <w:tcPr>
            <w:tcW w:w="6917" w:type="dxa"/>
            <w:shd w:val="clear" w:color="auto" w:fill="auto"/>
          </w:tcPr>
          <w:p w14:paraId="74A7FA0A" w14:textId="2738196F" w:rsidR="004A5872" w:rsidRPr="00A97BE6" w:rsidRDefault="004A5872" w:rsidP="00617164">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 xml:space="preserve">2. </w:t>
            </w:r>
            <w:r w:rsidRPr="00A97BE6">
              <w:rPr>
                <w:rFonts w:ascii="Arial" w:hAnsi="Arial" w:cs="Arial"/>
                <w:i/>
                <w:iCs/>
                <w:sz w:val="22"/>
                <w:szCs w:val="17"/>
                <w:lang w:val="es-ES"/>
              </w:rPr>
              <w:t xml:space="preserve">Confirma </w:t>
            </w:r>
            <w:r w:rsidRPr="00A97BE6">
              <w:rPr>
                <w:rFonts w:ascii="Arial" w:hAnsi="Arial" w:cs="Arial"/>
                <w:sz w:val="22"/>
                <w:szCs w:val="17"/>
                <w:lang w:val="es-ES"/>
              </w:rPr>
              <w:t xml:space="preserve">la necesidad de limitación internacional, nacional y regional del ruido submarino perjudicial por medio de gestión (incluyendo una normativa, cuando sea necesario), y que </w:t>
            </w:r>
            <w:r w:rsidRPr="00A97BE6">
              <w:rPr>
                <w:rFonts w:ascii="Arial" w:hAnsi="Arial" w:cs="Arial"/>
                <w:strike/>
                <w:sz w:val="22"/>
                <w:szCs w:val="17"/>
                <w:lang w:val="es-ES"/>
              </w:rPr>
              <w:t>la Resolución 9.19</w:t>
            </w:r>
            <w:r w:rsidRPr="00A97BE6">
              <w:rPr>
                <w:rFonts w:ascii="Arial" w:hAnsi="Arial" w:cs="Arial"/>
                <w:sz w:val="22"/>
                <w:szCs w:val="17"/>
                <w:lang w:val="es-ES"/>
              </w:rPr>
              <w:t xml:space="preserve"> </w:t>
            </w:r>
            <w:r w:rsidR="00CE57BE" w:rsidRPr="00A97BE6">
              <w:rPr>
                <w:rFonts w:ascii="Arial" w:hAnsi="Arial" w:cs="Arial"/>
                <w:sz w:val="22"/>
                <w:szCs w:val="17"/>
                <w:u w:val="single"/>
                <w:lang w:val="es-ES"/>
              </w:rPr>
              <w:t>esta resolución</w:t>
            </w:r>
            <w:r w:rsidRPr="00A97BE6">
              <w:rPr>
                <w:rFonts w:ascii="Arial" w:hAnsi="Arial" w:cs="Arial"/>
                <w:sz w:val="22"/>
                <w:szCs w:val="17"/>
                <w:lang w:val="es-ES"/>
              </w:rPr>
              <w:t xml:space="preserve"> sigue siendo un instrumento clave en este sentido; </w:t>
            </w:r>
          </w:p>
        </w:tc>
        <w:tc>
          <w:tcPr>
            <w:tcW w:w="1939" w:type="dxa"/>
            <w:shd w:val="clear" w:color="auto" w:fill="auto"/>
          </w:tcPr>
          <w:p w14:paraId="439219C0" w14:textId="494C4200"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56F2AE38" w14:textId="77777777" w:rsidR="004A5872" w:rsidRPr="00A97BE6" w:rsidRDefault="004A5872" w:rsidP="001712A3">
            <w:pPr>
              <w:rPr>
                <w:rFonts w:ascii="Arial" w:hAnsi="Arial" w:cs="Arial"/>
                <w:sz w:val="22"/>
                <w:szCs w:val="22"/>
                <w:lang w:val="es-ES"/>
              </w:rPr>
            </w:pPr>
          </w:p>
          <w:p w14:paraId="6B303D01" w14:textId="46DCD7C6" w:rsidR="004A5872" w:rsidRPr="00A97BE6" w:rsidRDefault="00033F8E" w:rsidP="00D93411">
            <w:pPr>
              <w:jc w:val="both"/>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CE57BE" w:rsidRPr="00A97BE6">
              <w:rPr>
                <w:rFonts w:ascii="Arial" w:hAnsi="Arial" w:cs="Arial"/>
                <w:sz w:val="22"/>
                <w:szCs w:val="22"/>
                <w:lang w:val="es-ES"/>
              </w:rPr>
              <w:t>con el texto actualizado para reflejar la consolidación</w:t>
            </w:r>
          </w:p>
        </w:tc>
      </w:tr>
      <w:tr w:rsidR="00CE57BE" w:rsidRPr="00A97BE6" w14:paraId="085D11ED" w14:textId="77777777" w:rsidTr="00A34317">
        <w:tc>
          <w:tcPr>
            <w:tcW w:w="6917" w:type="dxa"/>
            <w:shd w:val="clear" w:color="auto" w:fill="auto"/>
          </w:tcPr>
          <w:p w14:paraId="2765AE3E" w14:textId="01CC980E" w:rsidR="004A5872" w:rsidRPr="00A97BE6" w:rsidRDefault="004A5872" w:rsidP="000544F3">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1</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3. </w:t>
            </w:r>
            <w:r w:rsidRPr="00A97BE6">
              <w:rPr>
                <w:rFonts w:ascii="Arial" w:hAnsi="Arial" w:cs="Arial"/>
                <w:i/>
                <w:sz w:val="22"/>
                <w:szCs w:val="17"/>
                <w:lang w:val="es-ES"/>
              </w:rPr>
              <w:t>Insta</w:t>
            </w:r>
            <w:r w:rsidRPr="00A97BE6">
              <w:rPr>
                <w:rFonts w:ascii="Arial" w:hAnsi="Arial" w:cs="Arial"/>
                <w:sz w:val="22"/>
                <w:szCs w:val="17"/>
                <w:lang w:val="es-ES"/>
              </w:rPr>
              <w:t xml:space="preserve"> a las Partes y a los estados no Partes y que ejercen jurisdicción sobre una porción del área de distribución de las especies que figuran en los apéndices de la CMS, o sobre los navíos que baten su pabellón que se encuentran en o fuera de los límites nacionales jurisdiccionales, a tomar especial cuidado, donde convenga y sea posible y, esforzarse en controlar el impacto de la contaminación sonora antropogénica en el hábitat de especies vulnerables y en zonas donde los mamíferos marinos u otras especies en peligro pueden estar concentradas y cuando sea adecuado realizar evaluaciones pertinentes sobre la introducción de sistemas cuyo uso pueda suscitar riesgos sonoros asociados para los mamíferos marinos;</w:t>
            </w:r>
          </w:p>
        </w:tc>
        <w:tc>
          <w:tcPr>
            <w:tcW w:w="1939" w:type="dxa"/>
            <w:shd w:val="clear" w:color="auto" w:fill="auto"/>
          </w:tcPr>
          <w:p w14:paraId="5BFFA9BA" w14:textId="6EB0506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7A1F1950" w14:textId="77777777" w:rsidR="004A5872" w:rsidRPr="00A97BE6" w:rsidRDefault="004A5872" w:rsidP="001712A3">
            <w:pPr>
              <w:contextualSpacing/>
              <w:rPr>
                <w:rFonts w:ascii="Arial" w:hAnsi="Arial" w:cs="Arial"/>
                <w:sz w:val="22"/>
                <w:szCs w:val="22"/>
                <w:lang w:val="es-ES"/>
              </w:rPr>
            </w:pPr>
          </w:p>
          <w:p w14:paraId="02DA362D" w14:textId="5204B6E8" w:rsidR="004A5872" w:rsidRPr="00A97BE6" w:rsidRDefault="00033F8E" w:rsidP="00D93411">
            <w:pPr>
              <w:jc w:val="both"/>
              <w:rPr>
                <w:rFonts w:ascii="Arial" w:hAnsi="Arial" w:cs="Arial"/>
                <w:i/>
                <w:sz w:val="22"/>
                <w:szCs w:val="22"/>
                <w:lang w:val="es-ES"/>
              </w:rPr>
            </w:pPr>
            <w:r w:rsidRPr="00A97BE6">
              <w:rPr>
                <w:rFonts w:ascii="Arial" w:hAnsi="Arial" w:cs="Arial"/>
                <w:sz w:val="22"/>
                <w:szCs w:val="22"/>
                <w:lang w:val="es-ES"/>
              </w:rPr>
              <w:t>Mantener</w:t>
            </w:r>
          </w:p>
        </w:tc>
      </w:tr>
      <w:tr w:rsidR="00CE57BE" w:rsidRPr="00A97BE6" w14:paraId="364948D5" w14:textId="77777777" w:rsidTr="00E71E4D">
        <w:trPr>
          <w:trHeight w:val="448"/>
        </w:trPr>
        <w:tc>
          <w:tcPr>
            <w:tcW w:w="6917" w:type="dxa"/>
            <w:shd w:val="clear" w:color="auto" w:fill="auto"/>
          </w:tcPr>
          <w:p w14:paraId="5A3ECD4B" w14:textId="763386C5" w:rsidR="004A5872" w:rsidRPr="00A97BE6" w:rsidRDefault="004A5872" w:rsidP="00F76EAB">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3</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4. </w:t>
            </w:r>
            <w:r w:rsidRPr="00A97BE6">
              <w:rPr>
                <w:rFonts w:ascii="Arial" w:hAnsi="Arial" w:cs="Arial"/>
                <w:i/>
                <w:iCs/>
                <w:sz w:val="22"/>
                <w:szCs w:val="17"/>
                <w:lang w:val="es-ES"/>
              </w:rPr>
              <w:t xml:space="preserve">Insta encarecidamente </w:t>
            </w:r>
            <w:r w:rsidRPr="00A97BE6">
              <w:rPr>
                <w:rFonts w:ascii="Arial" w:hAnsi="Arial" w:cs="Arial"/>
                <w:sz w:val="22"/>
                <w:szCs w:val="17"/>
                <w:lang w:val="es-ES"/>
              </w:rPr>
              <w:t xml:space="preserve">a las Partes a prevenir los efectos adversos sobre los cetáceos y sobre otras especies marinas migratorias, limitando la emisión de ruido submarino, lo que debe entenderse por mantener el ruido al nivel más bajo que sea necesario, dando una prioridad particular a las situaciones en las que se sabe que los impactos sobre los cetáceos son importantes. Donde el ruido no pueda ser evitado, </w:t>
            </w:r>
            <w:r w:rsidRPr="00A97BE6">
              <w:rPr>
                <w:rFonts w:ascii="Arial" w:hAnsi="Arial" w:cs="Arial"/>
                <w:i/>
                <w:iCs/>
                <w:sz w:val="22"/>
                <w:szCs w:val="17"/>
                <w:lang w:val="es-ES"/>
              </w:rPr>
              <w:t xml:space="preserve">insta </w:t>
            </w:r>
            <w:r w:rsidRPr="00A97BE6">
              <w:rPr>
                <w:rFonts w:ascii="Arial" w:hAnsi="Arial" w:cs="Arial"/>
                <w:sz w:val="22"/>
                <w:szCs w:val="17"/>
                <w:lang w:val="es-ES"/>
              </w:rPr>
              <w:t>a las Partes a desarrollar un marco normativo apropiado correspondiente y aplicar las medidas pertinentes para garantizar una reducción o mitigación del ruido antropogénico bajo el agua; </w:t>
            </w:r>
          </w:p>
        </w:tc>
        <w:tc>
          <w:tcPr>
            <w:tcW w:w="1939" w:type="dxa"/>
            <w:shd w:val="clear" w:color="auto" w:fill="auto"/>
          </w:tcPr>
          <w:p w14:paraId="2459D1E7" w14:textId="57874768"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24D64D9B" w14:textId="77777777" w:rsidR="004A5872" w:rsidRPr="00A97BE6" w:rsidRDefault="004A5872" w:rsidP="001712A3">
            <w:pPr>
              <w:rPr>
                <w:rFonts w:ascii="Arial" w:hAnsi="Arial" w:cs="Arial"/>
                <w:sz w:val="22"/>
                <w:szCs w:val="22"/>
                <w:lang w:val="es-ES"/>
              </w:rPr>
            </w:pPr>
          </w:p>
          <w:p w14:paraId="4C6C001C" w14:textId="38DCAC2C"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3656AD76" w14:textId="2E392439" w:rsidR="004A5872" w:rsidRPr="00A97BE6" w:rsidRDefault="004A5872" w:rsidP="00F56B73">
            <w:pPr>
              <w:jc w:val="both"/>
              <w:rPr>
                <w:rFonts w:ascii="Arial" w:hAnsi="Arial" w:cs="Arial"/>
                <w:sz w:val="22"/>
                <w:szCs w:val="22"/>
                <w:lang w:val="es-ES"/>
              </w:rPr>
            </w:pPr>
          </w:p>
        </w:tc>
      </w:tr>
      <w:tr w:rsidR="00CE57BE" w:rsidRPr="00A97BE6" w14:paraId="7C7390B4" w14:textId="77777777" w:rsidTr="00617164">
        <w:trPr>
          <w:trHeight w:val="2815"/>
        </w:trPr>
        <w:tc>
          <w:tcPr>
            <w:tcW w:w="6917" w:type="dxa"/>
            <w:shd w:val="clear" w:color="auto" w:fill="auto"/>
          </w:tcPr>
          <w:p w14:paraId="60E983C1" w14:textId="7D52D4C1"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2</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5. </w:t>
            </w:r>
            <w:r w:rsidRPr="00A97BE6">
              <w:rPr>
                <w:rFonts w:ascii="Arial" w:hAnsi="Arial" w:cs="Arial"/>
                <w:i/>
                <w:sz w:val="22"/>
                <w:szCs w:val="17"/>
                <w:lang w:val="es-ES"/>
              </w:rPr>
              <w:t>Invita</w:t>
            </w:r>
            <w:r w:rsidRPr="00A97BE6">
              <w:rPr>
                <w:rFonts w:ascii="Arial" w:hAnsi="Arial" w:cs="Arial"/>
                <w:sz w:val="22"/>
                <w:szCs w:val="17"/>
                <w:lang w:val="es-ES"/>
              </w:rPr>
              <w:t xml:space="preserve"> a las Partes y los estados no Partes, siempre que resulte posible, a adoptar medidas de reducción del uso de sonares navales de alta intensidad hasta que una evaluación transparente de su impacto ambiental sobre los mamíferos marinos, los peces u otras formas de vida marina haya sido completada y en la medida de lo posible, intentar prevenir los impactos de su uso, especialmente en</w:t>
            </w:r>
          </w:p>
          <w:p w14:paraId="772888D0" w14:textId="656E4D9B" w:rsidR="004A5872" w:rsidRPr="00A97BE6" w:rsidRDefault="004A5872" w:rsidP="000544F3">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áreas reconocidas o con probabilidad de ser hábitats importantes de especies particularmente sensibles a sonares activos (p.ej. ballenas picudas) y en particular, allí donde no se puedan excluir los riesgos a los mamíferos marinos, tomen nota de las medidas nacionales existentes y la investigación relativa a este campo;</w:t>
            </w:r>
          </w:p>
        </w:tc>
        <w:tc>
          <w:tcPr>
            <w:tcW w:w="1939" w:type="dxa"/>
            <w:shd w:val="clear" w:color="auto" w:fill="auto"/>
          </w:tcPr>
          <w:p w14:paraId="664D12FA" w14:textId="40A59FA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35DDF4BC" w14:textId="77777777" w:rsidR="004A5872" w:rsidRPr="00A97BE6" w:rsidRDefault="004A5872" w:rsidP="001712A3">
            <w:pPr>
              <w:contextualSpacing/>
              <w:rPr>
                <w:rFonts w:ascii="Arial" w:hAnsi="Arial" w:cs="Arial"/>
                <w:sz w:val="22"/>
                <w:szCs w:val="22"/>
                <w:lang w:val="es-ES"/>
              </w:rPr>
            </w:pPr>
          </w:p>
          <w:p w14:paraId="691597F5" w14:textId="38BA43E5" w:rsidR="004A5872" w:rsidRPr="00A97BE6" w:rsidRDefault="00033F8E" w:rsidP="008D1208">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15A10C3E" w14:textId="77777777" w:rsidTr="00A34317">
        <w:trPr>
          <w:trHeight w:val="808"/>
        </w:trPr>
        <w:tc>
          <w:tcPr>
            <w:tcW w:w="6917" w:type="dxa"/>
            <w:shd w:val="clear" w:color="auto" w:fill="auto"/>
          </w:tcPr>
          <w:p w14:paraId="5CE50D0F" w14:textId="625DE941"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4</w:t>
            </w:r>
            <w:r w:rsidRPr="00A97BE6">
              <w:rPr>
                <w:rFonts w:ascii="Arial" w:hAnsi="Arial" w:cs="Arial"/>
                <w:sz w:val="22"/>
                <w:szCs w:val="17"/>
                <w:lang w:val="es-ES"/>
              </w:rPr>
              <w:t xml:space="preserve">. </w:t>
            </w:r>
            <w:r w:rsidRPr="00A97BE6">
              <w:rPr>
                <w:rFonts w:ascii="Arial" w:hAnsi="Arial" w:cs="Arial"/>
                <w:sz w:val="22"/>
                <w:szCs w:val="17"/>
                <w:u w:val="single"/>
                <w:lang w:val="es-ES"/>
              </w:rPr>
              <w:t>6.</w:t>
            </w:r>
            <w:r w:rsidRPr="00A97BE6">
              <w:rPr>
                <w:rFonts w:ascii="Arial" w:hAnsi="Arial" w:cs="Arial"/>
                <w:sz w:val="22"/>
                <w:szCs w:val="17"/>
                <w:lang w:val="es-ES"/>
              </w:rPr>
              <w:t xml:space="preserve"> </w:t>
            </w:r>
            <w:r w:rsidRPr="00A97BE6">
              <w:rPr>
                <w:rFonts w:ascii="Arial" w:hAnsi="Arial" w:cs="Arial"/>
                <w:i/>
                <w:iCs/>
                <w:sz w:val="22"/>
                <w:szCs w:val="17"/>
                <w:lang w:val="es-ES"/>
              </w:rPr>
              <w:t xml:space="preserve">Insta </w:t>
            </w:r>
            <w:r w:rsidRPr="00A97BE6">
              <w:rPr>
                <w:rFonts w:ascii="Arial" w:hAnsi="Arial" w:cs="Arial"/>
                <w:sz w:val="22"/>
                <w:szCs w:val="17"/>
                <w:lang w:val="es-ES"/>
              </w:rPr>
              <w:t>a las Partes a asegurar que las evaluaciones de impacto ambiental tienen plenamente en cuenta los efectos de las actividades sobre los cetáceos y a considerar los posibles impactos sobre la biota marina, sus rutas de migración y considerar un enfoque ecológico más integral también en la fase de planificación estratégica; </w:t>
            </w:r>
          </w:p>
        </w:tc>
        <w:tc>
          <w:tcPr>
            <w:tcW w:w="1939" w:type="dxa"/>
            <w:shd w:val="clear" w:color="auto" w:fill="auto"/>
          </w:tcPr>
          <w:p w14:paraId="4442F284" w14:textId="2ADDFDC2"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575E8F76" w14:textId="77777777" w:rsidR="004A5872" w:rsidRPr="00A97BE6" w:rsidRDefault="004A5872" w:rsidP="001712A3">
            <w:pPr>
              <w:rPr>
                <w:rFonts w:ascii="Arial" w:hAnsi="Arial" w:cs="Arial"/>
                <w:sz w:val="22"/>
                <w:szCs w:val="22"/>
                <w:lang w:val="es-ES"/>
              </w:rPr>
            </w:pPr>
          </w:p>
          <w:p w14:paraId="6BA0DF3D" w14:textId="0345E13E" w:rsidR="004A5872" w:rsidRPr="00A97BE6" w:rsidRDefault="00033F8E" w:rsidP="00D9341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017CC0B2" w14:textId="77777777" w:rsidTr="00A34317">
        <w:trPr>
          <w:trHeight w:val="808"/>
        </w:trPr>
        <w:tc>
          <w:tcPr>
            <w:tcW w:w="6917" w:type="dxa"/>
            <w:shd w:val="clear" w:color="auto" w:fill="auto"/>
          </w:tcPr>
          <w:p w14:paraId="1EF04FB3" w14:textId="47CA52DB"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5</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7. </w:t>
            </w:r>
            <w:r w:rsidRPr="00A97BE6">
              <w:rPr>
                <w:rFonts w:ascii="Arial" w:hAnsi="Arial" w:cs="Arial"/>
                <w:i/>
                <w:iCs/>
                <w:sz w:val="22"/>
                <w:szCs w:val="17"/>
                <w:lang w:val="es-ES"/>
              </w:rPr>
              <w:t xml:space="preserve">Recomienda </w:t>
            </w:r>
            <w:r w:rsidRPr="00A97BE6">
              <w:rPr>
                <w:rFonts w:ascii="Arial" w:hAnsi="Arial" w:cs="Arial"/>
                <w:sz w:val="22"/>
                <w:szCs w:val="17"/>
                <w:lang w:val="es-ES"/>
              </w:rPr>
              <w:t xml:space="preserve">que las Partes apliquen las Mejores Técnicas Disponibles (BAT, por sus siglas en inglés), y las Mejores Prácticas Medioambientales (BEP), incluyendo, cuando proceda, tecnología limpia, en sus esfuerzos para prevenir y eliminar la contaminación </w:t>
            </w:r>
            <w:r w:rsidRPr="00A97BE6">
              <w:rPr>
                <w:rFonts w:ascii="Arial" w:hAnsi="Arial" w:cs="Arial"/>
                <w:sz w:val="22"/>
                <w:szCs w:val="17"/>
                <w:lang w:val="es-ES"/>
              </w:rPr>
              <w:lastRenderedPageBreak/>
              <w:t>marina; y recomienda asimismo que usen nuevas técnicas de reducción de ruido para actividades en alta mar, tales como diques de goma rellenos de aire, cortinas de burbujas o amortiguadores de sonidos acuáticos, o diferentes tipos de cimientos, (como plataformas flotantes, cimientos de gravedad o perforación de pilotes en lugar de clavado de pilotes); </w:t>
            </w:r>
          </w:p>
        </w:tc>
        <w:tc>
          <w:tcPr>
            <w:tcW w:w="1939" w:type="dxa"/>
            <w:shd w:val="clear" w:color="auto" w:fill="auto"/>
          </w:tcPr>
          <w:p w14:paraId="1B3472E8" w14:textId="7EB8B564"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lastRenderedPageBreak/>
              <w:t>Resolución 10.24</w:t>
            </w:r>
          </w:p>
          <w:p w14:paraId="4628E880" w14:textId="77777777" w:rsidR="004A5872" w:rsidRPr="00A97BE6" w:rsidRDefault="004A5872" w:rsidP="001712A3">
            <w:pPr>
              <w:rPr>
                <w:rFonts w:ascii="Arial" w:hAnsi="Arial" w:cs="Arial"/>
                <w:sz w:val="22"/>
                <w:szCs w:val="22"/>
                <w:lang w:val="es-ES"/>
              </w:rPr>
            </w:pPr>
          </w:p>
          <w:p w14:paraId="2A6C5583" w14:textId="3C710F6B" w:rsidR="004A5872" w:rsidRPr="00A97BE6" w:rsidRDefault="00033F8E" w:rsidP="001712A3">
            <w:pPr>
              <w:rPr>
                <w:rFonts w:ascii="Arial" w:hAnsi="Arial" w:cs="Arial"/>
                <w:sz w:val="22"/>
                <w:szCs w:val="22"/>
                <w:lang w:val="es-ES"/>
              </w:rPr>
            </w:pPr>
            <w:r w:rsidRPr="00A97BE6">
              <w:rPr>
                <w:rFonts w:ascii="Arial" w:hAnsi="Arial" w:cs="Arial"/>
                <w:sz w:val="22"/>
                <w:szCs w:val="22"/>
                <w:lang w:val="es-ES"/>
              </w:rPr>
              <w:t>Mantener</w:t>
            </w:r>
          </w:p>
          <w:p w14:paraId="042E5B99" w14:textId="6A795CC6" w:rsidR="004A5872" w:rsidRPr="00A97BE6" w:rsidRDefault="004A5872" w:rsidP="00004971">
            <w:pPr>
              <w:jc w:val="both"/>
              <w:rPr>
                <w:rFonts w:ascii="Arial" w:hAnsi="Arial" w:cs="Arial"/>
                <w:sz w:val="22"/>
                <w:szCs w:val="22"/>
                <w:lang w:val="es-ES"/>
              </w:rPr>
            </w:pPr>
          </w:p>
        </w:tc>
      </w:tr>
      <w:tr w:rsidR="00CE57BE" w:rsidRPr="00A97BE6" w14:paraId="3D2BF4CF" w14:textId="77777777" w:rsidTr="002C657B">
        <w:trPr>
          <w:trHeight w:val="646"/>
        </w:trPr>
        <w:tc>
          <w:tcPr>
            <w:tcW w:w="6917" w:type="dxa"/>
            <w:shd w:val="clear" w:color="auto" w:fill="auto"/>
          </w:tcPr>
          <w:p w14:paraId="51579309" w14:textId="37D97925" w:rsidR="004A5872" w:rsidRPr="00A97BE6" w:rsidRDefault="004A5872" w:rsidP="001712A3">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4</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8. </w:t>
            </w:r>
            <w:r w:rsidRPr="00A97BE6">
              <w:rPr>
                <w:rFonts w:ascii="Arial" w:hAnsi="Arial" w:cs="Arial"/>
                <w:i/>
                <w:sz w:val="22"/>
                <w:szCs w:val="17"/>
                <w:lang w:val="es-ES"/>
              </w:rPr>
              <w:t>Destaca</w:t>
            </w:r>
            <w:r w:rsidRPr="00A97BE6">
              <w:rPr>
                <w:rFonts w:ascii="Arial" w:hAnsi="Arial" w:cs="Arial"/>
                <w:sz w:val="22"/>
                <w:szCs w:val="17"/>
                <w:lang w:val="es-ES"/>
              </w:rPr>
              <w:t xml:space="preserve"> la necesidad de que las Partes consulten a cualquier interesado que lleve a cabo actividades que producen contaminación sonora bajo el agua con el potencial para suscitar efectos adversos sobre los mamíferos marinos y otras biotas, tales como la industria de los hidrocarburos y del </w:t>
            </w:r>
            <w:r w:rsidRPr="00A97BE6">
              <w:rPr>
                <w:rFonts w:ascii="Arial" w:hAnsi="Arial" w:cs="Arial"/>
                <w:sz w:val="22"/>
                <w:lang w:val="es-ES"/>
              </w:rPr>
              <w:t xml:space="preserve">gas, urbanizadores costeros, extractores en la plataforma continental, empresas de energía mareomotriz y </w:t>
            </w:r>
            <w:r w:rsidRPr="00A97BE6">
              <w:rPr>
                <w:rFonts w:ascii="Arial" w:hAnsi="Arial" w:cs="Arial"/>
                <w:sz w:val="22"/>
                <w:szCs w:val="17"/>
                <w:lang w:val="es-ES"/>
              </w:rPr>
              <w:t>eólica, otras actividades industriales e investigaciones oceanográficas y geofísicas, recomendando cómo las mejores prácticas posibles, de evitación, disminución o mitigación deben ser implementadas. Ello se aplica asimismo a las autoridades militares en la medida en que es posible, sin perjudicar los intereses de la seguridad nacional. En caso de duda se aplicará el principio de precaución;</w:t>
            </w:r>
          </w:p>
        </w:tc>
        <w:tc>
          <w:tcPr>
            <w:tcW w:w="1939" w:type="dxa"/>
            <w:shd w:val="clear" w:color="auto" w:fill="auto"/>
          </w:tcPr>
          <w:p w14:paraId="1919425B" w14:textId="0343DD31"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791366A3" w14:textId="77777777" w:rsidR="004A5872" w:rsidRPr="00A97BE6" w:rsidRDefault="004A5872" w:rsidP="001712A3">
            <w:pPr>
              <w:contextualSpacing/>
              <w:rPr>
                <w:rFonts w:ascii="Arial" w:hAnsi="Arial" w:cs="Arial"/>
                <w:sz w:val="22"/>
                <w:szCs w:val="22"/>
                <w:lang w:val="es-ES"/>
              </w:rPr>
            </w:pPr>
          </w:p>
          <w:p w14:paraId="27B09AB6" w14:textId="5B15A3C8"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427AD637" w14:textId="77777777" w:rsidTr="00A34317">
        <w:trPr>
          <w:trHeight w:val="808"/>
        </w:trPr>
        <w:tc>
          <w:tcPr>
            <w:tcW w:w="6917" w:type="dxa"/>
            <w:shd w:val="clear" w:color="auto" w:fill="auto"/>
          </w:tcPr>
          <w:p w14:paraId="3C0A1E82" w14:textId="2D095543"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6</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9. </w:t>
            </w:r>
            <w:r w:rsidRPr="00A97BE6">
              <w:rPr>
                <w:rFonts w:ascii="Arial" w:hAnsi="Arial" w:cs="Arial"/>
                <w:i/>
                <w:iCs/>
                <w:sz w:val="22"/>
                <w:szCs w:val="17"/>
                <w:lang w:val="es-ES"/>
              </w:rPr>
              <w:t xml:space="preserve">Alienta </w:t>
            </w:r>
            <w:r w:rsidRPr="00A97BE6">
              <w:rPr>
                <w:rFonts w:ascii="Arial" w:hAnsi="Arial" w:cs="Arial"/>
                <w:sz w:val="22"/>
                <w:szCs w:val="17"/>
                <w:lang w:val="es-ES"/>
              </w:rPr>
              <w:t>a las Partes a integrar el tema del ruido antropogénico marino en los planes de gestión de las áreas marinas protegidas (AMP), cuando proceda, de acuerdo con la ley internacional, incluyendo UNCLOS; </w:t>
            </w:r>
          </w:p>
        </w:tc>
        <w:tc>
          <w:tcPr>
            <w:tcW w:w="1939" w:type="dxa"/>
            <w:shd w:val="clear" w:color="auto" w:fill="auto"/>
          </w:tcPr>
          <w:p w14:paraId="7ECEF342" w14:textId="789E1786"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64572209" w14:textId="77777777" w:rsidR="004A5872" w:rsidRPr="00A97BE6" w:rsidRDefault="004A5872" w:rsidP="001712A3">
            <w:pPr>
              <w:rPr>
                <w:rFonts w:ascii="Arial" w:hAnsi="Arial" w:cs="Arial"/>
                <w:sz w:val="22"/>
                <w:szCs w:val="22"/>
                <w:lang w:val="es-ES"/>
              </w:rPr>
            </w:pPr>
          </w:p>
          <w:p w14:paraId="6B41482D" w14:textId="6FDD76EB"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74B10B40" w14:textId="77777777" w:rsidTr="00A34317">
        <w:trPr>
          <w:trHeight w:val="808"/>
        </w:trPr>
        <w:tc>
          <w:tcPr>
            <w:tcW w:w="6917" w:type="dxa"/>
            <w:shd w:val="clear" w:color="auto" w:fill="auto"/>
          </w:tcPr>
          <w:p w14:paraId="7CA14EB0" w14:textId="5A18B67E"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7</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10. </w:t>
            </w:r>
            <w:r w:rsidRPr="00A97BE6">
              <w:rPr>
                <w:rFonts w:ascii="Arial" w:hAnsi="Arial" w:cs="Arial"/>
                <w:i/>
                <w:iCs/>
                <w:sz w:val="22"/>
                <w:szCs w:val="17"/>
                <w:lang w:val="es-ES"/>
              </w:rPr>
              <w:t xml:space="preserve">Invita </w:t>
            </w:r>
            <w:r w:rsidRPr="00A97BE6">
              <w:rPr>
                <w:rFonts w:ascii="Arial" w:hAnsi="Arial" w:cs="Arial"/>
                <w:sz w:val="22"/>
                <w:szCs w:val="17"/>
                <w:lang w:val="es-ES"/>
              </w:rPr>
              <w:t>al sector privado a asistir en el desarrollo de medidas de mitigación y/o de alternativas técnicas y tecnologías para actividades costeras, y en alta mar a fin de minimizar la contaminación acústica del medio marino en la mayor medida posible; </w:t>
            </w:r>
          </w:p>
        </w:tc>
        <w:tc>
          <w:tcPr>
            <w:tcW w:w="1939" w:type="dxa"/>
            <w:shd w:val="clear" w:color="auto" w:fill="auto"/>
          </w:tcPr>
          <w:p w14:paraId="08ECD334" w14:textId="73238466"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10.24</w:t>
            </w:r>
          </w:p>
          <w:p w14:paraId="006F34A8" w14:textId="77777777" w:rsidR="004A5872" w:rsidRPr="00A97BE6" w:rsidRDefault="004A5872" w:rsidP="001712A3">
            <w:pPr>
              <w:rPr>
                <w:rFonts w:ascii="Arial" w:hAnsi="Arial" w:cs="Arial"/>
                <w:sz w:val="22"/>
                <w:szCs w:val="22"/>
                <w:lang w:val="es-ES"/>
              </w:rPr>
            </w:pPr>
          </w:p>
          <w:p w14:paraId="5354BBAF" w14:textId="7F91BF98"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502FE019" w14:textId="77777777" w:rsidTr="00A34317">
        <w:trPr>
          <w:trHeight w:val="808"/>
        </w:trPr>
        <w:tc>
          <w:tcPr>
            <w:tcW w:w="6917" w:type="dxa"/>
            <w:shd w:val="clear" w:color="auto" w:fill="auto"/>
          </w:tcPr>
          <w:p w14:paraId="4A0E305D" w14:textId="011DE0BC" w:rsidR="004A5872" w:rsidRPr="00A97BE6" w:rsidRDefault="004A5872" w:rsidP="00137E3E">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5</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11. </w:t>
            </w:r>
            <w:r w:rsidRPr="00A97BE6">
              <w:rPr>
                <w:rFonts w:ascii="Arial" w:hAnsi="Arial" w:cs="Arial"/>
                <w:i/>
                <w:sz w:val="22"/>
                <w:szCs w:val="17"/>
                <w:lang w:val="es-ES"/>
              </w:rPr>
              <w:t>Alienta</w:t>
            </w:r>
            <w:r w:rsidRPr="00A97BE6">
              <w:rPr>
                <w:rFonts w:ascii="Arial" w:hAnsi="Arial" w:cs="Arial"/>
                <w:sz w:val="22"/>
                <w:szCs w:val="17"/>
                <w:lang w:val="es-ES"/>
              </w:rPr>
              <w:t xml:space="preserve"> a las Partes a facilitar:</w:t>
            </w:r>
          </w:p>
          <w:p w14:paraId="5394085C" w14:textId="77777777" w:rsidR="004A5872" w:rsidRPr="00A97BE6" w:rsidRDefault="004A5872" w:rsidP="00137E3E">
            <w:pPr>
              <w:widowControl/>
              <w:autoSpaceDE/>
              <w:autoSpaceDN/>
              <w:adjustRightInd/>
              <w:jc w:val="both"/>
              <w:rPr>
                <w:rFonts w:ascii="Arial" w:hAnsi="Arial" w:cs="Arial"/>
                <w:sz w:val="22"/>
                <w:szCs w:val="17"/>
                <w:lang w:val="es-ES"/>
              </w:rPr>
            </w:pPr>
          </w:p>
          <w:p w14:paraId="5ABA09C6" w14:textId="498DF51C" w:rsidR="004A5872" w:rsidRPr="00A97BE6" w:rsidRDefault="004A5872" w:rsidP="00CE57BE">
            <w:pPr>
              <w:pStyle w:val="ListParagraph"/>
              <w:widowControl/>
              <w:numPr>
                <w:ilvl w:val="0"/>
                <w:numId w:val="10"/>
              </w:numPr>
              <w:tabs>
                <w:tab w:val="left" w:pos="688"/>
              </w:tabs>
              <w:autoSpaceDE/>
              <w:autoSpaceDN/>
              <w:adjustRightInd/>
              <w:ind w:left="690"/>
              <w:jc w:val="both"/>
              <w:rPr>
                <w:rFonts w:ascii="Arial" w:hAnsi="Arial" w:cs="Arial"/>
                <w:sz w:val="22"/>
                <w:szCs w:val="17"/>
                <w:lang w:val="es-ES"/>
              </w:rPr>
            </w:pPr>
            <w:r w:rsidRPr="00A97BE6">
              <w:rPr>
                <w:rFonts w:ascii="Arial" w:hAnsi="Arial" w:cs="Arial"/>
                <w:sz w:val="22"/>
                <w:szCs w:val="17"/>
                <w:lang w:val="es-ES"/>
              </w:rPr>
              <w:t>el establecimiento de un sistema coordinado y colaborativo de evaluación y seguimiento regular geográfico y temporal del ruido ambiental local (tanto de origen biológico como antropogénico);</w:t>
            </w:r>
          </w:p>
          <w:p w14:paraId="18FECBFA" w14:textId="5175DC2F" w:rsidR="004A5872" w:rsidRPr="00A97BE6" w:rsidRDefault="004A5872" w:rsidP="00CE57BE">
            <w:pPr>
              <w:pStyle w:val="ListParagraph"/>
              <w:widowControl/>
              <w:numPr>
                <w:ilvl w:val="0"/>
                <w:numId w:val="10"/>
              </w:numPr>
              <w:autoSpaceDE/>
              <w:autoSpaceDN/>
              <w:adjustRightInd/>
              <w:ind w:left="690"/>
              <w:jc w:val="both"/>
              <w:rPr>
                <w:rFonts w:ascii="Arial" w:hAnsi="Arial" w:cs="Arial"/>
                <w:sz w:val="22"/>
                <w:szCs w:val="17"/>
                <w:lang w:val="es-ES"/>
              </w:rPr>
            </w:pPr>
            <w:r w:rsidRPr="00A97BE6">
              <w:rPr>
                <w:rFonts w:ascii="Arial" w:hAnsi="Arial" w:cs="Arial"/>
                <w:sz w:val="22"/>
                <w:szCs w:val="17"/>
                <w:lang w:val="es-ES"/>
              </w:rPr>
              <w:t>mayor entendimiento del potencial de las fuentes de ruido en interferir con los desplazamientos y las migraciones de largo alcance;</w:t>
            </w:r>
          </w:p>
          <w:p w14:paraId="21B8C06B" w14:textId="3DAB5706" w:rsidR="004A5872" w:rsidRPr="00A97BE6" w:rsidRDefault="004A5872" w:rsidP="00CE57BE">
            <w:pPr>
              <w:pStyle w:val="ListParagraph"/>
              <w:widowControl/>
              <w:numPr>
                <w:ilvl w:val="0"/>
                <w:numId w:val="10"/>
              </w:numPr>
              <w:autoSpaceDE/>
              <w:autoSpaceDN/>
              <w:adjustRightInd/>
              <w:ind w:left="690"/>
              <w:jc w:val="both"/>
              <w:rPr>
                <w:rFonts w:ascii="Arial" w:hAnsi="Arial" w:cs="Arial"/>
                <w:sz w:val="22"/>
                <w:szCs w:val="17"/>
                <w:lang w:val="es-ES"/>
              </w:rPr>
            </w:pPr>
            <w:r w:rsidRPr="00A97BE6">
              <w:rPr>
                <w:rFonts w:ascii="Arial" w:hAnsi="Arial" w:cs="Arial"/>
                <w:sz w:val="22"/>
                <w:szCs w:val="17"/>
                <w:lang w:val="es-ES"/>
              </w:rPr>
              <w:t>la recopilación de una base de datos de referencia, con acceso público, para ayudar a identificar la fuente de los ruidos potencialmente dañinos;</w:t>
            </w:r>
          </w:p>
          <w:p w14:paraId="7EDE13D6" w14:textId="05808837" w:rsidR="004A5872" w:rsidRPr="00A97BE6" w:rsidRDefault="004A5872" w:rsidP="00CE57BE">
            <w:pPr>
              <w:pStyle w:val="ListParagraph"/>
              <w:widowControl/>
              <w:numPr>
                <w:ilvl w:val="0"/>
                <w:numId w:val="10"/>
              </w:numPr>
              <w:autoSpaceDE/>
              <w:autoSpaceDN/>
              <w:adjustRightInd/>
              <w:ind w:left="690"/>
              <w:jc w:val="both"/>
              <w:rPr>
                <w:rFonts w:ascii="Arial" w:hAnsi="Arial" w:cs="Arial"/>
                <w:sz w:val="22"/>
                <w:szCs w:val="17"/>
                <w:lang w:val="es-ES"/>
              </w:rPr>
            </w:pPr>
            <w:r w:rsidRPr="00A97BE6">
              <w:rPr>
                <w:rFonts w:ascii="Arial" w:hAnsi="Arial" w:cs="Arial"/>
                <w:sz w:val="22"/>
                <w:szCs w:val="17"/>
                <w:lang w:val="es-ES"/>
              </w:rPr>
              <w:t>caracterización de las fuentes de ruido antropogénico y propagación del sonido para posibilitar una evaluación del riesgo acústico posible para determinadas especies individuales en virtud de sus sensibilidades auditivas;</w:t>
            </w:r>
          </w:p>
          <w:p w14:paraId="0420CAF5" w14:textId="3F49AE53" w:rsidR="004A5872" w:rsidRPr="00A97BE6" w:rsidRDefault="004A5872" w:rsidP="00CE57BE">
            <w:pPr>
              <w:pStyle w:val="ListParagraph"/>
              <w:widowControl/>
              <w:numPr>
                <w:ilvl w:val="0"/>
                <w:numId w:val="10"/>
              </w:numPr>
              <w:autoSpaceDE/>
              <w:autoSpaceDN/>
              <w:adjustRightInd/>
              <w:ind w:left="690"/>
              <w:jc w:val="both"/>
              <w:rPr>
                <w:rFonts w:ascii="Arial" w:hAnsi="Arial" w:cs="Arial"/>
                <w:sz w:val="22"/>
                <w:szCs w:val="17"/>
                <w:lang w:val="es-ES"/>
              </w:rPr>
            </w:pPr>
            <w:r w:rsidRPr="00A97BE6">
              <w:rPr>
                <w:rFonts w:ascii="Arial" w:hAnsi="Arial" w:cs="Arial"/>
                <w:sz w:val="22"/>
                <w:szCs w:val="17"/>
                <w:lang w:val="es-ES"/>
              </w:rPr>
              <w:t>conducir estudios sobre el alcance y posible efecto de los sonares navales de alta intensidad y de las inspecciones sísmicas en el medio ambiente marino y; sobre el alcance del aporte de ruido en el medio ambiente marino por parte de los barcos y proporcionar asesoramiento, sobre la base de la información que suministrarán las Partes sobre el impacto de las prácticas en curso; y</w:t>
            </w:r>
          </w:p>
          <w:p w14:paraId="7D3BDEFF" w14:textId="2360EAEA" w:rsidR="004A5872" w:rsidRPr="00A97BE6" w:rsidRDefault="004A5872" w:rsidP="00CE57BE">
            <w:pPr>
              <w:pStyle w:val="ListParagraph"/>
              <w:widowControl/>
              <w:numPr>
                <w:ilvl w:val="0"/>
                <w:numId w:val="10"/>
              </w:numPr>
              <w:autoSpaceDE/>
              <w:autoSpaceDN/>
              <w:adjustRightInd/>
              <w:ind w:left="690"/>
              <w:jc w:val="both"/>
              <w:rPr>
                <w:rFonts w:ascii="Arial" w:hAnsi="Arial" w:cs="Arial"/>
                <w:sz w:val="22"/>
                <w:szCs w:val="17"/>
                <w:lang w:val="es-ES"/>
              </w:rPr>
            </w:pPr>
            <w:r w:rsidRPr="00A97BE6">
              <w:rPr>
                <w:rFonts w:ascii="Arial" w:hAnsi="Arial" w:cs="Arial"/>
                <w:sz w:val="22"/>
                <w:szCs w:val="17"/>
                <w:lang w:val="es-ES"/>
              </w:rPr>
              <w:t>examinar la posibilidad de introducir “zonas protegidas de los ruidos”, donde la emisión de ruidos submarinos pueda ser controlada y minimizada para la protección de los cetáceos y otras biotas;</w:t>
            </w:r>
          </w:p>
          <w:p w14:paraId="5820CB35" w14:textId="77777777" w:rsidR="000113B6" w:rsidRPr="00A97BE6" w:rsidRDefault="000113B6" w:rsidP="000113B6">
            <w:pPr>
              <w:widowControl/>
              <w:autoSpaceDE/>
              <w:autoSpaceDN/>
              <w:adjustRightInd/>
              <w:jc w:val="both"/>
              <w:rPr>
                <w:rFonts w:ascii="Arial" w:hAnsi="Arial" w:cs="Arial"/>
                <w:sz w:val="22"/>
                <w:szCs w:val="17"/>
                <w:lang w:val="es-ES"/>
              </w:rPr>
            </w:pPr>
          </w:p>
          <w:p w14:paraId="62100F98" w14:textId="1BFA3BF2" w:rsidR="004A5872" w:rsidRPr="00A97BE6" w:rsidRDefault="004A5872" w:rsidP="004B0164">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lastRenderedPageBreak/>
              <w:t>reconociendo</w:t>
            </w:r>
            <w:r w:rsidRPr="00A97BE6">
              <w:rPr>
                <w:rFonts w:ascii="Arial" w:hAnsi="Arial" w:cs="Arial"/>
                <w:sz w:val="22"/>
                <w:szCs w:val="17"/>
                <w:lang w:val="es-ES"/>
              </w:rPr>
              <w:t xml:space="preserve"> al mismo tiempo que algunas informaciones sobre el uso de sonares militares (p.ej. frecuencias utilizadas) serán clasificadas y no estarán disponibles para su uso en los estudios o bases de datos propuestos;</w:t>
            </w:r>
          </w:p>
        </w:tc>
        <w:tc>
          <w:tcPr>
            <w:tcW w:w="1939" w:type="dxa"/>
            <w:shd w:val="clear" w:color="auto" w:fill="auto"/>
          </w:tcPr>
          <w:p w14:paraId="52EDAB60" w14:textId="3F6DA29F"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lastRenderedPageBreak/>
              <w:t>Resolución 9.19</w:t>
            </w:r>
          </w:p>
          <w:p w14:paraId="02D45B45" w14:textId="77777777" w:rsidR="004A5872" w:rsidRPr="00A97BE6" w:rsidRDefault="004A5872" w:rsidP="001712A3">
            <w:pPr>
              <w:rPr>
                <w:rFonts w:ascii="Arial" w:hAnsi="Arial" w:cs="Arial"/>
                <w:sz w:val="22"/>
                <w:szCs w:val="22"/>
                <w:lang w:val="es-ES"/>
              </w:rPr>
            </w:pPr>
          </w:p>
          <w:p w14:paraId="1D3332C8" w14:textId="0D5FC8CE"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0522ED0B" w14:textId="77777777" w:rsidTr="00A34317">
        <w:trPr>
          <w:trHeight w:val="808"/>
        </w:trPr>
        <w:tc>
          <w:tcPr>
            <w:tcW w:w="6917" w:type="dxa"/>
            <w:shd w:val="clear" w:color="auto" w:fill="auto"/>
          </w:tcPr>
          <w:p w14:paraId="1312A53C" w14:textId="3D5339D3" w:rsidR="004A5872" w:rsidRPr="00A97BE6" w:rsidRDefault="004A5872" w:rsidP="004B0164">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6</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12. </w:t>
            </w:r>
            <w:r w:rsidRPr="00A97BE6">
              <w:rPr>
                <w:rFonts w:ascii="Arial" w:hAnsi="Arial" w:cs="Arial"/>
                <w:i/>
                <w:sz w:val="22"/>
                <w:szCs w:val="17"/>
                <w:lang w:val="es-ES"/>
              </w:rPr>
              <w:t>Insta</w:t>
            </w:r>
            <w:r w:rsidRPr="00A97BE6">
              <w:rPr>
                <w:rFonts w:ascii="Arial" w:hAnsi="Arial" w:cs="Arial"/>
                <w:sz w:val="22"/>
                <w:szCs w:val="17"/>
                <w:lang w:val="es-ES"/>
              </w:rPr>
              <w:t xml:space="preserve"> a todas las partes a esforzarse por el desarrollo de disposiciones para la gestión efectiva del ruido antropogénico también en los acuerdos hijos de la CMS y otros organismos y Convenciones pertinentes;</w:t>
            </w:r>
          </w:p>
        </w:tc>
        <w:tc>
          <w:tcPr>
            <w:tcW w:w="1939" w:type="dxa"/>
            <w:shd w:val="clear" w:color="auto" w:fill="auto"/>
          </w:tcPr>
          <w:p w14:paraId="41292F37" w14:textId="05710982"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640533F5" w14:textId="77777777" w:rsidR="004A5872" w:rsidRPr="00A97BE6" w:rsidRDefault="004A5872" w:rsidP="001712A3">
            <w:pPr>
              <w:contextualSpacing/>
              <w:rPr>
                <w:rFonts w:ascii="Arial" w:hAnsi="Arial" w:cs="Arial"/>
                <w:sz w:val="22"/>
                <w:szCs w:val="22"/>
                <w:lang w:val="es-ES"/>
              </w:rPr>
            </w:pPr>
          </w:p>
          <w:p w14:paraId="4D59B288" w14:textId="6396DCA7"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7861A2AC" w14:textId="77777777" w:rsidTr="00A34317">
        <w:trPr>
          <w:trHeight w:val="808"/>
        </w:trPr>
        <w:tc>
          <w:tcPr>
            <w:tcW w:w="6917" w:type="dxa"/>
            <w:shd w:val="clear" w:color="auto" w:fill="auto"/>
          </w:tcPr>
          <w:p w14:paraId="70E282EA" w14:textId="349AB464" w:rsidR="004A5872" w:rsidRPr="00A97BE6" w:rsidRDefault="004A5872" w:rsidP="004B0164">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10</w:t>
            </w:r>
            <w:r w:rsidRPr="00A97BE6">
              <w:rPr>
                <w:rFonts w:ascii="Arial" w:hAnsi="Arial" w:cs="Arial"/>
                <w:sz w:val="22"/>
                <w:szCs w:val="17"/>
                <w:lang w:val="es-ES"/>
              </w:rPr>
              <w:t xml:space="preserve">. </w:t>
            </w:r>
            <w:r w:rsidRPr="00A97BE6">
              <w:rPr>
                <w:rFonts w:ascii="Arial" w:hAnsi="Arial" w:cs="Arial"/>
                <w:sz w:val="22"/>
                <w:szCs w:val="17"/>
                <w:u w:val="single"/>
                <w:lang w:val="es-ES"/>
              </w:rPr>
              <w:t>13.</w:t>
            </w:r>
            <w:r w:rsidRPr="00A97BE6">
              <w:rPr>
                <w:rFonts w:ascii="Arial" w:hAnsi="Arial" w:cs="Arial"/>
                <w:sz w:val="22"/>
                <w:szCs w:val="17"/>
                <w:lang w:val="es-ES"/>
              </w:rPr>
              <w:t xml:space="preserve"> </w:t>
            </w:r>
            <w:r w:rsidRPr="00A97BE6">
              <w:rPr>
                <w:rFonts w:ascii="Arial" w:hAnsi="Arial" w:cs="Arial"/>
                <w:i/>
                <w:sz w:val="22"/>
                <w:szCs w:val="17"/>
                <w:lang w:val="es-ES"/>
              </w:rPr>
              <w:t>Invita</w:t>
            </w:r>
            <w:r w:rsidRPr="00A97BE6">
              <w:rPr>
                <w:rFonts w:ascii="Arial" w:hAnsi="Arial" w:cs="Arial"/>
                <w:sz w:val="22"/>
                <w:szCs w:val="17"/>
                <w:lang w:val="es-ES"/>
              </w:rPr>
              <w:t xml:space="preserve"> a las Partes, en la medida de lo posible, a que se esfuercen en cerciorarse de que sus actividades queden bajo el alcance de esta resolución y eviten dañar a los cetáceos y otra biota.</w:t>
            </w:r>
          </w:p>
        </w:tc>
        <w:tc>
          <w:tcPr>
            <w:tcW w:w="1939" w:type="dxa"/>
            <w:shd w:val="clear" w:color="auto" w:fill="auto"/>
          </w:tcPr>
          <w:p w14:paraId="48BCAC6B" w14:textId="2D8A4CA2"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092F5A71" w14:textId="77777777" w:rsidR="004A5872" w:rsidRPr="00A97BE6" w:rsidRDefault="004A5872" w:rsidP="001712A3">
            <w:pPr>
              <w:contextualSpacing/>
              <w:rPr>
                <w:rFonts w:ascii="Arial" w:hAnsi="Arial" w:cs="Arial"/>
                <w:sz w:val="22"/>
                <w:szCs w:val="22"/>
                <w:lang w:val="es-ES"/>
              </w:rPr>
            </w:pPr>
          </w:p>
          <w:p w14:paraId="3CC54E82" w14:textId="4D1B47BC" w:rsidR="004A5872" w:rsidRPr="00A97BE6" w:rsidRDefault="00033F8E" w:rsidP="00004971">
            <w:pPr>
              <w:jc w:val="both"/>
              <w:rPr>
                <w:rFonts w:ascii="Arial" w:hAnsi="Arial" w:cs="Arial"/>
                <w:sz w:val="22"/>
                <w:szCs w:val="22"/>
                <w:lang w:val="es-ES"/>
              </w:rPr>
            </w:pPr>
            <w:r w:rsidRPr="00A97BE6">
              <w:rPr>
                <w:rFonts w:ascii="Arial" w:hAnsi="Arial" w:cs="Arial"/>
                <w:sz w:val="22"/>
                <w:szCs w:val="22"/>
                <w:lang w:val="es-ES"/>
              </w:rPr>
              <w:t>Mantener</w:t>
            </w:r>
          </w:p>
        </w:tc>
      </w:tr>
      <w:tr w:rsidR="00CE57BE" w:rsidRPr="00A97BE6" w14:paraId="79D12AA0" w14:textId="77777777" w:rsidTr="00A34317">
        <w:trPr>
          <w:trHeight w:val="808"/>
        </w:trPr>
        <w:tc>
          <w:tcPr>
            <w:tcW w:w="6917" w:type="dxa"/>
            <w:shd w:val="clear" w:color="auto" w:fill="auto"/>
          </w:tcPr>
          <w:p w14:paraId="576083F6" w14:textId="64653740" w:rsidR="004A5872" w:rsidRPr="00A97BE6" w:rsidRDefault="004A5872" w:rsidP="00137E3E">
            <w:pPr>
              <w:widowControl/>
              <w:autoSpaceDE/>
              <w:autoSpaceDN/>
              <w:adjustRightInd/>
              <w:jc w:val="both"/>
              <w:rPr>
                <w:rFonts w:ascii="Arial" w:hAnsi="Arial" w:cs="Arial"/>
                <w:strike/>
                <w:sz w:val="22"/>
                <w:szCs w:val="17"/>
                <w:lang w:val="es-ES"/>
              </w:rPr>
            </w:pPr>
            <w:r w:rsidRPr="00A97BE6">
              <w:rPr>
                <w:rFonts w:ascii="Arial" w:hAnsi="Arial" w:cs="Arial"/>
                <w:strike/>
                <w:sz w:val="22"/>
                <w:szCs w:val="17"/>
                <w:lang w:val="es-ES"/>
              </w:rPr>
              <w:t xml:space="preserve">8. </w:t>
            </w:r>
            <w:r w:rsidRPr="00A97BE6">
              <w:rPr>
                <w:rFonts w:ascii="Arial" w:hAnsi="Arial" w:cs="Arial"/>
                <w:i/>
                <w:iCs/>
                <w:strike/>
                <w:sz w:val="22"/>
                <w:szCs w:val="17"/>
                <w:lang w:val="es-ES"/>
              </w:rPr>
              <w:t xml:space="preserve">Encarga </w:t>
            </w:r>
            <w:r w:rsidRPr="00A97BE6">
              <w:rPr>
                <w:rFonts w:ascii="Arial" w:hAnsi="Arial" w:cs="Arial"/>
                <w:strike/>
                <w:sz w:val="22"/>
                <w:szCs w:val="17"/>
                <w:lang w:val="es-ES"/>
              </w:rPr>
              <w:t>a la Secretaría que señale la presente resolución a la atención de los organismos de gobierno de las Secretarías del CDB, UNCLOS, el PNUMA (Programa de Mares Regionales, Consejo de Administración), la OMI y otras organizaciones intergubernamentales pertinentes, y que mantenga dichos organismos informados de los progresos en la implementación de la presente Resolución. </w:t>
            </w:r>
          </w:p>
        </w:tc>
        <w:tc>
          <w:tcPr>
            <w:tcW w:w="1939" w:type="dxa"/>
            <w:shd w:val="clear" w:color="auto" w:fill="auto"/>
          </w:tcPr>
          <w:p w14:paraId="2F0EB401" w14:textId="071346A3"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 xml:space="preserve">Resolución 10.24 </w:t>
            </w:r>
          </w:p>
          <w:p w14:paraId="621C6998" w14:textId="77777777" w:rsidR="004A5872" w:rsidRPr="00A97BE6" w:rsidRDefault="004A5872" w:rsidP="001712A3">
            <w:pPr>
              <w:rPr>
                <w:rFonts w:ascii="Arial" w:hAnsi="Arial" w:cs="Arial"/>
                <w:sz w:val="22"/>
                <w:szCs w:val="22"/>
                <w:lang w:val="es-ES"/>
              </w:rPr>
            </w:pPr>
          </w:p>
          <w:p w14:paraId="2CB36908" w14:textId="3C60AEC1" w:rsidR="004A5872" w:rsidRPr="00A97BE6" w:rsidRDefault="004A5872" w:rsidP="001C476D">
            <w:pPr>
              <w:jc w:val="both"/>
              <w:rPr>
                <w:rFonts w:ascii="Arial" w:hAnsi="Arial" w:cs="Arial"/>
                <w:sz w:val="22"/>
                <w:szCs w:val="22"/>
                <w:lang w:val="es-ES"/>
              </w:rPr>
            </w:pPr>
            <w:r w:rsidRPr="00A97BE6">
              <w:rPr>
                <w:rFonts w:ascii="Arial" w:hAnsi="Arial" w:cs="Arial"/>
                <w:sz w:val="22"/>
                <w:szCs w:val="22"/>
                <w:lang w:val="es-ES"/>
              </w:rPr>
              <w:t>Re</w:t>
            </w:r>
            <w:r w:rsidR="001C476D" w:rsidRPr="00A97BE6">
              <w:rPr>
                <w:rFonts w:ascii="Arial" w:hAnsi="Arial" w:cs="Arial"/>
                <w:sz w:val="22"/>
                <w:szCs w:val="22"/>
                <w:lang w:val="es-ES"/>
              </w:rPr>
              <w:t>vocar</w:t>
            </w:r>
            <w:r w:rsidRPr="00A97BE6">
              <w:rPr>
                <w:rFonts w:ascii="Arial" w:hAnsi="Arial" w:cs="Arial"/>
                <w:sz w:val="22"/>
                <w:szCs w:val="22"/>
                <w:lang w:val="es-ES"/>
              </w:rPr>
              <w:t xml:space="preserve">; </w:t>
            </w:r>
            <w:r w:rsidR="00CE57BE" w:rsidRPr="00A97BE6">
              <w:rPr>
                <w:rFonts w:ascii="Arial" w:hAnsi="Arial" w:cs="Arial"/>
                <w:sz w:val="22"/>
                <w:szCs w:val="22"/>
                <w:lang w:val="es-ES"/>
              </w:rPr>
              <w:t xml:space="preserve">combinar con la </w:t>
            </w:r>
            <w:r w:rsidR="00A97BE6" w:rsidRPr="00A97BE6">
              <w:rPr>
                <w:rFonts w:ascii="Arial" w:hAnsi="Arial" w:cs="Arial"/>
                <w:sz w:val="22"/>
                <w:szCs w:val="22"/>
                <w:lang w:val="es-ES"/>
              </w:rPr>
              <w:t>provisión</w:t>
            </w:r>
            <w:r w:rsidR="00CE57BE" w:rsidRPr="00A97BE6">
              <w:rPr>
                <w:rFonts w:ascii="Arial" w:hAnsi="Arial" w:cs="Arial"/>
                <w:sz w:val="22"/>
                <w:szCs w:val="22"/>
                <w:lang w:val="es-ES"/>
              </w:rPr>
              <w:t xml:space="preserve"> similar de la Resolución 9.19 a continuación</w:t>
            </w:r>
          </w:p>
        </w:tc>
      </w:tr>
      <w:tr w:rsidR="00CE57BE" w:rsidRPr="00A97BE6" w14:paraId="38BAC2EC" w14:textId="77777777" w:rsidTr="00A34317">
        <w:trPr>
          <w:trHeight w:val="808"/>
        </w:trPr>
        <w:tc>
          <w:tcPr>
            <w:tcW w:w="6917" w:type="dxa"/>
            <w:shd w:val="clear" w:color="auto" w:fill="auto"/>
          </w:tcPr>
          <w:p w14:paraId="613E88F0" w14:textId="0F09F526" w:rsidR="004A5872" w:rsidRPr="00A97BE6" w:rsidRDefault="004A5872" w:rsidP="00A615C3">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8</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14. </w:t>
            </w:r>
            <w:r w:rsidRPr="00A97BE6">
              <w:rPr>
                <w:rFonts w:ascii="Arial" w:hAnsi="Arial" w:cs="Arial"/>
                <w:i/>
                <w:sz w:val="22"/>
                <w:szCs w:val="17"/>
                <w:lang w:val="es-ES"/>
              </w:rPr>
              <w:t>Instruye</w:t>
            </w:r>
            <w:r w:rsidRPr="00A97BE6">
              <w:rPr>
                <w:rFonts w:ascii="Arial" w:hAnsi="Arial" w:cs="Arial"/>
                <w:sz w:val="22"/>
                <w:szCs w:val="17"/>
                <w:lang w:val="es-ES"/>
              </w:rPr>
              <w:t xml:space="preserve"> a la Secretaría, trabajando conjuntamente con el Comité Permanente y el Consejo Científico, a que presenten esta resolución a la atención de otras organizaciones intergubernamentales idóneas, tales como el Consejo Rector y Programa de los Mares Regionales del Programa para el Medio Ambiente de las Naciones Unidas (PNUMA), UNICPOLOS, </w:t>
            </w:r>
            <w:r w:rsidRPr="00A97BE6">
              <w:rPr>
                <w:rFonts w:ascii="Arial" w:hAnsi="Arial" w:cs="Arial"/>
                <w:sz w:val="22"/>
                <w:szCs w:val="17"/>
                <w:u w:val="single"/>
                <w:lang w:val="es-ES"/>
              </w:rPr>
              <w:t xml:space="preserve">CDB, UNCLOS, </w:t>
            </w:r>
            <w:r w:rsidRPr="00A97BE6">
              <w:rPr>
                <w:rFonts w:ascii="Arial" w:hAnsi="Arial" w:cs="Arial"/>
                <w:sz w:val="22"/>
                <w:szCs w:val="17"/>
                <w:lang w:val="es-ES"/>
              </w:rPr>
              <w:t>OMI, FAO, CBI, HELCOM, Convención de Barcelona, y OSPAR, MdE sobre Pequeños cetáceos y manatíes de África Occidental, el MdE para los Cetáceos de la región del Pacífico Insular (CCPIR) y la OTAN (y cualquier otra organización militar relevante)</w:t>
            </w:r>
            <w:r w:rsidRPr="00A97BE6">
              <w:rPr>
                <w:rFonts w:ascii="Arial" w:hAnsi="Arial" w:cs="Arial"/>
                <w:sz w:val="22"/>
                <w:szCs w:val="22"/>
                <w:u w:val="single"/>
                <w:lang w:val="es-ES"/>
              </w:rPr>
              <w:t xml:space="preserve"> </w:t>
            </w:r>
            <w:r w:rsidR="00CE57BE" w:rsidRPr="00A97BE6">
              <w:rPr>
                <w:rFonts w:ascii="Arial" w:hAnsi="Arial" w:cs="Arial"/>
                <w:sz w:val="22"/>
                <w:szCs w:val="22"/>
                <w:u w:val="single"/>
                <w:lang w:val="es-ES"/>
              </w:rPr>
              <w:t>y mantener a estos órganos informados del progreso de la implementación de esta resolución;</w:t>
            </w:r>
          </w:p>
        </w:tc>
        <w:tc>
          <w:tcPr>
            <w:tcW w:w="1939" w:type="dxa"/>
            <w:shd w:val="clear" w:color="auto" w:fill="auto"/>
          </w:tcPr>
          <w:p w14:paraId="5340ECB9" w14:textId="5489A993" w:rsidR="004A5872" w:rsidRPr="00A97BE6" w:rsidRDefault="004A5872" w:rsidP="00004971">
            <w:pPr>
              <w:jc w:val="both"/>
              <w:rPr>
                <w:rFonts w:ascii="Arial" w:hAnsi="Arial" w:cs="Arial"/>
                <w:sz w:val="22"/>
                <w:szCs w:val="22"/>
                <w:lang w:val="es-ES"/>
              </w:rPr>
            </w:pPr>
            <w:r w:rsidRPr="00A97BE6">
              <w:rPr>
                <w:rFonts w:ascii="Arial" w:hAnsi="Arial" w:cs="Arial"/>
                <w:sz w:val="22"/>
                <w:szCs w:val="22"/>
                <w:lang w:val="es-ES"/>
              </w:rPr>
              <w:t>Resolución 9.19</w:t>
            </w:r>
          </w:p>
          <w:p w14:paraId="7CC663F3" w14:textId="77777777" w:rsidR="004A5872" w:rsidRPr="00A97BE6" w:rsidRDefault="004A5872" w:rsidP="00004971">
            <w:pPr>
              <w:jc w:val="both"/>
              <w:rPr>
                <w:rFonts w:ascii="Arial" w:hAnsi="Arial" w:cs="Arial"/>
                <w:sz w:val="22"/>
                <w:szCs w:val="22"/>
                <w:lang w:val="es-ES"/>
              </w:rPr>
            </w:pPr>
          </w:p>
          <w:p w14:paraId="37184278" w14:textId="5A9DC8FD" w:rsidR="004A5872" w:rsidRPr="00A97BE6" w:rsidRDefault="00033F8E" w:rsidP="001C476D">
            <w:pPr>
              <w:jc w:val="both"/>
              <w:rPr>
                <w:rFonts w:ascii="Arial" w:hAnsi="Arial" w:cs="Arial"/>
                <w:sz w:val="22"/>
                <w:szCs w:val="22"/>
                <w:lang w:val="es-ES"/>
              </w:rPr>
            </w:pPr>
            <w:r w:rsidRPr="00A97BE6">
              <w:rPr>
                <w:rFonts w:ascii="Arial" w:hAnsi="Arial" w:cs="Arial"/>
                <w:sz w:val="22"/>
                <w:szCs w:val="22"/>
                <w:lang w:val="es-ES"/>
              </w:rPr>
              <w:t>Mantener</w:t>
            </w:r>
            <w:r w:rsidR="004A5872" w:rsidRPr="00A97BE6">
              <w:rPr>
                <w:rFonts w:ascii="Arial" w:hAnsi="Arial" w:cs="Arial"/>
                <w:sz w:val="22"/>
                <w:szCs w:val="22"/>
                <w:lang w:val="es-ES"/>
              </w:rPr>
              <w:t xml:space="preserve"> </w:t>
            </w:r>
            <w:r w:rsidR="001C476D" w:rsidRPr="00A97BE6">
              <w:rPr>
                <w:rFonts w:ascii="Arial" w:hAnsi="Arial" w:cs="Arial"/>
                <w:sz w:val="22"/>
                <w:szCs w:val="22"/>
                <w:lang w:val="es-ES"/>
              </w:rPr>
              <w:t>modificado</w:t>
            </w:r>
          </w:p>
        </w:tc>
      </w:tr>
      <w:tr w:rsidR="00CE57BE" w:rsidRPr="00A97BE6" w14:paraId="60ECB12C" w14:textId="77777777" w:rsidTr="00A34317">
        <w:trPr>
          <w:trHeight w:val="808"/>
        </w:trPr>
        <w:tc>
          <w:tcPr>
            <w:tcW w:w="6917" w:type="dxa"/>
            <w:shd w:val="clear" w:color="auto" w:fill="auto"/>
          </w:tcPr>
          <w:p w14:paraId="6996AF0E" w14:textId="6193734A" w:rsidR="004A5872" w:rsidRPr="00A97BE6" w:rsidRDefault="004A5872" w:rsidP="004B0164">
            <w:pPr>
              <w:widowControl/>
              <w:autoSpaceDE/>
              <w:autoSpaceDN/>
              <w:adjustRightInd/>
              <w:jc w:val="both"/>
              <w:rPr>
                <w:rFonts w:ascii="Arial" w:hAnsi="Arial" w:cs="Arial"/>
                <w:sz w:val="22"/>
                <w:szCs w:val="17"/>
                <w:lang w:val="es-ES"/>
              </w:rPr>
            </w:pPr>
            <w:r w:rsidRPr="00A97BE6">
              <w:rPr>
                <w:rFonts w:ascii="Arial" w:hAnsi="Arial" w:cs="Arial"/>
                <w:strike/>
                <w:sz w:val="22"/>
                <w:szCs w:val="17"/>
                <w:lang w:val="es-ES"/>
              </w:rPr>
              <w:t>9.</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15. </w:t>
            </w:r>
            <w:r w:rsidRPr="00A97BE6">
              <w:rPr>
                <w:rFonts w:ascii="Arial" w:hAnsi="Arial" w:cs="Arial"/>
                <w:i/>
                <w:sz w:val="22"/>
                <w:szCs w:val="17"/>
                <w:lang w:val="es-ES"/>
              </w:rPr>
              <w:t>Instruye</w:t>
            </w:r>
            <w:r w:rsidRPr="00A97BE6">
              <w:rPr>
                <w:rFonts w:ascii="Arial" w:hAnsi="Arial" w:cs="Arial"/>
                <w:sz w:val="22"/>
                <w:szCs w:val="17"/>
                <w:lang w:val="es-ES"/>
              </w:rPr>
              <w:t xml:space="preserve"> a la Secretaría a llamar la atención de la Organización Marítima Internacional (OMI) sobre esta resolución con vista a asegurar la minimización de los efectos perjudiciales del ruido de buques en los cetáceos y otra biota marina, invita asimismo a la Secretaría y a las Partes a contribuir en el trabajo </w:t>
            </w:r>
            <w:r w:rsidRPr="00A97BE6">
              <w:rPr>
                <w:rFonts w:ascii="Arial" w:hAnsi="Arial" w:cs="Arial"/>
                <w:strike/>
                <w:sz w:val="22"/>
                <w:szCs w:val="17"/>
                <w:lang w:val="es-ES"/>
              </w:rPr>
              <w:t>comenzado recientemente por el</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del </w:t>
            </w:r>
            <w:r w:rsidRPr="00A97BE6">
              <w:rPr>
                <w:rFonts w:ascii="Arial" w:hAnsi="Arial" w:cs="Arial"/>
                <w:sz w:val="22"/>
                <w:szCs w:val="17"/>
                <w:lang w:val="es-ES"/>
              </w:rPr>
              <w:t>Comité de Protección del Medio Ambiente Marino de la OMI sobre “Ruido de buques comerciales y sus efectos adversos sobre la vida marina”;</w:t>
            </w:r>
          </w:p>
        </w:tc>
        <w:tc>
          <w:tcPr>
            <w:tcW w:w="1939" w:type="dxa"/>
            <w:shd w:val="clear" w:color="auto" w:fill="auto"/>
          </w:tcPr>
          <w:p w14:paraId="63565F4A" w14:textId="3CF42AD8"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03927B98" w14:textId="77777777" w:rsidR="004A5872" w:rsidRPr="00A97BE6" w:rsidRDefault="004A5872" w:rsidP="001712A3">
            <w:pPr>
              <w:rPr>
                <w:rFonts w:ascii="Arial" w:hAnsi="Arial" w:cs="Arial"/>
                <w:sz w:val="22"/>
                <w:szCs w:val="22"/>
                <w:lang w:val="es-ES"/>
              </w:rPr>
            </w:pPr>
          </w:p>
          <w:p w14:paraId="54C69270" w14:textId="5862A5CC" w:rsidR="004A5872" w:rsidRPr="00A97BE6" w:rsidRDefault="001C476D" w:rsidP="00004971">
            <w:pPr>
              <w:jc w:val="both"/>
              <w:rPr>
                <w:rFonts w:ascii="Arial" w:hAnsi="Arial" w:cs="Arial"/>
                <w:sz w:val="22"/>
                <w:szCs w:val="22"/>
                <w:lang w:val="es-ES"/>
              </w:rPr>
            </w:pPr>
            <w:r w:rsidRPr="00A97BE6">
              <w:rPr>
                <w:rFonts w:ascii="Arial" w:hAnsi="Arial" w:cs="Arial"/>
                <w:sz w:val="22"/>
                <w:szCs w:val="22"/>
                <w:lang w:val="es-ES"/>
              </w:rPr>
              <w:t>Mantener modificado</w:t>
            </w:r>
          </w:p>
        </w:tc>
      </w:tr>
      <w:tr w:rsidR="00CE57BE" w:rsidRPr="00A97BE6" w14:paraId="68F77039" w14:textId="77777777" w:rsidTr="004B0164">
        <w:trPr>
          <w:trHeight w:val="2338"/>
        </w:trPr>
        <w:tc>
          <w:tcPr>
            <w:tcW w:w="6917" w:type="dxa"/>
            <w:shd w:val="clear" w:color="auto" w:fill="auto"/>
          </w:tcPr>
          <w:p w14:paraId="75567EE1" w14:textId="6379AA21" w:rsidR="004A5872" w:rsidRPr="00A97BE6" w:rsidRDefault="004A5872" w:rsidP="004B0164">
            <w:pPr>
              <w:widowControl/>
              <w:autoSpaceDE/>
              <w:autoSpaceDN/>
              <w:adjustRightInd/>
              <w:jc w:val="both"/>
              <w:rPr>
                <w:rFonts w:ascii="Arial" w:hAnsi="Arial" w:cs="Arial"/>
                <w:sz w:val="22"/>
                <w:szCs w:val="17"/>
                <w:u w:val="single"/>
                <w:lang w:val="es-ES"/>
              </w:rPr>
            </w:pPr>
            <w:r w:rsidRPr="00A97BE6">
              <w:rPr>
                <w:rFonts w:ascii="Arial" w:hAnsi="Arial" w:cs="Arial"/>
                <w:strike/>
                <w:sz w:val="22"/>
                <w:szCs w:val="17"/>
                <w:lang w:val="es-ES"/>
              </w:rPr>
              <w:t>3</w:t>
            </w:r>
            <w:r w:rsidRPr="00A97BE6">
              <w:rPr>
                <w:rFonts w:ascii="Arial" w:hAnsi="Arial" w:cs="Arial"/>
                <w:sz w:val="22"/>
                <w:szCs w:val="17"/>
                <w:lang w:val="es-ES"/>
              </w:rPr>
              <w:t xml:space="preserve">. </w:t>
            </w:r>
            <w:r w:rsidRPr="00A97BE6">
              <w:rPr>
                <w:rFonts w:ascii="Arial" w:hAnsi="Arial" w:cs="Arial"/>
                <w:sz w:val="22"/>
                <w:szCs w:val="17"/>
                <w:u w:val="single"/>
                <w:lang w:val="es-ES"/>
              </w:rPr>
              <w:t xml:space="preserve">16. </w:t>
            </w:r>
            <w:r w:rsidRPr="00A97BE6">
              <w:rPr>
                <w:rFonts w:ascii="Arial" w:hAnsi="Arial" w:cs="Arial"/>
                <w:i/>
                <w:sz w:val="22"/>
                <w:szCs w:val="17"/>
                <w:lang w:val="es-ES"/>
              </w:rPr>
              <w:t>Invita</w:t>
            </w:r>
            <w:r w:rsidRPr="00A97BE6">
              <w:rPr>
                <w:rFonts w:ascii="Arial" w:hAnsi="Arial" w:cs="Arial"/>
                <w:sz w:val="22"/>
                <w:szCs w:val="17"/>
                <w:lang w:val="es-ES"/>
              </w:rPr>
              <w:t xml:space="preserve"> a las partes a suministrar a la Secretaría de la CMS copias de los protocolos/directrices y disposiciones para la gestión eficaz del ruido antropogénico, teniendo en cuenta las necesidades de seguridad, tales como las de los acuerdos hijos de la CMS, OSPAR, la </w:t>
            </w:r>
            <w:r w:rsidRPr="00A97BE6">
              <w:rPr>
                <w:rFonts w:ascii="Arial" w:hAnsi="Arial" w:cs="Arial"/>
                <w:strike/>
                <w:sz w:val="22"/>
                <w:szCs w:val="17"/>
                <w:lang w:val="es-ES"/>
              </w:rPr>
              <w:t>Comisión Ballenera Internacional (IBC)</w:t>
            </w:r>
            <w:r w:rsidR="00B4261A" w:rsidRPr="00A97BE6">
              <w:rPr>
                <w:rFonts w:ascii="Arial" w:hAnsi="Arial" w:cs="Arial"/>
                <w:sz w:val="22"/>
                <w:szCs w:val="17"/>
                <w:lang w:val="es-ES"/>
              </w:rPr>
              <w:t xml:space="preserve"> </w:t>
            </w:r>
            <w:r w:rsidR="00B4261A" w:rsidRPr="00A97BE6">
              <w:rPr>
                <w:rFonts w:ascii="Arial" w:hAnsi="Arial" w:cs="Arial"/>
                <w:sz w:val="22"/>
                <w:szCs w:val="17"/>
                <w:u w:val="single"/>
                <w:lang w:val="es-ES"/>
              </w:rPr>
              <w:t>CBI</w:t>
            </w:r>
            <w:r w:rsidRPr="00A97BE6">
              <w:rPr>
                <w:rFonts w:ascii="Arial" w:hAnsi="Arial" w:cs="Arial"/>
                <w:sz w:val="22"/>
                <w:szCs w:val="17"/>
                <w:lang w:val="es-ES"/>
              </w:rPr>
              <w:t xml:space="preserve">, la OMI, la OTAN y otros foros, evitando así la duplicación de trabajo y </w:t>
            </w:r>
            <w:r w:rsidRPr="00A97BE6">
              <w:rPr>
                <w:rFonts w:ascii="Arial" w:hAnsi="Arial" w:cs="Arial"/>
                <w:i/>
                <w:sz w:val="22"/>
                <w:szCs w:val="17"/>
                <w:lang w:val="es-ES"/>
              </w:rPr>
              <w:t>solicita</w:t>
            </w:r>
            <w:r w:rsidRPr="00A97BE6">
              <w:rPr>
                <w:rFonts w:ascii="Arial" w:hAnsi="Arial" w:cs="Arial"/>
                <w:sz w:val="22"/>
                <w:szCs w:val="17"/>
                <w:lang w:val="es-ES"/>
              </w:rPr>
              <w:t xml:space="preserve"> a la Secretaría que transmita esta información al Consejo Científico, con miras a la elaboración,</w:t>
            </w:r>
            <w:r w:rsidR="00CE57BE" w:rsidRPr="00A97BE6">
              <w:rPr>
                <w:rFonts w:ascii="Arial" w:hAnsi="Arial" w:cs="Arial"/>
                <w:sz w:val="22"/>
                <w:szCs w:val="17"/>
                <w:lang w:val="es-ES"/>
              </w:rPr>
              <w:t xml:space="preserve"> </w:t>
            </w:r>
            <w:r w:rsidR="00CE57BE" w:rsidRPr="00A97BE6">
              <w:rPr>
                <w:rFonts w:ascii="Arial" w:hAnsi="Arial" w:cs="Arial"/>
                <w:sz w:val="22"/>
                <w:szCs w:val="17"/>
                <w:u w:val="single"/>
                <w:lang w:val="es-ES"/>
              </w:rPr>
              <w:t>sujeto a la disponibilidad de recursos</w:t>
            </w:r>
            <w:r w:rsidRPr="00A97BE6">
              <w:rPr>
                <w:rFonts w:ascii="Arial" w:hAnsi="Arial" w:cs="Arial"/>
                <w:sz w:val="22"/>
                <w:szCs w:val="22"/>
                <w:u w:val="single"/>
                <w:lang w:val="es-ES"/>
              </w:rPr>
              <w:t>,</w:t>
            </w:r>
            <w:r w:rsidRPr="00A97BE6">
              <w:rPr>
                <w:rFonts w:ascii="Arial" w:hAnsi="Arial" w:cs="Arial"/>
                <w:sz w:val="22"/>
                <w:szCs w:val="22"/>
                <w:lang w:val="es-ES"/>
              </w:rPr>
              <w:t xml:space="preserve"> </w:t>
            </w:r>
            <w:r w:rsidRPr="00A97BE6">
              <w:rPr>
                <w:rFonts w:ascii="Arial" w:hAnsi="Arial" w:cs="Arial"/>
                <w:sz w:val="22"/>
                <w:szCs w:val="17"/>
                <w:lang w:val="es-ES"/>
              </w:rPr>
              <w:t xml:space="preserve"> por el Consejo Científico de directrices voluntarias sobre las actividades de interés </w:t>
            </w:r>
            <w:r w:rsidRPr="00A97BE6">
              <w:rPr>
                <w:rFonts w:ascii="Arial" w:hAnsi="Arial" w:cs="Arial"/>
                <w:strike/>
                <w:sz w:val="22"/>
                <w:szCs w:val="17"/>
                <w:lang w:val="es-ES"/>
              </w:rPr>
              <w:t>para su presentación a la COP10</w:t>
            </w:r>
            <w:r w:rsidRPr="00A97BE6">
              <w:rPr>
                <w:rFonts w:ascii="Arial" w:hAnsi="Arial" w:cs="Arial"/>
                <w:sz w:val="22"/>
                <w:szCs w:val="17"/>
                <w:lang w:val="es-ES"/>
              </w:rPr>
              <w:t xml:space="preserve">; </w:t>
            </w:r>
            <w:r w:rsidRPr="00A97BE6">
              <w:rPr>
                <w:rFonts w:ascii="Arial" w:hAnsi="Arial" w:cs="Arial"/>
                <w:sz w:val="22"/>
                <w:szCs w:val="17"/>
                <w:u w:val="single"/>
                <w:lang w:val="es-ES"/>
              </w:rPr>
              <w:t>y</w:t>
            </w:r>
          </w:p>
        </w:tc>
        <w:tc>
          <w:tcPr>
            <w:tcW w:w="1939" w:type="dxa"/>
            <w:shd w:val="clear" w:color="auto" w:fill="auto"/>
          </w:tcPr>
          <w:p w14:paraId="72296CA5" w14:textId="22D279CD"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3A39EB81" w14:textId="77777777" w:rsidR="004A5872" w:rsidRPr="00A97BE6" w:rsidRDefault="004A5872" w:rsidP="001712A3">
            <w:pPr>
              <w:rPr>
                <w:rFonts w:ascii="Arial" w:hAnsi="Arial" w:cs="Arial"/>
                <w:sz w:val="22"/>
                <w:szCs w:val="22"/>
                <w:lang w:val="es-ES"/>
              </w:rPr>
            </w:pPr>
          </w:p>
          <w:p w14:paraId="124E82AA" w14:textId="40FDDDDD" w:rsidR="004A5872" w:rsidRPr="00A97BE6" w:rsidRDefault="001C476D" w:rsidP="00004971">
            <w:pPr>
              <w:jc w:val="both"/>
              <w:rPr>
                <w:rFonts w:ascii="Arial" w:hAnsi="Arial" w:cs="Arial"/>
                <w:sz w:val="22"/>
                <w:szCs w:val="22"/>
                <w:lang w:val="es-ES"/>
              </w:rPr>
            </w:pPr>
            <w:r w:rsidRPr="00A97BE6">
              <w:rPr>
                <w:rFonts w:ascii="Arial" w:hAnsi="Arial" w:cs="Arial"/>
                <w:sz w:val="22"/>
                <w:szCs w:val="22"/>
                <w:lang w:val="es-ES"/>
              </w:rPr>
              <w:t>Mantener modificado</w:t>
            </w:r>
          </w:p>
        </w:tc>
      </w:tr>
      <w:tr w:rsidR="00CE57BE" w:rsidRPr="00A97BE6" w14:paraId="7F345E36" w14:textId="77777777" w:rsidTr="00A34317">
        <w:trPr>
          <w:trHeight w:val="808"/>
        </w:trPr>
        <w:tc>
          <w:tcPr>
            <w:tcW w:w="6917" w:type="dxa"/>
            <w:shd w:val="clear" w:color="auto" w:fill="auto"/>
          </w:tcPr>
          <w:p w14:paraId="0021DA21" w14:textId="0FDE5743" w:rsidR="004A5872" w:rsidRPr="00A97BE6" w:rsidRDefault="004A5872" w:rsidP="00137E3E">
            <w:pPr>
              <w:widowControl/>
              <w:autoSpaceDE/>
              <w:autoSpaceDN/>
              <w:adjustRightInd/>
              <w:jc w:val="both"/>
              <w:rPr>
                <w:rFonts w:ascii="Arial" w:hAnsi="Arial" w:cs="Arial"/>
                <w:strike/>
                <w:sz w:val="22"/>
                <w:szCs w:val="17"/>
                <w:lang w:val="es-ES"/>
              </w:rPr>
            </w:pPr>
            <w:r w:rsidRPr="00A97BE6">
              <w:rPr>
                <w:rFonts w:ascii="Arial" w:hAnsi="Arial" w:cs="Arial"/>
                <w:strike/>
                <w:sz w:val="22"/>
                <w:szCs w:val="17"/>
                <w:lang w:val="es-ES"/>
              </w:rPr>
              <w:t xml:space="preserve">7. </w:t>
            </w:r>
            <w:r w:rsidRPr="00A97BE6">
              <w:rPr>
                <w:rFonts w:ascii="Arial" w:hAnsi="Arial" w:cs="Arial"/>
                <w:i/>
                <w:strike/>
                <w:sz w:val="22"/>
                <w:szCs w:val="17"/>
                <w:lang w:val="es-ES"/>
              </w:rPr>
              <w:t>Invita</w:t>
            </w:r>
            <w:r w:rsidRPr="00A97BE6">
              <w:rPr>
                <w:rFonts w:ascii="Arial" w:hAnsi="Arial" w:cs="Arial"/>
                <w:strike/>
                <w:sz w:val="22"/>
                <w:szCs w:val="17"/>
                <w:lang w:val="es-ES"/>
              </w:rPr>
              <w:t xml:space="preserve"> a las Partes a informar durante la Décima Conferencia de las Partes sobre los avances con relación a la aplicación de esta Resolución;</w:t>
            </w:r>
          </w:p>
          <w:p w14:paraId="1DE2B82E" w14:textId="77777777" w:rsidR="004A5872" w:rsidRPr="00A97BE6" w:rsidRDefault="004A5872" w:rsidP="00137E3E">
            <w:pPr>
              <w:widowControl/>
              <w:autoSpaceDE/>
              <w:autoSpaceDN/>
              <w:adjustRightInd/>
              <w:jc w:val="both"/>
              <w:rPr>
                <w:rFonts w:ascii="Arial" w:hAnsi="Arial" w:cs="Arial"/>
                <w:sz w:val="22"/>
                <w:szCs w:val="22"/>
                <w:lang w:val="es-ES"/>
              </w:rPr>
            </w:pPr>
          </w:p>
        </w:tc>
        <w:tc>
          <w:tcPr>
            <w:tcW w:w="1939" w:type="dxa"/>
            <w:shd w:val="clear" w:color="auto" w:fill="auto"/>
          </w:tcPr>
          <w:p w14:paraId="0B9F4453" w14:textId="6DF915BD" w:rsidR="004A5872" w:rsidRPr="00A97BE6" w:rsidRDefault="004A5872" w:rsidP="001712A3">
            <w:pPr>
              <w:contextualSpacing/>
              <w:rPr>
                <w:rFonts w:ascii="Arial" w:hAnsi="Arial" w:cs="Arial"/>
                <w:sz w:val="22"/>
                <w:szCs w:val="22"/>
                <w:lang w:val="es-ES"/>
              </w:rPr>
            </w:pPr>
            <w:r w:rsidRPr="00A97BE6">
              <w:rPr>
                <w:rFonts w:ascii="Arial" w:hAnsi="Arial" w:cs="Arial"/>
                <w:sz w:val="22"/>
                <w:szCs w:val="22"/>
                <w:lang w:val="es-ES"/>
              </w:rPr>
              <w:t>Resolución 9.19</w:t>
            </w:r>
          </w:p>
          <w:p w14:paraId="780CDF6B" w14:textId="77777777" w:rsidR="004A5872" w:rsidRPr="00A97BE6" w:rsidRDefault="004A5872" w:rsidP="001712A3">
            <w:pPr>
              <w:rPr>
                <w:rFonts w:ascii="Arial" w:hAnsi="Arial" w:cs="Arial"/>
                <w:sz w:val="22"/>
                <w:szCs w:val="22"/>
                <w:lang w:val="es-ES"/>
              </w:rPr>
            </w:pPr>
          </w:p>
          <w:p w14:paraId="1DC08ED6" w14:textId="37014889" w:rsidR="004A5872" w:rsidRPr="00A97BE6" w:rsidRDefault="001C476D" w:rsidP="00004971">
            <w:pPr>
              <w:jc w:val="both"/>
              <w:rPr>
                <w:rFonts w:ascii="Arial" w:hAnsi="Arial" w:cs="Arial"/>
                <w:sz w:val="22"/>
                <w:szCs w:val="22"/>
                <w:lang w:val="es-ES"/>
              </w:rPr>
            </w:pPr>
            <w:r w:rsidRPr="00A97BE6">
              <w:rPr>
                <w:rFonts w:ascii="Arial" w:hAnsi="Arial" w:cs="Arial"/>
                <w:sz w:val="22"/>
                <w:szCs w:val="22"/>
                <w:lang w:val="es-ES"/>
              </w:rPr>
              <w:t xml:space="preserve">Revocar; </w:t>
            </w:r>
            <w:r w:rsidRPr="00A97BE6">
              <w:rPr>
                <w:rFonts w:ascii="Arial" w:eastAsia="MS Mincho" w:hAnsi="Arial" w:cs="Arial"/>
                <w:sz w:val="22"/>
                <w:szCs w:val="22"/>
                <w:lang w:val="es-ES"/>
              </w:rPr>
              <w:t>anticuadas</w:t>
            </w:r>
            <w:r w:rsidR="004A5872" w:rsidRPr="00A97BE6">
              <w:rPr>
                <w:rFonts w:ascii="Arial" w:hAnsi="Arial" w:cs="Arial"/>
                <w:sz w:val="22"/>
                <w:szCs w:val="22"/>
                <w:lang w:val="es-ES"/>
              </w:rPr>
              <w:t xml:space="preserve">. </w:t>
            </w:r>
            <w:r w:rsidR="00CE57BE" w:rsidRPr="00A97BE6">
              <w:rPr>
                <w:rFonts w:ascii="Arial" w:hAnsi="Arial" w:cs="Arial"/>
                <w:sz w:val="22"/>
                <w:szCs w:val="22"/>
                <w:lang w:val="es-ES"/>
              </w:rPr>
              <w:t xml:space="preserve">Si las Partes desean crear una </w:t>
            </w:r>
            <w:r w:rsidR="00CE57BE" w:rsidRPr="00A97BE6">
              <w:rPr>
                <w:rFonts w:ascii="Arial" w:hAnsi="Arial" w:cs="Arial"/>
                <w:sz w:val="22"/>
                <w:szCs w:val="22"/>
                <w:lang w:val="es-ES"/>
              </w:rPr>
              <w:lastRenderedPageBreak/>
              <w:t xml:space="preserve">obligación de información en desarrollo, entonces la </w:t>
            </w:r>
            <w:r w:rsidR="00A97BE6" w:rsidRPr="00A97BE6">
              <w:rPr>
                <w:rFonts w:ascii="Arial" w:hAnsi="Arial" w:cs="Arial"/>
                <w:sz w:val="22"/>
                <w:szCs w:val="22"/>
                <w:lang w:val="es-ES"/>
              </w:rPr>
              <w:t>provisión</w:t>
            </w:r>
            <w:r w:rsidR="00CE57BE" w:rsidRPr="00A97BE6">
              <w:rPr>
                <w:rFonts w:ascii="Arial" w:hAnsi="Arial" w:cs="Arial"/>
                <w:sz w:val="22"/>
                <w:szCs w:val="22"/>
                <w:lang w:val="es-ES"/>
              </w:rPr>
              <w:t xml:space="preserve"> deberá leerse “invita a las Partes a informar a [cada reunión de la Conferencia de las Partes] sobre el progreso realizado al implementar esta</w:t>
            </w:r>
            <w:r w:rsidR="004A5872" w:rsidRPr="00A97BE6">
              <w:rPr>
                <w:rFonts w:ascii="Arial" w:hAnsi="Arial" w:cs="Arial"/>
                <w:sz w:val="22"/>
                <w:szCs w:val="22"/>
                <w:lang w:val="es-ES"/>
              </w:rPr>
              <w:t xml:space="preserve"> Resolución.” </w:t>
            </w:r>
          </w:p>
        </w:tc>
      </w:tr>
      <w:tr w:rsidR="00CE57BE" w:rsidRPr="00A97BE6" w14:paraId="22749C84" w14:textId="77777777" w:rsidTr="00A34317">
        <w:trPr>
          <w:trHeight w:val="808"/>
        </w:trPr>
        <w:tc>
          <w:tcPr>
            <w:tcW w:w="6917" w:type="dxa"/>
            <w:shd w:val="clear" w:color="auto" w:fill="auto"/>
          </w:tcPr>
          <w:p w14:paraId="3D37AA99" w14:textId="68D16A5D" w:rsidR="004A5872" w:rsidRPr="00A97BE6" w:rsidRDefault="004A5872" w:rsidP="00B514F7">
            <w:pPr>
              <w:contextualSpacing/>
              <w:jc w:val="both"/>
              <w:rPr>
                <w:rFonts w:ascii="Arial" w:hAnsi="Arial" w:cs="Arial"/>
                <w:sz w:val="22"/>
                <w:szCs w:val="22"/>
                <w:u w:val="single"/>
                <w:lang w:val="es-ES"/>
              </w:rPr>
            </w:pPr>
            <w:r w:rsidRPr="00A97BE6">
              <w:rPr>
                <w:rFonts w:ascii="Arial" w:hAnsi="Arial" w:cs="Arial"/>
                <w:iCs/>
                <w:sz w:val="22"/>
                <w:szCs w:val="22"/>
                <w:u w:val="single"/>
                <w:lang w:val="es-ES"/>
              </w:rPr>
              <w:lastRenderedPageBreak/>
              <w:t xml:space="preserve">17. </w:t>
            </w:r>
            <w:r w:rsidRPr="00A97BE6">
              <w:rPr>
                <w:rFonts w:ascii="Arial" w:hAnsi="Arial" w:cs="Arial"/>
                <w:i/>
                <w:sz w:val="22"/>
                <w:szCs w:val="22"/>
                <w:u w:val="single"/>
                <w:lang w:val="es-ES"/>
              </w:rPr>
              <w:t>Revoca</w:t>
            </w:r>
            <w:r w:rsidRPr="00A97BE6">
              <w:rPr>
                <w:rFonts w:ascii="Arial" w:hAnsi="Arial" w:cs="Arial"/>
                <w:sz w:val="22"/>
                <w:szCs w:val="22"/>
                <w:u w:val="single"/>
                <w:lang w:val="es-ES"/>
              </w:rPr>
              <w:t xml:space="preserve">  </w:t>
            </w:r>
          </w:p>
          <w:p w14:paraId="1B988F0B" w14:textId="77777777" w:rsidR="004A5872" w:rsidRPr="00A97BE6" w:rsidRDefault="004A5872" w:rsidP="00B514F7">
            <w:pPr>
              <w:contextualSpacing/>
              <w:jc w:val="both"/>
              <w:rPr>
                <w:rFonts w:ascii="Arial" w:hAnsi="Arial" w:cs="Arial"/>
                <w:sz w:val="22"/>
                <w:szCs w:val="22"/>
                <w:lang w:val="es-ES"/>
              </w:rPr>
            </w:pPr>
          </w:p>
          <w:p w14:paraId="6C751E82" w14:textId="57DD22F7" w:rsidR="004A5872" w:rsidRPr="00A97BE6" w:rsidRDefault="004A5872" w:rsidP="009330C2">
            <w:pPr>
              <w:pStyle w:val="ListParagraph"/>
              <w:widowControl/>
              <w:numPr>
                <w:ilvl w:val="0"/>
                <w:numId w:val="5"/>
              </w:numPr>
              <w:autoSpaceDE/>
              <w:autoSpaceDN/>
              <w:adjustRightInd/>
              <w:ind w:hanging="662"/>
              <w:rPr>
                <w:rStyle w:val="file"/>
                <w:rFonts w:ascii="Arial" w:hAnsi="Arial" w:cs="Arial"/>
                <w:sz w:val="22"/>
                <w:u w:val="single"/>
                <w:lang w:val="es-ES"/>
              </w:rPr>
            </w:pPr>
            <w:r w:rsidRPr="00A97BE6">
              <w:rPr>
                <w:rStyle w:val="file"/>
                <w:rFonts w:ascii="Arial" w:hAnsi="Arial" w:cs="Arial"/>
                <w:sz w:val="22"/>
                <w:u w:val="single"/>
                <w:lang w:val="es-ES"/>
              </w:rPr>
              <w:t xml:space="preserve">Resolución 10.24, </w:t>
            </w:r>
            <w:r w:rsidRPr="00A97BE6">
              <w:rPr>
                <w:rStyle w:val="file"/>
                <w:rFonts w:ascii="Arial" w:hAnsi="Arial" w:cs="Arial"/>
                <w:i/>
                <w:sz w:val="22"/>
                <w:u w:val="single"/>
                <w:lang w:val="es-ES"/>
              </w:rPr>
              <w:t>Otras medidas para reducir la contaminación del ruido submarino para la protección de cetáceos</w:t>
            </w:r>
            <w:r w:rsidRPr="00A97BE6">
              <w:rPr>
                <w:rStyle w:val="file"/>
                <w:rFonts w:ascii="Arial" w:hAnsi="Arial" w:cs="Arial"/>
                <w:sz w:val="22"/>
                <w:u w:val="single"/>
                <w:lang w:val="es-ES"/>
              </w:rPr>
              <w:t>; y</w:t>
            </w:r>
          </w:p>
          <w:p w14:paraId="6420591C" w14:textId="7161F80B" w:rsidR="004A5872" w:rsidRPr="00A97BE6" w:rsidRDefault="004A5872" w:rsidP="00151069">
            <w:pPr>
              <w:pStyle w:val="ListParagraph"/>
              <w:widowControl/>
              <w:tabs>
                <w:tab w:val="left" w:pos="2779"/>
              </w:tabs>
              <w:autoSpaceDE/>
              <w:autoSpaceDN/>
              <w:adjustRightInd/>
              <w:ind w:left="1440" w:hanging="662"/>
              <w:rPr>
                <w:rFonts w:ascii="Arial" w:hAnsi="Arial" w:cs="Arial"/>
                <w:sz w:val="22"/>
                <w:lang w:val="es-ES"/>
              </w:rPr>
            </w:pPr>
          </w:p>
          <w:p w14:paraId="480778FD" w14:textId="194FED3A" w:rsidR="004A5872" w:rsidRPr="00A97BE6" w:rsidRDefault="004A5872" w:rsidP="009330C2">
            <w:pPr>
              <w:pStyle w:val="ListParagraph"/>
              <w:widowControl/>
              <w:numPr>
                <w:ilvl w:val="0"/>
                <w:numId w:val="5"/>
              </w:numPr>
              <w:autoSpaceDE/>
              <w:autoSpaceDN/>
              <w:adjustRightInd/>
              <w:ind w:hanging="662"/>
              <w:rPr>
                <w:rFonts w:ascii="Arial" w:hAnsi="Arial" w:cs="Arial"/>
                <w:sz w:val="22"/>
                <w:szCs w:val="22"/>
                <w:u w:val="single"/>
                <w:lang w:val="es-ES"/>
              </w:rPr>
            </w:pPr>
            <w:r w:rsidRPr="00A97BE6">
              <w:rPr>
                <w:rStyle w:val="file"/>
                <w:rFonts w:ascii="Arial" w:hAnsi="Arial" w:cs="Arial"/>
                <w:sz w:val="22"/>
                <w:u w:val="single"/>
                <w:lang w:val="es-ES"/>
              </w:rPr>
              <w:t xml:space="preserve">Resolución 9.19, </w:t>
            </w:r>
            <w:r w:rsidRPr="00A97BE6">
              <w:rPr>
                <w:rStyle w:val="file"/>
                <w:rFonts w:ascii="Arial" w:hAnsi="Arial" w:cs="Arial"/>
                <w:i/>
                <w:sz w:val="22"/>
                <w:u w:val="single"/>
                <w:lang w:val="es-ES"/>
              </w:rPr>
              <w:t>Impactos Antropogénicos adversos por ruido en el medio marino y oceánico sobre los cetáceos y sobre otras biotas</w:t>
            </w:r>
            <w:r w:rsidRPr="00A97BE6">
              <w:rPr>
                <w:rStyle w:val="file"/>
                <w:rFonts w:ascii="Arial" w:hAnsi="Arial" w:cs="Arial"/>
                <w:sz w:val="22"/>
                <w:u w:val="single"/>
                <w:lang w:val="es-ES"/>
              </w:rPr>
              <w:t>.</w:t>
            </w:r>
          </w:p>
          <w:p w14:paraId="0C910B8D" w14:textId="44EA52BE" w:rsidR="004A5872" w:rsidRPr="00A97BE6" w:rsidRDefault="004A5872" w:rsidP="00B514F7">
            <w:pPr>
              <w:widowControl/>
              <w:autoSpaceDE/>
              <w:autoSpaceDN/>
              <w:adjustRightInd/>
              <w:rPr>
                <w:rFonts w:ascii="Arial" w:hAnsi="Arial" w:cs="Arial"/>
                <w:sz w:val="22"/>
                <w:szCs w:val="22"/>
                <w:lang w:val="es-ES"/>
              </w:rPr>
            </w:pPr>
          </w:p>
        </w:tc>
        <w:tc>
          <w:tcPr>
            <w:tcW w:w="1939" w:type="dxa"/>
            <w:shd w:val="clear" w:color="auto" w:fill="auto"/>
          </w:tcPr>
          <w:p w14:paraId="3374C9F5" w14:textId="63B8CC1C" w:rsidR="004A5872" w:rsidRPr="00A97BE6" w:rsidRDefault="001C476D" w:rsidP="00004971">
            <w:pPr>
              <w:jc w:val="both"/>
              <w:rPr>
                <w:rFonts w:ascii="Arial" w:hAnsi="Arial" w:cs="Arial"/>
                <w:sz w:val="22"/>
                <w:szCs w:val="22"/>
                <w:lang w:val="es-ES"/>
              </w:rPr>
            </w:pPr>
            <w:r w:rsidRPr="00A97BE6">
              <w:rPr>
                <w:rFonts w:ascii="Arial" w:hAnsi="Arial" w:cs="Arial"/>
                <w:color w:val="000000" w:themeColor="text1"/>
                <w:sz w:val="22"/>
                <w:szCs w:val="22"/>
                <w:lang w:val="es-ES"/>
              </w:rPr>
              <w:t>Texto nuevo para reflejar la consolidación</w:t>
            </w:r>
            <w:r w:rsidR="004A5872" w:rsidRPr="00A97BE6">
              <w:rPr>
                <w:rFonts w:ascii="Arial" w:hAnsi="Arial" w:cs="Arial"/>
                <w:sz w:val="22"/>
                <w:szCs w:val="22"/>
                <w:lang w:val="es-ES"/>
              </w:rPr>
              <w:t>.</w:t>
            </w:r>
          </w:p>
        </w:tc>
      </w:tr>
    </w:tbl>
    <w:p w14:paraId="3ADE910B" w14:textId="77777777" w:rsidR="0048197A" w:rsidRPr="00A97BE6" w:rsidRDefault="0048197A" w:rsidP="00D93411">
      <w:pPr>
        <w:jc w:val="both"/>
        <w:rPr>
          <w:rFonts w:ascii="Arial" w:hAnsi="Arial" w:cs="Arial"/>
          <w:sz w:val="22"/>
          <w:szCs w:val="22"/>
          <w:lang w:val="es-ES"/>
        </w:rPr>
      </w:pPr>
    </w:p>
    <w:p w14:paraId="118E9711" w14:textId="200DE2BC" w:rsidR="00D80EC0" w:rsidRPr="00A97BE6"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A97BE6" w:rsidRDefault="00E52FB6" w:rsidP="001712A3">
      <w:pPr>
        <w:widowControl/>
        <w:autoSpaceDE/>
        <w:autoSpaceDN/>
        <w:adjustRightInd/>
        <w:ind w:left="330"/>
        <w:jc w:val="both"/>
        <w:rPr>
          <w:rFonts w:ascii="Arial" w:hAnsi="Arial" w:cs="Arial"/>
          <w:sz w:val="22"/>
          <w:szCs w:val="22"/>
          <w:lang w:val="es-ES"/>
        </w:rPr>
      </w:pPr>
      <w:r w:rsidRPr="00A97BE6">
        <w:rPr>
          <w:rFonts w:ascii="Arial" w:hAnsi="Arial" w:cs="Arial"/>
          <w:sz w:val="22"/>
          <w:szCs w:val="22"/>
          <w:lang w:val="es-ES"/>
        </w:rPr>
        <w:t> </w:t>
      </w:r>
    </w:p>
    <w:p w14:paraId="28E84DFB" w14:textId="77777777" w:rsidR="00E52FB6" w:rsidRPr="00A97BE6"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A97BE6"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A97BE6"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97BE6">
        <w:rPr>
          <w:rFonts w:ascii="Arial" w:hAnsi="Arial" w:cs="Arial"/>
          <w:b/>
          <w:caps/>
          <w:sz w:val="22"/>
          <w:szCs w:val="22"/>
          <w:lang w:val="es-ES"/>
        </w:rPr>
        <w:lastRenderedPageBreak/>
        <w:t>Anexo</w:t>
      </w:r>
      <w:r w:rsidR="00D80EC0" w:rsidRPr="00A97BE6">
        <w:rPr>
          <w:rFonts w:ascii="Arial" w:hAnsi="Arial" w:cs="Arial"/>
          <w:b/>
          <w:caps/>
          <w:sz w:val="22"/>
          <w:szCs w:val="22"/>
          <w:lang w:val="es-ES"/>
        </w:rPr>
        <w:t xml:space="preserve"> 2</w:t>
      </w:r>
    </w:p>
    <w:p w14:paraId="5ED39C0E" w14:textId="3494EE08" w:rsidR="007B646D" w:rsidRPr="00A97BE6" w:rsidRDefault="000113B6" w:rsidP="007B646D">
      <w:pPr>
        <w:widowControl/>
        <w:spacing w:before="100" w:beforeAutospacing="1" w:after="100" w:afterAutospacing="1"/>
        <w:jc w:val="center"/>
        <w:rPr>
          <w:rFonts w:ascii="Arial" w:hAnsi="Arial" w:cs="Arial"/>
          <w:caps/>
          <w:sz w:val="22"/>
          <w:szCs w:val="22"/>
          <w:lang w:val="es-ES"/>
        </w:rPr>
      </w:pPr>
      <w:r w:rsidRPr="00A97BE6">
        <w:rPr>
          <w:rFonts w:ascii="Arial" w:hAnsi="Arial" w:cs="Arial"/>
          <w:caps/>
          <w:sz w:val="22"/>
          <w:szCs w:val="22"/>
          <w:lang w:val="es-ES"/>
        </w:rPr>
        <w:t>pROYECTO DE rESOLUCIÓN</w:t>
      </w:r>
    </w:p>
    <w:p w14:paraId="36902923" w14:textId="6F3B437D" w:rsidR="003415ED" w:rsidRPr="00A97BE6" w:rsidRDefault="005079A2" w:rsidP="005103DA">
      <w:pPr>
        <w:pStyle w:val="ListParagraph"/>
        <w:widowControl/>
        <w:autoSpaceDE/>
        <w:autoSpaceDN/>
        <w:adjustRightInd/>
        <w:ind w:left="0"/>
        <w:jc w:val="center"/>
        <w:rPr>
          <w:rFonts w:ascii="Arial" w:hAnsi="Arial" w:cs="Arial"/>
          <w:b/>
          <w:bCs/>
          <w:caps/>
          <w:sz w:val="22"/>
          <w:szCs w:val="22"/>
          <w:lang w:val="es-ES"/>
        </w:rPr>
      </w:pPr>
      <w:r w:rsidRPr="00A97BE6">
        <w:rPr>
          <w:rFonts w:ascii="Arial" w:hAnsi="Arial" w:cs="Arial"/>
          <w:b/>
          <w:sz w:val="22"/>
          <w:lang w:val="es-ES"/>
        </w:rPr>
        <w:t xml:space="preserve">IMPACTOS ANTROPOGÉNICOS ADVERSOS POR RUIDO EN </w:t>
      </w:r>
      <w:r w:rsidRPr="00A97BE6">
        <w:rPr>
          <w:rFonts w:ascii="Arial" w:hAnsi="Arial" w:cs="Arial"/>
          <w:b/>
          <w:sz w:val="22"/>
          <w:szCs w:val="17"/>
          <w:lang w:val="es-ES"/>
        </w:rPr>
        <w:t>L</w:t>
      </w:r>
      <w:r w:rsidRPr="00A97BE6">
        <w:rPr>
          <w:rFonts w:ascii="Arial" w:hAnsi="Arial" w:cs="Arial"/>
          <w:b/>
          <w:sz w:val="22"/>
          <w:lang w:val="es-ES"/>
        </w:rPr>
        <w:t>OS CETÁCEOS Y OTRAS ESPECIES MIGRATORIAS</w:t>
      </w:r>
    </w:p>
    <w:p w14:paraId="33267403" w14:textId="77777777" w:rsidR="005103DA" w:rsidRPr="00A97BE6" w:rsidRDefault="005103DA" w:rsidP="008E7214">
      <w:pPr>
        <w:pStyle w:val="ListParagraph"/>
        <w:widowControl/>
        <w:autoSpaceDE/>
        <w:autoSpaceDN/>
        <w:adjustRightInd/>
        <w:ind w:left="360"/>
        <w:jc w:val="both"/>
        <w:rPr>
          <w:rFonts w:ascii="Arial" w:hAnsi="Arial" w:cs="Arial"/>
          <w:sz w:val="22"/>
          <w:szCs w:val="22"/>
          <w:lang w:val="es-ES"/>
        </w:rPr>
      </w:pPr>
    </w:p>
    <w:p w14:paraId="7EBD0370" w14:textId="77777777" w:rsidR="00FA58A3" w:rsidRPr="00A97BE6" w:rsidRDefault="00FA58A3" w:rsidP="00FA58A3">
      <w:pPr>
        <w:pStyle w:val="ListParagraph"/>
        <w:widowControl/>
        <w:autoSpaceDE/>
        <w:autoSpaceDN/>
        <w:adjustRightInd/>
        <w:ind w:left="360"/>
        <w:jc w:val="both"/>
        <w:rPr>
          <w:rFonts w:ascii="Arial" w:hAnsi="Arial" w:cs="Arial"/>
          <w:sz w:val="22"/>
          <w:szCs w:val="22"/>
          <w:lang w:val="es-ES"/>
        </w:rPr>
      </w:pPr>
    </w:p>
    <w:p w14:paraId="0435BC98"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Recordando </w:t>
      </w:r>
      <w:r w:rsidRPr="00A97BE6">
        <w:rPr>
          <w:rFonts w:ascii="Arial" w:hAnsi="Arial" w:cs="Arial"/>
          <w:sz w:val="22"/>
          <w:szCs w:val="17"/>
          <w:lang w:val="es-ES"/>
        </w:rPr>
        <w:t>que en la Resolución 9.19 y Resolución 10.24 las Partes de la CMS expresaron su preocupación por posibles “impactos antropogénicos adversos del ruido marino sobre los cetáceos y otras biotas”; </w:t>
      </w:r>
    </w:p>
    <w:p w14:paraId="75CE4541" w14:textId="77777777" w:rsidR="009330C2" w:rsidRPr="00A97BE6" w:rsidRDefault="009330C2" w:rsidP="00CE57BE">
      <w:pPr>
        <w:widowControl/>
        <w:autoSpaceDE/>
        <w:autoSpaceDN/>
        <w:adjustRightInd/>
        <w:jc w:val="both"/>
        <w:rPr>
          <w:rStyle w:val="QuickFormat1"/>
          <w:rFonts w:ascii="Arial" w:hAnsi="Arial" w:cs="Arial"/>
          <w:sz w:val="22"/>
          <w:szCs w:val="17"/>
          <w:lang w:val="es-ES"/>
        </w:rPr>
      </w:pPr>
    </w:p>
    <w:p w14:paraId="1C90BF94"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que los ruidos marinos antropogénicos, según su fuente e intensidad, son una forma de contaminación, compuesta de energía, que puede degradar el hábitat y tener efectos nocivos sobre la vida marina, que van desde perturbaciones de la comunicación o cohesión del grupo hasta lesiones y la muerte;</w:t>
      </w:r>
    </w:p>
    <w:p w14:paraId="0543B39F" w14:textId="77777777" w:rsidR="009330C2" w:rsidRPr="00A97BE6" w:rsidRDefault="009330C2" w:rsidP="00CE57BE">
      <w:pPr>
        <w:widowControl/>
        <w:autoSpaceDE/>
        <w:autoSpaceDN/>
        <w:adjustRightInd/>
        <w:jc w:val="both"/>
        <w:rPr>
          <w:rFonts w:ascii="Arial" w:hAnsi="Arial" w:cs="Arial"/>
          <w:sz w:val="22"/>
          <w:szCs w:val="17"/>
          <w:lang w:val="es-ES"/>
        </w:rPr>
      </w:pPr>
    </w:p>
    <w:p w14:paraId="7812589E"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Conscientes</w:t>
      </w:r>
      <w:r w:rsidRPr="00A97BE6">
        <w:rPr>
          <w:rFonts w:ascii="Arial" w:hAnsi="Arial" w:cs="Arial"/>
          <w:sz w:val="22"/>
          <w:szCs w:val="17"/>
          <w:lang w:val="es-ES"/>
        </w:rPr>
        <w:t xml:space="preserve"> de que, a lo largo del siglo pasado, los niveles de ruido en los océanos del mundo han aumentado significativamente como consecuencia de múltiples actividades humanas;</w:t>
      </w:r>
    </w:p>
    <w:p w14:paraId="114E888C" w14:textId="77777777" w:rsidR="009330C2" w:rsidRPr="00A97BE6" w:rsidRDefault="009330C2" w:rsidP="00CE57BE">
      <w:pPr>
        <w:widowControl/>
        <w:autoSpaceDE/>
        <w:autoSpaceDN/>
        <w:adjustRightInd/>
        <w:jc w:val="both"/>
        <w:rPr>
          <w:rFonts w:ascii="Arial" w:hAnsi="Arial" w:cs="Arial"/>
          <w:i/>
          <w:sz w:val="22"/>
          <w:szCs w:val="17"/>
          <w:lang w:val="es-ES"/>
        </w:rPr>
      </w:pPr>
    </w:p>
    <w:p w14:paraId="63A069F6" w14:textId="7F20D413"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Recordando</w:t>
      </w:r>
      <w:r w:rsidRPr="00A97BE6">
        <w:rPr>
          <w:rFonts w:ascii="Arial" w:hAnsi="Arial" w:cs="Arial"/>
          <w:sz w:val="22"/>
          <w:szCs w:val="17"/>
          <w:lang w:val="es-ES"/>
        </w:rPr>
        <w:t xml:space="preserve"> las obligaciones de los estados que son Partes de la Convención de las Naciones Unidas sobre Derecho del Mar (UNCLOS), de proteger y preservar el medio marino y de cooperar a escala mundial y regional en relación con los mamíferos marinos prestando especial atención a las especies altamente migratorias, incluyendo los cetáceos que figuran en el Anexo I de UNCLOS;</w:t>
      </w:r>
    </w:p>
    <w:p w14:paraId="2974DB62" w14:textId="77777777" w:rsidR="009330C2" w:rsidRPr="00A97BE6" w:rsidRDefault="009330C2" w:rsidP="00CE57BE">
      <w:pPr>
        <w:widowControl/>
        <w:autoSpaceDE/>
        <w:autoSpaceDN/>
        <w:adjustRightInd/>
        <w:jc w:val="both"/>
        <w:rPr>
          <w:rFonts w:ascii="Arial" w:hAnsi="Arial" w:cs="Arial"/>
          <w:sz w:val="22"/>
          <w:szCs w:val="17"/>
          <w:lang w:val="es-ES"/>
        </w:rPr>
      </w:pPr>
    </w:p>
    <w:p w14:paraId="1C0DF7C8"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Recordando </w:t>
      </w:r>
      <w:r w:rsidRPr="00A97BE6">
        <w:rPr>
          <w:rFonts w:ascii="Arial" w:hAnsi="Arial" w:cs="Arial"/>
          <w:sz w:val="22"/>
          <w:szCs w:val="17"/>
          <w:lang w:val="es-ES"/>
        </w:rPr>
        <w:t>que la Asamblea General de las Naciones Unidas en el párrafo 107 de su resolución 61/222 sobre “Océanos y derecho del mar”, adoptado el 20 de diciembre de 2006 “alienta a realizar nuevos estudios y a considerar los impactos de ruido marino sobre recursos marinos vivos, y solicita a la División</w:t>
      </w:r>
      <w:r w:rsidRPr="00A97BE6">
        <w:rPr>
          <w:rStyle w:val="FootnoteReference"/>
          <w:rFonts w:ascii="Arial" w:hAnsi="Arial" w:cs="Arial"/>
          <w:sz w:val="22"/>
          <w:szCs w:val="17"/>
          <w:vertAlign w:val="superscript"/>
          <w:lang w:val="es-ES"/>
        </w:rPr>
        <w:footnoteReference w:customMarkFollows="1" w:id="2"/>
        <w:t>1</w:t>
      </w:r>
      <w:r w:rsidRPr="00A97BE6">
        <w:rPr>
          <w:rFonts w:ascii="Arial" w:hAnsi="Arial" w:cs="Arial"/>
          <w:sz w:val="22"/>
          <w:szCs w:val="12"/>
          <w:lang w:val="es-ES"/>
        </w:rPr>
        <w:t xml:space="preserve"> </w:t>
      </w:r>
      <w:r w:rsidRPr="00A97BE6">
        <w:rPr>
          <w:rFonts w:ascii="Arial" w:hAnsi="Arial" w:cs="Arial"/>
          <w:sz w:val="22"/>
          <w:szCs w:val="17"/>
          <w:lang w:val="es-ES"/>
        </w:rPr>
        <w:t>recopilar los estudios científicos revisados que recibe de los Estados Miembros y hacer que estén disponibles en la página web”; </w:t>
      </w:r>
    </w:p>
    <w:p w14:paraId="6FDE3B40" w14:textId="77777777" w:rsidR="009330C2" w:rsidRPr="00A97BE6" w:rsidRDefault="009330C2" w:rsidP="00CE57BE">
      <w:pPr>
        <w:widowControl/>
        <w:autoSpaceDE/>
        <w:autoSpaceDN/>
        <w:adjustRightInd/>
        <w:jc w:val="both"/>
        <w:rPr>
          <w:rFonts w:ascii="Arial" w:hAnsi="Arial" w:cs="Arial"/>
          <w:strike/>
          <w:sz w:val="22"/>
          <w:szCs w:val="17"/>
          <w:lang w:val="es-ES"/>
        </w:rPr>
      </w:pPr>
    </w:p>
    <w:p w14:paraId="27987078" w14:textId="4700B186" w:rsidR="009330C2" w:rsidRPr="00A97BE6" w:rsidRDefault="00503BAB" w:rsidP="00CE57BE">
      <w:pPr>
        <w:widowControl/>
        <w:autoSpaceDE/>
        <w:autoSpaceDN/>
        <w:adjustRightInd/>
        <w:jc w:val="both"/>
        <w:rPr>
          <w:rFonts w:ascii="Arial" w:hAnsi="Arial" w:cs="Arial"/>
          <w:sz w:val="22"/>
          <w:szCs w:val="22"/>
          <w:lang w:val="es-ES"/>
        </w:rPr>
      </w:pPr>
      <w:r w:rsidRPr="00A97BE6">
        <w:rPr>
          <w:rFonts w:ascii="Arial" w:hAnsi="Arial" w:cs="Arial"/>
          <w:i/>
          <w:sz w:val="22"/>
          <w:szCs w:val="22"/>
          <w:lang w:val="es-ES"/>
        </w:rPr>
        <w:t xml:space="preserve">Recordando </w:t>
      </w:r>
      <w:r w:rsidRPr="00A97BE6">
        <w:rPr>
          <w:rFonts w:ascii="Arial" w:hAnsi="Arial" w:cs="Arial"/>
          <w:sz w:val="22"/>
          <w:szCs w:val="22"/>
          <w:lang w:val="es-ES"/>
        </w:rPr>
        <w:t>que la Resolución 10.15 de la CMS sobre el “Programa de Trabajo Mundial para los Cetáceos”, el cual insta a las Partes y a los no Partes a promover la integración de la conservación de los cetáceos en todos los sectores relevantes mediante la coordinación de sus posiciones nacionales entre las varias convenciones, acuerdos y otros foros internacionales e instruye al Consejo Científico y a la Secretaría, sujeto a disponibilidad de recursos, de abordar las acciones previstas en el Programa de Trabajo Mundial para los Cetáceos</w:t>
      </w:r>
    </w:p>
    <w:p w14:paraId="00A72F76" w14:textId="77777777" w:rsidR="00503BAB" w:rsidRPr="00A97BE6" w:rsidRDefault="00503BAB" w:rsidP="00CE57BE">
      <w:pPr>
        <w:widowControl/>
        <w:autoSpaceDE/>
        <w:autoSpaceDN/>
        <w:adjustRightInd/>
        <w:jc w:val="both"/>
        <w:rPr>
          <w:rFonts w:ascii="Arial" w:hAnsi="Arial" w:cs="Arial"/>
          <w:i/>
          <w:iCs/>
          <w:sz w:val="22"/>
          <w:szCs w:val="17"/>
          <w:lang w:val="es-ES"/>
        </w:rPr>
      </w:pPr>
    </w:p>
    <w:p w14:paraId="37EDEBB8" w14:textId="3997501F"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Recordando que</w:t>
      </w:r>
      <w:r w:rsidR="000113B6" w:rsidRPr="00A97BE6">
        <w:rPr>
          <w:rFonts w:ascii="Arial" w:hAnsi="Arial" w:cs="Arial"/>
          <w:i/>
          <w:iCs/>
          <w:sz w:val="22"/>
          <w:szCs w:val="17"/>
          <w:lang w:val="es-ES"/>
        </w:rPr>
        <w:t>,</w:t>
      </w:r>
      <w:r w:rsidRPr="00A97BE6">
        <w:rPr>
          <w:rFonts w:ascii="Arial" w:hAnsi="Arial" w:cs="Arial"/>
          <w:i/>
          <w:iCs/>
          <w:sz w:val="22"/>
          <w:szCs w:val="17"/>
          <w:lang w:val="es-ES"/>
        </w:rPr>
        <w:t xml:space="preserve"> durante este tiempo, </w:t>
      </w:r>
      <w:r w:rsidRPr="00A97BE6">
        <w:rPr>
          <w:rFonts w:ascii="Arial" w:hAnsi="Arial" w:cs="Arial"/>
          <w:sz w:val="22"/>
          <w:szCs w:val="17"/>
          <w:lang w:val="es-ES"/>
        </w:rPr>
        <w:t>en otros foros internacionales, tales como: </w:t>
      </w:r>
    </w:p>
    <w:p w14:paraId="3D78B222" w14:textId="77777777" w:rsidR="009330C2" w:rsidRPr="00A97BE6" w:rsidRDefault="009330C2" w:rsidP="00CE57BE">
      <w:pPr>
        <w:widowControl/>
        <w:autoSpaceDE/>
        <w:autoSpaceDN/>
        <w:adjustRightInd/>
        <w:spacing w:after="33"/>
        <w:jc w:val="both"/>
        <w:rPr>
          <w:rFonts w:ascii="Arial" w:hAnsi="Arial" w:cs="Arial"/>
          <w:sz w:val="22"/>
          <w:szCs w:val="17"/>
          <w:lang w:val="es-ES"/>
        </w:rPr>
      </w:pPr>
    </w:p>
    <w:p w14:paraId="5A569658" w14:textId="61E72CF9" w:rsidR="009330C2" w:rsidRPr="00A97BE6" w:rsidRDefault="009330C2" w:rsidP="000113B6">
      <w:pPr>
        <w:pStyle w:val="ListParagraph"/>
        <w:widowControl/>
        <w:numPr>
          <w:ilvl w:val="0"/>
          <w:numId w:val="12"/>
        </w:numPr>
        <w:autoSpaceDE/>
        <w:autoSpaceDN/>
        <w:adjustRightInd/>
        <w:spacing w:after="33"/>
        <w:ind w:left="1080" w:hanging="540"/>
        <w:jc w:val="both"/>
        <w:rPr>
          <w:rFonts w:ascii="Arial" w:hAnsi="Arial" w:cs="Arial"/>
          <w:sz w:val="22"/>
          <w:szCs w:val="17"/>
          <w:lang w:val="es-ES"/>
        </w:rPr>
      </w:pPr>
      <w:r w:rsidRPr="00A97BE6">
        <w:rPr>
          <w:rFonts w:ascii="Arial" w:hAnsi="Arial" w:cs="Arial"/>
          <w:sz w:val="22"/>
          <w:szCs w:val="17"/>
          <w:lang w:val="es-ES"/>
        </w:rPr>
        <w:t>Organización Marítima Internacional (OMI) </w:t>
      </w:r>
    </w:p>
    <w:p w14:paraId="46D29F8F" w14:textId="607467A7" w:rsidR="009330C2" w:rsidRPr="00A97BE6" w:rsidRDefault="009330C2" w:rsidP="000113B6">
      <w:pPr>
        <w:pStyle w:val="ListParagraph"/>
        <w:widowControl/>
        <w:numPr>
          <w:ilvl w:val="0"/>
          <w:numId w:val="12"/>
        </w:numPr>
        <w:autoSpaceDE/>
        <w:autoSpaceDN/>
        <w:adjustRightInd/>
        <w:spacing w:after="33"/>
        <w:ind w:left="1080" w:hanging="540"/>
        <w:jc w:val="both"/>
        <w:rPr>
          <w:rFonts w:ascii="Arial" w:hAnsi="Arial" w:cs="Arial"/>
          <w:sz w:val="22"/>
          <w:szCs w:val="17"/>
          <w:lang w:val="es-ES"/>
        </w:rPr>
      </w:pPr>
      <w:r w:rsidRPr="00A97BE6">
        <w:rPr>
          <w:rFonts w:ascii="Arial" w:hAnsi="Arial" w:cs="Arial"/>
          <w:sz w:val="22"/>
          <w:szCs w:val="17"/>
          <w:lang w:val="es-ES"/>
        </w:rPr>
        <w:t>Comisión Ballenera Internacional (CBI) </w:t>
      </w:r>
    </w:p>
    <w:p w14:paraId="194018E1" w14:textId="3D1DCA01" w:rsidR="009330C2" w:rsidRPr="00A97BE6" w:rsidRDefault="009330C2" w:rsidP="000113B6">
      <w:pPr>
        <w:pStyle w:val="ListParagraph"/>
        <w:widowControl/>
        <w:numPr>
          <w:ilvl w:val="0"/>
          <w:numId w:val="12"/>
        </w:numPr>
        <w:autoSpaceDE/>
        <w:autoSpaceDN/>
        <w:adjustRightInd/>
        <w:spacing w:after="33"/>
        <w:ind w:left="1080" w:hanging="540"/>
        <w:jc w:val="both"/>
        <w:rPr>
          <w:rFonts w:ascii="Arial" w:hAnsi="Arial" w:cs="Arial"/>
          <w:sz w:val="22"/>
          <w:szCs w:val="17"/>
          <w:lang w:val="es-ES"/>
        </w:rPr>
      </w:pPr>
      <w:r w:rsidRPr="00A97BE6">
        <w:rPr>
          <w:rFonts w:ascii="Arial" w:hAnsi="Arial" w:cs="Arial"/>
          <w:sz w:val="22"/>
          <w:szCs w:val="17"/>
          <w:lang w:val="es-ES"/>
        </w:rPr>
        <w:t>Convenio para la Protección del Medio Marino del Atlántico Nordeste (OSPAR) </w:t>
      </w:r>
    </w:p>
    <w:p w14:paraId="4B0720BE" w14:textId="016D8586" w:rsidR="009330C2" w:rsidRPr="00A97BE6" w:rsidRDefault="009330C2" w:rsidP="000113B6">
      <w:pPr>
        <w:pStyle w:val="ListParagraph"/>
        <w:widowControl/>
        <w:numPr>
          <w:ilvl w:val="0"/>
          <w:numId w:val="12"/>
        </w:numPr>
        <w:tabs>
          <w:tab w:val="left" w:pos="1080"/>
        </w:tabs>
        <w:autoSpaceDE/>
        <w:autoSpaceDN/>
        <w:adjustRightInd/>
        <w:spacing w:after="33"/>
        <w:ind w:left="1080" w:hanging="540"/>
        <w:jc w:val="both"/>
        <w:rPr>
          <w:rFonts w:ascii="Arial" w:hAnsi="Arial" w:cs="Arial"/>
          <w:sz w:val="22"/>
          <w:szCs w:val="17"/>
          <w:lang w:val="es-ES"/>
        </w:rPr>
      </w:pPr>
      <w:r w:rsidRPr="00A97BE6">
        <w:rPr>
          <w:rFonts w:ascii="Arial" w:hAnsi="Arial" w:cs="Arial"/>
          <w:sz w:val="22"/>
          <w:szCs w:val="17"/>
          <w:lang w:val="es-ES"/>
        </w:rPr>
        <w:t>Acuerdo sobre la Conservación de los Pequeños Cetáceos del Mar Báltico, el Atlántico nororiental y el Mares de Irlanda y del Norte (ASCOBANS) </w:t>
      </w:r>
    </w:p>
    <w:p w14:paraId="6B7FEAEB" w14:textId="3A09E42D" w:rsidR="009330C2" w:rsidRPr="00A97BE6" w:rsidRDefault="009330C2" w:rsidP="000113B6">
      <w:pPr>
        <w:pStyle w:val="ListParagraph"/>
        <w:widowControl/>
        <w:numPr>
          <w:ilvl w:val="0"/>
          <w:numId w:val="12"/>
        </w:numPr>
        <w:autoSpaceDE/>
        <w:autoSpaceDN/>
        <w:adjustRightInd/>
        <w:ind w:left="1080" w:hanging="540"/>
        <w:jc w:val="both"/>
        <w:rPr>
          <w:rFonts w:ascii="Arial" w:hAnsi="Arial" w:cs="Arial"/>
          <w:sz w:val="22"/>
          <w:szCs w:val="17"/>
          <w:lang w:val="es-ES"/>
        </w:rPr>
      </w:pPr>
      <w:r w:rsidRPr="00A97BE6">
        <w:rPr>
          <w:rFonts w:ascii="Arial" w:hAnsi="Arial" w:cs="Arial"/>
          <w:sz w:val="22"/>
          <w:szCs w:val="17"/>
          <w:lang w:val="es-ES"/>
        </w:rPr>
        <w:t>Acuerdo sobre la Conservación de los Cetáceos en el Mar Negro, Mar Mediterráneo y Zona Atlántica Contigua (ACCOBAMS) </w:t>
      </w:r>
    </w:p>
    <w:p w14:paraId="256427AB" w14:textId="77777777" w:rsidR="009330C2" w:rsidRPr="00A97BE6" w:rsidRDefault="009330C2" w:rsidP="00CE57BE">
      <w:pPr>
        <w:widowControl/>
        <w:autoSpaceDE/>
        <w:autoSpaceDN/>
        <w:adjustRightInd/>
        <w:jc w:val="both"/>
        <w:rPr>
          <w:rFonts w:ascii="Arial" w:hAnsi="Arial" w:cs="Arial"/>
          <w:sz w:val="22"/>
          <w:szCs w:val="17"/>
          <w:lang w:val="es-ES"/>
        </w:rPr>
      </w:pPr>
    </w:p>
    <w:p w14:paraId="0E528CFD"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sz w:val="22"/>
          <w:szCs w:val="17"/>
          <w:lang w:val="es-ES"/>
        </w:rPr>
        <w:t>también han reconocido o siguen reconociendo que el ruido artificial es una amenaza potencial para la conservación y el bienestar de los cetáceos; </w:t>
      </w:r>
    </w:p>
    <w:p w14:paraId="3688F073" w14:textId="77777777" w:rsidR="009330C2" w:rsidRPr="00A97BE6" w:rsidRDefault="009330C2" w:rsidP="00CE57BE">
      <w:pPr>
        <w:widowControl/>
        <w:autoSpaceDE/>
        <w:autoSpaceDN/>
        <w:adjustRightInd/>
        <w:jc w:val="both"/>
        <w:rPr>
          <w:rFonts w:ascii="Arial" w:hAnsi="Arial" w:cs="Arial"/>
          <w:sz w:val="22"/>
          <w:szCs w:val="17"/>
          <w:lang w:val="es-ES"/>
        </w:rPr>
      </w:pPr>
    </w:p>
    <w:p w14:paraId="0FF76C6D" w14:textId="1E1F6C42"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lastRenderedPageBreak/>
        <w:t xml:space="preserve">Señalando </w:t>
      </w:r>
      <w:r w:rsidRPr="00A97BE6">
        <w:rPr>
          <w:rFonts w:ascii="Arial" w:hAnsi="Arial" w:cs="Arial"/>
          <w:sz w:val="22"/>
          <w:szCs w:val="17"/>
          <w:lang w:val="es-ES"/>
        </w:rPr>
        <w:t>en este contexto</w:t>
      </w:r>
      <w:r w:rsidRPr="00A97BE6">
        <w:rPr>
          <w:rFonts w:ascii="Arial" w:hAnsi="Arial" w:cs="Arial"/>
          <w:i/>
          <w:iCs/>
          <w:sz w:val="22"/>
          <w:szCs w:val="17"/>
          <w:lang w:val="es-ES"/>
        </w:rPr>
        <w:t xml:space="preserve">, </w:t>
      </w:r>
      <w:r w:rsidRPr="00A97BE6">
        <w:rPr>
          <w:rFonts w:ascii="Arial" w:hAnsi="Arial" w:cs="Arial"/>
          <w:sz w:val="22"/>
          <w:szCs w:val="17"/>
          <w:lang w:val="es-ES"/>
        </w:rPr>
        <w:t>las siguientes resoluciones y documentos adoptados en otros foros internacionales: </w:t>
      </w:r>
    </w:p>
    <w:p w14:paraId="22075303" w14:textId="77777777" w:rsidR="009330C2" w:rsidRPr="00A97BE6" w:rsidRDefault="009330C2" w:rsidP="00CE57BE">
      <w:pPr>
        <w:widowControl/>
        <w:autoSpaceDE/>
        <w:autoSpaceDN/>
        <w:adjustRightInd/>
        <w:jc w:val="both"/>
        <w:rPr>
          <w:rFonts w:ascii="Arial" w:hAnsi="Arial" w:cs="Arial"/>
          <w:sz w:val="22"/>
          <w:szCs w:val="22"/>
          <w:lang w:val="es-ES"/>
        </w:rPr>
      </w:pPr>
    </w:p>
    <w:p w14:paraId="181869F1" w14:textId="65FA309D" w:rsidR="002E00FC" w:rsidRPr="00A97BE6" w:rsidRDefault="009330C2" w:rsidP="002E00FC">
      <w:pPr>
        <w:pStyle w:val="ListParagraph"/>
        <w:widowControl/>
        <w:numPr>
          <w:ilvl w:val="0"/>
          <w:numId w:val="11"/>
        </w:numPr>
        <w:autoSpaceDE/>
        <w:autoSpaceDN/>
        <w:adjustRightInd/>
        <w:jc w:val="both"/>
        <w:rPr>
          <w:rFonts w:ascii="Arial" w:hAnsi="Arial" w:cs="Arial"/>
          <w:sz w:val="22"/>
          <w:szCs w:val="17"/>
          <w:lang w:val="es-ES"/>
        </w:rPr>
      </w:pPr>
      <w:r w:rsidRPr="00A97BE6">
        <w:rPr>
          <w:rFonts w:ascii="Arial" w:hAnsi="Arial" w:cs="Arial"/>
          <w:sz w:val="22"/>
          <w:szCs w:val="17"/>
          <w:lang w:val="es-ES"/>
        </w:rPr>
        <w:t xml:space="preserve">Convención de la ONU sobre la Diversidad Biológica (CDB): COP 2010 y su Decisión X.29 sobre la biodiversidad marina y costera, y en particular el párrafo12 relacionado con el ruido submarino antropogénico </w:t>
      </w:r>
      <w:r w:rsidR="00503BAB" w:rsidRPr="00A97BE6">
        <w:rPr>
          <w:rFonts w:ascii="Arial" w:hAnsi="Arial" w:cs="Arial"/>
          <w:sz w:val="22"/>
          <w:szCs w:val="17"/>
          <w:lang w:val="es-ES"/>
        </w:rPr>
        <w:t xml:space="preserve">Decisión XIII.10 de la COP abordando los impactos </w:t>
      </w:r>
      <w:r w:rsidR="00A97BE6" w:rsidRPr="00A97BE6">
        <w:rPr>
          <w:rFonts w:ascii="Arial" w:hAnsi="Arial" w:cs="Arial"/>
          <w:sz w:val="22"/>
          <w:szCs w:val="17"/>
          <w:lang w:val="es-ES"/>
        </w:rPr>
        <w:t>del</w:t>
      </w:r>
      <w:r w:rsidR="00503BAB" w:rsidRPr="00A97BE6">
        <w:rPr>
          <w:rFonts w:ascii="Arial" w:hAnsi="Arial" w:cs="Arial"/>
          <w:sz w:val="22"/>
          <w:szCs w:val="17"/>
          <w:lang w:val="es-ES"/>
        </w:rPr>
        <w:t xml:space="preserve"> ruido submarino antropogénico sobre la biodiversidad marina y costera y en particular en párrafos 1-2 relacionado con el ruido submarino; </w:t>
      </w:r>
    </w:p>
    <w:p w14:paraId="671C2344" w14:textId="77777777" w:rsidR="002E00FC" w:rsidRPr="00A97BE6" w:rsidRDefault="002E00FC" w:rsidP="002E00FC">
      <w:pPr>
        <w:pStyle w:val="ListParagraph"/>
        <w:widowControl/>
        <w:autoSpaceDE/>
        <w:autoSpaceDN/>
        <w:adjustRightInd/>
        <w:ind w:left="1440"/>
        <w:jc w:val="both"/>
        <w:rPr>
          <w:rFonts w:ascii="Arial" w:hAnsi="Arial" w:cs="Arial"/>
          <w:sz w:val="22"/>
          <w:szCs w:val="17"/>
          <w:u w:val="single"/>
          <w:lang w:val="es-ES"/>
        </w:rPr>
      </w:pPr>
    </w:p>
    <w:p w14:paraId="19CAD2FF" w14:textId="5E204C35" w:rsidR="009330C2" w:rsidRPr="00A97BE6" w:rsidRDefault="009330C2" w:rsidP="002E00FC">
      <w:pPr>
        <w:pStyle w:val="ListParagraph"/>
        <w:widowControl/>
        <w:numPr>
          <w:ilvl w:val="0"/>
          <w:numId w:val="11"/>
        </w:numPr>
        <w:autoSpaceDE/>
        <w:autoSpaceDN/>
        <w:adjustRightInd/>
        <w:jc w:val="both"/>
        <w:rPr>
          <w:rFonts w:ascii="Arial" w:hAnsi="Arial" w:cs="Arial"/>
          <w:sz w:val="22"/>
          <w:szCs w:val="17"/>
          <w:lang w:val="es-ES"/>
        </w:rPr>
      </w:pPr>
      <w:r w:rsidRPr="00A97BE6">
        <w:rPr>
          <w:rFonts w:ascii="Arial" w:hAnsi="Arial" w:cs="Arial"/>
          <w:sz w:val="22"/>
          <w:szCs w:val="17"/>
          <w:lang w:val="es-ES"/>
        </w:rPr>
        <w:t xml:space="preserve">La Resolución 2.16 “Evaluación del efecto de los ruidos provocados por el hombre” y la Resolución 3.10 “Directrices para tratar el impacto del ruido antropogénico en los mamíferos marinos del área ACCOBAMS” adoptada por la segunda y la tercera Reunión de las Partes del ACCOBAMS, ACCOBAMS MOP Resolución 4.17, “Directrices para abordar el impacto del ruido antropogénico sobre los cetáceos en el área de ACCOBAMS” </w:t>
      </w:r>
      <w:r w:rsidR="002E00FC" w:rsidRPr="00A97BE6">
        <w:rPr>
          <w:rFonts w:ascii="Arial" w:hAnsi="Arial" w:cs="Arial"/>
          <w:sz w:val="22"/>
          <w:szCs w:val="17"/>
          <w:lang w:val="es-ES"/>
        </w:rPr>
        <w:t xml:space="preserve"> y la </w:t>
      </w:r>
      <w:r w:rsidR="002E00FC" w:rsidRPr="00A97BE6">
        <w:rPr>
          <w:rFonts w:ascii="Arial" w:hAnsi="Arial" w:cs="Arial"/>
          <w:sz w:val="22"/>
          <w:szCs w:val="22"/>
          <w:lang w:val="es-ES"/>
        </w:rPr>
        <w:t>Resolución 5.15 “Abordando el impacto del Ruido Antropogénico” adoptado por la 4ª y la 5ª Reunión de las Partes del Acuerdo ACCOBAMS</w:t>
      </w:r>
      <w:r w:rsidR="002E00FC" w:rsidRPr="00A97BE6">
        <w:rPr>
          <w:rFonts w:ascii="Arial" w:hAnsi="Arial" w:cs="Arial"/>
          <w:sz w:val="22"/>
          <w:szCs w:val="17"/>
          <w:lang w:val="es-ES"/>
        </w:rPr>
        <w:t>; </w:t>
      </w:r>
    </w:p>
    <w:p w14:paraId="38644B22" w14:textId="77777777" w:rsidR="002E00FC" w:rsidRPr="00A97BE6" w:rsidRDefault="002E00FC" w:rsidP="002E00FC">
      <w:pPr>
        <w:pStyle w:val="ListParagraph"/>
        <w:widowControl/>
        <w:autoSpaceDE/>
        <w:autoSpaceDN/>
        <w:adjustRightInd/>
        <w:ind w:left="1440"/>
        <w:jc w:val="both"/>
        <w:rPr>
          <w:rFonts w:ascii="Arial" w:hAnsi="Arial" w:cs="Arial"/>
          <w:sz w:val="22"/>
          <w:szCs w:val="22"/>
          <w:lang w:val="es-ES"/>
        </w:rPr>
      </w:pPr>
    </w:p>
    <w:p w14:paraId="150D37F0" w14:textId="31B69D04" w:rsidR="009330C2" w:rsidRPr="00A97BE6" w:rsidRDefault="009330C2" w:rsidP="009330C2">
      <w:pPr>
        <w:widowControl/>
        <w:autoSpaceDE/>
        <w:autoSpaceDN/>
        <w:adjustRightInd/>
        <w:ind w:left="1440" w:hanging="720"/>
        <w:jc w:val="both"/>
        <w:rPr>
          <w:rFonts w:ascii="Arial" w:hAnsi="Arial" w:cs="Arial"/>
          <w:sz w:val="22"/>
          <w:szCs w:val="17"/>
          <w:lang w:val="es-ES"/>
        </w:rPr>
      </w:pPr>
      <w:r w:rsidRPr="00A97BE6">
        <w:rPr>
          <w:rFonts w:ascii="Arial" w:hAnsi="Arial" w:cs="Arial"/>
          <w:sz w:val="22"/>
          <w:szCs w:val="17"/>
          <w:lang w:val="es-ES"/>
        </w:rPr>
        <w:t xml:space="preserve">c) </w:t>
      </w:r>
      <w:r w:rsidRPr="00A97BE6">
        <w:rPr>
          <w:rFonts w:ascii="Arial" w:hAnsi="Arial" w:cs="Arial"/>
          <w:sz w:val="22"/>
          <w:szCs w:val="17"/>
          <w:lang w:val="es-ES"/>
        </w:rPr>
        <w:tab/>
        <w:t>La resolución No. 4 “Efectos adversos de las perturbaciones sonoras, provocadas por las embarcaciones y de otras formas sobre los pequeños cetáceos” adoptado por la quinta Reunión de las Partes, en 2006, del ASCOBANS y ASCOBANS MOP Resolución 6.2 “Efectos adversos del ruido submarino sobre los mamíferos marinos durante las actividades de construcción en alta mar para la producción de energía renovable”; </w:t>
      </w:r>
    </w:p>
    <w:p w14:paraId="3727A79D" w14:textId="77777777" w:rsidR="009330C2" w:rsidRPr="00A97BE6" w:rsidRDefault="009330C2" w:rsidP="009330C2">
      <w:pPr>
        <w:widowControl/>
        <w:autoSpaceDE/>
        <w:autoSpaceDN/>
        <w:adjustRightInd/>
        <w:ind w:left="1440" w:hanging="720"/>
        <w:jc w:val="both"/>
        <w:rPr>
          <w:rFonts w:ascii="Arial" w:hAnsi="Arial" w:cs="Arial"/>
          <w:sz w:val="22"/>
          <w:szCs w:val="17"/>
          <w:lang w:val="es-ES"/>
        </w:rPr>
      </w:pPr>
    </w:p>
    <w:p w14:paraId="0755F912" w14:textId="3D780BC8" w:rsidR="009330C2" w:rsidRPr="00A97BE6" w:rsidRDefault="009330C2" w:rsidP="009330C2">
      <w:pPr>
        <w:widowControl/>
        <w:autoSpaceDE/>
        <w:autoSpaceDN/>
        <w:adjustRightInd/>
        <w:ind w:left="1440" w:hanging="720"/>
        <w:jc w:val="both"/>
        <w:rPr>
          <w:rFonts w:ascii="Arial" w:hAnsi="Arial" w:cs="Arial"/>
          <w:sz w:val="22"/>
          <w:szCs w:val="17"/>
          <w:lang w:val="es-ES"/>
        </w:rPr>
      </w:pPr>
      <w:r w:rsidRPr="00A97BE6">
        <w:rPr>
          <w:rFonts w:ascii="Arial" w:hAnsi="Arial" w:cs="Arial"/>
          <w:sz w:val="22"/>
          <w:szCs w:val="17"/>
          <w:lang w:val="es-ES"/>
        </w:rPr>
        <w:t xml:space="preserve">d) </w:t>
      </w:r>
      <w:r w:rsidRPr="00A97BE6">
        <w:rPr>
          <w:rFonts w:ascii="Arial" w:hAnsi="Arial" w:cs="Arial"/>
          <w:sz w:val="22"/>
          <w:szCs w:val="17"/>
          <w:lang w:val="es-ES"/>
        </w:rPr>
        <w:tab/>
        <w:t>Informe 2009 de la OMI “El ruido de la navegación comercial y sus efectos adversos sobre la vida marina”, </w:t>
      </w:r>
    </w:p>
    <w:p w14:paraId="0840E283" w14:textId="77777777" w:rsidR="009330C2" w:rsidRPr="00A97BE6" w:rsidRDefault="009330C2" w:rsidP="009330C2">
      <w:pPr>
        <w:widowControl/>
        <w:autoSpaceDE/>
        <w:autoSpaceDN/>
        <w:adjustRightInd/>
        <w:ind w:left="1440" w:hanging="720"/>
        <w:jc w:val="both"/>
        <w:rPr>
          <w:rFonts w:ascii="Arial" w:hAnsi="Arial" w:cs="Arial"/>
          <w:sz w:val="22"/>
          <w:szCs w:val="17"/>
          <w:lang w:val="es-ES"/>
        </w:rPr>
      </w:pPr>
    </w:p>
    <w:p w14:paraId="3C3E6D31" w14:textId="4168BB18" w:rsidR="009330C2" w:rsidRPr="00A97BE6" w:rsidRDefault="009330C2" w:rsidP="009330C2">
      <w:pPr>
        <w:widowControl/>
        <w:autoSpaceDE/>
        <w:autoSpaceDN/>
        <w:adjustRightInd/>
        <w:ind w:left="1440" w:hanging="720"/>
        <w:jc w:val="both"/>
        <w:rPr>
          <w:rFonts w:ascii="Arial" w:hAnsi="Arial" w:cs="Arial"/>
          <w:sz w:val="22"/>
          <w:szCs w:val="17"/>
          <w:lang w:val="es-ES"/>
        </w:rPr>
      </w:pPr>
      <w:r w:rsidRPr="00A97BE6">
        <w:rPr>
          <w:rFonts w:ascii="Arial" w:hAnsi="Arial" w:cs="Arial"/>
          <w:sz w:val="22"/>
          <w:szCs w:val="17"/>
          <w:lang w:val="es-ES"/>
        </w:rPr>
        <w:t xml:space="preserve">e) </w:t>
      </w:r>
      <w:r w:rsidRPr="00A97BE6">
        <w:rPr>
          <w:rFonts w:ascii="Arial" w:hAnsi="Arial" w:cs="Arial"/>
          <w:sz w:val="22"/>
          <w:szCs w:val="17"/>
          <w:lang w:val="es-ES"/>
        </w:rPr>
        <w:tab/>
        <w:t>Orientación sobre consideraciones ambientales para el desarrollo de energía eólica marina en alta mar, de OSPAR en 2008, </w:t>
      </w:r>
    </w:p>
    <w:p w14:paraId="41EFD415" w14:textId="77777777" w:rsidR="009330C2" w:rsidRPr="00A97BE6" w:rsidRDefault="009330C2" w:rsidP="009330C2">
      <w:pPr>
        <w:widowControl/>
        <w:autoSpaceDE/>
        <w:autoSpaceDN/>
        <w:adjustRightInd/>
        <w:ind w:left="1440" w:hanging="720"/>
        <w:jc w:val="both"/>
        <w:rPr>
          <w:rFonts w:ascii="Arial" w:hAnsi="Arial" w:cs="Arial"/>
          <w:sz w:val="22"/>
          <w:szCs w:val="17"/>
          <w:lang w:val="es-ES"/>
        </w:rPr>
      </w:pPr>
    </w:p>
    <w:p w14:paraId="28A7F6F5" w14:textId="69DE4D7A" w:rsidR="009330C2" w:rsidRPr="00A97BE6" w:rsidRDefault="009330C2" w:rsidP="009330C2">
      <w:pPr>
        <w:widowControl/>
        <w:autoSpaceDE/>
        <w:autoSpaceDN/>
        <w:adjustRightInd/>
        <w:ind w:left="1440" w:hanging="720"/>
        <w:jc w:val="both"/>
        <w:rPr>
          <w:rFonts w:ascii="Arial" w:hAnsi="Arial" w:cs="Arial"/>
          <w:sz w:val="22"/>
          <w:szCs w:val="17"/>
          <w:lang w:val="es-ES"/>
        </w:rPr>
      </w:pPr>
      <w:r w:rsidRPr="00A97BE6">
        <w:rPr>
          <w:rFonts w:ascii="Arial" w:hAnsi="Arial" w:cs="Arial"/>
          <w:sz w:val="22"/>
          <w:szCs w:val="17"/>
          <w:lang w:val="es-ES"/>
        </w:rPr>
        <w:t xml:space="preserve">f) </w:t>
      </w:r>
      <w:r w:rsidRPr="00A97BE6">
        <w:rPr>
          <w:rFonts w:ascii="Arial" w:hAnsi="Arial" w:cs="Arial"/>
          <w:sz w:val="22"/>
          <w:szCs w:val="17"/>
          <w:lang w:val="es-ES"/>
        </w:rPr>
        <w:tab/>
        <w:t>La Resolución de Consenso de la CBI 2009-1 sobre Cambio Climático y otros cambios ambientales y cetáceos; y </w:t>
      </w:r>
    </w:p>
    <w:p w14:paraId="4EB9D9DD" w14:textId="77777777" w:rsidR="009330C2" w:rsidRPr="00A97BE6" w:rsidRDefault="009330C2" w:rsidP="00CE57BE">
      <w:pPr>
        <w:widowControl/>
        <w:autoSpaceDE/>
        <w:autoSpaceDN/>
        <w:adjustRightInd/>
        <w:jc w:val="both"/>
        <w:rPr>
          <w:rFonts w:ascii="Arial" w:hAnsi="Arial" w:cs="Arial"/>
          <w:sz w:val="22"/>
          <w:szCs w:val="17"/>
          <w:lang w:val="es-ES"/>
        </w:rPr>
      </w:pPr>
    </w:p>
    <w:p w14:paraId="4AE7CA5A" w14:textId="742F25B1"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que la Resolución 1998-6 de la CBI indicó que los efectos del ruido antropogénico constituyen una prioridad para la investigación en su Comité Científico, y que el mismo, en su informe a la quincuagésimo sexta reunión de la CBI concluyó que los sonares militares, la exploración sísmica y otras fuentes de ruidos, tales como la navegación, causan una amenaza importante y creciente para los cetáceos, tanto aguda como crónica, y que efectuó una serie de recomendaciones a los gobiernos miembros relativos a la reglamentación del ruido antropogénico;</w:t>
      </w:r>
    </w:p>
    <w:p w14:paraId="3C882C13" w14:textId="77777777" w:rsidR="00E5487E" w:rsidRPr="00A97BE6" w:rsidRDefault="00E5487E" w:rsidP="00CE57BE">
      <w:pPr>
        <w:widowControl/>
        <w:autoSpaceDE/>
        <w:autoSpaceDN/>
        <w:adjustRightInd/>
        <w:jc w:val="both"/>
        <w:rPr>
          <w:rFonts w:ascii="Arial" w:hAnsi="Arial" w:cs="Arial"/>
          <w:sz w:val="22"/>
          <w:szCs w:val="17"/>
          <w:lang w:val="es-ES"/>
        </w:rPr>
      </w:pPr>
    </w:p>
    <w:p w14:paraId="394ABB15"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Recordando</w:t>
      </w:r>
      <w:r w:rsidRPr="00A97BE6">
        <w:rPr>
          <w:rFonts w:ascii="Arial" w:hAnsi="Arial" w:cs="Arial"/>
          <w:sz w:val="22"/>
          <w:szCs w:val="17"/>
          <w:lang w:val="es-ES"/>
        </w:rPr>
        <w:t xml:space="preserve"> que en virtud del Artículo 236 de UNCLOS, las provisiones de la Convención respecto a la protección y conservación del medio ambiente marino no se aplican a buques de guerra, marina auxiliar, u otros buques o aeronaves propiedad de u operados por un estado y utilizados, en ese momento, solamente para servicio del gobierno no comercial. Sin embargo, cada estado deberá asegurar, mediante la adopción de medidas adecuadas y operaciones o capacidades operacionales no perjudiciales de los buques o aeronaves de su propiedad u operados por él, que dichos buques y aeronaves actúen de manera consecuente, en la medida de lo razonable y posible, con UNCLOS;</w:t>
      </w:r>
    </w:p>
    <w:p w14:paraId="4F0FA00E" w14:textId="77777777" w:rsidR="00E5487E" w:rsidRPr="00A97BE6" w:rsidRDefault="00E5487E" w:rsidP="00CE57BE">
      <w:pPr>
        <w:widowControl/>
        <w:autoSpaceDE/>
        <w:autoSpaceDN/>
        <w:adjustRightInd/>
        <w:jc w:val="both"/>
        <w:rPr>
          <w:rFonts w:ascii="Arial" w:hAnsi="Arial" w:cs="Arial"/>
          <w:sz w:val="22"/>
          <w:szCs w:val="17"/>
          <w:lang w:val="es-ES"/>
        </w:rPr>
      </w:pPr>
    </w:p>
    <w:p w14:paraId="02F7ED0C" w14:textId="7F804796"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que la decisión VI/20 de la C</w:t>
      </w:r>
      <w:r w:rsidR="00F76EAB" w:rsidRPr="00A97BE6">
        <w:rPr>
          <w:rFonts w:ascii="Arial" w:hAnsi="Arial" w:cs="Arial"/>
          <w:sz w:val="22"/>
          <w:szCs w:val="17"/>
          <w:lang w:val="es-ES"/>
        </w:rPr>
        <w:t>DB</w:t>
      </w:r>
      <w:r w:rsidRPr="00A97BE6">
        <w:rPr>
          <w:rFonts w:ascii="Arial" w:hAnsi="Arial" w:cs="Arial"/>
          <w:sz w:val="22"/>
          <w:szCs w:val="17"/>
          <w:lang w:val="es-ES"/>
        </w:rPr>
        <w:t xml:space="preserve"> ha reconocido a la CMS como el interlocutor líder en la conservación y el uso sustentable de las especies migratorias en toda su área de distribución;</w:t>
      </w:r>
    </w:p>
    <w:p w14:paraId="257C1A0C" w14:textId="77777777" w:rsidR="00E5487E" w:rsidRPr="00A97BE6" w:rsidRDefault="00E5487E" w:rsidP="00CE57BE">
      <w:pPr>
        <w:widowControl/>
        <w:autoSpaceDE/>
        <w:autoSpaceDN/>
        <w:adjustRightInd/>
        <w:jc w:val="both"/>
        <w:rPr>
          <w:rFonts w:ascii="Arial" w:hAnsi="Arial" w:cs="Arial"/>
          <w:sz w:val="22"/>
          <w:szCs w:val="17"/>
          <w:lang w:val="es-ES"/>
        </w:rPr>
      </w:pPr>
    </w:p>
    <w:p w14:paraId="7C4DA5B8"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lastRenderedPageBreak/>
        <w:t>Tomando</w:t>
      </w:r>
      <w:r w:rsidRPr="00A97BE6">
        <w:rPr>
          <w:rFonts w:ascii="Arial" w:hAnsi="Arial" w:cs="Arial"/>
          <w:sz w:val="22"/>
          <w:szCs w:val="17"/>
          <w:lang w:val="es-ES"/>
        </w:rPr>
        <w:t xml:space="preserve"> nota de la Resolución 3.068 de la Unión Internacional para la Conservación de la Naturaleza (UICN) sobre la contaminación acústica bajo la superficie del mar (Congreso Mundial de la Conservación en su tercer periodo de sesiones en Bangkok, Tailandia, 17 a 25 de noviembre de 2004);</w:t>
      </w:r>
    </w:p>
    <w:p w14:paraId="24FFF37C" w14:textId="77777777" w:rsidR="00E5487E" w:rsidRPr="00A97BE6" w:rsidRDefault="00E5487E" w:rsidP="00CE57BE">
      <w:pPr>
        <w:widowControl/>
        <w:autoSpaceDE/>
        <w:autoSpaceDN/>
        <w:adjustRightInd/>
        <w:jc w:val="both"/>
        <w:rPr>
          <w:rFonts w:ascii="Arial" w:hAnsi="Arial" w:cs="Arial"/>
          <w:sz w:val="22"/>
          <w:szCs w:val="17"/>
          <w:lang w:val="es-ES"/>
        </w:rPr>
      </w:pPr>
    </w:p>
    <w:p w14:paraId="6F0B857D" w14:textId="3D45F40C" w:rsidR="00E5487E" w:rsidRPr="00A97BE6" w:rsidRDefault="009330C2" w:rsidP="00CE57BE">
      <w:pPr>
        <w:widowControl/>
        <w:autoSpaceDE/>
        <w:autoSpaceDN/>
        <w:adjustRightInd/>
        <w:jc w:val="both"/>
        <w:rPr>
          <w:rFonts w:ascii="Arial" w:hAnsi="Arial" w:cs="Arial"/>
          <w:sz w:val="22"/>
          <w:szCs w:val="22"/>
          <w:lang w:val="es-ES"/>
        </w:rPr>
      </w:pPr>
      <w:r w:rsidRPr="00A97BE6">
        <w:rPr>
          <w:rFonts w:ascii="Arial" w:hAnsi="Arial" w:cs="Arial"/>
          <w:i/>
          <w:sz w:val="22"/>
          <w:szCs w:val="17"/>
          <w:lang w:val="es-ES"/>
        </w:rPr>
        <w:t>Acogiendo con beneplácito</w:t>
      </w:r>
      <w:r w:rsidRPr="00A97BE6">
        <w:rPr>
          <w:rFonts w:ascii="Arial" w:hAnsi="Arial" w:cs="Arial"/>
          <w:sz w:val="22"/>
          <w:szCs w:val="17"/>
          <w:lang w:val="es-ES"/>
        </w:rPr>
        <w:t xml:space="preserve"> las actividades de la OMI para tratar el impacto del ruido generado por las embarcaciones sobre los mamíferos marinos, y la creación por el Comité para la Protección del Medio Marino (MEPC58, octubre de 2008) de un programa de trabajo de alta prioridad sobre la minimización de la introducción de ruido incidental de las operaciones de transporte marítimo comercial en el medio marino</w:t>
      </w:r>
      <w:r w:rsidR="002E00FC" w:rsidRPr="00A97BE6">
        <w:rPr>
          <w:rFonts w:ascii="Arial" w:hAnsi="Arial" w:cs="Arial"/>
          <w:sz w:val="22"/>
          <w:szCs w:val="17"/>
          <w:lang w:val="es-ES"/>
        </w:rPr>
        <w:t xml:space="preserve"> y</w:t>
      </w:r>
      <w:r w:rsidRPr="00A97BE6">
        <w:rPr>
          <w:rFonts w:ascii="Arial" w:hAnsi="Arial" w:cs="Arial"/>
          <w:sz w:val="22"/>
          <w:szCs w:val="17"/>
          <w:lang w:val="es-ES"/>
        </w:rPr>
        <w:t xml:space="preserve"> </w:t>
      </w:r>
      <w:r w:rsidR="002E00FC" w:rsidRPr="00A97BE6">
        <w:rPr>
          <w:rFonts w:ascii="Arial" w:hAnsi="Arial" w:cs="Arial"/>
          <w:sz w:val="22"/>
          <w:szCs w:val="17"/>
          <w:lang w:val="es-ES"/>
        </w:rPr>
        <w:t xml:space="preserve">la circular </w:t>
      </w:r>
      <w:r w:rsidR="002E00FC" w:rsidRPr="00A97BE6">
        <w:rPr>
          <w:rFonts w:ascii="Arial" w:hAnsi="Arial" w:cs="Arial"/>
          <w:sz w:val="22"/>
          <w:szCs w:val="22"/>
          <w:lang w:val="es-ES"/>
        </w:rPr>
        <w:t xml:space="preserve">IMO MEPC.1/Cir.833, sobre las </w:t>
      </w:r>
      <w:r w:rsidR="002E00FC" w:rsidRPr="00A97BE6">
        <w:rPr>
          <w:rFonts w:ascii="Arial" w:hAnsi="Arial" w:cs="Arial"/>
          <w:i/>
          <w:sz w:val="22"/>
          <w:szCs w:val="22"/>
          <w:lang w:val="es-ES"/>
        </w:rPr>
        <w:t xml:space="preserve">Directrices para la reducción del ruido submarino del transporte comercial para abordar los impactos adversos en la vida </w:t>
      </w:r>
      <w:r w:rsidR="00A97BE6" w:rsidRPr="00A97BE6">
        <w:rPr>
          <w:rFonts w:ascii="Arial" w:hAnsi="Arial" w:cs="Arial"/>
          <w:i/>
          <w:sz w:val="22"/>
          <w:szCs w:val="22"/>
          <w:lang w:val="es-ES"/>
        </w:rPr>
        <w:t>marina</w:t>
      </w:r>
      <w:r w:rsidR="002E00FC" w:rsidRPr="00A97BE6">
        <w:rPr>
          <w:rFonts w:ascii="Arial" w:hAnsi="Arial" w:cs="Arial"/>
          <w:i/>
          <w:sz w:val="22"/>
          <w:szCs w:val="22"/>
          <w:lang w:val="es-ES"/>
        </w:rPr>
        <w:t xml:space="preserve"> </w:t>
      </w:r>
      <w:r w:rsidR="002E00FC" w:rsidRPr="00A97BE6">
        <w:rPr>
          <w:rFonts w:ascii="Arial" w:hAnsi="Arial" w:cs="Arial"/>
          <w:sz w:val="22"/>
          <w:szCs w:val="22"/>
          <w:lang w:val="es-ES"/>
        </w:rPr>
        <w:t>(7 abril 2014);</w:t>
      </w:r>
    </w:p>
    <w:p w14:paraId="0556284B" w14:textId="77777777" w:rsidR="002E00FC" w:rsidRPr="00A97BE6" w:rsidRDefault="002E00FC" w:rsidP="00CE57BE">
      <w:pPr>
        <w:widowControl/>
        <w:autoSpaceDE/>
        <w:autoSpaceDN/>
        <w:adjustRightInd/>
        <w:jc w:val="both"/>
        <w:rPr>
          <w:rFonts w:ascii="Arial" w:hAnsi="Arial" w:cs="Arial"/>
          <w:sz w:val="22"/>
          <w:szCs w:val="17"/>
          <w:lang w:val="es-ES"/>
        </w:rPr>
      </w:pPr>
    </w:p>
    <w:p w14:paraId="0590C72C"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iCs/>
          <w:sz w:val="22"/>
          <w:szCs w:val="17"/>
          <w:lang w:val="es-ES"/>
        </w:rPr>
        <w:t xml:space="preserve">Reconociendo </w:t>
      </w:r>
      <w:r w:rsidRPr="00A97BE6">
        <w:rPr>
          <w:rFonts w:ascii="Arial" w:hAnsi="Arial" w:cs="Arial"/>
          <w:sz w:val="22"/>
          <w:szCs w:val="17"/>
          <w:lang w:val="es-ES"/>
        </w:rPr>
        <w:t>las actividades en curso en otros foros para reducir el ruido submarino, tales como las actividades de la OMI para delimitar el ruido de las embarcaciones, y actividades dentro de la OTAN para evitar los efectos negativos del uso de sonar; </w:t>
      </w:r>
    </w:p>
    <w:p w14:paraId="280D093E" w14:textId="77777777" w:rsidR="00E5487E" w:rsidRPr="00A97BE6" w:rsidRDefault="00E5487E" w:rsidP="00CE57BE">
      <w:pPr>
        <w:widowControl/>
        <w:autoSpaceDE/>
        <w:autoSpaceDN/>
        <w:adjustRightInd/>
        <w:jc w:val="both"/>
        <w:rPr>
          <w:rFonts w:ascii="Arial" w:hAnsi="Arial" w:cs="Arial"/>
          <w:sz w:val="22"/>
          <w:szCs w:val="17"/>
          <w:lang w:val="es-ES"/>
        </w:rPr>
      </w:pPr>
    </w:p>
    <w:p w14:paraId="1E35A2D3"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 que algunos tipos de ruidos antropogénicos pueden viajar más rápidamente que otras formas de contaminación, por centenas de kilómetros bajo el agua, sin limitarse a las fronteras nacionales y que dichos ruidos siguen en curso y aumentando;</w:t>
      </w:r>
    </w:p>
    <w:p w14:paraId="022B7FCF" w14:textId="77777777" w:rsidR="00E5487E" w:rsidRPr="00A97BE6" w:rsidRDefault="00E5487E" w:rsidP="00CE57BE">
      <w:pPr>
        <w:widowControl/>
        <w:autoSpaceDE/>
        <w:autoSpaceDN/>
        <w:adjustRightInd/>
        <w:jc w:val="both"/>
        <w:rPr>
          <w:rFonts w:ascii="Arial" w:hAnsi="Arial" w:cs="Arial"/>
          <w:sz w:val="22"/>
          <w:szCs w:val="17"/>
          <w:lang w:val="es-ES"/>
        </w:rPr>
      </w:pPr>
    </w:p>
    <w:p w14:paraId="0AB44934"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Tomando en cuenta</w:t>
      </w:r>
      <w:r w:rsidRPr="00A97BE6">
        <w:rPr>
          <w:rFonts w:ascii="Arial" w:hAnsi="Arial" w:cs="Arial"/>
          <w:sz w:val="22"/>
          <w:szCs w:val="17"/>
          <w:lang w:val="es-ES"/>
        </w:rPr>
        <w:t xml:space="preserve"> la falta de datos sobre la distribución y la migración de algunas poblaciones de cetáceos migratorios y de los impactos nocivos de algunas actividades humanas sobre los cetáceos;</w:t>
      </w:r>
    </w:p>
    <w:p w14:paraId="17285AAE" w14:textId="77777777" w:rsidR="00E5487E" w:rsidRPr="00A97BE6" w:rsidRDefault="00E5487E" w:rsidP="00CE57BE">
      <w:pPr>
        <w:widowControl/>
        <w:autoSpaceDE/>
        <w:autoSpaceDN/>
        <w:adjustRightInd/>
        <w:jc w:val="both"/>
        <w:rPr>
          <w:rFonts w:ascii="Arial" w:hAnsi="Arial" w:cs="Arial"/>
          <w:sz w:val="22"/>
          <w:szCs w:val="17"/>
          <w:lang w:val="es-ES"/>
        </w:rPr>
      </w:pPr>
    </w:p>
    <w:p w14:paraId="41690D7B"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del hecho que las incidencias de animales varados y la muerte de especies de cetáceos han coincidido con, y pueden deberse al, uso de sonares activos de alta intensidad y frecuencia media;</w:t>
      </w:r>
    </w:p>
    <w:p w14:paraId="59D2DD52" w14:textId="77777777" w:rsidR="00E5487E" w:rsidRPr="00A97BE6" w:rsidRDefault="00E5487E" w:rsidP="00CE57BE">
      <w:pPr>
        <w:widowControl/>
        <w:autoSpaceDE/>
        <w:autoSpaceDN/>
        <w:adjustRightInd/>
        <w:jc w:val="both"/>
        <w:rPr>
          <w:rFonts w:ascii="Arial" w:hAnsi="Arial" w:cs="Arial"/>
          <w:sz w:val="22"/>
          <w:szCs w:val="17"/>
          <w:lang w:val="es-ES"/>
        </w:rPr>
      </w:pPr>
    </w:p>
    <w:p w14:paraId="76370D5C" w14:textId="55F4DC35"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Tomando nota</w:t>
      </w:r>
      <w:r w:rsidRPr="00A97BE6">
        <w:rPr>
          <w:rFonts w:ascii="Arial" w:hAnsi="Arial" w:cs="Arial"/>
          <w:sz w:val="22"/>
          <w:szCs w:val="17"/>
          <w:lang w:val="es-ES"/>
        </w:rPr>
        <w:t xml:space="preserve"> del </w:t>
      </w:r>
      <w:r w:rsidR="002E00FC" w:rsidRPr="00A97BE6">
        <w:rPr>
          <w:rFonts w:ascii="Arial" w:hAnsi="Arial" w:cs="Arial"/>
          <w:sz w:val="22"/>
          <w:szCs w:val="17"/>
          <w:lang w:val="es-ES"/>
        </w:rPr>
        <w:t xml:space="preserve">informe </w:t>
      </w:r>
      <w:r w:rsidR="002E00FC" w:rsidRPr="00A97BE6">
        <w:rPr>
          <w:rFonts w:ascii="Arial" w:hAnsi="Arial" w:cs="Arial"/>
          <w:sz w:val="22"/>
          <w:szCs w:val="22"/>
          <w:lang w:val="es-ES"/>
        </w:rPr>
        <w:t>ICES CM 2005/ACE:06 (Informe del Grupo ad-hoc sobre los impactos de los sonares en los cetáceos y los peces (AGISC) 2ª edición</w:t>
      </w:r>
      <w:r w:rsidRPr="00A97BE6">
        <w:rPr>
          <w:rFonts w:ascii="Arial" w:hAnsi="Arial" w:cs="Arial"/>
          <w:sz w:val="22"/>
          <w:szCs w:val="22"/>
          <w:u w:val="single"/>
          <w:lang w:val="es-ES"/>
        </w:rPr>
        <w:t xml:space="preserve">, </w:t>
      </w:r>
      <w:r w:rsidRPr="00A97BE6">
        <w:rPr>
          <w:rFonts w:ascii="Arial" w:hAnsi="Arial" w:cs="Arial"/>
          <w:sz w:val="22"/>
          <w:szCs w:val="17"/>
          <w:lang w:val="es-ES"/>
        </w:rPr>
        <w:t>que recomienda que debe llevarse a cabo más investigación sobre esta cuestión habida cuenta de los posibles efectos negativos sobre individuales y grupos de ballenas, en particular las ballenas de pico, reconociendo al mismo tiempo que el sonar parece no ser una gran amenaza actual para las poblaciones de mamíferos marinos en general;</w:t>
      </w:r>
    </w:p>
    <w:p w14:paraId="49B1F14E" w14:textId="77777777" w:rsidR="00E5487E" w:rsidRPr="00A97BE6" w:rsidRDefault="00E5487E" w:rsidP="00CE57BE">
      <w:pPr>
        <w:widowControl/>
        <w:autoSpaceDE/>
        <w:autoSpaceDN/>
        <w:adjustRightInd/>
        <w:jc w:val="both"/>
        <w:rPr>
          <w:rFonts w:ascii="Arial" w:hAnsi="Arial" w:cs="Arial"/>
          <w:sz w:val="22"/>
          <w:szCs w:val="17"/>
          <w:lang w:val="es-ES"/>
        </w:rPr>
      </w:pPr>
    </w:p>
    <w:p w14:paraId="39086EEB"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Reafirmando</w:t>
      </w:r>
      <w:r w:rsidRPr="00A97BE6">
        <w:rPr>
          <w:rFonts w:ascii="Arial" w:hAnsi="Arial" w:cs="Arial"/>
          <w:sz w:val="22"/>
          <w:szCs w:val="17"/>
          <w:lang w:val="es-ES"/>
        </w:rPr>
        <w:t xml:space="preserve"> que la dificultad de demostrar los posibles impactos negativos de las perturbaciones acústicas sobre los cetáceos requiere un enfoque cautelar en los casos en que tales impactos son probables;</w:t>
      </w:r>
    </w:p>
    <w:p w14:paraId="4A830ABD" w14:textId="77777777" w:rsidR="00E5487E" w:rsidRPr="00A97BE6" w:rsidRDefault="00E5487E" w:rsidP="00CE57BE">
      <w:pPr>
        <w:widowControl/>
        <w:autoSpaceDE/>
        <w:autoSpaceDN/>
        <w:adjustRightInd/>
        <w:jc w:val="both"/>
        <w:rPr>
          <w:rFonts w:ascii="Arial" w:hAnsi="Arial" w:cs="Arial"/>
          <w:sz w:val="22"/>
          <w:szCs w:val="17"/>
          <w:lang w:val="es-ES"/>
        </w:rPr>
      </w:pPr>
    </w:p>
    <w:p w14:paraId="139407D0" w14:textId="77777777" w:rsidR="009330C2" w:rsidRPr="00A97BE6" w:rsidRDefault="009330C2" w:rsidP="00CE57BE">
      <w:pPr>
        <w:widowControl/>
        <w:autoSpaceDE/>
        <w:autoSpaceDN/>
        <w:adjustRightInd/>
        <w:jc w:val="both"/>
        <w:rPr>
          <w:rFonts w:ascii="Arial" w:hAnsi="Arial" w:cs="Arial"/>
          <w:sz w:val="22"/>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que existe una necesidad de disponer de una comprensión fundamental de los complejos ecosistemas marinos que sólo se puede lograr mediante investigación científica marina </w:t>
      </w:r>
      <w:r w:rsidRPr="00A97BE6">
        <w:rPr>
          <w:rFonts w:ascii="Arial" w:hAnsi="Arial" w:cs="Arial"/>
          <w:sz w:val="22"/>
          <w:lang w:val="es-ES"/>
        </w:rPr>
        <w:t>efectuada desde navíos o dispositivos de amarre, lo cual implica el uso de métodos acústicos científicos;</w:t>
      </w:r>
    </w:p>
    <w:p w14:paraId="203FC07D" w14:textId="77777777" w:rsidR="00E5487E" w:rsidRPr="00A97BE6" w:rsidRDefault="00E5487E" w:rsidP="00CE57BE">
      <w:pPr>
        <w:widowControl/>
        <w:autoSpaceDE/>
        <w:autoSpaceDN/>
        <w:adjustRightInd/>
        <w:jc w:val="both"/>
        <w:rPr>
          <w:rFonts w:ascii="Arial" w:hAnsi="Arial" w:cs="Arial"/>
          <w:sz w:val="22"/>
          <w:szCs w:val="17"/>
          <w:lang w:val="es-ES"/>
        </w:rPr>
      </w:pPr>
    </w:p>
    <w:p w14:paraId="30FC7341"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el proyecto de estrategia de investigación desarrollado por la Fundación Europea para la Ciencia sobre “los efectos del ruido antropogénico sobre los mamíferos marinos”, que está basado en un marco de evaluación de riesgos;</w:t>
      </w:r>
    </w:p>
    <w:p w14:paraId="48C84E5B" w14:textId="77777777" w:rsidR="00E5487E" w:rsidRPr="00A97BE6" w:rsidRDefault="00E5487E" w:rsidP="00CE57BE">
      <w:pPr>
        <w:widowControl/>
        <w:autoSpaceDE/>
        <w:autoSpaceDN/>
        <w:adjustRightInd/>
        <w:jc w:val="both"/>
        <w:rPr>
          <w:rFonts w:ascii="Arial" w:hAnsi="Arial" w:cs="Arial"/>
          <w:sz w:val="22"/>
          <w:szCs w:val="17"/>
          <w:lang w:val="es-ES"/>
        </w:rPr>
      </w:pPr>
    </w:p>
    <w:p w14:paraId="71981146" w14:textId="1B81AE2F"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Observando</w:t>
      </w:r>
      <w:r w:rsidRPr="00A97BE6">
        <w:rPr>
          <w:rFonts w:ascii="Arial" w:hAnsi="Arial" w:cs="Arial"/>
          <w:sz w:val="22"/>
          <w:szCs w:val="17"/>
          <w:lang w:val="es-ES"/>
        </w:rPr>
        <w:t xml:space="preserve"> el Código de Conducta para la investigación marina responsable en aguas profundas y en alta mar de OSPAR para la Zona Marina de OSPAR y del Código para los navíos de investigación</w:t>
      </w:r>
      <w:r w:rsidR="00E5487E" w:rsidRPr="00A97BE6">
        <w:rPr>
          <w:rFonts w:ascii="Arial" w:hAnsi="Arial" w:cs="Arial"/>
          <w:sz w:val="22"/>
          <w:szCs w:val="17"/>
          <w:lang w:val="es-ES"/>
        </w:rPr>
        <w:t xml:space="preserve"> </w:t>
      </w:r>
      <w:r w:rsidRPr="00A97BE6">
        <w:rPr>
          <w:rFonts w:ascii="Arial" w:hAnsi="Arial" w:cs="Arial"/>
          <w:sz w:val="22"/>
          <w:szCs w:val="17"/>
          <w:lang w:val="es-ES"/>
        </w:rPr>
        <w:t>científica marina ISOM; que estipulan que la investigación científica en el medio marino se lleve a cabo de manera ambientalmente inocua utilizando los métodos idóneos de estudio disponibles;</w:t>
      </w:r>
    </w:p>
    <w:p w14:paraId="59041332" w14:textId="77777777" w:rsidR="00E5487E" w:rsidRPr="00A97BE6" w:rsidRDefault="00E5487E" w:rsidP="00CE57BE">
      <w:pPr>
        <w:widowControl/>
        <w:autoSpaceDE/>
        <w:autoSpaceDN/>
        <w:adjustRightInd/>
        <w:jc w:val="both"/>
        <w:rPr>
          <w:rFonts w:ascii="Arial" w:hAnsi="Arial" w:cs="Arial"/>
          <w:sz w:val="22"/>
          <w:szCs w:val="17"/>
          <w:lang w:val="es-ES"/>
        </w:rPr>
      </w:pPr>
    </w:p>
    <w:p w14:paraId="71DBA6BC" w14:textId="77777777" w:rsidR="009330C2" w:rsidRPr="00A97BE6" w:rsidRDefault="009330C2" w:rsidP="00CE57BE">
      <w:pPr>
        <w:widowControl/>
        <w:autoSpaceDE/>
        <w:autoSpaceDN/>
        <w:adjustRightInd/>
        <w:jc w:val="both"/>
        <w:rPr>
          <w:rFonts w:ascii="Arial" w:hAnsi="Arial" w:cs="Arial"/>
          <w:sz w:val="22"/>
          <w:szCs w:val="17"/>
          <w:u w:val="single"/>
          <w:lang w:val="es-ES"/>
        </w:rPr>
      </w:pPr>
      <w:r w:rsidRPr="00A97BE6">
        <w:rPr>
          <w:rFonts w:ascii="Arial" w:hAnsi="Arial" w:cs="Arial"/>
          <w:i/>
          <w:sz w:val="22"/>
          <w:szCs w:val="17"/>
          <w:lang w:val="es-ES"/>
        </w:rPr>
        <w:t>Consciente</w:t>
      </w:r>
      <w:r w:rsidRPr="00A97BE6">
        <w:rPr>
          <w:rFonts w:ascii="Arial" w:hAnsi="Arial" w:cs="Arial"/>
          <w:sz w:val="22"/>
          <w:szCs w:val="17"/>
          <w:lang w:val="es-ES"/>
        </w:rPr>
        <w:t xml:space="preserve"> del llamamiento a los miembros de la UICN a reconocer que, cuando existen razones para suponer que los efectos nocivos sobre la biota pueden estar causados por el </w:t>
      </w:r>
      <w:r w:rsidRPr="00A97BE6">
        <w:rPr>
          <w:rFonts w:ascii="Arial" w:hAnsi="Arial" w:cs="Arial"/>
          <w:sz w:val="22"/>
          <w:szCs w:val="17"/>
          <w:lang w:val="es-ES"/>
        </w:rPr>
        <w:lastRenderedPageBreak/>
        <w:t>ruido oceánico, la falta de una plena certidumbre científica no debe usarse como justificación para posponer medidas que impidan o reduzcan en la mayor medida posible tales efectos; y</w:t>
      </w:r>
    </w:p>
    <w:p w14:paraId="0C614201" w14:textId="77777777" w:rsidR="00E5487E" w:rsidRPr="00A97BE6" w:rsidRDefault="00E5487E" w:rsidP="00CE57BE">
      <w:pPr>
        <w:widowControl/>
        <w:autoSpaceDE/>
        <w:autoSpaceDN/>
        <w:adjustRightInd/>
        <w:jc w:val="both"/>
        <w:rPr>
          <w:rFonts w:ascii="Arial" w:hAnsi="Arial" w:cs="Arial"/>
          <w:sz w:val="22"/>
          <w:szCs w:val="17"/>
          <w:u w:val="single"/>
          <w:lang w:val="es-ES"/>
        </w:rPr>
      </w:pPr>
    </w:p>
    <w:p w14:paraId="12986154"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con preocupación que los cetáceos y otras especies de mamíferos marinos, de reptiles, de aves y de peces son vulnerables a dichos disturbios y están sometidos a una serie de impactos humanos adversos;</w:t>
      </w:r>
    </w:p>
    <w:p w14:paraId="0A2DD5DE" w14:textId="77777777" w:rsidR="00E5487E" w:rsidRPr="00A97BE6" w:rsidRDefault="00E5487E" w:rsidP="00CE57BE">
      <w:pPr>
        <w:widowControl/>
        <w:autoSpaceDE/>
        <w:autoSpaceDN/>
        <w:adjustRightInd/>
        <w:jc w:val="both"/>
        <w:rPr>
          <w:rFonts w:ascii="Arial" w:hAnsi="Arial" w:cs="Arial"/>
          <w:sz w:val="22"/>
          <w:szCs w:val="17"/>
          <w:lang w:val="es-ES"/>
        </w:rPr>
      </w:pPr>
    </w:p>
    <w:p w14:paraId="7ADA7DB2" w14:textId="77777777" w:rsidR="009330C2" w:rsidRPr="00A97BE6" w:rsidRDefault="009330C2" w:rsidP="00CE57BE">
      <w:pPr>
        <w:jc w:val="center"/>
        <w:rPr>
          <w:rFonts w:ascii="Arial" w:hAnsi="Arial" w:cs="Arial"/>
          <w:bCs/>
          <w:i/>
          <w:iCs/>
          <w:sz w:val="22"/>
          <w:szCs w:val="22"/>
          <w:lang w:val="es-ES"/>
        </w:rPr>
      </w:pPr>
      <w:r w:rsidRPr="00A97BE6">
        <w:rPr>
          <w:rFonts w:ascii="Arial" w:hAnsi="Arial" w:cs="Arial"/>
          <w:bCs/>
          <w:i/>
          <w:iCs/>
          <w:sz w:val="22"/>
          <w:szCs w:val="22"/>
          <w:lang w:val="es-ES"/>
        </w:rPr>
        <w:t>La Conferencia de las Partes de la</w:t>
      </w:r>
      <w:r w:rsidRPr="00A97BE6">
        <w:rPr>
          <w:rFonts w:ascii="Arial" w:hAnsi="Arial" w:cs="Arial"/>
          <w:bCs/>
          <w:sz w:val="22"/>
          <w:szCs w:val="22"/>
          <w:lang w:val="es-ES"/>
        </w:rPr>
        <w:t xml:space="preserve"> </w:t>
      </w:r>
      <w:r w:rsidRPr="00A97BE6">
        <w:rPr>
          <w:rFonts w:ascii="Arial" w:hAnsi="Arial" w:cs="Arial"/>
          <w:bCs/>
          <w:i/>
          <w:iCs/>
          <w:sz w:val="22"/>
          <w:szCs w:val="22"/>
          <w:lang w:val="es-ES"/>
        </w:rPr>
        <w:t>Convención sobre la Conservación de Especies Migratorias de Animales Silvestres</w:t>
      </w:r>
    </w:p>
    <w:p w14:paraId="1B724D4A" w14:textId="77777777" w:rsidR="00E5487E" w:rsidRPr="00A97BE6" w:rsidRDefault="00E5487E" w:rsidP="00CE57BE">
      <w:pPr>
        <w:jc w:val="center"/>
        <w:rPr>
          <w:rFonts w:ascii="Arial" w:hAnsi="Arial" w:cs="Arial"/>
          <w:sz w:val="22"/>
          <w:szCs w:val="22"/>
          <w:lang w:val="es-ES"/>
        </w:rPr>
      </w:pPr>
    </w:p>
    <w:p w14:paraId="2B151FFC" w14:textId="0C1C235D" w:rsidR="009330C2" w:rsidRPr="00A97BE6" w:rsidRDefault="009330C2" w:rsidP="00E048E0">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Reafirma </w:t>
      </w:r>
      <w:r w:rsidRPr="00A97BE6">
        <w:rPr>
          <w:rFonts w:ascii="Arial" w:hAnsi="Arial" w:cs="Arial"/>
          <w:sz w:val="22"/>
          <w:szCs w:val="17"/>
          <w:lang w:val="es-ES"/>
        </w:rPr>
        <w:t>que es necesaria mayor investigación y la investigación ya en marcha sobre el ruido submarino, coordinada internacionalmente, (incluyendo, entre otros, de parques eólicos en alta mar y de embarcaciones), sobre cetáceos y otras especies migratorias, y sus rutas migratorias y la coherencia ecológica con el fin de proteger adecuadamente a los cetáceos y otras especies marinas y migratorias; </w:t>
      </w:r>
    </w:p>
    <w:p w14:paraId="7CAEDE4E" w14:textId="77777777" w:rsidR="00E048E0" w:rsidRPr="00A97BE6" w:rsidRDefault="00E048E0" w:rsidP="00E048E0">
      <w:pPr>
        <w:pStyle w:val="ListParagraph"/>
        <w:widowControl/>
        <w:autoSpaceDE/>
        <w:autoSpaceDN/>
        <w:adjustRightInd/>
        <w:ind w:left="360"/>
        <w:jc w:val="both"/>
        <w:rPr>
          <w:rFonts w:ascii="Arial" w:hAnsi="Arial" w:cs="Arial"/>
          <w:sz w:val="22"/>
          <w:szCs w:val="17"/>
          <w:lang w:val="es-ES"/>
        </w:rPr>
      </w:pPr>
    </w:p>
    <w:p w14:paraId="6478C602" w14:textId="30A6E4B3"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Confirma </w:t>
      </w:r>
      <w:r w:rsidRPr="00A97BE6">
        <w:rPr>
          <w:rFonts w:ascii="Arial" w:hAnsi="Arial" w:cs="Arial"/>
          <w:sz w:val="22"/>
          <w:szCs w:val="17"/>
          <w:lang w:val="es-ES"/>
        </w:rPr>
        <w:t xml:space="preserve">la necesidad de limitación internacional, nacional y regional del ruido submarino perjudicial por medio de gestión (incluyendo una normativa, cuando sea necesario), y que </w:t>
      </w:r>
      <w:r w:rsidR="002E00FC" w:rsidRPr="00A97BE6">
        <w:rPr>
          <w:rFonts w:ascii="Arial" w:hAnsi="Arial" w:cs="Arial"/>
          <w:sz w:val="22"/>
          <w:szCs w:val="17"/>
          <w:lang w:val="es-ES"/>
        </w:rPr>
        <w:t>esta resolución</w:t>
      </w:r>
      <w:r w:rsidRPr="00A97BE6">
        <w:rPr>
          <w:rFonts w:ascii="Arial" w:hAnsi="Arial" w:cs="Arial"/>
          <w:sz w:val="22"/>
          <w:szCs w:val="17"/>
          <w:lang w:val="es-ES"/>
        </w:rPr>
        <w:t xml:space="preserve"> sigue siendo un instrumento clave en este sentido; </w:t>
      </w:r>
    </w:p>
    <w:p w14:paraId="367BA7A9" w14:textId="77777777" w:rsidR="00E048E0" w:rsidRPr="00A97BE6" w:rsidRDefault="00E048E0" w:rsidP="00E048E0">
      <w:pPr>
        <w:widowControl/>
        <w:autoSpaceDE/>
        <w:autoSpaceDN/>
        <w:adjustRightInd/>
        <w:jc w:val="both"/>
        <w:rPr>
          <w:rFonts w:ascii="Arial" w:hAnsi="Arial" w:cs="Arial"/>
          <w:sz w:val="22"/>
          <w:szCs w:val="17"/>
          <w:lang w:val="es-ES"/>
        </w:rPr>
      </w:pPr>
    </w:p>
    <w:p w14:paraId="0851352A" w14:textId="4279763B"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Insta</w:t>
      </w:r>
      <w:r w:rsidRPr="00A97BE6">
        <w:rPr>
          <w:rFonts w:ascii="Arial" w:hAnsi="Arial" w:cs="Arial"/>
          <w:sz w:val="22"/>
          <w:szCs w:val="17"/>
          <w:lang w:val="es-ES"/>
        </w:rPr>
        <w:t xml:space="preserve"> a las Partes y a los estados no Partes y que ejercen jurisdicción sobre una porción del área de distribución de las especies que figuran en los apéndices de la CMS, o sobre los navíos que baten su pabellón que se encuentran en o fuera de los límites nacionales jurisdiccionales, a tomar especial cuidado, donde convenga y sea posible y, esforzarse en controlar el impacto de la contaminación sonora antropogénica en el hábitat de especies vulnerables y en zonas donde los mamíferos marinos u otras especies en peligro pueden estar concentradas y cuando sea adecuado realizar evaluaciones pertinentes sobre la introducción de sistemas cuyo uso pueda suscitar riesgos sonoros asociados para los mamíferos marinos;</w:t>
      </w:r>
    </w:p>
    <w:p w14:paraId="0F925AEF" w14:textId="77777777" w:rsidR="00E048E0" w:rsidRPr="00A97BE6" w:rsidRDefault="00E048E0" w:rsidP="00E048E0">
      <w:pPr>
        <w:widowControl/>
        <w:autoSpaceDE/>
        <w:autoSpaceDN/>
        <w:adjustRightInd/>
        <w:jc w:val="both"/>
        <w:rPr>
          <w:rFonts w:ascii="Arial" w:hAnsi="Arial" w:cs="Arial"/>
          <w:sz w:val="22"/>
          <w:szCs w:val="17"/>
          <w:lang w:val="es-ES"/>
        </w:rPr>
      </w:pPr>
    </w:p>
    <w:p w14:paraId="2E713818" w14:textId="4359B3A4"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Insta encarecidamente </w:t>
      </w:r>
      <w:r w:rsidRPr="00A97BE6">
        <w:rPr>
          <w:rFonts w:ascii="Arial" w:hAnsi="Arial" w:cs="Arial"/>
          <w:sz w:val="22"/>
          <w:szCs w:val="17"/>
          <w:lang w:val="es-ES"/>
        </w:rPr>
        <w:t xml:space="preserve">a las Partes a prevenir los efectos adversos sobre los cetáceos y sobre otras especies marinas migratorias, limitando la emisión de ruido submarino, lo que debe entenderse por mantener el ruido al nivel más bajo que sea necesario, dando una prioridad particular a las situaciones en las que se sabe que los impactos sobre los cetáceos son importantes. Donde el ruido no pueda ser evitado, </w:t>
      </w:r>
      <w:r w:rsidRPr="00A97BE6">
        <w:rPr>
          <w:rFonts w:ascii="Arial" w:hAnsi="Arial" w:cs="Arial"/>
          <w:i/>
          <w:iCs/>
          <w:sz w:val="22"/>
          <w:szCs w:val="17"/>
          <w:lang w:val="es-ES"/>
        </w:rPr>
        <w:t xml:space="preserve">insta </w:t>
      </w:r>
      <w:r w:rsidRPr="00A97BE6">
        <w:rPr>
          <w:rFonts w:ascii="Arial" w:hAnsi="Arial" w:cs="Arial"/>
          <w:sz w:val="22"/>
          <w:szCs w:val="17"/>
          <w:lang w:val="es-ES"/>
        </w:rPr>
        <w:t>a las Partes a desarrollar un marco normativo apropiado correspondiente y aplicar las medidas pertinentes para garantizar una reducción o mitigación del ruido antropogénico bajo el agua; </w:t>
      </w:r>
    </w:p>
    <w:p w14:paraId="2ED3CEE5" w14:textId="77777777" w:rsidR="00E048E0" w:rsidRPr="00A97BE6" w:rsidRDefault="00E048E0" w:rsidP="00E048E0">
      <w:pPr>
        <w:widowControl/>
        <w:autoSpaceDE/>
        <w:autoSpaceDN/>
        <w:adjustRightInd/>
        <w:jc w:val="both"/>
        <w:rPr>
          <w:rFonts w:ascii="Arial" w:hAnsi="Arial" w:cs="Arial"/>
          <w:sz w:val="22"/>
          <w:szCs w:val="17"/>
          <w:lang w:val="es-ES"/>
        </w:rPr>
      </w:pPr>
    </w:p>
    <w:p w14:paraId="320332A3" w14:textId="27431D3D"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Invita</w:t>
      </w:r>
      <w:r w:rsidRPr="00A97BE6">
        <w:rPr>
          <w:rFonts w:ascii="Arial" w:hAnsi="Arial" w:cs="Arial"/>
          <w:sz w:val="22"/>
          <w:szCs w:val="17"/>
          <w:lang w:val="es-ES"/>
        </w:rPr>
        <w:t xml:space="preserve"> a las Partes y los estados no Partes, siempre que resulte posible, a adoptar medidas de reducción del uso de sonares navales de alta intensidad hasta que una evaluación transparente de su impacto ambiental sobre los mamíferos marinos, los peces u otras formas de vida marina haya sido completada y en la medida de lo posible, intentar prevenir los impactos de su uso, especialmente en</w:t>
      </w:r>
      <w:r w:rsidR="00E048E0" w:rsidRPr="00A97BE6">
        <w:rPr>
          <w:rFonts w:ascii="Arial" w:hAnsi="Arial" w:cs="Arial"/>
          <w:sz w:val="22"/>
          <w:szCs w:val="17"/>
          <w:lang w:val="es-ES"/>
        </w:rPr>
        <w:t xml:space="preserve"> </w:t>
      </w:r>
      <w:r w:rsidRPr="00A97BE6">
        <w:rPr>
          <w:rFonts w:ascii="Arial" w:hAnsi="Arial" w:cs="Arial"/>
          <w:sz w:val="22"/>
          <w:szCs w:val="17"/>
          <w:lang w:val="es-ES"/>
        </w:rPr>
        <w:t>áreas reconocidas o con probabilidad de ser hábitats importantes de especies particularmente sensibles a sonares activos (p.ej. ballenas picudas) y en particular, allí donde no se puedan excluir los riesgos a los mamíferos marinos, tomen nota de las medidas nacionales existentes y la investigación relativa a este campo;</w:t>
      </w:r>
    </w:p>
    <w:p w14:paraId="35552527" w14:textId="77777777" w:rsidR="00E048E0" w:rsidRPr="00A97BE6" w:rsidRDefault="00E048E0" w:rsidP="00E048E0">
      <w:pPr>
        <w:widowControl/>
        <w:autoSpaceDE/>
        <w:autoSpaceDN/>
        <w:adjustRightInd/>
        <w:jc w:val="both"/>
        <w:rPr>
          <w:rFonts w:ascii="Arial" w:hAnsi="Arial" w:cs="Arial"/>
          <w:sz w:val="22"/>
          <w:szCs w:val="17"/>
          <w:lang w:val="es-ES"/>
        </w:rPr>
      </w:pPr>
    </w:p>
    <w:p w14:paraId="3FBA6597" w14:textId="0883A382"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Insta </w:t>
      </w:r>
      <w:r w:rsidRPr="00A97BE6">
        <w:rPr>
          <w:rFonts w:ascii="Arial" w:hAnsi="Arial" w:cs="Arial"/>
          <w:sz w:val="22"/>
          <w:szCs w:val="17"/>
          <w:lang w:val="es-ES"/>
        </w:rPr>
        <w:t>a las Partes a asegurar que las evaluaciones de impacto ambiental tienen plenamente en cuenta los efectos de las actividades sobre los cetáceos y a considerar los posibles impactos sobre la biota marina, sus rutas de migración y considerar un enfoque ecológico más integral también en la fase de planificación estratégica; </w:t>
      </w:r>
    </w:p>
    <w:p w14:paraId="38671BAD" w14:textId="77777777" w:rsidR="00E048E0" w:rsidRPr="00A97BE6" w:rsidRDefault="00E048E0" w:rsidP="00E048E0">
      <w:pPr>
        <w:widowControl/>
        <w:autoSpaceDE/>
        <w:autoSpaceDN/>
        <w:adjustRightInd/>
        <w:jc w:val="both"/>
        <w:rPr>
          <w:rFonts w:ascii="Arial" w:hAnsi="Arial" w:cs="Arial"/>
          <w:sz w:val="22"/>
          <w:szCs w:val="17"/>
          <w:lang w:val="es-ES"/>
        </w:rPr>
      </w:pPr>
    </w:p>
    <w:p w14:paraId="6CD82B8B" w14:textId="27A3D792"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Recomienda </w:t>
      </w:r>
      <w:r w:rsidRPr="00A97BE6">
        <w:rPr>
          <w:rFonts w:ascii="Arial" w:hAnsi="Arial" w:cs="Arial"/>
          <w:sz w:val="22"/>
          <w:szCs w:val="17"/>
          <w:lang w:val="es-ES"/>
        </w:rPr>
        <w:t xml:space="preserve">que las Partes apliquen las Mejores Técnicas Disponibles (BAT, por sus siglas en inglés), y las Mejores Prácticas Medioambientales (BEP), incluyendo, cuando proceda, tecnología limpia, en sus esfuerzos para prevenir y eliminar la contaminación </w:t>
      </w:r>
      <w:r w:rsidRPr="00A97BE6">
        <w:rPr>
          <w:rFonts w:ascii="Arial" w:hAnsi="Arial" w:cs="Arial"/>
          <w:sz w:val="22"/>
          <w:szCs w:val="17"/>
          <w:lang w:val="es-ES"/>
        </w:rPr>
        <w:lastRenderedPageBreak/>
        <w:t>marina; y recomienda asimismo que usen nuevas técnicas de reducción de ruido para actividades en alta mar, tales como diques de goma rellenos de aire, cortinas de burbujas o amortiguadores de sonidos acuáticos, o diferentes tipos de cimientos, (como plataformas flotantes, cimientos de gravedad o perforación de pilotes en lugar de clavado de pilotes); </w:t>
      </w:r>
    </w:p>
    <w:p w14:paraId="1B7F3928" w14:textId="77777777" w:rsidR="00E048E0" w:rsidRPr="00A97BE6" w:rsidRDefault="00E048E0" w:rsidP="00E048E0">
      <w:pPr>
        <w:widowControl/>
        <w:autoSpaceDE/>
        <w:autoSpaceDN/>
        <w:adjustRightInd/>
        <w:jc w:val="both"/>
        <w:rPr>
          <w:rFonts w:ascii="Arial" w:hAnsi="Arial" w:cs="Arial"/>
          <w:sz w:val="22"/>
          <w:szCs w:val="17"/>
          <w:lang w:val="es-ES"/>
        </w:rPr>
      </w:pPr>
    </w:p>
    <w:p w14:paraId="3C0B5D98" w14:textId="2A3BA686"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Destaca</w:t>
      </w:r>
      <w:r w:rsidRPr="00A97BE6">
        <w:rPr>
          <w:rFonts w:ascii="Arial" w:hAnsi="Arial" w:cs="Arial"/>
          <w:sz w:val="22"/>
          <w:szCs w:val="17"/>
          <w:lang w:val="es-ES"/>
        </w:rPr>
        <w:t xml:space="preserve"> la necesidad de que las Partes consulten a cualquier interesado que lleve a cabo actividades que producen contaminación sonora bajo el agua con el potencial para suscitar efectos adversos sobre los mamíferos marinos y otras biotas, tales como la industria de los hidrocarburos y del </w:t>
      </w:r>
      <w:r w:rsidRPr="00A97BE6">
        <w:rPr>
          <w:rFonts w:ascii="Arial" w:hAnsi="Arial" w:cs="Arial"/>
          <w:sz w:val="22"/>
          <w:lang w:val="es-ES"/>
        </w:rPr>
        <w:t xml:space="preserve">gas, urbanizadores costeros, extractores en la plataforma continental, empresas de energía mareomotriz y </w:t>
      </w:r>
      <w:r w:rsidRPr="00A97BE6">
        <w:rPr>
          <w:rFonts w:ascii="Arial" w:hAnsi="Arial" w:cs="Arial"/>
          <w:sz w:val="22"/>
          <w:szCs w:val="17"/>
          <w:lang w:val="es-ES"/>
        </w:rPr>
        <w:t>eólica, otras actividades industriales e investigaciones oceanográficas y geofísicas, recomendando cómo las mejores prácticas posibles, de evitación, disminución o mitigación deben ser implementadas. Ello se aplica asimismo a las autoridades militares en la medida en que es posible, sin perjudicar los intereses de la seguridad nacional. En caso de duda se aplicará el principio de precaución;</w:t>
      </w:r>
    </w:p>
    <w:p w14:paraId="2D0F6552" w14:textId="77777777" w:rsidR="00AF1AFB" w:rsidRPr="00A97BE6" w:rsidRDefault="00AF1AFB" w:rsidP="00AF1AFB">
      <w:pPr>
        <w:widowControl/>
        <w:autoSpaceDE/>
        <w:autoSpaceDN/>
        <w:adjustRightInd/>
        <w:jc w:val="both"/>
        <w:rPr>
          <w:rFonts w:ascii="Arial" w:hAnsi="Arial" w:cs="Arial"/>
          <w:sz w:val="22"/>
          <w:szCs w:val="17"/>
          <w:lang w:val="es-ES"/>
        </w:rPr>
      </w:pPr>
    </w:p>
    <w:p w14:paraId="1B1271DA" w14:textId="0E6775AE"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Alienta </w:t>
      </w:r>
      <w:r w:rsidRPr="00A97BE6">
        <w:rPr>
          <w:rFonts w:ascii="Arial" w:hAnsi="Arial" w:cs="Arial"/>
          <w:sz w:val="22"/>
          <w:szCs w:val="17"/>
          <w:lang w:val="es-ES"/>
        </w:rPr>
        <w:t>a las Partes a integrar el tema del ruido antropogénico marino en los planes de gestión de las áreas marinas protegidas (AMP), cuando proceda, de acuerdo con la ley internacional, incluyendo UNCLOS; </w:t>
      </w:r>
    </w:p>
    <w:p w14:paraId="350EFEAE" w14:textId="77777777" w:rsidR="00AF1AFB" w:rsidRPr="00A97BE6" w:rsidRDefault="00AF1AFB" w:rsidP="00AF1AFB">
      <w:pPr>
        <w:widowControl/>
        <w:autoSpaceDE/>
        <w:autoSpaceDN/>
        <w:adjustRightInd/>
        <w:jc w:val="both"/>
        <w:rPr>
          <w:rFonts w:ascii="Arial" w:hAnsi="Arial" w:cs="Arial"/>
          <w:sz w:val="22"/>
          <w:szCs w:val="17"/>
          <w:lang w:val="es-ES"/>
        </w:rPr>
      </w:pPr>
    </w:p>
    <w:p w14:paraId="2DA685AC" w14:textId="29B4E862"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iCs/>
          <w:sz w:val="22"/>
          <w:szCs w:val="17"/>
          <w:lang w:val="es-ES"/>
        </w:rPr>
        <w:t xml:space="preserve">Invita </w:t>
      </w:r>
      <w:r w:rsidRPr="00A97BE6">
        <w:rPr>
          <w:rFonts w:ascii="Arial" w:hAnsi="Arial" w:cs="Arial"/>
          <w:sz w:val="22"/>
          <w:szCs w:val="17"/>
          <w:lang w:val="es-ES"/>
        </w:rPr>
        <w:t>al sector privado a asistir en el desarrollo de medidas de mitigación y/o de alternativas técnicas y tecnologías para actividades costeras, y en alta mar a fin de minimizar la contaminación acústica del medio marino en la mayor medida posible; </w:t>
      </w:r>
    </w:p>
    <w:p w14:paraId="6E42CAB0" w14:textId="77777777" w:rsidR="00AF1AFB" w:rsidRPr="00A97BE6" w:rsidRDefault="00AF1AFB" w:rsidP="00AF1AFB">
      <w:pPr>
        <w:widowControl/>
        <w:autoSpaceDE/>
        <w:autoSpaceDN/>
        <w:adjustRightInd/>
        <w:jc w:val="both"/>
        <w:rPr>
          <w:rFonts w:ascii="Arial" w:hAnsi="Arial" w:cs="Arial"/>
          <w:sz w:val="22"/>
          <w:szCs w:val="17"/>
          <w:lang w:val="es-ES"/>
        </w:rPr>
      </w:pPr>
    </w:p>
    <w:p w14:paraId="6862EA47" w14:textId="30AB5D51"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Alienta</w:t>
      </w:r>
      <w:r w:rsidRPr="00A97BE6">
        <w:rPr>
          <w:rFonts w:ascii="Arial" w:hAnsi="Arial" w:cs="Arial"/>
          <w:sz w:val="22"/>
          <w:szCs w:val="17"/>
          <w:lang w:val="es-ES"/>
        </w:rPr>
        <w:t xml:space="preserve"> a las Partes a facilitar:</w:t>
      </w:r>
    </w:p>
    <w:p w14:paraId="35C29AFB" w14:textId="77777777" w:rsidR="009330C2" w:rsidRPr="00A97BE6" w:rsidRDefault="009330C2" w:rsidP="00CE57BE">
      <w:pPr>
        <w:widowControl/>
        <w:autoSpaceDE/>
        <w:autoSpaceDN/>
        <w:adjustRightInd/>
        <w:jc w:val="both"/>
        <w:rPr>
          <w:rFonts w:ascii="Arial" w:hAnsi="Arial" w:cs="Arial"/>
          <w:sz w:val="22"/>
          <w:szCs w:val="17"/>
          <w:lang w:val="es-ES"/>
        </w:rPr>
      </w:pPr>
    </w:p>
    <w:p w14:paraId="05C06C53" w14:textId="643DFB34" w:rsidR="009330C2" w:rsidRPr="00A97BE6" w:rsidRDefault="009330C2" w:rsidP="000113B6">
      <w:pPr>
        <w:pStyle w:val="ListParagraph"/>
        <w:widowControl/>
        <w:numPr>
          <w:ilvl w:val="0"/>
          <w:numId w:val="13"/>
        </w:numPr>
        <w:tabs>
          <w:tab w:val="left" w:pos="688"/>
        </w:tabs>
        <w:autoSpaceDE/>
        <w:autoSpaceDN/>
        <w:adjustRightInd/>
        <w:ind w:left="720"/>
        <w:jc w:val="both"/>
        <w:rPr>
          <w:rFonts w:ascii="Arial" w:hAnsi="Arial" w:cs="Arial"/>
          <w:sz w:val="22"/>
          <w:szCs w:val="17"/>
          <w:lang w:val="es-ES"/>
        </w:rPr>
      </w:pPr>
      <w:r w:rsidRPr="00A97BE6">
        <w:rPr>
          <w:rFonts w:ascii="Arial" w:hAnsi="Arial" w:cs="Arial"/>
          <w:sz w:val="22"/>
          <w:szCs w:val="17"/>
          <w:lang w:val="es-ES"/>
        </w:rPr>
        <w:t>el establecimiento de un sistema coordinado y colaborativo de evaluación y seguimiento regular geográfico y temporal del ruido ambiental local (tanto de origen biológico como antropogénico);</w:t>
      </w:r>
    </w:p>
    <w:p w14:paraId="42085729" w14:textId="0A0D4D21" w:rsidR="009330C2" w:rsidRPr="00A97BE6" w:rsidRDefault="009330C2" w:rsidP="000113B6">
      <w:pPr>
        <w:pStyle w:val="ListParagraph"/>
        <w:widowControl/>
        <w:numPr>
          <w:ilvl w:val="0"/>
          <w:numId w:val="13"/>
        </w:numPr>
        <w:autoSpaceDE/>
        <w:autoSpaceDN/>
        <w:adjustRightInd/>
        <w:ind w:left="720"/>
        <w:jc w:val="both"/>
        <w:rPr>
          <w:rFonts w:ascii="Arial" w:hAnsi="Arial" w:cs="Arial"/>
          <w:sz w:val="22"/>
          <w:szCs w:val="17"/>
          <w:lang w:val="es-ES"/>
        </w:rPr>
      </w:pPr>
      <w:r w:rsidRPr="00A97BE6">
        <w:rPr>
          <w:rFonts w:ascii="Arial" w:hAnsi="Arial" w:cs="Arial"/>
          <w:sz w:val="22"/>
          <w:szCs w:val="17"/>
          <w:lang w:val="es-ES"/>
        </w:rPr>
        <w:t>mayor entendimiento del potencial de las fuentes de ruido en interferir con los desplazamientos y las migraciones de largo alcance;</w:t>
      </w:r>
    </w:p>
    <w:p w14:paraId="5504A3C6" w14:textId="73BF031F" w:rsidR="009330C2" w:rsidRPr="00A97BE6" w:rsidRDefault="009330C2" w:rsidP="000113B6">
      <w:pPr>
        <w:pStyle w:val="ListParagraph"/>
        <w:widowControl/>
        <w:numPr>
          <w:ilvl w:val="0"/>
          <w:numId w:val="13"/>
        </w:numPr>
        <w:autoSpaceDE/>
        <w:autoSpaceDN/>
        <w:adjustRightInd/>
        <w:ind w:left="720"/>
        <w:jc w:val="both"/>
        <w:rPr>
          <w:rFonts w:ascii="Arial" w:hAnsi="Arial" w:cs="Arial"/>
          <w:sz w:val="22"/>
          <w:szCs w:val="17"/>
          <w:lang w:val="es-ES"/>
        </w:rPr>
      </w:pPr>
      <w:r w:rsidRPr="00A97BE6">
        <w:rPr>
          <w:rFonts w:ascii="Arial" w:hAnsi="Arial" w:cs="Arial"/>
          <w:sz w:val="22"/>
          <w:szCs w:val="17"/>
          <w:lang w:val="es-ES"/>
        </w:rPr>
        <w:t>la recopilación de una base de datos de referencia, con acceso público, para ayudar a identificar la fuente de los ruidos potencialmente dañinos;</w:t>
      </w:r>
    </w:p>
    <w:p w14:paraId="2E0BC1A4" w14:textId="2BECC766" w:rsidR="009330C2" w:rsidRPr="00A97BE6" w:rsidRDefault="009330C2" w:rsidP="000113B6">
      <w:pPr>
        <w:pStyle w:val="ListParagraph"/>
        <w:widowControl/>
        <w:numPr>
          <w:ilvl w:val="0"/>
          <w:numId w:val="13"/>
        </w:numPr>
        <w:autoSpaceDE/>
        <w:autoSpaceDN/>
        <w:adjustRightInd/>
        <w:ind w:left="720"/>
        <w:jc w:val="both"/>
        <w:rPr>
          <w:rFonts w:ascii="Arial" w:hAnsi="Arial" w:cs="Arial"/>
          <w:sz w:val="22"/>
          <w:szCs w:val="17"/>
          <w:lang w:val="es-ES"/>
        </w:rPr>
      </w:pPr>
      <w:r w:rsidRPr="00A97BE6">
        <w:rPr>
          <w:rFonts w:ascii="Arial" w:hAnsi="Arial" w:cs="Arial"/>
          <w:sz w:val="22"/>
          <w:szCs w:val="17"/>
          <w:lang w:val="es-ES"/>
        </w:rPr>
        <w:t>caracterización de las fuentes de ruido antropogénico y propagación del sonido para posibilitar una evaluación del riesgo acústico posible para determinadas especies individuales en virtud de sus sensibilidades auditivas;</w:t>
      </w:r>
    </w:p>
    <w:p w14:paraId="14107AD6" w14:textId="1BA3B42F" w:rsidR="009330C2" w:rsidRPr="00A97BE6" w:rsidRDefault="009330C2" w:rsidP="000113B6">
      <w:pPr>
        <w:pStyle w:val="ListParagraph"/>
        <w:widowControl/>
        <w:numPr>
          <w:ilvl w:val="0"/>
          <w:numId w:val="13"/>
        </w:numPr>
        <w:autoSpaceDE/>
        <w:autoSpaceDN/>
        <w:adjustRightInd/>
        <w:ind w:left="720"/>
        <w:jc w:val="both"/>
        <w:rPr>
          <w:rFonts w:ascii="Arial" w:hAnsi="Arial" w:cs="Arial"/>
          <w:sz w:val="22"/>
          <w:szCs w:val="17"/>
          <w:lang w:val="es-ES"/>
        </w:rPr>
      </w:pPr>
      <w:r w:rsidRPr="00A97BE6">
        <w:rPr>
          <w:rFonts w:ascii="Arial" w:hAnsi="Arial" w:cs="Arial"/>
          <w:sz w:val="22"/>
          <w:szCs w:val="17"/>
          <w:lang w:val="es-ES"/>
        </w:rPr>
        <w:t>conducir estudios sobre el alcance y posible efecto de los sonares navales de alta intensidad y de las inspecciones sísmicas en el medio ambiente marino y; sobre el alcance del aporte de ruido en el medio ambiente marino por parte de los barcos y proporcionar asesoramiento, sobre la base de la información que suministrarán las Partes sobre el impacto de las prácticas en curso; y</w:t>
      </w:r>
    </w:p>
    <w:p w14:paraId="57451771" w14:textId="41637F89" w:rsidR="009330C2" w:rsidRPr="00A97BE6" w:rsidRDefault="009330C2" w:rsidP="000113B6">
      <w:pPr>
        <w:pStyle w:val="ListParagraph"/>
        <w:widowControl/>
        <w:numPr>
          <w:ilvl w:val="0"/>
          <w:numId w:val="13"/>
        </w:numPr>
        <w:autoSpaceDE/>
        <w:autoSpaceDN/>
        <w:adjustRightInd/>
        <w:ind w:left="720"/>
        <w:jc w:val="both"/>
        <w:rPr>
          <w:rFonts w:ascii="Arial" w:hAnsi="Arial" w:cs="Arial"/>
          <w:sz w:val="22"/>
          <w:szCs w:val="17"/>
          <w:lang w:val="es-ES"/>
        </w:rPr>
      </w:pPr>
      <w:r w:rsidRPr="00A97BE6">
        <w:rPr>
          <w:rFonts w:ascii="Arial" w:hAnsi="Arial" w:cs="Arial"/>
          <w:sz w:val="22"/>
          <w:szCs w:val="17"/>
          <w:lang w:val="es-ES"/>
        </w:rPr>
        <w:t>examinar la posibilidad de introducir “zonas protegidas de los ruidos”, donde la emisión de ruidos submarinos pueda ser controlada y minimizada para la protección de los cetáceos y otras biotas;</w:t>
      </w:r>
    </w:p>
    <w:p w14:paraId="10A130A1" w14:textId="77777777" w:rsidR="009330C2" w:rsidRPr="00A97BE6" w:rsidRDefault="009330C2" w:rsidP="00CE57BE">
      <w:pPr>
        <w:widowControl/>
        <w:autoSpaceDE/>
        <w:autoSpaceDN/>
        <w:adjustRightInd/>
        <w:jc w:val="both"/>
        <w:rPr>
          <w:rFonts w:ascii="Arial" w:hAnsi="Arial" w:cs="Arial"/>
          <w:sz w:val="22"/>
          <w:szCs w:val="17"/>
          <w:lang w:val="es-ES"/>
        </w:rPr>
      </w:pPr>
    </w:p>
    <w:p w14:paraId="12D35D85" w14:textId="77777777" w:rsidR="009330C2" w:rsidRPr="00A97BE6" w:rsidRDefault="009330C2" w:rsidP="00CE57BE">
      <w:pPr>
        <w:widowControl/>
        <w:autoSpaceDE/>
        <w:autoSpaceDN/>
        <w:adjustRightInd/>
        <w:jc w:val="both"/>
        <w:rPr>
          <w:rFonts w:ascii="Arial" w:hAnsi="Arial" w:cs="Arial"/>
          <w:sz w:val="22"/>
          <w:szCs w:val="17"/>
          <w:lang w:val="es-ES"/>
        </w:rPr>
      </w:pPr>
      <w:r w:rsidRPr="00A97BE6">
        <w:rPr>
          <w:rFonts w:ascii="Arial" w:hAnsi="Arial" w:cs="Arial"/>
          <w:i/>
          <w:sz w:val="22"/>
          <w:szCs w:val="17"/>
          <w:lang w:val="es-ES"/>
        </w:rPr>
        <w:t>reconociendo</w:t>
      </w:r>
      <w:r w:rsidRPr="00A97BE6">
        <w:rPr>
          <w:rFonts w:ascii="Arial" w:hAnsi="Arial" w:cs="Arial"/>
          <w:sz w:val="22"/>
          <w:szCs w:val="17"/>
          <w:lang w:val="es-ES"/>
        </w:rPr>
        <w:t xml:space="preserve"> al mismo tiempo que algunas informaciones sobre el uso de sonares militares (p.ej. frecuencias utilizadas) serán clasificadas y no estarán disponibles para su uso en los estudios o bases de datos propuestos;</w:t>
      </w:r>
    </w:p>
    <w:p w14:paraId="5FE90AB7" w14:textId="77777777" w:rsidR="00AF1AFB" w:rsidRPr="00A97BE6" w:rsidRDefault="00AF1AFB" w:rsidP="00CE57BE">
      <w:pPr>
        <w:widowControl/>
        <w:autoSpaceDE/>
        <w:autoSpaceDN/>
        <w:adjustRightInd/>
        <w:jc w:val="both"/>
        <w:rPr>
          <w:rFonts w:ascii="Arial" w:hAnsi="Arial" w:cs="Arial"/>
          <w:sz w:val="22"/>
          <w:szCs w:val="17"/>
          <w:lang w:val="es-ES"/>
        </w:rPr>
      </w:pPr>
    </w:p>
    <w:p w14:paraId="51B7604D" w14:textId="1CCDEBFB" w:rsidR="009330C2" w:rsidRPr="00A97BE6" w:rsidRDefault="009330C2" w:rsidP="00AF1AFB">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Insta</w:t>
      </w:r>
      <w:r w:rsidRPr="00A97BE6">
        <w:rPr>
          <w:rFonts w:ascii="Arial" w:hAnsi="Arial" w:cs="Arial"/>
          <w:sz w:val="22"/>
          <w:szCs w:val="17"/>
          <w:lang w:val="es-ES"/>
        </w:rPr>
        <w:t xml:space="preserve"> a todas las partes a esforzarse por el desarrollo de disposiciones para la gestión efectiva del ruido antropogénico también en los acuerdos hijos de la CMS y otros organismos y Convenciones pertinentes;</w:t>
      </w:r>
    </w:p>
    <w:p w14:paraId="04CCC5FD" w14:textId="77777777" w:rsidR="00AF1AFB" w:rsidRPr="00A97BE6" w:rsidRDefault="00AF1AFB" w:rsidP="00AF1AFB">
      <w:pPr>
        <w:pStyle w:val="ListParagraph"/>
        <w:widowControl/>
        <w:autoSpaceDE/>
        <w:autoSpaceDN/>
        <w:adjustRightInd/>
        <w:ind w:left="360"/>
        <w:jc w:val="both"/>
        <w:rPr>
          <w:rFonts w:ascii="Arial" w:hAnsi="Arial" w:cs="Arial"/>
          <w:sz w:val="22"/>
          <w:szCs w:val="17"/>
          <w:lang w:val="es-ES"/>
        </w:rPr>
      </w:pPr>
    </w:p>
    <w:p w14:paraId="02F65187" w14:textId="32705C4B"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Invita</w:t>
      </w:r>
      <w:r w:rsidRPr="00A97BE6">
        <w:rPr>
          <w:rFonts w:ascii="Arial" w:hAnsi="Arial" w:cs="Arial"/>
          <w:sz w:val="22"/>
          <w:szCs w:val="17"/>
          <w:lang w:val="es-ES"/>
        </w:rPr>
        <w:t xml:space="preserve"> a las Partes, en la medida de lo posible, a que se esfuercen en cerciorarse de que sus actividades queden bajo el alcance de esta resolución y eviten dañar a los cetáceos y otra biota.</w:t>
      </w:r>
    </w:p>
    <w:p w14:paraId="14AA841C" w14:textId="77777777" w:rsidR="00AF1AFB" w:rsidRPr="00A97BE6" w:rsidRDefault="00AF1AFB" w:rsidP="00AF1AFB">
      <w:pPr>
        <w:widowControl/>
        <w:autoSpaceDE/>
        <w:autoSpaceDN/>
        <w:adjustRightInd/>
        <w:jc w:val="both"/>
        <w:rPr>
          <w:rFonts w:ascii="Arial" w:hAnsi="Arial" w:cs="Arial"/>
          <w:sz w:val="22"/>
          <w:szCs w:val="17"/>
          <w:lang w:val="es-ES"/>
        </w:rPr>
      </w:pPr>
    </w:p>
    <w:p w14:paraId="75C60D2D" w14:textId="4154D62A"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u w:val="single"/>
          <w:lang w:val="es-ES"/>
        </w:rPr>
      </w:pPr>
      <w:r w:rsidRPr="00A97BE6">
        <w:rPr>
          <w:rFonts w:ascii="Arial" w:hAnsi="Arial" w:cs="Arial"/>
          <w:i/>
          <w:sz w:val="22"/>
          <w:szCs w:val="17"/>
          <w:lang w:val="es-ES"/>
        </w:rPr>
        <w:lastRenderedPageBreak/>
        <w:t>Instruye</w:t>
      </w:r>
      <w:r w:rsidRPr="00A97BE6">
        <w:rPr>
          <w:rFonts w:ascii="Arial" w:hAnsi="Arial" w:cs="Arial"/>
          <w:sz w:val="22"/>
          <w:szCs w:val="17"/>
          <w:lang w:val="es-ES"/>
        </w:rPr>
        <w:t xml:space="preserve"> a la Secretaría, trabajando conjuntamente con el Comité Permanente y el Consejo Científico, a que presenten esta resolución a la atención de otras organizaciones intergubernamentales idóneas, tales como el Consejo Rector y Programa de los Mares Regionales del Programa para el Medio Ambiente de las Naciones Unidas (PNUMA), UNICPOLOS, CDB, UNCLOS, OMI, FAO, CBI, HELCOM, Convención de Barcelona, y OSPAR, MdE sobre Pequeños cetáceos y manatíes de África Occidental, el MdE para los Cetáceos de la región del Pacífico Insular (CCPIR) y la OTAN (y cualquier otra organización militar relevante)</w:t>
      </w:r>
      <w:r w:rsidRPr="00A97BE6">
        <w:rPr>
          <w:rFonts w:ascii="Arial" w:hAnsi="Arial" w:cs="Arial"/>
          <w:sz w:val="22"/>
          <w:szCs w:val="22"/>
          <w:lang w:val="es-ES"/>
        </w:rPr>
        <w:t xml:space="preserve"> </w:t>
      </w:r>
      <w:r w:rsidR="002E00FC" w:rsidRPr="00A97BE6">
        <w:rPr>
          <w:rFonts w:ascii="Arial" w:hAnsi="Arial" w:cs="Arial"/>
          <w:sz w:val="22"/>
          <w:szCs w:val="22"/>
          <w:lang w:val="es-ES"/>
        </w:rPr>
        <w:t>y mantener a estos órganos informados del progreso en la implementaci</w:t>
      </w:r>
      <w:r w:rsidR="004A322A" w:rsidRPr="00A97BE6">
        <w:rPr>
          <w:rFonts w:ascii="Arial" w:hAnsi="Arial" w:cs="Arial"/>
          <w:sz w:val="22"/>
          <w:szCs w:val="22"/>
          <w:lang w:val="es-ES"/>
        </w:rPr>
        <w:t>ón de esta Resolución</w:t>
      </w:r>
      <w:r w:rsidRPr="00A97BE6">
        <w:rPr>
          <w:rFonts w:ascii="Arial" w:hAnsi="Arial" w:cs="Arial"/>
          <w:sz w:val="22"/>
          <w:szCs w:val="17"/>
          <w:lang w:val="es-ES"/>
        </w:rPr>
        <w:t>;</w:t>
      </w:r>
    </w:p>
    <w:p w14:paraId="6C6A8F89" w14:textId="77777777" w:rsidR="00246349" w:rsidRPr="00A97BE6" w:rsidRDefault="00246349" w:rsidP="00246349">
      <w:pPr>
        <w:widowControl/>
        <w:autoSpaceDE/>
        <w:autoSpaceDN/>
        <w:adjustRightInd/>
        <w:jc w:val="both"/>
        <w:rPr>
          <w:rFonts w:ascii="Arial" w:hAnsi="Arial" w:cs="Arial"/>
          <w:sz w:val="22"/>
          <w:szCs w:val="17"/>
          <w:u w:val="single"/>
          <w:lang w:val="es-ES"/>
        </w:rPr>
      </w:pPr>
    </w:p>
    <w:p w14:paraId="49F47AC6" w14:textId="46C67201"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Instruye</w:t>
      </w:r>
      <w:r w:rsidRPr="00A97BE6">
        <w:rPr>
          <w:rFonts w:ascii="Arial" w:hAnsi="Arial" w:cs="Arial"/>
          <w:sz w:val="22"/>
          <w:szCs w:val="17"/>
          <w:lang w:val="es-ES"/>
        </w:rPr>
        <w:t xml:space="preserve"> a la Secretaría a llamar la atención de la Organización Marítima Internacional (OMI) sobre esta resolución con vista a asegurar la minimización de los efectos perjudiciales del ruido de buques en los cetáceos y otra biota marina, invita asimismo a la Secretaría y a las Partes a contribuir en el trabajo del</w:t>
      </w:r>
      <w:r w:rsidRPr="00A97BE6">
        <w:rPr>
          <w:rFonts w:ascii="Arial" w:hAnsi="Arial" w:cs="Arial"/>
          <w:sz w:val="22"/>
          <w:szCs w:val="17"/>
          <w:u w:val="single"/>
          <w:lang w:val="es-ES"/>
        </w:rPr>
        <w:t xml:space="preserve"> </w:t>
      </w:r>
      <w:r w:rsidRPr="00A97BE6">
        <w:rPr>
          <w:rFonts w:ascii="Arial" w:hAnsi="Arial" w:cs="Arial"/>
          <w:sz w:val="22"/>
          <w:szCs w:val="17"/>
          <w:lang w:val="es-ES"/>
        </w:rPr>
        <w:t>Comité de Protección del Medio Ambiente Marino de la OMI sobre “Ruido de buques comerciales y sus efectos adversos sobre la vida marina”;</w:t>
      </w:r>
    </w:p>
    <w:p w14:paraId="00C107CE" w14:textId="77777777" w:rsidR="00246349" w:rsidRPr="00A97BE6" w:rsidRDefault="00246349" w:rsidP="00246349">
      <w:pPr>
        <w:widowControl/>
        <w:autoSpaceDE/>
        <w:autoSpaceDN/>
        <w:adjustRightInd/>
        <w:jc w:val="both"/>
        <w:rPr>
          <w:rFonts w:ascii="Arial" w:hAnsi="Arial" w:cs="Arial"/>
          <w:sz w:val="22"/>
          <w:szCs w:val="17"/>
          <w:lang w:val="es-ES"/>
        </w:rPr>
      </w:pPr>
    </w:p>
    <w:p w14:paraId="4316C87C" w14:textId="6D3C823E"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17"/>
          <w:lang w:val="es-ES"/>
        </w:rPr>
        <w:t>Invita</w:t>
      </w:r>
      <w:r w:rsidRPr="00A97BE6">
        <w:rPr>
          <w:rFonts w:ascii="Arial" w:hAnsi="Arial" w:cs="Arial"/>
          <w:sz w:val="22"/>
          <w:szCs w:val="17"/>
          <w:lang w:val="es-ES"/>
        </w:rPr>
        <w:t xml:space="preserve"> a las partes a suministrar a la Secretaría de la CMS copias de los protocolos/directrices y disposiciones para la gestión eficaz del ruido antropogénico, teniendo en cuenta las necesidades de seguridad, tales como las de los acuerdos hijos de la CMS, OSPAR, </w:t>
      </w:r>
      <w:r w:rsidR="00B4261A" w:rsidRPr="00A97BE6">
        <w:rPr>
          <w:rFonts w:ascii="Arial" w:hAnsi="Arial" w:cs="Arial"/>
          <w:sz w:val="22"/>
          <w:szCs w:val="17"/>
          <w:lang w:val="es-ES"/>
        </w:rPr>
        <w:t xml:space="preserve">la </w:t>
      </w:r>
      <w:r w:rsidR="00F76EAB" w:rsidRPr="00A97BE6">
        <w:rPr>
          <w:rFonts w:ascii="Arial" w:hAnsi="Arial" w:cs="Arial"/>
          <w:sz w:val="22"/>
          <w:szCs w:val="17"/>
          <w:lang w:val="es-ES"/>
        </w:rPr>
        <w:t>CBI</w:t>
      </w:r>
      <w:r w:rsidRPr="00A97BE6">
        <w:rPr>
          <w:rFonts w:ascii="Arial" w:hAnsi="Arial" w:cs="Arial"/>
          <w:sz w:val="22"/>
          <w:szCs w:val="17"/>
          <w:lang w:val="es-ES"/>
        </w:rPr>
        <w:t xml:space="preserve">, la OMI, la OTAN y otros foros, evitando así la duplicación de trabajo y </w:t>
      </w:r>
      <w:r w:rsidRPr="00A97BE6">
        <w:rPr>
          <w:rFonts w:ascii="Arial" w:hAnsi="Arial" w:cs="Arial"/>
          <w:i/>
          <w:sz w:val="22"/>
          <w:szCs w:val="17"/>
          <w:lang w:val="es-ES"/>
        </w:rPr>
        <w:t>solicita</w:t>
      </w:r>
      <w:r w:rsidRPr="00A97BE6">
        <w:rPr>
          <w:rFonts w:ascii="Arial" w:hAnsi="Arial" w:cs="Arial"/>
          <w:sz w:val="22"/>
          <w:szCs w:val="17"/>
          <w:lang w:val="es-ES"/>
        </w:rPr>
        <w:t xml:space="preserve"> a la Secretaría que transmita esta información al Consejo Científico, con miras a la elaboración,</w:t>
      </w:r>
      <w:r w:rsidRPr="00A97BE6">
        <w:rPr>
          <w:rFonts w:ascii="Arial" w:hAnsi="Arial" w:cs="Arial"/>
          <w:sz w:val="22"/>
          <w:szCs w:val="22"/>
          <w:u w:val="single"/>
          <w:lang w:val="es-ES"/>
        </w:rPr>
        <w:t xml:space="preserve"> </w:t>
      </w:r>
      <w:r w:rsidRPr="00A97BE6">
        <w:rPr>
          <w:rFonts w:ascii="Arial" w:hAnsi="Arial" w:cs="Arial"/>
          <w:sz w:val="22"/>
          <w:szCs w:val="22"/>
          <w:lang w:val="es-ES"/>
        </w:rPr>
        <w:t>su</w:t>
      </w:r>
      <w:r w:rsidR="004A322A" w:rsidRPr="00A97BE6">
        <w:rPr>
          <w:rFonts w:ascii="Arial" w:hAnsi="Arial" w:cs="Arial"/>
          <w:sz w:val="22"/>
          <w:szCs w:val="22"/>
          <w:lang w:val="es-ES"/>
        </w:rPr>
        <w:t>jeto a la disponibilidad de recursos</w:t>
      </w:r>
      <w:r w:rsidRPr="00A97BE6">
        <w:rPr>
          <w:rFonts w:ascii="Arial" w:hAnsi="Arial" w:cs="Arial"/>
          <w:sz w:val="22"/>
          <w:szCs w:val="22"/>
          <w:lang w:val="es-ES"/>
        </w:rPr>
        <w:t xml:space="preserve">, </w:t>
      </w:r>
      <w:r w:rsidRPr="00A97BE6">
        <w:rPr>
          <w:rFonts w:ascii="Arial" w:hAnsi="Arial" w:cs="Arial"/>
          <w:sz w:val="22"/>
          <w:szCs w:val="17"/>
          <w:lang w:val="es-ES"/>
        </w:rPr>
        <w:t>por el Consejo Científico de directrices voluntarias sobre las actividades de interés; y</w:t>
      </w:r>
    </w:p>
    <w:p w14:paraId="167CDB96" w14:textId="77777777" w:rsidR="00246349" w:rsidRPr="00A97BE6" w:rsidRDefault="00246349" w:rsidP="00246349">
      <w:pPr>
        <w:widowControl/>
        <w:autoSpaceDE/>
        <w:autoSpaceDN/>
        <w:adjustRightInd/>
        <w:jc w:val="both"/>
        <w:rPr>
          <w:rFonts w:ascii="Arial" w:hAnsi="Arial" w:cs="Arial"/>
          <w:sz w:val="22"/>
          <w:szCs w:val="17"/>
          <w:lang w:val="es-ES"/>
        </w:rPr>
      </w:pPr>
    </w:p>
    <w:p w14:paraId="70C07115" w14:textId="4C70E46A" w:rsidR="009330C2" w:rsidRPr="00A97BE6" w:rsidRDefault="009330C2" w:rsidP="00CE57BE">
      <w:pPr>
        <w:pStyle w:val="ListParagraph"/>
        <w:widowControl/>
        <w:numPr>
          <w:ilvl w:val="0"/>
          <w:numId w:val="7"/>
        </w:numPr>
        <w:autoSpaceDE/>
        <w:autoSpaceDN/>
        <w:adjustRightInd/>
        <w:ind w:left="360"/>
        <w:jc w:val="both"/>
        <w:rPr>
          <w:rFonts w:ascii="Arial" w:hAnsi="Arial" w:cs="Arial"/>
          <w:sz w:val="22"/>
          <w:szCs w:val="17"/>
          <w:lang w:val="es-ES"/>
        </w:rPr>
      </w:pPr>
      <w:r w:rsidRPr="00A97BE6">
        <w:rPr>
          <w:rFonts w:ascii="Arial" w:hAnsi="Arial" w:cs="Arial"/>
          <w:i/>
          <w:sz w:val="22"/>
          <w:szCs w:val="22"/>
          <w:lang w:val="es-ES"/>
        </w:rPr>
        <w:t>Revoca</w:t>
      </w:r>
      <w:r w:rsidRPr="00A97BE6">
        <w:rPr>
          <w:rFonts w:ascii="Arial" w:hAnsi="Arial" w:cs="Arial"/>
          <w:sz w:val="22"/>
          <w:szCs w:val="22"/>
          <w:lang w:val="es-ES"/>
        </w:rPr>
        <w:t xml:space="preserve">  </w:t>
      </w:r>
    </w:p>
    <w:p w14:paraId="21BF1A42" w14:textId="77777777" w:rsidR="009330C2" w:rsidRPr="00A97BE6" w:rsidRDefault="009330C2" w:rsidP="00CE57BE">
      <w:pPr>
        <w:contextualSpacing/>
        <w:jc w:val="both"/>
        <w:rPr>
          <w:rFonts w:ascii="Arial" w:hAnsi="Arial" w:cs="Arial"/>
          <w:sz w:val="22"/>
          <w:szCs w:val="22"/>
          <w:lang w:val="es-ES"/>
        </w:rPr>
      </w:pPr>
    </w:p>
    <w:p w14:paraId="3B5F118C" w14:textId="30894218" w:rsidR="009330C2" w:rsidRPr="00A97BE6" w:rsidRDefault="009330C2" w:rsidP="00246349">
      <w:pPr>
        <w:pStyle w:val="ListParagraph"/>
        <w:widowControl/>
        <w:numPr>
          <w:ilvl w:val="0"/>
          <w:numId w:val="8"/>
        </w:numPr>
        <w:autoSpaceDE/>
        <w:autoSpaceDN/>
        <w:adjustRightInd/>
        <w:ind w:left="1440" w:hanging="720"/>
        <w:rPr>
          <w:rStyle w:val="file"/>
          <w:rFonts w:ascii="Arial" w:hAnsi="Arial" w:cs="Arial"/>
          <w:sz w:val="22"/>
          <w:lang w:val="es-ES"/>
        </w:rPr>
      </w:pPr>
      <w:r w:rsidRPr="00A97BE6">
        <w:rPr>
          <w:rStyle w:val="file"/>
          <w:rFonts w:ascii="Arial" w:hAnsi="Arial" w:cs="Arial"/>
          <w:sz w:val="22"/>
          <w:lang w:val="es-ES"/>
        </w:rPr>
        <w:t xml:space="preserve">Resolución 10.24, </w:t>
      </w:r>
      <w:r w:rsidRPr="00A97BE6">
        <w:rPr>
          <w:rStyle w:val="file"/>
          <w:rFonts w:ascii="Arial" w:hAnsi="Arial" w:cs="Arial"/>
          <w:i/>
          <w:sz w:val="22"/>
          <w:lang w:val="es-ES"/>
        </w:rPr>
        <w:t>Otras medidas para reducir la contaminación del ruido submarino para la protección de cetáceos</w:t>
      </w:r>
      <w:r w:rsidRPr="00A97BE6">
        <w:rPr>
          <w:rStyle w:val="file"/>
          <w:rFonts w:ascii="Arial" w:hAnsi="Arial" w:cs="Arial"/>
          <w:sz w:val="22"/>
          <w:lang w:val="es-ES"/>
        </w:rPr>
        <w:t>; y</w:t>
      </w:r>
    </w:p>
    <w:p w14:paraId="4D742BEC" w14:textId="77777777" w:rsidR="00246349" w:rsidRPr="00A97BE6" w:rsidRDefault="00246349" w:rsidP="00246349">
      <w:pPr>
        <w:pStyle w:val="ListParagraph"/>
        <w:widowControl/>
        <w:autoSpaceDE/>
        <w:autoSpaceDN/>
        <w:adjustRightInd/>
        <w:ind w:left="1440"/>
        <w:rPr>
          <w:rStyle w:val="file"/>
          <w:rFonts w:ascii="Arial" w:hAnsi="Arial" w:cs="Arial"/>
          <w:sz w:val="22"/>
          <w:lang w:val="es-ES"/>
        </w:rPr>
      </w:pPr>
    </w:p>
    <w:p w14:paraId="74AE4924" w14:textId="6D3EDF31" w:rsidR="009330C2" w:rsidRPr="00A97BE6" w:rsidRDefault="009330C2" w:rsidP="00246349">
      <w:pPr>
        <w:pStyle w:val="ListParagraph"/>
        <w:widowControl/>
        <w:numPr>
          <w:ilvl w:val="0"/>
          <w:numId w:val="8"/>
        </w:numPr>
        <w:autoSpaceDE/>
        <w:autoSpaceDN/>
        <w:adjustRightInd/>
        <w:ind w:left="1440" w:hanging="720"/>
        <w:rPr>
          <w:rFonts w:ascii="Arial" w:hAnsi="Arial" w:cs="Arial"/>
          <w:sz w:val="22"/>
          <w:lang w:val="es-ES"/>
        </w:rPr>
      </w:pPr>
      <w:r w:rsidRPr="00A97BE6">
        <w:rPr>
          <w:rStyle w:val="file"/>
          <w:rFonts w:ascii="Arial" w:hAnsi="Arial" w:cs="Arial"/>
          <w:sz w:val="22"/>
          <w:lang w:val="es-ES"/>
        </w:rPr>
        <w:t xml:space="preserve">Resolución 9.19, </w:t>
      </w:r>
      <w:r w:rsidRPr="00A97BE6">
        <w:rPr>
          <w:rStyle w:val="file"/>
          <w:rFonts w:ascii="Arial" w:hAnsi="Arial" w:cs="Arial"/>
          <w:i/>
          <w:sz w:val="22"/>
          <w:lang w:val="es-ES"/>
        </w:rPr>
        <w:t>Impactos Antropogénicos adversos por ruido en el medio marino y oceánico sobre los cetáceos y sobre otras biotas</w:t>
      </w:r>
      <w:r w:rsidRPr="00A97BE6">
        <w:rPr>
          <w:rStyle w:val="file"/>
          <w:rFonts w:ascii="Arial" w:hAnsi="Arial" w:cs="Arial"/>
          <w:sz w:val="22"/>
          <w:lang w:val="es-ES"/>
        </w:rPr>
        <w:t>.</w:t>
      </w:r>
    </w:p>
    <w:p w14:paraId="10694D27" w14:textId="0B451F4B" w:rsidR="00FA58A3" w:rsidRPr="00A97BE6" w:rsidRDefault="00FA58A3">
      <w:pPr>
        <w:widowControl/>
        <w:autoSpaceDE/>
        <w:autoSpaceDN/>
        <w:adjustRightInd/>
        <w:rPr>
          <w:rFonts w:ascii="Arial" w:hAnsi="Arial" w:cs="Arial"/>
          <w:sz w:val="22"/>
          <w:szCs w:val="22"/>
          <w:lang w:val="es-ES"/>
        </w:rPr>
      </w:pPr>
    </w:p>
    <w:sectPr w:rsidR="00FA58A3" w:rsidRPr="00A97BE6"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A328" w14:textId="77777777" w:rsidR="00CE57BE" w:rsidRDefault="00CE57BE">
      <w:r>
        <w:separator/>
      </w:r>
    </w:p>
  </w:endnote>
  <w:endnote w:type="continuationSeparator" w:id="0">
    <w:p w14:paraId="4D2C8324" w14:textId="77777777" w:rsidR="00CE57BE" w:rsidRDefault="00CE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58D994D4" w:rsidR="00CE57BE" w:rsidRPr="00922791" w:rsidRDefault="00CE57B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97BE6">
      <w:rPr>
        <w:rFonts w:ascii="Arial" w:hAnsi="Arial" w:cs="Arial"/>
        <w:noProof/>
        <w:sz w:val="18"/>
        <w:szCs w:val="18"/>
      </w:rPr>
      <w:t>16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5A2A66E6" w:rsidR="00CE57BE" w:rsidRPr="00922791" w:rsidRDefault="00CE57B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97BE6">
      <w:rPr>
        <w:rFonts w:ascii="Arial" w:hAnsi="Arial" w:cs="Arial"/>
        <w:noProof/>
        <w:sz w:val="18"/>
        <w:szCs w:val="18"/>
      </w:rPr>
      <w:t>15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12D28DCA" w:rsidR="00CE57BE" w:rsidRPr="00332843" w:rsidRDefault="00CE57BE"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A97BE6">
      <w:rPr>
        <w:rFonts w:ascii="Arial" w:hAnsi="Arial" w:cs="Arial"/>
        <w:noProof/>
        <w:sz w:val="18"/>
        <w:szCs w:val="18"/>
      </w:rPr>
      <w:t>11</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945C" w14:textId="77777777" w:rsidR="00CE57BE" w:rsidRDefault="00CE57BE">
      <w:r>
        <w:separator/>
      </w:r>
    </w:p>
  </w:footnote>
  <w:footnote w:type="continuationSeparator" w:id="0">
    <w:p w14:paraId="4AEFBD12" w14:textId="77777777" w:rsidR="00CE57BE" w:rsidRDefault="00CE57BE">
      <w:r>
        <w:continuationSeparator/>
      </w:r>
    </w:p>
  </w:footnote>
  <w:footnote w:id="1">
    <w:p w14:paraId="0EB1F688" w14:textId="580BBEAE" w:rsidR="00CE57BE" w:rsidRPr="004A322A" w:rsidRDefault="00CE57BE" w:rsidP="008411A8">
      <w:pPr>
        <w:pStyle w:val="p1"/>
        <w:rPr>
          <w:rFonts w:ascii="Arial" w:hAnsi="Arial" w:cs="Arial"/>
          <w:sz w:val="18"/>
          <w:szCs w:val="18"/>
          <w:lang w:val="es-ES"/>
        </w:rPr>
      </w:pPr>
      <w:r w:rsidRPr="004A322A">
        <w:rPr>
          <w:rStyle w:val="FootnoteReference"/>
          <w:rFonts w:ascii="Arial" w:hAnsi="Arial" w:cs="Arial"/>
          <w:sz w:val="18"/>
          <w:szCs w:val="18"/>
          <w:vertAlign w:val="superscript"/>
          <w:lang w:val="es-ES"/>
        </w:rPr>
        <w:t>1</w:t>
      </w:r>
      <w:r w:rsidRPr="004A322A">
        <w:rPr>
          <w:rFonts w:ascii="Arial" w:hAnsi="Arial" w:cs="Arial"/>
          <w:sz w:val="18"/>
          <w:szCs w:val="18"/>
          <w:vertAlign w:val="superscript"/>
          <w:lang w:val="es-ES"/>
        </w:rPr>
        <w:t xml:space="preserve"> </w:t>
      </w:r>
      <w:r w:rsidRPr="004A322A">
        <w:rPr>
          <w:rFonts w:ascii="Arial" w:hAnsi="Arial" w:cs="Arial"/>
          <w:sz w:val="18"/>
          <w:szCs w:val="18"/>
          <w:lang w:val="es-ES"/>
        </w:rPr>
        <w:t> Secretaría de la División de Asuntos marinos y derecho del mar de Naciones Unidas [DOALOS] </w:t>
      </w:r>
    </w:p>
  </w:footnote>
  <w:footnote w:id="2">
    <w:p w14:paraId="6A138E40" w14:textId="77777777" w:rsidR="00CE57BE" w:rsidRPr="00081480" w:rsidRDefault="00CE57BE" w:rsidP="009330C2">
      <w:pPr>
        <w:pStyle w:val="p1"/>
        <w:rPr>
          <w:rFonts w:ascii="Arial" w:hAnsi="Arial" w:cs="Arial"/>
          <w:sz w:val="22"/>
          <w:szCs w:val="15"/>
          <w:lang w:val="es-ES"/>
        </w:rPr>
      </w:pPr>
      <w:r w:rsidRPr="00081480">
        <w:rPr>
          <w:rStyle w:val="FootnoteReference"/>
          <w:rFonts w:ascii="Arial" w:hAnsi="Arial" w:cs="Arial"/>
          <w:sz w:val="22"/>
          <w:vertAlign w:val="superscript"/>
          <w:lang w:val="es-ES"/>
        </w:rPr>
        <w:t>1</w:t>
      </w:r>
      <w:r w:rsidRPr="00081480">
        <w:rPr>
          <w:rFonts w:ascii="Arial" w:hAnsi="Arial" w:cs="Arial"/>
          <w:sz w:val="22"/>
          <w:vertAlign w:val="superscript"/>
          <w:lang w:val="es-ES"/>
        </w:rPr>
        <w:t xml:space="preserve"> </w:t>
      </w:r>
      <w:r w:rsidRPr="00081480">
        <w:rPr>
          <w:rFonts w:ascii="Arial" w:hAnsi="Arial" w:cs="Arial"/>
          <w:sz w:val="22"/>
          <w:szCs w:val="18"/>
          <w:lang w:val="es-ES"/>
        </w:rPr>
        <w:t> </w:t>
      </w:r>
      <w:r w:rsidRPr="000113B6">
        <w:rPr>
          <w:rFonts w:ascii="Arial" w:hAnsi="Arial" w:cs="Arial"/>
          <w:sz w:val="18"/>
          <w:szCs w:val="18"/>
          <w:lang w:val="es-ES"/>
        </w:rPr>
        <w:t>Secretaría de la División de Asuntos marinos y derecho del mar de Naciones Unidas [DOALOS]</w:t>
      </w:r>
      <w:r w:rsidRPr="00081480">
        <w:rPr>
          <w:rFonts w:ascii="Arial" w:hAnsi="Arial" w:cs="Arial"/>
          <w:sz w:val="22"/>
          <w:szCs w:val="15"/>
          <w:lang w:val="es-E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53B2CD32" w:rsidR="00CE57BE" w:rsidRPr="00922791" w:rsidRDefault="00CE57B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UNEP/CMS/COP12/Doc.21.2.3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CE57BE" w:rsidRPr="00922791" w:rsidRDefault="00CE57BE"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CE57BE" w:rsidRPr="00354A9C" w:rsidRDefault="00CE57BE"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3A485093" w:rsidR="00CE57BE" w:rsidRDefault="00CE57BE" w:rsidP="00894D19">
    <w:pPr>
      <w:pStyle w:val="Header"/>
    </w:pPr>
    <w:r w:rsidRPr="00081480">
      <w:rPr>
        <w:noProof/>
        <w:szCs w:val="24"/>
        <w:lang w:val="en-US"/>
      </w:rPr>
      <w:drawing>
        <wp:anchor distT="0" distB="0" distL="114300" distR="114300" simplePos="0" relativeHeight="251664384" behindDoc="1" locked="0" layoutInCell="1" allowOverlap="1" wp14:anchorId="0347DAFE" wp14:editId="3A076A22">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CE57BE" w:rsidRDefault="00CE5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3225CC5" w:rsidR="00CE57BE" w:rsidRPr="00922791" w:rsidRDefault="004A322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1</w:t>
    </w:r>
  </w:p>
  <w:p w14:paraId="258B8046" w14:textId="77777777" w:rsidR="00CE57BE" w:rsidRPr="00332843" w:rsidRDefault="00CE57BE"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0E653715" w:rsidR="00CE57BE" w:rsidRPr="00922791" w:rsidRDefault="004A322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1</w:t>
    </w:r>
  </w:p>
  <w:p w14:paraId="54EDFE72" w14:textId="77777777" w:rsidR="00CE57BE" w:rsidRPr="00354A9C" w:rsidRDefault="00CE57BE"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4523503" w:rsidR="00CE57BE" w:rsidRPr="00922791" w:rsidRDefault="004A322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1</w:t>
    </w:r>
  </w:p>
  <w:p w14:paraId="6917FDE7" w14:textId="77777777" w:rsidR="00CE57BE" w:rsidRDefault="00CE57BE"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47169CE7" w:rsidR="00CE57BE" w:rsidRPr="00922791" w:rsidRDefault="004A322A" w:rsidP="004A322A">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2</w:t>
    </w:r>
  </w:p>
  <w:p w14:paraId="0FC1ADD4" w14:textId="77777777" w:rsidR="00CE57BE" w:rsidRPr="00332843" w:rsidRDefault="00CE57BE"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2EAD10F" w:rsidR="00CE57BE" w:rsidRPr="00922791" w:rsidRDefault="004A322A" w:rsidP="004A322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2</w:t>
    </w:r>
  </w:p>
  <w:p w14:paraId="375DF668" w14:textId="77777777" w:rsidR="00CE57BE" w:rsidRPr="00354A9C" w:rsidRDefault="00CE57BE"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5D3CDED" w:rsidR="00CE57BE" w:rsidRPr="00922791" w:rsidRDefault="004A322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CE57BE">
      <w:rPr>
        <w:rFonts w:ascii="Arial" w:hAnsi="Arial" w:cs="Arial"/>
        <w:b w:val="0"/>
        <w:i/>
        <w:sz w:val="18"/>
        <w:szCs w:val="18"/>
        <w:lang w:val="en-US"/>
      </w:rPr>
      <w:t>/CMS/COP12</w:t>
    </w:r>
    <w:r w:rsidR="00CE57BE" w:rsidRPr="00922791">
      <w:rPr>
        <w:rFonts w:ascii="Arial" w:hAnsi="Arial" w:cs="Arial"/>
        <w:b w:val="0"/>
        <w:i/>
        <w:sz w:val="18"/>
        <w:szCs w:val="18"/>
        <w:lang w:val="en-US"/>
      </w:rPr>
      <w:t>/Doc</w:t>
    </w:r>
    <w:r w:rsidR="00CE57BE">
      <w:rPr>
        <w:rFonts w:ascii="Arial" w:hAnsi="Arial" w:cs="Arial"/>
        <w:b w:val="0"/>
        <w:i/>
        <w:sz w:val="18"/>
        <w:szCs w:val="18"/>
        <w:lang w:val="en-US"/>
      </w:rPr>
      <w:t>.21.2.3/Anexo 2</w:t>
    </w:r>
  </w:p>
  <w:p w14:paraId="5289A6EE" w14:textId="77777777" w:rsidR="00CE57BE" w:rsidRDefault="00CE57BE"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D842D9C"/>
    <w:multiLevelType w:val="hybridMultilevel"/>
    <w:tmpl w:val="039A9C68"/>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90CE3"/>
    <w:multiLevelType w:val="hybridMultilevel"/>
    <w:tmpl w:val="6FC208C8"/>
    <w:lvl w:ilvl="0" w:tplc="18642F0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26512A3B"/>
    <w:multiLevelType w:val="multilevel"/>
    <w:tmpl w:val="00000000"/>
    <w:lvl w:ilvl="0">
      <w:start w:val="1"/>
      <w:numFmt w:val="decimal"/>
      <w:lvlText w:val="%1."/>
      <w:lvlJc w:val="left"/>
      <w:pPr>
        <w:tabs>
          <w:tab w:val="num" w:pos="566"/>
        </w:tabs>
        <w:ind w:left="566" w:hanging="566"/>
      </w:pPr>
      <w:rPr>
        <w:rFonts w:ascii="Times New Roman" w:hAnsi="Times New Roman" w:cs="Times New Roman"/>
        <w:sz w:val="24"/>
        <w:szCs w:val="24"/>
      </w:rPr>
    </w:lvl>
    <w:lvl w:ilvl="1">
      <w:start w:val="1"/>
      <w:numFmt w:val="lowerLetter"/>
      <w:lvlText w:val="(%1%2"/>
      <w:lvlJc w:val="left"/>
      <w:pPr>
        <w:tabs>
          <w:tab w:val="num" w:pos="1132"/>
        </w:tabs>
        <w:ind w:left="1132" w:hanging="566"/>
      </w:pPr>
      <w:rPr>
        <w:rFonts w:cs="Times New Roman"/>
      </w:rPr>
    </w:lvl>
    <w:lvl w:ilvl="2">
      <w:start w:val="1"/>
      <w:numFmt w:val="lowerRoman"/>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C4621"/>
    <w:multiLevelType w:val="hybridMultilevel"/>
    <w:tmpl w:val="426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54DE0"/>
    <w:multiLevelType w:val="hybridMultilevel"/>
    <w:tmpl w:val="775A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72508"/>
    <w:multiLevelType w:val="hybridMultilevel"/>
    <w:tmpl w:val="C108D406"/>
    <w:lvl w:ilvl="0" w:tplc="B0E001A8">
      <w:start w:val="1"/>
      <w:numFmt w:val="decimal"/>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D64741"/>
    <w:multiLevelType w:val="hybridMultilevel"/>
    <w:tmpl w:val="00BED6D8"/>
    <w:lvl w:ilvl="0" w:tplc="F5A8CF22">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C0E14"/>
    <w:multiLevelType w:val="hybridMultilevel"/>
    <w:tmpl w:val="B05A0AA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1" w15:restartNumberingAfterBreak="0">
    <w:nsid w:val="61B81E80"/>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AF3070"/>
    <w:multiLevelType w:val="hybridMultilevel"/>
    <w:tmpl w:val="D10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2"/>
  </w:num>
  <w:num w:numId="5">
    <w:abstractNumId w:val="11"/>
  </w:num>
  <w:num w:numId="6">
    <w:abstractNumId w:val="4"/>
  </w:num>
  <w:num w:numId="7">
    <w:abstractNumId w:val="7"/>
  </w:num>
  <w:num w:numId="8">
    <w:abstractNumId w:val="3"/>
  </w:num>
  <w:num w:numId="9">
    <w:abstractNumId w:val="1"/>
  </w:num>
  <w:num w:numId="10">
    <w:abstractNumId w:val="10"/>
  </w:num>
  <w:num w:numId="11">
    <w:abstractNumId w:val="9"/>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3B6"/>
    <w:rsid w:val="00011E41"/>
    <w:rsid w:val="0001413C"/>
    <w:rsid w:val="000175F8"/>
    <w:rsid w:val="000254DF"/>
    <w:rsid w:val="00033F8E"/>
    <w:rsid w:val="0003449E"/>
    <w:rsid w:val="00036C53"/>
    <w:rsid w:val="00043AA3"/>
    <w:rsid w:val="00047896"/>
    <w:rsid w:val="000518C2"/>
    <w:rsid w:val="000519B9"/>
    <w:rsid w:val="000544F3"/>
    <w:rsid w:val="0005519A"/>
    <w:rsid w:val="00055248"/>
    <w:rsid w:val="00056DC1"/>
    <w:rsid w:val="00060156"/>
    <w:rsid w:val="000669DF"/>
    <w:rsid w:val="000676F4"/>
    <w:rsid w:val="00070BBC"/>
    <w:rsid w:val="00073C92"/>
    <w:rsid w:val="00080F03"/>
    <w:rsid w:val="00081480"/>
    <w:rsid w:val="0008791E"/>
    <w:rsid w:val="000900E1"/>
    <w:rsid w:val="0009076A"/>
    <w:rsid w:val="000916F1"/>
    <w:rsid w:val="00096D44"/>
    <w:rsid w:val="000A079C"/>
    <w:rsid w:val="000A117F"/>
    <w:rsid w:val="000A2B7B"/>
    <w:rsid w:val="000B0491"/>
    <w:rsid w:val="000B6220"/>
    <w:rsid w:val="000C21B1"/>
    <w:rsid w:val="000C3C87"/>
    <w:rsid w:val="000C7460"/>
    <w:rsid w:val="000C7DC2"/>
    <w:rsid w:val="000D0C03"/>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823"/>
    <w:rsid w:val="00136EC2"/>
    <w:rsid w:val="00137E3E"/>
    <w:rsid w:val="00137FE1"/>
    <w:rsid w:val="001419C7"/>
    <w:rsid w:val="00143928"/>
    <w:rsid w:val="00150AC4"/>
    <w:rsid w:val="00151069"/>
    <w:rsid w:val="00152E9A"/>
    <w:rsid w:val="00155EEC"/>
    <w:rsid w:val="00156159"/>
    <w:rsid w:val="00160AC8"/>
    <w:rsid w:val="00162D88"/>
    <w:rsid w:val="00164627"/>
    <w:rsid w:val="00165366"/>
    <w:rsid w:val="00166ABA"/>
    <w:rsid w:val="001712A3"/>
    <w:rsid w:val="001743FD"/>
    <w:rsid w:val="00174B39"/>
    <w:rsid w:val="001764E6"/>
    <w:rsid w:val="001766C2"/>
    <w:rsid w:val="001808F1"/>
    <w:rsid w:val="001822AD"/>
    <w:rsid w:val="0018586B"/>
    <w:rsid w:val="0018792D"/>
    <w:rsid w:val="001A0DEE"/>
    <w:rsid w:val="001A33B6"/>
    <w:rsid w:val="001B5BD5"/>
    <w:rsid w:val="001B78F5"/>
    <w:rsid w:val="001C476D"/>
    <w:rsid w:val="001C6038"/>
    <w:rsid w:val="001E151A"/>
    <w:rsid w:val="001E1F4E"/>
    <w:rsid w:val="001F2677"/>
    <w:rsid w:val="001F60A1"/>
    <w:rsid w:val="00200A67"/>
    <w:rsid w:val="00201F88"/>
    <w:rsid w:val="00202332"/>
    <w:rsid w:val="0020544E"/>
    <w:rsid w:val="00211080"/>
    <w:rsid w:val="002210F4"/>
    <w:rsid w:val="002246A2"/>
    <w:rsid w:val="002304BA"/>
    <w:rsid w:val="00233AA8"/>
    <w:rsid w:val="00234510"/>
    <w:rsid w:val="0023700E"/>
    <w:rsid w:val="00246349"/>
    <w:rsid w:val="00246A7E"/>
    <w:rsid w:val="00253B3A"/>
    <w:rsid w:val="00253D5B"/>
    <w:rsid w:val="00254721"/>
    <w:rsid w:val="0026204B"/>
    <w:rsid w:val="00262102"/>
    <w:rsid w:val="00263159"/>
    <w:rsid w:val="00274C9E"/>
    <w:rsid w:val="002779F7"/>
    <w:rsid w:val="00283C24"/>
    <w:rsid w:val="00284EBE"/>
    <w:rsid w:val="00285DAD"/>
    <w:rsid w:val="00285FE4"/>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0FC"/>
    <w:rsid w:val="002E061B"/>
    <w:rsid w:val="002E3DEA"/>
    <w:rsid w:val="002E7CC2"/>
    <w:rsid w:val="002F10A5"/>
    <w:rsid w:val="002F6F9B"/>
    <w:rsid w:val="00312F0A"/>
    <w:rsid w:val="0032277E"/>
    <w:rsid w:val="003331C6"/>
    <w:rsid w:val="003341A1"/>
    <w:rsid w:val="003415ED"/>
    <w:rsid w:val="00343FBB"/>
    <w:rsid w:val="00344E3D"/>
    <w:rsid w:val="00345044"/>
    <w:rsid w:val="003469D9"/>
    <w:rsid w:val="003475C8"/>
    <w:rsid w:val="00347999"/>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0C55"/>
    <w:rsid w:val="003B219E"/>
    <w:rsid w:val="003B4050"/>
    <w:rsid w:val="003C01B6"/>
    <w:rsid w:val="003C59FA"/>
    <w:rsid w:val="003C5C89"/>
    <w:rsid w:val="003D0AA3"/>
    <w:rsid w:val="003E16E4"/>
    <w:rsid w:val="003E21B3"/>
    <w:rsid w:val="003E2FBA"/>
    <w:rsid w:val="003F7603"/>
    <w:rsid w:val="0040259C"/>
    <w:rsid w:val="00407CAD"/>
    <w:rsid w:val="00411E65"/>
    <w:rsid w:val="00412FC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3C6"/>
    <w:rsid w:val="00482DCA"/>
    <w:rsid w:val="00483A10"/>
    <w:rsid w:val="00487179"/>
    <w:rsid w:val="00495E7B"/>
    <w:rsid w:val="004974B1"/>
    <w:rsid w:val="004A0D3E"/>
    <w:rsid w:val="004A322A"/>
    <w:rsid w:val="004A5872"/>
    <w:rsid w:val="004A6258"/>
    <w:rsid w:val="004B0164"/>
    <w:rsid w:val="004B0F45"/>
    <w:rsid w:val="004B6CFD"/>
    <w:rsid w:val="004C204D"/>
    <w:rsid w:val="004D0436"/>
    <w:rsid w:val="004D0936"/>
    <w:rsid w:val="004E10B7"/>
    <w:rsid w:val="004E3083"/>
    <w:rsid w:val="004E5AD0"/>
    <w:rsid w:val="004E5C7D"/>
    <w:rsid w:val="004F243D"/>
    <w:rsid w:val="004F3D8D"/>
    <w:rsid w:val="00500714"/>
    <w:rsid w:val="00502BB9"/>
    <w:rsid w:val="00503BAB"/>
    <w:rsid w:val="005076F1"/>
    <w:rsid w:val="005078B1"/>
    <w:rsid w:val="005079A2"/>
    <w:rsid w:val="00507E51"/>
    <w:rsid w:val="005103DA"/>
    <w:rsid w:val="00512B91"/>
    <w:rsid w:val="005158EB"/>
    <w:rsid w:val="0052082F"/>
    <w:rsid w:val="005346EB"/>
    <w:rsid w:val="00542FCC"/>
    <w:rsid w:val="0055762E"/>
    <w:rsid w:val="005616A5"/>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15DD0"/>
    <w:rsid w:val="00617164"/>
    <w:rsid w:val="00622E71"/>
    <w:rsid w:val="006356C4"/>
    <w:rsid w:val="00640685"/>
    <w:rsid w:val="00651341"/>
    <w:rsid w:val="00654213"/>
    <w:rsid w:val="00663677"/>
    <w:rsid w:val="00673A5F"/>
    <w:rsid w:val="006815B2"/>
    <w:rsid w:val="00682B31"/>
    <w:rsid w:val="00684205"/>
    <w:rsid w:val="006864E1"/>
    <w:rsid w:val="00691001"/>
    <w:rsid w:val="00694183"/>
    <w:rsid w:val="006A394B"/>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14F9"/>
    <w:rsid w:val="00741EC8"/>
    <w:rsid w:val="00743569"/>
    <w:rsid w:val="007454E0"/>
    <w:rsid w:val="00752E19"/>
    <w:rsid w:val="00757614"/>
    <w:rsid w:val="00765060"/>
    <w:rsid w:val="00767ECE"/>
    <w:rsid w:val="007728B4"/>
    <w:rsid w:val="00772DAA"/>
    <w:rsid w:val="00774542"/>
    <w:rsid w:val="0077622E"/>
    <w:rsid w:val="007779F3"/>
    <w:rsid w:val="00777FE4"/>
    <w:rsid w:val="00780677"/>
    <w:rsid w:val="007816B7"/>
    <w:rsid w:val="0079075D"/>
    <w:rsid w:val="007910DD"/>
    <w:rsid w:val="00797467"/>
    <w:rsid w:val="007A3FA3"/>
    <w:rsid w:val="007A614F"/>
    <w:rsid w:val="007B646D"/>
    <w:rsid w:val="007C1468"/>
    <w:rsid w:val="007C41D7"/>
    <w:rsid w:val="007D5084"/>
    <w:rsid w:val="007D708C"/>
    <w:rsid w:val="007F023E"/>
    <w:rsid w:val="007F16FB"/>
    <w:rsid w:val="007F1BBA"/>
    <w:rsid w:val="007F6489"/>
    <w:rsid w:val="00801792"/>
    <w:rsid w:val="0080585F"/>
    <w:rsid w:val="0081600F"/>
    <w:rsid w:val="00821BC3"/>
    <w:rsid w:val="00822FDC"/>
    <w:rsid w:val="0082722D"/>
    <w:rsid w:val="008274F7"/>
    <w:rsid w:val="0083068C"/>
    <w:rsid w:val="008411A8"/>
    <w:rsid w:val="008441F9"/>
    <w:rsid w:val="00844F6D"/>
    <w:rsid w:val="00846A99"/>
    <w:rsid w:val="008641D1"/>
    <w:rsid w:val="0087226B"/>
    <w:rsid w:val="00872F67"/>
    <w:rsid w:val="00875B68"/>
    <w:rsid w:val="00877EDA"/>
    <w:rsid w:val="00886CA9"/>
    <w:rsid w:val="008879E9"/>
    <w:rsid w:val="00893346"/>
    <w:rsid w:val="00894A9B"/>
    <w:rsid w:val="00894D19"/>
    <w:rsid w:val="00895BF3"/>
    <w:rsid w:val="008A0029"/>
    <w:rsid w:val="008A0D8D"/>
    <w:rsid w:val="008A5921"/>
    <w:rsid w:val="008B1A69"/>
    <w:rsid w:val="008B7D04"/>
    <w:rsid w:val="008C1A39"/>
    <w:rsid w:val="008D00AA"/>
    <w:rsid w:val="008D1208"/>
    <w:rsid w:val="008E5C53"/>
    <w:rsid w:val="008E70F6"/>
    <w:rsid w:val="008E7214"/>
    <w:rsid w:val="008E7DFB"/>
    <w:rsid w:val="008F7327"/>
    <w:rsid w:val="0090059C"/>
    <w:rsid w:val="009066A3"/>
    <w:rsid w:val="009076C8"/>
    <w:rsid w:val="00915BBE"/>
    <w:rsid w:val="00916241"/>
    <w:rsid w:val="009203E8"/>
    <w:rsid w:val="00921D62"/>
    <w:rsid w:val="00922791"/>
    <w:rsid w:val="009228C1"/>
    <w:rsid w:val="00927CD6"/>
    <w:rsid w:val="00931A2B"/>
    <w:rsid w:val="009330C2"/>
    <w:rsid w:val="0093324A"/>
    <w:rsid w:val="00933572"/>
    <w:rsid w:val="009363C7"/>
    <w:rsid w:val="0094452B"/>
    <w:rsid w:val="0097205F"/>
    <w:rsid w:val="00972D36"/>
    <w:rsid w:val="00976412"/>
    <w:rsid w:val="00977008"/>
    <w:rsid w:val="00977AC4"/>
    <w:rsid w:val="00977C9D"/>
    <w:rsid w:val="00980406"/>
    <w:rsid w:val="00982406"/>
    <w:rsid w:val="009913A8"/>
    <w:rsid w:val="009935D6"/>
    <w:rsid w:val="009A2C8F"/>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615C3"/>
    <w:rsid w:val="00A67142"/>
    <w:rsid w:val="00A701B6"/>
    <w:rsid w:val="00A73A79"/>
    <w:rsid w:val="00A7478D"/>
    <w:rsid w:val="00A75CC2"/>
    <w:rsid w:val="00A90782"/>
    <w:rsid w:val="00A91511"/>
    <w:rsid w:val="00A93C52"/>
    <w:rsid w:val="00A95F65"/>
    <w:rsid w:val="00A97BE6"/>
    <w:rsid w:val="00AA4C5A"/>
    <w:rsid w:val="00AA502E"/>
    <w:rsid w:val="00AA7368"/>
    <w:rsid w:val="00AB1861"/>
    <w:rsid w:val="00AB4FF9"/>
    <w:rsid w:val="00AB7626"/>
    <w:rsid w:val="00AE254A"/>
    <w:rsid w:val="00AE7B21"/>
    <w:rsid w:val="00AF1980"/>
    <w:rsid w:val="00AF1AFB"/>
    <w:rsid w:val="00AF2021"/>
    <w:rsid w:val="00AF2C4E"/>
    <w:rsid w:val="00AF5C36"/>
    <w:rsid w:val="00B01C28"/>
    <w:rsid w:val="00B1043F"/>
    <w:rsid w:val="00B26136"/>
    <w:rsid w:val="00B4261A"/>
    <w:rsid w:val="00B42661"/>
    <w:rsid w:val="00B442DA"/>
    <w:rsid w:val="00B471BD"/>
    <w:rsid w:val="00B50C2D"/>
    <w:rsid w:val="00B514F7"/>
    <w:rsid w:val="00B61E4C"/>
    <w:rsid w:val="00B64904"/>
    <w:rsid w:val="00B737D8"/>
    <w:rsid w:val="00B77EEA"/>
    <w:rsid w:val="00B8281D"/>
    <w:rsid w:val="00B86D88"/>
    <w:rsid w:val="00BA4000"/>
    <w:rsid w:val="00BA60CE"/>
    <w:rsid w:val="00BC5607"/>
    <w:rsid w:val="00BE0D1D"/>
    <w:rsid w:val="00BE2448"/>
    <w:rsid w:val="00BE24D4"/>
    <w:rsid w:val="00BE3458"/>
    <w:rsid w:val="00BE7681"/>
    <w:rsid w:val="00BF269B"/>
    <w:rsid w:val="00BF2BE7"/>
    <w:rsid w:val="00BF71A1"/>
    <w:rsid w:val="00BF7FEC"/>
    <w:rsid w:val="00C0199D"/>
    <w:rsid w:val="00C045C3"/>
    <w:rsid w:val="00C05102"/>
    <w:rsid w:val="00C1004B"/>
    <w:rsid w:val="00C13FA6"/>
    <w:rsid w:val="00C169ED"/>
    <w:rsid w:val="00C35AE4"/>
    <w:rsid w:val="00C44232"/>
    <w:rsid w:val="00C44645"/>
    <w:rsid w:val="00C5172D"/>
    <w:rsid w:val="00C53D57"/>
    <w:rsid w:val="00C5484D"/>
    <w:rsid w:val="00C618F2"/>
    <w:rsid w:val="00C622FB"/>
    <w:rsid w:val="00C66A51"/>
    <w:rsid w:val="00C73207"/>
    <w:rsid w:val="00C7602A"/>
    <w:rsid w:val="00C775D2"/>
    <w:rsid w:val="00C82ED9"/>
    <w:rsid w:val="00C83423"/>
    <w:rsid w:val="00C869F3"/>
    <w:rsid w:val="00C87D68"/>
    <w:rsid w:val="00C9281B"/>
    <w:rsid w:val="00CA091C"/>
    <w:rsid w:val="00CA3583"/>
    <w:rsid w:val="00CA367A"/>
    <w:rsid w:val="00CB1CF2"/>
    <w:rsid w:val="00CB1D26"/>
    <w:rsid w:val="00CB556B"/>
    <w:rsid w:val="00CC4C21"/>
    <w:rsid w:val="00CC57AD"/>
    <w:rsid w:val="00CD169A"/>
    <w:rsid w:val="00CD2327"/>
    <w:rsid w:val="00CD2F28"/>
    <w:rsid w:val="00CE0202"/>
    <w:rsid w:val="00CE57BE"/>
    <w:rsid w:val="00CE5B83"/>
    <w:rsid w:val="00CE6017"/>
    <w:rsid w:val="00CF23C9"/>
    <w:rsid w:val="00CF6EDD"/>
    <w:rsid w:val="00D05922"/>
    <w:rsid w:val="00D1642B"/>
    <w:rsid w:val="00D30072"/>
    <w:rsid w:val="00D30C59"/>
    <w:rsid w:val="00D3599D"/>
    <w:rsid w:val="00D42AE1"/>
    <w:rsid w:val="00D54E33"/>
    <w:rsid w:val="00D605A4"/>
    <w:rsid w:val="00D61B13"/>
    <w:rsid w:val="00D6261C"/>
    <w:rsid w:val="00D63BD5"/>
    <w:rsid w:val="00D65E3B"/>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6884"/>
    <w:rsid w:val="00DB7625"/>
    <w:rsid w:val="00DC71B1"/>
    <w:rsid w:val="00DD6A9E"/>
    <w:rsid w:val="00DD7E60"/>
    <w:rsid w:val="00DF3DEC"/>
    <w:rsid w:val="00E048E0"/>
    <w:rsid w:val="00E14C89"/>
    <w:rsid w:val="00E213C6"/>
    <w:rsid w:val="00E23367"/>
    <w:rsid w:val="00E31B92"/>
    <w:rsid w:val="00E365CF"/>
    <w:rsid w:val="00E42A79"/>
    <w:rsid w:val="00E43A2A"/>
    <w:rsid w:val="00E440EC"/>
    <w:rsid w:val="00E4510B"/>
    <w:rsid w:val="00E475D4"/>
    <w:rsid w:val="00E50B6E"/>
    <w:rsid w:val="00E52FB6"/>
    <w:rsid w:val="00E5487E"/>
    <w:rsid w:val="00E56A8C"/>
    <w:rsid w:val="00E71764"/>
    <w:rsid w:val="00E71E4D"/>
    <w:rsid w:val="00E74D1C"/>
    <w:rsid w:val="00E8776E"/>
    <w:rsid w:val="00E912C2"/>
    <w:rsid w:val="00E9237A"/>
    <w:rsid w:val="00E96B7F"/>
    <w:rsid w:val="00EA0B88"/>
    <w:rsid w:val="00EB2285"/>
    <w:rsid w:val="00EC228E"/>
    <w:rsid w:val="00EC4294"/>
    <w:rsid w:val="00EC489E"/>
    <w:rsid w:val="00EC4CD8"/>
    <w:rsid w:val="00EC59C6"/>
    <w:rsid w:val="00EC681E"/>
    <w:rsid w:val="00ED02D3"/>
    <w:rsid w:val="00ED1F3E"/>
    <w:rsid w:val="00ED2EF6"/>
    <w:rsid w:val="00ED5E31"/>
    <w:rsid w:val="00EE3FD6"/>
    <w:rsid w:val="00EE6234"/>
    <w:rsid w:val="00EE64C1"/>
    <w:rsid w:val="00EF2A42"/>
    <w:rsid w:val="00F05AA0"/>
    <w:rsid w:val="00F061CB"/>
    <w:rsid w:val="00F06336"/>
    <w:rsid w:val="00F13E35"/>
    <w:rsid w:val="00F16F45"/>
    <w:rsid w:val="00F17035"/>
    <w:rsid w:val="00F17A5D"/>
    <w:rsid w:val="00F24050"/>
    <w:rsid w:val="00F248AA"/>
    <w:rsid w:val="00F31539"/>
    <w:rsid w:val="00F444EC"/>
    <w:rsid w:val="00F45FE3"/>
    <w:rsid w:val="00F4783F"/>
    <w:rsid w:val="00F54D03"/>
    <w:rsid w:val="00F56B73"/>
    <w:rsid w:val="00F62C51"/>
    <w:rsid w:val="00F6347A"/>
    <w:rsid w:val="00F65178"/>
    <w:rsid w:val="00F7503A"/>
    <w:rsid w:val="00F76EAB"/>
    <w:rsid w:val="00F81FEF"/>
    <w:rsid w:val="00F90BB1"/>
    <w:rsid w:val="00F9407E"/>
    <w:rsid w:val="00F978B9"/>
    <w:rsid w:val="00FA0A7A"/>
    <w:rsid w:val="00FA4F1C"/>
    <w:rsid w:val="00FA58A3"/>
    <w:rsid w:val="00FA61AF"/>
    <w:rsid w:val="00FB3575"/>
    <w:rsid w:val="00FB768A"/>
    <w:rsid w:val="00FB775E"/>
    <w:rsid w:val="00FD3A06"/>
    <w:rsid w:val="00FD7D14"/>
    <w:rsid w:val="00FE0092"/>
    <w:rsid w:val="00FE0216"/>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1A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 w:type="character" w:customStyle="1" w:styleId="s1">
    <w:name w:val="s1"/>
    <w:basedOn w:val="DefaultParagraphFont"/>
    <w:rsid w:val="008411A8"/>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1512916">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1824271">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7331617">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54760467">
      <w:bodyDiv w:val="1"/>
      <w:marLeft w:val="0"/>
      <w:marRight w:val="0"/>
      <w:marTop w:val="0"/>
      <w:marBottom w:val="0"/>
      <w:divBdr>
        <w:top w:val="none" w:sz="0" w:space="0" w:color="auto"/>
        <w:left w:val="none" w:sz="0" w:space="0" w:color="auto"/>
        <w:bottom w:val="none" w:sz="0" w:space="0" w:color="auto"/>
        <w:right w:val="none" w:sz="0" w:space="0" w:color="auto"/>
      </w:divBdr>
    </w:div>
    <w:div w:id="157044966">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47035894">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44749335">
      <w:bodyDiv w:val="1"/>
      <w:marLeft w:val="0"/>
      <w:marRight w:val="0"/>
      <w:marTop w:val="0"/>
      <w:marBottom w:val="0"/>
      <w:divBdr>
        <w:top w:val="none" w:sz="0" w:space="0" w:color="auto"/>
        <w:left w:val="none" w:sz="0" w:space="0" w:color="auto"/>
        <w:bottom w:val="none" w:sz="0" w:space="0" w:color="auto"/>
        <w:right w:val="none" w:sz="0" w:space="0" w:color="auto"/>
      </w:divBdr>
    </w:div>
    <w:div w:id="346442498">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05804552">
      <w:bodyDiv w:val="1"/>
      <w:marLeft w:val="0"/>
      <w:marRight w:val="0"/>
      <w:marTop w:val="0"/>
      <w:marBottom w:val="0"/>
      <w:divBdr>
        <w:top w:val="none" w:sz="0" w:space="0" w:color="auto"/>
        <w:left w:val="none" w:sz="0" w:space="0" w:color="auto"/>
        <w:bottom w:val="none" w:sz="0" w:space="0" w:color="auto"/>
        <w:right w:val="none" w:sz="0" w:space="0" w:color="auto"/>
      </w:divBdr>
    </w:div>
    <w:div w:id="4113202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48745952">
      <w:bodyDiv w:val="1"/>
      <w:marLeft w:val="0"/>
      <w:marRight w:val="0"/>
      <w:marTop w:val="0"/>
      <w:marBottom w:val="0"/>
      <w:divBdr>
        <w:top w:val="none" w:sz="0" w:space="0" w:color="auto"/>
        <w:left w:val="none" w:sz="0" w:space="0" w:color="auto"/>
        <w:bottom w:val="none" w:sz="0" w:space="0" w:color="auto"/>
        <w:right w:val="none" w:sz="0" w:space="0" w:color="auto"/>
      </w:divBdr>
    </w:div>
    <w:div w:id="450170368">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68593981">
      <w:bodyDiv w:val="1"/>
      <w:marLeft w:val="0"/>
      <w:marRight w:val="0"/>
      <w:marTop w:val="0"/>
      <w:marBottom w:val="0"/>
      <w:divBdr>
        <w:top w:val="none" w:sz="0" w:space="0" w:color="auto"/>
        <w:left w:val="none" w:sz="0" w:space="0" w:color="auto"/>
        <w:bottom w:val="none" w:sz="0" w:space="0" w:color="auto"/>
        <w:right w:val="none" w:sz="0" w:space="0" w:color="auto"/>
      </w:divBdr>
    </w:div>
    <w:div w:id="471751898">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89640485">
      <w:bodyDiv w:val="1"/>
      <w:marLeft w:val="0"/>
      <w:marRight w:val="0"/>
      <w:marTop w:val="0"/>
      <w:marBottom w:val="0"/>
      <w:divBdr>
        <w:top w:val="none" w:sz="0" w:space="0" w:color="auto"/>
        <w:left w:val="none" w:sz="0" w:space="0" w:color="auto"/>
        <w:bottom w:val="none" w:sz="0" w:space="0" w:color="auto"/>
        <w:right w:val="none" w:sz="0" w:space="0" w:color="auto"/>
      </w:divBdr>
    </w:div>
    <w:div w:id="496266896">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16581142">
      <w:bodyDiv w:val="1"/>
      <w:marLeft w:val="0"/>
      <w:marRight w:val="0"/>
      <w:marTop w:val="0"/>
      <w:marBottom w:val="0"/>
      <w:divBdr>
        <w:top w:val="none" w:sz="0" w:space="0" w:color="auto"/>
        <w:left w:val="none" w:sz="0" w:space="0" w:color="auto"/>
        <w:bottom w:val="none" w:sz="0" w:space="0" w:color="auto"/>
        <w:right w:val="none" w:sz="0" w:space="0" w:color="auto"/>
      </w:divBdr>
    </w:div>
    <w:div w:id="521015373">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39560112">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6362634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685280">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71781430">
      <w:bodyDiv w:val="1"/>
      <w:marLeft w:val="0"/>
      <w:marRight w:val="0"/>
      <w:marTop w:val="0"/>
      <w:marBottom w:val="0"/>
      <w:divBdr>
        <w:top w:val="none" w:sz="0" w:space="0" w:color="auto"/>
        <w:left w:val="none" w:sz="0" w:space="0" w:color="auto"/>
        <w:bottom w:val="none" w:sz="0" w:space="0" w:color="auto"/>
        <w:right w:val="none" w:sz="0" w:space="0" w:color="auto"/>
      </w:divBdr>
    </w:div>
    <w:div w:id="776412763">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349600">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1699478">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8440053">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1782643">
      <w:bodyDiv w:val="1"/>
      <w:marLeft w:val="0"/>
      <w:marRight w:val="0"/>
      <w:marTop w:val="0"/>
      <w:marBottom w:val="0"/>
      <w:divBdr>
        <w:top w:val="none" w:sz="0" w:space="0" w:color="auto"/>
        <w:left w:val="none" w:sz="0" w:space="0" w:color="auto"/>
        <w:bottom w:val="none" w:sz="0" w:space="0" w:color="auto"/>
        <w:right w:val="none" w:sz="0" w:space="0" w:color="auto"/>
      </w:divBdr>
    </w:div>
    <w:div w:id="1024942041">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2145877">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4565535">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59347147">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18739698">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577404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5211231">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394423658">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21373713">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10413121">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0012773">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115020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47917501">
      <w:bodyDiv w:val="1"/>
      <w:marLeft w:val="0"/>
      <w:marRight w:val="0"/>
      <w:marTop w:val="0"/>
      <w:marBottom w:val="0"/>
      <w:divBdr>
        <w:top w:val="none" w:sz="0" w:space="0" w:color="auto"/>
        <w:left w:val="none" w:sz="0" w:space="0" w:color="auto"/>
        <w:bottom w:val="none" w:sz="0" w:space="0" w:color="auto"/>
        <w:right w:val="none" w:sz="0" w:space="0" w:color="auto"/>
      </w:divBdr>
    </w:div>
    <w:div w:id="1748185295">
      <w:bodyDiv w:val="1"/>
      <w:marLeft w:val="0"/>
      <w:marRight w:val="0"/>
      <w:marTop w:val="0"/>
      <w:marBottom w:val="0"/>
      <w:divBdr>
        <w:top w:val="none" w:sz="0" w:space="0" w:color="auto"/>
        <w:left w:val="none" w:sz="0" w:space="0" w:color="auto"/>
        <w:bottom w:val="none" w:sz="0" w:space="0" w:color="auto"/>
        <w:right w:val="none" w:sz="0" w:space="0" w:color="auto"/>
      </w:divBdr>
    </w:div>
    <w:div w:id="175054253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31482736">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09363230">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2636380">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18464536">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4113229">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1589525">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5484629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273969">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07337325">
      <w:bodyDiv w:val="1"/>
      <w:marLeft w:val="0"/>
      <w:marRight w:val="0"/>
      <w:marTop w:val="0"/>
      <w:marBottom w:val="0"/>
      <w:divBdr>
        <w:top w:val="none" w:sz="0" w:space="0" w:color="auto"/>
        <w:left w:val="none" w:sz="0" w:space="0" w:color="auto"/>
        <w:bottom w:val="none" w:sz="0" w:space="0" w:color="auto"/>
        <w:right w:val="none" w:sz="0" w:space="0" w:color="auto"/>
      </w:divBdr>
    </w:div>
    <w:div w:id="2114546349">
      <w:bodyDiv w:val="1"/>
      <w:marLeft w:val="0"/>
      <w:marRight w:val="0"/>
      <w:marTop w:val="0"/>
      <w:marBottom w:val="0"/>
      <w:divBdr>
        <w:top w:val="none" w:sz="0" w:space="0" w:color="auto"/>
        <w:left w:val="none" w:sz="0" w:space="0" w:color="auto"/>
        <w:bottom w:val="none" w:sz="0" w:space="0" w:color="auto"/>
        <w:right w:val="none" w:sz="0" w:space="0" w:color="auto"/>
      </w:divBdr>
    </w:div>
    <w:div w:id="2115249769">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 w:id="21418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ms.int/sites/default/files/document/Res_9_19_Ocean_Noise_Impacts_on_Cetaceans_S_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10_24_underwater_noise_s_0_0.pdf" TargetMode="Externa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84E44-9DD1-4692-9F67-F87A90B6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16</Pages>
  <Words>6764</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4</cp:revision>
  <cp:lastPrinted>2017-06-19T13:32:00Z</cp:lastPrinted>
  <dcterms:created xsi:type="dcterms:W3CDTF">2017-06-19T13:32:00Z</dcterms:created>
  <dcterms:modified xsi:type="dcterms:W3CDTF">2017-06-19T13:41:00Z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