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401"/>
        <w:tblW w:w="9374" w:type="dxa"/>
        <w:tblLayout w:type="fixed"/>
        <w:tblCellMar>
          <w:top w:w="198" w:type="dxa"/>
        </w:tblCellMar>
        <w:tblLook w:val="0000" w:firstRow="0" w:lastRow="0" w:firstColumn="0" w:lastColumn="0" w:noHBand="0" w:noVBand="0"/>
      </w:tblPr>
      <w:tblGrid>
        <w:gridCol w:w="1197"/>
        <w:gridCol w:w="4563"/>
        <w:gridCol w:w="3614"/>
      </w:tblGrid>
      <w:tr w:rsidR="00F9613E" w:rsidRPr="00403D1B" w14:paraId="40891A20" w14:textId="77777777" w:rsidTr="00345DA0">
        <w:trPr>
          <w:trHeight w:val="272"/>
        </w:trPr>
        <w:tc>
          <w:tcPr>
            <w:tcW w:w="9374" w:type="dxa"/>
            <w:gridSpan w:val="3"/>
            <w:tcBorders>
              <w:top w:val="nil"/>
              <w:left w:val="nil"/>
              <w:bottom w:val="single" w:sz="12" w:space="0" w:color="auto"/>
              <w:right w:val="nil"/>
            </w:tcBorders>
            <w:tcMar>
              <w:top w:w="85" w:type="dxa"/>
              <w:left w:w="108" w:type="dxa"/>
              <w:bottom w:w="0" w:type="dxa"/>
              <w:right w:w="108" w:type="dxa"/>
            </w:tcMar>
          </w:tcPr>
          <w:p w14:paraId="151422D6" w14:textId="04ED321A" w:rsidR="00F9613E" w:rsidRPr="00403D1B" w:rsidRDefault="00F9613E" w:rsidP="00F9613E">
            <w:pPr>
              <w:tabs>
                <w:tab w:val="left" w:pos="-1057"/>
                <w:tab w:val="left" w:pos="-720"/>
                <w:tab w:val="left" w:pos="0"/>
                <w:tab w:val="left" w:pos="141"/>
                <w:tab w:val="left" w:pos="720"/>
                <w:tab w:val="left" w:pos="1155"/>
                <w:tab w:val="right" w:pos="9072"/>
                <w:tab w:val="right" w:pos="9432"/>
              </w:tabs>
              <w:rPr>
                <w:rFonts w:cs="Arial"/>
                <w:sz w:val="22"/>
                <w:szCs w:val="22"/>
                <w:lang w:val="en-GB"/>
              </w:rPr>
            </w:pPr>
          </w:p>
        </w:tc>
      </w:tr>
      <w:tr w:rsidR="00F9613E" w:rsidRPr="00403D1B" w14:paraId="553A2319" w14:textId="77777777" w:rsidTr="001B07F0">
        <w:trPr>
          <w:trHeight w:val="1318"/>
        </w:trPr>
        <w:tc>
          <w:tcPr>
            <w:tcW w:w="1197" w:type="dxa"/>
            <w:tcBorders>
              <w:top w:val="single" w:sz="12" w:space="0" w:color="auto"/>
              <w:left w:val="nil"/>
              <w:bottom w:val="single" w:sz="12" w:space="0" w:color="auto"/>
              <w:right w:val="nil"/>
            </w:tcBorders>
            <w:tcMar>
              <w:top w:w="85" w:type="dxa"/>
              <w:left w:w="108" w:type="dxa"/>
              <w:bottom w:w="0" w:type="dxa"/>
              <w:right w:w="108" w:type="dxa"/>
            </w:tcMar>
          </w:tcPr>
          <w:p w14:paraId="66BC01CF" w14:textId="07E6AAC8" w:rsidR="00F9613E" w:rsidRPr="00403D1B" w:rsidRDefault="00345DA0" w:rsidP="0085720D">
            <w:pPr>
              <w:rPr>
                <w:rFonts w:cs="Arial"/>
                <w:sz w:val="22"/>
                <w:szCs w:val="22"/>
                <w:lang w:val="en-GB"/>
              </w:rPr>
            </w:pPr>
            <w:r w:rsidRPr="00403D1B">
              <w:rPr>
                <w:rFonts w:cs="Arial"/>
                <w:noProof/>
                <w:sz w:val="22"/>
                <w:szCs w:val="22"/>
              </w:rPr>
              <w:drawing>
                <wp:anchor distT="0" distB="0" distL="114300" distR="114300" simplePos="0" relativeHeight="251659264" behindDoc="0" locked="0" layoutInCell="1" allowOverlap="1" wp14:anchorId="0AEB13CD" wp14:editId="2B538E7A">
                  <wp:simplePos x="0" y="0"/>
                  <wp:positionH relativeFrom="column">
                    <wp:posOffset>-11430</wp:posOffset>
                  </wp:positionH>
                  <wp:positionV relativeFrom="paragraph">
                    <wp:posOffset>-34925</wp:posOffset>
                  </wp:positionV>
                  <wp:extent cx="970827" cy="829190"/>
                  <wp:effectExtent l="0" t="0" r="1270" b="9525"/>
                  <wp:wrapNone/>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l="17097" t="4031" r="6290" b="3818"/>
                          <a:stretch>
                            <a:fillRect/>
                          </a:stretch>
                        </pic:blipFill>
                        <pic:spPr bwMode="auto">
                          <a:xfrm>
                            <a:off x="0" y="0"/>
                            <a:ext cx="980210" cy="83720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9E4747" w14:textId="77777777" w:rsidR="00F9613E" w:rsidRPr="00403D1B" w:rsidRDefault="00F9613E" w:rsidP="0085720D">
            <w:pPr>
              <w:rPr>
                <w:rFonts w:cs="Arial"/>
                <w:sz w:val="22"/>
                <w:szCs w:val="22"/>
              </w:rPr>
            </w:pPr>
          </w:p>
        </w:tc>
        <w:tc>
          <w:tcPr>
            <w:tcW w:w="4563" w:type="dxa"/>
            <w:tcBorders>
              <w:top w:val="single" w:sz="12" w:space="0" w:color="auto"/>
              <w:left w:val="nil"/>
              <w:bottom w:val="single" w:sz="12" w:space="0" w:color="auto"/>
              <w:right w:val="nil"/>
            </w:tcBorders>
            <w:tcMar>
              <w:top w:w="85" w:type="dxa"/>
              <w:left w:w="108" w:type="dxa"/>
              <w:bottom w:w="0" w:type="dxa"/>
              <w:right w:w="108" w:type="dxa"/>
            </w:tcMar>
          </w:tcPr>
          <w:p w14:paraId="6C93CDA3" w14:textId="77777777" w:rsidR="00C26EE2" w:rsidRPr="00C26EE2" w:rsidRDefault="00C26EE2" w:rsidP="00345DA0">
            <w:pPr>
              <w:pStyle w:val="Heading2"/>
              <w:pBdr>
                <w:top w:val="none" w:sz="0" w:space="0" w:color="auto"/>
                <w:left w:val="none" w:sz="0" w:space="0" w:color="auto"/>
                <w:bottom w:val="none" w:sz="0" w:space="0" w:color="auto"/>
                <w:right w:val="none" w:sz="0" w:space="0" w:color="auto"/>
              </w:pBdr>
              <w:spacing w:before="40"/>
              <w:ind w:left="366" w:right="-418"/>
              <w:rPr>
                <w:rFonts w:cs="Arial"/>
                <w:bCs w:val="0"/>
                <w:sz w:val="10"/>
                <w:szCs w:val="10"/>
              </w:rPr>
            </w:pPr>
          </w:p>
          <w:p w14:paraId="7C1D1E52" w14:textId="169BA84A" w:rsidR="00F9613E" w:rsidRPr="00403D1B" w:rsidRDefault="00F9613E" w:rsidP="00345DA0">
            <w:pPr>
              <w:pStyle w:val="Heading2"/>
              <w:pBdr>
                <w:top w:val="none" w:sz="0" w:space="0" w:color="auto"/>
                <w:left w:val="none" w:sz="0" w:space="0" w:color="auto"/>
                <w:bottom w:val="none" w:sz="0" w:space="0" w:color="auto"/>
                <w:right w:val="none" w:sz="0" w:space="0" w:color="auto"/>
              </w:pBdr>
              <w:spacing w:before="40"/>
              <w:ind w:left="366" w:right="-418"/>
              <w:rPr>
                <w:rFonts w:cs="Arial"/>
                <w:bCs w:val="0"/>
                <w:sz w:val="22"/>
                <w:szCs w:val="22"/>
              </w:rPr>
            </w:pPr>
            <w:r w:rsidRPr="00403D1B">
              <w:rPr>
                <w:rFonts w:cs="Arial"/>
                <w:bCs w:val="0"/>
                <w:sz w:val="22"/>
                <w:szCs w:val="22"/>
              </w:rPr>
              <w:t xml:space="preserve">MEMORANDUM OF UNDERSTANDING ON THE CONSERVATION OF MIGRATORY SHARKS </w:t>
            </w:r>
          </w:p>
        </w:tc>
        <w:tc>
          <w:tcPr>
            <w:tcW w:w="3614" w:type="dxa"/>
            <w:tcBorders>
              <w:top w:val="single" w:sz="12" w:space="0" w:color="auto"/>
              <w:left w:val="nil"/>
              <w:bottom w:val="single" w:sz="12" w:space="0" w:color="auto"/>
              <w:right w:val="nil"/>
            </w:tcBorders>
            <w:tcMar>
              <w:top w:w="85" w:type="dxa"/>
              <w:left w:w="108" w:type="dxa"/>
              <w:bottom w:w="0" w:type="dxa"/>
              <w:right w:w="108" w:type="dxa"/>
            </w:tcMar>
          </w:tcPr>
          <w:p w14:paraId="53829412" w14:textId="77777777" w:rsidR="00C26EE2" w:rsidRPr="00C26EE2" w:rsidRDefault="00C26EE2" w:rsidP="00B62559">
            <w:pPr>
              <w:tabs>
                <w:tab w:val="left" w:pos="5040"/>
                <w:tab w:val="left" w:pos="5760"/>
                <w:tab w:val="left" w:pos="6008"/>
                <w:tab w:val="left" w:pos="6480"/>
                <w:tab w:val="left" w:pos="7200"/>
                <w:tab w:val="left" w:pos="7920"/>
                <w:tab w:val="left" w:pos="8640"/>
              </w:tabs>
              <w:spacing w:before="40" w:after="40"/>
              <w:ind w:left="-14"/>
              <w:rPr>
                <w:rFonts w:cs="Arial"/>
                <w:sz w:val="10"/>
                <w:szCs w:val="10"/>
                <w:lang w:val="en-GB"/>
              </w:rPr>
            </w:pPr>
          </w:p>
          <w:p w14:paraId="09298A5D" w14:textId="1D5C4BD4" w:rsidR="00F9613E" w:rsidRPr="00403D1B" w:rsidRDefault="00F9613E" w:rsidP="00B62559">
            <w:pPr>
              <w:tabs>
                <w:tab w:val="left" w:pos="5040"/>
                <w:tab w:val="left" w:pos="5760"/>
                <w:tab w:val="left" w:pos="6008"/>
                <w:tab w:val="left" w:pos="6480"/>
                <w:tab w:val="left" w:pos="7200"/>
                <w:tab w:val="left" w:pos="7920"/>
                <w:tab w:val="left" w:pos="8640"/>
              </w:tabs>
              <w:spacing w:before="40" w:after="40"/>
              <w:ind w:left="-14"/>
              <w:rPr>
                <w:rFonts w:cs="Arial"/>
                <w:sz w:val="22"/>
                <w:szCs w:val="22"/>
                <w:lang w:val="en-GB"/>
              </w:rPr>
            </w:pPr>
            <w:r w:rsidRPr="00403D1B">
              <w:rPr>
                <w:rFonts w:cs="Arial"/>
                <w:sz w:val="22"/>
                <w:szCs w:val="22"/>
                <w:lang w:val="en-GB"/>
              </w:rPr>
              <w:t>CMS/</w:t>
            </w:r>
            <w:r w:rsidR="003F0802" w:rsidRPr="00403D1B">
              <w:rPr>
                <w:rFonts w:cs="Arial"/>
                <w:sz w:val="22"/>
                <w:szCs w:val="22"/>
                <w:lang w:val="en-GB"/>
              </w:rPr>
              <w:t>Sharks</w:t>
            </w:r>
            <w:r w:rsidR="00B62559" w:rsidRPr="00403D1B">
              <w:rPr>
                <w:rFonts w:cs="Arial"/>
                <w:sz w:val="22"/>
                <w:szCs w:val="22"/>
                <w:lang w:val="en-GB"/>
              </w:rPr>
              <w:t>/MOS</w:t>
            </w:r>
            <w:r w:rsidR="00477456" w:rsidRPr="00403D1B">
              <w:rPr>
                <w:rFonts w:cs="Arial"/>
                <w:sz w:val="22"/>
                <w:szCs w:val="22"/>
                <w:lang w:val="en-GB"/>
              </w:rPr>
              <w:t>4</w:t>
            </w:r>
            <w:r w:rsidRPr="00403D1B">
              <w:rPr>
                <w:rFonts w:cs="Arial"/>
                <w:sz w:val="22"/>
                <w:szCs w:val="22"/>
                <w:lang w:val="en-GB"/>
              </w:rPr>
              <w:t>/</w:t>
            </w:r>
            <w:r w:rsidR="00AD5766">
              <w:rPr>
                <w:rFonts w:cs="Arial"/>
                <w:sz w:val="22"/>
                <w:szCs w:val="22"/>
                <w:lang w:val="en-GB"/>
              </w:rPr>
              <w:t>Doc.11.2</w:t>
            </w:r>
          </w:p>
          <w:p w14:paraId="19ADD5F9" w14:textId="22AE671F" w:rsidR="00F9613E" w:rsidRPr="00403D1B" w:rsidRDefault="00AD5766" w:rsidP="009E2F56">
            <w:pPr>
              <w:tabs>
                <w:tab w:val="left" w:pos="5040"/>
                <w:tab w:val="left" w:pos="5760"/>
                <w:tab w:val="left" w:pos="6008"/>
                <w:tab w:val="left" w:pos="6480"/>
                <w:tab w:val="left" w:pos="7200"/>
                <w:tab w:val="left" w:pos="7920"/>
                <w:tab w:val="left" w:pos="8640"/>
              </w:tabs>
              <w:spacing w:before="40" w:after="40"/>
              <w:rPr>
                <w:rFonts w:cs="Arial"/>
                <w:sz w:val="22"/>
                <w:szCs w:val="22"/>
                <w:lang w:val="en-GB"/>
              </w:rPr>
            </w:pPr>
            <w:r>
              <w:rPr>
                <w:rFonts w:cs="Arial"/>
                <w:sz w:val="22"/>
                <w:szCs w:val="22"/>
                <w:lang w:val="en-GB"/>
              </w:rPr>
              <w:t>29 November 2022</w:t>
            </w:r>
          </w:p>
          <w:p w14:paraId="3CF6702C" w14:textId="77777777" w:rsidR="00F9613E" w:rsidRPr="00403D1B" w:rsidRDefault="00F9613E" w:rsidP="0085031C">
            <w:pPr>
              <w:spacing w:before="40" w:after="40"/>
              <w:ind w:left="-14"/>
              <w:rPr>
                <w:rFonts w:cs="Arial"/>
                <w:sz w:val="22"/>
                <w:szCs w:val="22"/>
                <w:lang w:val="en-GB"/>
              </w:rPr>
            </w:pPr>
            <w:r w:rsidRPr="00403D1B">
              <w:rPr>
                <w:rFonts w:cs="Arial"/>
                <w:sz w:val="22"/>
                <w:szCs w:val="22"/>
                <w:lang w:val="en-GB"/>
              </w:rPr>
              <w:t>Original: English</w:t>
            </w:r>
          </w:p>
        </w:tc>
      </w:tr>
    </w:tbl>
    <w:p w14:paraId="32614B20" w14:textId="1E9AE965" w:rsidR="00F9613E" w:rsidRPr="00403D1B" w:rsidRDefault="00BC73DD" w:rsidP="00EB3014">
      <w:pPr>
        <w:pStyle w:val="Heading2"/>
        <w:keepNext w:val="0"/>
        <w:rPr>
          <w:rFonts w:cs="Arial"/>
          <w:b w:val="0"/>
          <w:sz w:val="22"/>
          <w:szCs w:val="22"/>
          <w:lang w:val="en-GB"/>
        </w:rPr>
      </w:pPr>
      <w:r w:rsidRPr="00403D1B">
        <w:rPr>
          <w:rFonts w:cs="Arial"/>
          <w:b w:val="0"/>
          <w:sz w:val="22"/>
          <w:szCs w:val="22"/>
          <w:lang w:val="en-GB"/>
        </w:rPr>
        <w:t>4</w:t>
      </w:r>
      <w:r w:rsidRPr="00403D1B">
        <w:rPr>
          <w:rFonts w:cs="Arial"/>
          <w:b w:val="0"/>
          <w:sz w:val="22"/>
          <w:szCs w:val="22"/>
          <w:vertAlign w:val="superscript"/>
          <w:lang w:val="en-GB"/>
        </w:rPr>
        <w:t>th</w:t>
      </w:r>
      <w:r w:rsidRPr="00403D1B">
        <w:rPr>
          <w:rFonts w:cs="Arial"/>
          <w:b w:val="0"/>
          <w:sz w:val="22"/>
          <w:szCs w:val="22"/>
          <w:lang w:val="en-GB"/>
        </w:rPr>
        <w:t xml:space="preserve"> </w:t>
      </w:r>
      <w:r w:rsidR="00587950" w:rsidRPr="00403D1B">
        <w:rPr>
          <w:rFonts w:cs="Arial"/>
          <w:b w:val="0"/>
          <w:sz w:val="22"/>
          <w:szCs w:val="22"/>
          <w:lang w:val="en-GB"/>
        </w:rPr>
        <w:t>Meeting of the Signatories (Sharks MOS</w:t>
      </w:r>
      <w:r w:rsidR="006621A1">
        <w:rPr>
          <w:rFonts w:cs="Arial"/>
          <w:b w:val="0"/>
          <w:sz w:val="22"/>
          <w:szCs w:val="22"/>
          <w:lang w:val="en-GB"/>
        </w:rPr>
        <w:t>4</w:t>
      </w:r>
      <w:r w:rsidR="00587950" w:rsidRPr="00403D1B">
        <w:rPr>
          <w:rFonts w:cs="Arial"/>
          <w:b w:val="0"/>
          <w:sz w:val="22"/>
          <w:szCs w:val="22"/>
          <w:lang w:val="en-GB"/>
        </w:rPr>
        <w:t>)</w:t>
      </w:r>
    </w:p>
    <w:p w14:paraId="598BEAAF" w14:textId="556038BA" w:rsidR="00F9613E" w:rsidRPr="006621A1" w:rsidRDefault="00477456" w:rsidP="00EB3014">
      <w:pPr>
        <w:pStyle w:val="Heading2"/>
        <w:keepNext w:val="0"/>
        <w:rPr>
          <w:rFonts w:cs="Arial"/>
          <w:b w:val="0"/>
          <w:bCs w:val="0"/>
          <w:sz w:val="22"/>
          <w:szCs w:val="22"/>
        </w:rPr>
      </w:pPr>
      <w:r w:rsidRPr="006621A1">
        <w:rPr>
          <w:rFonts w:cs="Arial"/>
          <w:b w:val="0"/>
          <w:sz w:val="22"/>
          <w:szCs w:val="22"/>
        </w:rPr>
        <w:t>Bonn</w:t>
      </w:r>
      <w:r w:rsidR="00F9613E" w:rsidRPr="006621A1">
        <w:rPr>
          <w:rFonts w:cs="Arial"/>
          <w:b w:val="0"/>
          <w:sz w:val="22"/>
          <w:szCs w:val="22"/>
        </w:rPr>
        <w:t>,</w:t>
      </w:r>
      <w:r w:rsidR="00587950" w:rsidRPr="006621A1">
        <w:rPr>
          <w:rFonts w:cs="Arial"/>
          <w:b w:val="0"/>
          <w:sz w:val="22"/>
          <w:szCs w:val="22"/>
        </w:rPr>
        <w:t xml:space="preserve"> </w:t>
      </w:r>
      <w:r w:rsidRPr="006621A1">
        <w:rPr>
          <w:rFonts w:cs="Arial"/>
          <w:b w:val="0"/>
          <w:sz w:val="22"/>
          <w:szCs w:val="22"/>
        </w:rPr>
        <w:t>28 February</w:t>
      </w:r>
      <w:r w:rsidR="00587950" w:rsidRPr="006621A1">
        <w:rPr>
          <w:rFonts w:cs="Arial"/>
          <w:b w:val="0"/>
          <w:sz w:val="22"/>
          <w:szCs w:val="22"/>
        </w:rPr>
        <w:t xml:space="preserve"> – </w:t>
      </w:r>
      <w:r w:rsidRPr="006621A1">
        <w:rPr>
          <w:rFonts w:cs="Arial"/>
          <w:b w:val="0"/>
          <w:sz w:val="22"/>
          <w:szCs w:val="22"/>
        </w:rPr>
        <w:t>2 March</w:t>
      </w:r>
      <w:r w:rsidR="00587950" w:rsidRPr="006621A1">
        <w:rPr>
          <w:rFonts w:cs="Arial"/>
          <w:b w:val="0"/>
          <w:sz w:val="22"/>
          <w:szCs w:val="22"/>
        </w:rPr>
        <w:t xml:space="preserve"> 20</w:t>
      </w:r>
      <w:r w:rsidRPr="006621A1">
        <w:rPr>
          <w:rFonts w:cs="Arial"/>
          <w:b w:val="0"/>
          <w:sz w:val="22"/>
          <w:szCs w:val="22"/>
        </w:rPr>
        <w:t>23</w:t>
      </w:r>
    </w:p>
    <w:p w14:paraId="67B7102B" w14:textId="7A69E451" w:rsidR="00F9613E" w:rsidRPr="006621A1" w:rsidRDefault="00F9613E" w:rsidP="00EB3014">
      <w:pPr>
        <w:rPr>
          <w:rFonts w:cs="Arial"/>
          <w:iCs/>
          <w:sz w:val="22"/>
          <w:szCs w:val="22"/>
        </w:rPr>
      </w:pPr>
      <w:r w:rsidRPr="006621A1">
        <w:rPr>
          <w:rFonts w:cs="Arial"/>
          <w:iCs/>
          <w:sz w:val="22"/>
          <w:szCs w:val="22"/>
        </w:rPr>
        <w:t xml:space="preserve">Agenda </w:t>
      </w:r>
      <w:r w:rsidRPr="00AD5766">
        <w:rPr>
          <w:rFonts w:cs="Arial"/>
          <w:iCs/>
          <w:sz w:val="22"/>
          <w:szCs w:val="22"/>
        </w:rPr>
        <w:t xml:space="preserve">Item </w:t>
      </w:r>
      <w:r w:rsidR="00AD5766">
        <w:rPr>
          <w:rFonts w:cs="Arial"/>
          <w:iCs/>
          <w:sz w:val="22"/>
          <w:szCs w:val="22"/>
        </w:rPr>
        <w:t>11</w:t>
      </w:r>
    </w:p>
    <w:p w14:paraId="74F41E3B" w14:textId="77777777" w:rsidR="00F9613E" w:rsidRPr="00403D1B" w:rsidRDefault="00F9613E">
      <w:pPr>
        <w:rPr>
          <w:rFonts w:cs="Arial"/>
          <w:sz w:val="22"/>
          <w:szCs w:val="22"/>
        </w:rPr>
      </w:pPr>
    </w:p>
    <w:p w14:paraId="5438AAC1" w14:textId="77777777" w:rsidR="00400C88" w:rsidRPr="00403D1B" w:rsidRDefault="00400C88" w:rsidP="00400C88">
      <w:pPr>
        <w:jc w:val="both"/>
        <w:rPr>
          <w:rFonts w:cs="Arial"/>
          <w:sz w:val="22"/>
          <w:szCs w:val="22"/>
          <w:lang w:val="en-GB"/>
        </w:rPr>
      </w:pPr>
    </w:p>
    <w:p w14:paraId="654491EA" w14:textId="77777777" w:rsidR="00AD5766" w:rsidRPr="00AD5766" w:rsidRDefault="00AD5766" w:rsidP="00AD5766">
      <w:pPr>
        <w:ind w:right="252"/>
        <w:jc w:val="center"/>
        <w:rPr>
          <w:rFonts w:cs="Arial"/>
          <w:b/>
          <w:bCs/>
          <w:sz w:val="22"/>
          <w:szCs w:val="22"/>
        </w:rPr>
      </w:pPr>
      <w:r w:rsidRPr="00AD5766">
        <w:rPr>
          <w:rFonts w:cs="Arial"/>
          <w:b/>
          <w:bCs/>
          <w:sz w:val="22"/>
          <w:szCs w:val="22"/>
        </w:rPr>
        <w:t xml:space="preserve">GLOBAL COMPENDIUM </w:t>
      </w:r>
    </w:p>
    <w:p w14:paraId="129EAAF5" w14:textId="77777777" w:rsidR="00AD5766" w:rsidRPr="00AD5766" w:rsidRDefault="00AD5766" w:rsidP="00AD6E0B">
      <w:pPr>
        <w:spacing w:after="120"/>
        <w:ind w:right="259"/>
        <w:jc w:val="center"/>
        <w:rPr>
          <w:rFonts w:cs="Arial"/>
          <w:b/>
          <w:bCs/>
          <w:sz w:val="22"/>
          <w:szCs w:val="22"/>
        </w:rPr>
      </w:pPr>
      <w:r w:rsidRPr="00AD5766">
        <w:rPr>
          <w:rFonts w:cs="Arial"/>
          <w:b/>
          <w:bCs/>
          <w:sz w:val="22"/>
          <w:szCs w:val="22"/>
        </w:rPr>
        <w:t xml:space="preserve">OF THE CONSERVATION STATUS AND MANAGEMENT MEASURES OF SHARKS </w:t>
      </w:r>
    </w:p>
    <w:p w14:paraId="6A7F755F" w14:textId="77777777" w:rsidR="00AD5766" w:rsidRPr="00AD5766" w:rsidRDefault="00AD5766" w:rsidP="00AD5766">
      <w:pPr>
        <w:ind w:right="252"/>
        <w:jc w:val="center"/>
        <w:rPr>
          <w:rFonts w:cs="Arial"/>
          <w:bCs/>
          <w:i/>
          <w:sz w:val="22"/>
          <w:szCs w:val="22"/>
        </w:rPr>
      </w:pPr>
      <w:r w:rsidRPr="00AD5766">
        <w:rPr>
          <w:rFonts w:cs="Arial"/>
          <w:bCs/>
          <w:iCs/>
          <w:sz w:val="22"/>
          <w:szCs w:val="22"/>
        </w:rPr>
        <w:t>(</w:t>
      </w:r>
      <w:r w:rsidRPr="00AD5766">
        <w:rPr>
          <w:rFonts w:cs="Arial"/>
          <w:bCs/>
          <w:i/>
          <w:sz w:val="22"/>
          <w:szCs w:val="22"/>
        </w:rPr>
        <w:t>Submitted by the European Union</w:t>
      </w:r>
      <w:r w:rsidRPr="00AD5766">
        <w:rPr>
          <w:rFonts w:cs="Arial"/>
          <w:bCs/>
          <w:iCs/>
          <w:sz w:val="22"/>
          <w:szCs w:val="22"/>
        </w:rPr>
        <w:t>)</w:t>
      </w:r>
    </w:p>
    <w:p w14:paraId="36C69E8B" w14:textId="3DAD9B57" w:rsidR="00AD5766" w:rsidRPr="00AD5766" w:rsidRDefault="00583F72" w:rsidP="00AD5766">
      <w:pPr>
        <w:ind w:right="252"/>
        <w:jc w:val="center"/>
        <w:rPr>
          <w:rFonts w:cs="Arial"/>
          <w:bCs/>
          <w:i/>
          <w:sz w:val="22"/>
          <w:szCs w:val="22"/>
        </w:rPr>
      </w:pPr>
      <w:r w:rsidRPr="00AD5766">
        <w:rPr>
          <w:rFonts w:cs="Arial"/>
          <w:bCs/>
          <w:i/>
          <w:noProof/>
          <w:sz w:val="22"/>
          <w:szCs w:val="22"/>
        </w:rPr>
        <mc:AlternateContent>
          <mc:Choice Requires="wps">
            <w:drawing>
              <wp:anchor distT="45720" distB="45720" distL="114300" distR="114300" simplePos="0" relativeHeight="251661312" behindDoc="0" locked="0" layoutInCell="1" allowOverlap="1" wp14:anchorId="7E0C8A0A" wp14:editId="336DFBA9">
                <wp:simplePos x="0" y="0"/>
                <wp:positionH relativeFrom="margin">
                  <wp:posOffset>266700</wp:posOffset>
                </wp:positionH>
                <wp:positionV relativeFrom="paragraph">
                  <wp:posOffset>300355</wp:posOffset>
                </wp:positionV>
                <wp:extent cx="5229225" cy="44386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4438650"/>
                        </a:xfrm>
                        <a:prstGeom prst="rect">
                          <a:avLst/>
                        </a:prstGeom>
                        <a:solidFill>
                          <a:srgbClr val="FFFFFF"/>
                        </a:solidFill>
                        <a:ln w="9525">
                          <a:solidFill>
                            <a:srgbClr val="000000"/>
                          </a:solidFill>
                          <a:miter lim="800000"/>
                          <a:headEnd/>
                          <a:tailEnd/>
                        </a:ln>
                      </wps:spPr>
                      <wps:txbx>
                        <w:txbxContent>
                          <w:p w14:paraId="4CDFD6EB" w14:textId="0BF7D2BB" w:rsidR="00AD5766" w:rsidRDefault="00AD5766" w:rsidP="00583F72">
                            <w:pPr>
                              <w:spacing w:before="120"/>
                              <w:jc w:val="both"/>
                              <w:rPr>
                                <w:sz w:val="22"/>
                                <w:szCs w:val="22"/>
                              </w:rPr>
                            </w:pPr>
                            <w:r w:rsidRPr="003537D7">
                              <w:rPr>
                                <w:sz w:val="22"/>
                                <w:szCs w:val="22"/>
                              </w:rPr>
                              <w:t>This document</w:t>
                            </w:r>
                            <w:r>
                              <w:rPr>
                                <w:sz w:val="22"/>
                                <w:szCs w:val="22"/>
                              </w:rPr>
                              <w:t xml:space="preserve"> includes a proposal, submitted by the European Union, to establish a global compendium of the conservation status and management of sharks. </w:t>
                            </w:r>
                          </w:p>
                          <w:p w14:paraId="4244C386" w14:textId="77777777" w:rsidR="00AD5766" w:rsidRDefault="00AD5766" w:rsidP="00AD6E0B">
                            <w:pPr>
                              <w:jc w:val="both"/>
                              <w:rPr>
                                <w:sz w:val="22"/>
                                <w:szCs w:val="22"/>
                              </w:rPr>
                            </w:pPr>
                          </w:p>
                          <w:p w14:paraId="630DB076" w14:textId="732554B1" w:rsidR="00AD5766" w:rsidRDefault="001E28DA" w:rsidP="00AD6E0B">
                            <w:pPr>
                              <w:jc w:val="both"/>
                              <w:rPr>
                                <w:sz w:val="22"/>
                                <w:szCs w:val="22"/>
                              </w:rPr>
                            </w:pPr>
                            <w:r>
                              <w:rPr>
                                <w:sz w:val="22"/>
                                <w:szCs w:val="22"/>
                                <w:u w:val="single"/>
                              </w:rPr>
                              <w:t xml:space="preserve">The </w:t>
                            </w:r>
                            <w:r w:rsidR="00892D41">
                              <w:rPr>
                                <w:sz w:val="22"/>
                                <w:szCs w:val="22"/>
                                <w:u w:val="single"/>
                              </w:rPr>
                              <w:t>A</w:t>
                            </w:r>
                            <w:r w:rsidR="00AD5766" w:rsidRPr="003537D7">
                              <w:rPr>
                                <w:sz w:val="22"/>
                                <w:szCs w:val="22"/>
                                <w:u w:val="single"/>
                              </w:rPr>
                              <w:t>nnex</w:t>
                            </w:r>
                            <w:r w:rsidR="00AD5766">
                              <w:rPr>
                                <w:sz w:val="22"/>
                                <w:szCs w:val="22"/>
                              </w:rPr>
                              <w:t xml:space="preserve"> includes comments by the Secretariat in response to the proposal which Signatories may wish to consider when taking a decision with regards to the proposal.</w:t>
                            </w:r>
                            <w:r w:rsidR="00AD5766" w:rsidRPr="003537D7">
                              <w:rPr>
                                <w:sz w:val="22"/>
                                <w:szCs w:val="22"/>
                              </w:rPr>
                              <w:t xml:space="preserve"> </w:t>
                            </w:r>
                          </w:p>
                          <w:p w14:paraId="1F379555" w14:textId="77777777" w:rsidR="00AD5766" w:rsidRDefault="00AD5766" w:rsidP="00AD6E0B">
                            <w:pPr>
                              <w:rPr>
                                <w:sz w:val="22"/>
                                <w:szCs w:val="22"/>
                              </w:rPr>
                            </w:pPr>
                          </w:p>
                          <w:p w14:paraId="32689806" w14:textId="77777777" w:rsidR="00AD5766" w:rsidRPr="003537D7" w:rsidRDefault="00AD5766" w:rsidP="00583F72">
                            <w:pPr>
                              <w:spacing w:after="80"/>
                              <w:rPr>
                                <w:sz w:val="22"/>
                                <w:szCs w:val="22"/>
                                <w:u w:val="single"/>
                              </w:rPr>
                            </w:pPr>
                            <w:r w:rsidRPr="003537D7">
                              <w:rPr>
                                <w:sz w:val="22"/>
                                <w:szCs w:val="22"/>
                                <w:u w:val="single"/>
                              </w:rPr>
                              <w:t xml:space="preserve">Action requested: </w:t>
                            </w:r>
                          </w:p>
                          <w:p w14:paraId="2D9EAC98" w14:textId="77777777" w:rsidR="00AD5766" w:rsidRDefault="00AD5766" w:rsidP="00583F72">
                            <w:pPr>
                              <w:spacing w:after="80"/>
                              <w:jc w:val="both"/>
                              <w:rPr>
                                <w:rFonts w:cs="Arial"/>
                                <w:sz w:val="22"/>
                                <w:szCs w:val="22"/>
                              </w:rPr>
                            </w:pPr>
                            <w:r>
                              <w:rPr>
                                <w:rFonts w:cs="Arial"/>
                                <w:sz w:val="22"/>
                                <w:szCs w:val="22"/>
                              </w:rPr>
                              <w:t>The Meeting is requested to:</w:t>
                            </w:r>
                          </w:p>
                          <w:p w14:paraId="41DD70B5" w14:textId="77777777" w:rsidR="00AD5766" w:rsidRPr="003407B8" w:rsidRDefault="00AD5766" w:rsidP="00583F72">
                            <w:pPr>
                              <w:pStyle w:val="ListParagraph"/>
                              <w:widowControl/>
                              <w:numPr>
                                <w:ilvl w:val="0"/>
                                <w:numId w:val="43"/>
                              </w:numPr>
                              <w:autoSpaceDE/>
                              <w:adjustRightInd/>
                              <w:spacing w:after="80"/>
                              <w:ind w:left="547"/>
                              <w:contextualSpacing w:val="0"/>
                              <w:jc w:val="both"/>
                              <w:rPr>
                                <w:rFonts w:cs="Arial"/>
                                <w:sz w:val="22"/>
                                <w:szCs w:val="22"/>
                              </w:rPr>
                            </w:pPr>
                            <w:r>
                              <w:rPr>
                                <w:rFonts w:cs="Arial"/>
                                <w:sz w:val="22"/>
                                <w:szCs w:val="22"/>
                              </w:rPr>
                              <w:t xml:space="preserve">Review and discuss the proposal by the EU to request the Secretariat to establish a </w:t>
                            </w:r>
                            <w:r>
                              <w:rPr>
                                <w:sz w:val="22"/>
                                <w:szCs w:val="22"/>
                              </w:rPr>
                              <w:t>global compendium of the conservation status and management of sharks;</w:t>
                            </w:r>
                          </w:p>
                          <w:p w14:paraId="2793FBC4" w14:textId="6C98CC0A" w:rsidR="00AD5766" w:rsidRPr="004F06FD" w:rsidRDefault="00AD5766" w:rsidP="00583F72">
                            <w:pPr>
                              <w:pStyle w:val="ListParagraph"/>
                              <w:widowControl/>
                              <w:numPr>
                                <w:ilvl w:val="0"/>
                                <w:numId w:val="43"/>
                              </w:numPr>
                              <w:autoSpaceDE/>
                              <w:adjustRightInd/>
                              <w:spacing w:after="80"/>
                              <w:ind w:left="547"/>
                              <w:contextualSpacing w:val="0"/>
                              <w:jc w:val="both"/>
                              <w:rPr>
                                <w:rFonts w:cs="Arial"/>
                                <w:sz w:val="22"/>
                                <w:szCs w:val="22"/>
                              </w:rPr>
                            </w:pPr>
                            <w:r>
                              <w:rPr>
                                <w:sz w:val="22"/>
                                <w:szCs w:val="22"/>
                              </w:rPr>
                              <w:t xml:space="preserve">Take note of the comments provided by the Secretariat in </w:t>
                            </w:r>
                            <w:r w:rsidR="001E28DA">
                              <w:rPr>
                                <w:sz w:val="22"/>
                                <w:szCs w:val="22"/>
                              </w:rPr>
                              <w:t xml:space="preserve">the </w:t>
                            </w:r>
                            <w:r>
                              <w:rPr>
                                <w:sz w:val="22"/>
                                <w:szCs w:val="22"/>
                              </w:rPr>
                              <w:t>Annex to this document;</w:t>
                            </w:r>
                          </w:p>
                          <w:p w14:paraId="5537ECBB" w14:textId="77777777" w:rsidR="00AD5766" w:rsidRDefault="00AD5766" w:rsidP="00583F72">
                            <w:pPr>
                              <w:pStyle w:val="ListParagraph"/>
                              <w:widowControl/>
                              <w:numPr>
                                <w:ilvl w:val="0"/>
                                <w:numId w:val="43"/>
                              </w:numPr>
                              <w:autoSpaceDE/>
                              <w:adjustRightInd/>
                              <w:spacing w:after="80"/>
                              <w:ind w:left="547"/>
                              <w:contextualSpacing w:val="0"/>
                              <w:jc w:val="both"/>
                              <w:rPr>
                                <w:rFonts w:cs="Arial"/>
                                <w:sz w:val="22"/>
                                <w:szCs w:val="22"/>
                              </w:rPr>
                            </w:pPr>
                            <w:r>
                              <w:rPr>
                                <w:rFonts w:cs="Arial"/>
                                <w:sz w:val="22"/>
                                <w:szCs w:val="22"/>
                              </w:rPr>
                              <w:t>Establish an in-session Working Group tasked with developing a budgeted project document to develop a “Global compendium of conservation status and management measures of sharks” to be included in Outcome 4.x from this meeting;</w:t>
                            </w:r>
                          </w:p>
                          <w:p w14:paraId="4F561735" w14:textId="77777777" w:rsidR="00AD5766" w:rsidRDefault="00AD5766" w:rsidP="00583F72">
                            <w:pPr>
                              <w:pStyle w:val="ListParagraph"/>
                              <w:widowControl/>
                              <w:numPr>
                                <w:ilvl w:val="0"/>
                                <w:numId w:val="43"/>
                              </w:numPr>
                              <w:autoSpaceDE/>
                              <w:adjustRightInd/>
                              <w:spacing w:after="80"/>
                              <w:ind w:left="547"/>
                              <w:contextualSpacing w:val="0"/>
                              <w:jc w:val="both"/>
                              <w:rPr>
                                <w:rFonts w:cs="Arial"/>
                                <w:sz w:val="22"/>
                                <w:szCs w:val="22"/>
                              </w:rPr>
                            </w:pPr>
                            <w:r>
                              <w:rPr>
                                <w:rFonts w:cs="Arial"/>
                                <w:sz w:val="22"/>
                                <w:szCs w:val="22"/>
                              </w:rPr>
                              <w:t xml:space="preserve">Consider including the implementation of the project </w:t>
                            </w:r>
                            <w:r w:rsidRPr="003779EE">
                              <w:rPr>
                                <w:rFonts w:cs="Arial"/>
                                <w:sz w:val="22"/>
                                <w:szCs w:val="22"/>
                              </w:rPr>
                              <w:t xml:space="preserve">in the </w:t>
                            </w:r>
                            <w:proofErr w:type="spellStart"/>
                            <w:r w:rsidRPr="003779EE">
                              <w:rPr>
                                <w:rFonts w:cs="Arial"/>
                                <w:sz w:val="22"/>
                                <w:szCs w:val="22"/>
                              </w:rPr>
                              <w:t>Programme</w:t>
                            </w:r>
                            <w:proofErr w:type="spellEnd"/>
                            <w:r w:rsidRPr="003779EE">
                              <w:rPr>
                                <w:rFonts w:cs="Arial"/>
                                <w:sz w:val="22"/>
                                <w:szCs w:val="22"/>
                              </w:rPr>
                              <w:t xml:space="preserve"> of Work </w:t>
                            </w:r>
                            <w:r>
                              <w:rPr>
                                <w:rFonts w:cs="Arial"/>
                                <w:sz w:val="22"/>
                                <w:szCs w:val="22"/>
                              </w:rPr>
                              <w:t>(</w:t>
                            </w:r>
                            <w:r w:rsidRPr="003779EE">
                              <w:rPr>
                                <w:rFonts w:cs="Arial"/>
                                <w:sz w:val="22"/>
                                <w:szCs w:val="22"/>
                              </w:rPr>
                              <w:t>2023-2025</w:t>
                            </w:r>
                            <w:r>
                              <w:rPr>
                                <w:rFonts w:cs="Arial"/>
                                <w:sz w:val="22"/>
                                <w:szCs w:val="22"/>
                              </w:rPr>
                              <w:t>) also discussed under agenda item 12;</w:t>
                            </w:r>
                          </w:p>
                          <w:p w14:paraId="092845D8" w14:textId="77777777" w:rsidR="00AD5766" w:rsidRDefault="00AD5766" w:rsidP="00583F72">
                            <w:pPr>
                              <w:pStyle w:val="ListParagraph"/>
                              <w:widowControl/>
                              <w:numPr>
                                <w:ilvl w:val="0"/>
                                <w:numId w:val="43"/>
                              </w:numPr>
                              <w:autoSpaceDE/>
                              <w:adjustRightInd/>
                              <w:ind w:left="540"/>
                              <w:jc w:val="both"/>
                              <w:rPr>
                                <w:rFonts w:cs="Arial"/>
                                <w:sz w:val="22"/>
                                <w:szCs w:val="22"/>
                              </w:rPr>
                            </w:pPr>
                            <w:r>
                              <w:rPr>
                                <w:rFonts w:cs="Arial"/>
                                <w:sz w:val="22"/>
                                <w:szCs w:val="22"/>
                              </w:rPr>
                              <w:t xml:space="preserve">In case the in-session Working Group requires more time to finish its work, consider establishing an intersessional Working Group (IWG) to finalize the project document after MOS4 and develop Terms of Reference for this IWG during MOS4. </w:t>
                            </w:r>
                          </w:p>
                          <w:p w14:paraId="690C2916" w14:textId="77777777" w:rsidR="00AD5766" w:rsidRDefault="00AD5766" w:rsidP="00AD6E0B">
                            <w:pPr>
                              <w:pStyle w:val="ListParagraph"/>
                              <w:widowControl/>
                              <w:autoSpaceDE/>
                              <w:adjustRightInd/>
                              <w:ind w:left="900"/>
                              <w:jc w:val="both"/>
                              <w:rPr>
                                <w:rFonts w:cs="Arial"/>
                                <w:sz w:val="22"/>
                                <w:szCs w:val="22"/>
                              </w:rPr>
                            </w:pPr>
                          </w:p>
                          <w:p w14:paraId="129124FC" w14:textId="77777777" w:rsidR="00AD5766" w:rsidRDefault="00AD5766" w:rsidP="00AD6E0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0C8A0A" id="_x0000_t202" coordsize="21600,21600" o:spt="202" path="m,l,21600r21600,l21600,xe">
                <v:stroke joinstyle="miter"/>
                <v:path gradientshapeok="t" o:connecttype="rect"/>
              </v:shapetype>
              <v:shape id="Text Box 2" o:spid="_x0000_s1026" type="#_x0000_t202" style="position:absolute;left:0;text-align:left;margin-left:21pt;margin-top:23.65pt;width:411.75pt;height:349.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">
                <v:textbox>
                  <w:txbxContent>
                    <w:p w14:paraId="4CDFD6EB" w14:textId="0BF7D2BB" w:rsidR="00AD5766" w:rsidRDefault="00AD5766" w:rsidP="00583F72">
                      <w:pPr>
                        <w:spacing w:before="120"/>
                        <w:jc w:val="both"/>
                        <w:rPr>
                          <w:sz w:val="22"/>
                          <w:szCs w:val="22"/>
                        </w:rPr>
                      </w:pPr>
                      <w:r w:rsidRPr="003537D7">
                        <w:rPr>
                          <w:sz w:val="22"/>
                          <w:szCs w:val="22"/>
                        </w:rPr>
                        <w:t>This document</w:t>
                      </w:r>
                      <w:r>
                        <w:rPr>
                          <w:sz w:val="22"/>
                          <w:szCs w:val="22"/>
                        </w:rPr>
                        <w:t xml:space="preserve"> includes a proposal, submitted by the European Union, to establish a global compendium of the conservation status and management of sharks. </w:t>
                      </w:r>
                    </w:p>
                    <w:p w14:paraId="4244C386" w14:textId="77777777" w:rsidR="00AD5766" w:rsidRDefault="00AD5766" w:rsidP="00AD6E0B">
                      <w:pPr>
                        <w:jc w:val="both"/>
                        <w:rPr>
                          <w:sz w:val="22"/>
                          <w:szCs w:val="22"/>
                        </w:rPr>
                      </w:pPr>
                    </w:p>
                    <w:p w14:paraId="630DB076" w14:textId="732554B1" w:rsidR="00AD5766" w:rsidRDefault="001E28DA" w:rsidP="00AD6E0B">
                      <w:pPr>
                        <w:jc w:val="both"/>
                        <w:rPr>
                          <w:sz w:val="22"/>
                          <w:szCs w:val="22"/>
                        </w:rPr>
                      </w:pPr>
                      <w:r>
                        <w:rPr>
                          <w:sz w:val="22"/>
                          <w:szCs w:val="22"/>
                          <w:u w:val="single"/>
                        </w:rPr>
                        <w:t xml:space="preserve">The </w:t>
                      </w:r>
                      <w:r w:rsidR="00892D41">
                        <w:rPr>
                          <w:sz w:val="22"/>
                          <w:szCs w:val="22"/>
                          <w:u w:val="single"/>
                        </w:rPr>
                        <w:t>A</w:t>
                      </w:r>
                      <w:r w:rsidR="00AD5766" w:rsidRPr="003537D7">
                        <w:rPr>
                          <w:sz w:val="22"/>
                          <w:szCs w:val="22"/>
                          <w:u w:val="single"/>
                        </w:rPr>
                        <w:t>nnex</w:t>
                      </w:r>
                      <w:r w:rsidR="00AD5766">
                        <w:rPr>
                          <w:sz w:val="22"/>
                          <w:szCs w:val="22"/>
                        </w:rPr>
                        <w:t xml:space="preserve"> includes comments by the Secretariat in response to the proposal which Signatories may wish to consider when taking a decision with regards to the proposal.</w:t>
                      </w:r>
                      <w:r w:rsidR="00AD5766" w:rsidRPr="003537D7">
                        <w:rPr>
                          <w:sz w:val="22"/>
                          <w:szCs w:val="22"/>
                        </w:rPr>
                        <w:t xml:space="preserve"> </w:t>
                      </w:r>
                    </w:p>
                    <w:p w14:paraId="1F379555" w14:textId="77777777" w:rsidR="00AD5766" w:rsidRDefault="00AD5766" w:rsidP="00AD6E0B">
                      <w:pPr>
                        <w:rPr>
                          <w:sz w:val="22"/>
                          <w:szCs w:val="22"/>
                        </w:rPr>
                      </w:pPr>
                    </w:p>
                    <w:p w14:paraId="32689806" w14:textId="77777777" w:rsidR="00AD5766" w:rsidRPr="003537D7" w:rsidRDefault="00AD5766" w:rsidP="00583F72">
                      <w:pPr>
                        <w:spacing w:after="80"/>
                        <w:rPr>
                          <w:sz w:val="22"/>
                          <w:szCs w:val="22"/>
                          <w:u w:val="single"/>
                        </w:rPr>
                      </w:pPr>
                      <w:r w:rsidRPr="003537D7">
                        <w:rPr>
                          <w:sz w:val="22"/>
                          <w:szCs w:val="22"/>
                          <w:u w:val="single"/>
                        </w:rPr>
                        <w:t xml:space="preserve">Action requested: </w:t>
                      </w:r>
                    </w:p>
                    <w:p w14:paraId="2D9EAC98" w14:textId="77777777" w:rsidR="00AD5766" w:rsidRDefault="00AD5766" w:rsidP="00583F72">
                      <w:pPr>
                        <w:spacing w:after="80"/>
                        <w:jc w:val="both"/>
                        <w:rPr>
                          <w:rFonts w:cs="Arial"/>
                          <w:sz w:val="22"/>
                          <w:szCs w:val="22"/>
                        </w:rPr>
                      </w:pPr>
                      <w:r>
                        <w:rPr>
                          <w:rFonts w:cs="Arial"/>
                          <w:sz w:val="22"/>
                          <w:szCs w:val="22"/>
                        </w:rPr>
                        <w:t>The Meeting is requested to:</w:t>
                      </w:r>
                    </w:p>
                    <w:p w14:paraId="41DD70B5" w14:textId="77777777" w:rsidR="00AD5766" w:rsidRPr="003407B8" w:rsidRDefault="00AD5766" w:rsidP="00583F72">
                      <w:pPr>
                        <w:pStyle w:val="ListParagraph"/>
                        <w:widowControl/>
                        <w:numPr>
                          <w:ilvl w:val="0"/>
                          <w:numId w:val="43"/>
                        </w:numPr>
                        <w:autoSpaceDE/>
                        <w:adjustRightInd/>
                        <w:spacing w:after="80"/>
                        <w:ind w:left="547"/>
                        <w:contextualSpacing w:val="0"/>
                        <w:jc w:val="both"/>
                        <w:rPr>
                          <w:rFonts w:cs="Arial"/>
                          <w:sz w:val="22"/>
                          <w:szCs w:val="22"/>
                        </w:rPr>
                      </w:pPr>
                      <w:r>
                        <w:rPr>
                          <w:rFonts w:cs="Arial"/>
                          <w:sz w:val="22"/>
                          <w:szCs w:val="22"/>
                        </w:rPr>
                        <w:t xml:space="preserve">Review and discuss the proposal by the EU to request the Secretariat to establish a </w:t>
                      </w:r>
                      <w:r>
                        <w:rPr>
                          <w:sz w:val="22"/>
                          <w:szCs w:val="22"/>
                        </w:rPr>
                        <w:t>global compendium of the conservation status and management of sharks;</w:t>
                      </w:r>
                    </w:p>
                    <w:p w14:paraId="2793FBC4" w14:textId="6C98CC0A" w:rsidR="00AD5766" w:rsidRPr="004F06FD" w:rsidRDefault="00AD5766" w:rsidP="00583F72">
                      <w:pPr>
                        <w:pStyle w:val="ListParagraph"/>
                        <w:widowControl/>
                        <w:numPr>
                          <w:ilvl w:val="0"/>
                          <w:numId w:val="43"/>
                        </w:numPr>
                        <w:autoSpaceDE/>
                        <w:adjustRightInd/>
                        <w:spacing w:after="80"/>
                        <w:ind w:left="547"/>
                        <w:contextualSpacing w:val="0"/>
                        <w:jc w:val="both"/>
                        <w:rPr>
                          <w:rFonts w:cs="Arial"/>
                          <w:sz w:val="22"/>
                          <w:szCs w:val="22"/>
                        </w:rPr>
                      </w:pPr>
                      <w:r>
                        <w:rPr>
                          <w:sz w:val="22"/>
                          <w:szCs w:val="22"/>
                        </w:rPr>
                        <w:t xml:space="preserve">Take note of the comments provided by the Secretariat in </w:t>
                      </w:r>
                      <w:r w:rsidR="001E28DA">
                        <w:rPr>
                          <w:sz w:val="22"/>
                          <w:szCs w:val="22"/>
                        </w:rPr>
                        <w:t xml:space="preserve">the </w:t>
                      </w:r>
                      <w:r>
                        <w:rPr>
                          <w:sz w:val="22"/>
                          <w:szCs w:val="22"/>
                        </w:rPr>
                        <w:t>Annex to this document;</w:t>
                      </w:r>
                    </w:p>
                    <w:p w14:paraId="5537ECBB" w14:textId="77777777" w:rsidR="00AD5766" w:rsidRDefault="00AD5766" w:rsidP="00583F72">
                      <w:pPr>
                        <w:pStyle w:val="ListParagraph"/>
                        <w:widowControl/>
                        <w:numPr>
                          <w:ilvl w:val="0"/>
                          <w:numId w:val="43"/>
                        </w:numPr>
                        <w:autoSpaceDE/>
                        <w:adjustRightInd/>
                        <w:spacing w:after="80"/>
                        <w:ind w:left="547"/>
                        <w:contextualSpacing w:val="0"/>
                        <w:jc w:val="both"/>
                        <w:rPr>
                          <w:rFonts w:cs="Arial"/>
                          <w:sz w:val="22"/>
                          <w:szCs w:val="22"/>
                        </w:rPr>
                      </w:pPr>
                      <w:r>
                        <w:rPr>
                          <w:rFonts w:cs="Arial"/>
                          <w:sz w:val="22"/>
                          <w:szCs w:val="22"/>
                        </w:rPr>
                        <w:t>Establish an in-session Working Group tasked with developing a budgeted project document to develop a “Global compendium of conservation status and management measures of sharks” to be included in Outcome 4.x from this meeting;</w:t>
                      </w:r>
                    </w:p>
                    <w:p w14:paraId="4F561735" w14:textId="77777777" w:rsidR="00AD5766" w:rsidRDefault="00AD5766" w:rsidP="00583F72">
                      <w:pPr>
                        <w:pStyle w:val="ListParagraph"/>
                        <w:widowControl/>
                        <w:numPr>
                          <w:ilvl w:val="0"/>
                          <w:numId w:val="43"/>
                        </w:numPr>
                        <w:autoSpaceDE/>
                        <w:adjustRightInd/>
                        <w:spacing w:after="80"/>
                        <w:ind w:left="547"/>
                        <w:contextualSpacing w:val="0"/>
                        <w:jc w:val="both"/>
                        <w:rPr>
                          <w:rFonts w:cs="Arial"/>
                          <w:sz w:val="22"/>
                          <w:szCs w:val="22"/>
                        </w:rPr>
                      </w:pPr>
                      <w:r>
                        <w:rPr>
                          <w:rFonts w:cs="Arial"/>
                          <w:sz w:val="22"/>
                          <w:szCs w:val="22"/>
                        </w:rPr>
                        <w:t xml:space="preserve">Consider including the implementation of the project </w:t>
                      </w:r>
                      <w:r w:rsidRPr="003779EE">
                        <w:rPr>
                          <w:rFonts w:cs="Arial"/>
                          <w:sz w:val="22"/>
                          <w:szCs w:val="22"/>
                        </w:rPr>
                        <w:t xml:space="preserve">in the </w:t>
                      </w:r>
                      <w:proofErr w:type="spellStart"/>
                      <w:r w:rsidRPr="003779EE">
                        <w:rPr>
                          <w:rFonts w:cs="Arial"/>
                          <w:sz w:val="22"/>
                          <w:szCs w:val="22"/>
                        </w:rPr>
                        <w:t>Programme</w:t>
                      </w:r>
                      <w:proofErr w:type="spellEnd"/>
                      <w:r w:rsidRPr="003779EE">
                        <w:rPr>
                          <w:rFonts w:cs="Arial"/>
                          <w:sz w:val="22"/>
                          <w:szCs w:val="22"/>
                        </w:rPr>
                        <w:t xml:space="preserve"> of Work </w:t>
                      </w:r>
                      <w:r>
                        <w:rPr>
                          <w:rFonts w:cs="Arial"/>
                          <w:sz w:val="22"/>
                          <w:szCs w:val="22"/>
                        </w:rPr>
                        <w:t>(</w:t>
                      </w:r>
                      <w:r w:rsidRPr="003779EE">
                        <w:rPr>
                          <w:rFonts w:cs="Arial"/>
                          <w:sz w:val="22"/>
                          <w:szCs w:val="22"/>
                        </w:rPr>
                        <w:t>2023-2025</w:t>
                      </w:r>
                      <w:r>
                        <w:rPr>
                          <w:rFonts w:cs="Arial"/>
                          <w:sz w:val="22"/>
                          <w:szCs w:val="22"/>
                        </w:rPr>
                        <w:t>) also discussed under agenda item 12;</w:t>
                      </w:r>
                    </w:p>
                    <w:p w14:paraId="092845D8" w14:textId="77777777" w:rsidR="00AD5766" w:rsidRDefault="00AD5766" w:rsidP="00583F72">
                      <w:pPr>
                        <w:pStyle w:val="ListParagraph"/>
                        <w:widowControl/>
                        <w:numPr>
                          <w:ilvl w:val="0"/>
                          <w:numId w:val="43"/>
                        </w:numPr>
                        <w:autoSpaceDE/>
                        <w:adjustRightInd/>
                        <w:ind w:left="540"/>
                        <w:jc w:val="both"/>
                        <w:rPr>
                          <w:rFonts w:cs="Arial"/>
                          <w:sz w:val="22"/>
                          <w:szCs w:val="22"/>
                        </w:rPr>
                      </w:pPr>
                      <w:r>
                        <w:rPr>
                          <w:rFonts w:cs="Arial"/>
                          <w:sz w:val="22"/>
                          <w:szCs w:val="22"/>
                        </w:rPr>
                        <w:t xml:space="preserve">In case the in-session Working Group requires more time to finish its work, consider establishing an intersessional Working Group (IWG) to finalize the project document after MOS4 and develop Terms of Reference for this IWG during MOS4. </w:t>
                      </w:r>
                    </w:p>
                    <w:p w14:paraId="690C2916" w14:textId="77777777" w:rsidR="00AD5766" w:rsidRDefault="00AD5766" w:rsidP="00AD6E0B">
                      <w:pPr>
                        <w:pStyle w:val="ListParagraph"/>
                        <w:widowControl/>
                        <w:autoSpaceDE/>
                        <w:adjustRightInd/>
                        <w:ind w:left="900"/>
                        <w:jc w:val="both"/>
                        <w:rPr>
                          <w:rFonts w:cs="Arial"/>
                          <w:sz w:val="22"/>
                          <w:szCs w:val="22"/>
                        </w:rPr>
                      </w:pPr>
                    </w:p>
                    <w:p w14:paraId="129124FC" w14:textId="77777777" w:rsidR="00AD5766" w:rsidRDefault="00AD5766" w:rsidP="00AD6E0B"/>
                  </w:txbxContent>
                </v:textbox>
                <w10:wrap type="square" anchorx="margin"/>
              </v:shape>
            </w:pict>
          </mc:Fallback>
        </mc:AlternateContent>
      </w:r>
    </w:p>
    <w:p w14:paraId="7CBD1CF3" w14:textId="6106264F" w:rsidR="00AD5766" w:rsidRPr="00AD5766" w:rsidRDefault="00AD5766" w:rsidP="00AD5766">
      <w:pPr>
        <w:ind w:right="252"/>
        <w:jc w:val="center"/>
        <w:rPr>
          <w:rFonts w:cs="Arial"/>
          <w:bCs/>
          <w:i/>
          <w:sz w:val="22"/>
          <w:szCs w:val="22"/>
        </w:rPr>
      </w:pPr>
    </w:p>
    <w:p w14:paraId="5C22E990" w14:textId="12A0CB8D" w:rsidR="00FE1475" w:rsidRDefault="00FE1475" w:rsidP="00403D1B">
      <w:pPr>
        <w:ind w:right="252"/>
        <w:jc w:val="center"/>
        <w:rPr>
          <w:rFonts w:cs="Arial"/>
          <w:bCs/>
          <w:iCs/>
          <w:sz w:val="22"/>
          <w:szCs w:val="22"/>
        </w:rPr>
      </w:pPr>
    </w:p>
    <w:p w14:paraId="06F7B51D" w14:textId="199D9B8B" w:rsidR="00583F72" w:rsidRDefault="00583F72">
      <w:pPr>
        <w:widowControl/>
        <w:autoSpaceDE/>
        <w:autoSpaceDN/>
        <w:adjustRightInd/>
        <w:spacing w:after="160" w:line="259" w:lineRule="auto"/>
        <w:rPr>
          <w:rFonts w:cs="Arial"/>
          <w:bCs/>
          <w:iCs/>
          <w:sz w:val="22"/>
          <w:szCs w:val="22"/>
        </w:rPr>
      </w:pPr>
      <w:r>
        <w:rPr>
          <w:rFonts w:cs="Arial"/>
          <w:bCs/>
          <w:iCs/>
          <w:sz w:val="22"/>
          <w:szCs w:val="22"/>
        </w:rPr>
        <w:br w:type="page"/>
      </w:r>
    </w:p>
    <w:p w14:paraId="5975BCAB" w14:textId="14D3DF5D" w:rsidR="00FE1475" w:rsidRDefault="00FE1475" w:rsidP="00403D1B">
      <w:pPr>
        <w:ind w:right="252"/>
        <w:jc w:val="center"/>
        <w:rPr>
          <w:rFonts w:cs="Arial"/>
          <w:bCs/>
          <w:iCs/>
          <w:sz w:val="22"/>
          <w:szCs w:val="22"/>
        </w:rPr>
      </w:pPr>
    </w:p>
    <w:p w14:paraId="3C6E659D" w14:textId="77777777" w:rsidR="00AD5766" w:rsidRDefault="00AD5766" w:rsidP="00AD5766">
      <w:pPr>
        <w:ind w:right="252"/>
        <w:jc w:val="center"/>
        <w:rPr>
          <w:rFonts w:cs="Arial"/>
          <w:b/>
          <w:bCs/>
          <w:sz w:val="22"/>
          <w:szCs w:val="22"/>
        </w:rPr>
      </w:pPr>
      <w:r w:rsidRPr="16396993">
        <w:rPr>
          <w:rFonts w:cs="Arial"/>
          <w:b/>
          <w:bCs/>
          <w:sz w:val="22"/>
          <w:szCs w:val="22"/>
        </w:rPr>
        <w:t xml:space="preserve">GLOBAL </w:t>
      </w:r>
      <w:r>
        <w:rPr>
          <w:rFonts w:cs="Arial"/>
          <w:b/>
          <w:bCs/>
          <w:sz w:val="22"/>
          <w:szCs w:val="22"/>
        </w:rPr>
        <w:t>C</w:t>
      </w:r>
      <w:r w:rsidRPr="16396993">
        <w:rPr>
          <w:rFonts w:cs="Arial"/>
          <w:b/>
          <w:bCs/>
          <w:sz w:val="22"/>
          <w:szCs w:val="22"/>
        </w:rPr>
        <w:t xml:space="preserve">OMPENDIUM </w:t>
      </w:r>
    </w:p>
    <w:p w14:paraId="723D032F" w14:textId="77777777" w:rsidR="00AD5766" w:rsidRDefault="00AD5766" w:rsidP="00583F72">
      <w:pPr>
        <w:spacing w:after="120"/>
        <w:ind w:right="259"/>
        <w:jc w:val="center"/>
        <w:rPr>
          <w:rFonts w:cs="Arial"/>
          <w:b/>
          <w:bCs/>
          <w:sz w:val="22"/>
          <w:szCs w:val="22"/>
        </w:rPr>
      </w:pPr>
      <w:r w:rsidRPr="16396993">
        <w:rPr>
          <w:rFonts w:cs="Arial"/>
          <w:b/>
          <w:bCs/>
          <w:sz w:val="22"/>
          <w:szCs w:val="22"/>
        </w:rPr>
        <w:t xml:space="preserve">OF THE </w:t>
      </w:r>
      <w:r>
        <w:rPr>
          <w:rFonts w:cs="Arial"/>
          <w:b/>
          <w:bCs/>
          <w:sz w:val="22"/>
          <w:szCs w:val="22"/>
        </w:rPr>
        <w:t>C</w:t>
      </w:r>
      <w:r w:rsidRPr="16396993">
        <w:rPr>
          <w:rFonts w:cs="Arial"/>
          <w:b/>
          <w:bCs/>
          <w:sz w:val="22"/>
          <w:szCs w:val="22"/>
        </w:rPr>
        <w:t xml:space="preserve">ONSERVATION </w:t>
      </w:r>
      <w:r>
        <w:rPr>
          <w:rFonts w:cs="Arial"/>
          <w:b/>
          <w:bCs/>
          <w:sz w:val="22"/>
          <w:szCs w:val="22"/>
        </w:rPr>
        <w:t>S</w:t>
      </w:r>
      <w:r w:rsidRPr="16396993">
        <w:rPr>
          <w:rFonts w:cs="Arial"/>
          <w:b/>
          <w:bCs/>
          <w:sz w:val="22"/>
          <w:szCs w:val="22"/>
        </w:rPr>
        <w:t xml:space="preserve">TATUS AND </w:t>
      </w:r>
      <w:r>
        <w:rPr>
          <w:rFonts w:cs="Arial"/>
          <w:b/>
          <w:bCs/>
          <w:sz w:val="22"/>
          <w:szCs w:val="22"/>
        </w:rPr>
        <w:t>M</w:t>
      </w:r>
      <w:r w:rsidRPr="16396993">
        <w:rPr>
          <w:rFonts w:cs="Arial"/>
          <w:b/>
          <w:bCs/>
          <w:sz w:val="22"/>
          <w:szCs w:val="22"/>
        </w:rPr>
        <w:t xml:space="preserve">ANAGEMENT </w:t>
      </w:r>
      <w:r>
        <w:rPr>
          <w:rFonts w:cs="Arial"/>
          <w:b/>
          <w:bCs/>
          <w:sz w:val="22"/>
          <w:szCs w:val="22"/>
        </w:rPr>
        <w:t>M</w:t>
      </w:r>
      <w:r w:rsidRPr="16396993">
        <w:rPr>
          <w:rFonts w:cs="Arial"/>
          <w:b/>
          <w:bCs/>
          <w:sz w:val="22"/>
          <w:szCs w:val="22"/>
        </w:rPr>
        <w:t xml:space="preserve">EASURES OF </w:t>
      </w:r>
      <w:r>
        <w:rPr>
          <w:rFonts w:cs="Arial"/>
          <w:b/>
          <w:bCs/>
          <w:sz w:val="22"/>
          <w:szCs w:val="22"/>
        </w:rPr>
        <w:t>S</w:t>
      </w:r>
      <w:r w:rsidRPr="16396993">
        <w:rPr>
          <w:rFonts w:cs="Arial"/>
          <w:b/>
          <w:bCs/>
          <w:sz w:val="22"/>
          <w:szCs w:val="22"/>
        </w:rPr>
        <w:t xml:space="preserve">HARKS </w:t>
      </w:r>
    </w:p>
    <w:p w14:paraId="6630E354" w14:textId="77777777" w:rsidR="00AD5766" w:rsidRDefault="00AD5766" w:rsidP="00AD5766">
      <w:pPr>
        <w:ind w:right="252"/>
        <w:jc w:val="center"/>
        <w:rPr>
          <w:rFonts w:cs="Arial"/>
          <w:bCs/>
          <w:i/>
          <w:sz w:val="22"/>
          <w:szCs w:val="22"/>
        </w:rPr>
      </w:pPr>
      <w:r w:rsidRPr="003537D7">
        <w:rPr>
          <w:rFonts w:cs="Arial"/>
          <w:bCs/>
          <w:iCs/>
          <w:sz w:val="22"/>
          <w:szCs w:val="22"/>
        </w:rPr>
        <w:t>(</w:t>
      </w:r>
      <w:r>
        <w:rPr>
          <w:rFonts w:cs="Arial"/>
          <w:bCs/>
          <w:i/>
          <w:sz w:val="22"/>
          <w:szCs w:val="22"/>
        </w:rPr>
        <w:t xml:space="preserve">Submitted </w:t>
      </w:r>
      <w:r w:rsidRPr="0072192B">
        <w:rPr>
          <w:rFonts w:cs="Arial"/>
          <w:bCs/>
          <w:i/>
          <w:sz w:val="22"/>
          <w:szCs w:val="22"/>
        </w:rPr>
        <w:t xml:space="preserve">by </w:t>
      </w:r>
      <w:r>
        <w:rPr>
          <w:rFonts w:cs="Arial"/>
          <w:bCs/>
          <w:i/>
          <w:sz w:val="22"/>
          <w:szCs w:val="22"/>
        </w:rPr>
        <w:t>the European Union</w:t>
      </w:r>
      <w:r w:rsidRPr="003537D7">
        <w:rPr>
          <w:rFonts w:cs="Arial"/>
          <w:bCs/>
          <w:iCs/>
          <w:sz w:val="22"/>
          <w:szCs w:val="22"/>
        </w:rPr>
        <w:t>)</w:t>
      </w:r>
    </w:p>
    <w:p w14:paraId="7C8DECF9" w14:textId="212C44B1" w:rsidR="00AD5766" w:rsidRDefault="00AD5766" w:rsidP="00AD5766">
      <w:pPr>
        <w:ind w:left="360"/>
        <w:rPr>
          <w:sz w:val="22"/>
          <w:szCs w:val="22"/>
        </w:rPr>
      </w:pPr>
    </w:p>
    <w:p w14:paraId="3A54102B" w14:textId="77777777" w:rsidR="00583F72" w:rsidRPr="00EC1A61" w:rsidRDefault="00583F72" w:rsidP="00AD5766">
      <w:pPr>
        <w:ind w:left="360"/>
        <w:rPr>
          <w:sz w:val="22"/>
          <w:szCs w:val="22"/>
        </w:rPr>
      </w:pPr>
    </w:p>
    <w:p w14:paraId="6BC8F607" w14:textId="77777777" w:rsidR="00AD5766" w:rsidRPr="000F1664" w:rsidRDefault="00AD5766" w:rsidP="00AD5766">
      <w:pPr>
        <w:pStyle w:val="ListParagraph"/>
        <w:numPr>
          <w:ilvl w:val="0"/>
          <w:numId w:val="44"/>
        </w:numPr>
        <w:ind w:left="540" w:hanging="540"/>
        <w:jc w:val="both"/>
        <w:rPr>
          <w:sz w:val="22"/>
          <w:szCs w:val="22"/>
        </w:rPr>
      </w:pPr>
      <w:proofErr w:type="gramStart"/>
      <w:r w:rsidRPr="000F1664">
        <w:rPr>
          <w:sz w:val="22"/>
          <w:szCs w:val="22"/>
        </w:rPr>
        <w:t>In order to</w:t>
      </w:r>
      <w:proofErr w:type="gramEnd"/>
      <w:r w:rsidRPr="000F1664">
        <w:rPr>
          <w:sz w:val="22"/>
          <w:szCs w:val="22"/>
        </w:rPr>
        <w:t xml:space="preserve"> facilitate the timely access to and exchange of information necessary to coordinate conservation and management measures, develop the most suitable methods for information dissemination, and regularly exchange information among various stakeholders the global compendium of the conservation status and management measures of sharks should be prepared and disseminated. </w:t>
      </w:r>
    </w:p>
    <w:p w14:paraId="17936833" w14:textId="77777777" w:rsidR="00AD5766" w:rsidRDefault="00AD5766" w:rsidP="00AD5766">
      <w:pPr>
        <w:pStyle w:val="ListParagraph"/>
        <w:jc w:val="both"/>
        <w:rPr>
          <w:sz w:val="22"/>
          <w:szCs w:val="22"/>
        </w:rPr>
      </w:pPr>
    </w:p>
    <w:p w14:paraId="0D113789" w14:textId="77777777" w:rsidR="00AD5766" w:rsidRDefault="00AD5766" w:rsidP="00AD5766">
      <w:pPr>
        <w:pStyle w:val="ListParagraph"/>
        <w:numPr>
          <w:ilvl w:val="0"/>
          <w:numId w:val="44"/>
        </w:numPr>
        <w:ind w:left="540" w:hanging="540"/>
        <w:jc w:val="both"/>
        <w:rPr>
          <w:sz w:val="22"/>
          <w:szCs w:val="22"/>
        </w:rPr>
      </w:pPr>
      <w:r w:rsidRPr="0030752A">
        <w:rPr>
          <w:sz w:val="22"/>
          <w:szCs w:val="22"/>
        </w:rPr>
        <w:t xml:space="preserve">The specific objective of the project is to create a living database for the Signatories to the </w:t>
      </w:r>
      <w:r>
        <w:rPr>
          <w:sz w:val="22"/>
          <w:szCs w:val="22"/>
        </w:rPr>
        <w:t>Memorandum of Understanding on the Conservation of Migratory Sharks (</w:t>
      </w:r>
      <w:r w:rsidRPr="0030752A">
        <w:rPr>
          <w:sz w:val="22"/>
          <w:szCs w:val="22"/>
        </w:rPr>
        <w:t>Sharks M</w:t>
      </w:r>
      <w:r>
        <w:rPr>
          <w:sz w:val="22"/>
          <w:szCs w:val="22"/>
        </w:rPr>
        <w:t>O</w:t>
      </w:r>
      <w:r w:rsidRPr="0030752A">
        <w:rPr>
          <w:sz w:val="22"/>
          <w:szCs w:val="22"/>
        </w:rPr>
        <w:t>U</w:t>
      </w:r>
      <w:r>
        <w:rPr>
          <w:sz w:val="22"/>
          <w:szCs w:val="22"/>
        </w:rPr>
        <w:t>)</w:t>
      </w:r>
      <w:r w:rsidRPr="0030752A">
        <w:rPr>
          <w:sz w:val="22"/>
          <w:szCs w:val="22"/>
        </w:rPr>
        <w:t>, the Advisory Committee</w:t>
      </w:r>
      <w:r>
        <w:rPr>
          <w:sz w:val="22"/>
          <w:szCs w:val="22"/>
        </w:rPr>
        <w:t xml:space="preserve"> (AC)</w:t>
      </w:r>
      <w:r w:rsidRPr="0030752A">
        <w:rPr>
          <w:sz w:val="22"/>
          <w:szCs w:val="22"/>
        </w:rPr>
        <w:t>, Secretariat and Cooperating Partners in order to provide them with a clear picture of the conservation situation across the globe, therefore helping to identify possible data gaps and conservation issues that would need to be addressed either through direct intervention by the M</w:t>
      </w:r>
      <w:r>
        <w:rPr>
          <w:sz w:val="22"/>
          <w:szCs w:val="22"/>
        </w:rPr>
        <w:t>O</w:t>
      </w:r>
      <w:r w:rsidRPr="0030752A">
        <w:rPr>
          <w:sz w:val="22"/>
          <w:szCs w:val="22"/>
        </w:rPr>
        <w:t xml:space="preserve">U or through the input that Signatories could provide in other fishery management fora, particularly </w:t>
      </w:r>
      <w:r>
        <w:rPr>
          <w:sz w:val="22"/>
          <w:szCs w:val="22"/>
        </w:rPr>
        <w:t>Regional Fisheries Management Organizations (</w:t>
      </w:r>
      <w:r w:rsidRPr="0030752A">
        <w:rPr>
          <w:sz w:val="22"/>
          <w:szCs w:val="22"/>
        </w:rPr>
        <w:t>RFMOs</w:t>
      </w:r>
      <w:r>
        <w:rPr>
          <w:sz w:val="22"/>
          <w:szCs w:val="22"/>
        </w:rPr>
        <w:t>)</w:t>
      </w:r>
      <w:r w:rsidRPr="0030752A">
        <w:rPr>
          <w:sz w:val="22"/>
          <w:szCs w:val="22"/>
        </w:rPr>
        <w:t>.</w:t>
      </w:r>
    </w:p>
    <w:p w14:paraId="688C2F6D" w14:textId="77777777" w:rsidR="00AD5766" w:rsidRPr="000F1664" w:rsidRDefault="00AD5766" w:rsidP="00AD5766">
      <w:pPr>
        <w:pStyle w:val="ListParagraph"/>
        <w:jc w:val="both"/>
        <w:rPr>
          <w:sz w:val="22"/>
          <w:szCs w:val="22"/>
        </w:rPr>
      </w:pPr>
    </w:p>
    <w:p w14:paraId="65044C53" w14:textId="77777777" w:rsidR="00AD5766" w:rsidRPr="000F1664" w:rsidRDefault="00AD5766" w:rsidP="00AD5766">
      <w:pPr>
        <w:pStyle w:val="ListParagraph"/>
        <w:numPr>
          <w:ilvl w:val="0"/>
          <w:numId w:val="44"/>
        </w:numPr>
        <w:ind w:left="540" w:hanging="540"/>
        <w:jc w:val="both"/>
        <w:rPr>
          <w:sz w:val="22"/>
          <w:szCs w:val="22"/>
        </w:rPr>
      </w:pPr>
      <w:r w:rsidRPr="000F1664">
        <w:rPr>
          <w:sz w:val="22"/>
          <w:szCs w:val="22"/>
        </w:rPr>
        <w:t>The creation of the compendium should be funded through voluntary contributions and in-kind contributions of Signatories and other donor countries or organizations.</w:t>
      </w:r>
    </w:p>
    <w:p w14:paraId="70F10349" w14:textId="77777777" w:rsidR="00AD5766" w:rsidRPr="000F1664" w:rsidRDefault="00AD5766" w:rsidP="00AD5766">
      <w:pPr>
        <w:pStyle w:val="ListParagraph"/>
        <w:jc w:val="both"/>
        <w:rPr>
          <w:sz w:val="22"/>
          <w:szCs w:val="22"/>
        </w:rPr>
      </w:pPr>
    </w:p>
    <w:p w14:paraId="69180060" w14:textId="77777777" w:rsidR="00AD5766" w:rsidRPr="000F1664" w:rsidRDefault="00AD5766" w:rsidP="00AD5766">
      <w:pPr>
        <w:pStyle w:val="ListParagraph"/>
        <w:numPr>
          <w:ilvl w:val="0"/>
          <w:numId w:val="44"/>
        </w:numPr>
        <w:ind w:left="540" w:hanging="540"/>
        <w:jc w:val="both"/>
        <w:rPr>
          <w:sz w:val="22"/>
          <w:szCs w:val="22"/>
        </w:rPr>
      </w:pPr>
      <w:r w:rsidRPr="000F1664">
        <w:rPr>
          <w:sz w:val="22"/>
          <w:szCs w:val="22"/>
        </w:rPr>
        <w:t xml:space="preserve">Wherever possible, </w:t>
      </w:r>
      <w:r>
        <w:rPr>
          <w:sz w:val="22"/>
          <w:szCs w:val="22"/>
        </w:rPr>
        <w:t>the Secretariat</w:t>
      </w:r>
      <w:r w:rsidRPr="000F1664">
        <w:rPr>
          <w:sz w:val="22"/>
          <w:szCs w:val="22"/>
        </w:rPr>
        <w:t xml:space="preserve"> is requested to support such activities in the context of</w:t>
      </w:r>
      <w:r>
        <w:rPr>
          <w:sz w:val="22"/>
          <w:szCs w:val="22"/>
        </w:rPr>
        <w:t xml:space="preserve"> other </w:t>
      </w:r>
      <w:r w:rsidRPr="000F1664">
        <w:rPr>
          <w:sz w:val="22"/>
          <w:szCs w:val="22"/>
        </w:rPr>
        <w:t>related outreach and capacity</w:t>
      </w:r>
      <w:r>
        <w:rPr>
          <w:sz w:val="22"/>
          <w:szCs w:val="22"/>
        </w:rPr>
        <w:t>-</w:t>
      </w:r>
      <w:r w:rsidRPr="000F1664">
        <w:rPr>
          <w:sz w:val="22"/>
          <w:szCs w:val="22"/>
        </w:rPr>
        <w:t>building activities.</w:t>
      </w:r>
    </w:p>
    <w:p w14:paraId="58D362A0" w14:textId="77777777" w:rsidR="00AD5766" w:rsidRPr="000955C7" w:rsidRDefault="00AD5766" w:rsidP="00AD5766">
      <w:pPr>
        <w:jc w:val="both"/>
        <w:rPr>
          <w:sz w:val="22"/>
          <w:szCs w:val="22"/>
        </w:rPr>
      </w:pPr>
    </w:p>
    <w:p w14:paraId="407B88B7" w14:textId="77777777" w:rsidR="00AD5766" w:rsidRPr="000F1664" w:rsidRDefault="00AD5766" w:rsidP="00AD5766">
      <w:pPr>
        <w:pStyle w:val="ListParagraph"/>
        <w:numPr>
          <w:ilvl w:val="0"/>
          <w:numId w:val="44"/>
        </w:numPr>
        <w:ind w:left="540" w:hanging="540"/>
        <w:jc w:val="both"/>
        <w:rPr>
          <w:sz w:val="22"/>
          <w:szCs w:val="22"/>
        </w:rPr>
      </w:pPr>
      <w:r w:rsidRPr="000F1664">
        <w:rPr>
          <w:sz w:val="22"/>
          <w:szCs w:val="22"/>
        </w:rPr>
        <w:t>As appropriate and feasible, this work should be undertaken in cooperation with other relevant organizations</w:t>
      </w:r>
      <w:proofErr w:type="gramStart"/>
      <w:r w:rsidRPr="000F1664">
        <w:rPr>
          <w:sz w:val="22"/>
          <w:szCs w:val="22"/>
        </w:rPr>
        <w:t>, in particular, but</w:t>
      </w:r>
      <w:proofErr w:type="gramEnd"/>
      <w:r w:rsidRPr="000F1664">
        <w:rPr>
          <w:sz w:val="22"/>
          <w:szCs w:val="22"/>
        </w:rPr>
        <w:t xml:space="preserve"> not limited to </w:t>
      </w:r>
      <w:r>
        <w:rPr>
          <w:sz w:val="22"/>
          <w:szCs w:val="22"/>
        </w:rPr>
        <w:t>the Convention on International Trade in Endangered Species of Wild Fauna and Flora (</w:t>
      </w:r>
      <w:r w:rsidRPr="000F1664">
        <w:rPr>
          <w:sz w:val="22"/>
          <w:szCs w:val="22"/>
        </w:rPr>
        <w:t>CITES</w:t>
      </w:r>
      <w:r>
        <w:rPr>
          <w:sz w:val="22"/>
          <w:szCs w:val="22"/>
        </w:rPr>
        <w:t>)</w:t>
      </w:r>
      <w:r w:rsidRPr="000F1664">
        <w:rPr>
          <w:sz w:val="22"/>
          <w:szCs w:val="22"/>
        </w:rPr>
        <w:t xml:space="preserve">, </w:t>
      </w:r>
      <w:r>
        <w:rPr>
          <w:sz w:val="22"/>
          <w:szCs w:val="22"/>
        </w:rPr>
        <w:t>the United Nations Food and Agriculture Organization (</w:t>
      </w:r>
      <w:r w:rsidRPr="000F1664">
        <w:rPr>
          <w:sz w:val="22"/>
          <w:szCs w:val="22"/>
        </w:rPr>
        <w:t>FAO</w:t>
      </w:r>
      <w:r>
        <w:rPr>
          <w:sz w:val="22"/>
          <w:szCs w:val="22"/>
        </w:rPr>
        <w:t>)</w:t>
      </w:r>
      <w:r w:rsidRPr="000F1664">
        <w:rPr>
          <w:sz w:val="22"/>
          <w:szCs w:val="22"/>
        </w:rPr>
        <w:t xml:space="preserve">, RFMOs and </w:t>
      </w:r>
      <w:r>
        <w:rPr>
          <w:sz w:val="22"/>
          <w:szCs w:val="22"/>
        </w:rPr>
        <w:t>Regional Seas Conventions (</w:t>
      </w:r>
      <w:r w:rsidRPr="000F1664">
        <w:rPr>
          <w:sz w:val="22"/>
          <w:szCs w:val="22"/>
        </w:rPr>
        <w:t>RSC</w:t>
      </w:r>
      <w:r>
        <w:rPr>
          <w:sz w:val="22"/>
          <w:szCs w:val="22"/>
        </w:rPr>
        <w:t xml:space="preserve">s) </w:t>
      </w:r>
      <w:r w:rsidRPr="000F1664">
        <w:rPr>
          <w:sz w:val="22"/>
          <w:szCs w:val="22"/>
        </w:rPr>
        <w:t>and A</w:t>
      </w:r>
      <w:r>
        <w:rPr>
          <w:sz w:val="22"/>
          <w:szCs w:val="22"/>
        </w:rPr>
        <w:t>ction Plans</w:t>
      </w:r>
      <w:r w:rsidRPr="000F1664">
        <w:rPr>
          <w:sz w:val="22"/>
          <w:szCs w:val="22"/>
        </w:rPr>
        <w:t xml:space="preserve">, as well as </w:t>
      </w:r>
      <w:r>
        <w:rPr>
          <w:sz w:val="22"/>
          <w:szCs w:val="22"/>
        </w:rPr>
        <w:t xml:space="preserve">relevant </w:t>
      </w:r>
      <w:r w:rsidRPr="000F1664">
        <w:rPr>
          <w:sz w:val="22"/>
          <w:szCs w:val="22"/>
        </w:rPr>
        <w:t xml:space="preserve">non-profit </w:t>
      </w:r>
      <w:r>
        <w:rPr>
          <w:sz w:val="22"/>
          <w:szCs w:val="22"/>
        </w:rPr>
        <w:t xml:space="preserve">organizations </w:t>
      </w:r>
      <w:r w:rsidRPr="000F1664">
        <w:rPr>
          <w:sz w:val="22"/>
          <w:szCs w:val="22"/>
        </w:rPr>
        <w:t>and private sector.</w:t>
      </w:r>
    </w:p>
    <w:p w14:paraId="73020E39" w14:textId="30E88C9B" w:rsidR="00FE1475" w:rsidRDefault="00FE1475" w:rsidP="00403D1B">
      <w:pPr>
        <w:ind w:right="252"/>
        <w:jc w:val="center"/>
        <w:rPr>
          <w:rFonts w:cs="Arial"/>
          <w:bCs/>
          <w:iCs/>
          <w:sz w:val="22"/>
          <w:szCs w:val="22"/>
        </w:rPr>
      </w:pPr>
    </w:p>
    <w:p w14:paraId="55601370" w14:textId="77777777" w:rsidR="00AD5766" w:rsidRDefault="00AD5766" w:rsidP="00403D1B">
      <w:pPr>
        <w:ind w:right="252"/>
        <w:jc w:val="center"/>
        <w:rPr>
          <w:rFonts w:cs="Arial"/>
          <w:bCs/>
          <w:iCs/>
          <w:sz w:val="22"/>
          <w:szCs w:val="22"/>
        </w:rPr>
        <w:sectPr w:rsidR="00AD5766" w:rsidSect="0021465B">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06" w:footer="706" w:gutter="0"/>
          <w:cols w:space="720"/>
          <w:titlePg/>
          <w:docGrid w:linePitch="245"/>
        </w:sectPr>
      </w:pPr>
    </w:p>
    <w:tbl>
      <w:tblPr>
        <w:tblStyle w:val="PlainTable2"/>
        <w:tblW w:w="5000" w:type="pct"/>
        <w:tblCellMar>
          <w:top w:w="28" w:type="dxa"/>
          <w:bottom w:w="28" w:type="dxa"/>
        </w:tblCellMar>
        <w:tblLook w:val="04A0" w:firstRow="1" w:lastRow="0" w:firstColumn="1" w:lastColumn="0" w:noHBand="0" w:noVBand="1"/>
      </w:tblPr>
      <w:tblGrid>
        <w:gridCol w:w="4071"/>
        <w:gridCol w:w="1940"/>
        <w:gridCol w:w="2440"/>
        <w:gridCol w:w="1828"/>
        <w:gridCol w:w="3679"/>
      </w:tblGrid>
      <w:tr w:rsidR="00AD5766" w:rsidRPr="002636E2" w14:paraId="6606ACAD" w14:textId="77777777" w:rsidTr="00B50EC6">
        <w:trPr>
          <w:cnfStyle w:val="100000000000" w:firstRow="1" w:lastRow="0" w:firstColumn="0" w:lastColumn="0" w:oddVBand="0" w:evenVBand="0" w:oddHBand="0" w:evenHBand="0" w:firstRowFirstColumn="0" w:firstRowLastColumn="0" w:lastRowFirstColumn="0" w:lastRowLastColumn="0"/>
          <w:cantSplit/>
          <w:trHeight w:val="466"/>
          <w:tblHeader/>
        </w:trPr>
        <w:tc>
          <w:tcPr>
            <w:cnfStyle w:val="001000000000" w:firstRow="0" w:lastRow="0" w:firstColumn="1" w:lastColumn="0" w:oddVBand="0" w:evenVBand="0" w:oddHBand="0" w:evenHBand="0" w:firstRowFirstColumn="0" w:firstRowLastColumn="0" w:lastRowFirstColumn="0" w:lastRowLastColumn="0"/>
            <w:tcW w:w="1458" w:type="pct"/>
          </w:tcPr>
          <w:p w14:paraId="4035E8E9" w14:textId="77777777" w:rsidR="00AD5766" w:rsidRPr="002636E2" w:rsidRDefault="00AD5766" w:rsidP="00B50EC6">
            <w:pPr>
              <w:rPr>
                <w:rFonts w:cs="Arial"/>
                <w:b w:val="0"/>
                <w:sz w:val="20"/>
                <w:szCs w:val="20"/>
              </w:rPr>
            </w:pPr>
            <w:r w:rsidRPr="002636E2">
              <w:rPr>
                <w:rFonts w:cs="Arial"/>
                <w:sz w:val="20"/>
                <w:szCs w:val="20"/>
              </w:rPr>
              <w:lastRenderedPageBreak/>
              <w:t>Activities</w:t>
            </w:r>
          </w:p>
        </w:tc>
        <w:tc>
          <w:tcPr>
            <w:tcW w:w="695" w:type="pct"/>
          </w:tcPr>
          <w:p w14:paraId="6F350045" w14:textId="77777777" w:rsidR="00AD5766" w:rsidRPr="002636E2" w:rsidRDefault="00AD5766" w:rsidP="00B50EC6">
            <w:pPr>
              <w:cnfStyle w:val="100000000000" w:firstRow="1" w:lastRow="0" w:firstColumn="0" w:lastColumn="0" w:oddVBand="0" w:evenVBand="0" w:oddHBand="0" w:evenHBand="0" w:firstRowFirstColumn="0" w:firstRowLastColumn="0" w:lastRowFirstColumn="0" w:lastRowLastColumn="0"/>
              <w:rPr>
                <w:rFonts w:cs="Arial"/>
                <w:b w:val="0"/>
                <w:sz w:val="20"/>
                <w:szCs w:val="20"/>
              </w:rPr>
            </w:pPr>
            <w:r w:rsidRPr="002636E2">
              <w:rPr>
                <w:rFonts w:cs="Arial"/>
                <w:sz w:val="20"/>
                <w:szCs w:val="20"/>
              </w:rPr>
              <w:t>Implementing Entity</w:t>
            </w:r>
          </w:p>
        </w:tc>
        <w:tc>
          <w:tcPr>
            <w:tcW w:w="874" w:type="pct"/>
          </w:tcPr>
          <w:p w14:paraId="5F5837CC" w14:textId="77777777" w:rsidR="00AD5766" w:rsidRPr="002636E2" w:rsidRDefault="00AD5766" w:rsidP="00B50EC6">
            <w:pPr>
              <w:cnfStyle w:val="100000000000" w:firstRow="1" w:lastRow="0" w:firstColumn="0" w:lastColumn="0" w:oddVBand="0" w:evenVBand="0" w:oddHBand="0" w:evenHBand="0" w:firstRowFirstColumn="0" w:firstRowLastColumn="0" w:lastRowFirstColumn="0" w:lastRowLastColumn="0"/>
              <w:rPr>
                <w:rFonts w:cs="Arial"/>
                <w:b w:val="0"/>
                <w:sz w:val="20"/>
                <w:szCs w:val="20"/>
              </w:rPr>
            </w:pPr>
            <w:r>
              <w:rPr>
                <w:rFonts w:cs="Arial"/>
                <w:sz w:val="20"/>
                <w:szCs w:val="20"/>
              </w:rPr>
              <w:t>Corresponding objective in Annex 3 to the MoU: Conservation Plan, activities (A) and given priorities to the activity (P)</w:t>
            </w:r>
          </w:p>
        </w:tc>
        <w:tc>
          <w:tcPr>
            <w:tcW w:w="655" w:type="pct"/>
          </w:tcPr>
          <w:p w14:paraId="56617A21" w14:textId="77777777" w:rsidR="00AD5766" w:rsidRPr="002636E2" w:rsidRDefault="00AD5766" w:rsidP="00B50EC6">
            <w:pPr>
              <w:cnfStyle w:val="100000000000" w:firstRow="1" w:lastRow="0" w:firstColumn="0" w:lastColumn="0" w:oddVBand="0" w:evenVBand="0" w:oddHBand="0" w:evenHBand="0" w:firstRowFirstColumn="0" w:firstRowLastColumn="0" w:lastRowFirstColumn="0" w:lastRowLastColumn="0"/>
              <w:rPr>
                <w:rFonts w:cs="Arial"/>
                <w:b w:val="0"/>
                <w:sz w:val="20"/>
                <w:szCs w:val="20"/>
              </w:rPr>
            </w:pPr>
            <w:r>
              <w:rPr>
                <w:rFonts w:cs="Arial"/>
                <w:sz w:val="20"/>
                <w:szCs w:val="20"/>
              </w:rPr>
              <w:t>Implementation timeframe</w:t>
            </w:r>
          </w:p>
        </w:tc>
        <w:tc>
          <w:tcPr>
            <w:tcW w:w="1318" w:type="pct"/>
          </w:tcPr>
          <w:p w14:paraId="749728D7" w14:textId="77777777" w:rsidR="00AD5766" w:rsidRPr="002636E2" w:rsidRDefault="00AD5766" w:rsidP="00B50EC6">
            <w:pPr>
              <w:cnfStyle w:val="100000000000" w:firstRow="1" w:lastRow="0" w:firstColumn="0" w:lastColumn="0" w:oddVBand="0" w:evenVBand="0" w:oddHBand="0" w:evenHBand="0" w:firstRowFirstColumn="0" w:firstRowLastColumn="0" w:lastRowFirstColumn="0" w:lastRowLastColumn="0"/>
              <w:rPr>
                <w:rFonts w:cs="Arial"/>
                <w:b w:val="0"/>
                <w:sz w:val="20"/>
                <w:szCs w:val="20"/>
              </w:rPr>
            </w:pPr>
            <w:r>
              <w:rPr>
                <w:rFonts w:cs="Arial"/>
                <w:sz w:val="20"/>
                <w:szCs w:val="20"/>
              </w:rPr>
              <w:t>Comments</w:t>
            </w:r>
          </w:p>
        </w:tc>
      </w:tr>
      <w:tr w:rsidR="00AD5766" w:rsidRPr="002636E2" w14:paraId="4CF09A79" w14:textId="77777777" w:rsidTr="00B50EC6">
        <w:trPr>
          <w:cnfStyle w:val="000000100000" w:firstRow="0" w:lastRow="0" w:firstColumn="0" w:lastColumn="0" w:oddVBand="0" w:evenVBand="0" w:oddHBand="1" w:evenHBand="0" w:firstRowFirstColumn="0" w:firstRowLastColumn="0" w:lastRowFirstColumn="0" w:lastRowLastColumn="0"/>
          <w:cantSplit/>
          <w:trHeight w:val="14"/>
        </w:trPr>
        <w:tc>
          <w:tcPr>
            <w:cnfStyle w:val="001000000000" w:firstRow="0" w:lastRow="0" w:firstColumn="1" w:lastColumn="0" w:oddVBand="0" w:evenVBand="0" w:oddHBand="0" w:evenHBand="0" w:firstRowFirstColumn="0" w:firstRowLastColumn="0" w:lastRowFirstColumn="0" w:lastRowLastColumn="0"/>
            <w:tcW w:w="1458" w:type="pct"/>
          </w:tcPr>
          <w:p w14:paraId="291B4A55" w14:textId="77777777" w:rsidR="00AD5766" w:rsidRPr="002636E2" w:rsidRDefault="00AD5766" w:rsidP="00AD5766">
            <w:pPr>
              <w:widowControl/>
              <w:numPr>
                <w:ilvl w:val="0"/>
                <w:numId w:val="47"/>
              </w:numPr>
              <w:autoSpaceDE/>
              <w:autoSpaceDN/>
              <w:adjustRightInd/>
              <w:spacing w:before="120" w:after="120"/>
              <w:ind w:left="286" w:hanging="304"/>
              <w:contextualSpacing/>
              <w:rPr>
                <w:rFonts w:cs="Arial"/>
                <w:sz w:val="20"/>
                <w:szCs w:val="20"/>
              </w:rPr>
            </w:pPr>
            <w:r w:rsidRPr="002636E2">
              <w:rPr>
                <w:rFonts w:cs="Arial"/>
                <w:sz w:val="20"/>
                <w:szCs w:val="20"/>
              </w:rPr>
              <w:t>Technical Capacity:</w:t>
            </w:r>
          </w:p>
        </w:tc>
        <w:tc>
          <w:tcPr>
            <w:tcW w:w="695" w:type="pct"/>
          </w:tcPr>
          <w:p w14:paraId="16FF5E6C" w14:textId="77777777" w:rsidR="00AD5766" w:rsidRPr="002636E2" w:rsidRDefault="00AD5766" w:rsidP="00B50EC6">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874" w:type="pct"/>
          </w:tcPr>
          <w:p w14:paraId="5DD609E8" w14:textId="77777777" w:rsidR="00AD5766" w:rsidRPr="002636E2" w:rsidRDefault="00AD5766" w:rsidP="00B50EC6">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655" w:type="pct"/>
          </w:tcPr>
          <w:p w14:paraId="7746FDB7" w14:textId="77777777" w:rsidR="00AD5766" w:rsidRPr="002636E2" w:rsidRDefault="00AD5766" w:rsidP="00B50EC6">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318" w:type="pct"/>
          </w:tcPr>
          <w:p w14:paraId="79806005" w14:textId="77777777" w:rsidR="00AD5766" w:rsidRPr="002636E2" w:rsidRDefault="00AD5766" w:rsidP="00B50EC6">
            <w:pPr>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AD5766" w:rsidRPr="00442231" w14:paraId="19B22C48" w14:textId="77777777" w:rsidTr="00B50EC6">
        <w:trPr>
          <w:cantSplit/>
          <w:trHeight w:val="293"/>
        </w:trPr>
        <w:tc>
          <w:tcPr>
            <w:cnfStyle w:val="001000000000" w:firstRow="0" w:lastRow="0" w:firstColumn="1" w:lastColumn="0" w:oddVBand="0" w:evenVBand="0" w:oddHBand="0" w:evenHBand="0" w:firstRowFirstColumn="0" w:firstRowLastColumn="0" w:lastRowFirstColumn="0" w:lastRowLastColumn="0"/>
            <w:tcW w:w="1458" w:type="pct"/>
          </w:tcPr>
          <w:p w14:paraId="4562FB22" w14:textId="77777777" w:rsidR="00AD5766" w:rsidRPr="00594974" w:rsidRDefault="00AD5766" w:rsidP="00AD5766">
            <w:pPr>
              <w:widowControl/>
              <w:numPr>
                <w:ilvl w:val="0"/>
                <w:numId w:val="45"/>
              </w:numPr>
              <w:autoSpaceDE/>
              <w:autoSpaceDN/>
              <w:adjustRightInd/>
              <w:spacing w:before="120" w:after="120"/>
              <w:ind w:left="435" w:hanging="435"/>
              <w:contextualSpacing/>
              <w:rPr>
                <w:rFonts w:cs="Arial"/>
                <w:b w:val="0"/>
                <w:bCs w:val="0"/>
                <w:sz w:val="20"/>
                <w:szCs w:val="20"/>
              </w:rPr>
            </w:pPr>
            <w:r w:rsidRPr="00594974">
              <w:rPr>
                <w:rFonts w:cs="Arial"/>
                <w:b w:val="0"/>
                <w:bCs w:val="0"/>
                <w:sz w:val="20"/>
                <w:szCs w:val="20"/>
              </w:rPr>
              <w:t>Identify existing materials on:</w:t>
            </w:r>
          </w:p>
          <w:p w14:paraId="014925C4" w14:textId="77777777" w:rsidR="00AD5766" w:rsidRPr="00594974" w:rsidRDefault="00AD5766" w:rsidP="00AD5766">
            <w:pPr>
              <w:widowControl/>
              <w:numPr>
                <w:ilvl w:val="1"/>
                <w:numId w:val="46"/>
              </w:numPr>
              <w:autoSpaceDE/>
              <w:autoSpaceDN/>
              <w:adjustRightInd/>
              <w:spacing w:before="120" w:after="120"/>
              <w:ind w:left="795"/>
              <w:contextualSpacing/>
              <w:rPr>
                <w:rFonts w:cs="Arial"/>
                <w:b w:val="0"/>
                <w:bCs w:val="0"/>
                <w:sz w:val="20"/>
                <w:szCs w:val="20"/>
              </w:rPr>
            </w:pPr>
            <w:r>
              <w:rPr>
                <w:rFonts w:cs="Arial"/>
                <w:b w:val="0"/>
                <w:bCs w:val="0"/>
                <w:sz w:val="20"/>
                <w:szCs w:val="20"/>
              </w:rPr>
              <w:t>S</w:t>
            </w:r>
            <w:r w:rsidRPr="00594974">
              <w:rPr>
                <w:rFonts w:cs="Arial"/>
                <w:b w:val="0"/>
                <w:bCs w:val="0"/>
                <w:sz w:val="20"/>
                <w:szCs w:val="20"/>
              </w:rPr>
              <w:t>pecies identification</w:t>
            </w:r>
          </w:p>
          <w:p w14:paraId="6E3A7E95" w14:textId="77777777" w:rsidR="00AD5766" w:rsidRPr="00594974" w:rsidRDefault="00AD5766" w:rsidP="00AD5766">
            <w:pPr>
              <w:widowControl/>
              <w:numPr>
                <w:ilvl w:val="1"/>
                <w:numId w:val="46"/>
              </w:numPr>
              <w:autoSpaceDE/>
              <w:autoSpaceDN/>
              <w:adjustRightInd/>
              <w:spacing w:before="120" w:after="120"/>
              <w:ind w:left="795"/>
              <w:contextualSpacing/>
              <w:rPr>
                <w:rFonts w:cs="Arial"/>
                <w:b w:val="0"/>
                <w:bCs w:val="0"/>
                <w:sz w:val="20"/>
                <w:szCs w:val="20"/>
              </w:rPr>
            </w:pPr>
            <w:r>
              <w:rPr>
                <w:rFonts w:cs="Arial"/>
                <w:b w:val="0"/>
                <w:bCs w:val="0"/>
                <w:sz w:val="20"/>
                <w:szCs w:val="20"/>
              </w:rPr>
              <w:t>O</w:t>
            </w:r>
            <w:r w:rsidRPr="00594974">
              <w:rPr>
                <w:rFonts w:cs="Arial"/>
                <w:b w:val="0"/>
                <w:bCs w:val="0"/>
                <w:sz w:val="20"/>
                <w:szCs w:val="20"/>
              </w:rPr>
              <w:t>verview of legal status and instruments</w:t>
            </w:r>
          </w:p>
          <w:p w14:paraId="551704AD" w14:textId="77777777" w:rsidR="00AD5766" w:rsidRPr="00594974" w:rsidRDefault="00AD5766" w:rsidP="00AD5766">
            <w:pPr>
              <w:widowControl/>
              <w:numPr>
                <w:ilvl w:val="1"/>
                <w:numId w:val="46"/>
              </w:numPr>
              <w:autoSpaceDE/>
              <w:autoSpaceDN/>
              <w:adjustRightInd/>
              <w:spacing w:before="120" w:after="120"/>
              <w:ind w:left="795"/>
              <w:contextualSpacing/>
              <w:rPr>
                <w:rFonts w:cs="Arial"/>
                <w:b w:val="0"/>
                <w:bCs w:val="0"/>
                <w:sz w:val="20"/>
                <w:szCs w:val="20"/>
              </w:rPr>
            </w:pPr>
            <w:r>
              <w:rPr>
                <w:rFonts w:cs="Arial"/>
                <w:b w:val="0"/>
                <w:bCs w:val="0"/>
                <w:sz w:val="20"/>
                <w:szCs w:val="20"/>
              </w:rPr>
              <w:t>S</w:t>
            </w:r>
            <w:r w:rsidRPr="00594974">
              <w:rPr>
                <w:rFonts w:cs="Arial"/>
                <w:b w:val="0"/>
                <w:bCs w:val="0"/>
                <w:sz w:val="20"/>
                <w:szCs w:val="20"/>
              </w:rPr>
              <w:t>tatus of species in various RFMOs</w:t>
            </w:r>
          </w:p>
          <w:p w14:paraId="6F1B5176" w14:textId="77777777" w:rsidR="00AD5766" w:rsidRPr="004B653C" w:rsidRDefault="00AD5766" w:rsidP="00AD5766">
            <w:pPr>
              <w:widowControl/>
              <w:numPr>
                <w:ilvl w:val="1"/>
                <w:numId w:val="46"/>
              </w:numPr>
              <w:autoSpaceDE/>
              <w:autoSpaceDN/>
              <w:adjustRightInd/>
              <w:spacing w:before="120" w:after="120"/>
              <w:ind w:left="795"/>
              <w:contextualSpacing/>
              <w:rPr>
                <w:rFonts w:cs="Arial"/>
                <w:sz w:val="20"/>
                <w:szCs w:val="20"/>
              </w:rPr>
            </w:pPr>
            <w:r>
              <w:rPr>
                <w:rFonts w:cs="Arial"/>
                <w:b w:val="0"/>
                <w:bCs w:val="0"/>
                <w:sz w:val="20"/>
                <w:szCs w:val="20"/>
              </w:rPr>
              <w:t>D</w:t>
            </w:r>
            <w:r w:rsidRPr="00594974">
              <w:rPr>
                <w:rFonts w:cs="Arial"/>
                <w:b w:val="0"/>
                <w:bCs w:val="0"/>
                <w:sz w:val="20"/>
                <w:szCs w:val="20"/>
              </w:rPr>
              <w:t>ata collection</w:t>
            </w:r>
          </w:p>
        </w:tc>
        <w:tc>
          <w:tcPr>
            <w:tcW w:w="695" w:type="pct"/>
          </w:tcPr>
          <w:p w14:paraId="06111C4C" w14:textId="77777777" w:rsidR="00AD5766" w:rsidRDefault="00AD5766" w:rsidP="00AD5766">
            <w:pPr>
              <w:widowControl/>
              <w:numPr>
                <w:ilvl w:val="0"/>
                <w:numId w:val="48"/>
              </w:numPr>
              <w:autoSpaceDE/>
              <w:autoSpaceDN/>
              <w:adjustRightInd/>
              <w:spacing w:before="120" w:after="120"/>
              <w:ind w:left="354"/>
              <w:contextualSpacing/>
              <w:cnfStyle w:val="000000000000" w:firstRow="0" w:lastRow="0" w:firstColumn="0" w:lastColumn="0" w:oddVBand="0" w:evenVBand="0" w:oddHBand="0" w:evenHBand="0" w:firstRowFirstColumn="0" w:firstRowLastColumn="0" w:lastRowFirstColumn="0" w:lastRowLastColumn="0"/>
              <w:rPr>
                <w:rFonts w:cs="Arial"/>
                <w:sz w:val="20"/>
                <w:szCs w:val="20"/>
              </w:rPr>
            </w:pPr>
            <w:r w:rsidRPr="00056577">
              <w:rPr>
                <w:rFonts w:cs="Arial"/>
                <w:sz w:val="20"/>
                <w:szCs w:val="20"/>
              </w:rPr>
              <w:t>Secretariat</w:t>
            </w:r>
          </w:p>
          <w:p w14:paraId="59774FF9" w14:textId="77777777" w:rsidR="00AD5766" w:rsidRPr="00056577" w:rsidRDefault="00AD5766" w:rsidP="00AD5766">
            <w:pPr>
              <w:widowControl/>
              <w:numPr>
                <w:ilvl w:val="0"/>
                <w:numId w:val="48"/>
              </w:numPr>
              <w:autoSpaceDE/>
              <w:autoSpaceDN/>
              <w:adjustRightInd/>
              <w:spacing w:before="120" w:after="120"/>
              <w:ind w:left="354"/>
              <w:contextualSpacing/>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AC (Scientific advice)</w:t>
            </w:r>
          </w:p>
          <w:p w14:paraId="5143DE6B" w14:textId="77777777" w:rsidR="00AD5766" w:rsidRDefault="00AD5766" w:rsidP="00AD5766">
            <w:pPr>
              <w:widowControl/>
              <w:numPr>
                <w:ilvl w:val="0"/>
                <w:numId w:val="48"/>
              </w:numPr>
              <w:autoSpaceDE/>
              <w:autoSpaceDN/>
              <w:adjustRightInd/>
              <w:spacing w:before="120" w:after="120"/>
              <w:ind w:left="354"/>
              <w:contextualSpacing/>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liaising</w:t>
            </w:r>
            <w:r w:rsidRPr="002636E2">
              <w:rPr>
                <w:rFonts w:cs="Arial"/>
                <w:sz w:val="20"/>
                <w:szCs w:val="20"/>
              </w:rPr>
              <w:t xml:space="preserve"> with RFMOs</w:t>
            </w:r>
          </w:p>
        </w:tc>
        <w:tc>
          <w:tcPr>
            <w:tcW w:w="874" w:type="pct"/>
          </w:tcPr>
          <w:p w14:paraId="33B89C58" w14:textId="77777777" w:rsidR="00AD5766" w:rsidRPr="00D621A4" w:rsidRDefault="00AD5766" w:rsidP="00B50EC6">
            <w:pPr>
              <w:cnfStyle w:val="000000000000" w:firstRow="0" w:lastRow="0" w:firstColumn="0" w:lastColumn="0" w:oddVBand="0" w:evenVBand="0" w:oddHBand="0" w:evenHBand="0" w:firstRowFirstColumn="0" w:firstRowLastColumn="0" w:lastRowFirstColumn="0" w:lastRowLastColumn="0"/>
              <w:rPr>
                <w:rStyle w:val="Strong"/>
                <w:rFonts w:cs="Arial"/>
                <w:b w:val="0"/>
                <w:color w:val="000000" w:themeColor="text1"/>
                <w:sz w:val="20"/>
                <w:szCs w:val="20"/>
                <w:shd w:val="clear" w:color="auto" w:fill="FFFFFF"/>
              </w:rPr>
            </w:pPr>
            <w:r w:rsidRPr="00D621A4">
              <w:rPr>
                <w:rStyle w:val="Strong"/>
                <w:rFonts w:cs="Arial"/>
                <w:color w:val="000000" w:themeColor="text1"/>
                <w:sz w:val="20"/>
                <w:szCs w:val="20"/>
                <w:shd w:val="clear" w:color="auto" w:fill="FFFFFF"/>
              </w:rPr>
              <w:t>Objective A: </w:t>
            </w:r>
            <w:r w:rsidRPr="00D621A4">
              <w:rPr>
                <w:rFonts w:cs="Arial"/>
                <w:color w:val="000000" w:themeColor="text1"/>
                <w:sz w:val="20"/>
                <w:szCs w:val="20"/>
                <w:shd w:val="clear" w:color="auto" w:fill="FFFFFF"/>
              </w:rPr>
              <w:t>Improving understanding of migratory shark populations through research, monitoring</w:t>
            </w:r>
            <w:r>
              <w:rPr>
                <w:rFonts w:cs="Arial"/>
                <w:color w:val="000000" w:themeColor="text1"/>
                <w:sz w:val="20"/>
                <w:szCs w:val="20"/>
                <w:shd w:val="clear" w:color="auto" w:fill="FFFFFF"/>
              </w:rPr>
              <w:t>,</w:t>
            </w:r>
            <w:r w:rsidRPr="00D621A4">
              <w:rPr>
                <w:rFonts w:cs="Arial"/>
                <w:color w:val="000000" w:themeColor="text1"/>
                <w:sz w:val="20"/>
                <w:szCs w:val="20"/>
                <w:shd w:val="clear" w:color="auto" w:fill="FFFFFF"/>
              </w:rPr>
              <w:t xml:space="preserve"> and information exchange</w:t>
            </w:r>
            <w:r w:rsidRPr="00B678FD">
              <w:rPr>
                <w:rFonts w:cs="Arial"/>
                <w:color w:val="000000" w:themeColor="text1"/>
                <w:sz w:val="20"/>
                <w:szCs w:val="20"/>
                <w:shd w:val="clear" w:color="auto" w:fill="FFFFFF"/>
              </w:rPr>
              <w:t xml:space="preserve"> (A</w:t>
            </w:r>
            <w:r w:rsidRPr="00D621A4">
              <w:rPr>
                <w:rFonts w:cs="Arial"/>
                <w:color w:val="000000" w:themeColor="text1"/>
                <w:sz w:val="20"/>
                <w:szCs w:val="20"/>
                <w:shd w:val="clear" w:color="auto" w:fill="FFFFFF"/>
              </w:rPr>
              <w:t xml:space="preserve"> </w:t>
            </w:r>
            <w:r>
              <w:rPr>
                <w:rFonts w:cs="Arial"/>
                <w:color w:val="000000" w:themeColor="text1"/>
                <w:sz w:val="20"/>
                <w:szCs w:val="20"/>
                <w:shd w:val="clear" w:color="auto" w:fill="FFFFFF"/>
              </w:rPr>
              <w:t>2.1 (P 5), 2.2 (P 5), 2.5 (P 5))</w:t>
            </w:r>
          </w:p>
        </w:tc>
        <w:tc>
          <w:tcPr>
            <w:tcW w:w="655" w:type="pct"/>
          </w:tcPr>
          <w:p w14:paraId="4C529DE8" w14:textId="77777777" w:rsidR="00AD5766" w:rsidRDefault="00AD5766" w:rsidP="00B50EC6">
            <w:pP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2023 June (TBC)</w:t>
            </w:r>
          </w:p>
        </w:tc>
        <w:tc>
          <w:tcPr>
            <w:tcW w:w="1318" w:type="pct"/>
          </w:tcPr>
          <w:p w14:paraId="1880A121" w14:textId="77777777" w:rsidR="00AD5766" w:rsidRPr="00442231" w:rsidRDefault="00AD5766" w:rsidP="00B50EC6">
            <w:pPr>
              <w:widowControl/>
              <w:autoSpaceDE/>
              <w:autoSpaceDN/>
              <w:adjustRightInd/>
              <w:spacing w:before="120" w:after="120"/>
              <w:contextualSpacing/>
              <w:cnfStyle w:val="000000000000" w:firstRow="0" w:lastRow="0" w:firstColumn="0" w:lastColumn="0" w:oddVBand="0" w:evenVBand="0" w:oddHBand="0" w:evenHBand="0" w:firstRowFirstColumn="0" w:firstRowLastColumn="0" w:lastRowFirstColumn="0" w:lastRowLastColumn="0"/>
              <w:rPr>
                <w:rFonts w:cs="Arial"/>
                <w:sz w:val="20"/>
                <w:szCs w:val="20"/>
              </w:rPr>
            </w:pPr>
            <w:r w:rsidRPr="00056577">
              <w:rPr>
                <w:rFonts w:cs="Arial"/>
                <w:sz w:val="20"/>
                <w:szCs w:val="20"/>
              </w:rPr>
              <w:t>Secretariat</w:t>
            </w:r>
            <w:r>
              <w:rPr>
                <w:rFonts w:cs="Arial"/>
                <w:sz w:val="20"/>
                <w:szCs w:val="20"/>
              </w:rPr>
              <w:t xml:space="preserve"> </w:t>
            </w:r>
            <w:r w:rsidRPr="002636E2">
              <w:rPr>
                <w:rFonts w:cs="Arial"/>
                <w:sz w:val="20"/>
                <w:szCs w:val="20"/>
              </w:rPr>
              <w:t>in cooperation with RFMOs</w:t>
            </w:r>
          </w:p>
        </w:tc>
      </w:tr>
      <w:tr w:rsidR="00AD5766" w:rsidRPr="00442231" w14:paraId="2501874C" w14:textId="77777777" w:rsidTr="00B50EC6">
        <w:trPr>
          <w:cnfStyle w:val="000000100000" w:firstRow="0" w:lastRow="0" w:firstColumn="0" w:lastColumn="0" w:oddVBand="0" w:evenVBand="0" w:oddHBand="1" w:evenHBand="0" w:firstRowFirstColumn="0" w:firstRowLastColumn="0" w:lastRowFirstColumn="0" w:lastRowLastColumn="0"/>
          <w:cantSplit/>
          <w:trHeight w:val="293"/>
        </w:trPr>
        <w:tc>
          <w:tcPr>
            <w:cnfStyle w:val="001000000000" w:firstRow="0" w:lastRow="0" w:firstColumn="1" w:lastColumn="0" w:oddVBand="0" w:evenVBand="0" w:oddHBand="0" w:evenHBand="0" w:firstRowFirstColumn="0" w:firstRowLastColumn="0" w:lastRowFirstColumn="0" w:lastRowLastColumn="0"/>
            <w:tcW w:w="1458" w:type="pct"/>
          </w:tcPr>
          <w:p w14:paraId="63598FF5" w14:textId="77777777" w:rsidR="00AD5766" w:rsidRPr="00594974" w:rsidRDefault="00AD5766" w:rsidP="00AD5766">
            <w:pPr>
              <w:widowControl/>
              <w:numPr>
                <w:ilvl w:val="0"/>
                <w:numId w:val="45"/>
              </w:numPr>
              <w:autoSpaceDE/>
              <w:autoSpaceDN/>
              <w:adjustRightInd/>
              <w:spacing w:before="120" w:after="120"/>
              <w:ind w:left="435" w:hanging="435"/>
              <w:contextualSpacing/>
              <w:rPr>
                <w:rFonts w:cs="Arial"/>
                <w:b w:val="0"/>
                <w:bCs w:val="0"/>
                <w:sz w:val="20"/>
                <w:szCs w:val="20"/>
              </w:rPr>
            </w:pPr>
            <w:r w:rsidRPr="00594974">
              <w:rPr>
                <w:rFonts w:cs="Arial"/>
                <w:b w:val="0"/>
                <w:bCs w:val="0"/>
                <w:sz w:val="20"/>
                <w:szCs w:val="20"/>
              </w:rPr>
              <w:t>Develop a sharks’ compendium;</w:t>
            </w:r>
          </w:p>
        </w:tc>
        <w:tc>
          <w:tcPr>
            <w:tcW w:w="695" w:type="pct"/>
          </w:tcPr>
          <w:p w14:paraId="7DF4A6FB" w14:textId="77777777" w:rsidR="00AD5766" w:rsidRDefault="00AD5766" w:rsidP="00AD5766">
            <w:pPr>
              <w:widowControl/>
              <w:numPr>
                <w:ilvl w:val="0"/>
                <w:numId w:val="48"/>
              </w:numPr>
              <w:autoSpaceDE/>
              <w:autoSpaceDN/>
              <w:adjustRightInd/>
              <w:spacing w:before="120" w:after="120"/>
              <w:ind w:left="354"/>
              <w:contextualSpacing/>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S</w:t>
            </w:r>
            <w:r w:rsidRPr="00056577">
              <w:rPr>
                <w:rFonts w:cs="Arial"/>
                <w:sz w:val="20"/>
                <w:szCs w:val="20"/>
              </w:rPr>
              <w:t>ecretariat</w:t>
            </w:r>
          </w:p>
          <w:p w14:paraId="2DB6EA7D" w14:textId="77777777" w:rsidR="00AD5766" w:rsidRPr="00056577" w:rsidRDefault="00AD5766" w:rsidP="00AD5766">
            <w:pPr>
              <w:widowControl/>
              <w:numPr>
                <w:ilvl w:val="0"/>
                <w:numId w:val="48"/>
              </w:numPr>
              <w:autoSpaceDE/>
              <w:autoSpaceDN/>
              <w:adjustRightInd/>
              <w:spacing w:before="120" w:after="120"/>
              <w:ind w:left="354"/>
              <w:contextualSpacing/>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Scientific advice from AC</w:t>
            </w:r>
          </w:p>
        </w:tc>
        <w:tc>
          <w:tcPr>
            <w:tcW w:w="874" w:type="pct"/>
          </w:tcPr>
          <w:p w14:paraId="5D4E8843" w14:textId="77777777" w:rsidR="00AD5766" w:rsidRPr="00B678FD" w:rsidRDefault="00AD5766" w:rsidP="00B50EC6">
            <w:pPr>
              <w:cnfStyle w:val="000000100000" w:firstRow="0" w:lastRow="0" w:firstColumn="0" w:lastColumn="0" w:oddVBand="0" w:evenVBand="0" w:oddHBand="1" w:evenHBand="0" w:firstRowFirstColumn="0" w:firstRowLastColumn="0" w:lastRowFirstColumn="0" w:lastRowLastColumn="0"/>
              <w:rPr>
                <w:rStyle w:val="Strong"/>
                <w:rFonts w:cs="Arial"/>
                <w:b w:val="0"/>
                <w:color w:val="000000" w:themeColor="text1"/>
                <w:sz w:val="20"/>
                <w:szCs w:val="20"/>
                <w:shd w:val="clear" w:color="auto" w:fill="FFFFFF"/>
              </w:rPr>
            </w:pPr>
            <w:r w:rsidRPr="00D621A4">
              <w:rPr>
                <w:rStyle w:val="Strong"/>
                <w:rFonts w:cs="Arial"/>
                <w:color w:val="000000" w:themeColor="text1"/>
                <w:sz w:val="20"/>
                <w:szCs w:val="20"/>
                <w:shd w:val="clear" w:color="auto" w:fill="FFFFFF"/>
              </w:rPr>
              <w:t>Objective A: </w:t>
            </w:r>
            <w:r w:rsidRPr="00D621A4">
              <w:rPr>
                <w:rFonts w:cs="Arial"/>
                <w:color w:val="000000" w:themeColor="text1"/>
                <w:sz w:val="20"/>
                <w:szCs w:val="20"/>
                <w:shd w:val="clear" w:color="auto" w:fill="FFFFFF"/>
              </w:rPr>
              <w:t>Improving understanding of migratory shark populations through research, monitoring</w:t>
            </w:r>
            <w:r>
              <w:rPr>
                <w:rFonts w:cs="Arial"/>
                <w:color w:val="000000" w:themeColor="text1"/>
                <w:sz w:val="20"/>
                <w:szCs w:val="20"/>
                <w:shd w:val="clear" w:color="auto" w:fill="FFFFFF"/>
              </w:rPr>
              <w:t>,</w:t>
            </w:r>
            <w:r w:rsidRPr="00D621A4">
              <w:rPr>
                <w:rFonts w:cs="Arial"/>
                <w:color w:val="000000" w:themeColor="text1"/>
                <w:sz w:val="20"/>
                <w:szCs w:val="20"/>
                <w:shd w:val="clear" w:color="auto" w:fill="FFFFFF"/>
              </w:rPr>
              <w:t xml:space="preserve"> and information exchange</w:t>
            </w:r>
            <w:r w:rsidRPr="00B678FD">
              <w:rPr>
                <w:rFonts w:cs="Arial"/>
                <w:color w:val="000000" w:themeColor="text1"/>
                <w:sz w:val="20"/>
                <w:szCs w:val="20"/>
                <w:shd w:val="clear" w:color="auto" w:fill="FFFFFF"/>
              </w:rPr>
              <w:t xml:space="preserve"> (A</w:t>
            </w:r>
            <w:r w:rsidRPr="00D621A4">
              <w:rPr>
                <w:rFonts w:cs="Arial"/>
                <w:color w:val="000000" w:themeColor="text1"/>
                <w:sz w:val="20"/>
                <w:szCs w:val="20"/>
                <w:shd w:val="clear" w:color="auto" w:fill="FFFFFF"/>
              </w:rPr>
              <w:t xml:space="preserve"> </w:t>
            </w:r>
            <w:r>
              <w:rPr>
                <w:rFonts w:cs="Arial"/>
                <w:color w:val="000000" w:themeColor="text1"/>
                <w:sz w:val="20"/>
                <w:szCs w:val="20"/>
                <w:shd w:val="clear" w:color="auto" w:fill="FFFFFF"/>
              </w:rPr>
              <w:t>2.1 (P 5), 2.3 (P 5))</w:t>
            </w:r>
          </w:p>
        </w:tc>
        <w:tc>
          <w:tcPr>
            <w:tcW w:w="655" w:type="pct"/>
          </w:tcPr>
          <w:p w14:paraId="28CE5DCA" w14:textId="77777777" w:rsidR="00AD5766" w:rsidRDefault="00AD5766" w:rsidP="00B50EC6">
            <w:pP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20XX</w:t>
            </w:r>
          </w:p>
        </w:tc>
        <w:tc>
          <w:tcPr>
            <w:tcW w:w="1318" w:type="pct"/>
          </w:tcPr>
          <w:p w14:paraId="0FF0D3FF" w14:textId="77777777" w:rsidR="00AD5766" w:rsidRPr="00442231" w:rsidRDefault="00AD5766" w:rsidP="00B50EC6">
            <w:pPr>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00442231">
              <w:rPr>
                <w:rFonts w:cs="Arial"/>
                <w:sz w:val="20"/>
                <w:szCs w:val="20"/>
              </w:rPr>
              <w:t>The specific objective of the identified project is</w:t>
            </w:r>
            <w:r>
              <w:rPr>
                <w:rFonts w:cs="Arial"/>
                <w:sz w:val="20"/>
                <w:szCs w:val="20"/>
              </w:rPr>
              <w:t xml:space="preserve"> to</w:t>
            </w:r>
            <w:r w:rsidRPr="00442231">
              <w:rPr>
                <w:rFonts w:cs="Arial"/>
                <w:sz w:val="20"/>
                <w:szCs w:val="20"/>
              </w:rPr>
              <w:t xml:space="preserve"> provide </w:t>
            </w:r>
            <w:r>
              <w:rPr>
                <w:rFonts w:cs="Arial"/>
                <w:sz w:val="20"/>
                <w:szCs w:val="20"/>
              </w:rPr>
              <w:t>S</w:t>
            </w:r>
            <w:r w:rsidRPr="00442231">
              <w:rPr>
                <w:rFonts w:cs="Arial"/>
                <w:sz w:val="20"/>
                <w:szCs w:val="20"/>
              </w:rPr>
              <w:t>ignatories to the Sharks M</w:t>
            </w:r>
            <w:r>
              <w:rPr>
                <w:rFonts w:cs="Arial"/>
                <w:sz w:val="20"/>
                <w:szCs w:val="20"/>
              </w:rPr>
              <w:t>O</w:t>
            </w:r>
            <w:r w:rsidRPr="00442231">
              <w:rPr>
                <w:rFonts w:cs="Arial"/>
                <w:sz w:val="20"/>
                <w:szCs w:val="20"/>
              </w:rPr>
              <w:t xml:space="preserve">U with a clear picture of the conservation situation across the globe, to identify possible </w:t>
            </w:r>
            <w:r>
              <w:rPr>
                <w:rFonts w:cs="Arial"/>
                <w:sz w:val="20"/>
                <w:szCs w:val="20"/>
              </w:rPr>
              <w:t>data gaps</w:t>
            </w:r>
            <w:r w:rsidRPr="00442231">
              <w:rPr>
                <w:rFonts w:cs="Arial"/>
                <w:sz w:val="20"/>
                <w:szCs w:val="20"/>
              </w:rPr>
              <w:t xml:space="preserve"> that would need to be addressed either through direct intervention by the M</w:t>
            </w:r>
            <w:r>
              <w:rPr>
                <w:rFonts w:cs="Arial"/>
                <w:sz w:val="20"/>
                <w:szCs w:val="20"/>
              </w:rPr>
              <w:t>O</w:t>
            </w:r>
            <w:r w:rsidRPr="00442231">
              <w:rPr>
                <w:rFonts w:cs="Arial"/>
                <w:sz w:val="20"/>
                <w:szCs w:val="20"/>
              </w:rPr>
              <w:t>U or through the input that Signatories could provide in other fishery management fora, particularly RFMOs</w:t>
            </w:r>
            <w:r>
              <w:rPr>
                <w:rFonts w:cs="Arial"/>
                <w:sz w:val="20"/>
                <w:szCs w:val="20"/>
              </w:rPr>
              <w:t>.</w:t>
            </w:r>
          </w:p>
        </w:tc>
      </w:tr>
      <w:tr w:rsidR="00AD5766" w:rsidRPr="002636E2" w14:paraId="019AD9BD" w14:textId="77777777" w:rsidTr="00B50EC6">
        <w:trPr>
          <w:cantSplit/>
          <w:trHeight w:val="293"/>
        </w:trPr>
        <w:tc>
          <w:tcPr>
            <w:cnfStyle w:val="001000000000" w:firstRow="0" w:lastRow="0" w:firstColumn="1" w:lastColumn="0" w:oddVBand="0" w:evenVBand="0" w:oddHBand="0" w:evenHBand="0" w:firstRowFirstColumn="0" w:firstRowLastColumn="0" w:lastRowFirstColumn="0" w:lastRowLastColumn="0"/>
            <w:tcW w:w="1458" w:type="pct"/>
          </w:tcPr>
          <w:p w14:paraId="46B04826" w14:textId="77777777" w:rsidR="00AD5766" w:rsidRPr="00594974" w:rsidRDefault="00AD5766" w:rsidP="00AD5766">
            <w:pPr>
              <w:widowControl/>
              <w:numPr>
                <w:ilvl w:val="0"/>
                <w:numId w:val="45"/>
              </w:numPr>
              <w:autoSpaceDE/>
              <w:autoSpaceDN/>
              <w:adjustRightInd/>
              <w:spacing w:before="120" w:after="120"/>
              <w:ind w:left="435" w:hanging="435"/>
              <w:contextualSpacing/>
              <w:rPr>
                <w:rFonts w:cs="Arial"/>
                <w:b w:val="0"/>
                <w:bCs w:val="0"/>
                <w:sz w:val="20"/>
                <w:szCs w:val="20"/>
              </w:rPr>
            </w:pPr>
            <w:r w:rsidRPr="00594974">
              <w:rPr>
                <w:rFonts w:cs="Arial"/>
                <w:b w:val="0"/>
                <w:bCs w:val="0"/>
                <w:sz w:val="20"/>
                <w:szCs w:val="20"/>
              </w:rPr>
              <w:t xml:space="preserve">Translate (if agreed/needed) and disseminate a shark’s compendium. </w:t>
            </w:r>
          </w:p>
        </w:tc>
        <w:tc>
          <w:tcPr>
            <w:tcW w:w="695" w:type="pct"/>
          </w:tcPr>
          <w:p w14:paraId="73CCB5F7" w14:textId="77777777" w:rsidR="00AD5766" w:rsidRPr="002E4B8D" w:rsidRDefault="00AD5766" w:rsidP="00AD5766">
            <w:pPr>
              <w:widowControl/>
              <w:numPr>
                <w:ilvl w:val="0"/>
                <w:numId w:val="48"/>
              </w:numPr>
              <w:autoSpaceDE/>
              <w:autoSpaceDN/>
              <w:adjustRightInd/>
              <w:spacing w:before="120" w:after="120"/>
              <w:ind w:left="354"/>
              <w:contextualSpacing/>
              <w:cnfStyle w:val="000000000000" w:firstRow="0" w:lastRow="0" w:firstColumn="0" w:lastColumn="0" w:oddVBand="0" w:evenVBand="0" w:oddHBand="0" w:evenHBand="0" w:firstRowFirstColumn="0" w:firstRowLastColumn="0" w:lastRowFirstColumn="0" w:lastRowLastColumn="0"/>
              <w:rPr>
                <w:rFonts w:cs="Arial"/>
                <w:sz w:val="20"/>
                <w:szCs w:val="20"/>
              </w:rPr>
            </w:pPr>
            <w:r w:rsidRPr="00056577">
              <w:rPr>
                <w:rFonts w:cs="Arial"/>
                <w:sz w:val="20"/>
                <w:szCs w:val="20"/>
              </w:rPr>
              <w:t>S</w:t>
            </w:r>
            <w:r>
              <w:rPr>
                <w:rFonts w:cs="Arial"/>
                <w:sz w:val="20"/>
                <w:szCs w:val="20"/>
              </w:rPr>
              <w:t>ecretariat</w:t>
            </w:r>
          </w:p>
        </w:tc>
        <w:tc>
          <w:tcPr>
            <w:tcW w:w="874" w:type="pct"/>
          </w:tcPr>
          <w:p w14:paraId="0F6DAE9C" w14:textId="77777777" w:rsidR="00AD5766" w:rsidRPr="00B678FD" w:rsidRDefault="00AD5766" w:rsidP="00B50EC6">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D621A4">
              <w:rPr>
                <w:rStyle w:val="Strong"/>
                <w:rFonts w:cs="Arial"/>
                <w:color w:val="000000" w:themeColor="text1"/>
                <w:sz w:val="20"/>
                <w:szCs w:val="20"/>
                <w:shd w:val="clear" w:color="auto" w:fill="FFFFFF"/>
              </w:rPr>
              <w:t>Objective A: </w:t>
            </w:r>
            <w:r w:rsidRPr="00D621A4">
              <w:rPr>
                <w:rFonts w:cs="Arial"/>
                <w:color w:val="000000" w:themeColor="text1"/>
                <w:sz w:val="20"/>
                <w:szCs w:val="20"/>
                <w:shd w:val="clear" w:color="auto" w:fill="FFFFFF"/>
              </w:rPr>
              <w:t>Improving understanding of migratory shark populations through research, monitoring</w:t>
            </w:r>
            <w:r>
              <w:rPr>
                <w:rFonts w:cs="Arial"/>
                <w:color w:val="000000" w:themeColor="text1"/>
                <w:sz w:val="20"/>
                <w:szCs w:val="20"/>
                <w:shd w:val="clear" w:color="auto" w:fill="FFFFFF"/>
              </w:rPr>
              <w:t>,</w:t>
            </w:r>
            <w:r w:rsidRPr="00D621A4">
              <w:rPr>
                <w:rFonts w:cs="Arial"/>
                <w:color w:val="000000" w:themeColor="text1"/>
                <w:sz w:val="20"/>
                <w:szCs w:val="20"/>
                <w:shd w:val="clear" w:color="auto" w:fill="FFFFFF"/>
              </w:rPr>
              <w:t xml:space="preserve"> and information exchange</w:t>
            </w:r>
            <w:r>
              <w:rPr>
                <w:rFonts w:cs="Arial"/>
                <w:color w:val="000000" w:themeColor="text1"/>
                <w:sz w:val="20"/>
                <w:szCs w:val="20"/>
                <w:shd w:val="clear" w:color="auto" w:fill="FFFFFF"/>
              </w:rPr>
              <w:t>, Annex 3 to the MoU,</w:t>
            </w:r>
            <w:r w:rsidRPr="00B678FD">
              <w:rPr>
                <w:rFonts w:cs="Arial"/>
                <w:color w:val="000000" w:themeColor="text1"/>
                <w:sz w:val="20"/>
                <w:szCs w:val="20"/>
                <w:shd w:val="clear" w:color="auto" w:fill="FFFFFF"/>
              </w:rPr>
              <w:t xml:space="preserve"> (A</w:t>
            </w:r>
            <w:r w:rsidRPr="00D621A4">
              <w:rPr>
                <w:rFonts w:cs="Arial"/>
                <w:color w:val="000000" w:themeColor="text1"/>
                <w:sz w:val="20"/>
                <w:szCs w:val="20"/>
                <w:shd w:val="clear" w:color="auto" w:fill="FFFFFF"/>
              </w:rPr>
              <w:t xml:space="preserve"> </w:t>
            </w:r>
            <w:r>
              <w:rPr>
                <w:rFonts w:cs="Arial"/>
                <w:color w:val="000000" w:themeColor="text1"/>
                <w:sz w:val="20"/>
                <w:szCs w:val="20"/>
                <w:shd w:val="clear" w:color="auto" w:fill="FFFFFF"/>
              </w:rPr>
              <w:t>2.1 (P 5), 2.3 (P 5))</w:t>
            </w:r>
          </w:p>
        </w:tc>
        <w:tc>
          <w:tcPr>
            <w:tcW w:w="655" w:type="pct"/>
          </w:tcPr>
          <w:p w14:paraId="7DD03D1B" w14:textId="77777777" w:rsidR="00AD5766" w:rsidRPr="002636E2" w:rsidRDefault="00AD5766" w:rsidP="00B50EC6">
            <w:pP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20XX</w:t>
            </w:r>
          </w:p>
        </w:tc>
        <w:tc>
          <w:tcPr>
            <w:tcW w:w="1318" w:type="pct"/>
          </w:tcPr>
          <w:p w14:paraId="38C53BFB" w14:textId="77777777" w:rsidR="00AD5766" w:rsidRPr="002636E2" w:rsidRDefault="00AD5766" w:rsidP="00B50EC6">
            <w:pPr>
              <w:jc w:val="both"/>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AD5766" w:rsidRPr="002636E2" w14:paraId="36A67BE2" w14:textId="77777777" w:rsidTr="00B50EC6">
        <w:trPr>
          <w:cnfStyle w:val="000000100000" w:firstRow="0" w:lastRow="0" w:firstColumn="0" w:lastColumn="0" w:oddVBand="0" w:evenVBand="0" w:oddHBand="1" w:evenHBand="0" w:firstRowFirstColumn="0" w:firstRowLastColumn="0" w:lastRowFirstColumn="0" w:lastRowLastColumn="0"/>
          <w:cantSplit/>
          <w:trHeight w:val="293"/>
        </w:trPr>
        <w:tc>
          <w:tcPr>
            <w:cnfStyle w:val="001000000000" w:firstRow="0" w:lastRow="0" w:firstColumn="1" w:lastColumn="0" w:oddVBand="0" w:evenVBand="0" w:oddHBand="0" w:evenHBand="0" w:firstRowFirstColumn="0" w:firstRowLastColumn="0" w:lastRowFirstColumn="0" w:lastRowLastColumn="0"/>
            <w:tcW w:w="1458" w:type="pct"/>
          </w:tcPr>
          <w:p w14:paraId="2C9FDB10" w14:textId="77777777" w:rsidR="00AD5766" w:rsidRPr="00594974" w:rsidRDefault="00AD5766" w:rsidP="00AD5766">
            <w:pPr>
              <w:widowControl/>
              <w:numPr>
                <w:ilvl w:val="0"/>
                <w:numId w:val="45"/>
              </w:numPr>
              <w:autoSpaceDE/>
              <w:autoSpaceDN/>
              <w:adjustRightInd/>
              <w:spacing w:before="120" w:after="120"/>
              <w:ind w:left="435" w:hanging="435"/>
              <w:contextualSpacing/>
              <w:rPr>
                <w:rFonts w:cs="Arial"/>
                <w:b w:val="0"/>
                <w:bCs w:val="0"/>
                <w:sz w:val="20"/>
                <w:szCs w:val="20"/>
              </w:rPr>
            </w:pPr>
            <w:r w:rsidRPr="00594974">
              <w:rPr>
                <w:rFonts w:cs="Arial"/>
                <w:b w:val="0"/>
                <w:bCs w:val="0"/>
                <w:sz w:val="20"/>
                <w:szCs w:val="20"/>
              </w:rPr>
              <w:lastRenderedPageBreak/>
              <w:t>Identify further materials to be developed on:</w:t>
            </w:r>
          </w:p>
          <w:p w14:paraId="0BA3BF85" w14:textId="77777777" w:rsidR="00AD5766" w:rsidRPr="00594974" w:rsidRDefault="00AD5766" w:rsidP="00AD5766">
            <w:pPr>
              <w:widowControl/>
              <w:numPr>
                <w:ilvl w:val="1"/>
                <w:numId w:val="46"/>
              </w:numPr>
              <w:autoSpaceDE/>
              <w:autoSpaceDN/>
              <w:adjustRightInd/>
              <w:spacing w:before="120" w:after="120"/>
              <w:ind w:left="795"/>
              <w:contextualSpacing/>
              <w:rPr>
                <w:rFonts w:cs="Arial"/>
                <w:b w:val="0"/>
                <w:bCs w:val="0"/>
                <w:sz w:val="20"/>
                <w:szCs w:val="20"/>
              </w:rPr>
            </w:pPr>
            <w:r>
              <w:rPr>
                <w:rFonts w:cs="Arial"/>
                <w:b w:val="0"/>
                <w:bCs w:val="0"/>
                <w:sz w:val="20"/>
                <w:szCs w:val="20"/>
              </w:rPr>
              <w:t>S</w:t>
            </w:r>
            <w:r w:rsidRPr="00594974">
              <w:rPr>
                <w:rFonts w:cs="Arial"/>
                <w:b w:val="0"/>
                <w:bCs w:val="0"/>
                <w:sz w:val="20"/>
                <w:szCs w:val="20"/>
              </w:rPr>
              <w:t>pecies identification</w:t>
            </w:r>
          </w:p>
          <w:p w14:paraId="23F713F8" w14:textId="77777777" w:rsidR="00AD5766" w:rsidRPr="00594974" w:rsidRDefault="00AD5766" w:rsidP="00AD5766">
            <w:pPr>
              <w:widowControl/>
              <w:numPr>
                <w:ilvl w:val="1"/>
                <w:numId w:val="46"/>
              </w:numPr>
              <w:autoSpaceDE/>
              <w:autoSpaceDN/>
              <w:adjustRightInd/>
              <w:spacing w:before="120" w:after="120"/>
              <w:ind w:left="795"/>
              <w:contextualSpacing/>
              <w:rPr>
                <w:rFonts w:cs="Arial"/>
                <w:b w:val="0"/>
                <w:bCs w:val="0"/>
                <w:sz w:val="20"/>
                <w:szCs w:val="20"/>
              </w:rPr>
            </w:pPr>
            <w:r w:rsidRPr="00594974">
              <w:rPr>
                <w:rFonts w:cs="Arial"/>
                <w:b w:val="0"/>
                <w:bCs w:val="0"/>
                <w:sz w:val="20"/>
                <w:szCs w:val="20"/>
              </w:rPr>
              <w:t>Overview of legal status and instruments</w:t>
            </w:r>
          </w:p>
          <w:p w14:paraId="58C5C73A" w14:textId="77777777" w:rsidR="00AD5766" w:rsidRPr="00594974" w:rsidRDefault="00AD5766" w:rsidP="00AD5766">
            <w:pPr>
              <w:widowControl/>
              <w:numPr>
                <w:ilvl w:val="1"/>
                <w:numId w:val="46"/>
              </w:numPr>
              <w:autoSpaceDE/>
              <w:autoSpaceDN/>
              <w:adjustRightInd/>
              <w:spacing w:before="120" w:after="120"/>
              <w:ind w:left="795"/>
              <w:contextualSpacing/>
              <w:rPr>
                <w:rFonts w:cs="Arial"/>
                <w:b w:val="0"/>
                <w:bCs w:val="0"/>
                <w:sz w:val="20"/>
                <w:szCs w:val="20"/>
              </w:rPr>
            </w:pPr>
            <w:r w:rsidRPr="00594974">
              <w:rPr>
                <w:rFonts w:cs="Arial"/>
                <w:b w:val="0"/>
                <w:bCs w:val="0"/>
                <w:sz w:val="20"/>
                <w:szCs w:val="20"/>
              </w:rPr>
              <w:t>Status of species in various RFMOs</w:t>
            </w:r>
          </w:p>
          <w:p w14:paraId="3678F21F" w14:textId="77777777" w:rsidR="00AD5766" w:rsidRPr="00594974" w:rsidRDefault="00AD5766" w:rsidP="00AD5766">
            <w:pPr>
              <w:widowControl/>
              <w:numPr>
                <w:ilvl w:val="1"/>
                <w:numId w:val="46"/>
              </w:numPr>
              <w:autoSpaceDE/>
              <w:autoSpaceDN/>
              <w:adjustRightInd/>
              <w:spacing w:before="120" w:after="120"/>
              <w:ind w:left="795"/>
              <w:contextualSpacing/>
              <w:rPr>
                <w:rFonts w:cs="Arial"/>
                <w:sz w:val="20"/>
                <w:szCs w:val="20"/>
              </w:rPr>
            </w:pPr>
            <w:r>
              <w:rPr>
                <w:rFonts w:cs="Arial"/>
                <w:b w:val="0"/>
                <w:bCs w:val="0"/>
                <w:sz w:val="20"/>
                <w:szCs w:val="20"/>
              </w:rPr>
              <w:t>D</w:t>
            </w:r>
            <w:r w:rsidRPr="00594974">
              <w:rPr>
                <w:rFonts w:cs="Arial"/>
                <w:b w:val="0"/>
                <w:bCs w:val="0"/>
                <w:sz w:val="20"/>
                <w:szCs w:val="20"/>
              </w:rPr>
              <w:t>ata collection;</w:t>
            </w:r>
          </w:p>
        </w:tc>
        <w:tc>
          <w:tcPr>
            <w:tcW w:w="695" w:type="pct"/>
          </w:tcPr>
          <w:p w14:paraId="58ED5C96" w14:textId="77777777" w:rsidR="00AD5766" w:rsidRPr="00056577" w:rsidRDefault="00AD5766" w:rsidP="00AD5766">
            <w:pPr>
              <w:widowControl/>
              <w:numPr>
                <w:ilvl w:val="0"/>
                <w:numId w:val="48"/>
              </w:numPr>
              <w:autoSpaceDE/>
              <w:autoSpaceDN/>
              <w:adjustRightInd/>
              <w:spacing w:before="120" w:after="120"/>
              <w:ind w:left="354"/>
              <w:contextualSpacing/>
              <w:cnfStyle w:val="000000100000" w:firstRow="0" w:lastRow="0" w:firstColumn="0" w:lastColumn="0" w:oddVBand="0" w:evenVBand="0" w:oddHBand="1" w:evenHBand="0" w:firstRowFirstColumn="0" w:firstRowLastColumn="0" w:lastRowFirstColumn="0" w:lastRowLastColumn="0"/>
              <w:rPr>
                <w:rFonts w:cs="Arial"/>
                <w:sz w:val="20"/>
                <w:szCs w:val="20"/>
              </w:rPr>
            </w:pPr>
            <w:r w:rsidRPr="00056577">
              <w:rPr>
                <w:rFonts w:cs="Arial"/>
                <w:sz w:val="20"/>
                <w:szCs w:val="20"/>
              </w:rPr>
              <w:t>Secretariat</w:t>
            </w:r>
          </w:p>
          <w:p w14:paraId="2505D1B7" w14:textId="77777777" w:rsidR="00AD5766" w:rsidRPr="002636E2" w:rsidRDefault="00AD5766" w:rsidP="00B50EC6">
            <w:pPr>
              <w:widowControl/>
              <w:autoSpaceDE/>
              <w:autoSpaceDN/>
              <w:adjustRightInd/>
              <w:spacing w:before="120" w:after="120"/>
              <w:ind w:left="354"/>
              <w:contextualSpacing/>
              <w:cnfStyle w:val="000000100000" w:firstRow="0" w:lastRow="0" w:firstColumn="0" w:lastColumn="0" w:oddVBand="0" w:evenVBand="0" w:oddHBand="1" w:evenHBand="0" w:firstRowFirstColumn="0" w:firstRowLastColumn="0" w:lastRowFirstColumn="0" w:lastRowLastColumn="0"/>
              <w:rPr>
                <w:rFonts w:cs="Arial"/>
                <w:sz w:val="20"/>
                <w:szCs w:val="20"/>
              </w:rPr>
            </w:pPr>
            <w:r w:rsidRPr="002636E2">
              <w:rPr>
                <w:rFonts w:cs="Arial"/>
                <w:sz w:val="20"/>
                <w:szCs w:val="20"/>
              </w:rPr>
              <w:t>in cooperation with RFMOs</w:t>
            </w:r>
          </w:p>
        </w:tc>
        <w:tc>
          <w:tcPr>
            <w:tcW w:w="874" w:type="pct"/>
          </w:tcPr>
          <w:p w14:paraId="6B4B308B" w14:textId="77777777" w:rsidR="00AD5766" w:rsidRPr="002636E2" w:rsidRDefault="00AD5766" w:rsidP="00B50EC6">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D621A4">
              <w:rPr>
                <w:rStyle w:val="Strong"/>
                <w:rFonts w:cs="Arial"/>
                <w:color w:val="000000" w:themeColor="text1"/>
                <w:sz w:val="20"/>
                <w:szCs w:val="20"/>
                <w:shd w:val="clear" w:color="auto" w:fill="FFFFFF"/>
              </w:rPr>
              <w:t>Objective A: </w:t>
            </w:r>
            <w:r w:rsidRPr="00D621A4">
              <w:rPr>
                <w:rFonts w:cs="Arial"/>
                <w:color w:val="000000" w:themeColor="text1"/>
                <w:sz w:val="20"/>
                <w:szCs w:val="20"/>
                <w:shd w:val="clear" w:color="auto" w:fill="FFFFFF"/>
              </w:rPr>
              <w:t>Improving understanding of migratory shark populations through research, monitoring</w:t>
            </w:r>
            <w:r>
              <w:rPr>
                <w:rFonts w:cs="Arial"/>
                <w:color w:val="000000" w:themeColor="text1"/>
                <w:sz w:val="20"/>
                <w:szCs w:val="20"/>
                <w:shd w:val="clear" w:color="auto" w:fill="FFFFFF"/>
              </w:rPr>
              <w:t>,</w:t>
            </w:r>
            <w:r w:rsidRPr="00D621A4">
              <w:rPr>
                <w:rFonts w:cs="Arial"/>
                <w:color w:val="000000" w:themeColor="text1"/>
                <w:sz w:val="20"/>
                <w:szCs w:val="20"/>
                <w:shd w:val="clear" w:color="auto" w:fill="FFFFFF"/>
              </w:rPr>
              <w:t xml:space="preserve"> and information exchange</w:t>
            </w:r>
            <w:r>
              <w:rPr>
                <w:rFonts w:cs="Arial"/>
                <w:color w:val="000000" w:themeColor="text1"/>
                <w:sz w:val="20"/>
                <w:szCs w:val="20"/>
                <w:shd w:val="clear" w:color="auto" w:fill="FFFFFF"/>
              </w:rPr>
              <w:t xml:space="preserve">, </w:t>
            </w:r>
            <w:r w:rsidRPr="00B678FD">
              <w:rPr>
                <w:rFonts w:cs="Arial"/>
                <w:color w:val="000000" w:themeColor="text1"/>
                <w:sz w:val="20"/>
                <w:szCs w:val="20"/>
                <w:shd w:val="clear" w:color="auto" w:fill="FFFFFF"/>
              </w:rPr>
              <w:t>(</w:t>
            </w:r>
            <w:r>
              <w:rPr>
                <w:rFonts w:cs="Arial"/>
                <w:color w:val="000000" w:themeColor="text1"/>
                <w:sz w:val="20"/>
                <w:szCs w:val="20"/>
                <w:shd w:val="clear" w:color="auto" w:fill="FFFFFF"/>
              </w:rPr>
              <w:t>Annex 3 to the MOU,</w:t>
            </w:r>
            <w:r w:rsidRPr="00B678FD">
              <w:rPr>
                <w:rFonts w:cs="Arial"/>
                <w:color w:val="000000" w:themeColor="text1"/>
                <w:sz w:val="20"/>
                <w:szCs w:val="20"/>
                <w:shd w:val="clear" w:color="auto" w:fill="FFFFFF"/>
              </w:rPr>
              <w:t xml:space="preserve"> A</w:t>
            </w:r>
            <w:r w:rsidRPr="00D621A4">
              <w:rPr>
                <w:rFonts w:cs="Arial"/>
                <w:color w:val="000000" w:themeColor="text1"/>
                <w:sz w:val="20"/>
                <w:szCs w:val="20"/>
                <w:shd w:val="clear" w:color="auto" w:fill="FFFFFF"/>
              </w:rPr>
              <w:t xml:space="preserve"> </w:t>
            </w:r>
            <w:r>
              <w:rPr>
                <w:rFonts w:cs="Arial"/>
                <w:color w:val="000000" w:themeColor="text1"/>
                <w:sz w:val="20"/>
                <w:szCs w:val="20"/>
                <w:shd w:val="clear" w:color="auto" w:fill="FFFFFF"/>
              </w:rPr>
              <w:t>2.3 (P 5), 2.4 (P 5))</w:t>
            </w:r>
          </w:p>
        </w:tc>
        <w:tc>
          <w:tcPr>
            <w:tcW w:w="655" w:type="pct"/>
          </w:tcPr>
          <w:p w14:paraId="3E92473F" w14:textId="77777777" w:rsidR="00AD5766" w:rsidRPr="002636E2" w:rsidRDefault="00AD5766" w:rsidP="00B50EC6">
            <w:pP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20XX</w:t>
            </w:r>
          </w:p>
        </w:tc>
        <w:tc>
          <w:tcPr>
            <w:tcW w:w="1318" w:type="pct"/>
          </w:tcPr>
          <w:p w14:paraId="0CC41461" w14:textId="77777777" w:rsidR="00AD5766" w:rsidRPr="002636E2" w:rsidRDefault="00AD5766" w:rsidP="00B50EC6">
            <w:pPr>
              <w:jc w:val="both"/>
              <w:cnfStyle w:val="000000100000" w:firstRow="0" w:lastRow="0" w:firstColumn="0" w:lastColumn="0" w:oddVBand="0" w:evenVBand="0" w:oddHBand="1" w:evenHBand="0" w:firstRowFirstColumn="0" w:firstRowLastColumn="0" w:lastRowFirstColumn="0" w:lastRowLastColumn="0"/>
              <w:rPr>
                <w:rFonts w:cs="Arial"/>
                <w:sz w:val="20"/>
                <w:szCs w:val="20"/>
              </w:rPr>
            </w:pPr>
            <w:r w:rsidRPr="16396993">
              <w:rPr>
                <w:rFonts w:cs="Arial"/>
                <w:sz w:val="20"/>
                <w:szCs w:val="20"/>
              </w:rPr>
              <w:t>The FAO “Database of measures on conservation and management of sharks” and M</w:t>
            </w:r>
            <w:r>
              <w:rPr>
                <w:rFonts w:cs="Arial"/>
                <w:sz w:val="20"/>
                <w:szCs w:val="20"/>
              </w:rPr>
              <w:t>O</w:t>
            </w:r>
            <w:r w:rsidRPr="16396993">
              <w:rPr>
                <w:rFonts w:cs="Arial"/>
                <w:sz w:val="20"/>
                <w:szCs w:val="20"/>
              </w:rPr>
              <w:t xml:space="preserve">S1 had already developed some material in this regard. Moreover, much information could already be held in the various RFMOs. </w:t>
            </w:r>
          </w:p>
          <w:p w14:paraId="594E9492" w14:textId="77777777" w:rsidR="00AD5766" w:rsidRPr="002636E2" w:rsidRDefault="00AD5766" w:rsidP="00B50EC6">
            <w:pPr>
              <w:jc w:val="both"/>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AD5766" w:rsidRPr="002636E2" w14:paraId="48A0330C" w14:textId="77777777" w:rsidTr="00B50EC6">
        <w:trPr>
          <w:cantSplit/>
          <w:trHeight w:val="293"/>
        </w:trPr>
        <w:tc>
          <w:tcPr>
            <w:cnfStyle w:val="001000000000" w:firstRow="0" w:lastRow="0" w:firstColumn="1" w:lastColumn="0" w:oddVBand="0" w:evenVBand="0" w:oddHBand="0" w:evenHBand="0" w:firstRowFirstColumn="0" w:firstRowLastColumn="0" w:lastRowFirstColumn="0" w:lastRowLastColumn="0"/>
            <w:tcW w:w="2153" w:type="pct"/>
            <w:gridSpan w:val="2"/>
          </w:tcPr>
          <w:p w14:paraId="2BEB5496" w14:textId="77777777" w:rsidR="00AD5766" w:rsidRPr="002636E2" w:rsidRDefault="00AD5766" w:rsidP="00AD5766">
            <w:pPr>
              <w:widowControl/>
              <w:numPr>
                <w:ilvl w:val="0"/>
                <w:numId w:val="47"/>
              </w:numPr>
              <w:autoSpaceDE/>
              <w:autoSpaceDN/>
              <w:adjustRightInd/>
              <w:spacing w:before="120" w:after="120"/>
              <w:ind w:left="286" w:hanging="304"/>
              <w:contextualSpacing/>
              <w:rPr>
                <w:rFonts w:cs="Arial"/>
                <w:sz w:val="20"/>
                <w:szCs w:val="20"/>
              </w:rPr>
            </w:pPr>
            <w:r w:rsidRPr="002636E2">
              <w:rPr>
                <w:rFonts w:cs="Arial"/>
                <w:sz w:val="20"/>
                <w:szCs w:val="20"/>
              </w:rPr>
              <w:t>Awareness-raising and Communication</w:t>
            </w:r>
            <w:r>
              <w:rPr>
                <w:rFonts w:cs="Arial"/>
                <w:sz w:val="20"/>
                <w:szCs w:val="20"/>
              </w:rPr>
              <w:t>:</w:t>
            </w:r>
          </w:p>
        </w:tc>
        <w:tc>
          <w:tcPr>
            <w:tcW w:w="874" w:type="pct"/>
          </w:tcPr>
          <w:p w14:paraId="7E18BCE7" w14:textId="77777777" w:rsidR="00AD5766" w:rsidRPr="002636E2" w:rsidRDefault="00AD5766" w:rsidP="00B50EC6">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655" w:type="pct"/>
          </w:tcPr>
          <w:p w14:paraId="1613F5E3" w14:textId="77777777" w:rsidR="00AD5766" w:rsidRPr="002636E2" w:rsidRDefault="00AD5766" w:rsidP="00B50EC6">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318" w:type="pct"/>
          </w:tcPr>
          <w:p w14:paraId="16CCC4A2" w14:textId="77777777" w:rsidR="00AD5766" w:rsidRPr="002636E2" w:rsidRDefault="00AD5766" w:rsidP="00B50EC6">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AD5766" w:rsidRPr="002636E2" w14:paraId="0E902BE3" w14:textId="77777777" w:rsidTr="00B50EC6">
        <w:trPr>
          <w:cnfStyle w:val="000000100000" w:firstRow="0" w:lastRow="0" w:firstColumn="0" w:lastColumn="0" w:oddVBand="0" w:evenVBand="0" w:oddHBand="1" w:evenHBand="0" w:firstRowFirstColumn="0" w:firstRowLastColumn="0" w:lastRowFirstColumn="0" w:lastRowLastColumn="0"/>
          <w:cantSplit/>
          <w:trHeight w:val="293"/>
        </w:trPr>
        <w:tc>
          <w:tcPr>
            <w:cnfStyle w:val="001000000000" w:firstRow="0" w:lastRow="0" w:firstColumn="1" w:lastColumn="0" w:oddVBand="0" w:evenVBand="0" w:oddHBand="0" w:evenHBand="0" w:firstRowFirstColumn="0" w:firstRowLastColumn="0" w:lastRowFirstColumn="0" w:lastRowLastColumn="0"/>
            <w:tcW w:w="1458" w:type="pct"/>
          </w:tcPr>
          <w:p w14:paraId="44D3360A" w14:textId="77777777" w:rsidR="00AD5766" w:rsidRPr="00594974" w:rsidRDefault="00AD5766" w:rsidP="00B50EC6">
            <w:pPr>
              <w:widowControl/>
              <w:autoSpaceDE/>
              <w:autoSpaceDN/>
              <w:adjustRightInd/>
              <w:spacing w:before="120" w:after="120"/>
              <w:contextualSpacing/>
              <w:rPr>
                <w:rFonts w:cs="Arial"/>
                <w:b w:val="0"/>
                <w:bCs w:val="0"/>
                <w:sz w:val="20"/>
                <w:szCs w:val="20"/>
              </w:rPr>
            </w:pPr>
            <w:r w:rsidRPr="00594974">
              <w:rPr>
                <w:rFonts w:cs="Arial"/>
                <w:b w:val="0"/>
                <w:bCs w:val="0"/>
                <w:sz w:val="20"/>
                <w:szCs w:val="20"/>
              </w:rPr>
              <w:t>Develop awareness-raising materials or identify existing ones and disseminate them.</w:t>
            </w:r>
          </w:p>
        </w:tc>
        <w:tc>
          <w:tcPr>
            <w:tcW w:w="695" w:type="pct"/>
          </w:tcPr>
          <w:p w14:paraId="75CCFFF0" w14:textId="77777777" w:rsidR="00AD5766" w:rsidRPr="002636E2" w:rsidRDefault="00AD5766" w:rsidP="00AD5766">
            <w:pPr>
              <w:widowControl/>
              <w:numPr>
                <w:ilvl w:val="0"/>
                <w:numId w:val="48"/>
              </w:numPr>
              <w:autoSpaceDE/>
              <w:autoSpaceDN/>
              <w:adjustRightInd/>
              <w:spacing w:before="120" w:after="120"/>
              <w:ind w:left="354"/>
              <w:contextualSpacing/>
              <w:cnfStyle w:val="000000100000" w:firstRow="0" w:lastRow="0" w:firstColumn="0" w:lastColumn="0" w:oddVBand="0" w:evenVBand="0" w:oddHBand="1" w:evenHBand="0" w:firstRowFirstColumn="0" w:firstRowLastColumn="0" w:lastRowFirstColumn="0" w:lastRowLastColumn="0"/>
              <w:rPr>
                <w:rFonts w:cs="Arial"/>
                <w:sz w:val="20"/>
                <w:szCs w:val="20"/>
              </w:rPr>
            </w:pPr>
            <w:r w:rsidRPr="002636E2">
              <w:rPr>
                <w:rFonts w:cs="Arial"/>
                <w:sz w:val="20"/>
                <w:szCs w:val="20"/>
              </w:rPr>
              <w:t>Cooperating Partners</w:t>
            </w:r>
          </w:p>
          <w:p w14:paraId="54838004" w14:textId="77777777" w:rsidR="00AD5766" w:rsidRPr="002636E2" w:rsidRDefault="00AD5766" w:rsidP="00AD5766">
            <w:pPr>
              <w:widowControl/>
              <w:numPr>
                <w:ilvl w:val="0"/>
                <w:numId w:val="48"/>
              </w:numPr>
              <w:autoSpaceDE/>
              <w:autoSpaceDN/>
              <w:adjustRightInd/>
              <w:spacing w:before="120" w:after="120"/>
              <w:ind w:left="354"/>
              <w:contextualSpacing/>
              <w:cnfStyle w:val="000000100000" w:firstRow="0" w:lastRow="0" w:firstColumn="0" w:lastColumn="0" w:oddVBand="0" w:evenVBand="0" w:oddHBand="1" w:evenHBand="0" w:firstRowFirstColumn="0" w:firstRowLastColumn="0" w:lastRowFirstColumn="0" w:lastRowLastColumn="0"/>
              <w:rPr>
                <w:rFonts w:cs="Arial"/>
                <w:sz w:val="20"/>
                <w:szCs w:val="20"/>
              </w:rPr>
            </w:pPr>
            <w:r w:rsidRPr="002636E2">
              <w:rPr>
                <w:rFonts w:cs="Arial"/>
                <w:sz w:val="20"/>
                <w:szCs w:val="20"/>
              </w:rPr>
              <w:t>Secretariat</w:t>
            </w:r>
          </w:p>
          <w:p w14:paraId="53D2ED99" w14:textId="77777777" w:rsidR="00AD5766" w:rsidRPr="002636E2" w:rsidRDefault="00AD5766" w:rsidP="00AD5766">
            <w:pPr>
              <w:widowControl/>
              <w:numPr>
                <w:ilvl w:val="0"/>
                <w:numId w:val="48"/>
              </w:numPr>
              <w:autoSpaceDE/>
              <w:autoSpaceDN/>
              <w:adjustRightInd/>
              <w:spacing w:before="120" w:after="120"/>
              <w:ind w:left="354"/>
              <w:contextualSpacing/>
              <w:cnfStyle w:val="000000100000" w:firstRow="0" w:lastRow="0" w:firstColumn="0" w:lastColumn="0" w:oddVBand="0" w:evenVBand="0" w:oddHBand="1" w:evenHBand="0" w:firstRowFirstColumn="0" w:firstRowLastColumn="0" w:lastRowFirstColumn="0" w:lastRowLastColumn="0"/>
              <w:rPr>
                <w:rFonts w:cs="Arial"/>
                <w:sz w:val="20"/>
                <w:szCs w:val="20"/>
              </w:rPr>
            </w:pPr>
            <w:r w:rsidRPr="002636E2">
              <w:rPr>
                <w:rFonts w:cs="Arial"/>
                <w:sz w:val="20"/>
                <w:szCs w:val="20"/>
              </w:rPr>
              <w:t>AC</w:t>
            </w:r>
          </w:p>
        </w:tc>
        <w:tc>
          <w:tcPr>
            <w:tcW w:w="874" w:type="pct"/>
          </w:tcPr>
          <w:p w14:paraId="5DF1DFBF" w14:textId="77777777" w:rsidR="00AD5766" w:rsidRPr="0030752A" w:rsidRDefault="00AD5766" w:rsidP="00B50EC6">
            <w:pP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0"/>
                <w:shd w:val="clear" w:color="auto" w:fill="FFFFFF"/>
              </w:rPr>
            </w:pPr>
            <w:r w:rsidRPr="0030752A">
              <w:rPr>
                <w:rStyle w:val="Strong"/>
                <w:rFonts w:cs="Arial"/>
                <w:color w:val="000000" w:themeColor="text1"/>
                <w:sz w:val="20"/>
                <w:szCs w:val="20"/>
                <w:shd w:val="clear" w:color="auto" w:fill="FFFFFF"/>
              </w:rPr>
              <w:t>Objective D: </w:t>
            </w:r>
            <w:r w:rsidRPr="0030752A">
              <w:rPr>
                <w:rFonts w:cs="Arial"/>
                <w:color w:val="000000" w:themeColor="text1"/>
                <w:sz w:val="20"/>
                <w:szCs w:val="20"/>
                <w:shd w:val="clear" w:color="auto" w:fill="FFFFFF"/>
              </w:rPr>
              <w:t>Increasing public awareness of threats to sharks and their habitats and enhanc</w:t>
            </w:r>
            <w:r>
              <w:rPr>
                <w:rFonts w:cs="Arial"/>
                <w:color w:val="000000" w:themeColor="text1"/>
                <w:sz w:val="20"/>
                <w:szCs w:val="20"/>
                <w:shd w:val="clear" w:color="auto" w:fill="FFFFFF"/>
              </w:rPr>
              <w:t>ing</w:t>
            </w:r>
            <w:r w:rsidRPr="0030752A">
              <w:rPr>
                <w:rFonts w:cs="Arial"/>
                <w:color w:val="000000" w:themeColor="text1"/>
                <w:sz w:val="20"/>
                <w:szCs w:val="20"/>
                <w:shd w:val="clear" w:color="auto" w:fill="FFFFFF"/>
              </w:rPr>
              <w:t xml:space="preserve"> public participation in conservation activities</w:t>
            </w:r>
            <w:r>
              <w:rPr>
                <w:rFonts w:cs="Arial"/>
                <w:color w:val="000000" w:themeColor="text1"/>
                <w:sz w:val="20"/>
                <w:szCs w:val="20"/>
                <w:shd w:val="clear" w:color="auto" w:fill="FFFFFF"/>
              </w:rPr>
              <w:t>. Annex 3 to the MoU,</w:t>
            </w:r>
            <w:r w:rsidRPr="00475DB3">
              <w:rPr>
                <w:rFonts w:cs="Arial"/>
                <w:color w:val="000000" w:themeColor="text1"/>
                <w:sz w:val="20"/>
                <w:szCs w:val="20"/>
                <w:shd w:val="clear" w:color="auto" w:fill="FFFFFF"/>
              </w:rPr>
              <w:t xml:space="preserve"> </w:t>
            </w:r>
            <w:r>
              <w:rPr>
                <w:rFonts w:cs="Arial"/>
                <w:color w:val="000000" w:themeColor="text1"/>
                <w:sz w:val="20"/>
                <w:szCs w:val="20"/>
                <w:shd w:val="clear" w:color="auto" w:fill="FFFFFF"/>
              </w:rPr>
              <w:t>A 12.1 (P 2), A 13.1 (P 4)</w:t>
            </w:r>
          </w:p>
        </w:tc>
        <w:tc>
          <w:tcPr>
            <w:tcW w:w="655" w:type="pct"/>
          </w:tcPr>
          <w:p w14:paraId="23218212" w14:textId="77777777" w:rsidR="00AD5766" w:rsidRPr="002636E2" w:rsidRDefault="00AD5766" w:rsidP="00B50EC6">
            <w:pP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20XX</w:t>
            </w:r>
          </w:p>
        </w:tc>
        <w:tc>
          <w:tcPr>
            <w:tcW w:w="1318" w:type="pct"/>
          </w:tcPr>
          <w:p w14:paraId="5787C4A7" w14:textId="77777777" w:rsidR="00AD5766" w:rsidRPr="002636E2" w:rsidRDefault="00AD5766" w:rsidP="00B50EC6">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2636E2">
              <w:rPr>
                <w:rFonts w:cs="Arial"/>
                <w:sz w:val="20"/>
                <w:szCs w:val="20"/>
              </w:rPr>
              <w:t>Information may be already available through Signatories or NGOs.</w:t>
            </w:r>
          </w:p>
        </w:tc>
      </w:tr>
      <w:tr w:rsidR="00AD5766" w:rsidRPr="002636E2" w14:paraId="56CBF42A" w14:textId="77777777" w:rsidTr="00B50EC6">
        <w:trPr>
          <w:cantSplit/>
          <w:trHeight w:val="293"/>
        </w:trPr>
        <w:tc>
          <w:tcPr>
            <w:cnfStyle w:val="001000000000" w:firstRow="0" w:lastRow="0" w:firstColumn="1" w:lastColumn="0" w:oddVBand="0" w:evenVBand="0" w:oddHBand="0" w:evenHBand="0" w:firstRowFirstColumn="0" w:firstRowLastColumn="0" w:lastRowFirstColumn="0" w:lastRowLastColumn="0"/>
            <w:tcW w:w="2153" w:type="pct"/>
            <w:gridSpan w:val="2"/>
          </w:tcPr>
          <w:p w14:paraId="4BF0688C" w14:textId="77777777" w:rsidR="00AD5766" w:rsidRPr="002636E2" w:rsidRDefault="00AD5766" w:rsidP="00AD5766">
            <w:pPr>
              <w:widowControl/>
              <w:numPr>
                <w:ilvl w:val="0"/>
                <w:numId w:val="47"/>
              </w:numPr>
              <w:autoSpaceDE/>
              <w:autoSpaceDN/>
              <w:adjustRightInd/>
              <w:spacing w:before="120" w:after="120"/>
              <w:ind w:left="286" w:hanging="304"/>
              <w:contextualSpacing/>
              <w:rPr>
                <w:rFonts w:cs="Arial"/>
                <w:sz w:val="20"/>
                <w:szCs w:val="20"/>
              </w:rPr>
            </w:pPr>
            <w:r w:rsidRPr="002636E2">
              <w:rPr>
                <w:rFonts w:cs="Arial"/>
                <w:sz w:val="20"/>
                <w:szCs w:val="20"/>
              </w:rPr>
              <w:t>Cooperation with other Range States:</w:t>
            </w:r>
          </w:p>
        </w:tc>
        <w:tc>
          <w:tcPr>
            <w:tcW w:w="874" w:type="pct"/>
          </w:tcPr>
          <w:p w14:paraId="60E7AED4" w14:textId="77777777" w:rsidR="00AD5766" w:rsidRPr="002636E2" w:rsidRDefault="00AD5766" w:rsidP="00B50EC6">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655" w:type="pct"/>
          </w:tcPr>
          <w:p w14:paraId="332AF167" w14:textId="77777777" w:rsidR="00AD5766" w:rsidRPr="002636E2" w:rsidRDefault="00AD5766" w:rsidP="00B50EC6">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318" w:type="pct"/>
          </w:tcPr>
          <w:p w14:paraId="117BD5F6" w14:textId="77777777" w:rsidR="00AD5766" w:rsidRPr="002636E2" w:rsidRDefault="00AD5766" w:rsidP="00B50EC6">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AD5766" w:rsidRPr="002636E2" w14:paraId="47B3F100" w14:textId="77777777" w:rsidTr="00B50EC6">
        <w:trPr>
          <w:cnfStyle w:val="000000100000" w:firstRow="0" w:lastRow="0" w:firstColumn="0" w:lastColumn="0" w:oddVBand="0" w:evenVBand="0" w:oddHBand="1" w:evenHBand="0" w:firstRowFirstColumn="0" w:firstRowLastColumn="0" w:lastRowFirstColumn="0" w:lastRowLastColumn="0"/>
          <w:cantSplit/>
          <w:trHeight w:val="293"/>
        </w:trPr>
        <w:tc>
          <w:tcPr>
            <w:cnfStyle w:val="001000000000" w:firstRow="0" w:lastRow="0" w:firstColumn="1" w:lastColumn="0" w:oddVBand="0" w:evenVBand="0" w:oddHBand="0" w:evenHBand="0" w:firstRowFirstColumn="0" w:firstRowLastColumn="0" w:lastRowFirstColumn="0" w:lastRowLastColumn="0"/>
            <w:tcW w:w="1458" w:type="pct"/>
          </w:tcPr>
          <w:p w14:paraId="6962D921" w14:textId="77777777" w:rsidR="00AD5766" w:rsidRPr="00594974" w:rsidRDefault="00AD5766" w:rsidP="00B50EC6">
            <w:pPr>
              <w:widowControl/>
              <w:autoSpaceDE/>
              <w:autoSpaceDN/>
              <w:adjustRightInd/>
              <w:spacing w:before="120" w:after="120"/>
              <w:contextualSpacing/>
              <w:rPr>
                <w:rFonts w:cs="Arial"/>
                <w:b w:val="0"/>
                <w:bCs w:val="0"/>
                <w:sz w:val="20"/>
                <w:szCs w:val="20"/>
              </w:rPr>
            </w:pPr>
            <w:r w:rsidRPr="00594974">
              <w:rPr>
                <w:rFonts w:cs="Arial"/>
                <w:b w:val="0"/>
                <w:bCs w:val="0"/>
                <w:sz w:val="20"/>
                <w:szCs w:val="20"/>
              </w:rPr>
              <w:t>Inform Signatories of opportunities for regional or international cooperation, such as multi-national initiatives, projects</w:t>
            </w:r>
            <w:r>
              <w:rPr>
                <w:rFonts w:cs="Arial"/>
                <w:b w:val="0"/>
                <w:bCs w:val="0"/>
                <w:sz w:val="20"/>
                <w:szCs w:val="20"/>
              </w:rPr>
              <w:t>,</w:t>
            </w:r>
            <w:r w:rsidRPr="00594974">
              <w:rPr>
                <w:rFonts w:cs="Arial"/>
                <w:b w:val="0"/>
                <w:bCs w:val="0"/>
                <w:sz w:val="20"/>
                <w:szCs w:val="20"/>
              </w:rPr>
              <w:t xml:space="preserve"> or meetings.</w:t>
            </w:r>
          </w:p>
        </w:tc>
        <w:tc>
          <w:tcPr>
            <w:tcW w:w="695" w:type="pct"/>
          </w:tcPr>
          <w:p w14:paraId="1030BA15" w14:textId="77777777" w:rsidR="00AD5766" w:rsidRPr="002636E2" w:rsidRDefault="00AD5766" w:rsidP="00AD5766">
            <w:pPr>
              <w:widowControl/>
              <w:numPr>
                <w:ilvl w:val="0"/>
                <w:numId w:val="48"/>
              </w:numPr>
              <w:autoSpaceDE/>
              <w:autoSpaceDN/>
              <w:adjustRightInd/>
              <w:spacing w:before="120" w:after="120"/>
              <w:ind w:left="354"/>
              <w:contextualSpacing/>
              <w:cnfStyle w:val="000000100000" w:firstRow="0" w:lastRow="0" w:firstColumn="0" w:lastColumn="0" w:oddVBand="0" w:evenVBand="0" w:oddHBand="1" w:evenHBand="0" w:firstRowFirstColumn="0" w:firstRowLastColumn="0" w:lastRowFirstColumn="0" w:lastRowLastColumn="0"/>
              <w:rPr>
                <w:rFonts w:cs="Arial"/>
                <w:sz w:val="20"/>
                <w:szCs w:val="20"/>
              </w:rPr>
            </w:pPr>
            <w:r w:rsidRPr="002636E2">
              <w:rPr>
                <w:rFonts w:cs="Arial"/>
                <w:sz w:val="20"/>
                <w:szCs w:val="20"/>
              </w:rPr>
              <w:t>Signatories</w:t>
            </w:r>
          </w:p>
          <w:p w14:paraId="385F6B1B" w14:textId="77777777" w:rsidR="00AD5766" w:rsidRPr="002636E2" w:rsidRDefault="00AD5766" w:rsidP="00AD5766">
            <w:pPr>
              <w:widowControl/>
              <w:numPr>
                <w:ilvl w:val="0"/>
                <w:numId w:val="48"/>
              </w:numPr>
              <w:autoSpaceDE/>
              <w:autoSpaceDN/>
              <w:adjustRightInd/>
              <w:spacing w:before="120" w:after="120"/>
              <w:ind w:left="354"/>
              <w:contextualSpacing/>
              <w:cnfStyle w:val="000000100000" w:firstRow="0" w:lastRow="0" w:firstColumn="0" w:lastColumn="0" w:oddVBand="0" w:evenVBand="0" w:oddHBand="1" w:evenHBand="0" w:firstRowFirstColumn="0" w:firstRowLastColumn="0" w:lastRowFirstColumn="0" w:lastRowLastColumn="0"/>
              <w:rPr>
                <w:rFonts w:cs="Arial"/>
                <w:sz w:val="20"/>
                <w:szCs w:val="20"/>
              </w:rPr>
            </w:pPr>
            <w:r w:rsidRPr="002636E2">
              <w:rPr>
                <w:rFonts w:cs="Arial"/>
                <w:sz w:val="20"/>
                <w:szCs w:val="20"/>
              </w:rPr>
              <w:t>Secretariat</w:t>
            </w:r>
          </w:p>
          <w:p w14:paraId="3F9CBC7B" w14:textId="77777777" w:rsidR="00AD5766" w:rsidRPr="002636E2" w:rsidRDefault="00AD5766" w:rsidP="00AD5766">
            <w:pPr>
              <w:widowControl/>
              <w:numPr>
                <w:ilvl w:val="0"/>
                <w:numId w:val="48"/>
              </w:numPr>
              <w:autoSpaceDE/>
              <w:autoSpaceDN/>
              <w:adjustRightInd/>
              <w:spacing w:before="120" w:after="120"/>
              <w:ind w:left="354"/>
              <w:contextualSpacing/>
              <w:cnfStyle w:val="000000100000" w:firstRow="0" w:lastRow="0" w:firstColumn="0" w:lastColumn="0" w:oddVBand="0" w:evenVBand="0" w:oddHBand="1" w:evenHBand="0" w:firstRowFirstColumn="0" w:firstRowLastColumn="0" w:lastRowFirstColumn="0" w:lastRowLastColumn="0"/>
              <w:rPr>
                <w:rFonts w:cs="Arial"/>
                <w:sz w:val="20"/>
                <w:szCs w:val="20"/>
              </w:rPr>
            </w:pPr>
            <w:r w:rsidRPr="002636E2">
              <w:rPr>
                <w:rFonts w:cs="Arial"/>
                <w:sz w:val="20"/>
                <w:szCs w:val="20"/>
              </w:rPr>
              <w:t>Cooperating Partners</w:t>
            </w:r>
          </w:p>
        </w:tc>
        <w:tc>
          <w:tcPr>
            <w:tcW w:w="874" w:type="pct"/>
          </w:tcPr>
          <w:p w14:paraId="7AF79412" w14:textId="77777777" w:rsidR="00AD5766" w:rsidRPr="0030752A" w:rsidRDefault="00AD5766" w:rsidP="00B50EC6">
            <w:pPr>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0"/>
              </w:rPr>
            </w:pPr>
            <w:r w:rsidRPr="0030752A">
              <w:rPr>
                <w:rStyle w:val="Strong"/>
                <w:rFonts w:cs="Arial"/>
                <w:color w:val="000000" w:themeColor="text1"/>
                <w:sz w:val="20"/>
                <w:szCs w:val="20"/>
                <w:shd w:val="clear" w:color="auto" w:fill="FFFFFF"/>
              </w:rPr>
              <w:t>Objective E: </w:t>
            </w:r>
            <w:r w:rsidRPr="0030752A">
              <w:rPr>
                <w:rFonts w:cs="Arial"/>
                <w:color w:val="000000" w:themeColor="text1"/>
                <w:sz w:val="20"/>
                <w:szCs w:val="20"/>
                <w:shd w:val="clear" w:color="auto" w:fill="FFFFFF"/>
              </w:rPr>
              <w:t>Enhancing national, regional, and international cooperation</w:t>
            </w:r>
            <w:r>
              <w:rPr>
                <w:rFonts w:cs="Arial"/>
                <w:color w:val="000000" w:themeColor="text1"/>
                <w:sz w:val="20"/>
                <w:szCs w:val="20"/>
                <w:shd w:val="clear" w:color="auto" w:fill="FFFFFF"/>
              </w:rPr>
              <w:t xml:space="preserve">, </w:t>
            </w:r>
            <w:r w:rsidRPr="0030752A">
              <w:rPr>
                <w:rFonts w:cs="Arial"/>
                <w:color w:val="000000" w:themeColor="text1"/>
                <w:sz w:val="20"/>
                <w:szCs w:val="20"/>
                <w:shd w:val="clear" w:color="auto" w:fill="FFFFFF"/>
              </w:rPr>
              <w:t>Annex 3 to the M</w:t>
            </w:r>
            <w:r>
              <w:rPr>
                <w:rFonts w:cs="Arial"/>
                <w:color w:val="000000" w:themeColor="text1"/>
                <w:sz w:val="20"/>
                <w:szCs w:val="20"/>
                <w:shd w:val="clear" w:color="auto" w:fill="FFFFFF"/>
              </w:rPr>
              <w:t>O</w:t>
            </w:r>
            <w:r w:rsidRPr="0030752A">
              <w:rPr>
                <w:rFonts w:cs="Arial"/>
                <w:color w:val="000000" w:themeColor="text1"/>
                <w:sz w:val="20"/>
                <w:szCs w:val="20"/>
                <w:shd w:val="clear" w:color="auto" w:fill="FFFFFF"/>
              </w:rPr>
              <w:t>U, (A 15.1 (P 5))</w:t>
            </w:r>
          </w:p>
        </w:tc>
        <w:tc>
          <w:tcPr>
            <w:tcW w:w="655" w:type="pct"/>
          </w:tcPr>
          <w:p w14:paraId="06F86B22" w14:textId="77777777" w:rsidR="00AD5766" w:rsidRPr="002636E2" w:rsidRDefault="00AD5766" w:rsidP="00B50EC6">
            <w:pP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20XX</w:t>
            </w:r>
          </w:p>
        </w:tc>
        <w:tc>
          <w:tcPr>
            <w:tcW w:w="1318" w:type="pct"/>
          </w:tcPr>
          <w:p w14:paraId="03329CBF" w14:textId="77777777" w:rsidR="00AD5766" w:rsidRPr="002636E2" w:rsidRDefault="00AD5766" w:rsidP="00B50EC6">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2636E2">
              <w:rPr>
                <w:rFonts w:cs="Arial"/>
                <w:sz w:val="20"/>
                <w:szCs w:val="20"/>
              </w:rPr>
              <w:t xml:space="preserve">This activity could be achieved at </w:t>
            </w:r>
            <w:r>
              <w:rPr>
                <w:rFonts w:cs="Arial"/>
                <w:sz w:val="20"/>
                <w:szCs w:val="20"/>
              </w:rPr>
              <w:t xml:space="preserve">a </w:t>
            </w:r>
            <w:r w:rsidRPr="002636E2">
              <w:rPr>
                <w:rFonts w:cs="Arial"/>
                <w:sz w:val="20"/>
                <w:szCs w:val="20"/>
              </w:rPr>
              <w:t>low cost.</w:t>
            </w:r>
          </w:p>
        </w:tc>
      </w:tr>
      <w:tr w:rsidR="00AD5766" w:rsidRPr="002636E2" w14:paraId="712EE588" w14:textId="77777777" w:rsidTr="00B50EC6">
        <w:trPr>
          <w:cantSplit/>
          <w:trHeight w:val="293"/>
        </w:trPr>
        <w:tc>
          <w:tcPr>
            <w:cnfStyle w:val="001000000000" w:firstRow="0" w:lastRow="0" w:firstColumn="1" w:lastColumn="0" w:oddVBand="0" w:evenVBand="0" w:oddHBand="0" w:evenHBand="0" w:firstRowFirstColumn="0" w:firstRowLastColumn="0" w:lastRowFirstColumn="0" w:lastRowLastColumn="0"/>
            <w:tcW w:w="1458" w:type="pct"/>
            <w:tcBorders>
              <w:bottom w:val="nil"/>
            </w:tcBorders>
          </w:tcPr>
          <w:p w14:paraId="5D316DE2" w14:textId="77777777" w:rsidR="00AD5766" w:rsidRPr="00594974" w:rsidRDefault="00AD5766" w:rsidP="00B50EC6">
            <w:pPr>
              <w:widowControl/>
              <w:autoSpaceDE/>
              <w:autoSpaceDN/>
              <w:adjustRightInd/>
              <w:spacing w:before="120" w:after="120"/>
              <w:contextualSpacing/>
              <w:rPr>
                <w:rFonts w:cs="Arial"/>
                <w:b w:val="0"/>
                <w:bCs w:val="0"/>
                <w:sz w:val="20"/>
                <w:szCs w:val="20"/>
              </w:rPr>
            </w:pPr>
          </w:p>
        </w:tc>
        <w:tc>
          <w:tcPr>
            <w:tcW w:w="695" w:type="pct"/>
            <w:tcBorders>
              <w:bottom w:val="nil"/>
            </w:tcBorders>
          </w:tcPr>
          <w:p w14:paraId="4C5162A0" w14:textId="77777777" w:rsidR="00AD5766" w:rsidRPr="002636E2" w:rsidRDefault="00AD5766" w:rsidP="00B50EC6">
            <w:pPr>
              <w:widowControl/>
              <w:autoSpaceDE/>
              <w:autoSpaceDN/>
              <w:adjustRightInd/>
              <w:spacing w:before="120" w:after="120"/>
              <w:contextualSpacing/>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874" w:type="pct"/>
            <w:tcBorders>
              <w:bottom w:val="nil"/>
            </w:tcBorders>
          </w:tcPr>
          <w:p w14:paraId="694160B3" w14:textId="77777777" w:rsidR="00AD5766" w:rsidRPr="0030752A" w:rsidRDefault="00AD5766" w:rsidP="00B50EC6">
            <w:pPr>
              <w:cnfStyle w:val="000000000000" w:firstRow="0" w:lastRow="0" w:firstColumn="0" w:lastColumn="0" w:oddVBand="0" w:evenVBand="0" w:oddHBand="0" w:evenHBand="0" w:firstRowFirstColumn="0" w:firstRowLastColumn="0" w:lastRowFirstColumn="0" w:lastRowLastColumn="0"/>
              <w:rPr>
                <w:rStyle w:val="Strong"/>
                <w:rFonts w:cs="Arial"/>
                <w:b w:val="0"/>
                <w:color w:val="000000" w:themeColor="text1"/>
                <w:sz w:val="20"/>
                <w:szCs w:val="20"/>
                <w:shd w:val="clear" w:color="auto" w:fill="FFFFFF"/>
              </w:rPr>
            </w:pPr>
          </w:p>
        </w:tc>
        <w:tc>
          <w:tcPr>
            <w:tcW w:w="655" w:type="pct"/>
            <w:tcBorders>
              <w:bottom w:val="nil"/>
            </w:tcBorders>
          </w:tcPr>
          <w:p w14:paraId="0C27A54C" w14:textId="77777777" w:rsidR="00AD5766" w:rsidRDefault="00AD5766" w:rsidP="00B50EC6">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318" w:type="pct"/>
            <w:tcBorders>
              <w:bottom w:val="nil"/>
            </w:tcBorders>
          </w:tcPr>
          <w:p w14:paraId="67FD0828" w14:textId="77777777" w:rsidR="00AD5766" w:rsidRPr="002636E2" w:rsidRDefault="00AD5766" w:rsidP="00B50EC6">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AD5766" w:rsidRPr="002636E2" w14:paraId="6084DCBE" w14:textId="77777777" w:rsidTr="00B50EC6">
        <w:trPr>
          <w:cnfStyle w:val="000000100000" w:firstRow="0" w:lastRow="0" w:firstColumn="0" w:lastColumn="0" w:oddVBand="0" w:evenVBand="0" w:oddHBand="1" w:evenHBand="0" w:firstRowFirstColumn="0" w:firstRowLastColumn="0" w:lastRowFirstColumn="0" w:lastRowLastColumn="0"/>
          <w:cantSplit/>
          <w:trHeight w:val="293"/>
        </w:trPr>
        <w:tc>
          <w:tcPr>
            <w:cnfStyle w:val="001000000000" w:firstRow="0" w:lastRow="0" w:firstColumn="1" w:lastColumn="0" w:oddVBand="0" w:evenVBand="0" w:oddHBand="0" w:evenHBand="0" w:firstRowFirstColumn="0" w:firstRowLastColumn="0" w:lastRowFirstColumn="0" w:lastRowLastColumn="0"/>
            <w:tcW w:w="1458" w:type="pct"/>
            <w:tcBorders>
              <w:top w:val="nil"/>
            </w:tcBorders>
          </w:tcPr>
          <w:p w14:paraId="2F288E0A" w14:textId="77777777" w:rsidR="00AD5766" w:rsidRPr="002636E2" w:rsidRDefault="00AD5766" w:rsidP="00AD5766">
            <w:pPr>
              <w:widowControl/>
              <w:numPr>
                <w:ilvl w:val="0"/>
                <w:numId w:val="47"/>
              </w:numPr>
              <w:autoSpaceDE/>
              <w:autoSpaceDN/>
              <w:adjustRightInd/>
              <w:spacing w:before="120" w:after="120"/>
              <w:ind w:left="342"/>
              <w:contextualSpacing/>
              <w:rPr>
                <w:rFonts w:cs="Arial"/>
                <w:sz w:val="20"/>
                <w:szCs w:val="20"/>
              </w:rPr>
            </w:pPr>
            <w:r w:rsidRPr="16396993">
              <w:rPr>
                <w:rFonts w:cs="Arial"/>
                <w:sz w:val="20"/>
                <w:szCs w:val="20"/>
              </w:rPr>
              <w:t xml:space="preserve">Funding: </w:t>
            </w:r>
          </w:p>
        </w:tc>
        <w:tc>
          <w:tcPr>
            <w:tcW w:w="695" w:type="pct"/>
            <w:tcBorders>
              <w:top w:val="nil"/>
            </w:tcBorders>
          </w:tcPr>
          <w:p w14:paraId="41DDE462" w14:textId="77777777" w:rsidR="00AD5766" w:rsidRPr="002636E2" w:rsidRDefault="00AD5766" w:rsidP="00B50EC6">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874" w:type="pct"/>
            <w:tcBorders>
              <w:top w:val="nil"/>
            </w:tcBorders>
          </w:tcPr>
          <w:p w14:paraId="788F59C4" w14:textId="77777777" w:rsidR="00AD5766" w:rsidRPr="002636E2" w:rsidRDefault="00AD5766" w:rsidP="00B50EC6">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655" w:type="pct"/>
            <w:tcBorders>
              <w:top w:val="nil"/>
            </w:tcBorders>
          </w:tcPr>
          <w:p w14:paraId="2E73B010" w14:textId="77777777" w:rsidR="00AD5766" w:rsidRPr="002636E2" w:rsidRDefault="00AD5766" w:rsidP="00B50EC6">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318" w:type="pct"/>
            <w:tcBorders>
              <w:top w:val="nil"/>
            </w:tcBorders>
          </w:tcPr>
          <w:p w14:paraId="27361308" w14:textId="77777777" w:rsidR="00AD5766" w:rsidRPr="002636E2" w:rsidRDefault="00AD5766" w:rsidP="00B50EC6">
            <w:pPr>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AD5766" w:rsidRPr="002636E2" w14:paraId="0EA18AFD" w14:textId="77777777" w:rsidTr="00B50EC6">
        <w:trPr>
          <w:cantSplit/>
          <w:trHeight w:val="293"/>
        </w:trPr>
        <w:tc>
          <w:tcPr>
            <w:cnfStyle w:val="001000000000" w:firstRow="0" w:lastRow="0" w:firstColumn="1" w:lastColumn="0" w:oddVBand="0" w:evenVBand="0" w:oddHBand="0" w:evenHBand="0" w:firstRowFirstColumn="0" w:firstRowLastColumn="0" w:lastRowFirstColumn="0" w:lastRowLastColumn="0"/>
            <w:tcW w:w="1458" w:type="pct"/>
          </w:tcPr>
          <w:p w14:paraId="64153FC2" w14:textId="77777777" w:rsidR="00AD5766" w:rsidRPr="00594974" w:rsidRDefault="00AD5766" w:rsidP="00B50EC6">
            <w:pPr>
              <w:widowControl/>
              <w:autoSpaceDE/>
              <w:autoSpaceDN/>
              <w:adjustRightInd/>
              <w:spacing w:before="120" w:after="120"/>
              <w:contextualSpacing/>
              <w:rPr>
                <w:rFonts w:cs="Arial"/>
                <w:b w:val="0"/>
                <w:bCs w:val="0"/>
                <w:sz w:val="20"/>
                <w:szCs w:val="20"/>
              </w:rPr>
            </w:pPr>
            <w:r w:rsidRPr="00594974">
              <w:rPr>
                <w:rFonts w:cs="Arial"/>
                <w:b w:val="0"/>
                <w:bCs w:val="0"/>
                <w:sz w:val="20"/>
                <w:szCs w:val="20"/>
              </w:rPr>
              <w:lastRenderedPageBreak/>
              <w:t>Identify suitable funds and make Signatories and Range States aware of funding opportunities for the implementation.</w:t>
            </w:r>
          </w:p>
        </w:tc>
        <w:tc>
          <w:tcPr>
            <w:tcW w:w="695" w:type="pct"/>
          </w:tcPr>
          <w:p w14:paraId="1E3BF468" w14:textId="77777777" w:rsidR="00AD5766" w:rsidRPr="002636E2" w:rsidRDefault="00AD5766" w:rsidP="00AD5766">
            <w:pPr>
              <w:widowControl/>
              <w:numPr>
                <w:ilvl w:val="0"/>
                <w:numId w:val="48"/>
              </w:numPr>
              <w:autoSpaceDE/>
              <w:autoSpaceDN/>
              <w:adjustRightInd/>
              <w:spacing w:before="120" w:after="120"/>
              <w:ind w:left="354"/>
              <w:contextualSpacing/>
              <w:cnfStyle w:val="000000000000" w:firstRow="0" w:lastRow="0" w:firstColumn="0" w:lastColumn="0" w:oddVBand="0" w:evenVBand="0" w:oddHBand="0" w:evenHBand="0" w:firstRowFirstColumn="0" w:firstRowLastColumn="0" w:lastRowFirstColumn="0" w:lastRowLastColumn="0"/>
              <w:rPr>
                <w:rFonts w:cs="Arial"/>
                <w:sz w:val="20"/>
                <w:szCs w:val="20"/>
              </w:rPr>
            </w:pPr>
            <w:r w:rsidRPr="002636E2">
              <w:rPr>
                <w:rFonts w:cs="Arial"/>
                <w:sz w:val="20"/>
                <w:szCs w:val="20"/>
              </w:rPr>
              <w:t>Signatories</w:t>
            </w:r>
          </w:p>
          <w:p w14:paraId="7D1C0814" w14:textId="77777777" w:rsidR="00AD5766" w:rsidRPr="002636E2" w:rsidRDefault="00AD5766" w:rsidP="00AD5766">
            <w:pPr>
              <w:widowControl/>
              <w:numPr>
                <w:ilvl w:val="0"/>
                <w:numId w:val="48"/>
              </w:numPr>
              <w:autoSpaceDE/>
              <w:autoSpaceDN/>
              <w:adjustRightInd/>
              <w:spacing w:before="120" w:after="120"/>
              <w:ind w:left="354"/>
              <w:contextualSpacing/>
              <w:cnfStyle w:val="000000000000" w:firstRow="0" w:lastRow="0" w:firstColumn="0" w:lastColumn="0" w:oddVBand="0" w:evenVBand="0" w:oddHBand="0" w:evenHBand="0" w:firstRowFirstColumn="0" w:firstRowLastColumn="0" w:lastRowFirstColumn="0" w:lastRowLastColumn="0"/>
              <w:rPr>
                <w:rFonts w:cs="Arial"/>
                <w:sz w:val="20"/>
                <w:szCs w:val="20"/>
              </w:rPr>
            </w:pPr>
            <w:r w:rsidRPr="002636E2">
              <w:rPr>
                <w:rFonts w:cs="Arial"/>
                <w:sz w:val="20"/>
                <w:szCs w:val="20"/>
              </w:rPr>
              <w:t>Secretariat</w:t>
            </w:r>
          </w:p>
          <w:p w14:paraId="376EE05A" w14:textId="77777777" w:rsidR="00AD5766" w:rsidRPr="002636E2" w:rsidRDefault="00AD5766" w:rsidP="00AD5766">
            <w:pPr>
              <w:widowControl/>
              <w:numPr>
                <w:ilvl w:val="0"/>
                <w:numId w:val="48"/>
              </w:numPr>
              <w:autoSpaceDE/>
              <w:autoSpaceDN/>
              <w:adjustRightInd/>
              <w:spacing w:before="120" w:after="120"/>
              <w:ind w:left="354"/>
              <w:contextualSpacing/>
              <w:cnfStyle w:val="000000000000" w:firstRow="0" w:lastRow="0" w:firstColumn="0" w:lastColumn="0" w:oddVBand="0" w:evenVBand="0" w:oddHBand="0" w:evenHBand="0" w:firstRowFirstColumn="0" w:firstRowLastColumn="0" w:lastRowFirstColumn="0" w:lastRowLastColumn="0"/>
              <w:rPr>
                <w:rFonts w:cs="Arial"/>
                <w:sz w:val="20"/>
                <w:szCs w:val="20"/>
              </w:rPr>
            </w:pPr>
            <w:r w:rsidRPr="002636E2">
              <w:rPr>
                <w:rFonts w:cs="Arial"/>
                <w:sz w:val="20"/>
                <w:szCs w:val="20"/>
              </w:rPr>
              <w:t>Cooperating Partners</w:t>
            </w:r>
          </w:p>
          <w:p w14:paraId="33A1A48D" w14:textId="77777777" w:rsidR="00AD5766" w:rsidRPr="002636E2" w:rsidRDefault="00AD5766" w:rsidP="00AD5766">
            <w:pPr>
              <w:widowControl/>
              <w:numPr>
                <w:ilvl w:val="0"/>
                <w:numId w:val="48"/>
              </w:numPr>
              <w:autoSpaceDE/>
              <w:autoSpaceDN/>
              <w:adjustRightInd/>
              <w:spacing w:before="120" w:after="120"/>
              <w:ind w:left="354"/>
              <w:contextualSpacing/>
              <w:cnfStyle w:val="000000000000" w:firstRow="0" w:lastRow="0" w:firstColumn="0" w:lastColumn="0" w:oddVBand="0" w:evenVBand="0" w:oddHBand="0" w:evenHBand="0" w:firstRowFirstColumn="0" w:firstRowLastColumn="0" w:lastRowFirstColumn="0" w:lastRowLastColumn="0"/>
              <w:rPr>
                <w:rFonts w:cs="Arial"/>
                <w:sz w:val="20"/>
                <w:szCs w:val="20"/>
              </w:rPr>
            </w:pPr>
            <w:r w:rsidRPr="002636E2">
              <w:rPr>
                <w:rFonts w:cs="Arial"/>
                <w:sz w:val="20"/>
                <w:szCs w:val="20"/>
              </w:rPr>
              <w:t>AC</w:t>
            </w:r>
          </w:p>
        </w:tc>
        <w:tc>
          <w:tcPr>
            <w:tcW w:w="874" w:type="pct"/>
          </w:tcPr>
          <w:p w14:paraId="5B32967A" w14:textId="77777777" w:rsidR="00AD5766" w:rsidRPr="002636E2" w:rsidRDefault="00AD5766" w:rsidP="00B50EC6">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655" w:type="pct"/>
          </w:tcPr>
          <w:p w14:paraId="3EC3BDAE" w14:textId="77777777" w:rsidR="00AD5766" w:rsidRPr="002636E2" w:rsidRDefault="00AD5766" w:rsidP="00B50EC6">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318" w:type="pct"/>
          </w:tcPr>
          <w:p w14:paraId="7650A39C" w14:textId="77777777" w:rsidR="00AD5766" w:rsidRPr="002636E2" w:rsidRDefault="00AD5766" w:rsidP="00B50EC6">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2636E2">
              <w:rPr>
                <w:rFonts w:cs="Arial"/>
                <w:sz w:val="20"/>
                <w:szCs w:val="20"/>
              </w:rPr>
              <w:t>Signatories, Cooperating Partners, and AC might be able to provide feedback.</w:t>
            </w:r>
          </w:p>
        </w:tc>
      </w:tr>
    </w:tbl>
    <w:p w14:paraId="6466DF5D" w14:textId="5993D072" w:rsidR="00FE1475" w:rsidRDefault="00FE1475" w:rsidP="00AD5766">
      <w:pPr>
        <w:ind w:right="252"/>
        <w:rPr>
          <w:rFonts w:cs="Arial"/>
          <w:bCs/>
          <w:iCs/>
          <w:sz w:val="22"/>
          <w:szCs w:val="22"/>
        </w:rPr>
      </w:pPr>
    </w:p>
    <w:p w14:paraId="16B08134" w14:textId="665DD45D" w:rsidR="00FE1475" w:rsidRDefault="00FE1475" w:rsidP="00AD5766">
      <w:pPr>
        <w:ind w:right="252"/>
        <w:rPr>
          <w:rFonts w:cs="Arial"/>
          <w:bCs/>
          <w:iCs/>
          <w:sz w:val="22"/>
          <w:szCs w:val="22"/>
        </w:rPr>
      </w:pPr>
    </w:p>
    <w:p w14:paraId="38A8E66D" w14:textId="429CB9FD" w:rsidR="00AD5766" w:rsidRDefault="00AD5766" w:rsidP="00AD5766">
      <w:pPr>
        <w:ind w:right="252"/>
        <w:rPr>
          <w:rFonts w:cs="Arial"/>
          <w:bCs/>
          <w:iCs/>
          <w:sz w:val="22"/>
          <w:szCs w:val="22"/>
        </w:rPr>
      </w:pPr>
    </w:p>
    <w:p w14:paraId="5A703521" w14:textId="77777777" w:rsidR="00AD5766" w:rsidRDefault="00AD5766" w:rsidP="00AD5766">
      <w:pPr>
        <w:ind w:right="252"/>
        <w:rPr>
          <w:rFonts w:cs="Arial"/>
          <w:bCs/>
          <w:iCs/>
          <w:sz w:val="22"/>
          <w:szCs w:val="22"/>
        </w:rPr>
        <w:sectPr w:rsidR="00AD5766" w:rsidSect="00AD5766">
          <w:headerReference w:type="even" r:id="rId15"/>
          <w:headerReference w:type="default" r:id="rId16"/>
          <w:headerReference w:type="first" r:id="rId17"/>
          <w:footerReference w:type="first" r:id="rId18"/>
          <w:pgSz w:w="16838" w:h="11906" w:orient="landscape" w:code="9"/>
          <w:pgMar w:top="1440" w:right="1440" w:bottom="1440" w:left="1440" w:header="706" w:footer="706" w:gutter="0"/>
          <w:cols w:space="720"/>
          <w:titlePg/>
          <w:docGrid w:linePitch="245"/>
        </w:sectPr>
      </w:pPr>
    </w:p>
    <w:p w14:paraId="350494FD" w14:textId="3E4112F7" w:rsidR="00AD5766" w:rsidRPr="00AD5766" w:rsidRDefault="00AD5766" w:rsidP="00583F72">
      <w:pPr>
        <w:ind w:right="252"/>
        <w:jc w:val="right"/>
        <w:rPr>
          <w:rFonts w:cs="Arial"/>
          <w:b/>
          <w:iCs/>
          <w:sz w:val="22"/>
          <w:szCs w:val="22"/>
        </w:rPr>
      </w:pPr>
      <w:r w:rsidRPr="00AD5766">
        <w:rPr>
          <w:rFonts w:cs="Arial"/>
          <w:b/>
          <w:iCs/>
          <w:sz w:val="22"/>
          <w:szCs w:val="22"/>
        </w:rPr>
        <w:lastRenderedPageBreak/>
        <w:t>ANNEX</w:t>
      </w:r>
    </w:p>
    <w:p w14:paraId="0BD47E50" w14:textId="77777777" w:rsidR="00AD5766" w:rsidRPr="00AD5766" w:rsidRDefault="00AD5766" w:rsidP="00AD5766">
      <w:pPr>
        <w:ind w:right="252"/>
        <w:jc w:val="center"/>
        <w:rPr>
          <w:rFonts w:cs="Arial"/>
          <w:b/>
          <w:iCs/>
          <w:sz w:val="22"/>
          <w:szCs w:val="22"/>
        </w:rPr>
      </w:pPr>
    </w:p>
    <w:p w14:paraId="71FE72B7" w14:textId="77777777" w:rsidR="00AD5766" w:rsidRPr="00AD5766" w:rsidRDefault="00AD5766" w:rsidP="00AD5766">
      <w:pPr>
        <w:ind w:right="252"/>
        <w:jc w:val="center"/>
        <w:rPr>
          <w:rFonts w:cs="Arial"/>
          <w:b/>
          <w:iCs/>
          <w:sz w:val="22"/>
          <w:szCs w:val="22"/>
        </w:rPr>
      </w:pPr>
      <w:r w:rsidRPr="00AD5766">
        <w:rPr>
          <w:rFonts w:cs="Arial"/>
          <w:b/>
          <w:iCs/>
          <w:sz w:val="22"/>
          <w:szCs w:val="22"/>
        </w:rPr>
        <w:t xml:space="preserve">COMMENTS BY THE SECRETARIAT </w:t>
      </w:r>
    </w:p>
    <w:p w14:paraId="4983C466" w14:textId="77777777" w:rsidR="00AD5766" w:rsidRPr="00AD5766" w:rsidRDefault="00AD5766" w:rsidP="00AD5766">
      <w:pPr>
        <w:ind w:right="252"/>
        <w:jc w:val="center"/>
        <w:rPr>
          <w:rFonts w:cs="Arial"/>
          <w:b/>
          <w:iCs/>
          <w:sz w:val="22"/>
          <w:szCs w:val="22"/>
        </w:rPr>
      </w:pPr>
    </w:p>
    <w:p w14:paraId="5F1268E0" w14:textId="77777777" w:rsidR="00AD5766" w:rsidRPr="00AD5766" w:rsidRDefault="00AD5766" w:rsidP="00AD5766">
      <w:pPr>
        <w:ind w:right="252"/>
        <w:jc w:val="center"/>
        <w:rPr>
          <w:rFonts w:cs="Arial"/>
          <w:b/>
          <w:iCs/>
          <w:sz w:val="22"/>
          <w:szCs w:val="22"/>
        </w:rPr>
      </w:pPr>
    </w:p>
    <w:p w14:paraId="604E41D3" w14:textId="77777777" w:rsidR="00AD5766" w:rsidRPr="00AD5766" w:rsidRDefault="00AD5766" w:rsidP="00AD5766">
      <w:pPr>
        <w:numPr>
          <w:ilvl w:val="0"/>
          <w:numId w:val="49"/>
        </w:numPr>
        <w:ind w:left="540" w:hanging="540"/>
        <w:contextualSpacing/>
        <w:jc w:val="both"/>
        <w:rPr>
          <w:rFonts w:cs="Arial"/>
          <w:bCs/>
          <w:iCs/>
          <w:sz w:val="22"/>
          <w:szCs w:val="22"/>
        </w:rPr>
      </w:pPr>
      <w:r w:rsidRPr="00AD5766">
        <w:rPr>
          <w:rFonts w:cs="Arial"/>
          <w:bCs/>
          <w:iCs/>
          <w:sz w:val="22"/>
          <w:szCs w:val="22"/>
        </w:rPr>
        <w:t>The Secretariat has reviewed the proposal by the European Union (EU) to establish a global compendium of the conservation status and management measures of sharks and is below providing comments regarding required resources relative to different options for implementation.</w:t>
      </w:r>
    </w:p>
    <w:p w14:paraId="35401D6F" w14:textId="77777777" w:rsidR="00AD5766" w:rsidRPr="00AD5766" w:rsidRDefault="00AD5766" w:rsidP="00AD5766">
      <w:pPr>
        <w:jc w:val="both"/>
        <w:rPr>
          <w:rFonts w:cs="Arial"/>
          <w:bCs/>
          <w:iCs/>
          <w:sz w:val="22"/>
          <w:szCs w:val="22"/>
        </w:rPr>
      </w:pPr>
    </w:p>
    <w:p w14:paraId="77B606BC" w14:textId="77777777" w:rsidR="00AD5766" w:rsidRPr="00AD5766" w:rsidRDefault="00AD5766" w:rsidP="00AD5766">
      <w:pPr>
        <w:jc w:val="both"/>
        <w:rPr>
          <w:rFonts w:cs="Arial"/>
          <w:b/>
          <w:iCs/>
          <w:sz w:val="22"/>
          <w:szCs w:val="22"/>
        </w:rPr>
      </w:pPr>
      <w:r w:rsidRPr="00AD5766">
        <w:rPr>
          <w:rFonts w:cs="Arial"/>
          <w:b/>
          <w:iCs/>
          <w:sz w:val="22"/>
          <w:szCs w:val="22"/>
        </w:rPr>
        <w:t>General Observations</w:t>
      </w:r>
    </w:p>
    <w:p w14:paraId="1D2D4B37" w14:textId="77777777" w:rsidR="00AD5766" w:rsidRPr="00AD5766" w:rsidRDefault="00AD5766" w:rsidP="00AD5766">
      <w:pPr>
        <w:jc w:val="both"/>
        <w:rPr>
          <w:rFonts w:cs="Arial"/>
          <w:bCs/>
          <w:iCs/>
          <w:sz w:val="22"/>
          <w:szCs w:val="22"/>
        </w:rPr>
      </w:pPr>
    </w:p>
    <w:p w14:paraId="6DAB4CA0" w14:textId="77777777" w:rsidR="00AD5766" w:rsidRPr="00AD5766" w:rsidRDefault="00AD5766" w:rsidP="00AD5766">
      <w:pPr>
        <w:numPr>
          <w:ilvl w:val="0"/>
          <w:numId w:val="49"/>
        </w:numPr>
        <w:ind w:left="540" w:hanging="540"/>
        <w:contextualSpacing/>
        <w:jc w:val="both"/>
        <w:rPr>
          <w:rFonts w:cs="Arial"/>
          <w:bCs/>
          <w:iCs/>
          <w:sz w:val="22"/>
          <w:szCs w:val="22"/>
        </w:rPr>
      </w:pPr>
      <w:r w:rsidRPr="00AD5766">
        <w:rPr>
          <w:rFonts w:cs="Arial"/>
          <w:bCs/>
          <w:iCs/>
          <w:sz w:val="22"/>
          <w:szCs w:val="22"/>
        </w:rPr>
        <w:t xml:space="preserve">The Secretariat welcomes the initiative while noting that the proposed activities could be rather extensive. We note that the proposed global compendium as proposed in activity 1 (b) would require both initial development and regular updates. Therefore, additional personnel on an ongoing basis or the regular services of a willing implementing partner would be required. </w:t>
      </w:r>
    </w:p>
    <w:p w14:paraId="5FA7998C" w14:textId="77777777" w:rsidR="00AD5766" w:rsidRPr="00AD5766" w:rsidRDefault="00AD5766" w:rsidP="00AD5766">
      <w:pPr>
        <w:ind w:left="540"/>
        <w:contextualSpacing/>
        <w:jc w:val="both"/>
        <w:rPr>
          <w:rFonts w:cs="Arial"/>
          <w:bCs/>
          <w:iCs/>
          <w:sz w:val="22"/>
          <w:szCs w:val="22"/>
        </w:rPr>
      </w:pPr>
    </w:p>
    <w:p w14:paraId="3BBA80C7" w14:textId="77777777" w:rsidR="00AD5766" w:rsidRPr="00AD5766" w:rsidRDefault="00AD5766" w:rsidP="00AD5766">
      <w:pPr>
        <w:numPr>
          <w:ilvl w:val="0"/>
          <w:numId w:val="49"/>
        </w:numPr>
        <w:ind w:left="540" w:hanging="540"/>
        <w:contextualSpacing/>
        <w:jc w:val="both"/>
        <w:rPr>
          <w:rFonts w:cs="Arial"/>
          <w:bCs/>
          <w:iCs/>
          <w:sz w:val="22"/>
          <w:szCs w:val="22"/>
        </w:rPr>
      </w:pPr>
      <w:r w:rsidRPr="00AD5766">
        <w:rPr>
          <w:rFonts w:cs="Arial"/>
          <w:bCs/>
          <w:iCs/>
          <w:sz w:val="22"/>
          <w:szCs w:val="22"/>
        </w:rPr>
        <w:t>Clarification is required on whether all or any of the information mentioned in activities 1-4 would be part of the global compendium or whether those would constitute separate activities.</w:t>
      </w:r>
    </w:p>
    <w:p w14:paraId="7CEB21DD" w14:textId="77777777" w:rsidR="00AD5766" w:rsidRPr="00AD5766" w:rsidRDefault="00AD5766" w:rsidP="00AD5766">
      <w:pPr>
        <w:ind w:left="540"/>
        <w:contextualSpacing/>
        <w:jc w:val="both"/>
        <w:rPr>
          <w:rFonts w:cs="Arial"/>
          <w:bCs/>
          <w:iCs/>
          <w:sz w:val="22"/>
          <w:szCs w:val="22"/>
        </w:rPr>
      </w:pPr>
    </w:p>
    <w:p w14:paraId="637F17BD" w14:textId="77777777" w:rsidR="00AD5766" w:rsidRPr="00AD5766" w:rsidRDefault="00AD5766" w:rsidP="00AD5766">
      <w:pPr>
        <w:numPr>
          <w:ilvl w:val="0"/>
          <w:numId w:val="49"/>
        </w:numPr>
        <w:ind w:left="540" w:hanging="540"/>
        <w:contextualSpacing/>
        <w:jc w:val="both"/>
        <w:rPr>
          <w:rFonts w:cs="Arial"/>
          <w:bCs/>
          <w:iCs/>
          <w:sz w:val="22"/>
          <w:szCs w:val="22"/>
        </w:rPr>
      </w:pPr>
      <w:r w:rsidRPr="00AD5766">
        <w:rPr>
          <w:rFonts w:cs="Arial"/>
          <w:bCs/>
          <w:iCs/>
          <w:sz w:val="22"/>
          <w:szCs w:val="22"/>
        </w:rPr>
        <w:t>To provide a realistic estimate of the costs involved, more details would be required, such as information on expected deliverables and the frequency of updates, as well as the envisaged platform for the compendium.</w:t>
      </w:r>
    </w:p>
    <w:p w14:paraId="1DBEA2A0" w14:textId="77777777" w:rsidR="00AD5766" w:rsidRPr="00AD5766" w:rsidRDefault="00AD5766" w:rsidP="00AD5766">
      <w:pPr>
        <w:ind w:left="540"/>
        <w:contextualSpacing/>
        <w:jc w:val="both"/>
        <w:rPr>
          <w:rFonts w:cs="Arial"/>
          <w:bCs/>
          <w:iCs/>
          <w:sz w:val="22"/>
          <w:szCs w:val="22"/>
        </w:rPr>
      </w:pPr>
    </w:p>
    <w:p w14:paraId="35719C5B" w14:textId="77777777" w:rsidR="00AD5766" w:rsidRPr="00AD5766" w:rsidRDefault="00AD5766" w:rsidP="00AD5766">
      <w:pPr>
        <w:jc w:val="both"/>
        <w:rPr>
          <w:rFonts w:cs="Arial"/>
          <w:b/>
          <w:iCs/>
          <w:sz w:val="22"/>
          <w:szCs w:val="22"/>
        </w:rPr>
      </w:pPr>
      <w:r w:rsidRPr="00AD5766">
        <w:rPr>
          <w:rFonts w:cs="Arial"/>
          <w:b/>
          <w:iCs/>
          <w:sz w:val="22"/>
          <w:szCs w:val="22"/>
        </w:rPr>
        <w:t>Existing Websites and Databases</w:t>
      </w:r>
    </w:p>
    <w:p w14:paraId="62882CCB" w14:textId="77777777" w:rsidR="00AD5766" w:rsidRPr="00AD5766" w:rsidRDefault="00AD5766" w:rsidP="00AD5766">
      <w:pPr>
        <w:jc w:val="both"/>
        <w:rPr>
          <w:rFonts w:cs="Arial"/>
          <w:bCs/>
          <w:iCs/>
          <w:sz w:val="22"/>
          <w:szCs w:val="22"/>
        </w:rPr>
      </w:pPr>
    </w:p>
    <w:p w14:paraId="1D2B4A81" w14:textId="77777777" w:rsidR="00AD5766" w:rsidRPr="00AD5766" w:rsidRDefault="00AD5766" w:rsidP="00AD5766">
      <w:pPr>
        <w:numPr>
          <w:ilvl w:val="0"/>
          <w:numId w:val="49"/>
        </w:numPr>
        <w:ind w:left="540" w:hanging="540"/>
        <w:contextualSpacing/>
        <w:jc w:val="both"/>
        <w:rPr>
          <w:rFonts w:cs="Arial"/>
          <w:bCs/>
          <w:iCs/>
          <w:sz w:val="22"/>
          <w:szCs w:val="22"/>
        </w:rPr>
      </w:pPr>
      <w:r w:rsidRPr="00AD5766">
        <w:rPr>
          <w:rFonts w:cs="Arial"/>
          <w:bCs/>
          <w:iCs/>
          <w:sz w:val="22"/>
          <w:szCs w:val="22"/>
        </w:rPr>
        <w:t>The Secretariat notes that some of the suggested information is already being provided through other organizations. For example:</w:t>
      </w:r>
    </w:p>
    <w:p w14:paraId="20D5F9C7" w14:textId="77777777" w:rsidR="00AD5766" w:rsidRPr="00AD5766" w:rsidRDefault="00AD5766" w:rsidP="00AD5766">
      <w:pPr>
        <w:ind w:left="720"/>
        <w:contextualSpacing/>
        <w:rPr>
          <w:rFonts w:cs="Arial"/>
          <w:bCs/>
          <w:iCs/>
          <w:sz w:val="22"/>
          <w:szCs w:val="22"/>
        </w:rPr>
      </w:pPr>
    </w:p>
    <w:p w14:paraId="4BDC02A3" w14:textId="77777777" w:rsidR="00AD5766" w:rsidRPr="00AD5766" w:rsidRDefault="00AD5766" w:rsidP="005412A9">
      <w:pPr>
        <w:numPr>
          <w:ilvl w:val="1"/>
          <w:numId w:val="49"/>
        </w:numPr>
        <w:ind w:left="1260"/>
        <w:contextualSpacing/>
        <w:jc w:val="both"/>
        <w:rPr>
          <w:rFonts w:cs="Arial"/>
          <w:bCs/>
          <w:iCs/>
          <w:sz w:val="22"/>
          <w:szCs w:val="22"/>
        </w:rPr>
      </w:pPr>
      <w:r w:rsidRPr="00AD5766">
        <w:rPr>
          <w:rFonts w:cs="Arial"/>
          <w:bCs/>
          <w:iCs/>
          <w:sz w:val="22"/>
          <w:szCs w:val="22"/>
        </w:rPr>
        <w:t xml:space="preserve">The </w:t>
      </w:r>
      <w:r w:rsidRPr="00AD5766">
        <w:rPr>
          <w:rFonts w:cs="Arial"/>
          <w:b/>
          <w:iCs/>
          <w:sz w:val="22"/>
          <w:szCs w:val="22"/>
        </w:rPr>
        <w:t>United Nations Food and Agriculture Organization (FAO)</w:t>
      </w:r>
      <w:r w:rsidRPr="00AD5766">
        <w:rPr>
          <w:rFonts w:cs="Arial"/>
          <w:bCs/>
          <w:iCs/>
          <w:sz w:val="22"/>
          <w:szCs w:val="22"/>
        </w:rPr>
        <w:t xml:space="preserve"> in its “</w:t>
      </w:r>
      <w:hyperlink r:id="rId19" w:history="1">
        <w:r w:rsidRPr="00AD5766">
          <w:rPr>
            <w:rFonts w:cs="Arial"/>
            <w:bCs/>
            <w:iCs/>
            <w:color w:val="0000FF"/>
            <w:sz w:val="22"/>
            <w:szCs w:val="22"/>
            <w:u w:val="single"/>
          </w:rPr>
          <w:t>Database of measures on conservation and management of sharks</w:t>
        </w:r>
      </w:hyperlink>
      <w:r w:rsidRPr="00AD5766">
        <w:rPr>
          <w:rFonts w:cs="Arial"/>
          <w:bCs/>
          <w:iCs/>
          <w:sz w:val="22"/>
          <w:szCs w:val="22"/>
        </w:rPr>
        <w:t>”</w:t>
      </w:r>
      <w:r w:rsidRPr="00AD5766">
        <w:rPr>
          <w:rFonts w:cs="Arial"/>
          <w:bCs/>
          <w:iCs/>
          <w:sz w:val="22"/>
          <w:szCs w:val="22"/>
          <w:vertAlign w:val="superscript"/>
        </w:rPr>
        <w:footnoteReference w:id="1"/>
      </w:r>
      <w:r w:rsidRPr="00AD5766">
        <w:rPr>
          <w:rFonts w:cs="Arial"/>
          <w:bCs/>
          <w:iCs/>
          <w:sz w:val="22"/>
          <w:szCs w:val="22"/>
        </w:rPr>
        <w:t xml:space="preserve"> provides a list of instruments for the conservation and management of sharks. </w:t>
      </w:r>
    </w:p>
    <w:p w14:paraId="525DFBA9" w14:textId="77777777" w:rsidR="00AD5766" w:rsidRPr="00AD5766" w:rsidRDefault="00AD5766" w:rsidP="005412A9">
      <w:pPr>
        <w:ind w:left="1260" w:hanging="360"/>
        <w:contextualSpacing/>
        <w:jc w:val="both"/>
        <w:rPr>
          <w:rFonts w:cs="Arial"/>
          <w:bCs/>
          <w:iCs/>
          <w:sz w:val="22"/>
          <w:szCs w:val="22"/>
        </w:rPr>
      </w:pPr>
    </w:p>
    <w:p w14:paraId="7A8C5111" w14:textId="77777777" w:rsidR="00AD5766" w:rsidRPr="00AD5766" w:rsidRDefault="00AD5766" w:rsidP="005412A9">
      <w:pPr>
        <w:spacing w:after="80"/>
        <w:ind w:left="1267"/>
        <w:jc w:val="both"/>
        <w:rPr>
          <w:rFonts w:cs="Arial"/>
          <w:bCs/>
          <w:iCs/>
          <w:sz w:val="22"/>
          <w:szCs w:val="22"/>
        </w:rPr>
      </w:pPr>
      <w:r w:rsidRPr="00AD5766">
        <w:rPr>
          <w:rFonts w:cs="Arial"/>
          <w:bCs/>
          <w:iCs/>
          <w:sz w:val="22"/>
          <w:szCs w:val="22"/>
        </w:rPr>
        <w:t>As explained on the FAO website:</w:t>
      </w:r>
    </w:p>
    <w:p w14:paraId="7BE9A259" w14:textId="77777777" w:rsidR="00AD5766" w:rsidRPr="00AD5766" w:rsidRDefault="00AD5766" w:rsidP="005412A9">
      <w:pPr>
        <w:spacing w:after="80"/>
        <w:ind w:left="1267"/>
        <w:jc w:val="both"/>
        <w:rPr>
          <w:rFonts w:cs="Arial"/>
          <w:bCs/>
          <w:i/>
          <w:sz w:val="22"/>
          <w:szCs w:val="22"/>
        </w:rPr>
      </w:pPr>
      <w:r w:rsidRPr="00AD5766">
        <w:rPr>
          <w:rFonts w:cs="Arial"/>
          <w:bCs/>
          <w:i/>
          <w:sz w:val="22"/>
          <w:szCs w:val="22"/>
        </w:rPr>
        <w:t xml:space="preserve">“These instruments include binding and non-binding Conservation and Management Measures, Plans of Action, and national legislation. This database has been developed in cooperation with the Convention on International Trade in Endangered Species of Wild Fauna and Flora (CITES) and with the support of the European Union, the Government of Japan, and the National Oceanographic and Atmospheric Administration of the United States of America (NOAA). The information held within the database will be checked and updated on a six-monthly basis, …” </w:t>
      </w:r>
    </w:p>
    <w:p w14:paraId="4D061A81" w14:textId="77777777" w:rsidR="00AD5766" w:rsidRPr="00AD5766" w:rsidRDefault="00AD5766" w:rsidP="005412A9">
      <w:pPr>
        <w:ind w:left="1260"/>
        <w:contextualSpacing/>
        <w:jc w:val="both"/>
        <w:rPr>
          <w:rFonts w:cs="Arial"/>
          <w:bCs/>
          <w:i/>
          <w:sz w:val="22"/>
          <w:szCs w:val="22"/>
        </w:rPr>
      </w:pPr>
    </w:p>
    <w:p w14:paraId="7E33AF89" w14:textId="77777777" w:rsidR="00AD5766" w:rsidRPr="00AD5766" w:rsidRDefault="00AD5766" w:rsidP="005412A9">
      <w:pPr>
        <w:ind w:left="1260"/>
        <w:contextualSpacing/>
        <w:jc w:val="both"/>
        <w:rPr>
          <w:rFonts w:cs="Arial"/>
          <w:bCs/>
          <w:iCs/>
          <w:sz w:val="22"/>
          <w:szCs w:val="22"/>
        </w:rPr>
      </w:pPr>
      <w:r w:rsidRPr="00AD5766">
        <w:rPr>
          <w:rFonts w:cs="Arial"/>
          <w:bCs/>
          <w:iCs/>
          <w:sz w:val="22"/>
          <w:szCs w:val="22"/>
        </w:rPr>
        <w:t xml:space="preserve">It should be noted that this information is provided for most, but not all Annex 1 listed species. Furthermore, information on national legislation is not provided for all Signatories of the MOU. </w:t>
      </w:r>
    </w:p>
    <w:p w14:paraId="1FE21175" w14:textId="77777777" w:rsidR="00AD5766" w:rsidRPr="00AD5766" w:rsidRDefault="00AD5766" w:rsidP="00AD5766">
      <w:pPr>
        <w:ind w:left="1440"/>
        <w:contextualSpacing/>
        <w:jc w:val="both"/>
        <w:rPr>
          <w:rFonts w:cs="Arial"/>
          <w:bCs/>
          <w:i/>
          <w:sz w:val="22"/>
          <w:szCs w:val="22"/>
        </w:rPr>
      </w:pPr>
    </w:p>
    <w:p w14:paraId="3EC4848E" w14:textId="77777777" w:rsidR="00AD5766" w:rsidRPr="00AD5766" w:rsidRDefault="00AD5766" w:rsidP="00AD5766">
      <w:pPr>
        <w:numPr>
          <w:ilvl w:val="1"/>
          <w:numId w:val="49"/>
        </w:numPr>
        <w:contextualSpacing/>
        <w:jc w:val="both"/>
        <w:rPr>
          <w:rFonts w:cs="Arial"/>
          <w:bCs/>
          <w:iCs/>
          <w:sz w:val="22"/>
          <w:szCs w:val="22"/>
        </w:rPr>
      </w:pPr>
      <w:r w:rsidRPr="00AD5766">
        <w:rPr>
          <w:rFonts w:cs="Arial"/>
          <w:bCs/>
          <w:iCs/>
          <w:sz w:val="22"/>
          <w:szCs w:val="22"/>
        </w:rPr>
        <w:lastRenderedPageBreak/>
        <w:t xml:space="preserve">The </w:t>
      </w:r>
      <w:r w:rsidRPr="00AD5766">
        <w:rPr>
          <w:rFonts w:cs="Arial"/>
          <w:b/>
          <w:iCs/>
          <w:sz w:val="22"/>
          <w:szCs w:val="22"/>
        </w:rPr>
        <w:t>International Union for Conservation of Nature (IUCN)</w:t>
      </w:r>
      <w:r w:rsidRPr="00AD5766">
        <w:rPr>
          <w:rFonts w:cs="Arial"/>
          <w:bCs/>
          <w:iCs/>
          <w:sz w:val="22"/>
          <w:szCs w:val="22"/>
        </w:rPr>
        <w:t xml:space="preserve"> provides information on the conservation status of all Annex 1-listed species in </w:t>
      </w:r>
      <w:hyperlink r:id="rId20" w:history="1">
        <w:r w:rsidRPr="00AD5766">
          <w:rPr>
            <w:rFonts w:cs="Arial"/>
            <w:bCs/>
            <w:iCs/>
            <w:color w:val="0000FF"/>
            <w:sz w:val="22"/>
            <w:szCs w:val="22"/>
            <w:u w:val="single"/>
          </w:rPr>
          <w:t xml:space="preserve">The IUCN Red List of Threatened </w:t>
        </w:r>
        <w:proofErr w:type="spellStart"/>
        <w:r w:rsidRPr="00AD5766">
          <w:rPr>
            <w:rFonts w:cs="Arial"/>
            <w:bCs/>
            <w:iCs/>
            <w:color w:val="0000FF"/>
            <w:sz w:val="22"/>
            <w:szCs w:val="22"/>
            <w:u w:val="single"/>
          </w:rPr>
          <w:t>Species</w:t>
        </w:r>
        <w:r w:rsidRPr="00AD5766">
          <w:rPr>
            <w:rFonts w:cs="Arial"/>
            <w:bCs/>
            <w:iCs/>
            <w:color w:val="0000FF"/>
            <w:sz w:val="22"/>
            <w:szCs w:val="22"/>
            <w:u w:val="single"/>
            <w:vertAlign w:val="superscript"/>
          </w:rPr>
          <w:t>TM</w:t>
        </w:r>
        <w:proofErr w:type="spellEnd"/>
      </w:hyperlink>
      <w:r w:rsidRPr="00AD5766">
        <w:rPr>
          <w:rFonts w:cs="Arial"/>
          <w:bCs/>
          <w:iCs/>
          <w:sz w:val="22"/>
          <w:szCs w:val="22"/>
          <w:vertAlign w:val="superscript"/>
        </w:rPr>
        <w:t xml:space="preserve">.  </w:t>
      </w:r>
      <w:r w:rsidRPr="00AD5766">
        <w:rPr>
          <w:rFonts w:cs="Arial"/>
          <w:bCs/>
          <w:iCs/>
          <w:sz w:val="22"/>
          <w:szCs w:val="22"/>
        </w:rPr>
        <w:t xml:space="preserve">In addition, the Red List provides information about the species range, population size, </w:t>
      </w:r>
      <w:proofErr w:type="gramStart"/>
      <w:r w:rsidRPr="00AD5766">
        <w:rPr>
          <w:rFonts w:cs="Arial"/>
          <w:bCs/>
          <w:iCs/>
          <w:sz w:val="22"/>
          <w:szCs w:val="22"/>
        </w:rPr>
        <w:t>habitat</w:t>
      </w:r>
      <w:proofErr w:type="gramEnd"/>
      <w:r w:rsidRPr="00AD5766">
        <w:rPr>
          <w:rFonts w:cs="Arial"/>
          <w:bCs/>
          <w:iCs/>
          <w:sz w:val="22"/>
          <w:szCs w:val="22"/>
        </w:rPr>
        <w:t xml:space="preserve"> and ecology, use and/or trade, threats, and conservation actions aimed at informing necessary conservation decisions.</w:t>
      </w:r>
    </w:p>
    <w:p w14:paraId="141E0744" w14:textId="77777777" w:rsidR="00AD5766" w:rsidRPr="00AD5766" w:rsidRDefault="00AD5766" w:rsidP="00AD5766">
      <w:pPr>
        <w:ind w:left="1440"/>
        <w:contextualSpacing/>
        <w:jc w:val="both"/>
        <w:rPr>
          <w:rFonts w:cs="Arial"/>
          <w:bCs/>
          <w:iCs/>
          <w:sz w:val="22"/>
          <w:szCs w:val="22"/>
        </w:rPr>
      </w:pPr>
    </w:p>
    <w:p w14:paraId="5F0980B6" w14:textId="77777777" w:rsidR="00AD5766" w:rsidRPr="00AD5766" w:rsidRDefault="00AD5766" w:rsidP="00AD5766">
      <w:pPr>
        <w:numPr>
          <w:ilvl w:val="1"/>
          <w:numId w:val="49"/>
        </w:numPr>
        <w:contextualSpacing/>
        <w:jc w:val="both"/>
        <w:rPr>
          <w:rFonts w:cs="Arial"/>
          <w:bCs/>
          <w:iCs/>
          <w:sz w:val="22"/>
          <w:szCs w:val="22"/>
        </w:rPr>
      </w:pPr>
      <w:r w:rsidRPr="00AD5766">
        <w:rPr>
          <w:rFonts w:cs="Arial"/>
          <w:bCs/>
          <w:iCs/>
          <w:sz w:val="22"/>
          <w:szCs w:val="22"/>
        </w:rPr>
        <w:t xml:space="preserve">The </w:t>
      </w:r>
      <w:r w:rsidRPr="00AD5766">
        <w:rPr>
          <w:rFonts w:cs="Arial"/>
          <w:b/>
          <w:iCs/>
          <w:sz w:val="22"/>
          <w:szCs w:val="22"/>
        </w:rPr>
        <w:t xml:space="preserve">IUCN Species Survival Commission Shark Specialist Group (IUCN SSC SSG) </w:t>
      </w:r>
      <w:r w:rsidRPr="00AD5766">
        <w:rPr>
          <w:rFonts w:cs="Arial"/>
          <w:bCs/>
          <w:iCs/>
          <w:sz w:val="22"/>
          <w:szCs w:val="22"/>
        </w:rPr>
        <w:t xml:space="preserve">provides on its </w:t>
      </w:r>
      <w:hyperlink r:id="rId21" w:history="1">
        <w:r w:rsidRPr="00AD5766">
          <w:rPr>
            <w:rFonts w:cs="Arial"/>
            <w:bCs/>
            <w:iCs/>
            <w:color w:val="0000FF"/>
            <w:sz w:val="22"/>
            <w:szCs w:val="22"/>
            <w:u w:val="single"/>
          </w:rPr>
          <w:t>website</w:t>
        </w:r>
      </w:hyperlink>
      <w:r w:rsidRPr="00AD5766">
        <w:rPr>
          <w:rFonts w:cs="Arial"/>
          <w:bCs/>
          <w:iCs/>
          <w:sz w:val="22"/>
          <w:szCs w:val="22"/>
        </w:rPr>
        <w:t xml:space="preserve"> amongst other resources a quarterly newsletter, references to relevant scientific literature, publications related to fisheries management, species status reports, species identification guides, as well as information on CITES, CMS, the Sharks MOU, and RFMOs.</w:t>
      </w:r>
    </w:p>
    <w:p w14:paraId="0A9BAB20" w14:textId="77777777" w:rsidR="00AD5766" w:rsidRPr="00AD5766" w:rsidRDefault="00AD5766" w:rsidP="00AD5766">
      <w:pPr>
        <w:ind w:left="720"/>
        <w:contextualSpacing/>
        <w:rPr>
          <w:rFonts w:cs="Arial"/>
          <w:bCs/>
          <w:iCs/>
          <w:sz w:val="22"/>
          <w:szCs w:val="22"/>
        </w:rPr>
      </w:pPr>
    </w:p>
    <w:p w14:paraId="11009869" w14:textId="77777777" w:rsidR="00AD5766" w:rsidRPr="00AD5766" w:rsidRDefault="00AD5766" w:rsidP="00AD5766">
      <w:pPr>
        <w:numPr>
          <w:ilvl w:val="1"/>
          <w:numId w:val="49"/>
        </w:numPr>
        <w:contextualSpacing/>
        <w:jc w:val="both"/>
        <w:rPr>
          <w:rFonts w:cs="Arial"/>
          <w:bCs/>
          <w:iCs/>
          <w:sz w:val="22"/>
          <w:szCs w:val="22"/>
        </w:rPr>
      </w:pPr>
      <w:r w:rsidRPr="00AD5766">
        <w:rPr>
          <w:rFonts w:cs="Arial"/>
          <w:bCs/>
          <w:iCs/>
          <w:sz w:val="22"/>
          <w:szCs w:val="22"/>
        </w:rPr>
        <w:t xml:space="preserve">The </w:t>
      </w:r>
      <w:r w:rsidRPr="00AD5766">
        <w:rPr>
          <w:rFonts w:cs="Arial"/>
          <w:b/>
          <w:iCs/>
          <w:sz w:val="22"/>
          <w:szCs w:val="22"/>
        </w:rPr>
        <w:t>Convention on International Trade in Endangered Species of Wild Fauna and Flora (CITES)</w:t>
      </w:r>
      <w:r w:rsidRPr="00AD5766">
        <w:rPr>
          <w:rFonts w:cs="Arial"/>
          <w:bCs/>
          <w:iCs/>
          <w:sz w:val="22"/>
          <w:szCs w:val="22"/>
        </w:rPr>
        <w:t xml:space="preserve"> provides on its website (section on “</w:t>
      </w:r>
      <w:hyperlink r:id="rId22" w:history="1">
        <w:r w:rsidRPr="00AD5766">
          <w:rPr>
            <w:rFonts w:cs="Arial"/>
            <w:bCs/>
            <w:iCs/>
            <w:color w:val="0000FF"/>
            <w:sz w:val="22"/>
            <w:szCs w:val="22"/>
            <w:u w:val="single"/>
          </w:rPr>
          <w:t>Sharks and rays</w:t>
        </w:r>
      </w:hyperlink>
      <w:r w:rsidRPr="00AD5766">
        <w:rPr>
          <w:rFonts w:cs="Arial"/>
          <w:bCs/>
          <w:iCs/>
          <w:sz w:val="22"/>
          <w:szCs w:val="22"/>
        </w:rPr>
        <w:t xml:space="preserve">”) a compilation of species identification guides and other information materials. </w:t>
      </w:r>
    </w:p>
    <w:p w14:paraId="5EE3A6F2" w14:textId="77777777" w:rsidR="00AD5766" w:rsidRPr="00AD5766" w:rsidRDefault="00AD5766" w:rsidP="00AD5766">
      <w:pPr>
        <w:jc w:val="both"/>
        <w:rPr>
          <w:rFonts w:cs="Arial"/>
          <w:bCs/>
          <w:iCs/>
          <w:sz w:val="22"/>
          <w:szCs w:val="22"/>
        </w:rPr>
      </w:pPr>
    </w:p>
    <w:p w14:paraId="5E887199" w14:textId="77777777" w:rsidR="00AD5766" w:rsidRPr="00AD5766" w:rsidRDefault="00AD5766" w:rsidP="00AD5766">
      <w:pPr>
        <w:numPr>
          <w:ilvl w:val="0"/>
          <w:numId w:val="49"/>
        </w:numPr>
        <w:ind w:left="540" w:hanging="540"/>
        <w:contextualSpacing/>
        <w:jc w:val="both"/>
        <w:rPr>
          <w:rFonts w:cs="Arial"/>
          <w:bCs/>
          <w:iCs/>
          <w:sz w:val="22"/>
          <w:szCs w:val="22"/>
        </w:rPr>
      </w:pPr>
      <w:r w:rsidRPr="00AD5766">
        <w:rPr>
          <w:rFonts w:cs="Arial"/>
          <w:bCs/>
          <w:iCs/>
          <w:sz w:val="22"/>
          <w:szCs w:val="22"/>
        </w:rPr>
        <w:t>Guidance may be provided as to the relationship between those existing databases and information sources and the envisaged compendium, especially to create</w:t>
      </w:r>
      <w:r w:rsidRPr="00AD5766">
        <w:rPr>
          <w:rFonts w:ascii="Segoe UI" w:hAnsi="Segoe UI" w:cs="Segoe UI"/>
          <w:sz w:val="22"/>
          <w:szCs w:val="22"/>
        </w:rPr>
        <w:t xml:space="preserve"> </w:t>
      </w:r>
      <w:r w:rsidRPr="00AD5766">
        <w:rPr>
          <w:rFonts w:cs="Arial"/>
          <w:bCs/>
          <w:iCs/>
          <w:sz w:val="22"/>
          <w:szCs w:val="22"/>
        </w:rPr>
        <w:t>possible synergies.</w:t>
      </w:r>
    </w:p>
    <w:p w14:paraId="337AD2B3" w14:textId="77777777" w:rsidR="00AD5766" w:rsidRPr="00AD5766" w:rsidRDefault="00AD5766" w:rsidP="00AD5766">
      <w:pPr>
        <w:jc w:val="both"/>
        <w:rPr>
          <w:rFonts w:cs="Arial"/>
          <w:bCs/>
          <w:iCs/>
          <w:sz w:val="22"/>
          <w:szCs w:val="22"/>
        </w:rPr>
      </w:pPr>
    </w:p>
    <w:p w14:paraId="09F1E7E2" w14:textId="77777777" w:rsidR="00AD5766" w:rsidRPr="00AD5766" w:rsidRDefault="00AD5766" w:rsidP="00AD5766">
      <w:pPr>
        <w:jc w:val="both"/>
        <w:rPr>
          <w:rFonts w:cs="Arial"/>
          <w:b/>
          <w:iCs/>
          <w:sz w:val="22"/>
          <w:szCs w:val="22"/>
        </w:rPr>
      </w:pPr>
      <w:r w:rsidRPr="00AD5766">
        <w:rPr>
          <w:rFonts w:cs="Arial"/>
          <w:b/>
          <w:iCs/>
          <w:sz w:val="22"/>
          <w:szCs w:val="22"/>
        </w:rPr>
        <w:t>CMS Sharks MOU Info Hub</w:t>
      </w:r>
    </w:p>
    <w:p w14:paraId="20598E30" w14:textId="77777777" w:rsidR="00AD5766" w:rsidRPr="00E84EC3" w:rsidRDefault="00AD5766" w:rsidP="00AD5766">
      <w:pPr>
        <w:jc w:val="both"/>
        <w:rPr>
          <w:rFonts w:cs="Arial"/>
          <w:bCs/>
          <w:iCs/>
          <w:sz w:val="22"/>
          <w:szCs w:val="22"/>
        </w:rPr>
      </w:pPr>
    </w:p>
    <w:p w14:paraId="26B08D0C" w14:textId="77777777" w:rsidR="00AD5766" w:rsidRPr="00E84EC3" w:rsidRDefault="00AD5766" w:rsidP="00AD5766">
      <w:pPr>
        <w:numPr>
          <w:ilvl w:val="0"/>
          <w:numId w:val="49"/>
        </w:numPr>
        <w:ind w:left="540" w:hanging="540"/>
        <w:contextualSpacing/>
        <w:jc w:val="both"/>
        <w:rPr>
          <w:rFonts w:cs="Arial"/>
          <w:bCs/>
          <w:iCs/>
          <w:sz w:val="22"/>
          <w:szCs w:val="22"/>
        </w:rPr>
      </w:pPr>
      <w:r w:rsidRPr="00E84EC3">
        <w:rPr>
          <w:rFonts w:cs="Arial"/>
          <w:bCs/>
          <w:iCs/>
          <w:sz w:val="22"/>
          <w:szCs w:val="22"/>
        </w:rPr>
        <w:t>In 2019, the Secretariat established an “</w:t>
      </w:r>
      <w:hyperlink r:id="rId23" w:history="1">
        <w:r w:rsidRPr="00E84EC3">
          <w:rPr>
            <w:rFonts w:cs="Arial"/>
            <w:iCs/>
            <w:color w:val="0000FF"/>
            <w:sz w:val="22"/>
            <w:szCs w:val="22"/>
            <w:u w:val="single"/>
          </w:rPr>
          <w:t>Information Hub</w:t>
        </w:r>
      </w:hyperlink>
      <w:r w:rsidRPr="00E84EC3">
        <w:rPr>
          <w:rFonts w:cs="Arial"/>
          <w:bCs/>
          <w:iCs/>
          <w:sz w:val="22"/>
          <w:szCs w:val="22"/>
        </w:rPr>
        <w:t xml:space="preserve">” for sharks and rays on its website. It provides materials such as species identification guides, policy documents, scientific reports and assessments, toolkits and guidelines on </w:t>
      </w:r>
      <w:proofErr w:type="gramStart"/>
      <w:r w:rsidRPr="00E84EC3">
        <w:rPr>
          <w:rFonts w:cs="Arial"/>
          <w:bCs/>
          <w:iCs/>
          <w:sz w:val="22"/>
          <w:szCs w:val="22"/>
        </w:rPr>
        <w:t>e.g.</w:t>
      </w:r>
      <w:proofErr w:type="gramEnd"/>
      <w:r w:rsidRPr="00E84EC3">
        <w:rPr>
          <w:rFonts w:cs="Arial"/>
          <w:bCs/>
          <w:iCs/>
          <w:sz w:val="22"/>
          <w:szCs w:val="22"/>
        </w:rPr>
        <w:t xml:space="preserve"> responsible tourism, safe handling and release, and awareness raising. </w:t>
      </w:r>
    </w:p>
    <w:p w14:paraId="5E1FD562" w14:textId="77777777" w:rsidR="00AD5766" w:rsidRPr="00E84EC3" w:rsidRDefault="00AD5766" w:rsidP="00AD5766">
      <w:pPr>
        <w:ind w:left="540"/>
        <w:contextualSpacing/>
        <w:jc w:val="both"/>
        <w:rPr>
          <w:rFonts w:cs="Arial"/>
          <w:bCs/>
          <w:iCs/>
          <w:sz w:val="22"/>
          <w:szCs w:val="22"/>
        </w:rPr>
      </w:pPr>
    </w:p>
    <w:p w14:paraId="0649EA25" w14:textId="77777777" w:rsidR="00AD5766" w:rsidRPr="00E84EC3" w:rsidRDefault="00AD5766" w:rsidP="00AD5766">
      <w:pPr>
        <w:numPr>
          <w:ilvl w:val="0"/>
          <w:numId w:val="49"/>
        </w:numPr>
        <w:ind w:left="540" w:hanging="540"/>
        <w:contextualSpacing/>
        <w:jc w:val="both"/>
        <w:rPr>
          <w:rFonts w:cs="Arial"/>
          <w:bCs/>
          <w:iCs/>
          <w:sz w:val="22"/>
          <w:szCs w:val="22"/>
        </w:rPr>
      </w:pPr>
      <w:r w:rsidRPr="00E84EC3">
        <w:rPr>
          <w:rFonts w:cs="Arial"/>
          <w:bCs/>
          <w:iCs/>
          <w:sz w:val="22"/>
          <w:szCs w:val="22"/>
        </w:rPr>
        <w:t xml:space="preserve">To augment this information hub with additional information, the Secretariat relies on permission to upload documents. This is needed to ensure that information stays available. Providing links to information on other websites might lead to the unavailability of information within a short time as links are often changed. It should be noted that the process of identifying and collecting materials and securing permission for publication is time-consuming. It requires active participation and support by authors of such materials, including Signatories and relevant organizations. </w:t>
      </w:r>
    </w:p>
    <w:p w14:paraId="5CA8433D" w14:textId="77777777" w:rsidR="00AD5766" w:rsidRPr="00E84EC3" w:rsidRDefault="00AD5766" w:rsidP="00AD5766">
      <w:pPr>
        <w:jc w:val="both"/>
        <w:rPr>
          <w:rFonts w:cs="Arial"/>
          <w:bCs/>
          <w:iCs/>
          <w:sz w:val="22"/>
          <w:szCs w:val="22"/>
        </w:rPr>
      </w:pPr>
    </w:p>
    <w:p w14:paraId="3E286509" w14:textId="77777777" w:rsidR="00AD5766" w:rsidRPr="00E84EC3" w:rsidRDefault="00AD5766" w:rsidP="00AD5766">
      <w:pPr>
        <w:jc w:val="both"/>
        <w:rPr>
          <w:rFonts w:cs="Arial"/>
          <w:b/>
          <w:iCs/>
          <w:sz w:val="22"/>
          <w:szCs w:val="22"/>
        </w:rPr>
      </w:pPr>
      <w:r w:rsidRPr="00E84EC3">
        <w:rPr>
          <w:rFonts w:cs="Arial"/>
          <w:b/>
          <w:iCs/>
          <w:sz w:val="22"/>
          <w:szCs w:val="22"/>
        </w:rPr>
        <w:t>Information on National Legislation</w:t>
      </w:r>
    </w:p>
    <w:p w14:paraId="2EB8D6FF" w14:textId="77777777" w:rsidR="00AD5766" w:rsidRPr="00E84EC3" w:rsidRDefault="00AD5766" w:rsidP="00AD5766">
      <w:pPr>
        <w:jc w:val="both"/>
        <w:rPr>
          <w:rFonts w:cs="Arial"/>
          <w:bCs/>
          <w:iCs/>
          <w:sz w:val="22"/>
          <w:szCs w:val="22"/>
        </w:rPr>
      </w:pPr>
    </w:p>
    <w:p w14:paraId="041CCE7B" w14:textId="77777777" w:rsidR="00AD5766" w:rsidRPr="00E84EC3" w:rsidRDefault="00AD5766" w:rsidP="00AD5766">
      <w:pPr>
        <w:numPr>
          <w:ilvl w:val="0"/>
          <w:numId w:val="49"/>
        </w:numPr>
        <w:ind w:left="540" w:hanging="540"/>
        <w:contextualSpacing/>
        <w:jc w:val="both"/>
        <w:rPr>
          <w:rFonts w:cs="Arial"/>
          <w:bCs/>
          <w:iCs/>
          <w:sz w:val="22"/>
          <w:szCs w:val="22"/>
        </w:rPr>
      </w:pPr>
      <w:r w:rsidRPr="00E84EC3">
        <w:rPr>
          <w:rFonts w:cs="Arial"/>
          <w:bCs/>
          <w:iCs/>
          <w:sz w:val="22"/>
          <w:szCs w:val="22"/>
        </w:rPr>
        <w:t xml:space="preserve">While information on international regulations, such as the Conservation and Management Measures agreed upon by Regional Fisheries Management Organizations (RFMOs), is publicly available, national legislation and policies are often not published online. Moreover, even when available online, such information is often available in file formats that are not machine-readable or in languages other than those of the Sharks MOU. It would go beyond the current capacity of the Secretariat to identify relevant information for all Signatories and to keep it updated. </w:t>
      </w:r>
      <w:r w:rsidRPr="00E84EC3">
        <w:rPr>
          <w:rFonts w:cs="Arial"/>
          <w:sz w:val="22"/>
          <w:szCs w:val="22"/>
        </w:rPr>
        <w:t xml:space="preserve">Obtaining information on national legislation involves legal expertise which the MOU Secretariat does not have. </w:t>
      </w:r>
    </w:p>
    <w:p w14:paraId="6029EFFE" w14:textId="77777777" w:rsidR="00AD5766" w:rsidRPr="00AD5766" w:rsidRDefault="00AD5766" w:rsidP="00AD5766">
      <w:pPr>
        <w:jc w:val="both"/>
        <w:rPr>
          <w:rFonts w:cs="Arial"/>
          <w:b/>
          <w:iCs/>
          <w:sz w:val="22"/>
          <w:szCs w:val="22"/>
        </w:rPr>
      </w:pPr>
    </w:p>
    <w:p w14:paraId="43E8BCAA" w14:textId="6B1AFE63" w:rsidR="005412A9" w:rsidRDefault="005412A9">
      <w:pPr>
        <w:widowControl/>
        <w:autoSpaceDE/>
        <w:autoSpaceDN/>
        <w:adjustRightInd/>
        <w:spacing w:after="160" w:line="259" w:lineRule="auto"/>
        <w:rPr>
          <w:rFonts w:cs="Arial"/>
          <w:b/>
          <w:iCs/>
          <w:sz w:val="22"/>
          <w:szCs w:val="22"/>
        </w:rPr>
      </w:pPr>
      <w:r>
        <w:rPr>
          <w:rFonts w:cs="Arial"/>
          <w:b/>
          <w:iCs/>
          <w:sz w:val="22"/>
          <w:szCs w:val="22"/>
        </w:rPr>
        <w:br w:type="page"/>
      </w:r>
    </w:p>
    <w:p w14:paraId="059E1B59" w14:textId="77777777" w:rsidR="00AD5766" w:rsidRPr="00AD5766" w:rsidRDefault="00AD5766" w:rsidP="00AD5766">
      <w:pPr>
        <w:jc w:val="both"/>
        <w:rPr>
          <w:rFonts w:cs="Arial"/>
          <w:b/>
          <w:iCs/>
          <w:sz w:val="22"/>
          <w:szCs w:val="22"/>
        </w:rPr>
      </w:pPr>
    </w:p>
    <w:p w14:paraId="529A93FB" w14:textId="77777777" w:rsidR="00AD5766" w:rsidRPr="00AD5766" w:rsidRDefault="00AD5766" w:rsidP="00AD5766">
      <w:pPr>
        <w:jc w:val="both"/>
        <w:rPr>
          <w:rFonts w:cs="Arial"/>
          <w:b/>
          <w:iCs/>
          <w:sz w:val="22"/>
          <w:szCs w:val="22"/>
        </w:rPr>
      </w:pPr>
      <w:r w:rsidRPr="00AD5766">
        <w:rPr>
          <w:rFonts w:cs="Arial"/>
          <w:b/>
          <w:iCs/>
          <w:sz w:val="22"/>
          <w:szCs w:val="22"/>
        </w:rPr>
        <w:t xml:space="preserve">Suggested way forward </w:t>
      </w:r>
    </w:p>
    <w:p w14:paraId="0F2BF64D" w14:textId="77777777" w:rsidR="00AD5766" w:rsidRPr="00AD5766" w:rsidRDefault="00AD5766" w:rsidP="00AD5766">
      <w:pPr>
        <w:jc w:val="both"/>
        <w:rPr>
          <w:rFonts w:cs="Arial"/>
          <w:b/>
          <w:iCs/>
          <w:sz w:val="22"/>
          <w:szCs w:val="22"/>
        </w:rPr>
      </w:pPr>
    </w:p>
    <w:p w14:paraId="2494B3F4" w14:textId="77777777" w:rsidR="00AD5766" w:rsidRPr="00AD5766" w:rsidRDefault="00AD5766" w:rsidP="00AD5766">
      <w:pPr>
        <w:numPr>
          <w:ilvl w:val="0"/>
          <w:numId w:val="49"/>
        </w:numPr>
        <w:ind w:left="540" w:hanging="540"/>
        <w:contextualSpacing/>
        <w:jc w:val="both"/>
        <w:rPr>
          <w:rFonts w:cs="Arial"/>
          <w:bCs/>
          <w:iCs/>
          <w:sz w:val="22"/>
          <w:szCs w:val="22"/>
        </w:rPr>
      </w:pPr>
      <w:r w:rsidRPr="00AD5766">
        <w:rPr>
          <w:rFonts w:cs="Arial"/>
          <w:bCs/>
          <w:iCs/>
          <w:sz w:val="22"/>
          <w:szCs w:val="22"/>
        </w:rPr>
        <w:t>Signatories need to agree on further details to provide clarity on the scope of the proposed compendium and other deliverables.</w:t>
      </w:r>
    </w:p>
    <w:p w14:paraId="77C85228" w14:textId="77777777" w:rsidR="00AD5766" w:rsidRPr="00AD5766" w:rsidRDefault="00AD5766" w:rsidP="00AD5766">
      <w:pPr>
        <w:ind w:left="540"/>
        <w:contextualSpacing/>
        <w:jc w:val="both"/>
        <w:rPr>
          <w:rFonts w:cs="Arial"/>
          <w:bCs/>
          <w:iCs/>
          <w:sz w:val="22"/>
          <w:szCs w:val="22"/>
        </w:rPr>
      </w:pPr>
    </w:p>
    <w:p w14:paraId="5B04C36A" w14:textId="77777777" w:rsidR="00AD5766" w:rsidRPr="00AD5766" w:rsidRDefault="00AD5766" w:rsidP="00AD5766">
      <w:pPr>
        <w:numPr>
          <w:ilvl w:val="0"/>
          <w:numId w:val="49"/>
        </w:numPr>
        <w:ind w:left="540" w:hanging="540"/>
        <w:contextualSpacing/>
        <w:jc w:val="both"/>
        <w:rPr>
          <w:rFonts w:cs="Arial"/>
          <w:bCs/>
          <w:iCs/>
          <w:sz w:val="22"/>
          <w:szCs w:val="22"/>
        </w:rPr>
      </w:pPr>
      <w:r w:rsidRPr="00AD5766">
        <w:rPr>
          <w:rFonts w:cs="Arial"/>
          <w:bCs/>
          <w:iCs/>
          <w:sz w:val="22"/>
          <w:szCs w:val="22"/>
        </w:rPr>
        <w:t xml:space="preserve">Then the Secretariat can estimate the initial establishment costs as well as the ongoing costs to maintain and keep the information updated. This would include both technical costs and costs of personnel. </w:t>
      </w:r>
    </w:p>
    <w:p w14:paraId="60C98F26" w14:textId="77777777" w:rsidR="00AD5766" w:rsidRPr="00AD5766" w:rsidRDefault="00AD5766" w:rsidP="00AD5766">
      <w:pPr>
        <w:jc w:val="both"/>
        <w:rPr>
          <w:rFonts w:cs="Arial"/>
          <w:bCs/>
          <w:iCs/>
          <w:sz w:val="22"/>
          <w:szCs w:val="22"/>
        </w:rPr>
      </w:pPr>
    </w:p>
    <w:p w14:paraId="2F85963F" w14:textId="77777777" w:rsidR="00AD5766" w:rsidRPr="00AD5766" w:rsidRDefault="00AD5766" w:rsidP="00AD5766">
      <w:pPr>
        <w:numPr>
          <w:ilvl w:val="0"/>
          <w:numId w:val="49"/>
        </w:numPr>
        <w:ind w:left="540" w:hanging="540"/>
        <w:contextualSpacing/>
        <w:jc w:val="both"/>
        <w:rPr>
          <w:rFonts w:cs="Arial"/>
          <w:bCs/>
          <w:iCs/>
          <w:sz w:val="22"/>
          <w:szCs w:val="22"/>
        </w:rPr>
      </w:pPr>
      <w:r w:rsidRPr="00AD5766">
        <w:rPr>
          <w:rFonts w:cs="Arial"/>
          <w:sz w:val="22"/>
          <w:szCs w:val="22"/>
        </w:rPr>
        <w:t>As a first step, the Secretariat, therefore, suggests establishing an in-session Working Group tasked with developing a budgeted project document to develop a “Global compendium of conservation status and management measures of sharks” to be included in Outcome 4.x from this meeting.</w:t>
      </w:r>
    </w:p>
    <w:p w14:paraId="32E1C8E0" w14:textId="77777777" w:rsidR="00AD5766" w:rsidRPr="00AD5766" w:rsidRDefault="00AD5766" w:rsidP="00AD5766">
      <w:pPr>
        <w:ind w:left="540"/>
        <w:contextualSpacing/>
        <w:jc w:val="both"/>
        <w:rPr>
          <w:rFonts w:cs="Arial"/>
          <w:bCs/>
          <w:iCs/>
          <w:sz w:val="22"/>
          <w:szCs w:val="22"/>
        </w:rPr>
      </w:pPr>
    </w:p>
    <w:p w14:paraId="1AE418FC" w14:textId="77777777" w:rsidR="00AD5766" w:rsidRPr="00AD5766" w:rsidRDefault="00AD5766" w:rsidP="00AD5766">
      <w:pPr>
        <w:numPr>
          <w:ilvl w:val="0"/>
          <w:numId w:val="49"/>
        </w:numPr>
        <w:ind w:left="540" w:hanging="540"/>
        <w:contextualSpacing/>
        <w:jc w:val="both"/>
        <w:rPr>
          <w:rFonts w:cs="Arial"/>
          <w:bCs/>
          <w:iCs/>
          <w:sz w:val="22"/>
          <w:szCs w:val="22"/>
        </w:rPr>
      </w:pPr>
      <w:r w:rsidRPr="00AD5766">
        <w:rPr>
          <w:rFonts w:cs="Arial"/>
          <w:sz w:val="22"/>
          <w:szCs w:val="22"/>
        </w:rPr>
        <w:t xml:space="preserve">Thereafter, Signatories may decide to include the implementation of the project in the </w:t>
      </w:r>
      <w:proofErr w:type="spellStart"/>
      <w:r w:rsidRPr="00AD5766">
        <w:rPr>
          <w:rFonts w:cs="Arial"/>
          <w:sz w:val="22"/>
          <w:szCs w:val="22"/>
        </w:rPr>
        <w:t>Programme</w:t>
      </w:r>
      <w:proofErr w:type="spellEnd"/>
      <w:r w:rsidRPr="00AD5766">
        <w:rPr>
          <w:rFonts w:cs="Arial"/>
          <w:sz w:val="22"/>
          <w:szCs w:val="22"/>
        </w:rPr>
        <w:t xml:space="preserve"> of Work (2023-2025) also discussed under agenda item 12.</w:t>
      </w:r>
    </w:p>
    <w:p w14:paraId="3B9F4CB2" w14:textId="77777777" w:rsidR="00AD5766" w:rsidRPr="00AD5766" w:rsidRDefault="00AD5766" w:rsidP="00AD5766">
      <w:pPr>
        <w:ind w:left="540"/>
        <w:contextualSpacing/>
        <w:jc w:val="both"/>
        <w:rPr>
          <w:rFonts w:cs="Arial"/>
          <w:bCs/>
          <w:iCs/>
          <w:sz w:val="22"/>
          <w:szCs w:val="22"/>
        </w:rPr>
      </w:pPr>
    </w:p>
    <w:p w14:paraId="694E17A3" w14:textId="77777777" w:rsidR="00AD5766" w:rsidRPr="00AD5766" w:rsidRDefault="00AD5766" w:rsidP="00AD5766">
      <w:pPr>
        <w:numPr>
          <w:ilvl w:val="0"/>
          <w:numId w:val="49"/>
        </w:numPr>
        <w:ind w:left="540" w:hanging="540"/>
        <w:contextualSpacing/>
        <w:jc w:val="both"/>
        <w:rPr>
          <w:rFonts w:cs="Arial"/>
          <w:bCs/>
          <w:iCs/>
          <w:sz w:val="22"/>
          <w:szCs w:val="22"/>
        </w:rPr>
      </w:pPr>
      <w:r w:rsidRPr="00AD5766">
        <w:rPr>
          <w:rFonts w:cs="Arial"/>
          <w:sz w:val="22"/>
          <w:szCs w:val="22"/>
        </w:rPr>
        <w:t>If the in-session Working Group requires more time to finish its work, Signatories may decide to establish an intersessional Working Group (IWG) to finalize the project document after MOS4.  In this case, Terms of Reference to guide the work of the IWG would have to be developed during this meeting</w:t>
      </w:r>
    </w:p>
    <w:p w14:paraId="73EDB349" w14:textId="77777777" w:rsidR="00AD5766" w:rsidRPr="00AD5766" w:rsidRDefault="00AD5766" w:rsidP="00AD5766">
      <w:pPr>
        <w:jc w:val="both"/>
        <w:rPr>
          <w:rFonts w:cs="Arial"/>
          <w:bCs/>
          <w:iCs/>
          <w:sz w:val="22"/>
          <w:szCs w:val="22"/>
        </w:rPr>
      </w:pPr>
    </w:p>
    <w:p w14:paraId="11980950" w14:textId="77777777" w:rsidR="00AD5766" w:rsidRDefault="00AD5766" w:rsidP="00AD5766">
      <w:pPr>
        <w:ind w:right="252"/>
        <w:rPr>
          <w:rFonts w:cs="Arial"/>
          <w:bCs/>
          <w:iCs/>
          <w:sz w:val="22"/>
          <w:szCs w:val="22"/>
        </w:rPr>
      </w:pPr>
    </w:p>
    <w:sectPr w:rsidR="00AD5766" w:rsidSect="009062DF">
      <w:headerReference w:type="even" r:id="rId24"/>
      <w:headerReference w:type="default" r:id="rId25"/>
      <w:headerReference w:type="first" r:id="rId26"/>
      <w:pgSz w:w="12240" w:h="15840"/>
      <w:pgMar w:top="1440" w:right="1440" w:bottom="1440" w:left="1440" w:header="706" w:footer="706" w:gutter="0"/>
      <w:cols w:space="72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40CCE" w14:textId="77777777" w:rsidR="00F5345D" w:rsidRDefault="00F5345D" w:rsidP="00F9613E">
      <w:r>
        <w:separator/>
      </w:r>
    </w:p>
  </w:endnote>
  <w:endnote w:type="continuationSeparator" w:id="0">
    <w:p w14:paraId="72A646F8" w14:textId="77777777" w:rsidR="00F5345D" w:rsidRDefault="00F5345D" w:rsidP="00F96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736977"/>
      <w:docPartObj>
        <w:docPartGallery w:val="Page Numbers (Bottom of Page)"/>
        <w:docPartUnique/>
      </w:docPartObj>
    </w:sdtPr>
    <w:sdtEndPr>
      <w:rPr>
        <w:noProof/>
      </w:rPr>
    </w:sdtEndPr>
    <w:sdtContent>
      <w:p w14:paraId="034BE100" w14:textId="77777777" w:rsidR="00F9613E" w:rsidRDefault="00F9613E" w:rsidP="009E2F56">
        <w:pPr>
          <w:pStyle w:val="Footer"/>
          <w:jc w:val="center"/>
        </w:pPr>
        <w:r>
          <w:fldChar w:fldCharType="begin"/>
        </w:r>
        <w:r>
          <w:instrText xml:space="preserve"> PAGE   \* MERGEFORMAT </w:instrText>
        </w:r>
        <w:r>
          <w:fldChar w:fldCharType="separate"/>
        </w:r>
        <w:r w:rsidR="009E2F56">
          <w:rPr>
            <w:noProof/>
          </w:rPr>
          <w:t>2</w:t>
        </w:r>
        <w:r>
          <w:rPr>
            <w:noProof/>
          </w:rPr>
          <w:fldChar w:fldCharType="end"/>
        </w:r>
      </w:p>
    </w:sdtContent>
  </w:sdt>
  <w:p w14:paraId="08DAD8EE" w14:textId="77777777" w:rsidR="00044C9E" w:rsidRDefault="00044C9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2369203"/>
      <w:docPartObj>
        <w:docPartGallery w:val="Page Numbers (Bottom of Page)"/>
        <w:docPartUnique/>
      </w:docPartObj>
    </w:sdtPr>
    <w:sdtEndPr>
      <w:rPr>
        <w:noProof/>
      </w:rPr>
    </w:sdtEndPr>
    <w:sdtContent>
      <w:p w14:paraId="4AB9F89C" w14:textId="7825D770" w:rsidR="00F9613E" w:rsidRDefault="00F9613E" w:rsidP="009E2F56">
        <w:pPr>
          <w:pStyle w:val="Footer"/>
          <w:jc w:val="center"/>
        </w:pPr>
        <w:r>
          <w:fldChar w:fldCharType="begin"/>
        </w:r>
        <w:r>
          <w:instrText xml:space="preserve"> PAGE   \* MERGEFORMAT </w:instrText>
        </w:r>
        <w:r>
          <w:fldChar w:fldCharType="separate"/>
        </w:r>
        <w:r w:rsidR="009E2F56">
          <w:rPr>
            <w:noProof/>
          </w:rPr>
          <w:t>3</w:t>
        </w:r>
        <w:r>
          <w:rPr>
            <w:noProof/>
          </w:rPr>
          <w:fldChar w:fldCharType="end"/>
        </w:r>
      </w:p>
    </w:sdtContent>
  </w:sdt>
  <w:p w14:paraId="67378846" w14:textId="77777777" w:rsidR="00044C9E" w:rsidRDefault="00044C9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20E23" w14:textId="77777777" w:rsidR="00AA51B6" w:rsidRDefault="00AA51B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6206723"/>
      <w:docPartObj>
        <w:docPartGallery w:val="Page Numbers (Bottom of Page)"/>
        <w:docPartUnique/>
      </w:docPartObj>
    </w:sdtPr>
    <w:sdtEndPr>
      <w:rPr>
        <w:noProof/>
      </w:rPr>
    </w:sdtEndPr>
    <w:sdtContent>
      <w:p w14:paraId="4A0A47DE" w14:textId="04BA331F" w:rsidR="00583F72" w:rsidRDefault="00583F7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66166" w14:textId="77777777" w:rsidR="00F5345D" w:rsidRDefault="00F5345D" w:rsidP="00F9613E">
      <w:r>
        <w:separator/>
      </w:r>
    </w:p>
  </w:footnote>
  <w:footnote w:type="continuationSeparator" w:id="0">
    <w:p w14:paraId="75604885" w14:textId="77777777" w:rsidR="00F5345D" w:rsidRDefault="00F5345D" w:rsidP="00F9613E">
      <w:r>
        <w:continuationSeparator/>
      </w:r>
    </w:p>
  </w:footnote>
  <w:footnote w:id="1">
    <w:p w14:paraId="0103E704" w14:textId="77777777" w:rsidR="00AD5766" w:rsidRPr="006C5233" w:rsidRDefault="00AD5766" w:rsidP="006C5233">
      <w:pPr>
        <w:pStyle w:val="FootnoteText"/>
        <w:jc w:val="both"/>
        <w:rPr>
          <w:rFonts w:ascii="Arial" w:hAnsi="Arial" w:cs="Arial"/>
          <w:sz w:val="16"/>
          <w:szCs w:val="16"/>
          <w:lang w:val="de-DE"/>
        </w:rPr>
      </w:pPr>
      <w:r w:rsidRPr="006C5233">
        <w:rPr>
          <w:rStyle w:val="FootnoteReference"/>
          <w:rFonts w:ascii="Arial" w:hAnsi="Arial" w:cs="Arial"/>
          <w:sz w:val="16"/>
          <w:szCs w:val="16"/>
        </w:rPr>
        <w:footnoteRef/>
      </w:r>
      <w:r w:rsidRPr="006C5233">
        <w:rPr>
          <w:rFonts w:ascii="Arial" w:hAnsi="Arial" w:cs="Arial"/>
          <w:sz w:val="16"/>
          <w:szCs w:val="16"/>
        </w:rPr>
        <w:t xml:space="preserve"> FAO. 2022. Database of measures on conservation and management of sharks. In: Food and Agriculture Organization of the United Nation [online]. Rome. Database version 1-2022. </w:t>
      </w:r>
      <w:hyperlink r:id="rId1" w:history="1">
        <w:r w:rsidRPr="006C5233">
          <w:rPr>
            <w:rStyle w:val="Hyperlink"/>
            <w:rFonts w:ascii="Arial" w:hAnsi="Arial" w:cs="Arial"/>
            <w:sz w:val="16"/>
            <w:szCs w:val="16"/>
          </w:rPr>
          <w:t>www.fao.org/ipoa-sharks/database-of-measures/en</w:t>
        </w:r>
      </w:hyperlink>
      <w:r w:rsidRPr="006C5233">
        <w:rPr>
          <w:rFonts w:ascii="Arial" w:hAnsi="Arial" w:cs="Arial"/>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68651" w14:textId="3225105F" w:rsidR="00F9613E" w:rsidRPr="009E2F56" w:rsidRDefault="009E2F56" w:rsidP="009E2F56">
    <w:pPr>
      <w:pStyle w:val="Heading1"/>
      <w:keepNext w:val="0"/>
      <w:pBdr>
        <w:bottom w:val="single" w:sz="4" w:space="1" w:color="auto"/>
      </w:pBdr>
      <w:spacing w:before="0"/>
      <w:rPr>
        <w:rFonts w:ascii="Arial" w:hAnsi="Arial" w:cs="Arial"/>
        <w:b/>
        <w:i/>
        <w:color w:val="auto"/>
        <w:sz w:val="18"/>
        <w:szCs w:val="18"/>
      </w:rPr>
    </w:pPr>
    <w:r>
      <w:rPr>
        <w:rFonts w:ascii="Arial" w:hAnsi="Arial" w:cs="Arial"/>
        <w:i/>
        <w:color w:val="auto"/>
        <w:sz w:val="18"/>
        <w:szCs w:val="18"/>
      </w:rPr>
      <w:t>CMS/Sharks/MOS</w:t>
    </w:r>
    <w:r w:rsidR="00D87D1E">
      <w:rPr>
        <w:rFonts w:ascii="Arial" w:hAnsi="Arial" w:cs="Arial"/>
        <w:i/>
        <w:color w:val="auto"/>
        <w:sz w:val="18"/>
        <w:szCs w:val="18"/>
      </w:rPr>
      <w:t>4</w:t>
    </w:r>
    <w:r>
      <w:rPr>
        <w:rFonts w:ascii="Arial" w:hAnsi="Arial" w:cs="Arial"/>
        <w:i/>
        <w:color w:val="auto"/>
        <w:sz w:val="18"/>
        <w:szCs w:val="18"/>
      </w:rPr>
      <w:t>/</w:t>
    </w:r>
    <w:r w:rsidR="00583F72">
      <w:rPr>
        <w:rFonts w:ascii="Arial" w:hAnsi="Arial" w:cs="Arial"/>
        <w:i/>
        <w:color w:val="auto"/>
        <w:sz w:val="18"/>
        <w:szCs w:val="18"/>
      </w:rPr>
      <w:t>Doc.11.2</w:t>
    </w:r>
  </w:p>
  <w:p w14:paraId="4B3BBC59" w14:textId="77777777" w:rsidR="00F9613E" w:rsidRDefault="00F9613E">
    <w:pPr>
      <w:pStyle w:val="Header"/>
    </w:pPr>
  </w:p>
  <w:p w14:paraId="26AD38DF" w14:textId="77777777" w:rsidR="00044C9E" w:rsidRDefault="00044C9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07C67" w14:textId="77777777" w:rsidR="00D87D1E" w:rsidRPr="009E2F56" w:rsidRDefault="00D87D1E" w:rsidP="00D87D1E">
    <w:pPr>
      <w:pStyle w:val="Heading1"/>
      <w:keepNext w:val="0"/>
      <w:pBdr>
        <w:bottom w:val="single" w:sz="4" w:space="1" w:color="auto"/>
      </w:pBdr>
      <w:spacing w:before="0"/>
      <w:jc w:val="right"/>
      <w:rPr>
        <w:rFonts w:ascii="Arial" w:hAnsi="Arial" w:cs="Arial"/>
        <w:b/>
        <w:i/>
        <w:color w:val="auto"/>
        <w:sz w:val="18"/>
        <w:szCs w:val="18"/>
      </w:rPr>
    </w:pPr>
    <w:r>
      <w:rPr>
        <w:rFonts w:ascii="Arial" w:hAnsi="Arial" w:cs="Arial"/>
        <w:i/>
        <w:color w:val="auto"/>
        <w:sz w:val="18"/>
        <w:szCs w:val="18"/>
      </w:rPr>
      <w:t>CMS/Sharks/MOS4/Doc.XX</w:t>
    </w:r>
  </w:p>
  <w:p w14:paraId="06013ABC" w14:textId="77777777" w:rsidR="00D87D1E" w:rsidRDefault="00D87D1E" w:rsidP="00D87D1E">
    <w:pPr>
      <w:pStyle w:val="Header"/>
    </w:pPr>
  </w:p>
  <w:p w14:paraId="236E8C0D" w14:textId="66411B27" w:rsidR="00F9613E" w:rsidRDefault="00F9613E" w:rsidP="00F9613E">
    <w:pPr>
      <w:pStyle w:val="Header"/>
      <w:tabs>
        <w:tab w:val="clear" w:pos="4680"/>
        <w:tab w:val="clear" w:pos="9360"/>
        <w:tab w:val="left" w:pos="2712"/>
      </w:tabs>
    </w:pPr>
  </w:p>
  <w:p w14:paraId="2A2B6141" w14:textId="77777777" w:rsidR="00044C9E" w:rsidRDefault="00044C9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ECF5E" w14:textId="6AA851C5" w:rsidR="00F9613E" w:rsidRDefault="00345DA0" w:rsidP="00F9613E">
    <w:pPr>
      <w:pStyle w:val="Header"/>
      <w:ind w:firstLine="720"/>
    </w:pPr>
    <w:r>
      <w:rPr>
        <w:noProof/>
      </w:rPr>
      <w:drawing>
        <wp:anchor distT="0" distB="0" distL="114300" distR="114300" simplePos="0" relativeHeight="251662336" behindDoc="0" locked="0" layoutInCell="1" allowOverlap="1" wp14:anchorId="08113B94" wp14:editId="7B25370B">
          <wp:simplePos x="0" y="0"/>
          <wp:positionH relativeFrom="column">
            <wp:posOffset>59690</wp:posOffset>
          </wp:positionH>
          <wp:positionV relativeFrom="paragraph">
            <wp:posOffset>-101600</wp:posOffset>
          </wp:positionV>
          <wp:extent cx="548640" cy="548640"/>
          <wp:effectExtent l="0" t="0" r="3810" b="3810"/>
          <wp:wrapNone/>
          <wp:docPr id="8"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48640" cy="548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4397C" w:rsidRPr="00F9613E">
      <w:rPr>
        <w:noProof/>
      </w:rPr>
      <w:drawing>
        <wp:anchor distT="0" distB="0" distL="114300" distR="114300" simplePos="0" relativeHeight="251660288" behindDoc="0" locked="0" layoutInCell="1" allowOverlap="1" wp14:anchorId="66A798FC" wp14:editId="2E407DC2">
          <wp:simplePos x="0" y="0"/>
          <wp:positionH relativeFrom="column">
            <wp:posOffset>657225</wp:posOffset>
          </wp:positionH>
          <wp:positionV relativeFrom="paragraph">
            <wp:posOffset>-30480</wp:posOffset>
          </wp:positionV>
          <wp:extent cx="255905" cy="359410"/>
          <wp:effectExtent l="0" t="0" r="0" b="2540"/>
          <wp:wrapNone/>
          <wp:docPr id="7" name="Picture 8" descr="cms_logo-for_letterhead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8" descr="cms_logo-for_letterhead_bla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5905" cy="3594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E371F" w14:textId="77777777" w:rsidR="00583F72" w:rsidRPr="009E2F56" w:rsidRDefault="00583F72" w:rsidP="009E2F56">
    <w:pPr>
      <w:pStyle w:val="Heading1"/>
      <w:keepNext w:val="0"/>
      <w:pBdr>
        <w:bottom w:val="single" w:sz="4" w:space="1" w:color="auto"/>
      </w:pBdr>
      <w:spacing w:before="0"/>
      <w:rPr>
        <w:rFonts w:ascii="Arial" w:hAnsi="Arial" w:cs="Arial"/>
        <w:b/>
        <w:i/>
        <w:color w:val="auto"/>
        <w:sz w:val="18"/>
        <w:szCs w:val="18"/>
      </w:rPr>
    </w:pPr>
    <w:r>
      <w:rPr>
        <w:rFonts w:ascii="Arial" w:hAnsi="Arial" w:cs="Arial"/>
        <w:i/>
        <w:color w:val="auto"/>
        <w:sz w:val="18"/>
        <w:szCs w:val="18"/>
      </w:rPr>
      <w:t>CMS/Sharks/MOS4/Doc.11.2</w:t>
    </w:r>
  </w:p>
  <w:p w14:paraId="4DF733B9" w14:textId="77777777" w:rsidR="00583F72" w:rsidRDefault="00583F7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A3541" w14:textId="77777777" w:rsidR="00583F72" w:rsidRPr="009E2F56" w:rsidRDefault="00583F72" w:rsidP="00583F72">
    <w:pPr>
      <w:pStyle w:val="Heading1"/>
      <w:keepNext w:val="0"/>
      <w:pBdr>
        <w:bottom w:val="single" w:sz="4" w:space="1" w:color="auto"/>
      </w:pBdr>
      <w:spacing w:before="0"/>
      <w:jc w:val="right"/>
      <w:rPr>
        <w:rFonts w:ascii="Arial" w:hAnsi="Arial" w:cs="Arial"/>
        <w:b/>
        <w:i/>
        <w:color w:val="auto"/>
        <w:sz w:val="18"/>
        <w:szCs w:val="18"/>
      </w:rPr>
    </w:pPr>
    <w:r>
      <w:rPr>
        <w:rFonts w:ascii="Arial" w:hAnsi="Arial" w:cs="Arial"/>
        <w:i/>
        <w:color w:val="auto"/>
        <w:sz w:val="18"/>
        <w:szCs w:val="18"/>
      </w:rPr>
      <w:t>CMS/Sharks/MOS4/Doc.11.2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0729D" w14:textId="77777777" w:rsidR="00583F72" w:rsidRPr="009E2F56" w:rsidRDefault="00583F72" w:rsidP="00583F72">
    <w:pPr>
      <w:pStyle w:val="Heading1"/>
      <w:keepNext w:val="0"/>
      <w:pBdr>
        <w:bottom w:val="single" w:sz="4" w:space="1" w:color="auto"/>
      </w:pBdr>
      <w:spacing w:before="0"/>
      <w:jc w:val="right"/>
      <w:rPr>
        <w:rFonts w:ascii="Arial" w:hAnsi="Arial" w:cs="Arial"/>
        <w:b/>
        <w:i/>
        <w:color w:val="auto"/>
        <w:sz w:val="18"/>
        <w:szCs w:val="18"/>
      </w:rPr>
    </w:pPr>
    <w:r>
      <w:rPr>
        <w:rFonts w:ascii="Arial" w:hAnsi="Arial" w:cs="Arial"/>
        <w:i/>
        <w:color w:val="auto"/>
        <w:sz w:val="18"/>
        <w:szCs w:val="18"/>
      </w:rPr>
      <w:t>CMS/Sharks/MOS4/Doc.11.2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242B9" w14:textId="36B8DE0D" w:rsidR="00B05E2F" w:rsidRPr="009E2F56" w:rsidRDefault="00583F72" w:rsidP="009E2F56">
    <w:pPr>
      <w:pStyle w:val="Heading1"/>
      <w:keepNext w:val="0"/>
      <w:pBdr>
        <w:bottom w:val="single" w:sz="4" w:space="1" w:color="auto"/>
      </w:pBdr>
      <w:spacing w:before="0"/>
      <w:rPr>
        <w:rFonts w:ascii="Arial" w:hAnsi="Arial" w:cs="Arial"/>
        <w:b/>
        <w:i/>
        <w:color w:val="auto"/>
        <w:sz w:val="18"/>
        <w:szCs w:val="18"/>
      </w:rPr>
    </w:pPr>
    <w:r w:rsidRPr="00957E8B">
      <w:rPr>
        <w:rFonts w:ascii="Arial" w:hAnsi="Arial" w:cs="Arial"/>
        <w:i/>
        <w:color w:val="auto"/>
        <w:sz w:val="18"/>
        <w:szCs w:val="18"/>
      </w:rPr>
      <w:t>CMS/Sharks/MOS4/Doc.11.2</w:t>
    </w:r>
    <w:r>
      <w:rPr>
        <w:rFonts w:ascii="Arial" w:hAnsi="Arial" w:cs="Arial"/>
        <w:i/>
        <w:color w:val="auto"/>
        <w:sz w:val="18"/>
        <w:szCs w:val="18"/>
      </w:rPr>
      <w:t>/Annex</w:t>
    </w:r>
  </w:p>
  <w:p w14:paraId="70866482" w14:textId="77777777" w:rsidR="00B05E2F" w:rsidRDefault="000C1B8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A9CB4" w14:textId="691887B3" w:rsidR="00B05E2F" w:rsidRPr="009E2F56" w:rsidRDefault="00583F72" w:rsidP="00D87D1E">
    <w:pPr>
      <w:pStyle w:val="Heading1"/>
      <w:keepNext w:val="0"/>
      <w:pBdr>
        <w:bottom w:val="single" w:sz="4" w:space="1" w:color="auto"/>
      </w:pBdr>
      <w:spacing w:before="0"/>
      <w:jc w:val="right"/>
      <w:rPr>
        <w:rFonts w:ascii="Arial" w:hAnsi="Arial" w:cs="Arial"/>
        <w:b/>
        <w:i/>
        <w:color w:val="auto"/>
        <w:sz w:val="18"/>
        <w:szCs w:val="18"/>
      </w:rPr>
    </w:pPr>
    <w:r>
      <w:rPr>
        <w:rFonts w:ascii="Arial" w:hAnsi="Arial" w:cs="Arial"/>
        <w:i/>
        <w:color w:val="auto"/>
        <w:sz w:val="18"/>
        <w:szCs w:val="18"/>
      </w:rPr>
      <w:t xml:space="preserve">CMS/Sharks/MOS4/Doc.11.2/Annex </w:t>
    </w:r>
  </w:p>
  <w:p w14:paraId="4634BCC6" w14:textId="77777777" w:rsidR="00B05E2F" w:rsidRDefault="000C1B89" w:rsidP="00F9613E">
    <w:pPr>
      <w:pStyle w:val="Header"/>
      <w:tabs>
        <w:tab w:val="clear" w:pos="4680"/>
        <w:tab w:val="clear" w:pos="9360"/>
        <w:tab w:val="left" w:pos="2712"/>
      </w:tabs>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79625" w14:textId="58E52064" w:rsidR="009062DF" w:rsidRPr="009E2F56" w:rsidRDefault="00583F72" w:rsidP="000F1664">
    <w:pPr>
      <w:pStyle w:val="Heading1"/>
      <w:keepNext w:val="0"/>
      <w:pBdr>
        <w:bottom w:val="single" w:sz="4" w:space="1" w:color="auto"/>
      </w:pBdr>
      <w:spacing w:before="0"/>
      <w:rPr>
        <w:rFonts w:ascii="Arial" w:hAnsi="Arial" w:cs="Arial"/>
        <w:b/>
        <w:i/>
        <w:color w:val="auto"/>
        <w:sz w:val="18"/>
        <w:szCs w:val="18"/>
      </w:rPr>
    </w:pPr>
    <w:r>
      <w:rPr>
        <w:rFonts w:ascii="Arial" w:hAnsi="Arial" w:cs="Arial"/>
        <w:i/>
        <w:color w:val="auto"/>
        <w:sz w:val="18"/>
        <w:szCs w:val="18"/>
      </w:rPr>
      <w:t xml:space="preserve">CMS/Sharks/MOS4/Doc.11.2/Annex </w:t>
    </w:r>
  </w:p>
  <w:p w14:paraId="2FD7C7B5" w14:textId="77777777" w:rsidR="009062DF" w:rsidRDefault="000C1B89" w:rsidP="00F9613E">
    <w:pPr>
      <w:pStyle w:val="Header"/>
      <w:ind w:firstLine="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65D97"/>
    <w:multiLevelType w:val="multilevel"/>
    <w:tmpl w:val="707A78DE"/>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514C88"/>
    <w:multiLevelType w:val="hybridMultilevel"/>
    <w:tmpl w:val="6B7606DA"/>
    <w:styleLink w:val="ImportedStyle1"/>
    <w:lvl w:ilvl="0" w:tplc="49FA48B2">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5960199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5D80AF8">
      <w:start w:val="1"/>
      <w:numFmt w:val="lowerLetter"/>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002D29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EF08AD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47AB7E6">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8C16882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CF440A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D84E284">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57F1548"/>
    <w:multiLevelType w:val="hybridMultilevel"/>
    <w:tmpl w:val="AEE40C14"/>
    <w:numStyleLink w:val="ImportedStyle4"/>
  </w:abstractNum>
  <w:abstractNum w:abstractNumId="3" w15:restartNumberingAfterBreak="0">
    <w:nsid w:val="05AE2713"/>
    <w:multiLevelType w:val="multilevel"/>
    <w:tmpl w:val="29285638"/>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67F723A"/>
    <w:multiLevelType w:val="multilevel"/>
    <w:tmpl w:val="E56E4FDC"/>
    <w:styleLink w:val="ImportedStyle7"/>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6AB06C2"/>
    <w:multiLevelType w:val="hybridMultilevel"/>
    <w:tmpl w:val="CFB4AEEA"/>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5E4033"/>
    <w:multiLevelType w:val="hybridMultilevel"/>
    <w:tmpl w:val="C9AE9C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FB75A8"/>
    <w:multiLevelType w:val="multilevel"/>
    <w:tmpl w:val="0FDA8AAA"/>
    <w:styleLink w:val="ImportedStyle12"/>
    <w:lvl w:ilvl="0">
      <w:start w:val="1"/>
      <w:numFmt w:val="decimal"/>
      <w:lvlText w:val="%1."/>
      <w:lvlJc w:val="left"/>
      <w:pPr>
        <w:ind w:left="48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48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11A39CA"/>
    <w:multiLevelType w:val="multilevel"/>
    <w:tmpl w:val="A81818EC"/>
    <w:lvl w:ilvl="0">
      <w:start w:val="1"/>
      <w:numFmt w:val="decimal"/>
      <w:lvlText w:val="%1."/>
      <w:lvlJc w:val="left"/>
      <w:pPr>
        <w:ind w:left="480" w:hanging="480"/>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480" w:hanging="480"/>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2">
      <w:start w:val="2"/>
      <w:numFmt w:val="decimal"/>
      <w:lvlText w:val="%3."/>
      <w:lvlJc w:val="left"/>
      <w:pPr>
        <w:ind w:left="720" w:hanging="720"/>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720" w:hanging="720"/>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4">
      <w:start w:val="1"/>
      <w:numFmt w:val="none"/>
      <w:lvlText w:val="1.3.2."/>
      <w:lvlJc w:val="left"/>
      <w:pPr>
        <w:ind w:left="1080" w:hanging="1080"/>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1080" w:hanging="1080"/>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1440" w:hanging="1440"/>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1440" w:hanging="1440"/>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1800" w:hanging="1800"/>
      </w:pPr>
      <w:rPr>
        <w:rFonts w:hAnsi="Arial Unicode MS" w:hint="default"/>
        <w:b/>
        <w:bC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1256CBC"/>
    <w:multiLevelType w:val="hybridMultilevel"/>
    <w:tmpl w:val="4002E1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FA45DB"/>
    <w:multiLevelType w:val="multilevel"/>
    <w:tmpl w:val="0FDA8AAA"/>
    <w:numStyleLink w:val="ImportedStyle12"/>
  </w:abstractNum>
  <w:abstractNum w:abstractNumId="11" w15:restartNumberingAfterBreak="0">
    <w:nsid w:val="13B41D33"/>
    <w:multiLevelType w:val="multilevel"/>
    <w:tmpl w:val="E4B23FAE"/>
    <w:lvl w:ilvl="0">
      <w:start w:val="1"/>
      <w:numFmt w:val="decimal"/>
      <w:lvlText w:val="%1."/>
      <w:lvlJc w:val="left"/>
      <w:pPr>
        <w:ind w:left="480" w:hanging="480"/>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480" w:hanging="480"/>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ind w:left="720" w:hanging="720"/>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720" w:hanging="720"/>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4">
      <w:start w:val="1"/>
      <w:numFmt w:val="decimal"/>
      <w:lvlText w:val="%3.3.%5."/>
      <w:lvlJc w:val="left"/>
      <w:pPr>
        <w:ind w:left="1080" w:hanging="1080"/>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1080" w:hanging="1080"/>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1440" w:hanging="1440"/>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1440" w:hanging="1440"/>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1800" w:hanging="1800"/>
      </w:pPr>
      <w:rPr>
        <w:rFonts w:hAnsi="Arial Unicode MS" w:hint="default"/>
        <w:b/>
        <w:bC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14C4679B"/>
    <w:multiLevelType w:val="multilevel"/>
    <w:tmpl w:val="F4F6042C"/>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5A80219"/>
    <w:multiLevelType w:val="multilevel"/>
    <w:tmpl w:val="831439FC"/>
    <w:numStyleLink w:val="ImportedStyle11"/>
  </w:abstractNum>
  <w:abstractNum w:abstractNumId="14" w15:restartNumberingAfterBreak="0">
    <w:nsid w:val="17CE70FA"/>
    <w:multiLevelType w:val="hybridMultilevel"/>
    <w:tmpl w:val="E68665B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C145C86"/>
    <w:multiLevelType w:val="hybridMultilevel"/>
    <w:tmpl w:val="CD0A81EC"/>
    <w:numStyleLink w:val="ImportedStyle2"/>
  </w:abstractNum>
  <w:abstractNum w:abstractNumId="16" w15:restartNumberingAfterBreak="0">
    <w:nsid w:val="268A36DF"/>
    <w:multiLevelType w:val="hybridMultilevel"/>
    <w:tmpl w:val="AEE40C14"/>
    <w:styleLink w:val="ImportedStyle4"/>
    <w:lvl w:ilvl="0" w:tplc="ACFE0A9C">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1CE5D8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D706EAA">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0394826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E6C375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15AE114">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56A678F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4BA910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EC0055A">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2B5E6235"/>
    <w:multiLevelType w:val="hybridMultilevel"/>
    <w:tmpl w:val="CB5E8B96"/>
    <w:lvl w:ilvl="0" w:tplc="22289B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623802"/>
    <w:multiLevelType w:val="hybridMultilevel"/>
    <w:tmpl w:val="816219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704DB7"/>
    <w:multiLevelType w:val="multilevel"/>
    <w:tmpl w:val="707A78DE"/>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E1C2670"/>
    <w:multiLevelType w:val="hybridMultilevel"/>
    <w:tmpl w:val="DE7605D6"/>
    <w:numStyleLink w:val="ImportedStyle10"/>
  </w:abstractNum>
  <w:abstractNum w:abstractNumId="21" w15:restartNumberingAfterBreak="0">
    <w:nsid w:val="31025350"/>
    <w:multiLevelType w:val="hybridMultilevel"/>
    <w:tmpl w:val="BA76EC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73478F"/>
    <w:multiLevelType w:val="multilevel"/>
    <w:tmpl w:val="E58CB1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B572EEC"/>
    <w:multiLevelType w:val="multilevel"/>
    <w:tmpl w:val="E56E4FDC"/>
    <w:numStyleLink w:val="ImportedStyle7"/>
  </w:abstractNum>
  <w:abstractNum w:abstractNumId="24" w15:restartNumberingAfterBreak="0">
    <w:nsid w:val="3C357889"/>
    <w:multiLevelType w:val="hybridMultilevel"/>
    <w:tmpl w:val="CD0A81EC"/>
    <w:styleLink w:val="ImportedStyle2"/>
    <w:lvl w:ilvl="0" w:tplc="ACD6196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4867B18">
      <w:start w:val="1"/>
      <w:numFmt w:val="lowerLetter"/>
      <w:lvlText w:val="(%2)"/>
      <w:lvlJc w:val="left"/>
      <w:pPr>
        <w:ind w:left="1440" w:hanging="4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4E6DB4A">
      <w:start w:val="1"/>
      <w:numFmt w:val="lowerLetter"/>
      <w:lvlText w:val="(%3)"/>
      <w:lvlJc w:val="left"/>
      <w:pPr>
        <w:ind w:left="2160"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DA2ED7C">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714C464">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1081F20">
      <w:start w:val="1"/>
      <w:numFmt w:val="lowerRoman"/>
      <w:lvlText w:val="%6."/>
      <w:lvlJc w:val="left"/>
      <w:pPr>
        <w:ind w:left="432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F1C11D0">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002C1AC">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63AC8E2">
      <w:start w:val="1"/>
      <w:numFmt w:val="lowerRoman"/>
      <w:lvlText w:val="%9."/>
      <w:lvlJc w:val="left"/>
      <w:pPr>
        <w:ind w:left="648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410070F2"/>
    <w:multiLevelType w:val="hybridMultilevel"/>
    <w:tmpl w:val="6B7606DA"/>
    <w:numStyleLink w:val="ImportedStyle1"/>
  </w:abstractNum>
  <w:abstractNum w:abstractNumId="26" w15:restartNumberingAfterBreak="0">
    <w:nsid w:val="419B0DFC"/>
    <w:multiLevelType w:val="hybridMultilevel"/>
    <w:tmpl w:val="A296C9B4"/>
    <w:numStyleLink w:val="ImportedStyle3"/>
  </w:abstractNum>
  <w:abstractNum w:abstractNumId="27" w15:restartNumberingAfterBreak="0">
    <w:nsid w:val="41C615C0"/>
    <w:multiLevelType w:val="hybridMultilevel"/>
    <w:tmpl w:val="36E2C970"/>
    <w:lvl w:ilvl="0" w:tplc="04090017">
      <w:start w:val="1"/>
      <w:numFmt w:val="lowerLetter"/>
      <w:lvlText w:val="%1)"/>
      <w:lvlJc w:val="left"/>
      <w:pPr>
        <w:ind w:left="720" w:hanging="360"/>
      </w:pPr>
    </w:lvl>
    <w:lvl w:ilvl="1" w:tplc="22289BEC">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DA26C1"/>
    <w:multiLevelType w:val="multilevel"/>
    <w:tmpl w:val="70525F4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A707A6A"/>
    <w:multiLevelType w:val="multilevel"/>
    <w:tmpl w:val="4850749C"/>
    <w:lvl w:ilvl="0">
      <w:start w:val="1"/>
      <w:numFmt w:val="decimal"/>
      <w:lvlText w:val="%1."/>
      <w:lvlJc w:val="left"/>
      <w:pPr>
        <w:ind w:left="480" w:hanging="480"/>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480" w:hanging="480"/>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ind w:left="720" w:hanging="720"/>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720" w:hanging="720"/>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080" w:hanging="1080"/>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1080" w:hanging="1080"/>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1440" w:hanging="1440"/>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1440" w:hanging="1440"/>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1800" w:hanging="1800"/>
      </w:pPr>
      <w:rPr>
        <w:rFonts w:hAnsi="Arial Unicode MS" w:hint="default"/>
        <w:b/>
        <w:bC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50841ED0"/>
    <w:multiLevelType w:val="multilevel"/>
    <w:tmpl w:val="799859AC"/>
    <w:styleLink w:val="ImportedStyle8"/>
    <w:lvl w:ilvl="0">
      <w:start w:val="1"/>
      <w:numFmt w:val="decimal"/>
      <w:lvlText w:val="%1."/>
      <w:lvlJc w:val="left"/>
      <w:pPr>
        <w:ind w:left="48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48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5C8D53CE"/>
    <w:multiLevelType w:val="multilevel"/>
    <w:tmpl w:val="A5A4F368"/>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EF35867"/>
    <w:multiLevelType w:val="multilevel"/>
    <w:tmpl w:val="6A72EF9A"/>
    <w:lvl w:ilvl="0">
      <w:start w:val="1"/>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33" w15:restartNumberingAfterBreak="0">
    <w:nsid w:val="60752B18"/>
    <w:multiLevelType w:val="hybridMultilevel"/>
    <w:tmpl w:val="BA76EC2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4171FBB"/>
    <w:multiLevelType w:val="hybridMultilevel"/>
    <w:tmpl w:val="DE7605D6"/>
    <w:styleLink w:val="ImportedStyle10"/>
    <w:lvl w:ilvl="0" w:tplc="1F3ED618">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81EB41A">
      <w:start w:val="1"/>
      <w:numFmt w:val="bullet"/>
      <w:lvlText w:val="•"/>
      <w:lvlJc w:val="left"/>
      <w:pPr>
        <w:ind w:left="135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DB087AC">
      <w:start w:val="1"/>
      <w:numFmt w:val="bullet"/>
      <w:lvlText w:val="·"/>
      <w:lvlJc w:val="left"/>
      <w:pPr>
        <w:ind w:left="42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30CC539E">
      <w:start w:val="1"/>
      <w:numFmt w:val="bullet"/>
      <w:lvlText w:val="·"/>
      <w:lvlJc w:val="left"/>
      <w:pPr>
        <w:ind w:left="45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A163792">
      <w:start w:val="1"/>
      <w:numFmt w:val="bullet"/>
      <w:lvlText w:val="·"/>
      <w:lvlJc w:val="left"/>
      <w:pPr>
        <w:ind w:left="49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3A94B89C">
      <w:start w:val="1"/>
      <w:numFmt w:val="bullet"/>
      <w:lvlText w:val="·"/>
      <w:lvlJc w:val="left"/>
      <w:pPr>
        <w:ind w:left="52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A7222CA0">
      <w:start w:val="1"/>
      <w:numFmt w:val="bullet"/>
      <w:lvlText w:val="·"/>
      <w:lvlJc w:val="left"/>
      <w:pPr>
        <w:ind w:left="55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FE6E8F2">
      <w:start w:val="1"/>
      <w:numFmt w:val="bullet"/>
      <w:lvlText w:val="·"/>
      <w:lvlJc w:val="left"/>
      <w:pPr>
        <w:ind w:left="59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30E89BE0">
      <w:start w:val="1"/>
      <w:numFmt w:val="bullet"/>
      <w:lvlText w:val="·"/>
      <w:lvlJc w:val="left"/>
      <w:pPr>
        <w:ind w:left="62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64DA478B"/>
    <w:multiLevelType w:val="hybridMultilevel"/>
    <w:tmpl w:val="A296C9B4"/>
    <w:styleLink w:val="ImportedStyle3"/>
    <w:lvl w:ilvl="0" w:tplc="B89E3C08">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6A8F9C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A4E5D48">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C4CECC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B2CFEB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5BA386E">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561CCE5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5206D3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28E39F2">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673D5AA3"/>
    <w:multiLevelType w:val="hybridMultilevel"/>
    <w:tmpl w:val="E2B85D50"/>
    <w:styleLink w:val="ImportedStyle6"/>
    <w:lvl w:ilvl="0" w:tplc="5616F5D0">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4F0903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470BA88">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989642A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E4E0C7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E140054">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D71E172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E00F03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3445F8E">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6F876DE2"/>
    <w:multiLevelType w:val="hybridMultilevel"/>
    <w:tmpl w:val="73727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182097"/>
    <w:multiLevelType w:val="multilevel"/>
    <w:tmpl w:val="E45065BA"/>
    <w:styleLink w:val="ImportedStyle9"/>
    <w:lvl w:ilvl="0">
      <w:start w:val="1"/>
      <w:numFmt w:val="decimal"/>
      <w:lvlText w:val="%1."/>
      <w:lvlJc w:val="left"/>
      <w:pPr>
        <w:ind w:left="48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48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768A5022"/>
    <w:multiLevelType w:val="hybridMultilevel"/>
    <w:tmpl w:val="E2B85D50"/>
    <w:numStyleLink w:val="ImportedStyle6"/>
  </w:abstractNum>
  <w:abstractNum w:abstractNumId="40" w15:restartNumberingAfterBreak="0">
    <w:nsid w:val="793F4B23"/>
    <w:multiLevelType w:val="hybridMultilevel"/>
    <w:tmpl w:val="85E05692"/>
    <w:lvl w:ilvl="0" w:tplc="22289BEC">
      <w:start w:val="1"/>
      <w:numFmt w:val="bullet"/>
      <w:lvlText w:val=""/>
      <w:lvlJc w:val="left"/>
      <w:pPr>
        <w:ind w:left="1507" w:hanging="360"/>
      </w:pPr>
      <w:rPr>
        <w:rFonts w:ascii="Symbol" w:hAnsi="Symbol" w:hint="default"/>
      </w:rPr>
    </w:lvl>
    <w:lvl w:ilvl="1" w:tplc="20000003" w:tentative="1">
      <w:start w:val="1"/>
      <w:numFmt w:val="bullet"/>
      <w:lvlText w:val="o"/>
      <w:lvlJc w:val="left"/>
      <w:pPr>
        <w:ind w:left="2227" w:hanging="360"/>
      </w:pPr>
      <w:rPr>
        <w:rFonts w:ascii="Courier New" w:hAnsi="Courier New" w:cs="Courier New" w:hint="default"/>
      </w:rPr>
    </w:lvl>
    <w:lvl w:ilvl="2" w:tplc="20000005" w:tentative="1">
      <w:start w:val="1"/>
      <w:numFmt w:val="bullet"/>
      <w:lvlText w:val=""/>
      <w:lvlJc w:val="left"/>
      <w:pPr>
        <w:ind w:left="2947" w:hanging="360"/>
      </w:pPr>
      <w:rPr>
        <w:rFonts w:ascii="Wingdings" w:hAnsi="Wingdings" w:hint="default"/>
      </w:rPr>
    </w:lvl>
    <w:lvl w:ilvl="3" w:tplc="20000001" w:tentative="1">
      <w:start w:val="1"/>
      <w:numFmt w:val="bullet"/>
      <w:lvlText w:val=""/>
      <w:lvlJc w:val="left"/>
      <w:pPr>
        <w:ind w:left="3667" w:hanging="360"/>
      </w:pPr>
      <w:rPr>
        <w:rFonts w:ascii="Symbol" w:hAnsi="Symbol" w:hint="default"/>
      </w:rPr>
    </w:lvl>
    <w:lvl w:ilvl="4" w:tplc="20000003" w:tentative="1">
      <w:start w:val="1"/>
      <w:numFmt w:val="bullet"/>
      <w:lvlText w:val="o"/>
      <w:lvlJc w:val="left"/>
      <w:pPr>
        <w:ind w:left="4387" w:hanging="360"/>
      </w:pPr>
      <w:rPr>
        <w:rFonts w:ascii="Courier New" w:hAnsi="Courier New" w:cs="Courier New" w:hint="default"/>
      </w:rPr>
    </w:lvl>
    <w:lvl w:ilvl="5" w:tplc="20000005" w:tentative="1">
      <w:start w:val="1"/>
      <w:numFmt w:val="bullet"/>
      <w:lvlText w:val=""/>
      <w:lvlJc w:val="left"/>
      <w:pPr>
        <w:ind w:left="5107" w:hanging="360"/>
      </w:pPr>
      <w:rPr>
        <w:rFonts w:ascii="Wingdings" w:hAnsi="Wingdings" w:hint="default"/>
      </w:rPr>
    </w:lvl>
    <w:lvl w:ilvl="6" w:tplc="20000001" w:tentative="1">
      <w:start w:val="1"/>
      <w:numFmt w:val="bullet"/>
      <w:lvlText w:val=""/>
      <w:lvlJc w:val="left"/>
      <w:pPr>
        <w:ind w:left="5827" w:hanging="360"/>
      </w:pPr>
      <w:rPr>
        <w:rFonts w:ascii="Symbol" w:hAnsi="Symbol" w:hint="default"/>
      </w:rPr>
    </w:lvl>
    <w:lvl w:ilvl="7" w:tplc="20000003" w:tentative="1">
      <w:start w:val="1"/>
      <w:numFmt w:val="bullet"/>
      <w:lvlText w:val="o"/>
      <w:lvlJc w:val="left"/>
      <w:pPr>
        <w:ind w:left="6547" w:hanging="360"/>
      </w:pPr>
      <w:rPr>
        <w:rFonts w:ascii="Courier New" w:hAnsi="Courier New" w:cs="Courier New" w:hint="default"/>
      </w:rPr>
    </w:lvl>
    <w:lvl w:ilvl="8" w:tplc="20000005" w:tentative="1">
      <w:start w:val="1"/>
      <w:numFmt w:val="bullet"/>
      <w:lvlText w:val=""/>
      <w:lvlJc w:val="left"/>
      <w:pPr>
        <w:ind w:left="7267" w:hanging="360"/>
      </w:pPr>
      <w:rPr>
        <w:rFonts w:ascii="Wingdings" w:hAnsi="Wingdings" w:hint="default"/>
      </w:rPr>
    </w:lvl>
  </w:abstractNum>
  <w:abstractNum w:abstractNumId="41" w15:restartNumberingAfterBreak="0">
    <w:nsid w:val="7A444CCF"/>
    <w:multiLevelType w:val="multilevel"/>
    <w:tmpl w:val="E53E3DC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D075867"/>
    <w:multiLevelType w:val="multilevel"/>
    <w:tmpl w:val="831439FC"/>
    <w:styleLink w:val="ImportedStyle11"/>
    <w:lvl w:ilvl="0">
      <w:start w:val="1"/>
      <w:numFmt w:val="decimal"/>
      <w:lvlText w:val="%1."/>
      <w:lvlJc w:val="left"/>
      <w:pPr>
        <w:ind w:left="48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8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5"/>
  </w:num>
  <w:num w:numId="2">
    <w:abstractNumId w:val="6"/>
  </w:num>
  <w:num w:numId="3">
    <w:abstractNumId w:val="14"/>
  </w:num>
  <w:num w:numId="4">
    <w:abstractNumId w:val="1"/>
  </w:num>
  <w:num w:numId="5">
    <w:abstractNumId w:val="25"/>
  </w:num>
  <w:num w:numId="6">
    <w:abstractNumId w:val="24"/>
  </w:num>
  <w:num w:numId="7">
    <w:abstractNumId w:val="15"/>
  </w:num>
  <w:num w:numId="8">
    <w:abstractNumId w:val="25"/>
    <w:lvlOverride w:ilvl="0">
      <w:startOverride w:val="5"/>
    </w:lvlOverride>
  </w:num>
  <w:num w:numId="9">
    <w:abstractNumId w:val="35"/>
  </w:num>
  <w:num w:numId="10">
    <w:abstractNumId w:val="26"/>
  </w:num>
  <w:num w:numId="11">
    <w:abstractNumId w:val="26"/>
    <w:lvlOverride w:ilvl="0">
      <w:startOverride w:val="9"/>
    </w:lvlOverride>
  </w:num>
  <w:num w:numId="12">
    <w:abstractNumId w:val="16"/>
  </w:num>
  <w:num w:numId="13">
    <w:abstractNumId w:val="2"/>
  </w:num>
  <w:num w:numId="14">
    <w:abstractNumId w:val="2"/>
    <w:lvlOverride w:ilvl="0">
      <w:startOverride w:val="35"/>
    </w:lvlOverride>
  </w:num>
  <w:num w:numId="15">
    <w:abstractNumId w:val="36"/>
  </w:num>
  <w:num w:numId="16">
    <w:abstractNumId w:val="39"/>
  </w:num>
  <w:num w:numId="17">
    <w:abstractNumId w:val="39"/>
    <w:lvlOverride w:ilvl="0">
      <w:startOverride w:val="61"/>
    </w:lvlOverride>
  </w:num>
  <w:num w:numId="18">
    <w:abstractNumId w:val="4"/>
  </w:num>
  <w:num w:numId="19">
    <w:abstractNumId w:val="23"/>
  </w:num>
  <w:num w:numId="20">
    <w:abstractNumId w:val="30"/>
  </w:num>
  <w:num w:numId="21">
    <w:abstractNumId w:val="29"/>
  </w:num>
  <w:num w:numId="22">
    <w:abstractNumId w:val="38"/>
  </w:num>
  <w:num w:numId="23">
    <w:abstractNumId w:val="8"/>
  </w:num>
  <w:num w:numId="24">
    <w:abstractNumId w:val="34"/>
  </w:num>
  <w:num w:numId="25">
    <w:abstractNumId w:val="20"/>
  </w:num>
  <w:num w:numId="26">
    <w:abstractNumId w:val="42"/>
  </w:num>
  <w:num w:numId="27">
    <w:abstractNumId w:val="13"/>
  </w:num>
  <w:num w:numId="28">
    <w:abstractNumId w:val="7"/>
  </w:num>
  <w:num w:numId="29">
    <w:abstractNumId w:val="10"/>
  </w:num>
  <w:num w:numId="30">
    <w:abstractNumId w:val="10"/>
    <w:lvlOverride w:ilvl="0">
      <w:startOverride w:val="1"/>
      <w:lvl w:ilvl="0">
        <w:start w:val="1"/>
        <w:numFmt w:val="decimal"/>
        <w:lvlText w:val="%1."/>
        <w:lvlJc w:val="left"/>
        <w:pPr>
          <w:ind w:left="480" w:hanging="4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6"/>
      <w:lvl w:ilvl="1">
        <w:start w:val="6"/>
        <w:numFmt w:val="decimal"/>
        <w:lvlText w:val="%2."/>
        <w:lvlJc w:val="left"/>
        <w:pPr>
          <w:ind w:left="480" w:hanging="4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2.%3.%4."/>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2.%3.%4.%5."/>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2.%3.%4.%5.%6."/>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2.%3.%4.%5.%6.%7."/>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2.%3.%4.%5.%6.%7.%8."/>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2.%3.%4.%5.%6.%7.%8.%9."/>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1">
    <w:abstractNumId w:val="11"/>
  </w:num>
  <w:num w:numId="32">
    <w:abstractNumId w:val="41"/>
  </w:num>
  <w:num w:numId="33">
    <w:abstractNumId w:val="28"/>
  </w:num>
  <w:num w:numId="34">
    <w:abstractNumId w:val="0"/>
  </w:num>
  <w:num w:numId="35">
    <w:abstractNumId w:val="32"/>
  </w:num>
  <w:num w:numId="36">
    <w:abstractNumId w:val="22"/>
  </w:num>
  <w:num w:numId="37">
    <w:abstractNumId w:val="12"/>
  </w:num>
  <w:num w:numId="38">
    <w:abstractNumId w:val="19"/>
  </w:num>
  <w:num w:numId="39">
    <w:abstractNumId w:val="31"/>
  </w:num>
  <w:num w:numId="40">
    <w:abstractNumId w:val="3"/>
  </w:num>
  <w:num w:numId="41">
    <w:abstractNumId w:val="40"/>
  </w:num>
  <w:num w:numId="42">
    <w:abstractNumId w:val="37"/>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num>
  <w:num w:numId="45">
    <w:abstractNumId w:val="9"/>
  </w:num>
  <w:num w:numId="46">
    <w:abstractNumId w:val="27"/>
  </w:num>
  <w:num w:numId="47">
    <w:abstractNumId w:val="18"/>
  </w:num>
  <w:num w:numId="48">
    <w:abstractNumId w:val="17"/>
  </w:num>
  <w:num w:numId="4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evenAndOddHeaders/>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DQxMbO0MDE3sjQzNDVV0lEKTi0uzszPAykwqQUAGTN1+CwAAAA="/>
  </w:docVars>
  <w:rsids>
    <w:rsidRoot w:val="00F9613E"/>
    <w:rsid w:val="00044C9E"/>
    <w:rsid w:val="00067523"/>
    <w:rsid w:val="00086B47"/>
    <w:rsid w:val="000A28F2"/>
    <w:rsid w:val="000C1B89"/>
    <w:rsid w:val="000E7FA2"/>
    <w:rsid w:val="001024A7"/>
    <w:rsid w:val="00163119"/>
    <w:rsid w:val="00163F6C"/>
    <w:rsid w:val="00176880"/>
    <w:rsid w:val="001A10EB"/>
    <w:rsid w:val="001B07F0"/>
    <w:rsid w:val="001E28DA"/>
    <w:rsid w:val="001E4552"/>
    <w:rsid w:val="00213804"/>
    <w:rsid w:val="0021465B"/>
    <w:rsid w:val="00242643"/>
    <w:rsid w:val="00243353"/>
    <w:rsid w:val="00247010"/>
    <w:rsid w:val="00253A0D"/>
    <w:rsid w:val="0026456B"/>
    <w:rsid w:val="00293B53"/>
    <w:rsid w:val="002A4553"/>
    <w:rsid w:val="002F1DD9"/>
    <w:rsid w:val="00327509"/>
    <w:rsid w:val="00345DA0"/>
    <w:rsid w:val="003F0802"/>
    <w:rsid w:val="00400C88"/>
    <w:rsid w:val="00403D1B"/>
    <w:rsid w:val="0042186B"/>
    <w:rsid w:val="004710FD"/>
    <w:rsid w:val="00477456"/>
    <w:rsid w:val="00483A4B"/>
    <w:rsid w:val="00493367"/>
    <w:rsid w:val="004B7B9F"/>
    <w:rsid w:val="004D7892"/>
    <w:rsid w:val="004E5B85"/>
    <w:rsid w:val="00511401"/>
    <w:rsid w:val="0052680E"/>
    <w:rsid w:val="005412A9"/>
    <w:rsid w:val="00583F72"/>
    <w:rsid w:val="00587950"/>
    <w:rsid w:val="0059662B"/>
    <w:rsid w:val="005B2ED0"/>
    <w:rsid w:val="005B6EAC"/>
    <w:rsid w:val="005C26A6"/>
    <w:rsid w:val="00600AD3"/>
    <w:rsid w:val="00614070"/>
    <w:rsid w:val="0062549D"/>
    <w:rsid w:val="00626C8C"/>
    <w:rsid w:val="006621A1"/>
    <w:rsid w:val="00681C8A"/>
    <w:rsid w:val="006B5088"/>
    <w:rsid w:val="006C238F"/>
    <w:rsid w:val="006C5233"/>
    <w:rsid w:val="0070753C"/>
    <w:rsid w:val="0071214C"/>
    <w:rsid w:val="0072192B"/>
    <w:rsid w:val="00725289"/>
    <w:rsid w:val="007B67AD"/>
    <w:rsid w:val="0085031C"/>
    <w:rsid w:val="00854DCD"/>
    <w:rsid w:val="00863F78"/>
    <w:rsid w:val="00892319"/>
    <w:rsid w:val="00892D41"/>
    <w:rsid w:val="00926262"/>
    <w:rsid w:val="009720FB"/>
    <w:rsid w:val="00987C56"/>
    <w:rsid w:val="009E2F56"/>
    <w:rsid w:val="00A05F5E"/>
    <w:rsid w:val="00A14838"/>
    <w:rsid w:val="00A16CA1"/>
    <w:rsid w:val="00A956D0"/>
    <w:rsid w:val="00AA51B6"/>
    <w:rsid w:val="00AD5766"/>
    <w:rsid w:val="00AD6E0B"/>
    <w:rsid w:val="00AF5831"/>
    <w:rsid w:val="00B0519A"/>
    <w:rsid w:val="00B62559"/>
    <w:rsid w:val="00B728E5"/>
    <w:rsid w:val="00B75D08"/>
    <w:rsid w:val="00B777F4"/>
    <w:rsid w:val="00B877A0"/>
    <w:rsid w:val="00B9065C"/>
    <w:rsid w:val="00BA531B"/>
    <w:rsid w:val="00BC73DD"/>
    <w:rsid w:val="00BD3A61"/>
    <w:rsid w:val="00C26EE2"/>
    <w:rsid w:val="00C45583"/>
    <w:rsid w:val="00C92166"/>
    <w:rsid w:val="00CD27EB"/>
    <w:rsid w:val="00CE36F4"/>
    <w:rsid w:val="00D15F5A"/>
    <w:rsid w:val="00D25B49"/>
    <w:rsid w:val="00D27274"/>
    <w:rsid w:val="00D77F4B"/>
    <w:rsid w:val="00D87D1E"/>
    <w:rsid w:val="00DA0714"/>
    <w:rsid w:val="00E137E4"/>
    <w:rsid w:val="00E31697"/>
    <w:rsid w:val="00E36874"/>
    <w:rsid w:val="00E4397C"/>
    <w:rsid w:val="00E655E6"/>
    <w:rsid w:val="00E84EC3"/>
    <w:rsid w:val="00E90009"/>
    <w:rsid w:val="00EB3014"/>
    <w:rsid w:val="00EF741D"/>
    <w:rsid w:val="00F31F83"/>
    <w:rsid w:val="00F5031F"/>
    <w:rsid w:val="00F5345D"/>
    <w:rsid w:val="00F9613E"/>
    <w:rsid w:val="00FA393C"/>
    <w:rsid w:val="00FE1475"/>
    <w:rsid w:val="00FE4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52E89415"/>
  <w15:chartTrackingRefBased/>
  <w15:docId w15:val="{3A64D408-B098-4674-A1E8-947EABFED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imes New Roman"/>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MS normal text body"/>
    <w:qFormat/>
    <w:rsid w:val="00F9613E"/>
    <w:pPr>
      <w:widowControl w:val="0"/>
      <w:autoSpaceDE w:val="0"/>
      <w:autoSpaceDN w:val="0"/>
      <w:adjustRightInd w:val="0"/>
      <w:spacing w:after="0" w:line="240" w:lineRule="auto"/>
    </w:pPr>
    <w:rPr>
      <w:rFonts w:ascii="Arial" w:eastAsia="Times New Roman" w:hAnsi="Arial"/>
      <w:sz w:val="18"/>
      <w:szCs w:val="24"/>
    </w:rPr>
  </w:style>
  <w:style w:type="paragraph" w:styleId="Heading1">
    <w:name w:val="heading 1"/>
    <w:basedOn w:val="Normal"/>
    <w:next w:val="Normal"/>
    <w:link w:val="Heading1Char"/>
    <w:uiPriority w:val="9"/>
    <w:qFormat/>
    <w:rsid w:val="00F9613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9"/>
    <w:qFormat/>
    <w:rsid w:val="00F9613E"/>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4">
    <w:name w:val="heading 4"/>
    <w:basedOn w:val="Normal"/>
    <w:next w:val="Normal"/>
    <w:link w:val="Heading4Char"/>
    <w:uiPriority w:val="9"/>
    <w:semiHidden/>
    <w:unhideWhenUsed/>
    <w:qFormat/>
    <w:rsid w:val="00F9613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9613E"/>
    <w:rPr>
      <w:rFonts w:ascii="Arial" w:eastAsia="Times New Roman" w:hAnsi="Arial"/>
      <w:b/>
      <w:bCs/>
      <w:sz w:val="36"/>
      <w:szCs w:val="24"/>
    </w:rPr>
  </w:style>
  <w:style w:type="paragraph" w:styleId="Header">
    <w:name w:val="header"/>
    <w:basedOn w:val="Normal"/>
    <w:link w:val="HeaderChar"/>
    <w:uiPriority w:val="99"/>
    <w:unhideWhenUsed/>
    <w:rsid w:val="00F9613E"/>
    <w:pPr>
      <w:tabs>
        <w:tab w:val="center" w:pos="4680"/>
        <w:tab w:val="right" w:pos="9360"/>
      </w:tabs>
    </w:pPr>
  </w:style>
  <w:style w:type="character" w:customStyle="1" w:styleId="HeaderChar">
    <w:name w:val="Header Char"/>
    <w:basedOn w:val="DefaultParagraphFont"/>
    <w:link w:val="Header"/>
    <w:uiPriority w:val="99"/>
    <w:rsid w:val="00F9613E"/>
    <w:rPr>
      <w:rFonts w:ascii="Arial" w:eastAsia="Times New Roman" w:hAnsi="Arial"/>
      <w:sz w:val="18"/>
      <w:szCs w:val="24"/>
    </w:rPr>
  </w:style>
  <w:style w:type="paragraph" w:styleId="Footer">
    <w:name w:val="footer"/>
    <w:basedOn w:val="Normal"/>
    <w:link w:val="FooterChar"/>
    <w:uiPriority w:val="99"/>
    <w:unhideWhenUsed/>
    <w:rsid w:val="00F9613E"/>
    <w:pPr>
      <w:tabs>
        <w:tab w:val="center" w:pos="4680"/>
        <w:tab w:val="right" w:pos="9360"/>
      </w:tabs>
    </w:pPr>
  </w:style>
  <w:style w:type="character" w:customStyle="1" w:styleId="FooterChar">
    <w:name w:val="Footer Char"/>
    <w:basedOn w:val="DefaultParagraphFont"/>
    <w:link w:val="Footer"/>
    <w:uiPriority w:val="99"/>
    <w:rsid w:val="00F9613E"/>
    <w:rPr>
      <w:rFonts w:ascii="Arial" w:eastAsia="Times New Roman" w:hAnsi="Arial"/>
      <w:sz w:val="18"/>
      <w:szCs w:val="24"/>
    </w:rPr>
  </w:style>
  <w:style w:type="character" w:customStyle="1" w:styleId="Heading4Char">
    <w:name w:val="Heading 4 Char"/>
    <w:basedOn w:val="DefaultParagraphFont"/>
    <w:link w:val="Heading4"/>
    <w:uiPriority w:val="9"/>
    <w:semiHidden/>
    <w:rsid w:val="00F9613E"/>
    <w:rPr>
      <w:rFonts w:asciiTheme="majorHAnsi" w:eastAsiaTheme="majorEastAsia" w:hAnsiTheme="majorHAnsi" w:cstheme="majorBidi"/>
      <w:i/>
      <w:iCs/>
      <w:color w:val="2F5496" w:themeColor="accent1" w:themeShade="BF"/>
      <w:sz w:val="18"/>
      <w:szCs w:val="24"/>
    </w:rPr>
  </w:style>
  <w:style w:type="character" w:styleId="Hyperlink">
    <w:name w:val="Hyperlink"/>
    <w:uiPriority w:val="99"/>
    <w:rsid w:val="00F9613E"/>
    <w:rPr>
      <w:rFonts w:cs="Times New Roman"/>
      <w:color w:val="0000FF"/>
      <w:u w:val="single"/>
    </w:rPr>
  </w:style>
  <w:style w:type="paragraph" w:styleId="ListParagraph">
    <w:name w:val="List Paragraph"/>
    <w:basedOn w:val="Normal"/>
    <w:uiPriority w:val="34"/>
    <w:qFormat/>
    <w:rsid w:val="00F9613E"/>
    <w:pPr>
      <w:ind w:left="720"/>
      <w:contextualSpacing/>
    </w:pPr>
  </w:style>
  <w:style w:type="table" w:styleId="TableGrid">
    <w:name w:val="Table Grid"/>
    <w:basedOn w:val="TableNormal"/>
    <w:uiPriority w:val="39"/>
    <w:rsid w:val="00F9613E"/>
    <w:pPr>
      <w:spacing w:after="0" w:line="240" w:lineRule="auto"/>
    </w:pPr>
    <w:rPr>
      <w:rFonts w:ascii="Calibri" w:eastAsia="Times New Roman" w:hAnsi="Calibri"/>
      <w:sz w:val="22"/>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9613E"/>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F5031F"/>
    <w:rPr>
      <w:sz w:val="16"/>
      <w:szCs w:val="16"/>
    </w:rPr>
  </w:style>
  <w:style w:type="paragraph" w:styleId="CommentText">
    <w:name w:val="annotation text"/>
    <w:basedOn w:val="Normal"/>
    <w:link w:val="CommentTextChar"/>
    <w:uiPriority w:val="99"/>
    <w:unhideWhenUsed/>
    <w:rsid w:val="00F5031F"/>
    <w:rPr>
      <w:sz w:val="20"/>
      <w:szCs w:val="20"/>
    </w:rPr>
  </w:style>
  <w:style w:type="character" w:customStyle="1" w:styleId="CommentTextChar">
    <w:name w:val="Comment Text Char"/>
    <w:basedOn w:val="DefaultParagraphFont"/>
    <w:link w:val="CommentText"/>
    <w:uiPriority w:val="99"/>
    <w:rsid w:val="00F5031F"/>
    <w:rPr>
      <w:rFonts w:ascii="Arial" w:eastAsia="Times New Roman" w:hAnsi="Arial"/>
      <w:sz w:val="20"/>
      <w:szCs w:val="20"/>
    </w:rPr>
  </w:style>
  <w:style w:type="paragraph" w:styleId="CommentSubject">
    <w:name w:val="annotation subject"/>
    <w:basedOn w:val="CommentText"/>
    <w:next w:val="CommentText"/>
    <w:link w:val="CommentSubjectChar"/>
    <w:uiPriority w:val="99"/>
    <w:semiHidden/>
    <w:unhideWhenUsed/>
    <w:rsid w:val="00F5031F"/>
    <w:rPr>
      <w:b/>
      <w:bCs/>
    </w:rPr>
  </w:style>
  <w:style w:type="character" w:customStyle="1" w:styleId="CommentSubjectChar">
    <w:name w:val="Comment Subject Char"/>
    <w:basedOn w:val="CommentTextChar"/>
    <w:link w:val="CommentSubject"/>
    <w:uiPriority w:val="99"/>
    <w:semiHidden/>
    <w:rsid w:val="00F5031F"/>
    <w:rPr>
      <w:rFonts w:ascii="Arial" w:eastAsia="Times New Roman" w:hAnsi="Arial"/>
      <w:b/>
      <w:bCs/>
      <w:sz w:val="20"/>
      <w:szCs w:val="20"/>
    </w:rPr>
  </w:style>
  <w:style w:type="paragraph" w:styleId="BalloonText">
    <w:name w:val="Balloon Text"/>
    <w:basedOn w:val="Normal"/>
    <w:link w:val="BalloonTextChar"/>
    <w:uiPriority w:val="99"/>
    <w:semiHidden/>
    <w:unhideWhenUsed/>
    <w:rsid w:val="00F5031F"/>
    <w:rPr>
      <w:rFonts w:ascii="Segoe UI" w:hAnsi="Segoe UI" w:cs="Segoe UI"/>
      <w:szCs w:val="18"/>
    </w:rPr>
  </w:style>
  <w:style w:type="character" w:customStyle="1" w:styleId="BalloonTextChar">
    <w:name w:val="Balloon Text Char"/>
    <w:basedOn w:val="DefaultParagraphFont"/>
    <w:link w:val="BalloonText"/>
    <w:uiPriority w:val="99"/>
    <w:semiHidden/>
    <w:rsid w:val="00F5031F"/>
    <w:rPr>
      <w:rFonts w:ascii="Segoe UI" w:eastAsia="Times New Roman" w:hAnsi="Segoe UI" w:cs="Segoe UI"/>
      <w:sz w:val="18"/>
      <w:szCs w:val="18"/>
    </w:rPr>
  </w:style>
  <w:style w:type="table" w:styleId="GridTable1Light">
    <w:name w:val="Grid Table 1 Light"/>
    <w:basedOn w:val="TableNormal"/>
    <w:uiPriority w:val="46"/>
    <w:rsid w:val="007B67A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Mention">
    <w:name w:val="Mention"/>
    <w:basedOn w:val="DefaultParagraphFont"/>
    <w:uiPriority w:val="99"/>
    <w:semiHidden/>
    <w:unhideWhenUsed/>
    <w:rsid w:val="000E7FA2"/>
    <w:rPr>
      <w:color w:val="2B579A"/>
      <w:shd w:val="clear" w:color="auto" w:fill="E6E6E6"/>
    </w:rPr>
  </w:style>
  <w:style w:type="character" w:styleId="UnresolvedMention">
    <w:name w:val="Unresolved Mention"/>
    <w:basedOn w:val="DefaultParagraphFont"/>
    <w:uiPriority w:val="99"/>
    <w:semiHidden/>
    <w:unhideWhenUsed/>
    <w:rsid w:val="001A10EB"/>
    <w:rPr>
      <w:color w:val="808080"/>
      <w:shd w:val="clear" w:color="auto" w:fill="E6E6E6"/>
    </w:rPr>
  </w:style>
  <w:style w:type="paragraph" w:customStyle="1" w:styleId="HeaderFooter">
    <w:name w:val="Header &amp; Footer"/>
    <w:rsid w:val="00C92166"/>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val="en-GB" w:eastAsia="en-GB"/>
      <w14:textOutline w14:w="0" w14:cap="flat" w14:cmpd="sng" w14:algn="ctr">
        <w14:noFill/>
        <w14:prstDash w14:val="solid"/>
        <w14:bevel/>
      </w14:textOutline>
    </w:rPr>
  </w:style>
  <w:style w:type="paragraph" w:customStyle="1" w:styleId="Body">
    <w:name w:val="Body"/>
    <w:rsid w:val="00C92166"/>
    <w:pPr>
      <w:pBdr>
        <w:top w:val="nil"/>
        <w:left w:val="nil"/>
        <w:bottom w:val="nil"/>
        <w:right w:val="nil"/>
        <w:between w:val="nil"/>
        <w:bar w:val="nil"/>
      </w:pBdr>
      <w:spacing w:line="360" w:lineRule="auto"/>
    </w:pPr>
    <w:rPr>
      <w:rFonts w:ascii="Times New Roman" w:eastAsia="Arial Unicode MS" w:hAnsi="Times New Roman" w:cs="Arial Unicode MS"/>
      <w:color w:val="000000"/>
      <w:sz w:val="24"/>
      <w:szCs w:val="24"/>
      <w:u w:color="000000"/>
      <w:bdr w:val="nil"/>
      <w:lang w:val="en-GB" w:eastAsia="en-GB"/>
      <w14:textOutline w14:w="0" w14:cap="flat" w14:cmpd="sng" w14:algn="ctr">
        <w14:noFill/>
        <w14:prstDash w14:val="solid"/>
        <w14:bevel/>
      </w14:textOutline>
    </w:rPr>
  </w:style>
  <w:style w:type="numbering" w:customStyle="1" w:styleId="ImportedStyle1">
    <w:name w:val="Imported Style 1"/>
    <w:rsid w:val="00C92166"/>
    <w:pPr>
      <w:numPr>
        <w:numId w:val="4"/>
      </w:numPr>
    </w:pPr>
  </w:style>
  <w:style w:type="numbering" w:customStyle="1" w:styleId="ImportedStyle2">
    <w:name w:val="Imported Style 2"/>
    <w:rsid w:val="00C92166"/>
    <w:pPr>
      <w:numPr>
        <w:numId w:val="6"/>
      </w:numPr>
    </w:pPr>
  </w:style>
  <w:style w:type="paragraph" w:styleId="FootnoteText">
    <w:name w:val="footnote text"/>
    <w:link w:val="FootnoteTextChar"/>
    <w:uiPriority w:val="99"/>
    <w:rsid w:val="00C92166"/>
    <w:pPr>
      <w:pBdr>
        <w:top w:val="nil"/>
        <w:left w:val="nil"/>
        <w:bottom w:val="nil"/>
        <w:right w:val="nil"/>
        <w:between w:val="nil"/>
        <w:bar w:val="nil"/>
      </w:pBdr>
      <w:spacing w:after="0" w:line="240" w:lineRule="auto"/>
    </w:pPr>
    <w:rPr>
      <w:rFonts w:ascii="Times New Roman" w:eastAsia="Times New Roman" w:hAnsi="Times New Roman"/>
      <w:color w:val="000000"/>
      <w:sz w:val="20"/>
      <w:szCs w:val="20"/>
      <w:u w:color="000000"/>
      <w:bdr w:val="nil"/>
      <w:lang w:eastAsia="en-GB"/>
    </w:rPr>
  </w:style>
  <w:style w:type="character" w:customStyle="1" w:styleId="FootnoteTextChar">
    <w:name w:val="Footnote Text Char"/>
    <w:basedOn w:val="DefaultParagraphFont"/>
    <w:link w:val="FootnoteText"/>
    <w:uiPriority w:val="99"/>
    <w:rsid w:val="00C92166"/>
    <w:rPr>
      <w:rFonts w:ascii="Times New Roman" w:eastAsia="Times New Roman" w:hAnsi="Times New Roman"/>
      <w:color w:val="000000"/>
      <w:sz w:val="20"/>
      <w:szCs w:val="20"/>
      <w:u w:color="000000"/>
      <w:bdr w:val="nil"/>
      <w:lang w:eastAsia="en-GB"/>
    </w:rPr>
  </w:style>
  <w:style w:type="paragraph" w:customStyle="1" w:styleId="Default">
    <w:name w:val="Default"/>
    <w:rsid w:val="00C92166"/>
    <w:pPr>
      <w:pBdr>
        <w:top w:val="nil"/>
        <w:left w:val="nil"/>
        <w:bottom w:val="nil"/>
        <w:right w:val="nil"/>
        <w:between w:val="nil"/>
        <w:bar w:val="nil"/>
      </w:pBdr>
      <w:spacing w:before="160" w:after="0" w:line="288" w:lineRule="auto"/>
    </w:pPr>
    <w:rPr>
      <w:rFonts w:ascii="Helvetica Neue" w:eastAsia="Helvetica Neue" w:hAnsi="Helvetica Neue" w:cs="Helvetica Neue"/>
      <w:color w:val="000000"/>
      <w:sz w:val="24"/>
      <w:szCs w:val="24"/>
      <w:bdr w:val="nil"/>
      <w:lang w:val="en-GB" w:eastAsia="en-GB"/>
      <w14:textOutline w14:w="0" w14:cap="flat" w14:cmpd="sng" w14:algn="ctr">
        <w14:noFill/>
        <w14:prstDash w14:val="solid"/>
        <w14:bevel/>
      </w14:textOutline>
    </w:rPr>
  </w:style>
  <w:style w:type="numbering" w:customStyle="1" w:styleId="ImportedStyle3">
    <w:name w:val="Imported Style 3"/>
    <w:rsid w:val="00C92166"/>
    <w:pPr>
      <w:numPr>
        <w:numId w:val="9"/>
      </w:numPr>
    </w:pPr>
  </w:style>
  <w:style w:type="numbering" w:customStyle="1" w:styleId="ImportedStyle4">
    <w:name w:val="Imported Style 4"/>
    <w:rsid w:val="00C92166"/>
    <w:pPr>
      <w:numPr>
        <w:numId w:val="12"/>
      </w:numPr>
    </w:pPr>
  </w:style>
  <w:style w:type="numbering" w:customStyle="1" w:styleId="ImportedStyle6">
    <w:name w:val="Imported Style 6"/>
    <w:rsid w:val="00C92166"/>
    <w:pPr>
      <w:numPr>
        <w:numId w:val="15"/>
      </w:numPr>
    </w:pPr>
  </w:style>
  <w:style w:type="numbering" w:customStyle="1" w:styleId="ImportedStyle7">
    <w:name w:val="Imported Style 7"/>
    <w:rsid w:val="00C92166"/>
    <w:pPr>
      <w:numPr>
        <w:numId w:val="18"/>
      </w:numPr>
    </w:pPr>
  </w:style>
  <w:style w:type="paragraph" w:styleId="Caption">
    <w:name w:val="caption"/>
    <w:next w:val="Body"/>
    <w:rsid w:val="00C92166"/>
    <w:pPr>
      <w:pBdr>
        <w:top w:val="nil"/>
        <w:left w:val="nil"/>
        <w:bottom w:val="nil"/>
        <w:right w:val="nil"/>
        <w:between w:val="nil"/>
        <w:bar w:val="nil"/>
      </w:pBdr>
      <w:spacing w:after="0" w:line="240" w:lineRule="auto"/>
    </w:pPr>
    <w:rPr>
      <w:rFonts w:ascii="Times New Roman" w:eastAsia="Arial Unicode MS" w:hAnsi="Times New Roman" w:cs="Arial Unicode MS"/>
      <w:i/>
      <w:iCs/>
      <w:color w:val="44546A"/>
      <w:sz w:val="18"/>
      <w:szCs w:val="18"/>
      <w:u w:color="44546A"/>
      <w:bdr w:val="nil"/>
      <w:lang w:eastAsia="en-GB"/>
      <w14:textOutline w14:w="0" w14:cap="flat" w14:cmpd="sng" w14:algn="ctr">
        <w14:noFill/>
        <w14:prstDash w14:val="solid"/>
        <w14:bevel/>
      </w14:textOutline>
    </w:rPr>
  </w:style>
  <w:style w:type="numbering" w:customStyle="1" w:styleId="ImportedStyle8">
    <w:name w:val="Imported Style 8"/>
    <w:rsid w:val="00C92166"/>
    <w:pPr>
      <w:numPr>
        <w:numId w:val="20"/>
      </w:numPr>
    </w:pPr>
  </w:style>
  <w:style w:type="numbering" w:customStyle="1" w:styleId="ImportedStyle9">
    <w:name w:val="Imported Style 9"/>
    <w:rsid w:val="00C92166"/>
    <w:pPr>
      <w:numPr>
        <w:numId w:val="22"/>
      </w:numPr>
    </w:pPr>
  </w:style>
  <w:style w:type="numbering" w:customStyle="1" w:styleId="ImportedStyle10">
    <w:name w:val="Imported Style 10"/>
    <w:rsid w:val="00C92166"/>
    <w:pPr>
      <w:numPr>
        <w:numId w:val="24"/>
      </w:numPr>
    </w:pPr>
  </w:style>
  <w:style w:type="numbering" w:customStyle="1" w:styleId="ImportedStyle11">
    <w:name w:val="Imported Style 11"/>
    <w:rsid w:val="00C92166"/>
    <w:pPr>
      <w:numPr>
        <w:numId w:val="26"/>
      </w:numPr>
    </w:pPr>
  </w:style>
  <w:style w:type="numbering" w:customStyle="1" w:styleId="ImportedStyle12">
    <w:name w:val="Imported Style 12"/>
    <w:rsid w:val="00C92166"/>
    <w:pPr>
      <w:numPr>
        <w:numId w:val="28"/>
      </w:numPr>
    </w:pPr>
  </w:style>
  <w:style w:type="paragraph" w:styleId="Revision">
    <w:name w:val="Revision"/>
    <w:hidden/>
    <w:uiPriority w:val="99"/>
    <w:semiHidden/>
    <w:rsid w:val="00C92166"/>
    <w:pPr>
      <w:spacing w:after="0" w:line="240" w:lineRule="auto"/>
    </w:pPr>
    <w:rPr>
      <w:rFonts w:ascii="Times New Roman" w:eastAsia="Arial Unicode MS" w:hAnsi="Times New Roman"/>
      <w:sz w:val="24"/>
      <w:szCs w:val="24"/>
      <w:bdr w:val="nil"/>
    </w:rPr>
  </w:style>
  <w:style w:type="character" w:styleId="FootnoteReference">
    <w:name w:val="footnote reference"/>
    <w:basedOn w:val="DefaultParagraphFont"/>
    <w:uiPriority w:val="99"/>
    <w:semiHidden/>
    <w:unhideWhenUsed/>
    <w:rsid w:val="0072192B"/>
    <w:rPr>
      <w:vertAlign w:val="superscript"/>
    </w:rPr>
  </w:style>
  <w:style w:type="character" w:styleId="Strong">
    <w:name w:val="Strong"/>
    <w:basedOn w:val="DefaultParagraphFont"/>
    <w:uiPriority w:val="22"/>
    <w:qFormat/>
    <w:rsid w:val="00AD5766"/>
    <w:rPr>
      <w:b/>
      <w:bCs/>
    </w:rPr>
  </w:style>
  <w:style w:type="table" w:styleId="PlainTable2">
    <w:name w:val="Plain Table 2"/>
    <w:basedOn w:val="TableNormal"/>
    <w:uiPriority w:val="42"/>
    <w:rsid w:val="00AD576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yperlink" Target="https://www.iucnssg.org/cites.html"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s://www.iucnredlist.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s://www.cms.int/sharks/en/sharks-mou-infohub" TargetMode="Externa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www.fao.org/ipoa-sharks/database-of-measures/en/"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cites.org/eng/prog/shark"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fao.org/ipoa-sharks/database-of-measures/en"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5DB4AB-8CCC-4C9D-B165-90EBB0996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1767</Words>
  <Characters>10075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Pauly</dc:creator>
  <cp:keywords/>
  <dc:description/>
  <cp:lastModifiedBy>Ximena Victoria Cancino Ordenes</cp:lastModifiedBy>
  <cp:revision>3</cp:revision>
  <cp:lastPrinted>2017-10-04T16:50:00Z</cp:lastPrinted>
  <dcterms:created xsi:type="dcterms:W3CDTF">2022-12-29T13:17:00Z</dcterms:created>
  <dcterms:modified xsi:type="dcterms:W3CDTF">2022-12-29T13:38:00Z</dcterms:modified>
</cp:coreProperties>
</file>