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39F" w:rsidRDefault="001F739F">
      <w:pPr>
        <w:widowControl w:val="0"/>
        <w:tabs>
          <w:tab w:val="left" w:pos="-1057"/>
          <w:tab w:val="left" w:pos="-720"/>
        </w:tabs>
        <w:autoSpaceDE w:val="0"/>
        <w:spacing w:after="0"/>
        <w:ind w:left="-90"/>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1F739F" w:rsidRPr="00281787" w:rsidTr="00B54B2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1F739F" w:rsidRDefault="00EC3E83">
            <w:pPr>
              <w:widowControl w:val="0"/>
              <w:autoSpaceDE w:val="0"/>
              <w:spacing w:after="0"/>
            </w:pPr>
            <w:r>
              <w:rPr>
                <w:rFonts w:eastAsia="Times New Roman" w:cs="Arial"/>
                <w:noProof/>
                <w:lang w:val="fr-FR"/>
              </w:rPr>
              <w:drawing>
                <wp:inline distT="0" distB="0" distL="0" distR="0">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p w:rsidR="001F739F" w:rsidRDefault="001F739F">
            <w:pPr>
              <w:widowControl w:val="0"/>
              <w:autoSpaceDE w:val="0"/>
              <w:spacing w:after="0"/>
              <w:rPr>
                <w:rFonts w:eastAsia="Times New Roman" w:cs="Arial"/>
                <w:lang w:val="fr-FR"/>
              </w:rPr>
            </w:pP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1F739F" w:rsidRDefault="001F739F">
            <w:pPr>
              <w:keepNext/>
              <w:widowControl w:val="0"/>
              <w:autoSpaceDE w:val="0"/>
              <w:spacing w:after="0"/>
              <w:ind w:left="-108"/>
              <w:outlineLvl w:val="1"/>
              <w:rPr>
                <w:rFonts w:eastAsia="Times New Roman" w:cs="Arial"/>
                <w:sz w:val="12"/>
                <w:szCs w:val="12"/>
                <w:lang w:val="fr-FR"/>
              </w:rPr>
            </w:pPr>
          </w:p>
          <w:p w:rsidR="001F739F" w:rsidRPr="00EC3E83" w:rsidRDefault="00EC3E83">
            <w:pPr>
              <w:keepNext/>
              <w:widowControl w:val="0"/>
              <w:autoSpaceDE w:val="0"/>
              <w:spacing w:after="0"/>
              <w:ind w:left="-108"/>
              <w:outlineLvl w:val="1"/>
              <w:rPr>
                <w:lang w:val="fr-FR"/>
              </w:rPr>
            </w:pPr>
            <w:r>
              <w:rPr>
                <w:rFonts w:eastAsia="Arial" w:cs="Arial"/>
                <w:b/>
                <w:bCs/>
                <w:sz w:val="32"/>
                <w:szCs w:val="32"/>
                <w:lang w:val="fr-FR"/>
              </w:rPr>
              <w:t>CONVENTION SUR</w:t>
            </w:r>
          </w:p>
          <w:p w:rsidR="001F739F" w:rsidRPr="00EC3E83" w:rsidRDefault="00EC3E83">
            <w:pPr>
              <w:keepNext/>
              <w:widowControl w:val="0"/>
              <w:autoSpaceDE w:val="0"/>
              <w:spacing w:after="0"/>
              <w:ind w:left="-108"/>
              <w:outlineLvl w:val="1"/>
              <w:rPr>
                <w:lang w:val="fr-FR"/>
              </w:rPr>
            </w:pPr>
            <w:r>
              <w:rPr>
                <w:rFonts w:eastAsia="Arial" w:cs="Arial"/>
                <w:b/>
                <w:bCs/>
                <w:sz w:val="32"/>
                <w:szCs w:val="32"/>
                <w:lang w:val="fr-FR"/>
              </w:rPr>
              <w:t>LES ESPÈCES</w:t>
            </w:r>
          </w:p>
          <w:p w:rsidR="001F739F" w:rsidRPr="00EC3E83" w:rsidRDefault="00EC3E83">
            <w:pPr>
              <w:keepNext/>
              <w:widowControl w:val="0"/>
              <w:autoSpaceDE w:val="0"/>
              <w:spacing w:after="0"/>
              <w:ind w:left="-108"/>
              <w:outlineLvl w:val="1"/>
              <w:rPr>
                <w:lang w:val="fr-FR"/>
              </w:rPr>
            </w:pPr>
            <w:r>
              <w:rPr>
                <w:rFonts w:eastAsia="Arial" w:cs="Arial"/>
                <w:b/>
                <w:bCs/>
                <w:sz w:val="32"/>
                <w:szCs w:val="32"/>
                <w:lang w:val="fr-FR"/>
              </w:rPr>
              <w:t>MIGRATRICES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1126E0" w:rsidRPr="00B54B2E" w:rsidRDefault="00EC3E83" w:rsidP="00F85C7F">
            <w:pPr>
              <w:widowControl w:val="0"/>
              <w:tabs>
                <w:tab w:val="left" w:pos="5040"/>
                <w:tab w:val="left" w:pos="5760"/>
                <w:tab w:val="left" w:pos="6008"/>
                <w:tab w:val="left" w:pos="6480"/>
                <w:tab w:val="left" w:pos="7200"/>
                <w:tab w:val="left" w:pos="7920"/>
                <w:tab w:val="left" w:pos="8640"/>
              </w:tabs>
              <w:autoSpaceDE w:val="0"/>
              <w:spacing w:before="120" w:after="120"/>
              <w:rPr>
                <w:rFonts w:eastAsia="Arial" w:cs="Arial"/>
                <w:lang w:val="en-GB"/>
              </w:rPr>
            </w:pPr>
            <w:r w:rsidRPr="00B54B2E">
              <w:rPr>
                <w:rFonts w:eastAsia="Arial" w:cs="Arial"/>
                <w:lang w:val="en-GB"/>
              </w:rPr>
              <w:t>UNEP/CMS/COP13/Doc.</w:t>
            </w:r>
            <w:r w:rsidR="00281787" w:rsidRPr="00B54B2E">
              <w:rPr>
                <w:rFonts w:eastAsia="Arial" w:cs="Arial"/>
                <w:lang w:val="en-GB"/>
              </w:rPr>
              <w:t>28.2.6</w:t>
            </w:r>
            <w:r w:rsidR="00B54B2E" w:rsidRPr="00B54B2E">
              <w:rPr>
                <w:rFonts w:eastAsia="Arial" w:cs="Arial"/>
                <w:lang w:val="en-GB"/>
              </w:rPr>
              <w:t>/Rev</w:t>
            </w:r>
            <w:r w:rsidR="00B54B2E">
              <w:rPr>
                <w:rFonts w:eastAsia="Arial" w:cs="Arial"/>
                <w:lang w:val="en-GB"/>
              </w:rPr>
              <w:t>.</w:t>
            </w:r>
            <w:r w:rsidR="009F10CA">
              <w:rPr>
                <w:rFonts w:eastAsia="Arial" w:cs="Arial"/>
                <w:lang w:val="en-GB"/>
              </w:rPr>
              <w:t>2</w:t>
            </w:r>
          </w:p>
          <w:p w:rsidR="001F739F" w:rsidRPr="00F85C7F" w:rsidRDefault="009F10CA" w:rsidP="00F85C7F">
            <w:pPr>
              <w:widowControl w:val="0"/>
              <w:tabs>
                <w:tab w:val="left" w:pos="5040"/>
                <w:tab w:val="left" w:pos="5760"/>
                <w:tab w:val="left" w:pos="6008"/>
                <w:tab w:val="left" w:pos="6480"/>
                <w:tab w:val="left" w:pos="7200"/>
                <w:tab w:val="left" w:pos="7920"/>
                <w:tab w:val="left" w:pos="8640"/>
              </w:tabs>
              <w:autoSpaceDE w:val="0"/>
              <w:spacing w:before="120" w:after="120"/>
              <w:rPr>
                <w:lang w:val="fr-FR"/>
              </w:rPr>
            </w:pPr>
            <w:r>
              <w:rPr>
                <w:lang w:val="fr-FR"/>
              </w:rPr>
              <w:t>10</w:t>
            </w:r>
            <w:r w:rsidR="00B54B2E">
              <w:rPr>
                <w:lang w:val="fr-FR"/>
              </w:rPr>
              <w:t xml:space="preserve"> </w:t>
            </w:r>
            <w:r>
              <w:rPr>
                <w:rFonts w:eastAsia="Arial" w:cs="Arial"/>
                <w:bCs/>
                <w:lang w:val="fr-FR"/>
              </w:rPr>
              <w:t>février</w:t>
            </w:r>
            <w:r w:rsidR="00B54B2E">
              <w:rPr>
                <w:lang w:val="fr-FR"/>
              </w:rPr>
              <w:t xml:space="preserve"> 2020</w:t>
            </w:r>
          </w:p>
          <w:p w:rsidR="001F739F" w:rsidRPr="00A13B8C" w:rsidRDefault="00EC3E83" w:rsidP="00F85C7F">
            <w:pPr>
              <w:widowControl w:val="0"/>
              <w:autoSpaceDE w:val="0"/>
              <w:spacing w:before="120" w:after="120"/>
              <w:rPr>
                <w:lang w:val="fr-FR"/>
              </w:rPr>
            </w:pPr>
            <w:r>
              <w:rPr>
                <w:rFonts w:eastAsia="Arial" w:cs="Arial"/>
                <w:lang w:val="fr-FR"/>
              </w:rPr>
              <w:t>Français</w:t>
            </w:r>
          </w:p>
          <w:p w:rsidR="001F739F" w:rsidRPr="00F85C7F" w:rsidRDefault="00EC3E83" w:rsidP="00F85C7F">
            <w:pPr>
              <w:widowControl w:val="0"/>
              <w:autoSpaceDE w:val="0"/>
              <w:spacing w:before="120" w:after="120"/>
              <w:rPr>
                <w:lang w:val="fr-FR"/>
              </w:rPr>
            </w:pPr>
            <w:r>
              <w:rPr>
                <w:rFonts w:eastAsia="Arial" w:cs="Arial"/>
                <w:lang w:val="fr-FR"/>
              </w:rPr>
              <w:t>Original : Anglais</w:t>
            </w:r>
          </w:p>
        </w:tc>
      </w:tr>
    </w:tbl>
    <w:p w:rsidR="001F739F" w:rsidRDefault="001F739F">
      <w:pPr>
        <w:widowControl w:val="0"/>
        <w:tabs>
          <w:tab w:val="left" w:pos="-1057"/>
          <w:tab w:val="left" w:pos="-720"/>
        </w:tabs>
        <w:autoSpaceDE w:val="0"/>
        <w:spacing w:after="0"/>
        <w:rPr>
          <w:rFonts w:eastAsia="Arial" w:cs="Arial"/>
          <w:sz w:val="8"/>
          <w:szCs w:val="8"/>
          <w:lang w:val="fr-FR"/>
        </w:rPr>
      </w:pPr>
    </w:p>
    <w:p w:rsidR="001F739F" w:rsidRPr="00EC3E83" w:rsidRDefault="00EC3E83">
      <w:pPr>
        <w:widowControl w:val="0"/>
        <w:tabs>
          <w:tab w:val="left" w:pos="-1057"/>
          <w:tab w:val="left" w:pos="-720"/>
        </w:tabs>
        <w:autoSpaceDE w:val="0"/>
        <w:spacing w:after="0"/>
        <w:rPr>
          <w:lang w:val="fr-FR"/>
        </w:rPr>
      </w:pPr>
      <w:r>
        <w:rPr>
          <w:rFonts w:eastAsia="Arial" w:cs="Arial"/>
          <w:lang w:val="fr-FR"/>
        </w:rPr>
        <w:t>13</w:t>
      </w:r>
      <w:r>
        <w:rPr>
          <w:rFonts w:eastAsia="Arial" w:cs="Arial"/>
          <w:vertAlign w:val="superscript"/>
          <w:lang w:val="fr-FR"/>
        </w:rPr>
        <w:t>ème</w:t>
      </w:r>
      <w:r>
        <w:rPr>
          <w:rFonts w:eastAsia="Arial" w:cs="Arial"/>
          <w:lang w:val="fr-FR"/>
        </w:rPr>
        <w:t xml:space="preserve"> SESSION DE LA CONFÉRENCE DES PARTIES</w:t>
      </w:r>
    </w:p>
    <w:p w:rsidR="001F739F" w:rsidRPr="00EC3E83" w:rsidRDefault="00EC3E83">
      <w:pPr>
        <w:widowControl w:val="0"/>
        <w:pBdr>
          <w:top w:val="single" w:sz="6" w:space="0" w:color="FFFFFF"/>
          <w:left w:val="single" w:sz="6" w:space="0" w:color="FFFFFF"/>
          <w:bottom w:val="single" w:sz="6" w:space="0" w:color="FFFFFF"/>
          <w:right w:val="single" w:sz="6" w:space="0" w:color="FFFFFF"/>
        </w:pBdr>
        <w:autoSpaceDE w:val="0"/>
        <w:spacing w:after="0"/>
        <w:outlineLvl w:val="1"/>
        <w:rPr>
          <w:lang w:val="fr-FR"/>
        </w:rPr>
      </w:pPr>
      <w:r>
        <w:rPr>
          <w:rFonts w:eastAsia="Arial" w:cs="Arial"/>
          <w:bCs/>
          <w:lang w:val="fr-FR"/>
        </w:rPr>
        <w:t>Gand</w:t>
      </w:r>
      <w:r w:rsidR="00C5756A">
        <w:rPr>
          <w:rFonts w:eastAsia="Arial" w:cs="Arial"/>
          <w:bCs/>
          <w:lang w:val="fr-FR"/>
        </w:rPr>
        <w:t>h</w:t>
      </w:r>
      <w:r>
        <w:rPr>
          <w:rFonts w:eastAsia="Arial" w:cs="Arial"/>
          <w:bCs/>
          <w:lang w:val="fr-FR"/>
        </w:rPr>
        <w:t>inagar, Inde, 17 – 22 février 2020</w:t>
      </w:r>
    </w:p>
    <w:p w:rsidR="001F739F" w:rsidRPr="00EC3E83" w:rsidRDefault="00EC3E83">
      <w:pPr>
        <w:widowControl w:val="0"/>
        <w:autoSpaceDE w:val="0"/>
        <w:spacing w:after="0"/>
        <w:rPr>
          <w:lang w:val="fr-FR"/>
        </w:rPr>
      </w:pPr>
      <w:r>
        <w:rPr>
          <w:rFonts w:eastAsia="Arial" w:cs="Arial"/>
          <w:iCs/>
          <w:lang w:val="fr-FR"/>
        </w:rPr>
        <w:t>Point</w:t>
      </w:r>
      <w:r w:rsidR="00A13B8C">
        <w:rPr>
          <w:rFonts w:eastAsia="Arial" w:cs="Arial"/>
          <w:iCs/>
          <w:lang w:val="fr-FR"/>
        </w:rPr>
        <w:t xml:space="preserve"> </w:t>
      </w:r>
      <w:r w:rsidR="00281787">
        <w:rPr>
          <w:rFonts w:eastAsia="Arial" w:cs="Arial"/>
          <w:iCs/>
          <w:lang w:val="fr-FR"/>
        </w:rPr>
        <w:t>28.2</w:t>
      </w:r>
      <w:r>
        <w:rPr>
          <w:rFonts w:eastAsia="Arial" w:cs="Arial"/>
          <w:iCs/>
          <w:lang w:val="fr-FR"/>
        </w:rPr>
        <w:t xml:space="preserve"> de l’ordre du jour</w:t>
      </w:r>
    </w:p>
    <w:p w:rsidR="001F739F" w:rsidRDefault="001F739F">
      <w:pPr>
        <w:widowControl w:val="0"/>
        <w:tabs>
          <w:tab w:val="left" w:pos="7020"/>
        </w:tabs>
        <w:autoSpaceDE w:val="0"/>
        <w:spacing w:after="0"/>
        <w:rPr>
          <w:rFonts w:eastAsia="Times New Roman" w:cs="Arial"/>
          <w:lang w:val="fr-FR"/>
        </w:rPr>
      </w:pPr>
    </w:p>
    <w:p w:rsidR="001F739F" w:rsidRDefault="001F739F">
      <w:pPr>
        <w:widowControl w:val="0"/>
        <w:tabs>
          <w:tab w:val="left" w:pos="7020"/>
        </w:tabs>
        <w:autoSpaceDE w:val="0"/>
        <w:spacing w:after="0"/>
        <w:rPr>
          <w:rFonts w:eastAsia="Times New Roman" w:cs="Arial"/>
          <w:lang w:val="fr-FR"/>
        </w:rPr>
      </w:pPr>
    </w:p>
    <w:p w:rsidR="001F739F" w:rsidRPr="00447285" w:rsidRDefault="00EC3E83">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eastAsia="Arial" w:cs="Arial"/>
          <w:b/>
          <w:bCs/>
          <w:caps/>
          <w:lang w:val="fr-FR"/>
        </w:rPr>
      </w:pPr>
      <w:r w:rsidRPr="00447285">
        <w:rPr>
          <w:rFonts w:eastAsia="Arial" w:cs="Arial"/>
          <w:b/>
          <w:bCs/>
          <w:caps/>
          <w:lang w:val="fr-FR"/>
        </w:rPr>
        <w:t>PROPOSITION D’ACTION CONCERTÉE POUR</w:t>
      </w:r>
    </w:p>
    <w:p w:rsidR="001126E0" w:rsidRPr="00447285" w:rsidRDefault="00281787" w:rsidP="001126E0">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eastAsia="Arial" w:cs="Arial"/>
          <w:b/>
          <w:bCs/>
          <w:caps/>
          <w:lang w:val="fr-FR"/>
        </w:rPr>
      </w:pPr>
      <w:r w:rsidRPr="00447285">
        <w:rPr>
          <w:rFonts w:eastAsia="Arial" w:cs="Arial"/>
          <w:b/>
          <w:bCs/>
          <w:caps/>
          <w:lang w:val="fr-FR"/>
        </w:rPr>
        <w:t>LE DAUPHIN DU GANGE</w:t>
      </w:r>
      <w:r w:rsidR="00A13B8C" w:rsidRPr="00447285">
        <w:rPr>
          <w:rFonts w:eastAsia="Arial" w:cs="Arial"/>
          <w:b/>
          <w:bCs/>
          <w:caps/>
          <w:lang w:val="fr-FR"/>
        </w:rPr>
        <w:t xml:space="preserve"> (</w:t>
      </w:r>
      <w:proofErr w:type="spellStart"/>
      <w:r w:rsidRPr="00447285">
        <w:rPr>
          <w:rFonts w:cs="Arial"/>
          <w:b/>
          <w:i/>
          <w:lang w:val="fr-FR"/>
        </w:rPr>
        <w:t>Platanista</w:t>
      </w:r>
      <w:proofErr w:type="spellEnd"/>
      <w:r w:rsidRPr="00447285">
        <w:rPr>
          <w:rFonts w:cs="Arial"/>
          <w:b/>
          <w:i/>
          <w:lang w:val="fr-FR"/>
        </w:rPr>
        <w:t xml:space="preserve"> </w:t>
      </w:r>
      <w:proofErr w:type="spellStart"/>
      <w:r w:rsidRPr="00447285">
        <w:rPr>
          <w:rFonts w:cs="Arial"/>
          <w:b/>
          <w:i/>
          <w:lang w:val="fr-FR"/>
        </w:rPr>
        <w:t>gangetica</w:t>
      </w:r>
      <w:proofErr w:type="spellEnd"/>
      <w:r w:rsidR="00B54B2E" w:rsidRPr="00447285">
        <w:rPr>
          <w:rFonts w:cs="Arial"/>
          <w:b/>
          <w:i/>
          <w:lang w:val="fr-FR"/>
        </w:rPr>
        <w:t xml:space="preserve"> </w:t>
      </w:r>
      <w:proofErr w:type="spellStart"/>
      <w:r w:rsidR="00B54B2E" w:rsidRPr="00447285">
        <w:rPr>
          <w:rFonts w:cs="Arial"/>
          <w:b/>
          <w:i/>
          <w:lang w:val="fr-FR"/>
        </w:rPr>
        <w:t>gangetica</w:t>
      </w:r>
      <w:proofErr w:type="spellEnd"/>
      <w:r w:rsidR="00A13B8C" w:rsidRPr="00447285">
        <w:rPr>
          <w:rFonts w:eastAsia="Arial" w:cs="Arial"/>
          <w:b/>
          <w:bCs/>
          <w:caps/>
          <w:lang w:val="fr-FR"/>
        </w:rPr>
        <w:t xml:space="preserve">) </w:t>
      </w:r>
    </w:p>
    <w:p w:rsidR="001F739F" w:rsidRPr="00447285" w:rsidRDefault="00A13B8C" w:rsidP="00281787">
      <w:pPr>
        <w:widowControl w:val="0"/>
        <w:pBdr>
          <w:top w:val="single" w:sz="6" w:space="0" w:color="FFFFFF"/>
          <w:left w:val="single" w:sz="6" w:space="0" w:color="FFFFFF"/>
          <w:bottom w:val="single" w:sz="6" w:space="0" w:color="FFFFFF"/>
          <w:right w:val="single" w:sz="6" w:space="0" w:color="FFFFFF"/>
        </w:pBdr>
        <w:autoSpaceDE w:val="0"/>
        <w:spacing w:after="120"/>
        <w:jc w:val="center"/>
        <w:outlineLvl w:val="1"/>
        <w:rPr>
          <w:rFonts w:eastAsia="Arial" w:cs="Arial"/>
          <w:b/>
          <w:bCs/>
          <w:caps/>
          <w:lang w:val="fr-FR"/>
        </w:rPr>
      </w:pPr>
      <w:r w:rsidRPr="00447285">
        <w:rPr>
          <w:rFonts w:eastAsia="Arial" w:cs="Arial"/>
          <w:b/>
          <w:bCs/>
          <w:caps/>
          <w:lang w:val="fr-FR"/>
        </w:rPr>
        <w:t>dÉJÀ INSCRIT</w:t>
      </w:r>
      <w:r w:rsidR="00281787" w:rsidRPr="00447285">
        <w:rPr>
          <w:rFonts w:eastAsia="Arial" w:cs="Arial"/>
          <w:b/>
          <w:bCs/>
          <w:caps/>
          <w:lang w:val="fr-FR"/>
        </w:rPr>
        <w:t xml:space="preserve"> </w:t>
      </w:r>
      <w:r w:rsidR="00447285" w:rsidRPr="00447285">
        <w:rPr>
          <w:rFonts w:eastAsia="Arial" w:cs="Arial"/>
          <w:b/>
          <w:bCs/>
          <w:caps/>
          <w:lang w:val="fr-FR"/>
        </w:rPr>
        <w:t xml:space="preserve">AUX </w:t>
      </w:r>
      <w:r w:rsidR="00EC3E83" w:rsidRPr="00447285">
        <w:rPr>
          <w:rFonts w:eastAsia="Arial" w:cs="Arial"/>
          <w:b/>
          <w:bCs/>
          <w:caps/>
          <w:lang w:val="fr-FR"/>
        </w:rPr>
        <w:t>ANNEXE</w:t>
      </w:r>
      <w:r w:rsidR="00447285" w:rsidRPr="00447285">
        <w:rPr>
          <w:rFonts w:eastAsia="Arial" w:cs="Arial"/>
          <w:b/>
          <w:bCs/>
          <w:caps/>
          <w:lang w:val="fr-FR"/>
        </w:rPr>
        <w:t>S I ET</w:t>
      </w:r>
      <w:r w:rsidRPr="00447285">
        <w:rPr>
          <w:rFonts w:eastAsia="Arial" w:cs="Arial"/>
          <w:b/>
          <w:bCs/>
          <w:caps/>
          <w:lang w:val="fr-FR"/>
        </w:rPr>
        <w:t xml:space="preserve"> </w:t>
      </w:r>
      <w:r w:rsidR="00281787" w:rsidRPr="00447285">
        <w:rPr>
          <w:rFonts w:eastAsia="Arial" w:cs="Arial"/>
          <w:b/>
          <w:bCs/>
          <w:caps/>
          <w:lang w:val="fr-FR"/>
        </w:rPr>
        <w:t>II</w:t>
      </w:r>
      <w:r w:rsidR="00EC3E83" w:rsidRPr="00447285">
        <w:rPr>
          <w:rFonts w:eastAsia="Arial" w:cs="Arial"/>
          <w:b/>
          <w:bCs/>
          <w:caps/>
          <w:lang w:val="fr-FR"/>
        </w:rPr>
        <w:t xml:space="preserve"> DE LA CONVENTION</w:t>
      </w:r>
      <w:r w:rsidR="00E6765E" w:rsidRPr="00447285">
        <w:rPr>
          <w:rFonts w:eastAsia="Times New Roman" w:cs="Arial"/>
          <w:lang w:val="fr-FR"/>
        </w:rPr>
        <w:t>*</w:t>
      </w:r>
    </w:p>
    <w:p w:rsidR="00281787" w:rsidRPr="00281787" w:rsidRDefault="00281787">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i/>
          <w:lang w:val="fr-FR"/>
        </w:rPr>
      </w:pPr>
      <w:r w:rsidRPr="00281787">
        <w:rPr>
          <w:i/>
          <w:lang w:val="fr-FR"/>
        </w:rPr>
        <w:t xml:space="preserve">(Préparé par le Gouvernement </w:t>
      </w:r>
      <w:r>
        <w:rPr>
          <w:i/>
          <w:lang w:val="fr-FR"/>
        </w:rPr>
        <w:t>de l’Inde</w:t>
      </w:r>
      <w:r w:rsidRPr="00281787">
        <w:rPr>
          <w:i/>
          <w:lang w:val="fr-FR"/>
        </w:rPr>
        <w:t>)</w:t>
      </w:r>
    </w:p>
    <w:p w:rsidR="001F739F" w:rsidRDefault="001F739F">
      <w:pPr>
        <w:widowControl w:val="0"/>
        <w:autoSpaceDE w:val="0"/>
        <w:spacing w:after="0"/>
        <w:rPr>
          <w:rFonts w:eastAsia="Times New Roman" w:cs="Arial"/>
          <w:sz w:val="8"/>
          <w:szCs w:val="8"/>
          <w:lang w:val="fr-FR"/>
        </w:rPr>
      </w:pPr>
    </w:p>
    <w:p w:rsidR="001F739F" w:rsidRDefault="001F739F">
      <w:pPr>
        <w:widowControl w:val="0"/>
        <w:autoSpaceDE w:val="0"/>
        <w:spacing w:after="0"/>
        <w:rPr>
          <w:rFonts w:eastAsia="Times New Roman" w:cs="Arial"/>
          <w:i/>
          <w:lang w:val="fr-FR"/>
        </w:rPr>
      </w:pPr>
    </w:p>
    <w:p w:rsidR="001F739F" w:rsidRDefault="001F739F">
      <w:pPr>
        <w:widowControl w:val="0"/>
        <w:autoSpaceDE w:val="0"/>
        <w:spacing w:after="0"/>
        <w:jc w:val="both"/>
        <w:rPr>
          <w:rFonts w:eastAsia="Times New Roman" w:cs="Arial"/>
          <w:sz w:val="21"/>
          <w:szCs w:val="21"/>
          <w:lang w:val="fr-FR"/>
        </w:rPr>
      </w:pPr>
    </w:p>
    <w:p w:rsidR="001F739F" w:rsidRDefault="001F739F">
      <w:pPr>
        <w:widowControl w:val="0"/>
        <w:tabs>
          <w:tab w:val="left" w:pos="8295"/>
        </w:tabs>
        <w:autoSpaceDE w:val="0"/>
        <w:spacing w:after="0"/>
        <w:jc w:val="both"/>
        <w:rPr>
          <w:rFonts w:eastAsia="Times New Roman" w:cs="Arial"/>
          <w:sz w:val="21"/>
          <w:szCs w:val="21"/>
          <w:lang w:val="fr-FR"/>
        </w:rPr>
      </w:pPr>
    </w:p>
    <w:p w:rsidR="001F739F" w:rsidRPr="00EC3E83" w:rsidRDefault="00EC3E83">
      <w:pPr>
        <w:widowControl w:val="0"/>
        <w:autoSpaceDE w:val="0"/>
        <w:spacing w:after="0"/>
        <w:rPr>
          <w:lang w:val="fr-FR"/>
        </w:rPr>
      </w:pPr>
      <w:r>
        <w:rPr>
          <w:rFonts w:eastAsia="Times New Roman" w:cs="Arial"/>
          <w:noProof/>
          <w:sz w:val="21"/>
          <w:szCs w:val="21"/>
          <w:lang w:val="fr-FR"/>
        </w:rPr>
        <mc:AlternateContent>
          <mc:Choice Requires="wps">
            <w:drawing>
              <wp:anchor distT="0" distB="0" distL="114300" distR="114300" simplePos="0" relativeHeight="251659264" behindDoc="0" locked="0" layoutInCell="1" allowOverlap="1">
                <wp:simplePos x="0" y="0"/>
                <wp:positionH relativeFrom="column">
                  <wp:posOffset>778436</wp:posOffset>
                </wp:positionH>
                <wp:positionV relativeFrom="paragraph">
                  <wp:posOffset>150751</wp:posOffset>
                </wp:positionV>
                <wp:extent cx="4562475" cy="2208810"/>
                <wp:effectExtent l="0" t="0" r="28575" b="20320"/>
                <wp:wrapNone/>
                <wp:docPr id="5" name="Text Box 4"/>
                <wp:cNvGraphicFramePr/>
                <a:graphic xmlns:a="http://schemas.openxmlformats.org/drawingml/2006/main">
                  <a:graphicData uri="http://schemas.microsoft.com/office/word/2010/wordprocessingShape">
                    <wps:wsp>
                      <wps:cNvSpPr txBox="1"/>
                      <wps:spPr>
                        <a:xfrm>
                          <a:off x="0" y="0"/>
                          <a:ext cx="4562475" cy="2208810"/>
                        </a:xfrm>
                        <a:prstGeom prst="rect">
                          <a:avLst/>
                        </a:prstGeom>
                        <a:solidFill>
                          <a:srgbClr val="FFFFFF"/>
                        </a:solidFill>
                        <a:ln w="3172">
                          <a:solidFill>
                            <a:srgbClr val="000000"/>
                          </a:solidFill>
                          <a:prstDash val="solid"/>
                        </a:ln>
                      </wps:spPr>
                      <wps:txbx>
                        <w:txbxContent>
                          <w:p w:rsidR="00B54B2E" w:rsidRPr="00EC3E83" w:rsidRDefault="00B54B2E" w:rsidP="00B54B2E">
                            <w:pPr>
                              <w:spacing w:after="0"/>
                              <w:rPr>
                                <w:lang w:val="fr-FR"/>
                              </w:rPr>
                            </w:pPr>
                            <w:r>
                              <w:rPr>
                                <w:rFonts w:eastAsia="Arial" w:cs="Arial"/>
                                <w:lang w:val="fr-FR"/>
                              </w:rPr>
                              <w:t>Résumé:</w:t>
                            </w:r>
                          </w:p>
                          <w:p w:rsidR="00B54B2E" w:rsidRDefault="00B54B2E" w:rsidP="00B54B2E">
                            <w:pPr>
                              <w:spacing w:after="0"/>
                              <w:rPr>
                                <w:rFonts w:cs="Arial"/>
                                <w:lang w:val="fr-FR"/>
                              </w:rPr>
                            </w:pPr>
                          </w:p>
                          <w:p w:rsidR="00B54B2E" w:rsidRDefault="00B54B2E" w:rsidP="00B54B2E">
                            <w:pPr>
                              <w:widowControl w:val="0"/>
                              <w:suppressAutoHyphens w:val="0"/>
                              <w:autoSpaceDE w:val="0"/>
                              <w:autoSpaceDN/>
                              <w:spacing w:after="0"/>
                              <w:jc w:val="both"/>
                              <w:textAlignment w:val="auto"/>
                              <w:rPr>
                                <w:rFonts w:eastAsia="Times New Roman" w:cs="Arial"/>
                                <w:i/>
                                <w:lang w:val="fr-FR"/>
                              </w:rPr>
                            </w:pPr>
                            <w:r w:rsidRPr="00281787">
                              <w:rPr>
                                <w:rFonts w:eastAsia="Times New Roman" w:cs="Arial"/>
                                <w:lang w:val="fr-FR"/>
                              </w:rPr>
                              <w:t xml:space="preserve">Le Gouvernement </w:t>
                            </w:r>
                            <w:r>
                              <w:rPr>
                                <w:rFonts w:eastAsia="Times New Roman" w:cs="Arial"/>
                                <w:lang w:val="fr-FR"/>
                              </w:rPr>
                              <w:t xml:space="preserve">de l’inde </w:t>
                            </w:r>
                            <w:r w:rsidRPr="00281787">
                              <w:rPr>
                                <w:rFonts w:eastAsia="Times New Roman" w:cs="Arial"/>
                                <w:lang w:val="fr-FR"/>
                              </w:rPr>
                              <w:t xml:space="preserve">a soumis la proposition ci-jointe pour une </w:t>
                            </w:r>
                            <w:r>
                              <w:rPr>
                                <w:rFonts w:eastAsia="Times New Roman" w:cs="Arial"/>
                                <w:lang w:val="fr-FR"/>
                              </w:rPr>
                              <w:t>A</w:t>
                            </w:r>
                            <w:r w:rsidRPr="00281787">
                              <w:rPr>
                                <w:rFonts w:eastAsia="Times New Roman" w:cs="Arial"/>
                                <w:lang w:val="fr-FR"/>
                              </w:rPr>
                              <w:t xml:space="preserve">ction concertée pour le </w:t>
                            </w:r>
                            <w:r>
                              <w:rPr>
                                <w:rFonts w:eastAsia="Times New Roman" w:cs="Arial"/>
                                <w:lang w:val="fr-FR"/>
                              </w:rPr>
                              <w:t xml:space="preserve">dauphin du Gange </w:t>
                            </w:r>
                            <w:r w:rsidRPr="00281787">
                              <w:rPr>
                                <w:rFonts w:eastAsia="Times New Roman" w:cs="Arial"/>
                                <w:lang w:val="fr-FR"/>
                              </w:rPr>
                              <w:t>(</w:t>
                            </w:r>
                            <w:proofErr w:type="spellStart"/>
                            <w:r w:rsidRPr="00281787">
                              <w:rPr>
                                <w:rFonts w:eastAsia="Times New Roman" w:cs="Arial"/>
                                <w:i/>
                                <w:lang w:val="fr-FR"/>
                              </w:rPr>
                              <w:t>Platanista</w:t>
                            </w:r>
                            <w:proofErr w:type="spellEnd"/>
                            <w:r w:rsidRPr="00281787">
                              <w:rPr>
                                <w:rFonts w:eastAsia="Times New Roman" w:cs="Arial"/>
                                <w:i/>
                                <w:lang w:val="fr-FR"/>
                              </w:rPr>
                              <w:t xml:space="preserve"> </w:t>
                            </w:r>
                            <w:proofErr w:type="spellStart"/>
                            <w:r w:rsidRPr="00281787">
                              <w:rPr>
                                <w:rFonts w:eastAsia="Times New Roman" w:cs="Arial"/>
                                <w:i/>
                                <w:lang w:val="fr-FR"/>
                              </w:rPr>
                              <w:t>gangetica</w:t>
                            </w:r>
                            <w:proofErr w:type="spellEnd"/>
                            <w:r>
                              <w:rPr>
                                <w:rFonts w:eastAsia="Times New Roman" w:cs="Arial"/>
                                <w:i/>
                                <w:lang w:val="fr-FR"/>
                              </w:rPr>
                              <w:t xml:space="preserve"> </w:t>
                            </w:r>
                          </w:p>
                          <w:p w:rsidR="00B54B2E" w:rsidRPr="00281787" w:rsidRDefault="00B54B2E" w:rsidP="00B54B2E">
                            <w:pPr>
                              <w:widowControl w:val="0"/>
                              <w:suppressAutoHyphens w:val="0"/>
                              <w:autoSpaceDE w:val="0"/>
                              <w:autoSpaceDN/>
                              <w:spacing w:after="0"/>
                              <w:jc w:val="both"/>
                              <w:textAlignment w:val="auto"/>
                              <w:rPr>
                                <w:rFonts w:eastAsia="Times New Roman" w:cs="Arial"/>
                                <w:lang w:val="fr-FR"/>
                              </w:rPr>
                            </w:pPr>
                            <w:proofErr w:type="spellStart"/>
                            <w:r>
                              <w:rPr>
                                <w:rFonts w:eastAsia="Times New Roman" w:cs="Arial"/>
                                <w:i/>
                                <w:lang w:val="fr-FR"/>
                              </w:rPr>
                              <w:t>gangetica</w:t>
                            </w:r>
                            <w:proofErr w:type="spellEnd"/>
                            <w:r w:rsidRPr="00281787">
                              <w:rPr>
                                <w:rFonts w:eastAsia="Times New Roman" w:cs="Arial"/>
                                <w:lang w:val="fr-FR"/>
                              </w:rPr>
                              <w:t xml:space="preserve">) conformément au processus élaboré à la </w:t>
                            </w:r>
                            <w:r>
                              <w:rPr>
                                <w:rFonts w:eastAsia="Times New Roman" w:cs="Arial"/>
                                <w:lang w:val="fr-FR"/>
                              </w:rPr>
                              <w:t>R</w:t>
                            </w:r>
                            <w:r w:rsidRPr="00281787">
                              <w:rPr>
                                <w:rFonts w:eastAsia="Times New Roman" w:cs="Arial"/>
                                <w:lang w:val="fr-FR"/>
                              </w:rPr>
                              <w:t>ésolution 12.28.</w:t>
                            </w:r>
                            <w:r w:rsidRPr="00281787">
                              <w:rPr>
                                <w:rFonts w:eastAsia="Times New Roman" w:cs="Arial"/>
                                <w:vanish/>
                                <w:lang w:val="fr-FR"/>
                              </w:rPr>
                              <w:t xml:space="preserve"> </w:t>
                            </w:r>
                          </w:p>
                          <w:p w:rsidR="00B54B2E" w:rsidRDefault="00B54B2E" w:rsidP="00B54B2E">
                            <w:pPr>
                              <w:spacing w:after="0"/>
                              <w:jc w:val="both"/>
                              <w:rPr>
                                <w:lang w:val="fr-FR"/>
                              </w:rPr>
                            </w:pPr>
                          </w:p>
                          <w:p w:rsidR="00B54B2E" w:rsidRDefault="00447285" w:rsidP="00B54B2E">
                            <w:pPr>
                              <w:spacing w:after="0"/>
                              <w:jc w:val="both"/>
                              <w:rPr>
                                <w:lang w:val="fr-FR"/>
                              </w:rPr>
                            </w:pPr>
                            <w:r>
                              <w:rPr>
                                <w:lang w:val="fr-FR"/>
                              </w:rPr>
                              <w:t>Rev.1 a</w:t>
                            </w:r>
                            <w:r w:rsidR="00B54B2E" w:rsidRPr="00B54B2E">
                              <w:rPr>
                                <w:lang w:val="fr-FR"/>
                              </w:rPr>
                              <w:t xml:space="preserve"> modifi</w:t>
                            </w:r>
                            <w:r>
                              <w:rPr>
                                <w:lang w:val="fr-FR"/>
                              </w:rPr>
                              <w:t>é</w:t>
                            </w:r>
                            <w:r w:rsidR="00B54B2E" w:rsidRPr="00B54B2E">
                              <w:rPr>
                                <w:lang w:val="fr-FR"/>
                              </w:rPr>
                              <w:t xml:space="preserve"> la portée taxonomique de la proposition selon les conseils de la 4e réunion du </w:t>
                            </w:r>
                            <w:r>
                              <w:rPr>
                                <w:lang w:val="fr-FR"/>
                              </w:rPr>
                              <w:t>C</w:t>
                            </w:r>
                            <w:r w:rsidR="00B54B2E" w:rsidRPr="00B54B2E">
                              <w:rPr>
                                <w:lang w:val="fr-FR"/>
                              </w:rPr>
                              <w:t>omité de session du Conseil scientifique.</w:t>
                            </w:r>
                          </w:p>
                          <w:p w:rsidR="009F10CA" w:rsidRDefault="009F10CA" w:rsidP="00B54B2E">
                            <w:pPr>
                              <w:spacing w:after="0"/>
                              <w:jc w:val="both"/>
                              <w:rPr>
                                <w:lang w:val="fr-FR"/>
                              </w:rPr>
                            </w:pPr>
                          </w:p>
                          <w:p w:rsidR="009F10CA" w:rsidRPr="00EC3E83" w:rsidRDefault="009F10CA" w:rsidP="00B54B2E">
                            <w:pPr>
                              <w:spacing w:after="0"/>
                              <w:jc w:val="both"/>
                              <w:rPr>
                                <w:lang w:val="fr-FR"/>
                              </w:rPr>
                            </w:pPr>
                            <w:r w:rsidRPr="009F10CA">
                              <w:rPr>
                                <w:lang w:val="fr-FR"/>
                              </w:rPr>
                              <w:t>Rev.2 corrige une erreur dans le titre du document et quelques autres inexactitudes mineures dans les trois versions linguistiques.</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3pt;margin-top:11.85pt;width:359.25pt;height:17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" strokeweight=".08811mm">
                <v:textbox>
                  <w:txbxContent>
                    <w:p w:rsidR="00B54B2E" w:rsidRPr="00EC3E83" w:rsidRDefault="00B54B2E" w:rsidP="00B54B2E">
                      <w:pPr>
                        <w:spacing w:after="0"/>
                        <w:rPr>
                          <w:lang w:val="fr-FR"/>
                        </w:rPr>
                      </w:pPr>
                      <w:r>
                        <w:rPr>
                          <w:rFonts w:eastAsia="Arial" w:cs="Arial"/>
                          <w:lang w:val="fr-FR"/>
                        </w:rPr>
                        <w:t>Résumé:</w:t>
                      </w:r>
                    </w:p>
                    <w:p w:rsidR="00B54B2E" w:rsidRDefault="00B54B2E" w:rsidP="00B54B2E">
                      <w:pPr>
                        <w:spacing w:after="0"/>
                        <w:rPr>
                          <w:rFonts w:cs="Arial"/>
                          <w:lang w:val="fr-FR"/>
                        </w:rPr>
                      </w:pPr>
                    </w:p>
                    <w:p w:rsidR="00B54B2E" w:rsidRDefault="00B54B2E" w:rsidP="00B54B2E">
                      <w:pPr>
                        <w:widowControl w:val="0"/>
                        <w:suppressAutoHyphens w:val="0"/>
                        <w:autoSpaceDE w:val="0"/>
                        <w:autoSpaceDN/>
                        <w:spacing w:after="0"/>
                        <w:jc w:val="both"/>
                        <w:textAlignment w:val="auto"/>
                        <w:rPr>
                          <w:rFonts w:eastAsia="Times New Roman" w:cs="Arial"/>
                          <w:i/>
                          <w:lang w:val="fr-FR"/>
                        </w:rPr>
                      </w:pPr>
                      <w:r w:rsidRPr="00281787">
                        <w:rPr>
                          <w:rFonts w:eastAsia="Times New Roman" w:cs="Arial"/>
                          <w:lang w:val="fr-FR"/>
                        </w:rPr>
                        <w:t xml:space="preserve">Le Gouvernement </w:t>
                      </w:r>
                      <w:r>
                        <w:rPr>
                          <w:rFonts w:eastAsia="Times New Roman" w:cs="Arial"/>
                          <w:lang w:val="fr-FR"/>
                        </w:rPr>
                        <w:t xml:space="preserve">de l’inde </w:t>
                      </w:r>
                      <w:r w:rsidRPr="00281787">
                        <w:rPr>
                          <w:rFonts w:eastAsia="Times New Roman" w:cs="Arial"/>
                          <w:lang w:val="fr-FR"/>
                        </w:rPr>
                        <w:t xml:space="preserve">a soumis la proposition ci-jointe pour une </w:t>
                      </w:r>
                      <w:r>
                        <w:rPr>
                          <w:rFonts w:eastAsia="Times New Roman" w:cs="Arial"/>
                          <w:lang w:val="fr-FR"/>
                        </w:rPr>
                        <w:t>A</w:t>
                      </w:r>
                      <w:r w:rsidRPr="00281787">
                        <w:rPr>
                          <w:rFonts w:eastAsia="Times New Roman" w:cs="Arial"/>
                          <w:lang w:val="fr-FR"/>
                        </w:rPr>
                        <w:t xml:space="preserve">ction concertée pour le </w:t>
                      </w:r>
                      <w:r>
                        <w:rPr>
                          <w:rFonts w:eastAsia="Times New Roman" w:cs="Arial"/>
                          <w:lang w:val="fr-FR"/>
                        </w:rPr>
                        <w:t xml:space="preserve">dauphin du Gange </w:t>
                      </w:r>
                      <w:r w:rsidRPr="00281787">
                        <w:rPr>
                          <w:rFonts w:eastAsia="Times New Roman" w:cs="Arial"/>
                          <w:lang w:val="fr-FR"/>
                        </w:rPr>
                        <w:t>(</w:t>
                      </w:r>
                      <w:proofErr w:type="spellStart"/>
                      <w:r w:rsidRPr="00281787">
                        <w:rPr>
                          <w:rFonts w:eastAsia="Times New Roman" w:cs="Arial"/>
                          <w:i/>
                          <w:lang w:val="fr-FR"/>
                        </w:rPr>
                        <w:t>Platanista</w:t>
                      </w:r>
                      <w:proofErr w:type="spellEnd"/>
                      <w:r w:rsidRPr="00281787">
                        <w:rPr>
                          <w:rFonts w:eastAsia="Times New Roman" w:cs="Arial"/>
                          <w:i/>
                          <w:lang w:val="fr-FR"/>
                        </w:rPr>
                        <w:t xml:space="preserve"> </w:t>
                      </w:r>
                      <w:proofErr w:type="spellStart"/>
                      <w:r w:rsidRPr="00281787">
                        <w:rPr>
                          <w:rFonts w:eastAsia="Times New Roman" w:cs="Arial"/>
                          <w:i/>
                          <w:lang w:val="fr-FR"/>
                        </w:rPr>
                        <w:t>gangetica</w:t>
                      </w:r>
                      <w:proofErr w:type="spellEnd"/>
                      <w:r>
                        <w:rPr>
                          <w:rFonts w:eastAsia="Times New Roman" w:cs="Arial"/>
                          <w:i/>
                          <w:lang w:val="fr-FR"/>
                        </w:rPr>
                        <w:t xml:space="preserve"> </w:t>
                      </w:r>
                    </w:p>
                    <w:p w:rsidR="00B54B2E" w:rsidRPr="00281787" w:rsidRDefault="00B54B2E" w:rsidP="00B54B2E">
                      <w:pPr>
                        <w:widowControl w:val="0"/>
                        <w:suppressAutoHyphens w:val="0"/>
                        <w:autoSpaceDE w:val="0"/>
                        <w:autoSpaceDN/>
                        <w:spacing w:after="0"/>
                        <w:jc w:val="both"/>
                        <w:textAlignment w:val="auto"/>
                        <w:rPr>
                          <w:rFonts w:eastAsia="Times New Roman" w:cs="Arial"/>
                          <w:lang w:val="fr-FR"/>
                        </w:rPr>
                      </w:pPr>
                      <w:proofErr w:type="spellStart"/>
                      <w:r>
                        <w:rPr>
                          <w:rFonts w:eastAsia="Times New Roman" w:cs="Arial"/>
                          <w:i/>
                          <w:lang w:val="fr-FR"/>
                        </w:rPr>
                        <w:t>gangetica</w:t>
                      </w:r>
                      <w:proofErr w:type="spellEnd"/>
                      <w:r w:rsidRPr="00281787">
                        <w:rPr>
                          <w:rFonts w:eastAsia="Times New Roman" w:cs="Arial"/>
                          <w:lang w:val="fr-FR"/>
                        </w:rPr>
                        <w:t xml:space="preserve">) conformément au processus élaboré à la </w:t>
                      </w:r>
                      <w:r>
                        <w:rPr>
                          <w:rFonts w:eastAsia="Times New Roman" w:cs="Arial"/>
                          <w:lang w:val="fr-FR"/>
                        </w:rPr>
                        <w:t>R</w:t>
                      </w:r>
                      <w:r w:rsidRPr="00281787">
                        <w:rPr>
                          <w:rFonts w:eastAsia="Times New Roman" w:cs="Arial"/>
                          <w:lang w:val="fr-FR"/>
                        </w:rPr>
                        <w:t>ésolution 12.28.</w:t>
                      </w:r>
                      <w:r w:rsidRPr="00281787">
                        <w:rPr>
                          <w:rFonts w:eastAsia="Times New Roman" w:cs="Arial"/>
                          <w:vanish/>
                          <w:lang w:val="fr-FR"/>
                        </w:rPr>
                        <w:t xml:space="preserve"> </w:t>
                      </w:r>
                    </w:p>
                    <w:p w:rsidR="00B54B2E" w:rsidRDefault="00B54B2E" w:rsidP="00B54B2E">
                      <w:pPr>
                        <w:spacing w:after="0"/>
                        <w:jc w:val="both"/>
                        <w:rPr>
                          <w:lang w:val="fr-FR"/>
                        </w:rPr>
                      </w:pPr>
                    </w:p>
                    <w:p w:rsidR="00B54B2E" w:rsidRDefault="00447285" w:rsidP="00B54B2E">
                      <w:pPr>
                        <w:spacing w:after="0"/>
                        <w:jc w:val="both"/>
                        <w:rPr>
                          <w:lang w:val="fr-FR"/>
                        </w:rPr>
                      </w:pPr>
                      <w:r>
                        <w:rPr>
                          <w:lang w:val="fr-FR"/>
                        </w:rPr>
                        <w:t>Rev.1 a</w:t>
                      </w:r>
                      <w:r w:rsidR="00B54B2E" w:rsidRPr="00B54B2E">
                        <w:rPr>
                          <w:lang w:val="fr-FR"/>
                        </w:rPr>
                        <w:t xml:space="preserve"> modifi</w:t>
                      </w:r>
                      <w:r>
                        <w:rPr>
                          <w:lang w:val="fr-FR"/>
                        </w:rPr>
                        <w:t>é</w:t>
                      </w:r>
                      <w:r w:rsidR="00B54B2E" w:rsidRPr="00B54B2E">
                        <w:rPr>
                          <w:lang w:val="fr-FR"/>
                        </w:rPr>
                        <w:t xml:space="preserve"> la portée taxonomique de la proposition selon les conseils de la 4e réunion du </w:t>
                      </w:r>
                      <w:r>
                        <w:rPr>
                          <w:lang w:val="fr-FR"/>
                        </w:rPr>
                        <w:t>C</w:t>
                      </w:r>
                      <w:r w:rsidR="00B54B2E" w:rsidRPr="00B54B2E">
                        <w:rPr>
                          <w:lang w:val="fr-FR"/>
                        </w:rPr>
                        <w:t>omité de session du Conseil scientifique.</w:t>
                      </w:r>
                    </w:p>
                    <w:p w:rsidR="009F10CA" w:rsidRDefault="009F10CA" w:rsidP="00B54B2E">
                      <w:pPr>
                        <w:spacing w:after="0"/>
                        <w:jc w:val="both"/>
                        <w:rPr>
                          <w:lang w:val="fr-FR"/>
                        </w:rPr>
                      </w:pPr>
                    </w:p>
                    <w:p w:rsidR="009F10CA" w:rsidRPr="00EC3E83" w:rsidRDefault="009F10CA" w:rsidP="00B54B2E">
                      <w:pPr>
                        <w:spacing w:after="0"/>
                        <w:jc w:val="both"/>
                        <w:rPr>
                          <w:lang w:val="fr-FR"/>
                        </w:rPr>
                      </w:pPr>
                      <w:r w:rsidRPr="009F10CA">
                        <w:rPr>
                          <w:lang w:val="fr-FR"/>
                        </w:rPr>
                        <w:t>Rev.2 corrige une erreur dans le titre du document et quelques autres inexactitudes mineures dans les trois versions linguistiques.</w:t>
                      </w:r>
                    </w:p>
                  </w:txbxContent>
                </v:textbox>
              </v:shape>
            </w:pict>
          </mc:Fallback>
        </mc:AlternateContent>
      </w: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rsidP="00C10C1F">
      <w:pPr>
        <w:widowControl w:val="0"/>
        <w:autoSpaceDE w:val="0"/>
        <w:spacing w:after="0"/>
        <w:jc w:val="center"/>
        <w:rPr>
          <w:rFonts w:eastAsia="Times New Roman" w:cs="Arial"/>
          <w:sz w:val="21"/>
          <w:szCs w:val="21"/>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Pr="00EC3E83" w:rsidRDefault="00EC3E83">
      <w:pPr>
        <w:widowControl w:val="0"/>
        <w:autoSpaceDE w:val="0"/>
        <w:spacing w:after="0"/>
        <w:jc w:val="both"/>
        <w:rPr>
          <w:lang w:val="fr-FR"/>
        </w:rPr>
        <w:sectPr w:rsidR="001F739F" w:rsidRPr="00EC3E83">
          <w:headerReference w:type="default" r:id="rId9"/>
          <w:footerReference w:type="default" r:id="rId10"/>
          <w:headerReference w:type="first" r:id="rId11"/>
          <w:footerReference w:type="first" r:id="rId12"/>
          <w:pgSz w:w="11905" w:h="16837"/>
          <w:pgMar w:top="1008" w:right="1411" w:bottom="1152" w:left="1411" w:header="432" w:footer="432" w:gutter="0"/>
          <w:cols w:space="720"/>
          <w:titlePg/>
        </w:sectPr>
      </w:pPr>
      <w:r>
        <w:rPr>
          <w:rFonts w:eastAsia="Times New Roman" w:cs="Arial"/>
          <w:sz w:val="18"/>
          <w:szCs w:val="24"/>
          <w:lang w:val="fr-FR"/>
        </w:rPr>
        <w:t>* Les appellations géographiques utilisées dans ce document n'impliquent d'aucune manière l'opinion de la part du Secrétariat de la CMS (ou du Programme des Nations Unies pour l'Environnement) concernant le statut juridique de tout pays, territoire ou zone ou concernant la délimitation de ses frontières ou limites. La responsabilité du contenu du document repose exclusivement sur son auteur.</w:t>
      </w:r>
    </w:p>
    <w:p w:rsidR="00447285" w:rsidRPr="00447285" w:rsidRDefault="00447285" w:rsidP="00447285">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eastAsia="Arial" w:cs="Arial"/>
          <w:b/>
          <w:bCs/>
          <w:caps/>
          <w:lang w:val="fr-FR"/>
        </w:rPr>
      </w:pPr>
      <w:r w:rsidRPr="00447285">
        <w:rPr>
          <w:rFonts w:eastAsia="Arial" w:cs="Arial"/>
          <w:b/>
          <w:bCs/>
          <w:caps/>
          <w:lang w:val="fr-FR"/>
        </w:rPr>
        <w:lastRenderedPageBreak/>
        <w:t>PROPOSITION D’ACTION CONCERTÉE POUR</w:t>
      </w:r>
    </w:p>
    <w:p w:rsidR="00447285" w:rsidRDefault="00447285" w:rsidP="00447285">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eastAsia="Arial" w:cs="Arial"/>
          <w:b/>
          <w:bCs/>
          <w:caps/>
          <w:lang w:val="fr-FR"/>
        </w:rPr>
      </w:pPr>
      <w:r w:rsidRPr="00447285">
        <w:rPr>
          <w:rFonts w:eastAsia="Arial" w:cs="Arial"/>
          <w:b/>
          <w:bCs/>
          <w:caps/>
          <w:lang w:val="fr-FR"/>
        </w:rPr>
        <w:t>LE DAUPHIN DU GANGE (</w:t>
      </w:r>
      <w:proofErr w:type="spellStart"/>
      <w:r w:rsidRPr="00447285">
        <w:rPr>
          <w:rFonts w:cs="Arial"/>
          <w:b/>
          <w:i/>
          <w:lang w:val="fr-FR"/>
        </w:rPr>
        <w:t>Platanista</w:t>
      </w:r>
      <w:proofErr w:type="spellEnd"/>
      <w:r w:rsidRPr="00447285">
        <w:rPr>
          <w:rFonts w:cs="Arial"/>
          <w:b/>
          <w:i/>
          <w:lang w:val="fr-FR"/>
        </w:rPr>
        <w:t xml:space="preserve"> </w:t>
      </w:r>
      <w:proofErr w:type="spellStart"/>
      <w:r w:rsidRPr="00447285">
        <w:rPr>
          <w:rFonts w:cs="Arial"/>
          <w:b/>
          <w:i/>
          <w:lang w:val="fr-FR"/>
        </w:rPr>
        <w:t>gangetica</w:t>
      </w:r>
      <w:proofErr w:type="spellEnd"/>
      <w:r w:rsidRPr="00447285">
        <w:rPr>
          <w:rFonts w:cs="Arial"/>
          <w:b/>
          <w:i/>
          <w:lang w:val="fr-FR"/>
        </w:rPr>
        <w:t xml:space="preserve"> </w:t>
      </w:r>
      <w:proofErr w:type="spellStart"/>
      <w:r w:rsidRPr="00447285">
        <w:rPr>
          <w:rFonts w:cs="Arial"/>
          <w:b/>
          <w:i/>
          <w:lang w:val="fr-FR"/>
        </w:rPr>
        <w:t>gangetica</w:t>
      </w:r>
      <w:proofErr w:type="spellEnd"/>
      <w:r w:rsidRPr="00447285">
        <w:rPr>
          <w:rFonts w:eastAsia="Arial" w:cs="Arial"/>
          <w:b/>
          <w:bCs/>
          <w:caps/>
          <w:lang w:val="fr-FR"/>
        </w:rPr>
        <w:t xml:space="preserve">) </w:t>
      </w:r>
    </w:p>
    <w:p w:rsidR="00447285" w:rsidRDefault="00447285" w:rsidP="00447285">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cs="Arial"/>
          <w:b/>
          <w:u w:val="single"/>
          <w:lang w:val="fr-FR"/>
        </w:rPr>
      </w:pPr>
      <w:r w:rsidRPr="00447285">
        <w:rPr>
          <w:rFonts w:eastAsia="Arial" w:cs="Arial"/>
          <w:b/>
          <w:bCs/>
          <w:caps/>
          <w:lang w:val="fr-FR"/>
        </w:rPr>
        <w:t>dÉJÀ INSCRIT AUX ANNEXES I ET II DE LA CONVENTION</w:t>
      </w:r>
    </w:p>
    <w:p w:rsidR="00447285" w:rsidRDefault="00447285" w:rsidP="00281787">
      <w:pPr>
        <w:spacing w:before="233"/>
        <w:ind w:right="790"/>
        <w:jc w:val="both"/>
        <w:rPr>
          <w:rFonts w:cs="Arial"/>
          <w:b/>
          <w:u w:val="single"/>
          <w:lang w:val="fr-FR"/>
        </w:rPr>
      </w:pPr>
    </w:p>
    <w:p w:rsidR="00281787" w:rsidRPr="00281787" w:rsidRDefault="00281787" w:rsidP="00281787">
      <w:pPr>
        <w:spacing w:before="233"/>
        <w:ind w:right="790"/>
        <w:jc w:val="both"/>
        <w:rPr>
          <w:rFonts w:cs="Arial"/>
          <w:b/>
          <w:u w:val="single"/>
          <w:lang w:val="fr-FR"/>
        </w:rPr>
      </w:pPr>
      <w:r w:rsidRPr="00281787">
        <w:rPr>
          <w:rFonts w:cs="Arial"/>
          <w:b/>
          <w:u w:val="single"/>
          <w:lang w:val="fr-FR"/>
        </w:rPr>
        <w:t>RÉSUMÉ</w:t>
      </w:r>
    </w:p>
    <w:p w:rsidR="00281787" w:rsidRPr="00281787" w:rsidRDefault="00281787" w:rsidP="00281787">
      <w:pPr>
        <w:ind w:right="70"/>
        <w:jc w:val="both"/>
        <w:rPr>
          <w:rFonts w:cs="Arial"/>
          <w:lang w:val="fr-FR"/>
        </w:rPr>
      </w:pPr>
      <w:r w:rsidRPr="00281787">
        <w:rPr>
          <w:rFonts w:cs="Arial"/>
          <w:lang w:val="fr-FR"/>
        </w:rPr>
        <w:t xml:space="preserve">Le </w:t>
      </w:r>
      <w:r>
        <w:rPr>
          <w:rFonts w:cs="Arial"/>
          <w:lang w:val="fr-FR"/>
        </w:rPr>
        <w:t>dauphin du Gange</w:t>
      </w:r>
      <w:r w:rsidRPr="00281787">
        <w:rPr>
          <w:rFonts w:cs="Arial"/>
          <w:lang w:val="fr-FR"/>
        </w:rPr>
        <w:t xml:space="preserve">, </w:t>
      </w:r>
      <w:proofErr w:type="spellStart"/>
      <w:r w:rsidRPr="00281787">
        <w:rPr>
          <w:rFonts w:cs="Arial"/>
          <w:i/>
          <w:lang w:val="fr-FR"/>
        </w:rPr>
        <w:t>Platanista</w:t>
      </w:r>
      <w:proofErr w:type="spellEnd"/>
      <w:r w:rsidRPr="00281787">
        <w:rPr>
          <w:rFonts w:cs="Arial"/>
          <w:i/>
          <w:lang w:val="fr-FR"/>
        </w:rPr>
        <w:t xml:space="preserve"> </w:t>
      </w:r>
      <w:proofErr w:type="spellStart"/>
      <w:r w:rsidRPr="00281787">
        <w:rPr>
          <w:rFonts w:cs="Arial"/>
          <w:i/>
          <w:lang w:val="fr-FR"/>
        </w:rPr>
        <w:t>gangetica</w:t>
      </w:r>
      <w:proofErr w:type="spellEnd"/>
      <w:r w:rsidRPr="00281787">
        <w:rPr>
          <w:rFonts w:cs="Arial"/>
          <w:lang w:val="fr-FR"/>
        </w:rPr>
        <w:t xml:space="preserve"> vit dans les fleuves d’Inde, du Pakistan, du Bangladesh et du Népal. </w:t>
      </w:r>
      <w:r w:rsidR="00B54B2E" w:rsidRPr="00B54B2E">
        <w:rPr>
          <w:rFonts w:cs="Arial"/>
          <w:lang w:val="fr-FR"/>
        </w:rPr>
        <w:t xml:space="preserve">La sous-espèce nominale </w:t>
      </w:r>
      <w:proofErr w:type="spellStart"/>
      <w:r w:rsidR="00B54B2E" w:rsidRPr="00B54B2E">
        <w:rPr>
          <w:rFonts w:cs="Arial"/>
          <w:i/>
          <w:iCs/>
          <w:lang w:val="fr-FR"/>
        </w:rPr>
        <w:t>Platanista</w:t>
      </w:r>
      <w:proofErr w:type="spellEnd"/>
      <w:r w:rsidR="00B54B2E" w:rsidRPr="00B54B2E">
        <w:rPr>
          <w:rFonts w:cs="Arial"/>
          <w:i/>
          <w:iCs/>
          <w:lang w:val="fr-FR"/>
        </w:rPr>
        <w:t xml:space="preserve"> </w:t>
      </w:r>
      <w:proofErr w:type="spellStart"/>
      <w:r w:rsidR="00B54B2E" w:rsidRPr="00B54B2E">
        <w:rPr>
          <w:rFonts w:cs="Arial"/>
          <w:i/>
          <w:iCs/>
          <w:lang w:val="fr-FR"/>
        </w:rPr>
        <w:t>gangetica</w:t>
      </w:r>
      <w:proofErr w:type="spellEnd"/>
      <w:r w:rsidR="00B54B2E" w:rsidRPr="00B54B2E">
        <w:rPr>
          <w:rFonts w:cs="Arial"/>
          <w:i/>
          <w:iCs/>
          <w:lang w:val="fr-FR"/>
        </w:rPr>
        <w:t xml:space="preserve"> </w:t>
      </w:r>
      <w:proofErr w:type="spellStart"/>
      <w:r w:rsidR="00B54B2E" w:rsidRPr="00B54B2E">
        <w:rPr>
          <w:rFonts w:cs="Arial"/>
          <w:i/>
          <w:iCs/>
          <w:lang w:val="fr-FR"/>
        </w:rPr>
        <w:t>gangetica</w:t>
      </w:r>
      <w:proofErr w:type="spellEnd"/>
      <w:r w:rsidR="00B54B2E" w:rsidRPr="00B54B2E">
        <w:rPr>
          <w:rFonts w:cs="Arial"/>
          <w:lang w:val="fr-FR"/>
        </w:rPr>
        <w:t xml:space="preserve"> est inscrite aux </w:t>
      </w:r>
      <w:r w:rsidR="00B54B2E">
        <w:rPr>
          <w:rFonts w:cs="Arial"/>
          <w:lang w:val="fr-FR"/>
        </w:rPr>
        <w:t>A</w:t>
      </w:r>
      <w:r w:rsidR="00B54B2E" w:rsidRPr="00B54B2E">
        <w:rPr>
          <w:rFonts w:cs="Arial"/>
          <w:lang w:val="fr-FR"/>
        </w:rPr>
        <w:t>nnexes I et II de la CMS.</w:t>
      </w:r>
      <w:r w:rsidR="00B54B2E">
        <w:rPr>
          <w:rFonts w:cs="Arial"/>
          <w:lang w:val="fr-FR"/>
        </w:rPr>
        <w:t xml:space="preserve"> </w:t>
      </w:r>
      <w:r w:rsidRPr="00281787">
        <w:rPr>
          <w:rFonts w:cs="Arial"/>
          <w:lang w:val="fr-FR"/>
        </w:rPr>
        <w:t>Des populations transfrontalières existent entre l’Inde et le Bangladesh, et entre l’Inde et le Népal. Le gouvernement indien (ministère de l’Environnement, des Forêts et du Changement climatique) a préparé un plan d’action de conservation pour la période 2010-2020 et de nombreuses institutions (y compris des ONG et des universités) s’emploient à préserver l’espèce de ce pays. Le Bangladesh a lancé un programme financé par le PNUD dans les Sundarbans pour la conservation des dauphins, et WCS-Bangladesh a participé aux efforts de protection à long terme de l’espèce. Le Népal compte encore quelques populations réduites, et le gouvernement et les ONG participent à la protection des dauphins d’eau douce par le biais de programmes d’engagement communautaire.</w:t>
      </w:r>
    </w:p>
    <w:p w:rsidR="00281787" w:rsidRPr="00281787" w:rsidRDefault="00281787" w:rsidP="00281787">
      <w:pPr>
        <w:spacing w:before="233"/>
        <w:jc w:val="both"/>
        <w:rPr>
          <w:rFonts w:cs="Arial"/>
          <w:lang w:val="fr-FR"/>
        </w:rPr>
      </w:pPr>
      <w:r w:rsidRPr="00281787">
        <w:rPr>
          <w:rFonts w:cs="Arial"/>
          <w:lang w:val="fr-FR"/>
        </w:rPr>
        <w:t xml:space="preserve">On estime que la population de </w:t>
      </w:r>
      <w:r>
        <w:rPr>
          <w:rFonts w:cs="Arial"/>
          <w:lang w:val="fr-FR"/>
        </w:rPr>
        <w:t>dauphin du Gange</w:t>
      </w:r>
      <w:r w:rsidRPr="00281787">
        <w:rPr>
          <w:rFonts w:cs="Arial"/>
          <w:lang w:val="fr-FR"/>
        </w:rPr>
        <w:t>s (toutes classes d’âge confondues) est comprise entre 5 500 et 6 000 individus : environ 3 500 à 4 000 dauphins du Gange</w:t>
      </w:r>
      <w:r w:rsidR="00B54B2E">
        <w:rPr>
          <w:rFonts w:cs="Arial"/>
          <w:lang w:val="fr-FR"/>
        </w:rPr>
        <w:t xml:space="preserve"> (</w:t>
      </w:r>
      <w:r w:rsidR="00B54B2E" w:rsidRPr="00B54B2E">
        <w:rPr>
          <w:rFonts w:cs="Arial"/>
          <w:i/>
          <w:lang w:val="fr-FR"/>
        </w:rPr>
        <w:t xml:space="preserve">P. g. </w:t>
      </w:r>
      <w:proofErr w:type="spellStart"/>
      <w:r w:rsidR="00B54B2E" w:rsidRPr="00B54B2E">
        <w:rPr>
          <w:rFonts w:cs="Arial"/>
          <w:i/>
          <w:lang w:val="fr-FR"/>
        </w:rPr>
        <w:t>gangetica</w:t>
      </w:r>
      <w:proofErr w:type="spellEnd"/>
      <w:r w:rsidR="00B54B2E">
        <w:rPr>
          <w:rFonts w:cs="Arial"/>
          <w:lang w:val="fr-FR"/>
        </w:rPr>
        <w:t xml:space="preserve">) </w:t>
      </w:r>
      <w:r w:rsidRPr="00281787">
        <w:rPr>
          <w:rFonts w:cs="Arial"/>
          <w:lang w:val="fr-FR"/>
        </w:rPr>
        <w:t>(avec des données manquantes) et environ 2 000 dauphins de l’Indus</w:t>
      </w:r>
      <w:r w:rsidR="00B54B2E">
        <w:rPr>
          <w:rFonts w:cs="Arial"/>
          <w:lang w:val="fr-FR"/>
        </w:rPr>
        <w:t xml:space="preserve"> (</w:t>
      </w:r>
      <w:r w:rsidR="00B54B2E" w:rsidRPr="00B54B2E">
        <w:rPr>
          <w:rFonts w:cs="Arial"/>
          <w:i/>
          <w:lang w:val="fr-FR"/>
        </w:rPr>
        <w:t>P. g. minor</w:t>
      </w:r>
      <w:r w:rsidR="00B54B2E" w:rsidRPr="00B54B2E">
        <w:rPr>
          <w:rFonts w:cs="Arial"/>
          <w:lang w:val="fr-FR"/>
        </w:rPr>
        <w:t>)</w:t>
      </w:r>
      <w:r w:rsidRPr="00281787">
        <w:rPr>
          <w:rFonts w:cs="Arial"/>
          <w:lang w:val="fr-FR"/>
        </w:rPr>
        <w:t xml:space="preserve"> (Sinha &amp; </w:t>
      </w:r>
      <w:proofErr w:type="spellStart"/>
      <w:r w:rsidRPr="00281787">
        <w:rPr>
          <w:rFonts w:cs="Arial"/>
          <w:lang w:val="fr-FR"/>
        </w:rPr>
        <w:t>Kannan</w:t>
      </w:r>
      <w:proofErr w:type="spellEnd"/>
      <w:r w:rsidRPr="00281787">
        <w:rPr>
          <w:rFonts w:cs="Arial"/>
          <w:lang w:val="fr-FR"/>
        </w:rPr>
        <w:t xml:space="preserve"> 2014, </w:t>
      </w:r>
      <w:proofErr w:type="spellStart"/>
      <w:r w:rsidRPr="00281787">
        <w:rPr>
          <w:rFonts w:cs="Arial"/>
          <w:lang w:val="fr-FR"/>
        </w:rPr>
        <w:t>Braulik</w:t>
      </w:r>
      <w:proofErr w:type="spellEnd"/>
      <w:r w:rsidRPr="00281787">
        <w:rPr>
          <w:rFonts w:cs="Arial"/>
          <w:lang w:val="fr-FR"/>
        </w:rPr>
        <w:t xml:space="preserve"> et Al. 2015, 2018 ; </w:t>
      </w:r>
      <w:proofErr w:type="spellStart"/>
      <w:r w:rsidRPr="00281787">
        <w:rPr>
          <w:rFonts w:cs="Arial"/>
          <w:lang w:val="fr-FR"/>
        </w:rPr>
        <w:t>Braulik</w:t>
      </w:r>
      <w:proofErr w:type="spellEnd"/>
      <w:r w:rsidRPr="00281787">
        <w:rPr>
          <w:rFonts w:cs="Arial"/>
          <w:lang w:val="fr-FR"/>
        </w:rPr>
        <w:t xml:space="preserve"> &amp; Smith 2017). Compte tenu de la fragmentation de nos rivières, due aux barrières physiques, beaucoup de sous-populations ont diminué et se sont isolées. En dehors des sous-populations pour lesquelles des données à long terme et des études détaillées existent (</w:t>
      </w:r>
      <w:proofErr w:type="spellStart"/>
      <w:r w:rsidRPr="00281787">
        <w:rPr>
          <w:rFonts w:cs="Arial"/>
          <w:lang w:val="fr-FR"/>
        </w:rPr>
        <w:t>Braulik</w:t>
      </w:r>
      <w:proofErr w:type="spellEnd"/>
      <w:r w:rsidRPr="00281787">
        <w:rPr>
          <w:rFonts w:cs="Arial"/>
          <w:lang w:val="fr-FR"/>
        </w:rPr>
        <w:t xml:space="preserve"> et al. 2014, 2015 ; </w:t>
      </w:r>
      <w:proofErr w:type="spellStart"/>
      <w:r w:rsidRPr="00281787">
        <w:rPr>
          <w:rFonts w:cs="Arial"/>
          <w:lang w:val="fr-FR"/>
        </w:rPr>
        <w:t>Kelkar</w:t>
      </w:r>
      <w:proofErr w:type="spellEnd"/>
      <w:r w:rsidRPr="00281787">
        <w:rPr>
          <w:rFonts w:cs="Arial"/>
          <w:lang w:val="fr-FR"/>
        </w:rPr>
        <w:t xml:space="preserve"> 2015 ; Smith et al. 2009, </w:t>
      </w:r>
      <w:proofErr w:type="spellStart"/>
      <w:r w:rsidRPr="00281787">
        <w:rPr>
          <w:rFonts w:cs="Arial"/>
          <w:lang w:val="fr-FR"/>
        </w:rPr>
        <w:t>Choudhury</w:t>
      </w:r>
      <w:proofErr w:type="spellEnd"/>
      <w:r w:rsidRPr="00281787">
        <w:rPr>
          <w:rFonts w:cs="Arial"/>
          <w:lang w:val="fr-FR"/>
        </w:rPr>
        <w:t xml:space="preserve"> et al. 2019), la priorité doit être donnée aux sous-populations isolées pour les actions concertées. </w:t>
      </w:r>
    </w:p>
    <w:p w:rsidR="00281787" w:rsidRPr="00281787" w:rsidRDefault="00281787" w:rsidP="00281787">
      <w:pPr>
        <w:spacing w:before="233"/>
        <w:jc w:val="both"/>
        <w:rPr>
          <w:rFonts w:cs="Arial"/>
          <w:lang w:val="fr-FR"/>
        </w:rPr>
      </w:pPr>
      <w:r w:rsidRPr="00281787">
        <w:rPr>
          <w:rFonts w:cs="Arial"/>
          <w:lang w:val="fr-FR"/>
        </w:rPr>
        <w:t>Dans ce document d’action concertée, nous nous concentrons sur les actions nécessaires pour sécuriser la connectivité de l’habitat fluvial dans les pays concernés et dans les régions transfrontalières</w:t>
      </w:r>
      <w:r w:rsidR="00B54B2E">
        <w:rPr>
          <w:rFonts w:cs="Arial"/>
          <w:lang w:val="fr-FR"/>
        </w:rPr>
        <w:t xml:space="preserve"> (</w:t>
      </w:r>
      <w:r w:rsidR="00B54B2E" w:rsidRPr="00B54B2E">
        <w:rPr>
          <w:rFonts w:cs="Arial"/>
          <w:lang w:val="fr-FR"/>
        </w:rPr>
        <w:t>Népal, Bangladesh et Inde</w:t>
      </w:r>
      <w:r w:rsidR="00B54B2E">
        <w:rPr>
          <w:rFonts w:cs="Arial"/>
          <w:lang w:val="fr-FR"/>
        </w:rPr>
        <w:t>)</w:t>
      </w:r>
      <w:r w:rsidRPr="00281787">
        <w:rPr>
          <w:rFonts w:cs="Arial"/>
          <w:lang w:val="fr-FR"/>
        </w:rPr>
        <w:t xml:space="preserve">. En conséquence, le document traite principalement des interventions potentielles visant à mieux gérer la demande écologique en eau et à mener des recherches sur la migration et la dispersion des </w:t>
      </w:r>
      <w:r>
        <w:rPr>
          <w:rFonts w:cs="Arial"/>
          <w:lang w:val="fr-FR"/>
        </w:rPr>
        <w:t>dauphin du Gange</w:t>
      </w:r>
      <w:r w:rsidR="00B54B2E">
        <w:rPr>
          <w:rFonts w:cs="Arial"/>
          <w:lang w:val="fr-FR"/>
        </w:rPr>
        <w:t xml:space="preserve">, </w:t>
      </w:r>
      <w:r w:rsidR="00B54B2E" w:rsidRPr="00B54B2E">
        <w:rPr>
          <w:rFonts w:cs="Arial"/>
          <w:i/>
          <w:lang w:val="fr-FR"/>
        </w:rPr>
        <w:t xml:space="preserve">P. g. </w:t>
      </w:r>
      <w:proofErr w:type="spellStart"/>
      <w:r w:rsidR="00B54B2E" w:rsidRPr="00B54B2E">
        <w:rPr>
          <w:rFonts w:cs="Arial"/>
          <w:i/>
          <w:lang w:val="fr-FR"/>
        </w:rPr>
        <w:t>gangetica</w:t>
      </w:r>
      <w:proofErr w:type="spellEnd"/>
      <w:r w:rsidR="00B54B2E" w:rsidRPr="00281787">
        <w:rPr>
          <w:rFonts w:cs="Arial"/>
          <w:lang w:val="fr-FR"/>
        </w:rPr>
        <w:t xml:space="preserve"> </w:t>
      </w:r>
      <w:r w:rsidRPr="00281787">
        <w:rPr>
          <w:rFonts w:cs="Arial"/>
          <w:lang w:val="fr-FR"/>
        </w:rPr>
        <w:t>. Ceci pourra contribuer à identifier des moyens de maintenir les flux écologiques dans les rivières régulées par des retenues, des barrages et d’autres obstacles à la connectivité.</w:t>
      </w:r>
    </w:p>
    <w:p w:rsidR="00281787" w:rsidRPr="00281787" w:rsidRDefault="00281787" w:rsidP="00281787">
      <w:pPr>
        <w:pStyle w:val="BodyText"/>
        <w:spacing w:before="4"/>
        <w:rPr>
          <w:lang w:val="fr-FR"/>
        </w:rPr>
      </w:pPr>
    </w:p>
    <w:p w:rsidR="00281787" w:rsidRPr="00281787" w:rsidRDefault="00281787" w:rsidP="00281787">
      <w:pPr>
        <w:pStyle w:val="Heading1"/>
        <w:keepNext w:val="0"/>
        <w:numPr>
          <w:ilvl w:val="0"/>
          <w:numId w:val="12"/>
        </w:numPr>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 w:val="left" w:pos="733"/>
        </w:tabs>
        <w:suppressAutoHyphens w:val="0"/>
        <w:ind w:left="567" w:hanging="567"/>
        <w:jc w:val="both"/>
        <w:textAlignment w:val="auto"/>
        <w:rPr>
          <w:rFonts w:cs="Arial"/>
          <w:b w:val="0"/>
          <w:sz w:val="22"/>
          <w:lang w:val="fr-FR"/>
        </w:rPr>
      </w:pPr>
      <w:r w:rsidRPr="00281787">
        <w:rPr>
          <w:rFonts w:cs="Arial"/>
          <w:sz w:val="22"/>
          <w:lang w:val="fr-FR"/>
        </w:rPr>
        <w:t>Espèces/populations cibles et leur statut dans les annexes de la CMS</w:t>
      </w:r>
    </w:p>
    <w:p w:rsidR="00281787" w:rsidRPr="00281787" w:rsidRDefault="00281787" w:rsidP="00281787">
      <w:pPr>
        <w:spacing w:before="233"/>
        <w:jc w:val="both"/>
        <w:rPr>
          <w:rFonts w:cs="Arial"/>
          <w:u w:val="single"/>
          <w:lang w:val="fr-FR"/>
        </w:rPr>
      </w:pPr>
      <w:r w:rsidRPr="00281787">
        <w:rPr>
          <w:rFonts w:cs="Arial"/>
          <w:u w:val="single"/>
          <w:lang w:val="fr-FR"/>
        </w:rPr>
        <w:t xml:space="preserve">Espèces/populations cibles : </w:t>
      </w:r>
    </w:p>
    <w:p w:rsidR="00281787" w:rsidRPr="00114667" w:rsidRDefault="00281787" w:rsidP="00281787">
      <w:pPr>
        <w:spacing w:before="233"/>
        <w:jc w:val="both"/>
        <w:rPr>
          <w:rFonts w:cs="Arial"/>
          <w:i/>
          <w:lang w:val="fr-FR"/>
        </w:rPr>
      </w:pPr>
      <w:r w:rsidRPr="00114667">
        <w:rPr>
          <w:rFonts w:cs="Arial"/>
          <w:lang w:val="fr-FR"/>
        </w:rPr>
        <w:t xml:space="preserve">Dauphin du Gange, </w:t>
      </w:r>
      <w:proofErr w:type="spellStart"/>
      <w:r w:rsidRPr="00114667">
        <w:rPr>
          <w:rFonts w:cs="Arial"/>
          <w:i/>
          <w:lang w:val="fr-FR"/>
        </w:rPr>
        <w:t>Platanista</w:t>
      </w:r>
      <w:proofErr w:type="spellEnd"/>
      <w:r w:rsidRPr="00114667">
        <w:rPr>
          <w:rFonts w:cs="Arial"/>
          <w:i/>
          <w:lang w:val="fr-FR"/>
        </w:rPr>
        <w:t xml:space="preserve"> </w:t>
      </w:r>
      <w:proofErr w:type="spellStart"/>
      <w:r w:rsidRPr="00114667">
        <w:rPr>
          <w:rFonts w:cs="Arial"/>
          <w:i/>
          <w:lang w:val="fr-FR"/>
        </w:rPr>
        <w:t>gangetica</w:t>
      </w:r>
      <w:proofErr w:type="spellEnd"/>
      <w:r w:rsidRPr="00114667">
        <w:rPr>
          <w:rFonts w:cs="Arial"/>
          <w:lang w:val="fr-FR"/>
        </w:rPr>
        <w:t xml:space="preserve"> </w:t>
      </w:r>
      <w:proofErr w:type="spellStart"/>
      <w:r w:rsidR="00B54B2E" w:rsidRPr="00114667">
        <w:rPr>
          <w:rFonts w:cs="Arial"/>
          <w:i/>
          <w:lang w:val="fr-FR"/>
        </w:rPr>
        <w:t>gangetica</w:t>
      </w:r>
      <w:proofErr w:type="spellEnd"/>
    </w:p>
    <w:p w:rsidR="00281787" w:rsidRPr="00281787" w:rsidRDefault="00281787" w:rsidP="00281787">
      <w:pPr>
        <w:spacing w:before="233"/>
        <w:jc w:val="both"/>
        <w:rPr>
          <w:rFonts w:cs="Arial"/>
          <w:u w:val="single"/>
          <w:lang w:val="fr-FR"/>
        </w:rPr>
      </w:pPr>
      <w:r w:rsidRPr="00281787">
        <w:rPr>
          <w:rFonts w:cs="Arial"/>
          <w:u w:val="single"/>
          <w:lang w:val="fr-FR"/>
        </w:rPr>
        <w:t>(Sous)-populations cibles potentielles pour l’action concertée de la CMS :</w:t>
      </w:r>
    </w:p>
    <w:p w:rsidR="00281787" w:rsidRPr="00281787" w:rsidRDefault="00281787" w:rsidP="00281787">
      <w:pPr>
        <w:pStyle w:val="ListParagraph"/>
        <w:numPr>
          <w:ilvl w:val="0"/>
          <w:numId w:val="15"/>
        </w:numPr>
        <w:suppressAutoHyphens w:val="0"/>
        <w:spacing w:before="233"/>
        <w:ind w:left="567" w:hanging="567"/>
        <w:jc w:val="both"/>
        <w:textAlignment w:val="auto"/>
        <w:rPr>
          <w:rFonts w:cs="Arial"/>
          <w:i/>
          <w:sz w:val="22"/>
          <w:szCs w:val="22"/>
          <w:lang w:val="fr-FR"/>
        </w:rPr>
      </w:pPr>
      <w:r w:rsidRPr="00281787">
        <w:rPr>
          <w:rFonts w:cs="Arial"/>
          <w:sz w:val="22"/>
          <w:szCs w:val="22"/>
          <w:lang w:val="fr-FR"/>
        </w:rPr>
        <w:t>Bangladesh-Inde : Sundarbans, secteur de Brahmapoutre/</w:t>
      </w:r>
      <w:proofErr w:type="spellStart"/>
      <w:r w:rsidRPr="00281787">
        <w:rPr>
          <w:rFonts w:cs="Arial"/>
          <w:sz w:val="22"/>
          <w:szCs w:val="22"/>
          <w:lang w:val="fr-FR"/>
        </w:rPr>
        <w:t>Jumna</w:t>
      </w:r>
      <w:proofErr w:type="spellEnd"/>
      <w:r w:rsidRPr="00281787">
        <w:rPr>
          <w:rFonts w:cs="Arial"/>
          <w:sz w:val="22"/>
          <w:szCs w:val="22"/>
          <w:lang w:val="fr-FR"/>
        </w:rPr>
        <w:t xml:space="preserve"> en Inde et au Bangladesh, Barak/Meghna</w:t>
      </w:r>
    </w:p>
    <w:p w:rsidR="00281787" w:rsidRPr="00281787" w:rsidRDefault="00281787" w:rsidP="00281787">
      <w:pPr>
        <w:pStyle w:val="ListParagraph"/>
        <w:numPr>
          <w:ilvl w:val="0"/>
          <w:numId w:val="15"/>
        </w:numPr>
        <w:suppressAutoHyphens w:val="0"/>
        <w:spacing w:after="120"/>
        <w:ind w:left="567" w:hanging="567"/>
        <w:jc w:val="both"/>
        <w:textAlignment w:val="auto"/>
        <w:rPr>
          <w:rFonts w:cs="Arial"/>
          <w:i/>
          <w:sz w:val="22"/>
          <w:szCs w:val="22"/>
          <w:lang w:val="fr-FR"/>
        </w:rPr>
      </w:pPr>
      <w:r w:rsidRPr="00281787">
        <w:rPr>
          <w:rFonts w:cs="Arial"/>
          <w:sz w:val="22"/>
          <w:szCs w:val="22"/>
          <w:lang w:val="fr-FR"/>
        </w:rPr>
        <w:t>Népal-Inde : populations des rivières Karnali (</w:t>
      </w:r>
      <w:proofErr w:type="spellStart"/>
      <w:r w:rsidRPr="00281787">
        <w:rPr>
          <w:rFonts w:cs="Arial"/>
          <w:sz w:val="22"/>
          <w:szCs w:val="22"/>
          <w:lang w:val="fr-FR"/>
        </w:rPr>
        <w:t>Ghaghra</w:t>
      </w:r>
      <w:proofErr w:type="spellEnd"/>
      <w:r w:rsidRPr="00281787">
        <w:rPr>
          <w:rFonts w:cs="Arial"/>
          <w:sz w:val="22"/>
          <w:szCs w:val="22"/>
          <w:lang w:val="fr-FR"/>
        </w:rPr>
        <w:t xml:space="preserve">), </w:t>
      </w:r>
      <w:proofErr w:type="spellStart"/>
      <w:r w:rsidRPr="00281787">
        <w:rPr>
          <w:rFonts w:cs="Arial"/>
          <w:sz w:val="22"/>
          <w:szCs w:val="22"/>
          <w:lang w:val="fr-FR"/>
        </w:rPr>
        <w:t>Narayani</w:t>
      </w:r>
      <w:proofErr w:type="spellEnd"/>
      <w:r w:rsidRPr="00281787">
        <w:rPr>
          <w:rFonts w:cs="Arial"/>
          <w:sz w:val="22"/>
          <w:szCs w:val="22"/>
          <w:lang w:val="fr-FR"/>
        </w:rPr>
        <w:t xml:space="preserve"> (Gandak) et </w:t>
      </w:r>
      <w:proofErr w:type="spellStart"/>
      <w:r w:rsidRPr="00281787">
        <w:rPr>
          <w:rFonts w:cs="Arial"/>
          <w:sz w:val="22"/>
          <w:szCs w:val="22"/>
          <w:lang w:val="fr-FR"/>
        </w:rPr>
        <w:t>Sapta-Koshi</w:t>
      </w:r>
      <w:proofErr w:type="spellEnd"/>
      <w:r w:rsidRPr="00281787">
        <w:rPr>
          <w:rFonts w:cs="Arial"/>
          <w:sz w:val="22"/>
          <w:szCs w:val="22"/>
          <w:lang w:val="fr-FR"/>
        </w:rPr>
        <w:t xml:space="preserve"> (</w:t>
      </w:r>
      <w:proofErr w:type="spellStart"/>
      <w:r w:rsidRPr="00281787">
        <w:rPr>
          <w:rFonts w:cs="Arial"/>
          <w:sz w:val="22"/>
          <w:szCs w:val="22"/>
          <w:lang w:val="fr-FR"/>
        </w:rPr>
        <w:t>Kosi</w:t>
      </w:r>
      <w:proofErr w:type="spellEnd"/>
      <w:r w:rsidRPr="00281787">
        <w:rPr>
          <w:rFonts w:cs="Arial"/>
          <w:sz w:val="22"/>
          <w:szCs w:val="22"/>
          <w:lang w:val="fr-FR"/>
        </w:rPr>
        <w:t>).</w:t>
      </w:r>
    </w:p>
    <w:p w:rsidR="00281787" w:rsidRPr="00281787" w:rsidRDefault="00281787" w:rsidP="00281787">
      <w:pPr>
        <w:pStyle w:val="ListParagraph"/>
        <w:numPr>
          <w:ilvl w:val="0"/>
          <w:numId w:val="15"/>
        </w:numPr>
        <w:suppressAutoHyphens w:val="0"/>
        <w:spacing w:after="120"/>
        <w:ind w:left="567" w:hanging="567"/>
        <w:jc w:val="both"/>
        <w:textAlignment w:val="auto"/>
        <w:rPr>
          <w:rFonts w:cs="Arial"/>
          <w:sz w:val="22"/>
          <w:szCs w:val="22"/>
          <w:lang w:val="fr-FR"/>
        </w:rPr>
      </w:pPr>
      <w:r w:rsidRPr="00281787">
        <w:rPr>
          <w:rFonts w:cs="Arial"/>
          <w:sz w:val="22"/>
          <w:szCs w:val="22"/>
          <w:lang w:val="fr-FR"/>
        </w:rPr>
        <w:t xml:space="preserve">Inde : populations des barrages de </w:t>
      </w:r>
      <w:proofErr w:type="spellStart"/>
      <w:r w:rsidRPr="00281787">
        <w:rPr>
          <w:rFonts w:cs="Arial"/>
          <w:sz w:val="22"/>
          <w:szCs w:val="22"/>
          <w:lang w:val="fr-FR"/>
        </w:rPr>
        <w:t>Bijnor</w:t>
      </w:r>
      <w:proofErr w:type="spellEnd"/>
      <w:r w:rsidRPr="00281787">
        <w:rPr>
          <w:rFonts w:cs="Arial"/>
          <w:sz w:val="22"/>
          <w:szCs w:val="22"/>
          <w:lang w:val="fr-FR"/>
        </w:rPr>
        <w:t xml:space="preserve"> et de </w:t>
      </w:r>
      <w:proofErr w:type="spellStart"/>
      <w:r w:rsidRPr="00281787">
        <w:rPr>
          <w:rFonts w:cs="Arial"/>
          <w:sz w:val="22"/>
          <w:szCs w:val="22"/>
          <w:lang w:val="fr-FR"/>
        </w:rPr>
        <w:t>Narora</w:t>
      </w:r>
      <w:proofErr w:type="spellEnd"/>
      <w:r w:rsidRPr="00281787">
        <w:rPr>
          <w:rFonts w:cs="Arial"/>
          <w:sz w:val="22"/>
          <w:szCs w:val="22"/>
          <w:lang w:val="fr-FR"/>
        </w:rPr>
        <w:t xml:space="preserve"> dans l’</w:t>
      </w:r>
      <w:proofErr w:type="spellStart"/>
      <w:r w:rsidRPr="00281787">
        <w:rPr>
          <w:rFonts w:cs="Arial"/>
          <w:sz w:val="22"/>
          <w:szCs w:val="22"/>
          <w:lang w:val="fr-FR"/>
        </w:rPr>
        <w:t>Uttar</w:t>
      </w:r>
      <w:proofErr w:type="spellEnd"/>
      <w:r w:rsidRPr="00281787">
        <w:rPr>
          <w:rFonts w:cs="Arial"/>
          <w:sz w:val="22"/>
          <w:szCs w:val="22"/>
          <w:lang w:val="fr-FR"/>
        </w:rPr>
        <w:t xml:space="preserve"> Pradesh, de </w:t>
      </w:r>
      <w:proofErr w:type="spellStart"/>
      <w:r w:rsidRPr="00281787">
        <w:rPr>
          <w:rFonts w:cs="Arial"/>
          <w:sz w:val="22"/>
          <w:szCs w:val="22"/>
          <w:lang w:val="fr-FR"/>
        </w:rPr>
        <w:t>Chausa</w:t>
      </w:r>
      <w:proofErr w:type="spellEnd"/>
      <w:r w:rsidRPr="00281787">
        <w:rPr>
          <w:rFonts w:cs="Arial"/>
          <w:sz w:val="22"/>
          <w:szCs w:val="22"/>
          <w:lang w:val="fr-FR"/>
        </w:rPr>
        <w:t xml:space="preserve"> à </w:t>
      </w:r>
      <w:proofErr w:type="spellStart"/>
      <w:r w:rsidRPr="00281787">
        <w:rPr>
          <w:rFonts w:cs="Arial"/>
          <w:sz w:val="22"/>
          <w:szCs w:val="22"/>
          <w:lang w:val="fr-FR"/>
        </w:rPr>
        <w:t>Rajmahal</w:t>
      </w:r>
      <w:proofErr w:type="spellEnd"/>
      <w:r w:rsidRPr="00281787">
        <w:rPr>
          <w:rFonts w:cs="Arial"/>
          <w:sz w:val="22"/>
          <w:szCs w:val="22"/>
          <w:lang w:val="fr-FR"/>
        </w:rPr>
        <w:t xml:space="preserve"> (Bihar-Jharkhand) sur le fleuve Ganga, du canal d’alimentation de </w:t>
      </w:r>
      <w:proofErr w:type="spellStart"/>
      <w:r w:rsidRPr="00281787">
        <w:rPr>
          <w:rFonts w:cs="Arial"/>
          <w:sz w:val="22"/>
          <w:szCs w:val="22"/>
          <w:lang w:val="fr-FR"/>
        </w:rPr>
        <w:t>Farakka</w:t>
      </w:r>
      <w:proofErr w:type="spellEnd"/>
      <w:r w:rsidRPr="00281787">
        <w:rPr>
          <w:rFonts w:cs="Arial"/>
          <w:sz w:val="22"/>
          <w:szCs w:val="22"/>
          <w:lang w:val="fr-FR"/>
        </w:rPr>
        <w:t xml:space="preserve">, du Hooghly (Kolkata à </w:t>
      </w:r>
      <w:proofErr w:type="spellStart"/>
      <w:r w:rsidRPr="00281787">
        <w:rPr>
          <w:rFonts w:cs="Arial"/>
          <w:sz w:val="22"/>
          <w:szCs w:val="22"/>
          <w:lang w:val="fr-FR"/>
        </w:rPr>
        <w:t>Kakdwip</w:t>
      </w:r>
      <w:proofErr w:type="spellEnd"/>
      <w:r w:rsidRPr="00281787">
        <w:rPr>
          <w:rFonts w:cs="Arial"/>
          <w:sz w:val="22"/>
          <w:szCs w:val="22"/>
          <w:lang w:val="fr-FR"/>
        </w:rPr>
        <w:t xml:space="preserve">), des rivières </w:t>
      </w:r>
      <w:proofErr w:type="spellStart"/>
      <w:r w:rsidRPr="00281787">
        <w:rPr>
          <w:rFonts w:cs="Arial"/>
          <w:sz w:val="22"/>
          <w:szCs w:val="22"/>
          <w:lang w:val="fr-FR"/>
        </w:rPr>
        <w:t>Kosi</w:t>
      </w:r>
      <w:proofErr w:type="spellEnd"/>
      <w:r w:rsidRPr="00281787">
        <w:rPr>
          <w:rFonts w:cs="Arial"/>
          <w:sz w:val="22"/>
          <w:szCs w:val="22"/>
          <w:lang w:val="fr-FR"/>
        </w:rPr>
        <w:t>, Gandak (Bihar), Chambal et Yamuna (</w:t>
      </w:r>
      <w:proofErr w:type="spellStart"/>
      <w:r w:rsidRPr="00281787">
        <w:rPr>
          <w:rFonts w:cs="Arial"/>
          <w:sz w:val="22"/>
          <w:szCs w:val="22"/>
          <w:lang w:val="fr-FR"/>
        </w:rPr>
        <w:t>Uttar</w:t>
      </w:r>
      <w:proofErr w:type="spellEnd"/>
      <w:r w:rsidRPr="00281787">
        <w:rPr>
          <w:rFonts w:cs="Arial"/>
          <w:sz w:val="22"/>
          <w:szCs w:val="22"/>
          <w:lang w:val="fr-FR"/>
        </w:rPr>
        <w:t xml:space="preserve"> Pradesh), et du fleuve </w:t>
      </w:r>
      <w:proofErr w:type="spellStart"/>
      <w:r w:rsidRPr="00281787">
        <w:rPr>
          <w:rFonts w:cs="Arial"/>
          <w:sz w:val="22"/>
          <w:szCs w:val="22"/>
          <w:lang w:val="fr-FR"/>
        </w:rPr>
        <w:t>Ghaghra</w:t>
      </w:r>
      <w:proofErr w:type="spellEnd"/>
      <w:r w:rsidRPr="00281787">
        <w:rPr>
          <w:rFonts w:cs="Arial"/>
          <w:sz w:val="22"/>
          <w:szCs w:val="22"/>
          <w:lang w:val="fr-FR"/>
        </w:rPr>
        <w:t xml:space="preserve"> et du réseau de canaux de </w:t>
      </w:r>
      <w:proofErr w:type="spellStart"/>
      <w:r w:rsidRPr="00281787">
        <w:rPr>
          <w:rFonts w:cs="Arial"/>
          <w:sz w:val="22"/>
          <w:szCs w:val="22"/>
          <w:lang w:val="fr-FR"/>
        </w:rPr>
        <w:t>Ghaghra</w:t>
      </w:r>
      <w:proofErr w:type="spellEnd"/>
      <w:r w:rsidRPr="00281787">
        <w:rPr>
          <w:rFonts w:cs="Arial"/>
          <w:sz w:val="22"/>
          <w:szCs w:val="22"/>
          <w:lang w:val="fr-FR"/>
        </w:rPr>
        <w:t>-Sharada (</w:t>
      </w:r>
      <w:proofErr w:type="spellStart"/>
      <w:r w:rsidRPr="00281787">
        <w:rPr>
          <w:rFonts w:cs="Arial"/>
          <w:sz w:val="22"/>
          <w:szCs w:val="22"/>
          <w:lang w:val="fr-FR"/>
        </w:rPr>
        <w:t>Uttar</w:t>
      </w:r>
      <w:proofErr w:type="spellEnd"/>
      <w:r w:rsidRPr="00281787">
        <w:rPr>
          <w:rFonts w:cs="Arial"/>
          <w:sz w:val="22"/>
          <w:szCs w:val="22"/>
          <w:lang w:val="fr-FR"/>
        </w:rPr>
        <w:t xml:space="preserve"> Pradesh).Frontière Brahmapoutre-Arunachal Pradesh-Assam et </w:t>
      </w:r>
      <w:proofErr w:type="spellStart"/>
      <w:r w:rsidRPr="00281787">
        <w:rPr>
          <w:rFonts w:cs="Arial"/>
          <w:sz w:val="22"/>
          <w:szCs w:val="22"/>
          <w:lang w:val="fr-FR"/>
        </w:rPr>
        <w:t>Borijan</w:t>
      </w:r>
      <w:proofErr w:type="spellEnd"/>
      <w:r w:rsidRPr="00281787">
        <w:rPr>
          <w:rFonts w:cs="Arial"/>
          <w:sz w:val="22"/>
          <w:szCs w:val="22"/>
          <w:lang w:val="fr-FR"/>
        </w:rPr>
        <w:t xml:space="preserve">, </w:t>
      </w:r>
      <w:proofErr w:type="spellStart"/>
      <w:r w:rsidRPr="00281787">
        <w:rPr>
          <w:rFonts w:cs="Arial"/>
          <w:sz w:val="22"/>
          <w:szCs w:val="22"/>
          <w:lang w:val="fr-FR"/>
        </w:rPr>
        <w:t>Dhansiri</w:t>
      </w:r>
      <w:proofErr w:type="spellEnd"/>
      <w:r w:rsidRPr="00281787">
        <w:rPr>
          <w:rFonts w:cs="Arial"/>
          <w:sz w:val="22"/>
          <w:szCs w:val="22"/>
          <w:lang w:val="fr-FR"/>
        </w:rPr>
        <w:t xml:space="preserve"> </w:t>
      </w:r>
      <w:r w:rsidRPr="00281787">
        <w:rPr>
          <w:rFonts w:cs="Arial"/>
          <w:sz w:val="22"/>
          <w:szCs w:val="22"/>
          <w:lang w:val="fr-FR"/>
        </w:rPr>
        <w:lastRenderedPageBreak/>
        <w:t xml:space="preserve">et parc national Orang, </w:t>
      </w:r>
      <w:proofErr w:type="spellStart"/>
      <w:r w:rsidRPr="00281787">
        <w:rPr>
          <w:rFonts w:cs="Arial"/>
          <w:sz w:val="22"/>
          <w:szCs w:val="22"/>
          <w:lang w:val="fr-FR"/>
        </w:rPr>
        <w:t>Goalpara</w:t>
      </w:r>
      <w:proofErr w:type="spellEnd"/>
      <w:r w:rsidRPr="00281787">
        <w:rPr>
          <w:rFonts w:cs="Arial"/>
          <w:sz w:val="22"/>
          <w:szCs w:val="22"/>
          <w:lang w:val="fr-FR"/>
        </w:rPr>
        <w:t xml:space="preserve"> et frontière Inde-Bangladesh et au-delà ; Rivières </w:t>
      </w:r>
      <w:proofErr w:type="spellStart"/>
      <w:r w:rsidRPr="00281787">
        <w:rPr>
          <w:rFonts w:cs="Arial"/>
          <w:sz w:val="22"/>
          <w:szCs w:val="22"/>
          <w:lang w:val="fr-FR"/>
        </w:rPr>
        <w:t>Subansiri</w:t>
      </w:r>
      <w:proofErr w:type="spellEnd"/>
      <w:r w:rsidRPr="00281787">
        <w:rPr>
          <w:rFonts w:cs="Arial"/>
          <w:sz w:val="22"/>
          <w:szCs w:val="22"/>
          <w:lang w:val="fr-FR"/>
        </w:rPr>
        <w:t xml:space="preserve"> et </w:t>
      </w:r>
      <w:proofErr w:type="spellStart"/>
      <w:r w:rsidRPr="00281787">
        <w:rPr>
          <w:rFonts w:cs="Arial"/>
          <w:sz w:val="22"/>
          <w:szCs w:val="22"/>
          <w:lang w:val="fr-FR"/>
        </w:rPr>
        <w:t>Kulsi</w:t>
      </w:r>
      <w:proofErr w:type="spellEnd"/>
      <w:r w:rsidRPr="00281787">
        <w:rPr>
          <w:rFonts w:cs="Arial"/>
          <w:sz w:val="22"/>
          <w:szCs w:val="22"/>
          <w:lang w:val="fr-FR"/>
        </w:rPr>
        <w:t xml:space="preserve"> (Assam).</w:t>
      </w:r>
    </w:p>
    <w:p w:rsidR="00281787" w:rsidRPr="00281787" w:rsidRDefault="00281787" w:rsidP="00281787">
      <w:pPr>
        <w:pStyle w:val="ListParagraph"/>
        <w:numPr>
          <w:ilvl w:val="0"/>
          <w:numId w:val="15"/>
        </w:numPr>
        <w:suppressAutoHyphens w:val="0"/>
        <w:spacing w:after="120"/>
        <w:ind w:left="567" w:hanging="567"/>
        <w:jc w:val="both"/>
        <w:textAlignment w:val="auto"/>
        <w:rPr>
          <w:rFonts w:cs="Arial"/>
          <w:i/>
          <w:sz w:val="22"/>
          <w:szCs w:val="22"/>
          <w:lang w:val="fr-FR"/>
        </w:rPr>
      </w:pPr>
      <w:r w:rsidRPr="00281787">
        <w:rPr>
          <w:rFonts w:cs="Arial"/>
          <w:sz w:val="22"/>
          <w:szCs w:val="22"/>
          <w:lang w:val="fr-FR"/>
        </w:rPr>
        <w:t xml:space="preserve">Bangladesh : populations du bassin de </w:t>
      </w:r>
      <w:proofErr w:type="spellStart"/>
      <w:r w:rsidRPr="00281787">
        <w:rPr>
          <w:rFonts w:cs="Arial"/>
          <w:sz w:val="22"/>
          <w:szCs w:val="22"/>
          <w:lang w:val="fr-FR"/>
        </w:rPr>
        <w:t>Karnaphuli-Sangu</w:t>
      </w:r>
      <w:proofErr w:type="spellEnd"/>
      <w:r w:rsidRPr="00281787">
        <w:rPr>
          <w:rFonts w:cs="Arial"/>
          <w:sz w:val="22"/>
          <w:szCs w:val="22"/>
          <w:lang w:val="fr-FR"/>
        </w:rPr>
        <w:t xml:space="preserve"> dans le sud-est du Bangladesh, et des canaux, rivières, affluents et défluents des fleuves </w:t>
      </w:r>
      <w:proofErr w:type="spellStart"/>
      <w:r w:rsidRPr="00281787">
        <w:rPr>
          <w:rFonts w:cs="Arial"/>
          <w:sz w:val="22"/>
          <w:szCs w:val="22"/>
          <w:lang w:val="fr-FR"/>
        </w:rPr>
        <w:t>Jumna</w:t>
      </w:r>
      <w:proofErr w:type="spellEnd"/>
      <w:r w:rsidRPr="00281787">
        <w:rPr>
          <w:rFonts w:cs="Arial"/>
          <w:sz w:val="22"/>
          <w:szCs w:val="22"/>
          <w:lang w:val="fr-FR"/>
        </w:rPr>
        <w:t>, Gange et Padma.</w:t>
      </w:r>
    </w:p>
    <w:p w:rsidR="00281787" w:rsidRPr="00281787" w:rsidRDefault="00281787" w:rsidP="00281787">
      <w:pPr>
        <w:pStyle w:val="ListParagraph"/>
        <w:numPr>
          <w:ilvl w:val="0"/>
          <w:numId w:val="15"/>
        </w:numPr>
        <w:suppressAutoHyphens w:val="0"/>
        <w:spacing w:after="120"/>
        <w:ind w:left="567" w:hanging="567"/>
        <w:jc w:val="both"/>
        <w:textAlignment w:val="auto"/>
        <w:rPr>
          <w:rFonts w:cs="Arial"/>
          <w:sz w:val="22"/>
          <w:szCs w:val="22"/>
          <w:lang w:val="fr-FR"/>
        </w:rPr>
      </w:pPr>
      <w:r w:rsidRPr="00281787">
        <w:rPr>
          <w:rFonts w:cs="Arial"/>
          <w:sz w:val="22"/>
          <w:szCs w:val="22"/>
          <w:lang w:val="fr-FR"/>
        </w:rPr>
        <w:t xml:space="preserve">Népal : rivières Karnali et </w:t>
      </w:r>
      <w:proofErr w:type="spellStart"/>
      <w:r w:rsidRPr="00281787">
        <w:rPr>
          <w:rFonts w:cs="Arial"/>
          <w:sz w:val="22"/>
          <w:szCs w:val="22"/>
          <w:lang w:val="fr-FR"/>
        </w:rPr>
        <w:t>Sapt-Koshi</w:t>
      </w:r>
      <w:proofErr w:type="spellEnd"/>
      <w:r w:rsidRPr="00281787">
        <w:rPr>
          <w:rFonts w:cs="Arial"/>
          <w:sz w:val="22"/>
          <w:szCs w:val="22"/>
          <w:lang w:val="fr-FR"/>
        </w:rPr>
        <w:t>.</w:t>
      </w:r>
    </w:p>
    <w:p w:rsidR="00281787" w:rsidRPr="00281787" w:rsidRDefault="00281787" w:rsidP="00281787">
      <w:pPr>
        <w:jc w:val="both"/>
        <w:rPr>
          <w:rFonts w:cs="Arial"/>
          <w:lang w:val="fr-FR"/>
        </w:rPr>
      </w:pPr>
      <w:r w:rsidRPr="00281787">
        <w:rPr>
          <w:rFonts w:cs="Arial"/>
          <w:u w:val="single"/>
          <w:lang w:val="fr-FR"/>
        </w:rPr>
        <w:t xml:space="preserve">Annexe </w:t>
      </w:r>
      <w:r>
        <w:rPr>
          <w:rFonts w:cs="Arial"/>
          <w:u w:val="single"/>
          <w:lang w:val="fr-FR"/>
        </w:rPr>
        <w:t xml:space="preserve">de la </w:t>
      </w:r>
      <w:r w:rsidRPr="00281787">
        <w:rPr>
          <w:rFonts w:cs="Arial"/>
          <w:u w:val="single"/>
          <w:lang w:val="fr-FR"/>
        </w:rPr>
        <w:t>CMS :</w:t>
      </w:r>
      <w:r w:rsidRPr="00281787">
        <w:rPr>
          <w:rFonts w:cs="Arial"/>
          <w:lang w:val="fr-FR"/>
        </w:rPr>
        <w:t xml:space="preserve"> </w:t>
      </w:r>
    </w:p>
    <w:p w:rsidR="00281787" w:rsidRPr="00281787" w:rsidRDefault="00281787" w:rsidP="00281787">
      <w:pPr>
        <w:jc w:val="both"/>
        <w:rPr>
          <w:rFonts w:cs="Arial"/>
          <w:lang w:val="fr-FR"/>
        </w:rPr>
      </w:pPr>
      <w:r w:rsidRPr="00281787">
        <w:rPr>
          <w:lang w:val="fr-FR"/>
        </w:rPr>
        <w:t xml:space="preserve">Le </w:t>
      </w:r>
      <w:proofErr w:type="spellStart"/>
      <w:r w:rsidRPr="00281787">
        <w:rPr>
          <w:rFonts w:cs="Arial"/>
          <w:i/>
          <w:lang w:val="fr-FR"/>
        </w:rPr>
        <w:t>Platanista</w:t>
      </w:r>
      <w:proofErr w:type="spellEnd"/>
      <w:r w:rsidRPr="00281787">
        <w:rPr>
          <w:rFonts w:cs="Arial"/>
          <w:i/>
          <w:lang w:val="fr-FR"/>
        </w:rPr>
        <w:t xml:space="preserve"> </w:t>
      </w:r>
      <w:proofErr w:type="spellStart"/>
      <w:r w:rsidRPr="00281787">
        <w:rPr>
          <w:rFonts w:cs="Arial"/>
          <w:i/>
          <w:lang w:val="fr-FR"/>
        </w:rPr>
        <w:t>gangetica</w:t>
      </w:r>
      <w:proofErr w:type="spellEnd"/>
      <w:r w:rsidRPr="00281787">
        <w:rPr>
          <w:rFonts w:cs="Arial"/>
          <w:lang w:val="fr-FR"/>
        </w:rPr>
        <w:t xml:space="preserve"> </w:t>
      </w:r>
      <w:proofErr w:type="spellStart"/>
      <w:r w:rsidRPr="00B54B2E">
        <w:rPr>
          <w:rFonts w:cs="Arial"/>
          <w:i/>
          <w:iCs/>
          <w:lang w:val="fr-FR"/>
        </w:rPr>
        <w:t>gangetica</w:t>
      </w:r>
      <w:proofErr w:type="spellEnd"/>
      <w:r w:rsidRPr="00B54B2E">
        <w:rPr>
          <w:rFonts w:cs="Arial"/>
          <w:i/>
          <w:iCs/>
          <w:lang w:val="fr-FR"/>
        </w:rPr>
        <w:t xml:space="preserve"> </w:t>
      </w:r>
      <w:r w:rsidRPr="00281787">
        <w:rPr>
          <w:rFonts w:cs="Arial"/>
          <w:lang w:val="fr-FR"/>
        </w:rPr>
        <w:t>(sous-espèce de dauphin du Gange</w:t>
      </w:r>
      <w:r w:rsidR="00B54B2E">
        <w:rPr>
          <w:rFonts w:cs="Arial"/>
          <w:lang w:val="fr-FR"/>
        </w:rPr>
        <w:t>)</w:t>
      </w:r>
      <w:r w:rsidRPr="00281787">
        <w:rPr>
          <w:rFonts w:cs="Arial"/>
          <w:lang w:val="fr-FR"/>
        </w:rPr>
        <w:t xml:space="preserve"> </w:t>
      </w:r>
      <w:r w:rsidR="00B54B2E">
        <w:rPr>
          <w:rFonts w:cs="Arial"/>
          <w:lang w:val="fr-FR"/>
        </w:rPr>
        <w:t>est</w:t>
      </w:r>
      <w:r w:rsidRPr="00281787">
        <w:rPr>
          <w:rFonts w:cs="Arial"/>
          <w:lang w:val="fr-FR"/>
        </w:rPr>
        <w:t xml:space="preserve"> inscrit </w:t>
      </w:r>
      <w:r w:rsidR="00B54B2E">
        <w:rPr>
          <w:rFonts w:cs="Arial"/>
          <w:lang w:val="fr-FR"/>
        </w:rPr>
        <w:t xml:space="preserve">aux </w:t>
      </w:r>
      <w:r w:rsidRPr="00281787">
        <w:rPr>
          <w:rFonts w:cs="Arial"/>
          <w:lang w:val="fr-FR"/>
        </w:rPr>
        <w:t>Annexe</w:t>
      </w:r>
      <w:r w:rsidR="00B54B2E">
        <w:rPr>
          <w:rFonts w:cs="Arial"/>
          <w:lang w:val="fr-FR"/>
        </w:rPr>
        <w:t>s I et</w:t>
      </w:r>
      <w:r w:rsidRPr="00281787">
        <w:rPr>
          <w:rFonts w:cs="Arial"/>
          <w:lang w:val="fr-FR"/>
        </w:rPr>
        <w:t xml:space="preserve"> II de la CMS.</w:t>
      </w:r>
      <w:r w:rsidRPr="00281787">
        <w:rPr>
          <w:lang w:val="fr-FR"/>
        </w:rPr>
        <w:t xml:space="preserve"> </w:t>
      </w:r>
    </w:p>
    <w:p w:rsidR="00281787" w:rsidRPr="00281787" w:rsidRDefault="00281787" w:rsidP="00281787">
      <w:pPr>
        <w:spacing w:before="197"/>
        <w:jc w:val="both"/>
        <w:rPr>
          <w:rFonts w:cs="Arial"/>
          <w:u w:val="single"/>
          <w:lang w:val="fr-FR"/>
        </w:rPr>
      </w:pPr>
      <w:r w:rsidRPr="00281787">
        <w:rPr>
          <w:rFonts w:cs="Arial"/>
          <w:u w:val="single"/>
          <w:lang w:val="fr-FR"/>
        </w:rPr>
        <w:t>Description de la portée</w:t>
      </w:r>
    </w:p>
    <w:p w:rsidR="00281787" w:rsidRPr="00281787" w:rsidRDefault="00281787" w:rsidP="00281787">
      <w:pPr>
        <w:spacing w:before="197"/>
        <w:jc w:val="both"/>
        <w:rPr>
          <w:rFonts w:cs="Arial"/>
          <w:lang w:val="fr-FR"/>
        </w:rPr>
      </w:pPr>
      <w:r w:rsidRPr="00281787">
        <w:rPr>
          <w:rFonts w:cs="Arial"/>
          <w:lang w:val="fr-FR"/>
        </w:rPr>
        <w:t xml:space="preserve">Le </w:t>
      </w:r>
      <w:r w:rsidRPr="00281787">
        <w:rPr>
          <w:rFonts w:cs="Arial"/>
          <w:b/>
          <w:lang w:val="fr-FR"/>
        </w:rPr>
        <w:t>dauphin du Gange</w:t>
      </w:r>
      <w:r w:rsidRPr="00281787">
        <w:rPr>
          <w:rFonts w:cs="Arial"/>
          <w:lang w:val="fr-FR"/>
        </w:rPr>
        <w:t xml:space="preserve"> est présent dans la plupart des grands fleuves alluviaux et pérennes des bassins du Gange, Brahmapoutre et de la Meghna-Barak (GBM) et </w:t>
      </w:r>
      <w:proofErr w:type="spellStart"/>
      <w:r w:rsidRPr="00281787">
        <w:rPr>
          <w:rFonts w:cs="Arial"/>
          <w:lang w:val="fr-FR"/>
        </w:rPr>
        <w:t>Karnaphuli-Sangu</w:t>
      </w:r>
      <w:proofErr w:type="spellEnd"/>
      <w:r w:rsidRPr="00281787">
        <w:rPr>
          <w:rFonts w:cs="Arial"/>
          <w:lang w:val="fr-FR"/>
        </w:rPr>
        <w:t xml:space="preserve"> (KS) en Inde, au Népal et au Bangladesh et dans le delta des Sundarbans en Inde et au Bangladesh (</w:t>
      </w:r>
      <w:proofErr w:type="spellStart"/>
      <w:r w:rsidRPr="00281787">
        <w:rPr>
          <w:rFonts w:cs="Arial"/>
          <w:lang w:val="fr-FR"/>
        </w:rPr>
        <w:t>Braulik</w:t>
      </w:r>
      <w:proofErr w:type="spellEnd"/>
      <w:r w:rsidRPr="00281787">
        <w:rPr>
          <w:rFonts w:cs="Arial"/>
          <w:lang w:val="fr-FR"/>
        </w:rPr>
        <w:t xml:space="preserve"> &amp; Smith 2017). Une population isolée a été signalée dans la rivière </w:t>
      </w:r>
      <w:proofErr w:type="spellStart"/>
      <w:r w:rsidRPr="00281787">
        <w:rPr>
          <w:rFonts w:cs="Arial"/>
          <w:lang w:val="fr-FR"/>
        </w:rPr>
        <w:t>Budhabalanga</w:t>
      </w:r>
      <w:proofErr w:type="spellEnd"/>
      <w:r w:rsidRPr="00281787">
        <w:rPr>
          <w:rFonts w:cs="Arial"/>
          <w:lang w:val="fr-FR"/>
        </w:rPr>
        <w:t xml:space="preserve"> à Orissa en Inde (</w:t>
      </w:r>
      <w:proofErr w:type="spellStart"/>
      <w:r w:rsidRPr="00281787">
        <w:rPr>
          <w:rFonts w:cs="Arial"/>
          <w:lang w:val="fr-FR"/>
        </w:rPr>
        <w:t>Ura</w:t>
      </w:r>
      <w:proofErr w:type="spellEnd"/>
      <w:r w:rsidRPr="00281787">
        <w:rPr>
          <w:rFonts w:cs="Arial"/>
          <w:lang w:val="fr-FR"/>
        </w:rPr>
        <w:t xml:space="preserve"> et al. 2007).La répartition des dauphins du Gange est limitée par l’absence d’eau (dans certains affluents du Ganga, par exemple le Son), ou par les barrières rocheuses dans les canaux à fortes pentes (rivières du Népal), ou par les lourdes charges polluantes (en amont du barrage de </w:t>
      </w:r>
      <w:proofErr w:type="spellStart"/>
      <w:r w:rsidRPr="00281787">
        <w:rPr>
          <w:rFonts w:cs="Arial"/>
          <w:lang w:val="fr-FR"/>
        </w:rPr>
        <w:t>Kanpur</w:t>
      </w:r>
      <w:proofErr w:type="spellEnd"/>
      <w:r w:rsidRPr="00281787">
        <w:rPr>
          <w:rFonts w:cs="Arial"/>
          <w:lang w:val="fr-FR"/>
        </w:rPr>
        <w:t xml:space="preserve"> et de la Yamuna) et la forte salinité (si elle est supérieure à 10 ppm pour sa valeur en marée/estuaire) (</w:t>
      </w:r>
      <w:proofErr w:type="spellStart"/>
      <w:r w:rsidRPr="00281787">
        <w:rPr>
          <w:rFonts w:cs="Arial"/>
          <w:lang w:val="fr-FR"/>
        </w:rPr>
        <w:t>Braulik</w:t>
      </w:r>
      <w:proofErr w:type="spellEnd"/>
      <w:r w:rsidRPr="00281787">
        <w:rPr>
          <w:rFonts w:cs="Arial"/>
          <w:lang w:val="fr-FR"/>
        </w:rPr>
        <w:t xml:space="preserve"> &amp; Smith 2017). De petites populations sont également présentes dans quelques habitats « artificiels », tels que le canal d’alimentation de </w:t>
      </w:r>
      <w:proofErr w:type="spellStart"/>
      <w:r w:rsidRPr="00281787">
        <w:rPr>
          <w:rFonts w:cs="Arial"/>
          <w:lang w:val="fr-FR"/>
        </w:rPr>
        <w:t>Farakka</w:t>
      </w:r>
      <w:proofErr w:type="spellEnd"/>
      <w:r w:rsidRPr="00281787">
        <w:rPr>
          <w:rFonts w:cs="Arial"/>
          <w:lang w:val="fr-FR"/>
        </w:rPr>
        <w:t xml:space="preserve"> et le canal de liaison de </w:t>
      </w:r>
      <w:proofErr w:type="spellStart"/>
      <w:r w:rsidRPr="00281787">
        <w:rPr>
          <w:rFonts w:cs="Arial"/>
          <w:lang w:val="fr-FR"/>
        </w:rPr>
        <w:t>Ghaghara</w:t>
      </w:r>
      <w:proofErr w:type="spellEnd"/>
      <w:r w:rsidRPr="00281787">
        <w:rPr>
          <w:rFonts w:cs="Arial"/>
          <w:lang w:val="fr-FR"/>
        </w:rPr>
        <w:t xml:space="preserve">-Sharada (Inde) et le canal d’alimentation de </w:t>
      </w:r>
      <w:proofErr w:type="spellStart"/>
      <w:r w:rsidRPr="00281787">
        <w:rPr>
          <w:rFonts w:cs="Arial"/>
          <w:lang w:val="fr-FR"/>
        </w:rPr>
        <w:t>Karnaphuli-Sangu</w:t>
      </w:r>
      <w:proofErr w:type="spellEnd"/>
      <w:r w:rsidRPr="00281787">
        <w:rPr>
          <w:rFonts w:cs="Arial"/>
          <w:lang w:val="fr-FR"/>
        </w:rPr>
        <w:t xml:space="preserve"> (Bangladesh) (Sinha 2000, Smith et al. 2001, </w:t>
      </w:r>
      <w:proofErr w:type="spellStart"/>
      <w:r w:rsidRPr="00281787">
        <w:rPr>
          <w:rFonts w:cs="Arial"/>
          <w:lang w:val="fr-FR"/>
        </w:rPr>
        <w:t>Prajapati</w:t>
      </w:r>
      <w:proofErr w:type="spellEnd"/>
      <w:r w:rsidRPr="00281787">
        <w:rPr>
          <w:rFonts w:cs="Arial"/>
          <w:lang w:val="fr-FR"/>
        </w:rPr>
        <w:t xml:space="preserve"> 2018).Les tronçons les plus au nord-ouest de l’aire de répartition du dauphin du Gange ont connu un déclin important en raison de la construction de barrages et de retenues au cours des six dernières décennies (</w:t>
      </w:r>
      <w:proofErr w:type="spellStart"/>
      <w:r w:rsidRPr="00281787">
        <w:rPr>
          <w:rFonts w:cs="Arial"/>
          <w:lang w:val="fr-FR"/>
        </w:rPr>
        <w:t>Braulik</w:t>
      </w:r>
      <w:proofErr w:type="spellEnd"/>
      <w:r w:rsidRPr="00281787">
        <w:rPr>
          <w:rFonts w:cs="Arial"/>
          <w:lang w:val="fr-FR"/>
        </w:rPr>
        <w:t xml:space="preserve"> &amp; Smith, 2017).Ces régions comprennent la rivière Yamuna, le fleuve Gange de </w:t>
      </w:r>
      <w:proofErr w:type="spellStart"/>
      <w:r w:rsidRPr="00281787">
        <w:rPr>
          <w:rFonts w:cs="Arial"/>
          <w:lang w:val="fr-FR"/>
        </w:rPr>
        <w:t>Haridwar</w:t>
      </w:r>
      <w:proofErr w:type="spellEnd"/>
      <w:r w:rsidRPr="00281787">
        <w:rPr>
          <w:rFonts w:cs="Arial"/>
          <w:lang w:val="fr-FR"/>
        </w:rPr>
        <w:t xml:space="preserve"> à </w:t>
      </w:r>
      <w:proofErr w:type="spellStart"/>
      <w:r w:rsidRPr="00281787">
        <w:rPr>
          <w:rFonts w:cs="Arial"/>
          <w:lang w:val="fr-FR"/>
        </w:rPr>
        <w:t>Bijnor</w:t>
      </w:r>
      <w:proofErr w:type="spellEnd"/>
      <w:r w:rsidRPr="00281787">
        <w:rPr>
          <w:rFonts w:cs="Arial"/>
          <w:lang w:val="fr-FR"/>
        </w:rPr>
        <w:t xml:space="preserve">, de </w:t>
      </w:r>
      <w:proofErr w:type="spellStart"/>
      <w:r w:rsidRPr="00281787">
        <w:rPr>
          <w:rFonts w:cs="Arial"/>
          <w:lang w:val="fr-FR"/>
        </w:rPr>
        <w:t>Narora</w:t>
      </w:r>
      <w:proofErr w:type="spellEnd"/>
      <w:r w:rsidRPr="00281787">
        <w:rPr>
          <w:rFonts w:cs="Arial"/>
          <w:lang w:val="fr-FR"/>
        </w:rPr>
        <w:t xml:space="preserve"> à </w:t>
      </w:r>
      <w:proofErr w:type="spellStart"/>
      <w:r w:rsidRPr="00281787">
        <w:rPr>
          <w:rFonts w:cs="Arial"/>
          <w:lang w:val="fr-FR"/>
        </w:rPr>
        <w:t>Kanpur</w:t>
      </w:r>
      <w:proofErr w:type="spellEnd"/>
      <w:r w:rsidRPr="00281787">
        <w:rPr>
          <w:rFonts w:cs="Arial"/>
          <w:lang w:val="fr-FR"/>
        </w:rPr>
        <w:t xml:space="preserve">, la rivière </w:t>
      </w:r>
      <w:proofErr w:type="spellStart"/>
      <w:r w:rsidRPr="00281787">
        <w:rPr>
          <w:rFonts w:cs="Arial"/>
          <w:lang w:val="fr-FR"/>
        </w:rPr>
        <w:t>Ramganga</w:t>
      </w:r>
      <w:proofErr w:type="spellEnd"/>
      <w:r w:rsidRPr="00281787">
        <w:rPr>
          <w:rFonts w:cs="Arial"/>
          <w:lang w:val="fr-FR"/>
        </w:rPr>
        <w:t xml:space="preserve"> et certains affluents de la Yamuna et du Gange (</w:t>
      </w:r>
      <w:proofErr w:type="spellStart"/>
      <w:r w:rsidRPr="00281787">
        <w:rPr>
          <w:rFonts w:cs="Arial"/>
          <w:lang w:val="fr-FR"/>
        </w:rPr>
        <w:t>Behera</w:t>
      </w:r>
      <w:proofErr w:type="spellEnd"/>
      <w:r w:rsidRPr="00281787">
        <w:rPr>
          <w:rFonts w:cs="Arial"/>
          <w:lang w:val="fr-FR"/>
        </w:rPr>
        <w:t xml:space="preserve"> et al. 2014). Même dans les régions qui ne subissent pas de stress hydrique (par exemple le Bangladesh), la disponibilité en eau pour la conservation des dauphins du Gange a été un facteur fortement limitant (Smith et al. 1998). </w:t>
      </w:r>
    </w:p>
    <w:p w:rsidR="00281787" w:rsidRPr="00281787" w:rsidRDefault="00281787" w:rsidP="00281787">
      <w:pPr>
        <w:spacing w:before="197"/>
        <w:jc w:val="both"/>
        <w:rPr>
          <w:rFonts w:cs="Arial"/>
          <w:lang w:val="fr-FR"/>
        </w:rPr>
      </w:pPr>
      <w:r w:rsidRPr="00281787">
        <w:rPr>
          <w:rFonts w:cs="Arial"/>
          <w:lang w:val="fr-FR"/>
        </w:rPr>
        <w:t xml:space="preserve">De nombreuses nouvelles enquêtes ont été menées depuis la dernière évaluation détaillée de la liste rouge de l’UICN des deux sous-espèces entre 2008 et 2012. En 2018-2019, les nouvelles évaluations portent sur l’enclume et fourniront des informations mises à jour à partir des dernières données d’enquête. </w:t>
      </w:r>
    </w:p>
    <w:p w:rsidR="00281787" w:rsidRPr="00281787" w:rsidRDefault="00281787" w:rsidP="00281787">
      <w:pPr>
        <w:spacing w:before="233"/>
        <w:jc w:val="both"/>
        <w:rPr>
          <w:rFonts w:cs="Arial"/>
          <w:u w:val="single"/>
          <w:lang w:val="fr-FR"/>
        </w:rPr>
      </w:pPr>
      <w:r w:rsidRPr="00281787">
        <w:rPr>
          <w:rFonts w:cs="Arial"/>
          <w:u w:val="single"/>
          <w:lang w:val="fr-FR"/>
        </w:rPr>
        <w:t>(Sous-)populations cibles potentielles pour une action concertée de la CMS en Inde et au Népal :</w:t>
      </w:r>
    </w:p>
    <w:p w:rsidR="00281787" w:rsidRDefault="00281787" w:rsidP="00281787">
      <w:pPr>
        <w:pStyle w:val="ListParagraph"/>
        <w:numPr>
          <w:ilvl w:val="0"/>
          <w:numId w:val="13"/>
        </w:numPr>
        <w:suppressAutoHyphens w:val="0"/>
        <w:ind w:left="567" w:hanging="567"/>
        <w:jc w:val="both"/>
        <w:textAlignment w:val="auto"/>
        <w:rPr>
          <w:rFonts w:cs="Arial"/>
          <w:sz w:val="22"/>
          <w:szCs w:val="22"/>
          <w:lang w:val="fr-FR"/>
        </w:rPr>
      </w:pPr>
      <w:r w:rsidRPr="00281787">
        <w:rPr>
          <w:rFonts w:cs="Arial"/>
          <w:sz w:val="22"/>
          <w:szCs w:val="22"/>
          <w:lang w:val="fr-FR"/>
        </w:rPr>
        <w:t>Populations dans les rivières du Népal et le long de la frontière indo-népalaise, dans les fleuves Karnali (</w:t>
      </w:r>
      <w:proofErr w:type="spellStart"/>
      <w:r w:rsidRPr="00281787">
        <w:rPr>
          <w:rFonts w:cs="Arial"/>
          <w:sz w:val="22"/>
          <w:szCs w:val="22"/>
          <w:lang w:val="fr-FR"/>
        </w:rPr>
        <w:t>Ghaghra</w:t>
      </w:r>
      <w:proofErr w:type="spellEnd"/>
      <w:r w:rsidRPr="00281787">
        <w:rPr>
          <w:rFonts w:cs="Arial"/>
          <w:sz w:val="22"/>
          <w:szCs w:val="22"/>
          <w:lang w:val="fr-FR"/>
        </w:rPr>
        <w:t xml:space="preserve">), </w:t>
      </w:r>
      <w:proofErr w:type="spellStart"/>
      <w:r w:rsidRPr="00281787">
        <w:rPr>
          <w:rFonts w:cs="Arial"/>
          <w:sz w:val="22"/>
          <w:szCs w:val="22"/>
          <w:lang w:val="fr-FR"/>
        </w:rPr>
        <w:t>Narayani</w:t>
      </w:r>
      <w:proofErr w:type="spellEnd"/>
      <w:r w:rsidRPr="00281787">
        <w:rPr>
          <w:rFonts w:cs="Arial"/>
          <w:sz w:val="22"/>
          <w:szCs w:val="22"/>
          <w:lang w:val="fr-FR"/>
        </w:rPr>
        <w:t xml:space="preserve"> (Gandak) et </w:t>
      </w:r>
      <w:proofErr w:type="spellStart"/>
      <w:r w:rsidRPr="00281787">
        <w:rPr>
          <w:rFonts w:cs="Arial"/>
          <w:sz w:val="22"/>
          <w:szCs w:val="22"/>
          <w:lang w:val="fr-FR"/>
        </w:rPr>
        <w:t>Koshi</w:t>
      </w:r>
      <w:proofErr w:type="spellEnd"/>
      <w:r w:rsidRPr="00281787">
        <w:rPr>
          <w:rFonts w:cs="Arial"/>
          <w:sz w:val="22"/>
          <w:szCs w:val="22"/>
          <w:lang w:val="fr-FR"/>
        </w:rPr>
        <w:t xml:space="preserve"> (</w:t>
      </w:r>
      <w:proofErr w:type="spellStart"/>
      <w:r w:rsidRPr="00281787">
        <w:rPr>
          <w:rFonts w:cs="Arial"/>
          <w:sz w:val="22"/>
          <w:szCs w:val="22"/>
          <w:lang w:val="fr-FR"/>
        </w:rPr>
        <w:t>Kosi</w:t>
      </w:r>
      <w:proofErr w:type="spellEnd"/>
      <w:r w:rsidRPr="00281787">
        <w:rPr>
          <w:rFonts w:cs="Arial"/>
          <w:sz w:val="22"/>
          <w:szCs w:val="22"/>
          <w:lang w:val="fr-FR"/>
        </w:rPr>
        <w:t xml:space="preserve">) (50 à 60 animaux restant en petit nombre ; Smith et al. 1994, </w:t>
      </w:r>
      <w:proofErr w:type="spellStart"/>
      <w:r w:rsidRPr="00281787">
        <w:rPr>
          <w:rFonts w:cs="Arial"/>
          <w:sz w:val="22"/>
          <w:szCs w:val="22"/>
          <w:lang w:val="fr-FR"/>
        </w:rPr>
        <w:t>Paudel</w:t>
      </w:r>
      <w:proofErr w:type="spellEnd"/>
      <w:r w:rsidRPr="00281787">
        <w:rPr>
          <w:rFonts w:cs="Arial"/>
          <w:sz w:val="22"/>
          <w:szCs w:val="22"/>
          <w:lang w:val="fr-FR"/>
        </w:rPr>
        <w:t xml:space="preserve"> et al. 2015). Ces populations sont importantes à protéger, car leurs mouvements saisonniers et leur migration locale sont dépendants des questions de gestion des eaux transfrontalières (Shah &amp; </w:t>
      </w:r>
      <w:proofErr w:type="spellStart"/>
      <w:r w:rsidRPr="00281787">
        <w:rPr>
          <w:rFonts w:cs="Arial"/>
          <w:sz w:val="22"/>
          <w:szCs w:val="22"/>
          <w:lang w:val="fr-FR"/>
        </w:rPr>
        <w:t>Paudel</w:t>
      </w:r>
      <w:proofErr w:type="spellEnd"/>
      <w:r w:rsidRPr="00281787">
        <w:rPr>
          <w:rFonts w:cs="Arial"/>
          <w:sz w:val="22"/>
          <w:szCs w:val="22"/>
          <w:lang w:val="fr-FR"/>
        </w:rPr>
        <w:t xml:space="preserve"> 2016).</w:t>
      </w:r>
    </w:p>
    <w:p w:rsidR="00281787" w:rsidRPr="00281787" w:rsidRDefault="00281787" w:rsidP="00281787">
      <w:pPr>
        <w:pStyle w:val="ListParagraph"/>
        <w:suppressAutoHyphens w:val="0"/>
        <w:ind w:left="567"/>
        <w:jc w:val="both"/>
        <w:textAlignment w:val="auto"/>
        <w:rPr>
          <w:rFonts w:cs="Arial"/>
          <w:sz w:val="22"/>
          <w:szCs w:val="22"/>
          <w:lang w:val="fr-FR"/>
        </w:rPr>
      </w:pPr>
    </w:p>
    <w:p w:rsidR="00281787" w:rsidRDefault="00281787" w:rsidP="00281787">
      <w:pPr>
        <w:pStyle w:val="ListParagraph"/>
        <w:numPr>
          <w:ilvl w:val="0"/>
          <w:numId w:val="13"/>
        </w:numPr>
        <w:suppressAutoHyphens w:val="0"/>
        <w:ind w:left="567" w:hanging="567"/>
        <w:jc w:val="both"/>
        <w:textAlignment w:val="auto"/>
        <w:rPr>
          <w:rFonts w:cs="Arial"/>
          <w:sz w:val="22"/>
          <w:szCs w:val="22"/>
          <w:lang w:val="fr-FR"/>
        </w:rPr>
      </w:pPr>
      <w:r w:rsidRPr="00281787">
        <w:rPr>
          <w:rFonts w:cs="Arial"/>
          <w:sz w:val="22"/>
          <w:szCs w:val="22"/>
          <w:lang w:val="fr-FR"/>
        </w:rPr>
        <w:t>Les populations de dauphins du Brahmapoutre-</w:t>
      </w:r>
      <w:proofErr w:type="spellStart"/>
      <w:r w:rsidRPr="00281787">
        <w:rPr>
          <w:rFonts w:cs="Arial"/>
          <w:sz w:val="22"/>
          <w:szCs w:val="22"/>
          <w:lang w:val="fr-FR"/>
        </w:rPr>
        <w:t>Jumna</w:t>
      </w:r>
      <w:proofErr w:type="spellEnd"/>
      <w:r w:rsidRPr="00281787">
        <w:rPr>
          <w:rFonts w:cs="Arial"/>
          <w:sz w:val="22"/>
          <w:szCs w:val="22"/>
          <w:lang w:val="fr-FR"/>
        </w:rPr>
        <w:t xml:space="preserve"> ainsi que du Barak-Meghna en Inde et au Bangladesh requièrent une attention particulière. On trouve une importante population du côté indien du Brahmapoutre. Le tronçon de la rivière </w:t>
      </w:r>
      <w:proofErr w:type="spellStart"/>
      <w:r w:rsidRPr="00281787">
        <w:rPr>
          <w:rFonts w:cs="Arial"/>
          <w:sz w:val="22"/>
          <w:szCs w:val="22"/>
          <w:lang w:val="fr-FR"/>
        </w:rPr>
        <w:t>Jumna</w:t>
      </w:r>
      <w:proofErr w:type="spellEnd"/>
      <w:r w:rsidRPr="00281787">
        <w:rPr>
          <w:rFonts w:cs="Arial"/>
          <w:sz w:val="22"/>
          <w:szCs w:val="22"/>
          <w:lang w:val="fr-FR"/>
        </w:rPr>
        <w:t xml:space="preserve"> (côté Bangladesh) doit quant à lui être évalué afin de déterminer le statut des dauphins d’eau douce (Qureshi et al. 2018).Populations des barrages de </w:t>
      </w:r>
      <w:proofErr w:type="spellStart"/>
      <w:r w:rsidRPr="00281787">
        <w:rPr>
          <w:rFonts w:cs="Arial"/>
          <w:sz w:val="22"/>
          <w:szCs w:val="22"/>
          <w:lang w:val="fr-FR"/>
        </w:rPr>
        <w:t>Bijnor</w:t>
      </w:r>
      <w:proofErr w:type="spellEnd"/>
      <w:r w:rsidRPr="00281787">
        <w:rPr>
          <w:rFonts w:cs="Arial"/>
          <w:sz w:val="22"/>
          <w:szCs w:val="22"/>
          <w:lang w:val="fr-FR"/>
        </w:rPr>
        <w:t xml:space="preserve"> et de </w:t>
      </w:r>
      <w:proofErr w:type="spellStart"/>
      <w:r w:rsidRPr="00281787">
        <w:rPr>
          <w:rFonts w:cs="Arial"/>
          <w:sz w:val="22"/>
          <w:szCs w:val="22"/>
          <w:lang w:val="fr-FR"/>
        </w:rPr>
        <w:t>Narora</w:t>
      </w:r>
      <w:proofErr w:type="spellEnd"/>
      <w:r w:rsidRPr="00281787">
        <w:rPr>
          <w:rFonts w:cs="Arial"/>
          <w:sz w:val="22"/>
          <w:szCs w:val="22"/>
          <w:lang w:val="fr-FR"/>
        </w:rPr>
        <w:t xml:space="preserve"> dans l’</w:t>
      </w:r>
      <w:proofErr w:type="spellStart"/>
      <w:r w:rsidRPr="00281787">
        <w:rPr>
          <w:rFonts w:cs="Arial"/>
          <w:sz w:val="22"/>
          <w:szCs w:val="22"/>
          <w:lang w:val="fr-FR"/>
        </w:rPr>
        <w:t>Uttar</w:t>
      </w:r>
      <w:proofErr w:type="spellEnd"/>
      <w:r w:rsidRPr="00281787">
        <w:rPr>
          <w:rFonts w:cs="Arial"/>
          <w:sz w:val="22"/>
          <w:szCs w:val="22"/>
          <w:lang w:val="fr-FR"/>
        </w:rPr>
        <w:t xml:space="preserve"> Pradesh, de </w:t>
      </w:r>
      <w:proofErr w:type="spellStart"/>
      <w:r w:rsidRPr="00281787">
        <w:rPr>
          <w:rFonts w:cs="Arial"/>
          <w:sz w:val="22"/>
          <w:szCs w:val="22"/>
          <w:lang w:val="fr-FR"/>
        </w:rPr>
        <w:t>Chausa</w:t>
      </w:r>
      <w:proofErr w:type="spellEnd"/>
      <w:r w:rsidRPr="00281787">
        <w:rPr>
          <w:rFonts w:cs="Arial"/>
          <w:sz w:val="22"/>
          <w:szCs w:val="22"/>
          <w:lang w:val="fr-FR"/>
        </w:rPr>
        <w:t xml:space="preserve"> à </w:t>
      </w:r>
      <w:proofErr w:type="spellStart"/>
      <w:r w:rsidRPr="00281787">
        <w:rPr>
          <w:rFonts w:cs="Arial"/>
          <w:sz w:val="22"/>
          <w:szCs w:val="22"/>
          <w:lang w:val="fr-FR"/>
        </w:rPr>
        <w:t>Rajmahal</w:t>
      </w:r>
      <w:proofErr w:type="spellEnd"/>
      <w:r w:rsidRPr="00281787">
        <w:rPr>
          <w:rFonts w:cs="Arial"/>
          <w:sz w:val="22"/>
          <w:szCs w:val="22"/>
          <w:lang w:val="fr-FR"/>
        </w:rPr>
        <w:t xml:space="preserve"> (Bihar-Jharkhand) sur le fleuve Gange, du canal d’alimentation de </w:t>
      </w:r>
      <w:proofErr w:type="spellStart"/>
      <w:r w:rsidRPr="00281787">
        <w:rPr>
          <w:rFonts w:cs="Arial"/>
          <w:sz w:val="22"/>
          <w:szCs w:val="22"/>
          <w:lang w:val="fr-FR"/>
        </w:rPr>
        <w:t>Farakka</w:t>
      </w:r>
      <w:proofErr w:type="spellEnd"/>
      <w:r w:rsidRPr="00281787">
        <w:rPr>
          <w:rFonts w:cs="Arial"/>
          <w:sz w:val="22"/>
          <w:szCs w:val="22"/>
          <w:lang w:val="fr-FR"/>
        </w:rPr>
        <w:t xml:space="preserve">, du Hooghly (Kolkata à </w:t>
      </w:r>
      <w:proofErr w:type="spellStart"/>
      <w:r w:rsidRPr="00281787">
        <w:rPr>
          <w:rFonts w:cs="Arial"/>
          <w:sz w:val="22"/>
          <w:szCs w:val="22"/>
          <w:lang w:val="fr-FR"/>
        </w:rPr>
        <w:t>Kakdwip</w:t>
      </w:r>
      <w:proofErr w:type="spellEnd"/>
      <w:r w:rsidRPr="00281787">
        <w:rPr>
          <w:rFonts w:cs="Arial"/>
          <w:sz w:val="22"/>
          <w:szCs w:val="22"/>
          <w:lang w:val="fr-FR"/>
        </w:rPr>
        <w:t xml:space="preserve">), des rivières </w:t>
      </w:r>
      <w:proofErr w:type="spellStart"/>
      <w:r w:rsidRPr="00281787">
        <w:rPr>
          <w:rFonts w:cs="Arial"/>
          <w:sz w:val="22"/>
          <w:szCs w:val="22"/>
          <w:lang w:val="fr-FR"/>
        </w:rPr>
        <w:t>Kosi</w:t>
      </w:r>
      <w:proofErr w:type="spellEnd"/>
      <w:r w:rsidRPr="00281787">
        <w:rPr>
          <w:rFonts w:cs="Arial"/>
          <w:sz w:val="22"/>
          <w:szCs w:val="22"/>
          <w:lang w:val="fr-FR"/>
        </w:rPr>
        <w:t>, Gandak (Bihar), Chambal et Yamuna (</w:t>
      </w:r>
      <w:proofErr w:type="spellStart"/>
      <w:r w:rsidRPr="00281787">
        <w:rPr>
          <w:rFonts w:cs="Arial"/>
          <w:sz w:val="22"/>
          <w:szCs w:val="22"/>
          <w:lang w:val="fr-FR"/>
        </w:rPr>
        <w:t>Uttar</w:t>
      </w:r>
      <w:proofErr w:type="spellEnd"/>
      <w:r w:rsidRPr="00281787">
        <w:rPr>
          <w:rFonts w:cs="Arial"/>
          <w:sz w:val="22"/>
          <w:szCs w:val="22"/>
          <w:lang w:val="fr-FR"/>
        </w:rPr>
        <w:t xml:space="preserve"> Pradesh), et de la rivière </w:t>
      </w:r>
      <w:proofErr w:type="spellStart"/>
      <w:r w:rsidRPr="00281787">
        <w:rPr>
          <w:rFonts w:cs="Arial"/>
          <w:sz w:val="22"/>
          <w:szCs w:val="22"/>
          <w:lang w:val="fr-FR"/>
        </w:rPr>
        <w:t>Ghaghra</w:t>
      </w:r>
      <w:proofErr w:type="spellEnd"/>
      <w:r w:rsidRPr="00281787">
        <w:rPr>
          <w:rFonts w:cs="Arial"/>
          <w:sz w:val="22"/>
          <w:szCs w:val="22"/>
          <w:lang w:val="fr-FR"/>
        </w:rPr>
        <w:t xml:space="preserve"> et du réseau de canaux de </w:t>
      </w:r>
      <w:proofErr w:type="spellStart"/>
      <w:r w:rsidRPr="00281787">
        <w:rPr>
          <w:rFonts w:cs="Arial"/>
          <w:sz w:val="22"/>
          <w:szCs w:val="22"/>
          <w:lang w:val="fr-FR"/>
        </w:rPr>
        <w:t>Ghaghra</w:t>
      </w:r>
      <w:proofErr w:type="spellEnd"/>
      <w:r w:rsidRPr="00281787">
        <w:rPr>
          <w:rFonts w:cs="Arial"/>
          <w:sz w:val="22"/>
          <w:szCs w:val="22"/>
          <w:lang w:val="fr-FR"/>
        </w:rPr>
        <w:t>-Sharada (</w:t>
      </w:r>
      <w:proofErr w:type="spellStart"/>
      <w:r w:rsidRPr="00281787">
        <w:rPr>
          <w:rFonts w:cs="Arial"/>
          <w:sz w:val="22"/>
          <w:szCs w:val="22"/>
          <w:lang w:val="fr-FR"/>
        </w:rPr>
        <w:t>Uttar</w:t>
      </w:r>
      <w:proofErr w:type="spellEnd"/>
      <w:r w:rsidRPr="00281787">
        <w:rPr>
          <w:rFonts w:cs="Arial"/>
          <w:sz w:val="22"/>
          <w:szCs w:val="22"/>
          <w:lang w:val="fr-FR"/>
        </w:rPr>
        <w:t xml:space="preserve"> Pradesh). (Sinha et al. 2000, 2010a, Sinha &amp; </w:t>
      </w:r>
      <w:proofErr w:type="spellStart"/>
      <w:r w:rsidRPr="00281787">
        <w:rPr>
          <w:rFonts w:cs="Arial"/>
          <w:sz w:val="22"/>
          <w:szCs w:val="22"/>
          <w:lang w:val="fr-FR"/>
        </w:rPr>
        <w:t>Kannan</w:t>
      </w:r>
      <w:proofErr w:type="spellEnd"/>
      <w:r w:rsidRPr="00281787">
        <w:rPr>
          <w:rFonts w:cs="Arial"/>
          <w:sz w:val="22"/>
          <w:szCs w:val="22"/>
          <w:lang w:val="fr-FR"/>
        </w:rPr>
        <w:t xml:space="preserve"> 2014, </w:t>
      </w:r>
      <w:proofErr w:type="spellStart"/>
      <w:r w:rsidRPr="00281787">
        <w:rPr>
          <w:rFonts w:cs="Arial"/>
          <w:sz w:val="22"/>
          <w:szCs w:val="22"/>
          <w:lang w:val="fr-FR"/>
        </w:rPr>
        <w:t>Prajapati</w:t>
      </w:r>
      <w:proofErr w:type="spellEnd"/>
      <w:r w:rsidRPr="00281787">
        <w:rPr>
          <w:rFonts w:cs="Arial"/>
          <w:sz w:val="22"/>
          <w:szCs w:val="22"/>
          <w:lang w:val="fr-FR"/>
        </w:rPr>
        <w:t xml:space="preserve"> 2018, Qureshi et al. 2018).</w:t>
      </w:r>
    </w:p>
    <w:p w:rsidR="00281787" w:rsidRPr="00281787" w:rsidRDefault="00281787" w:rsidP="00281787">
      <w:pPr>
        <w:pStyle w:val="ListParagraph"/>
        <w:suppressAutoHyphens w:val="0"/>
        <w:ind w:left="567"/>
        <w:jc w:val="both"/>
        <w:textAlignment w:val="auto"/>
        <w:rPr>
          <w:rFonts w:cs="Arial"/>
          <w:sz w:val="22"/>
          <w:szCs w:val="22"/>
          <w:lang w:val="fr-FR"/>
        </w:rPr>
      </w:pPr>
      <w:r w:rsidRPr="00281787">
        <w:rPr>
          <w:rFonts w:cs="Arial"/>
          <w:sz w:val="22"/>
          <w:szCs w:val="22"/>
          <w:lang w:val="fr-FR"/>
        </w:rPr>
        <w:t xml:space="preserve">Frontière Brahmapoutre-Arunachal Pradesh-Assam et </w:t>
      </w:r>
      <w:proofErr w:type="spellStart"/>
      <w:r w:rsidRPr="00281787">
        <w:rPr>
          <w:rFonts w:cs="Arial"/>
          <w:sz w:val="22"/>
          <w:szCs w:val="22"/>
          <w:lang w:val="fr-FR"/>
        </w:rPr>
        <w:t>Borijan</w:t>
      </w:r>
      <w:proofErr w:type="spellEnd"/>
      <w:r w:rsidRPr="00281787">
        <w:rPr>
          <w:rFonts w:cs="Arial"/>
          <w:sz w:val="22"/>
          <w:szCs w:val="22"/>
          <w:lang w:val="fr-FR"/>
        </w:rPr>
        <w:t xml:space="preserve">, </w:t>
      </w:r>
      <w:proofErr w:type="spellStart"/>
      <w:r w:rsidRPr="00281787">
        <w:rPr>
          <w:rFonts w:cs="Arial"/>
          <w:sz w:val="22"/>
          <w:szCs w:val="22"/>
          <w:lang w:val="fr-FR"/>
        </w:rPr>
        <w:t>Dhansiri</w:t>
      </w:r>
      <w:proofErr w:type="spellEnd"/>
      <w:r w:rsidRPr="00281787">
        <w:rPr>
          <w:rFonts w:cs="Arial"/>
          <w:sz w:val="22"/>
          <w:szCs w:val="22"/>
          <w:lang w:val="fr-FR"/>
        </w:rPr>
        <w:t xml:space="preserve"> et parc national </w:t>
      </w:r>
      <w:r w:rsidRPr="00281787">
        <w:rPr>
          <w:rFonts w:cs="Arial"/>
          <w:sz w:val="22"/>
          <w:szCs w:val="22"/>
          <w:lang w:val="fr-FR"/>
        </w:rPr>
        <w:lastRenderedPageBreak/>
        <w:t xml:space="preserve">Orang, </w:t>
      </w:r>
      <w:proofErr w:type="spellStart"/>
      <w:r w:rsidRPr="00281787">
        <w:rPr>
          <w:rFonts w:cs="Arial"/>
          <w:sz w:val="22"/>
          <w:szCs w:val="22"/>
          <w:lang w:val="fr-FR"/>
        </w:rPr>
        <w:t>Goalpara</w:t>
      </w:r>
      <w:proofErr w:type="spellEnd"/>
      <w:r w:rsidRPr="00281787">
        <w:rPr>
          <w:rFonts w:cs="Arial"/>
          <w:sz w:val="22"/>
          <w:szCs w:val="22"/>
          <w:lang w:val="fr-FR"/>
        </w:rPr>
        <w:t xml:space="preserve"> et frontière Inde-Bangladesh et au-delà ; Rivières </w:t>
      </w:r>
      <w:proofErr w:type="spellStart"/>
      <w:r w:rsidRPr="00281787">
        <w:rPr>
          <w:rFonts w:cs="Arial"/>
          <w:sz w:val="22"/>
          <w:szCs w:val="22"/>
          <w:lang w:val="fr-FR"/>
        </w:rPr>
        <w:t>Subansiri</w:t>
      </w:r>
      <w:proofErr w:type="spellEnd"/>
      <w:r w:rsidRPr="00281787">
        <w:rPr>
          <w:rFonts w:cs="Arial"/>
          <w:sz w:val="22"/>
          <w:szCs w:val="22"/>
          <w:lang w:val="fr-FR"/>
        </w:rPr>
        <w:t xml:space="preserve"> et </w:t>
      </w:r>
      <w:proofErr w:type="spellStart"/>
      <w:r w:rsidRPr="00281787">
        <w:rPr>
          <w:rFonts w:cs="Arial"/>
          <w:sz w:val="22"/>
          <w:szCs w:val="22"/>
          <w:lang w:val="fr-FR"/>
        </w:rPr>
        <w:t>Kulsi</w:t>
      </w:r>
      <w:proofErr w:type="spellEnd"/>
      <w:r w:rsidRPr="00281787">
        <w:rPr>
          <w:rFonts w:cs="Arial"/>
          <w:sz w:val="22"/>
          <w:szCs w:val="22"/>
          <w:lang w:val="fr-FR"/>
        </w:rPr>
        <w:t xml:space="preserve"> (Assam) (Qureshi et al. 2018).Parmi les fleuves peuplés par les dauphins, le Brahmapoutre et ses affluents, ainsi que le Chambal, le Gandak, le </w:t>
      </w:r>
      <w:proofErr w:type="spellStart"/>
      <w:r w:rsidRPr="00281787">
        <w:rPr>
          <w:rFonts w:cs="Arial"/>
          <w:sz w:val="22"/>
          <w:szCs w:val="22"/>
          <w:lang w:val="fr-FR"/>
        </w:rPr>
        <w:t>Ghaghra</w:t>
      </w:r>
      <w:proofErr w:type="spellEnd"/>
      <w:r w:rsidRPr="00281787">
        <w:rPr>
          <w:rFonts w:cs="Arial"/>
          <w:sz w:val="22"/>
          <w:szCs w:val="22"/>
          <w:lang w:val="fr-FR"/>
        </w:rPr>
        <w:t xml:space="preserve"> et le </w:t>
      </w:r>
      <w:proofErr w:type="spellStart"/>
      <w:r w:rsidRPr="00281787">
        <w:rPr>
          <w:rFonts w:cs="Arial"/>
          <w:sz w:val="22"/>
          <w:szCs w:val="22"/>
          <w:lang w:val="fr-FR"/>
        </w:rPr>
        <w:t>Kosi</w:t>
      </w:r>
      <w:proofErr w:type="spellEnd"/>
      <w:r w:rsidRPr="00281787">
        <w:rPr>
          <w:rFonts w:cs="Arial"/>
          <w:sz w:val="22"/>
          <w:szCs w:val="22"/>
          <w:lang w:val="fr-FR"/>
        </w:rPr>
        <w:t>, sont les rivières les moins polluées et doivent être protégées à cet égard.</w:t>
      </w:r>
    </w:p>
    <w:p w:rsidR="00281787" w:rsidRPr="00281787" w:rsidRDefault="00281787" w:rsidP="00281787">
      <w:pPr>
        <w:pStyle w:val="ListParagraph"/>
        <w:numPr>
          <w:ilvl w:val="0"/>
          <w:numId w:val="13"/>
        </w:numPr>
        <w:suppressAutoHyphens w:val="0"/>
        <w:spacing w:before="233"/>
        <w:ind w:left="567" w:hanging="567"/>
        <w:jc w:val="both"/>
        <w:textAlignment w:val="auto"/>
        <w:rPr>
          <w:rFonts w:cs="Arial"/>
          <w:sz w:val="22"/>
          <w:szCs w:val="22"/>
          <w:lang w:val="fr-FR"/>
        </w:rPr>
      </w:pPr>
      <w:r w:rsidRPr="00281787">
        <w:rPr>
          <w:rFonts w:cs="Arial"/>
          <w:sz w:val="22"/>
          <w:szCs w:val="22"/>
          <w:lang w:val="fr-FR"/>
        </w:rPr>
        <w:t xml:space="preserve">La population de dauphins du Gange (40 à 60 individus) vivant entre les barrages de </w:t>
      </w:r>
      <w:proofErr w:type="spellStart"/>
      <w:r w:rsidRPr="00281787">
        <w:rPr>
          <w:rFonts w:cs="Arial"/>
          <w:sz w:val="22"/>
          <w:szCs w:val="22"/>
          <w:lang w:val="fr-FR"/>
        </w:rPr>
        <w:t>Bijnor</w:t>
      </w:r>
      <w:proofErr w:type="spellEnd"/>
      <w:r w:rsidRPr="00281787">
        <w:rPr>
          <w:rFonts w:cs="Arial"/>
          <w:sz w:val="22"/>
          <w:szCs w:val="22"/>
          <w:lang w:val="fr-FR"/>
        </w:rPr>
        <w:t xml:space="preserve"> et </w:t>
      </w:r>
      <w:proofErr w:type="spellStart"/>
      <w:r w:rsidRPr="00281787">
        <w:rPr>
          <w:rFonts w:cs="Arial"/>
          <w:sz w:val="22"/>
          <w:szCs w:val="22"/>
          <w:lang w:val="fr-FR"/>
        </w:rPr>
        <w:t>Narora</w:t>
      </w:r>
      <w:proofErr w:type="spellEnd"/>
      <w:r w:rsidRPr="00281787">
        <w:rPr>
          <w:rFonts w:cs="Arial"/>
          <w:sz w:val="22"/>
          <w:szCs w:val="22"/>
          <w:lang w:val="fr-FR"/>
        </w:rPr>
        <w:t>, dans l’</w:t>
      </w:r>
      <w:proofErr w:type="spellStart"/>
      <w:r w:rsidRPr="00281787">
        <w:rPr>
          <w:rFonts w:cs="Arial"/>
          <w:sz w:val="22"/>
          <w:szCs w:val="22"/>
          <w:lang w:val="fr-FR"/>
        </w:rPr>
        <w:t>Uttar</w:t>
      </w:r>
      <w:proofErr w:type="spellEnd"/>
      <w:r w:rsidRPr="00281787">
        <w:rPr>
          <w:rFonts w:cs="Arial"/>
          <w:sz w:val="22"/>
          <w:szCs w:val="22"/>
          <w:lang w:val="fr-FR"/>
        </w:rPr>
        <w:t xml:space="preserve"> Pradesh, en Inde, est une population isolée. Il n’existe pas de populations en amont et pas de populations viables en aval du barrage de </w:t>
      </w:r>
      <w:proofErr w:type="spellStart"/>
      <w:r w:rsidRPr="00281787">
        <w:rPr>
          <w:rFonts w:cs="Arial"/>
          <w:sz w:val="22"/>
          <w:szCs w:val="22"/>
          <w:lang w:val="fr-FR"/>
        </w:rPr>
        <w:t>Kanpur</w:t>
      </w:r>
      <w:proofErr w:type="spellEnd"/>
      <w:r w:rsidRPr="00281787">
        <w:rPr>
          <w:rFonts w:cs="Arial"/>
          <w:sz w:val="22"/>
          <w:szCs w:val="22"/>
          <w:lang w:val="fr-FR"/>
        </w:rPr>
        <w:t xml:space="preserve"> (</w:t>
      </w:r>
      <w:proofErr w:type="spellStart"/>
      <w:r w:rsidRPr="00281787">
        <w:rPr>
          <w:rFonts w:cs="Arial"/>
          <w:sz w:val="22"/>
          <w:szCs w:val="22"/>
          <w:lang w:val="fr-FR"/>
        </w:rPr>
        <w:t>Behera</w:t>
      </w:r>
      <w:proofErr w:type="spellEnd"/>
      <w:r w:rsidRPr="00281787">
        <w:rPr>
          <w:rFonts w:cs="Arial"/>
          <w:sz w:val="22"/>
          <w:szCs w:val="22"/>
          <w:lang w:val="fr-FR"/>
        </w:rPr>
        <w:t xml:space="preserve"> et al. 2014).</w:t>
      </w:r>
    </w:p>
    <w:p w:rsidR="00281787" w:rsidRPr="00281787" w:rsidRDefault="00281787" w:rsidP="00281787">
      <w:pPr>
        <w:pStyle w:val="ListParagraph"/>
        <w:numPr>
          <w:ilvl w:val="0"/>
          <w:numId w:val="13"/>
        </w:numPr>
        <w:suppressAutoHyphens w:val="0"/>
        <w:spacing w:before="233"/>
        <w:ind w:left="567" w:hanging="567"/>
        <w:jc w:val="both"/>
        <w:textAlignment w:val="auto"/>
        <w:rPr>
          <w:rFonts w:cs="Arial"/>
          <w:sz w:val="22"/>
          <w:szCs w:val="22"/>
          <w:lang w:val="fr-FR"/>
        </w:rPr>
      </w:pPr>
      <w:r w:rsidRPr="00281787">
        <w:rPr>
          <w:rFonts w:cs="Arial"/>
          <w:sz w:val="22"/>
          <w:szCs w:val="22"/>
          <w:lang w:val="fr-FR"/>
        </w:rPr>
        <w:t xml:space="preserve">Les populations occupant les canaux d’alimentation et les canaux de liaison peuvent présenter un comportement migratoire contraint et des mouvements saisonniers limités vers les systèmes hydrologiques opérationnels, et nécessitent de faire l’objet d’études ciblées et de plans de répartition de l’eau pour assurer leur continuité et éviter les risques d’échouage. (par exemple, canal d’alimentation de </w:t>
      </w:r>
      <w:proofErr w:type="spellStart"/>
      <w:r w:rsidRPr="00281787">
        <w:rPr>
          <w:rFonts w:cs="Arial"/>
          <w:sz w:val="22"/>
          <w:szCs w:val="22"/>
          <w:lang w:val="fr-FR"/>
        </w:rPr>
        <w:t>Farakka</w:t>
      </w:r>
      <w:proofErr w:type="spellEnd"/>
      <w:r w:rsidRPr="00281787">
        <w:rPr>
          <w:rFonts w:cs="Arial"/>
          <w:sz w:val="22"/>
          <w:szCs w:val="22"/>
          <w:lang w:val="fr-FR"/>
        </w:rPr>
        <w:t xml:space="preserve">, canal de liaison </w:t>
      </w:r>
      <w:proofErr w:type="spellStart"/>
      <w:r w:rsidRPr="00281787">
        <w:rPr>
          <w:rFonts w:cs="Arial"/>
          <w:sz w:val="22"/>
          <w:szCs w:val="22"/>
          <w:lang w:val="fr-FR"/>
        </w:rPr>
        <w:t>Ghaghara</w:t>
      </w:r>
      <w:proofErr w:type="spellEnd"/>
      <w:r w:rsidRPr="00281787">
        <w:rPr>
          <w:rFonts w:cs="Arial"/>
          <w:sz w:val="22"/>
          <w:szCs w:val="22"/>
          <w:lang w:val="fr-FR"/>
        </w:rPr>
        <w:t xml:space="preserve">-Sharada) (Sinha 2000, Qureshi et al. 2018, </w:t>
      </w:r>
      <w:proofErr w:type="spellStart"/>
      <w:r w:rsidRPr="00281787">
        <w:rPr>
          <w:rFonts w:cs="Arial"/>
          <w:sz w:val="22"/>
          <w:szCs w:val="22"/>
          <w:lang w:val="fr-FR"/>
        </w:rPr>
        <w:t>Prajapati</w:t>
      </w:r>
      <w:proofErr w:type="spellEnd"/>
      <w:r w:rsidRPr="00281787">
        <w:rPr>
          <w:rFonts w:cs="Arial"/>
          <w:sz w:val="22"/>
          <w:szCs w:val="22"/>
          <w:lang w:val="fr-FR"/>
        </w:rPr>
        <w:t xml:space="preserve"> 2018)</w:t>
      </w:r>
    </w:p>
    <w:p w:rsidR="00281787" w:rsidRPr="00281787" w:rsidRDefault="00281787" w:rsidP="00281787">
      <w:pPr>
        <w:pStyle w:val="ListParagraph"/>
        <w:numPr>
          <w:ilvl w:val="0"/>
          <w:numId w:val="13"/>
        </w:numPr>
        <w:suppressAutoHyphens w:val="0"/>
        <w:spacing w:before="233"/>
        <w:ind w:left="567" w:hanging="567"/>
        <w:jc w:val="both"/>
        <w:textAlignment w:val="auto"/>
        <w:rPr>
          <w:rFonts w:cs="Arial"/>
          <w:sz w:val="22"/>
          <w:szCs w:val="22"/>
          <w:lang w:val="fr-FR"/>
        </w:rPr>
      </w:pPr>
      <w:r w:rsidRPr="00281787">
        <w:rPr>
          <w:rFonts w:cs="Arial"/>
          <w:sz w:val="22"/>
          <w:szCs w:val="22"/>
          <w:lang w:val="fr-FR"/>
        </w:rPr>
        <w:t xml:space="preserve">Les dauphins du Gange dans le bassin </w:t>
      </w:r>
      <w:proofErr w:type="spellStart"/>
      <w:r w:rsidRPr="00281787">
        <w:rPr>
          <w:rFonts w:cs="Arial"/>
          <w:sz w:val="22"/>
          <w:szCs w:val="22"/>
          <w:lang w:val="fr-FR"/>
        </w:rPr>
        <w:t>Karnaphuli-Sangu</w:t>
      </w:r>
      <w:proofErr w:type="spellEnd"/>
      <w:r w:rsidRPr="00281787">
        <w:rPr>
          <w:rFonts w:cs="Arial"/>
          <w:sz w:val="22"/>
          <w:szCs w:val="22"/>
          <w:lang w:val="fr-FR"/>
        </w:rPr>
        <w:t xml:space="preserve"> au sud-est du Bangladesh (Ahmed 2000, Smith et al. 2001, Richman 2014) sont également isolés des populations plus importantes du delta du Gange-Brahmapoutre et des Sundarbans. Cependant, une certaine connectivité peut être due à l’afflux important d’eau douce dans le golfe du Bengale, et les dauphins d’eau douce pourraient migrer et se disperser le long des côtes du Bangladesh et de l’Inde dans le bassin K-S. Le détournement important du débit des rivières par des barrages en amont pourrait avoir un impact significatif sur la dispersion côtière de l’espèce à l’avenir. Les dauphins du Gange sont généralement présents dans les rivières, les fleuves soumis à l’action des marées et les estuaires où la salinité est inférieure à 10-12 ppm (Smith et al. 2009, Mitra &amp; Roy </w:t>
      </w:r>
      <w:proofErr w:type="spellStart"/>
      <w:r w:rsidRPr="00281787">
        <w:rPr>
          <w:rFonts w:cs="Arial"/>
          <w:sz w:val="22"/>
          <w:szCs w:val="22"/>
          <w:lang w:val="fr-FR"/>
        </w:rPr>
        <w:t>Chowdhury</w:t>
      </w:r>
      <w:proofErr w:type="spellEnd"/>
      <w:r w:rsidRPr="00281787">
        <w:rPr>
          <w:rFonts w:cs="Arial"/>
          <w:sz w:val="22"/>
          <w:szCs w:val="22"/>
          <w:lang w:val="fr-FR"/>
        </w:rPr>
        <w:t xml:space="preserve"> 2018). Une salinité plus élevée peut entraver les déplacements des dauphins le long de la côte dans la région du delta et les fleuves soumis à l’action des marées des Sundarbans.</w:t>
      </w:r>
    </w:p>
    <w:p w:rsidR="00281787" w:rsidRPr="00281787" w:rsidRDefault="00281787" w:rsidP="00281787">
      <w:pPr>
        <w:pStyle w:val="ListParagraph"/>
        <w:numPr>
          <w:ilvl w:val="0"/>
          <w:numId w:val="13"/>
        </w:numPr>
        <w:suppressAutoHyphens w:val="0"/>
        <w:spacing w:before="233"/>
        <w:ind w:left="567" w:hanging="567"/>
        <w:jc w:val="both"/>
        <w:textAlignment w:val="auto"/>
        <w:rPr>
          <w:rFonts w:cs="Arial"/>
          <w:sz w:val="22"/>
          <w:szCs w:val="22"/>
          <w:lang w:val="fr-FR"/>
        </w:rPr>
      </w:pPr>
      <w:r w:rsidRPr="00281787">
        <w:rPr>
          <w:rFonts w:cs="Arial"/>
          <w:sz w:val="22"/>
          <w:szCs w:val="22"/>
          <w:lang w:val="fr-FR"/>
        </w:rPr>
        <w:t xml:space="preserve">L’Inde présente la plus grande population de dauphins du Gange. Les plus grandes sous-populations connectées résident dans le Brahmapoutre (877 ; SD 19) et le Gange (d’Allahabad à </w:t>
      </w:r>
      <w:proofErr w:type="spellStart"/>
      <w:r w:rsidRPr="00281787">
        <w:rPr>
          <w:rFonts w:cs="Arial"/>
          <w:sz w:val="22"/>
          <w:szCs w:val="22"/>
          <w:lang w:val="fr-FR"/>
        </w:rPr>
        <w:t>Farakka</w:t>
      </w:r>
      <w:proofErr w:type="spellEnd"/>
      <w:r w:rsidRPr="00281787">
        <w:rPr>
          <w:rFonts w:cs="Arial"/>
          <w:sz w:val="22"/>
          <w:szCs w:val="22"/>
          <w:lang w:val="fr-FR"/>
        </w:rPr>
        <w:t xml:space="preserve">). Sur ce tronçon, les tronçons de </w:t>
      </w:r>
      <w:proofErr w:type="spellStart"/>
      <w:r w:rsidRPr="00281787">
        <w:rPr>
          <w:rFonts w:cs="Arial"/>
          <w:sz w:val="22"/>
          <w:szCs w:val="22"/>
          <w:lang w:val="fr-FR"/>
        </w:rPr>
        <w:t>Chausa</w:t>
      </w:r>
      <w:proofErr w:type="spellEnd"/>
      <w:r w:rsidRPr="00281787">
        <w:rPr>
          <w:rFonts w:cs="Arial"/>
          <w:sz w:val="22"/>
          <w:szCs w:val="22"/>
          <w:lang w:val="fr-FR"/>
        </w:rPr>
        <w:t xml:space="preserve"> à </w:t>
      </w:r>
      <w:proofErr w:type="spellStart"/>
      <w:r w:rsidRPr="00281787">
        <w:rPr>
          <w:rFonts w:cs="Arial"/>
          <w:sz w:val="22"/>
          <w:szCs w:val="22"/>
          <w:lang w:val="fr-FR"/>
        </w:rPr>
        <w:t>Farakka</w:t>
      </w:r>
      <w:proofErr w:type="spellEnd"/>
      <w:r w:rsidRPr="00281787">
        <w:rPr>
          <w:rFonts w:cs="Arial"/>
          <w:sz w:val="22"/>
          <w:szCs w:val="22"/>
          <w:lang w:val="fr-FR"/>
        </w:rPr>
        <w:t xml:space="preserve"> sur le Gange et du canal d’alimentation de </w:t>
      </w:r>
      <w:proofErr w:type="spellStart"/>
      <w:r w:rsidRPr="00281787">
        <w:rPr>
          <w:rFonts w:cs="Arial"/>
          <w:sz w:val="22"/>
          <w:szCs w:val="22"/>
          <w:lang w:val="fr-FR"/>
        </w:rPr>
        <w:t>Farakka</w:t>
      </w:r>
      <w:proofErr w:type="spellEnd"/>
      <w:r w:rsidRPr="00281787">
        <w:rPr>
          <w:rFonts w:cs="Arial"/>
          <w:sz w:val="22"/>
          <w:szCs w:val="22"/>
          <w:lang w:val="fr-FR"/>
        </w:rPr>
        <w:t xml:space="preserve"> à </w:t>
      </w:r>
      <w:proofErr w:type="spellStart"/>
      <w:r w:rsidRPr="00281787">
        <w:rPr>
          <w:rFonts w:cs="Arial"/>
          <w:sz w:val="22"/>
          <w:szCs w:val="22"/>
          <w:lang w:val="fr-FR"/>
        </w:rPr>
        <w:t>Kakdwip</w:t>
      </w:r>
      <w:proofErr w:type="spellEnd"/>
      <w:r w:rsidRPr="00281787">
        <w:rPr>
          <w:rFonts w:cs="Arial"/>
          <w:sz w:val="22"/>
          <w:szCs w:val="22"/>
          <w:lang w:val="fr-FR"/>
        </w:rPr>
        <w:t xml:space="preserve"> sur le Hooghly regroupent une population estimée à 1 573 animaux (SD 43) (Qureshi et al. 2018). La population de la partie du Gange située en amont de l’</w:t>
      </w:r>
      <w:proofErr w:type="spellStart"/>
      <w:r w:rsidRPr="00281787">
        <w:rPr>
          <w:rFonts w:cs="Arial"/>
          <w:sz w:val="22"/>
          <w:szCs w:val="22"/>
          <w:lang w:val="fr-FR"/>
        </w:rPr>
        <w:t>Uttar</w:t>
      </w:r>
      <w:proofErr w:type="spellEnd"/>
      <w:r w:rsidRPr="00281787">
        <w:rPr>
          <w:rFonts w:cs="Arial"/>
          <w:sz w:val="22"/>
          <w:szCs w:val="22"/>
          <w:lang w:val="fr-FR"/>
        </w:rPr>
        <w:t xml:space="preserve"> Pradesh (de </w:t>
      </w:r>
      <w:proofErr w:type="spellStart"/>
      <w:r w:rsidRPr="00281787">
        <w:rPr>
          <w:rFonts w:cs="Arial"/>
          <w:sz w:val="22"/>
          <w:szCs w:val="22"/>
          <w:lang w:val="fr-FR"/>
        </w:rPr>
        <w:t>Kanpur</w:t>
      </w:r>
      <w:proofErr w:type="spellEnd"/>
      <w:r w:rsidRPr="00281787">
        <w:rPr>
          <w:rFonts w:cs="Arial"/>
          <w:sz w:val="22"/>
          <w:szCs w:val="22"/>
          <w:lang w:val="fr-FR"/>
        </w:rPr>
        <w:t xml:space="preserve"> à Allahabad à </w:t>
      </w:r>
      <w:proofErr w:type="spellStart"/>
      <w:r w:rsidRPr="00281787">
        <w:rPr>
          <w:rFonts w:cs="Arial"/>
          <w:sz w:val="22"/>
          <w:szCs w:val="22"/>
          <w:lang w:val="fr-FR"/>
        </w:rPr>
        <w:t>Chausa-Buxar</w:t>
      </w:r>
      <w:proofErr w:type="spellEnd"/>
      <w:r w:rsidRPr="00281787">
        <w:rPr>
          <w:rFonts w:cs="Arial"/>
          <w:sz w:val="22"/>
          <w:szCs w:val="22"/>
          <w:lang w:val="fr-FR"/>
        </w:rPr>
        <w:t xml:space="preserve">) n’est pas incluse ici. </w:t>
      </w:r>
    </w:p>
    <w:p w:rsidR="00281787" w:rsidRPr="00281787" w:rsidRDefault="00281787" w:rsidP="00281787">
      <w:pPr>
        <w:pStyle w:val="BodyText"/>
        <w:spacing w:before="201"/>
        <w:ind w:right="668"/>
        <w:rPr>
          <w:u w:val="single"/>
          <w:lang w:val="fr-FR"/>
        </w:rPr>
      </w:pPr>
      <w:r w:rsidRPr="00281787">
        <w:rPr>
          <w:u w:val="single"/>
          <w:lang w:val="fr-FR"/>
        </w:rPr>
        <w:t xml:space="preserve">États de l’aire de répartition confirmés : </w:t>
      </w:r>
    </w:p>
    <w:p w:rsidR="00281787" w:rsidRPr="00281787" w:rsidRDefault="00281787" w:rsidP="00281787">
      <w:pPr>
        <w:pStyle w:val="BodyText"/>
        <w:spacing w:before="201"/>
        <w:ind w:right="668"/>
        <w:rPr>
          <w:i/>
          <w:u w:val="single"/>
          <w:lang w:val="fr-FR"/>
        </w:rPr>
      </w:pPr>
      <w:r w:rsidRPr="00281787">
        <w:rPr>
          <w:i/>
          <w:u w:val="single"/>
          <w:lang w:val="fr-FR"/>
        </w:rPr>
        <w:t>Dauphin du Gange : Inde, Népal, Bangladesh</w:t>
      </w:r>
    </w:p>
    <w:p w:rsidR="00281787" w:rsidRPr="00281787" w:rsidRDefault="00281787" w:rsidP="00281787">
      <w:pPr>
        <w:pStyle w:val="BodyText"/>
        <w:spacing w:before="201"/>
        <w:ind w:left="567" w:right="668"/>
        <w:rPr>
          <w:lang w:val="fr-FR"/>
        </w:rPr>
      </w:pPr>
      <w:r w:rsidRPr="00281787">
        <w:rPr>
          <w:b/>
          <w:lang w:val="fr-FR"/>
        </w:rPr>
        <w:t>INDE</w:t>
      </w:r>
      <w:r w:rsidRPr="00281787">
        <w:rPr>
          <w:lang w:val="fr-FR"/>
        </w:rPr>
        <w:t> : États du Bihar, de l’Assam, de l’</w:t>
      </w:r>
      <w:proofErr w:type="spellStart"/>
      <w:r w:rsidRPr="00281787">
        <w:rPr>
          <w:lang w:val="fr-FR"/>
        </w:rPr>
        <w:t>Uttar</w:t>
      </w:r>
      <w:proofErr w:type="spellEnd"/>
      <w:r w:rsidRPr="00281787">
        <w:rPr>
          <w:lang w:val="fr-FR"/>
        </w:rPr>
        <w:t xml:space="preserve"> Pradesh, du Bengale occidental, du Jharkhand, du </w:t>
      </w:r>
      <w:proofErr w:type="spellStart"/>
      <w:r w:rsidRPr="00281787">
        <w:rPr>
          <w:lang w:val="fr-FR"/>
        </w:rPr>
        <w:t>Madhya</w:t>
      </w:r>
      <w:proofErr w:type="spellEnd"/>
      <w:r w:rsidRPr="00281787">
        <w:rPr>
          <w:lang w:val="fr-FR"/>
        </w:rPr>
        <w:t xml:space="preserve"> Pradesh, du Rajasthan, de l’Orissa et de Tripura (par ordre d’abondance décroissant par état) </w:t>
      </w:r>
    </w:p>
    <w:p w:rsidR="00281787" w:rsidRPr="00281787" w:rsidRDefault="00281787" w:rsidP="00281787">
      <w:pPr>
        <w:pStyle w:val="BodyText"/>
        <w:spacing w:before="201"/>
        <w:ind w:left="567" w:right="668"/>
        <w:rPr>
          <w:lang w:val="fr-FR"/>
        </w:rPr>
      </w:pPr>
      <w:r w:rsidRPr="00281787">
        <w:rPr>
          <w:b/>
          <w:lang w:val="fr-FR"/>
        </w:rPr>
        <w:t>NÉPAL</w:t>
      </w:r>
      <w:r w:rsidRPr="00281787">
        <w:rPr>
          <w:lang w:val="fr-FR"/>
        </w:rPr>
        <w:t xml:space="preserve"> : Népal occidental, central et oriental </w:t>
      </w:r>
    </w:p>
    <w:p w:rsidR="00281787" w:rsidRPr="00281787" w:rsidRDefault="00281787" w:rsidP="00281787">
      <w:pPr>
        <w:pStyle w:val="BodyText"/>
        <w:spacing w:before="201"/>
        <w:ind w:left="567" w:right="668"/>
        <w:rPr>
          <w:lang w:val="fr-FR"/>
        </w:rPr>
      </w:pPr>
      <w:r w:rsidRPr="00281787">
        <w:rPr>
          <w:b/>
          <w:lang w:val="fr-FR"/>
        </w:rPr>
        <w:t xml:space="preserve">BANGLADESH : </w:t>
      </w:r>
      <w:r w:rsidRPr="00281787">
        <w:rPr>
          <w:lang w:val="fr-FR"/>
        </w:rPr>
        <w:t xml:space="preserve">Tous les états </w:t>
      </w:r>
    </w:p>
    <w:p w:rsidR="00DA4904" w:rsidRDefault="00DA4904" w:rsidP="002A78C7">
      <w:pPr>
        <w:pStyle w:val="Heading1"/>
        <w:keepNext w:val="0"/>
        <w:tabs>
          <w:tab w:val="clear" w:pos="720"/>
          <w:tab w:val="left" w:pos="737"/>
        </w:tabs>
        <w:suppressAutoHyphens w:val="0"/>
        <w:spacing w:before="199"/>
        <w:jc w:val="both"/>
        <w:textAlignment w:val="auto"/>
        <w:rPr>
          <w:rFonts w:cs="Arial"/>
          <w:sz w:val="22"/>
          <w:lang w:val="fr-FR"/>
        </w:rPr>
      </w:pPr>
    </w:p>
    <w:p w:rsidR="00281787" w:rsidRPr="00281787" w:rsidRDefault="00DA4904" w:rsidP="002A78C7">
      <w:pPr>
        <w:pStyle w:val="Heading1"/>
        <w:keepNext w:val="0"/>
        <w:tabs>
          <w:tab w:val="clear" w:pos="720"/>
          <w:tab w:val="left" w:pos="737"/>
        </w:tabs>
        <w:suppressAutoHyphens w:val="0"/>
        <w:spacing w:before="199"/>
        <w:jc w:val="both"/>
        <w:textAlignment w:val="auto"/>
        <w:rPr>
          <w:rFonts w:cs="Arial"/>
          <w:b w:val="0"/>
          <w:sz w:val="22"/>
          <w:lang w:val="fr-FR"/>
        </w:rPr>
      </w:pPr>
      <w:r>
        <w:rPr>
          <w:rFonts w:cs="Arial"/>
          <w:sz w:val="22"/>
          <w:lang w:val="fr-FR"/>
        </w:rPr>
        <w:t>B.</w:t>
      </w:r>
      <w:r>
        <w:rPr>
          <w:rFonts w:cs="Arial"/>
          <w:sz w:val="22"/>
          <w:lang w:val="fr-FR"/>
        </w:rPr>
        <w:tab/>
      </w:r>
      <w:r w:rsidR="00281787" w:rsidRPr="00281787">
        <w:rPr>
          <w:rFonts w:cs="Arial"/>
          <w:sz w:val="22"/>
          <w:lang w:val="fr-FR"/>
        </w:rPr>
        <w:t>Nécessité d’agir</w:t>
      </w:r>
    </w:p>
    <w:p w:rsidR="00281787" w:rsidRPr="00281787" w:rsidRDefault="00281787" w:rsidP="002A78C7">
      <w:pPr>
        <w:pStyle w:val="Heading2"/>
        <w:keepNext w:val="0"/>
        <w:numPr>
          <w:ilvl w:val="0"/>
          <w:numId w:val="16"/>
        </w:numPr>
        <w:pBdr>
          <w:top w:val="none" w:sz="0" w:space="0" w:color="auto"/>
          <w:left w:val="none" w:sz="0" w:space="0" w:color="auto"/>
          <w:bottom w:val="none" w:sz="0" w:space="0" w:color="auto"/>
          <w:right w:val="none" w:sz="0" w:space="0" w:color="auto"/>
        </w:pBdr>
        <w:tabs>
          <w:tab w:val="left" w:pos="675"/>
        </w:tabs>
        <w:suppressAutoHyphens w:val="0"/>
        <w:spacing w:before="262"/>
        <w:ind w:left="567" w:hanging="567"/>
        <w:jc w:val="both"/>
        <w:textAlignment w:val="auto"/>
        <w:rPr>
          <w:rFonts w:cs="Arial"/>
          <w:b w:val="0"/>
          <w:sz w:val="22"/>
          <w:u w:val="single"/>
        </w:rPr>
      </w:pPr>
      <w:proofErr w:type="spellStart"/>
      <w:r w:rsidRPr="00281787">
        <w:rPr>
          <w:rFonts w:cs="Arial"/>
          <w:b w:val="0"/>
          <w:sz w:val="22"/>
          <w:u w:val="single"/>
        </w:rPr>
        <w:t>Priorité</w:t>
      </w:r>
      <w:proofErr w:type="spellEnd"/>
      <w:r w:rsidRPr="00281787">
        <w:rPr>
          <w:rFonts w:cs="Arial"/>
          <w:b w:val="0"/>
          <w:sz w:val="22"/>
          <w:u w:val="single"/>
        </w:rPr>
        <w:t xml:space="preserve"> de protection</w:t>
      </w:r>
    </w:p>
    <w:p w:rsidR="00281787" w:rsidRPr="00281787" w:rsidRDefault="00281787" w:rsidP="002A78C7">
      <w:pPr>
        <w:pStyle w:val="Heading2"/>
        <w:keepNext w:val="0"/>
        <w:tabs>
          <w:tab w:val="left" w:pos="675"/>
        </w:tabs>
        <w:spacing w:before="262"/>
        <w:jc w:val="both"/>
        <w:rPr>
          <w:rFonts w:cs="Arial"/>
          <w:b w:val="0"/>
          <w:sz w:val="22"/>
          <w:lang w:val="fr-FR"/>
        </w:rPr>
      </w:pPr>
      <w:r w:rsidRPr="00281787">
        <w:rPr>
          <w:rFonts w:cs="Arial"/>
          <w:b w:val="0"/>
          <w:sz w:val="22"/>
          <w:lang w:val="fr-FR"/>
        </w:rPr>
        <w:t xml:space="preserve">L’évaluation générale de la tendance actuelle des populations indique que la population principale est stable, avec un déclin sur certains tronçons et affluents (~ 20%f % pour les dauphins du Gange et 80 % pour les dauphins de l’Indus), et que le déclin de la population a </w:t>
      </w:r>
      <w:r w:rsidRPr="00281787">
        <w:rPr>
          <w:rFonts w:cs="Arial"/>
          <w:b w:val="0"/>
          <w:sz w:val="22"/>
          <w:lang w:val="fr-FR"/>
        </w:rPr>
        <w:lastRenderedPageBreak/>
        <w:t xml:space="preserve">probablement aussi été considérable (plus de 50 % selon les estimations historiques), au cours des six à sept dernières décennies, ce qui correspond à la construction à grande échelle de retenues et de barrages sur le sous-continent indien (Anderson 1879, Jones 1982, Reeves et Smith 1999, </w:t>
      </w:r>
      <w:proofErr w:type="spellStart"/>
      <w:r w:rsidRPr="00281787">
        <w:rPr>
          <w:rFonts w:cs="Arial"/>
          <w:b w:val="0"/>
          <w:sz w:val="22"/>
          <w:lang w:val="fr-FR"/>
        </w:rPr>
        <w:t>Braulik</w:t>
      </w:r>
      <w:proofErr w:type="spellEnd"/>
      <w:r w:rsidRPr="00281787">
        <w:rPr>
          <w:rFonts w:cs="Arial"/>
          <w:b w:val="0"/>
          <w:sz w:val="22"/>
          <w:lang w:val="fr-FR"/>
        </w:rPr>
        <w:t xml:space="preserve"> &amp; Smith 2017, </w:t>
      </w:r>
      <w:proofErr w:type="spellStart"/>
      <w:r w:rsidRPr="00281787">
        <w:rPr>
          <w:rFonts w:cs="Arial"/>
          <w:b w:val="0"/>
          <w:sz w:val="22"/>
          <w:lang w:val="fr-FR"/>
        </w:rPr>
        <w:t>Kelkar</w:t>
      </w:r>
      <w:proofErr w:type="spellEnd"/>
      <w:r w:rsidRPr="00281787">
        <w:rPr>
          <w:rFonts w:cs="Arial"/>
          <w:b w:val="0"/>
          <w:sz w:val="22"/>
          <w:lang w:val="fr-FR"/>
        </w:rPr>
        <w:t xml:space="preserve"> et al.).</w:t>
      </w:r>
    </w:p>
    <w:p w:rsidR="00281787" w:rsidRPr="00281787" w:rsidRDefault="00281787" w:rsidP="002A78C7">
      <w:pPr>
        <w:pStyle w:val="Heading2"/>
        <w:keepNext w:val="0"/>
        <w:tabs>
          <w:tab w:val="left" w:pos="675"/>
        </w:tabs>
        <w:spacing w:before="262"/>
        <w:jc w:val="both"/>
        <w:rPr>
          <w:rFonts w:cs="Arial"/>
          <w:b w:val="0"/>
          <w:sz w:val="22"/>
          <w:lang w:val="fr-FR"/>
        </w:rPr>
      </w:pPr>
      <w:r w:rsidRPr="00281787">
        <w:rPr>
          <w:rFonts w:cs="Arial"/>
          <w:b w:val="0"/>
          <w:sz w:val="22"/>
          <w:lang w:val="fr-FR"/>
        </w:rPr>
        <w:t xml:space="preserve">Le dauphin du Gange a disparu des parties les plus occidentales de son aire de répartition et des affluents mineurs des fleuves Gange et de la rivière Yamuna (par exemple Son, Ken, Sind, etc.; Sinha &amp; Sharma 2003, Sinha et al. 2000, 2010b). Dans le cas des dauphins du Gange, on ne dispose pas d’estimations pour l’ensemble de l’aire de répartition, mais le processus d’estimation est en cours (Qureshi et al. 2018). Outre les tronçons évalués présentant des populations importantes (Brahmapoutre et Gange (de </w:t>
      </w:r>
      <w:proofErr w:type="spellStart"/>
      <w:r w:rsidRPr="00281787">
        <w:rPr>
          <w:rFonts w:cs="Arial"/>
          <w:b w:val="0"/>
          <w:sz w:val="22"/>
          <w:lang w:val="fr-FR"/>
        </w:rPr>
        <w:t>Chausa</w:t>
      </w:r>
      <w:proofErr w:type="spellEnd"/>
      <w:r w:rsidRPr="00281787">
        <w:rPr>
          <w:rFonts w:cs="Arial"/>
          <w:b w:val="0"/>
          <w:sz w:val="22"/>
          <w:lang w:val="fr-FR"/>
        </w:rPr>
        <w:t xml:space="preserve"> à </w:t>
      </w:r>
      <w:proofErr w:type="spellStart"/>
      <w:r w:rsidRPr="00281787">
        <w:rPr>
          <w:rFonts w:cs="Arial"/>
          <w:b w:val="0"/>
          <w:sz w:val="22"/>
          <w:lang w:val="fr-FR"/>
        </w:rPr>
        <w:t>Farakka</w:t>
      </w:r>
      <w:proofErr w:type="spellEnd"/>
      <w:r w:rsidRPr="00281787">
        <w:rPr>
          <w:rFonts w:cs="Arial"/>
          <w:b w:val="0"/>
          <w:sz w:val="22"/>
          <w:lang w:val="fr-FR"/>
        </w:rPr>
        <w:t>)), d’autres rivières contiennent également des populations importantes (</w:t>
      </w:r>
      <w:proofErr w:type="spellStart"/>
      <w:r w:rsidRPr="00281787">
        <w:rPr>
          <w:rFonts w:cs="Arial"/>
          <w:b w:val="0"/>
          <w:sz w:val="22"/>
          <w:lang w:val="fr-FR"/>
        </w:rPr>
        <w:t>Kulsi</w:t>
      </w:r>
      <w:proofErr w:type="spellEnd"/>
      <w:r w:rsidRPr="00281787">
        <w:rPr>
          <w:rFonts w:cs="Arial"/>
          <w:b w:val="0"/>
          <w:sz w:val="22"/>
          <w:lang w:val="fr-FR"/>
        </w:rPr>
        <w:t xml:space="preserve"> 37-40, </w:t>
      </w:r>
      <w:proofErr w:type="spellStart"/>
      <w:r w:rsidRPr="00281787">
        <w:rPr>
          <w:rFonts w:cs="Arial"/>
          <w:b w:val="0"/>
          <w:sz w:val="22"/>
          <w:lang w:val="fr-FR"/>
        </w:rPr>
        <w:t>Subansiri</w:t>
      </w:r>
      <w:proofErr w:type="spellEnd"/>
      <w:r w:rsidRPr="00281787">
        <w:rPr>
          <w:rFonts w:cs="Arial"/>
          <w:b w:val="0"/>
          <w:sz w:val="22"/>
          <w:lang w:val="fr-FR"/>
        </w:rPr>
        <w:t xml:space="preserve"> 48-54, </w:t>
      </w:r>
      <w:proofErr w:type="spellStart"/>
      <w:r w:rsidRPr="00281787">
        <w:rPr>
          <w:rFonts w:cs="Arial"/>
          <w:b w:val="0"/>
          <w:sz w:val="22"/>
          <w:lang w:val="fr-FR"/>
        </w:rPr>
        <w:t>Roopnarayan</w:t>
      </w:r>
      <w:proofErr w:type="spellEnd"/>
      <w:r w:rsidRPr="00281787">
        <w:rPr>
          <w:rFonts w:cs="Arial"/>
          <w:b w:val="0"/>
          <w:sz w:val="22"/>
          <w:lang w:val="fr-FR"/>
        </w:rPr>
        <w:t xml:space="preserve"> 25 (Qureshi et al. 2018) ; </w:t>
      </w:r>
      <w:proofErr w:type="spellStart"/>
      <w:r w:rsidRPr="00281787">
        <w:rPr>
          <w:rFonts w:cs="Arial"/>
          <w:b w:val="0"/>
          <w:sz w:val="22"/>
          <w:lang w:val="fr-FR"/>
        </w:rPr>
        <w:t>Kosi</w:t>
      </w:r>
      <w:proofErr w:type="spellEnd"/>
      <w:r w:rsidRPr="00281787">
        <w:rPr>
          <w:rFonts w:cs="Arial"/>
          <w:b w:val="0"/>
          <w:sz w:val="22"/>
          <w:lang w:val="fr-FR"/>
        </w:rPr>
        <w:t xml:space="preserve"> compte environ 350 animaux (Dey et al. en préparation), Gandak entre 150 et 200 animaux (Bihar Forest Dept. 2018), </w:t>
      </w:r>
      <w:proofErr w:type="spellStart"/>
      <w:r w:rsidRPr="00281787">
        <w:rPr>
          <w:rFonts w:cs="Arial"/>
          <w:b w:val="0"/>
          <w:sz w:val="22"/>
          <w:lang w:val="fr-FR"/>
        </w:rPr>
        <w:t>Ghaghra</w:t>
      </w:r>
      <w:proofErr w:type="spellEnd"/>
      <w:r w:rsidRPr="00281787">
        <w:rPr>
          <w:rFonts w:cs="Arial"/>
          <w:b w:val="0"/>
          <w:sz w:val="22"/>
          <w:lang w:val="fr-FR"/>
        </w:rPr>
        <w:t xml:space="preserve"> (&gt; 200-250 animaux, </w:t>
      </w:r>
      <w:proofErr w:type="spellStart"/>
      <w:r w:rsidRPr="00281787">
        <w:rPr>
          <w:rFonts w:cs="Arial"/>
          <w:b w:val="0"/>
          <w:sz w:val="22"/>
          <w:lang w:val="fr-FR"/>
        </w:rPr>
        <w:t>Basu</w:t>
      </w:r>
      <w:proofErr w:type="spellEnd"/>
      <w:r w:rsidRPr="00281787">
        <w:rPr>
          <w:rFonts w:cs="Arial"/>
          <w:b w:val="0"/>
          <w:sz w:val="22"/>
          <w:lang w:val="fr-FR"/>
        </w:rPr>
        <w:t xml:space="preserve"> et al.&gt; 2012) et Chambal (80-90 animaux, Singh et al. 2014).Les relevés effectués à bord de navires et la surveillance acoustique à l’aide d’</w:t>
      </w:r>
      <w:proofErr w:type="spellStart"/>
      <w:r w:rsidRPr="00281787">
        <w:rPr>
          <w:rFonts w:cs="Arial"/>
          <w:b w:val="0"/>
          <w:sz w:val="22"/>
          <w:lang w:val="fr-FR"/>
        </w:rPr>
        <w:t>ATags</w:t>
      </w:r>
      <w:proofErr w:type="spellEnd"/>
      <w:r w:rsidRPr="00281787">
        <w:rPr>
          <w:rFonts w:cs="Arial"/>
          <w:b w:val="0"/>
          <w:sz w:val="22"/>
          <w:lang w:val="fr-FR"/>
        </w:rPr>
        <w:t xml:space="preserve"> n’ont permis de détecter aucun dauphin du Gange dans la partie indienne des Sundarbans, c’est-à-dire dans la réserve de tigres des Sundarbans en 2016-2018 (des dauphins de l’Irrawaddy et des marsouins aptères ont été aperçus). Une estimation raisonnable et prudente dans son aire de répartition en Inde, au Népal et au Bangladesh se situerait entre 3 500 et 4 000 animaux, faute de données sur les rivières non étudiées, principalement au Bangladesh. Les populations de certaines zones et de certaines étendues de rivières accusent un déclin (par exemple, le Gange entre les barrages de </w:t>
      </w:r>
      <w:proofErr w:type="spellStart"/>
      <w:r w:rsidRPr="00281787">
        <w:rPr>
          <w:rFonts w:cs="Arial"/>
          <w:b w:val="0"/>
          <w:sz w:val="22"/>
          <w:lang w:val="fr-FR"/>
        </w:rPr>
        <w:t>Kanpur</w:t>
      </w:r>
      <w:proofErr w:type="spellEnd"/>
      <w:r w:rsidRPr="00281787">
        <w:rPr>
          <w:rFonts w:cs="Arial"/>
          <w:b w:val="0"/>
          <w:sz w:val="22"/>
          <w:lang w:val="fr-FR"/>
        </w:rPr>
        <w:t xml:space="preserve"> et de </w:t>
      </w:r>
      <w:proofErr w:type="spellStart"/>
      <w:r w:rsidRPr="00281787">
        <w:rPr>
          <w:rFonts w:cs="Arial"/>
          <w:b w:val="0"/>
          <w:sz w:val="22"/>
          <w:lang w:val="fr-FR"/>
        </w:rPr>
        <w:t>Narora</w:t>
      </w:r>
      <w:proofErr w:type="spellEnd"/>
      <w:r w:rsidRPr="00281787">
        <w:rPr>
          <w:rFonts w:cs="Arial"/>
          <w:b w:val="0"/>
          <w:sz w:val="22"/>
          <w:lang w:val="fr-FR"/>
        </w:rPr>
        <w:t>, Yamuna, Gandak, etc.). De nombreux barrages ont fragmenté les populations de dauphins du Gange. Les populations au Népal sont également probablement déconnectées des populations situées en aval en Inde en raison de barrages le long de la frontière indo-népalaise (</w:t>
      </w:r>
      <w:proofErr w:type="spellStart"/>
      <w:r w:rsidRPr="00281787">
        <w:rPr>
          <w:rFonts w:cs="Arial"/>
          <w:b w:val="0"/>
          <w:sz w:val="22"/>
          <w:lang w:val="fr-FR"/>
        </w:rPr>
        <w:t>Paudel</w:t>
      </w:r>
      <w:proofErr w:type="spellEnd"/>
      <w:r w:rsidRPr="00281787">
        <w:rPr>
          <w:rFonts w:cs="Arial"/>
          <w:b w:val="0"/>
          <w:sz w:val="22"/>
          <w:lang w:val="fr-FR"/>
        </w:rPr>
        <w:t xml:space="preserve"> et al. 2015). Les plus grandes populations connectées se trouvent dans le bassin du Brahmapoutre, le Gange et les affluents le reliant entre </w:t>
      </w:r>
      <w:proofErr w:type="spellStart"/>
      <w:r w:rsidRPr="00281787">
        <w:rPr>
          <w:rFonts w:cs="Arial"/>
          <w:b w:val="0"/>
          <w:sz w:val="22"/>
          <w:lang w:val="fr-FR"/>
        </w:rPr>
        <w:t>Kanpur</w:t>
      </w:r>
      <w:proofErr w:type="spellEnd"/>
      <w:r w:rsidRPr="00281787">
        <w:rPr>
          <w:rFonts w:cs="Arial"/>
          <w:b w:val="0"/>
          <w:sz w:val="22"/>
          <w:lang w:val="fr-FR"/>
        </w:rPr>
        <w:t xml:space="preserve"> et </w:t>
      </w:r>
      <w:proofErr w:type="spellStart"/>
      <w:r w:rsidRPr="00281787">
        <w:rPr>
          <w:rFonts w:cs="Arial"/>
          <w:b w:val="0"/>
          <w:sz w:val="22"/>
          <w:lang w:val="fr-FR"/>
        </w:rPr>
        <w:t>Farakka</w:t>
      </w:r>
      <w:proofErr w:type="spellEnd"/>
      <w:r w:rsidRPr="00281787">
        <w:rPr>
          <w:rFonts w:cs="Arial"/>
          <w:b w:val="0"/>
          <w:sz w:val="22"/>
          <w:lang w:val="fr-FR"/>
        </w:rPr>
        <w:t xml:space="preserve"> en Inde (</w:t>
      </w:r>
      <w:proofErr w:type="spellStart"/>
      <w:r w:rsidRPr="00281787">
        <w:rPr>
          <w:rFonts w:cs="Arial"/>
          <w:b w:val="0"/>
          <w:sz w:val="22"/>
          <w:lang w:val="fr-FR"/>
        </w:rPr>
        <w:t>Wakid</w:t>
      </w:r>
      <w:proofErr w:type="spellEnd"/>
      <w:r w:rsidRPr="00281787">
        <w:rPr>
          <w:rFonts w:cs="Arial"/>
          <w:b w:val="0"/>
          <w:sz w:val="22"/>
          <w:lang w:val="fr-FR"/>
        </w:rPr>
        <w:t xml:space="preserve"> 2009, Sinha et al. 2010a, b; Sinha &amp; </w:t>
      </w:r>
      <w:proofErr w:type="spellStart"/>
      <w:r w:rsidRPr="00281787">
        <w:rPr>
          <w:rFonts w:cs="Arial"/>
          <w:b w:val="0"/>
          <w:sz w:val="22"/>
          <w:lang w:val="fr-FR"/>
        </w:rPr>
        <w:t>Kannan</w:t>
      </w:r>
      <w:proofErr w:type="spellEnd"/>
      <w:r w:rsidRPr="00281787">
        <w:rPr>
          <w:rFonts w:cs="Arial"/>
          <w:b w:val="0"/>
          <w:sz w:val="22"/>
          <w:lang w:val="fr-FR"/>
        </w:rPr>
        <w:t xml:space="preserve"> 2014, Qureshi et al.2018). Le barrage de </w:t>
      </w:r>
      <w:proofErr w:type="spellStart"/>
      <w:r w:rsidRPr="00281787">
        <w:rPr>
          <w:rFonts w:cs="Arial"/>
          <w:b w:val="0"/>
          <w:sz w:val="22"/>
          <w:lang w:val="fr-FR"/>
        </w:rPr>
        <w:t>Farakka</w:t>
      </w:r>
      <w:proofErr w:type="spellEnd"/>
      <w:r w:rsidRPr="00281787">
        <w:rPr>
          <w:rFonts w:cs="Arial"/>
          <w:b w:val="0"/>
          <w:sz w:val="22"/>
          <w:lang w:val="fr-FR"/>
        </w:rPr>
        <w:t xml:space="preserve"> constitue un obstacle majeur à la connectivité des populations sur le Gange, entre l’Inde et le Bangladesh (Sinha 2000, Gain &amp; </w:t>
      </w:r>
      <w:proofErr w:type="spellStart"/>
      <w:r w:rsidRPr="00281787">
        <w:rPr>
          <w:rFonts w:cs="Arial"/>
          <w:b w:val="0"/>
          <w:sz w:val="22"/>
          <w:lang w:val="fr-FR"/>
        </w:rPr>
        <w:t>Giupponi</w:t>
      </w:r>
      <w:proofErr w:type="spellEnd"/>
      <w:r w:rsidRPr="00281787">
        <w:rPr>
          <w:rFonts w:cs="Arial"/>
          <w:b w:val="0"/>
          <w:sz w:val="22"/>
          <w:lang w:val="fr-FR"/>
        </w:rPr>
        <w:t xml:space="preserve"> 2014).Outre la perte et la fragmentation à grande échelle des habitats, les impacts locaux sur les populations découlant des interactions des pêches (prises accessoires dans les filets maillés, chasse et braconnage pour l’huile et la chair de l’animal) et la pollution de l’eau constituent des menaces majeures qui ont persisté dans la majeure partie de l’aire de répartition de l’espèce (Smith &amp; Smith 1998, Reeves et al. 2000, Sinha et al. 2010a,b; </w:t>
      </w:r>
      <w:proofErr w:type="spellStart"/>
      <w:r w:rsidRPr="00281787">
        <w:rPr>
          <w:rFonts w:cs="Arial"/>
          <w:b w:val="0"/>
          <w:sz w:val="22"/>
          <w:lang w:val="fr-FR"/>
        </w:rPr>
        <w:t>Braulik</w:t>
      </w:r>
      <w:proofErr w:type="spellEnd"/>
      <w:r w:rsidRPr="00281787">
        <w:rPr>
          <w:rFonts w:cs="Arial"/>
          <w:b w:val="0"/>
          <w:sz w:val="22"/>
          <w:lang w:val="fr-FR"/>
        </w:rPr>
        <w:t xml:space="preserve"> &amp; Smith 2017). Les risques de prises accessoires pourraient également être corrélés à une faible disponibilité des flux (</w:t>
      </w:r>
      <w:proofErr w:type="spellStart"/>
      <w:r w:rsidRPr="00281787">
        <w:rPr>
          <w:rFonts w:cs="Arial"/>
          <w:b w:val="0"/>
          <w:sz w:val="22"/>
          <w:lang w:val="fr-FR"/>
        </w:rPr>
        <w:t>Khanal</w:t>
      </w:r>
      <w:proofErr w:type="spellEnd"/>
      <w:r w:rsidRPr="00281787">
        <w:rPr>
          <w:rFonts w:cs="Arial"/>
          <w:b w:val="0"/>
          <w:sz w:val="22"/>
          <w:lang w:val="fr-FR"/>
        </w:rPr>
        <w:t xml:space="preserve"> et al. 2016), et également très probablement aux concentrations de polluants et à l’exposition aux polluants (Sinha &amp; </w:t>
      </w:r>
      <w:proofErr w:type="spellStart"/>
      <w:r w:rsidRPr="00281787">
        <w:rPr>
          <w:rFonts w:cs="Arial"/>
          <w:b w:val="0"/>
          <w:sz w:val="22"/>
          <w:lang w:val="fr-FR"/>
        </w:rPr>
        <w:t>Kannan</w:t>
      </w:r>
      <w:proofErr w:type="spellEnd"/>
      <w:r w:rsidRPr="00281787">
        <w:rPr>
          <w:rFonts w:cs="Arial"/>
          <w:b w:val="0"/>
          <w:sz w:val="22"/>
          <w:lang w:val="fr-FR"/>
        </w:rPr>
        <w:t xml:space="preserve"> 2014). </w:t>
      </w:r>
    </w:p>
    <w:p w:rsidR="00281787" w:rsidRPr="00281787" w:rsidRDefault="00281787" w:rsidP="002A78C7">
      <w:pPr>
        <w:pStyle w:val="Heading2"/>
        <w:keepNext w:val="0"/>
        <w:tabs>
          <w:tab w:val="left" w:pos="675"/>
        </w:tabs>
        <w:spacing w:before="262"/>
        <w:jc w:val="both"/>
        <w:rPr>
          <w:rFonts w:cs="Arial"/>
          <w:b w:val="0"/>
          <w:sz w:val="22"/>
          <w:lang w:val="fr-FR"/>
        </w:rPr>
      </w:pPr>
      <w:r w:rsidRPr="00281787">
        <w:rPr>
          <w:rFonts w:cs="Arial"/>
          <w:b w:val="0"/>
          <w:sz w:val="22"/>
          <w:lang w:val="fr-FR"/>
        </w:rPr>
        <w:t>Dans tout le sous-continent indien, les systèmes de déviation et de régulation des débits des rivières pour l’irrigation, l’utilisation de l’eau en ville et la production d’électricité s’intensifient. Les impacts de la régulation des débits sont généralement cumulatifs (projets hydroélectriques dans les bassins versants et les affluents en amont, grands barrages dans les plaines). On suppose qu’ils devraient entraîner une perte continue d’habitat et une déconnexion des populations. Les menaces émergentes pour l’espèce en Inde sont le projet de développement commercial des voies navigables intérieures le long de 111 rivières du pays et les systèmes d’interconnexion (</w:t>
      </w:r>
      <w:proofErr w:type="spellStart"/>
      <w:r w:rsidRPr="00281787">
        <w:rPr>
          <w:rFonts w:cs="Arial"/>
          <w:b w:val="0"/>
          <w:sz w:val="22"/>
          <w:lang w:val="fr-FR"/>
        </w:rPr>
        <w:t>Kelkar</w:t>
      </w:r>
      <w:proofErr w:type="spellEnd"/>
      <w:r w:rsidRPr="00281787">
        <w:rPr>
          <w:rFonts w:cs="Arial"/>
          <w:b w:val="0"/>
          <w:sz w:val="22"/>
          <w:lang w:val="fr-FR"/>
        </w:rPr>
        <w:t xml:space="preserve"> 2017). L’ampleur des deux projets imminents est susceptible d’aggraver considérablement les menaces existantes pour les populations de dauphins du Gange.</w:t>
      </w:r>
    </w:p>
    <w:p w:rsidR="00281787" w:rsidRPr="00281787" w:rsidRDefault="00281787" w:rsidP="002A78C7">
      <w:pPr>
        <w:pStyle w:val="Heading2"/>
        <w:keepNext w:val="0"/>
        <w:tabs>
          <w:tab w:val="left" w:pos="675"/>
        </w:tabs>
        <w:spacing w:before="262"/>
        <w:jc w:val="both"/>
        <w:rPr>
          <w:rFonts w:cs="Arial"/>
          <w:b w:val="0"/>
          <w:noProof/>
          <w:sz w:val="22"/>
          <w:lang w:val="fr-FR"/>
        </w:rPr>
      </w:pPr>
      <w:r w:rsidRPr="00281787">
        <w:rPr>
          <w:rFonts w:cs="Arial"/>
          <w:b w:val="0"/>
          <w:sz w:val="22"/>
          <w:lang w:val="fr-FR"/>
        </w:rPr>
        <w:t xml:space="preserve">Dans tous les pays de l’aire de répartition, plusieurs réunions et discussions régionales, nationales et internationales se sont tenues au cours des trois dernières décennies (CMS 1991, Reeves et al. 2000, Sinha et al. 2010a, </w:t>
      </w:r>
      <w:proofErr w:type="spellStart"/>
      <w:r w:rsidRPr="00281787">
        <w:rPr>
          <w:rFonts w:cs="Arial"/>
          <w:b w:val="0"/>
          <w:sz w:val="22"/>
          <w:lang w:val="fr-FR"/>
        </w:rPr>
        <w:t>Kreb</w:t>
      </w:r>
      <w:proofErr w:type="spellEnd"/>
      <w:r w:rsidRPr="00281787">
        <w:rPr>
          <w:rFonts w:cs="Arial"/>
          <w:b w:val="0"/>
          <w:sz w:val="22"/>
          <w:lang w:val="fr-FR"/>
        </w:rPr>
        <w:t xml:space="preserve"> et al. 2010). Cependant, les efforts actuels sur le terrain restent limités. Les problèmes de conservation des espèces sont complexes et les suggestions sur papier ne se traduisent souvent pas par des actions de conservation spécifiques et adaptées aux conditions locales. Fréquemment, dans les plans de conservation existants, de nombreuses suggestions concrètes semblent simplistes face à l’ampleur et à la </w:t>
      </w:r>
      <w:r w:rsidRPr="00281787">
        <w:rPr>
          <w:rFonts w:cs="Arial"/>
          <w:b w:val="0"/>
          <w:sz w:val="22"/>
          <w:lang w:val="fr-FR"/>
        </w:rPr>
        <w:lastRenderedPageBreak/>
        <w:t>nature des problèmes locaux, complexes et ancrés dans la culture (</w:t>
      </w:r>
      <w:proofErr w:type="spellStart"/>
      <w:r w:rsidRPr="00281787">
        <w:rPr>
          <w:rFonts w:cs="Arial"/>
          <w:b w:val="0"/>
          <w:sz w:val="22"/>
          <w:lang w:val="fr-FR"/>
        </w:rPr>
        <w:t>Choudhary</w:t>
      </w:r>
      <w:proofErr w:type="spellEnd"/>
      <w:r w:rsidRPr="00281787">
        <w:rPr>
          <w:rFonts w:cs="Arial"/>
          <w:b w:val="0"/>
          <w:sz w:val="22"/>
          <w:lang w:val="fr-FR"/>
        </w:rPr>
        <w:t xml:space="preserve"> et al. 2015).</w:t>
      </w:r>
    </w:p>
    <w:p w:rsidR="00281787" w:rsidRPr="00281787" w:rsidRDefault="00281787" w:rsidP="002A78C7">
      <w:pPr>
        <w:pStyle w:val="Heading2"/>
        <w:keepNext w:val="0"/>
        <w:tabs>
          <w:tab w:val="left" w:pos="675"/>
        </w:tabs>
        <w:spacing w:before="262"/>
        <w:jc w:val="both"/>
        <w:rPr>
          <w:rFonts w:cs="Arial"/>
          <w:b w:val="0"/>
          <w:sz w:val="22"/>
          <w:lang w:val="fr-FR"/>
        </w:rPr>
      </w:pPr>
      <w:r w:rsidRPr="00281787">
        <w:rPr>
          <w:rFonts w:cs="Arial"/>
          <w:b w:val="0"/>
          <w:sz w:val="22"/>
          <w:lang w:val="fr-FR"/>
        </w:rPr>
        <w:t xml:space="preserve">Les interventions de conservation (en particulier des programmes d’éducation et de sensibilisation) ont permis, entre autres résultats, de parvenir à la réduction de l’élimination ciblée du </w:t>
      </w:r>
      <w:proofErr w:type="spellStart"/>
      <w:r w:rsidRPr="00281787">
        <w:rPr>
          <w:rFonts w:cs="Arial"/>
          <w:b w:val="0"/>
          <w:i/>
          <w:sz w:val="22"/>
          <w:lang w:val="fr-FR"/>
        </w:rPr>
        <w:t>Platanista</w:t>
      </w:r>
      <w:proofErr w:type="spellEnd"/>
      <w:r w:rsidRPr="00281787">
        <w:rPr>
          <w:rFonts w:cs="Arial"/>
          <w:b w:val="0"/>
          <w:sz w:val="22"/>
          <w:lang w:val="fr-FR"/>
        </w:rPr>
        <w:t xml:space="preserve"> (</w:t>
      </w:r>
      <w:proofErr w:type="spellStart"/>
      <w:r w:rsidRPr="00281787">
        <w:rPr>
          <w:rFonts w:cs="Arial"/>
          <w:b w:val="0"/>
          <w:sz w:val="22"/>
          <w:lang w:val="fr-FR"/>
        </w:rPr>
        <w:t>Choudhary</w:t>
      </w:r>
      <w:proofErr w:type="spellEnd"/>
      <w:r w:rsidRPr="00281787">
        <w:rPr>
          <w:rFonts w:cs="Arial"/>
          <w:b w:val="0"/>
          <w:sz w:val="22"/>
          <w:lang w:val="fr-FR"/>
        </w:rPr>
        <w:t xml:space="preserve"> et al. 2006, 2015). Cependant, la mortalité par capture par engins de pêche reste une menace importante. La mortalité par capture est également difficile à estimer à partir des données de surveillance, en raison de l’utilisation clandestine et opportuniste des produits du dauphin (principalement la graisse et l’huile comme appât pour capturer une espèce de poisson-chat) par les pêcheurs. </w:t>
      </w:r>
    </w:p>
    <w:p w:rsidR="00281787" w:rsidRPr="00281787" w:rsidRDefault="00281787" w:rsidP="002A78C7">
      <w:pPr>
        <w:pStyle w:val="Heading2"/>
        <w:keepNext w:val="0"/>
        <w:tabs>
          <w:tab w:val="left" w:pos="675"/>
        </w:tabs>
        <w:spacing w:before="262"/>
        <w:jc w:val="both"/>
        <w:rPr>
          <w:rFonts w:cs="Arial"/>
          <w:b w:val="0"/>
          <w:sz w:val="22"/>
          <w:lang w:val="fr-FR"/>
        </w:rPr>
      </w:pPr>
      <w:r w:rsidRPr="00281787">
        <w:rPr>
          <w:rFonts w:cs="Arial"/>
          <w:b w:val="0"/>
          <w:sz w:val="22"/>
          <w:lang w:val="fr-FR"/>
        </w:rPr>
        <w:t>Dans l’ensemble, les perspectives de conservation des dauphin du Ganges, sans être manifestement préoccupantes pour le moment, ne pourront toutefois être encourageantes que si des mesures sont prises immédiatement. La continuité de nombreuses menaces au cours des trente dernières années (menaces énumérées dans les comptes-rendus de la COP 3 : CMS 1991) témoigne de l’urgence qu’il y a à prendre des mesures significatives pour parvenir à une conservation efficace. La priorité en matière de conservation est élevée, compte tenu de la tendance continue de développement intensif du secteur de l’eau dans le sous-continent indien, d’une part, et d’autre part des déclins récurrents et monotones de la productivité écologique et de la qualité de l’eau des fleuves Gange et des bassins associés.</w:t>
      </w:r>
    </w:p>
    <w:p w:rsidR="00281787" w:rsidRPr="00281787" w:rsidRDefault="00281787" w:rsidP="002A78C7">
      <w:pPr>
        <w:pStyle w:val="Heading2"/>
        <w:keepNext w:val="0"/>
        <w:tabs>
          <w:tab w:val="left" w:pos="740"/>
        </w:tabs>
        <w:spacing w:before="202"/>
        <w:jc w:val="both"/>
        <w:rPr>
          <w:rFonts w:cs="Arial"/>
          <w:b w:val="0"/>
          <w:sz w:val="22"/>
          <w:lang w:val="fr-FR"/>
        </w:rPr>
      </w:pPr>
    </w:p>
    <w:p w:rsidR="00281787" w:rsidRPr="00281787" w:rsidRDefault="00281787" w:rsidP="002A78C7">
      <w:pPr>
        <w:pStyle w:val="Heading2"/>
        <w:keepNext w:val="0"/>
        <w:tabs>
          <w:tab w:val="left" w:pos="740"/>
        </w:tabs>
        <w:spacing w:before="202"/>
        <w:ind w:left="567" w:hanging="567"/>
        <w:jc w:val="both"/>
        <w:rPr>
          <w:rFonts w:cs="Arial"/>
          <w:b w:val="0"/>
          <w:sz w:val="22"/>
          <w:u w:val="single"/>
          <w:lang w:val="fr-FR"/>
        </w:rPr>
      </w:pPr>
      <w:r w:rsidRPr="00281787">
        <w:rPr>
          <w:rFonts w:cs="Arial"/>
          <w:b w:val="0"/>
          <w:sz w:val="22"/>
          <w:lang w:val="fr-FR"/>
        </w:rPr>
        <w:t xml:space="preserve">(ii) </w:t>
      </w:r>
      <w:r w:rsidR="002A78C7">
        <w:rPr>
          <w:rFonts w:cs="Arial"/>
          <w:b w:val="0"/>
          <w:sz w:val="22"/>
          <w:lang w:val="fr-FR"/>
        </w:rPr>
        <w:tab/>
      </w:r>
      <w:r w:rsidRPr="00281787">
        <w:rPr>
          <w:rFonts w:cs="Arial"/>
          <w:b w:val="0"/>
          <w:sz w:val="22"/>
          <w:u w:val="single"/>
          <w:lang w:val="fr-FR"/>
        </w:rPr>
        <w:t>Pertinence :</w:t>
      </w:r>
      <w:r w:rsidRPr="00281787">
        <w:rPr>
          <w:rFonts w:cs="Arial"/>
          <w:b w:val="0"/>
          <w:sz w:val="22"/>
          <w:lang w:val="fr-FR"/>
        </w:rPr>
        <w:t xml:space="preserve"> </w:t>
      </w:r>
    </w:p>
    <w:p w:rsidR="00281787" w:rsidRPr="00281787" w:rsidRDefault="00281787" w:rsidP="002A78C7">
      <w:pPr>
        <w:pStyle w:val="BodyText"/>
        <w:spacing w:before="82"/>
        <w:rPr>
          <w:lang w:val="fr-FR"/>
        </w:rPr>
      </w:pPr>
      <w:r w:rsidRPr="00281787">
        <w:rPr>
          <w:lang w:val="fr-FR"/>
        </w:rPr>
        <w:t>La conservation des dauphin du Gange et de leur habitat est particulièrement pertinente dans le cadre de la Convention, compte tenu du caractère transfrontalier de leur répartition et des accords de partage de l’eau. L’action concertée proposée entre les États membres de l’aire de répartition de la CMS renforcera les incitations à la conservation pour l’espèce au niveau mondial.</w:t>
      </w:r>
    </w:p>
    <w:p w:rsidR="00281787" w:rsidRPr="00DA4904" w:rsidRDefault="00281787" w:rsidP="002A78C7">
      <w:pPr>
        <w:pStyle w:val="Heading2"/>
        <w:tabs>
          <w:tab w:val="left" w:pos="740"/>
        </w:tabs>
        <w:spacing w:before="202"/>
        <w:jc w:val="both"/>
        <w:rPr>
          <w:rFonts w:cs="Arial"/>
          <w:bCs w:val="0"/>
          <w:sz w:val="22"/>
          <w:lang w:val="fr-FR"/>
        </w:rPr>
      </w:pPr>
      <w:r w:rsidRPr="00281787">
        <w:rPr>
          <w:rFonts w:cs="Arial"/>
          <w:b w:val="0"/>
          <w:sz w:val="22"/>
          <w:lang w:val="fr-FR"/>
        </w:rPr>
        <w:t xml:space="preserve">Compte tenu des développements récents dans la discussion et la gestion des menaces pesant sur le </w:t>
      </w:r>
      <w:proofErr w:type="spellStart"/>
      <w:r w:rsidRPr="00281787">
        <w:rPr>
          <w:rFonts w:cs="Arial"/>
          <w:b w:val="0"/>
          <w:i/>
          <w:sz w:val="22"/>
          <w:lang w:val="fr-FR"/>
        </w:rPr>
        <w:t>Platanista</w:t>
      </w:r>
      <w:proofErr w:type="spellEnd"/>
      <w:r w:rsidRPr="00281787">
        <w:rPr>
          <w:rFonts w:cs="Arial"/>
          <w:b w:val="0"/>
          <w:sz w:val="22"/>
          <w:lang w:val="fr-FR"/>
        </w:rPr>
        <w:t xml:space="preserve"> aux niveaux régional, national et international, par les pays de l’aire de répartition ainsi que par les agences de conservation mondiales et locales, ce plan d’action concertée est pertinent. </w:t>
      </w:r>
      <w:r w:rsidRPr="00DA4904">
        <w:rPr>
          <w:rFonts w:cs="Arial"/>
          <w:bCs w:val="0"/>
          <w:sz w:val="22"/>
          <w:lang w:val="fr-FR"/>
        </w:rPr>
        <w:t xml:space="preserve">Ce plan d’action concertée identifie d’importantes lacunes dans les connaissances nécessaires pour surveiller la persistance des dauphins ; vise à gérer le débit dans les bassins hydrographiques régulés pour préserver les habitats ; </w:t>
      </w:r>
      <w:r w:rsidR="00DA4904">
        <w:rPr>
          <w:rFonts w:cs="Arial"/>
          <w:bCs w:val="0"/>
          <w:sz w:val="22"/>
          <w:lang w:val="fr-FR"/>
        </w:rPr>
        <w:t>développe</w:t>
      </w:r>
      <w:r w:rsidRPr="00DA4904">
        <w:rPr>
          <w:rFonts w:cs="Arial"/>
          <w:bCs w:val="0"/>
          <w:sz w:val="22"/>
          <w:lang w:val="fr-FR"/>
        </w:rPr>
        <w:t xml:space="preserve"> des stratégies d’atténuation de sources spécifiques de mortalité </w:t>
      </w:r>
      <w:r w:rsidR="00DA4904">
        <w:rPr>
          <w:rFonts w:cs="Arial"/>
          <w:bCs w:val="0"/>
          <w:sz w:val="22"/>
          <w:lang w:val="fr-FR"/>
        </w:rPr>
        <w:t xml:space="preserve">qui sont </w:t>
      </w:r>
      <w:r w:rsidRPr="00DA4904">
        <w:rPr>
          <w:rFonts w:cs="Arial"/>
          <w:bCs w:val="0"/>
          <w:sz w:val="22"/>
          <w:lang w:val="fr-FR"/>
        </w:rPr>
        <w:t>susceptibles d’avoir un impact important sur les populations locales ; et priorise les efforts de sensibilisation et de renforcement des capacités pour sécuriser les habitats et la connectivité des dauphins.</w:t>
      </w:r>
    </w:p>
    <w:p w:rsidR="00281787" w:rsidRPr="00DA4904" w:rsidRDefault="00281787" w:rsidP="002A78C7">
      <w:pPr>
        <w:pStyle w:val="Heading2"/>
        <w:keepNext w:val="0"/>
        <w:tabs>
          <w:tab w:val="left" w:pos="804"/>
        </w:tabs>
        <w:spacing w:before="198"/>
        <w:jc w:val="both"/>
        <w:rPr>
          <w:rFonts w:cs="Arial"/>
          <w:bCs w:val="0"/>
          <w:sz w:val="22"/>
          <w:lang w:val="fr-FR"/>
        </w:rPr>
      </w:pPr>
    </w:p>
    <w:p w:rsidR="00281787" w:rsidRPr="00281787" w:rsidRDefault="00281787" w:rsidP="002A78C7">
      <w:pPr>
        <w:pStyle w:val="Heading2"/>
        <w:keepNext w:val="0"/>
        <w:tabs>
          <w:tab w:val="left" w:pos="804"/>
        </w:tabs>
        <w:spacing w:before="198"/>
        <w:ind w:left="567" w:hanging="567"/>
        <w:jc w:val="both"/>
        <w:rPr>
          <w:rFonts w:cs="Arial"/>
          <w:b w:val="0"/>
          <w:sz w:val="22"/>
          <w:u w:val="single"/>
          <w:lang w:val="fr-FR"/>
        </w:rPr>
      </w:pPr>
      <w:r w:rsidRPr="00281787">
        <w:rPr>
          <w:rFonts w:cs="Arial"/>
          <w:b w:val="0"/>
          <w:sz w:val="22"/>
          <w:lang w:val="fr-FR"/>
        </w:rPr>
        <w:t xml:space="preserve">(iii) </w:t>
      </w:r>
      <w:r w:rsidR="002A78C7">
        <w:rPr>
          <w:rFonts w:cs="Arial"/>
          <w:b w:val="0"/>
          <w:sz w:val="22"/>
          <w:lang w:val="fr-FR"/>
        </w:rPr>
        <w:tab/>
      </w:r>
      <w:r w:rsidRPr="00281787">
        <w:rPr>
          <w:rFonts w:cs="Arial"/>
          <w:b w:val="0"/>
          <w:sz w:val="22"/>
          <w:u w:val="single"/>
          <w:lang w:val="fr-FR"/>
        </w:rPr>
        <w:t>Absence de meilleurs remèdes :</w:t>
      </w:r>
      <w:r w:rsidRPr="00281787">
        <w:rPr>
          <w:rFonts w:cs="Arial"/>
          <w:b w:val="0"/>
          <w:sz w:val="22"/>
          <w:lang w:val="fr-FR"/>
        </w:rPr>
        <w:t xml:space="preserve"> </w:t>
      </w:r>
    </w:p>
    <w:p w:rsidR="00281787" w:rsidRPr="00281787" w:rsidRDefault="00281787" w:rsidP="002A78C7">
      <w:pPr>
        <w:pStyle w:val="Heading2"/>
        <w:keepNext w:val="0"/>
        <w:tabs>
          <w:tab w:val="left" w:pos="804"/>
        </w:tabs>
        <w:spacing w:before="198"/>
        <w:jc w:val="both"/>
        <w:rPr>
          <w:rFonts w:cs="Arial"/>
          <w:b w:val="0"/>
          <w:sz w:val="22"/>
          <w:u w:val="single"/>
          <w:lang w:val="fr-FR"/>
        </w:rPr>
      </w:pPr>
      <w:r w:rsidRPr="00281787">
        <w:rPr>
          <w:rFonts w:cs="Arial"/>
          <w:b w:val="0"/>
          <w:sz w:val="22"/>
          <w:lang w:val="fr-FR"/>
        </w:rPr>
        <w:t xml:space="preserve">Étant donné que les menaces pertinentes pesant sur le </w:t>
      </w:r>
      <w:proofErr w:type="spellStart"/>
      <w:r w:rsidRPr="00281787">
        <w:rPr>
          <w:rFonts w:cs="Arial"/>
          <w:b w:val="0"/>
          <w:sz w:val="22"/>
          <w:lang w:val="fr-FR"/>
        </w:rPr>
        <w:t>Platanista</w:t>
      </w:r>
      <w:proofErr w:type="spellEnd"/>
      <w:r w:rsidRPr="00281787">
        <w:rPr>
          <w:rFonts w:cs="Arial"/>
          <w:b w:val="0"/>
          <w:sz w:val="22"/>
          <w:lang w:val="fr-FR"/>
        </w:rPr>
        <w:t xml:space="preserve"> dans son aire de répartition sont liées à la gestion des flux d’eau, à la gestion des pêches et de l’habitat, certaines stratégies de conservation fonctionnent à un niveau très local, mais d’autres ne peuvent être couronnées de succès sans une action concertée et collaborative.  </w:t>
      </w:r>
    </w:p>
    <w:p w:rsidR="00281787" w:rsidRPr="00281787" w:rsidRDefault="00281787" w:rsidP="002A78C7">
      <w:pPr>
        <w:pStyle w:val="Heading2"/>
        <w:keepNext w:val="0"/>
        <w:tabs>
          <w:tab w:val="left" w:pos="804"/>
        </w:tabs>
        <w:spacing w:before="198"/>
        <w:jc w:val="both"/>
        <w:rPr>
          <w:rFonts w:cs="Arial"/>
          <w:b w:val="0"/>
          <w:sz w:val="22"/>
          <w:u w:val="single"/>
          <w:lang w:val="fr-FR"/>
        </w:rPr>
      </w:pPr>
      <w:r w:rsidRPr="00281787">
        <w:rPr>
          <w:rFonts w:cs="Arial"/>
          <w:b w:val="0"/>
          <w:sz w:val="22"/>
          <w:lang w:val="fr-FR"/>
        </w:rPr>
        <w:t>Le déclin des populations de dauphins d’eau douce a été considéré comme un indicateur de la dégradation de la santé des rivières (</w:t>
      </w:r>
      <w:proofErr w:type="spellStart"/>
      <w:r w:rsidRPr="00281787">
        <w:rPr>
          <w:rFonts w:cs="Arial"/>
          <w:b w:val="0"/>
          <w:sz w:val="22"/>
          <w:lang w:val="fr-FR"/>
        </w:rPr>
        <w:t>Turvey</w:t>
      </w:r>
      <w:proofErr w:type="spellEnd"/>
      <w:r w:rsidRPr="00281787">
        <w:rPr>
          <w:rFonts w:cs="Arial"/>
          <w:b w:val="0"/>
          <w:sz w:val="22"/>
          <w:lang w:val="fr-FR"/>
        </w:rPr>
        <w:t xml:space="preserve"> et al. 2012, Gomez-Salazar et al. 2013). Bien que les dauphins du Gange semblent assez résistants aux nombreux impacts humains tels que l’envasement, la circulation automobile, les changements naturels de la morphologie des rivières auxquels ils ont été confrontés au cours des six dernières décennies (</w:t>
      </w:r>
      <w:proofErr w:type="spellStart"/>
      <w:r w:rsidRPr="00281787">
        <w:rPr>
          <w:rFonts w:cs="Arial"/>
          <w:b w:val="0"/>
          <w:sz w:val="22"/>
          <w:lang w:val="fr-FR"/>
        </w:rPr>
        <w:t>Kelkar</w:t>
      </w:r>
      <w:proofErr w:type="spellEnd"/>
      <w:r w:rsidRPr="00281787">
        <w:rPr>
          <w:rFonts w:cs="Arial"/>
          <w:b w:val="0"/>
          <w:sz w:val="22"/>
          <w:lang w:val="fr-FR"/>
        </w:rPr>
        <w:t xml:space="preserve"> et al. 2010, Smith &amp; Reeves 2012). Bien que l’espèce ait subsisté dans son aire de répartition historique, des réductions substantielles de l’aire de répartition et des déclins non négligeables de la population ont eu lieu.</w:t>
      </w:r>
    </w:p>
    <w:p w:rsidR="00281787" w:rsidRPr="00281787" w:rsidRDefault="00281787" w:rsidP="002A78C7">
      <w:pPr>
        <w:pStyle w:val="Heading2"/>
        <w:keepNext w:val="0"/>
        <w:tabs>
          <w:tab w:val="left" w:pos="804"/>
        </w:tabs>
        <w:spacing w:before="198"/>
        <w:jc w:val="both"/>
        <w:rPr>
          <w:rFonts w:cs="Arial"/>
          <w:b w:val="0"/>
          <w:sz w:val="22"/>
          <w:u w:val="single"/>
          <w:lang w:val="fr-FR"/>
        </w:rPr>
      </w:pPr>
      <w:r w:rsidRPr="00281787">
        <w:rPr>
          <w:rFonts w:cs="Arial"/>
          <w:b w:val="0"/>
          <w:sz w:val="22"/>
          <w:lang w:val="fr-FR"/>
        </w:rPr>
        <w:t xml:space="preserve">Malgré cette observation, les nouvelles pressions sur les ressources en eau et l’augmentation </w:t>
      </w:r>
      <w:r w:rsidRPr="00281787">
        <w:rPr>
          <w:rFonts w:cs="Arial"/>
          <w:b w:val="0"/>
          <w:sz w:val="22"/>
          <w:lang w:val="fr-FR"/>
        </w:rPr>
        <w:lastRenderedPageBreak/>
        <w:t>croissante de la demande en eau de plus d’un milliard de personnes dans le sous-continent finiront irrémédiablement par dépasser le seuil de tolérance de l’espèce (</w:t>
      </w:r>
      <w:proofErr w:type="spellStart"/>
      <w:r w:rsidRPr="00281787">
        <w:rPr>
          <w:rFonts w:cs="Arial"/>
          <w:b w:val="0"/>
          <w:sz w:val="22"/>
          <w:lang w:val="fr-FR"/>
        </w:rPr>
        <w:t>Choudhury</w:t>
      </w:r>
      <w:proofErr w:type="spellEnd"/>
      <w:r w:rsidRPr="00281787">
        <w:rPr>
          <w:rFonts w:cs="Arial"/>
          <w:b w:val="0"/>
          <w:sz w:val="22"/>
          <w:lang w:val="fr-FR"/>
        </w:rPr>
        <w:t xml:space="preserve"> et al. 2019). Les plans de liaison des fleuves indiens et les plans de développement des voies navigables commerciales en Inde, au Bangladesh et au Népal pourraient sonner le glas pour le </w:t>
      </w:r>
      <w:proofErr w:type="spellStart"/>
      <w:r w:rsidRPr="00281787">
        <w:rPr>
          <w:rFonts w:cs="Arial"/>
          <w:b w:val="0"/>
          <w:i/>
          <w:sz w:val="22"/>
          <w:lang w:val="fr-FR"/>
        </w:rPr>
        <w:t>Platanista</w:t>
      </w:r>
      <w:proofErr w:type="spellEnd"/>
      <w:r w:rsidRPr="00281787">
        <w:rPr>
          <w:rFonts w:cs="Arial"/>
          <w:b w:val="0"/>
          <w:sz w:val="22"/>
          <w:lang w:val="fr-FR"/>
        </w:rPr>
        <w:t xml:space="preserve"> (</w:t>
      </w:r>
      <w:proofErr w:type="spellStart"/>
      <w:r w:rsidRPr="00281787">
        <w:rPr>
          <w:rFonts w:cs="Arial"/>
          <w:b w:val="0"/>
          <w:sz w:val="22"/>
          <w:lang w:val="fr-FR"/>
        </w:rPr>
        <w:t>Kelkar</w:t>
      </w:r>
      <w:proofErr w:type="spellEnd"/>
      <w:r w:rsidRPr="00281787">
        <w:rPr>
          <w:rFonts w:cs="Arial"/>
          <w:b w:val="0"/>
          <w:sz w:val="22"/>
          <w:lang w:val="fr-FR"/>
        </w:rPr>
        <w:t xml:space="preserve"> 2017, Dey 2018). </w:t>
      </w:r>
    </w:p>
    <w:p w:rsidR="00281787" w:rsidRPr="00281787" w:rsidRDefault="00281787" w:rsidP="002A78C7">
      <w:pPr>
        <w:pStyle w:val="Heading2"/>
        <w:keepNext w:val="0"/>
        <w:tabs>
          <w:tab w:val="left" w:pos="804"/>
        </w:tabs>
        <w:spacing w:before="198"/>
        <w:jc w:val="both"/>
        <w:rPr>
          <w:rFonts w:cs="Arial"/>
          <w:b w:val="0"/>
          <w:sz w:val="22"/>
          <w:u w:val="single"/>
          <w:lang w:val="fr-FR"/>
        </w:rPr>
      </w:pPr>
      <w:r w:rsidRPr="00281787">
        <w:rPr>
          <w:rFonts w:cs="Arial"/>
          <w:b w:val="0"/>
          <w:sz w:val="22"/>
          <w:lang w:val="fr-FR"/>
        </w:rPr>
        <w:t>Dans les scénarii actuels et futurs, il est donc essentiel d’améliorer les régimes de gestion du débit des cours d’eau pour sécuriser les habitats et les populations de dauphins d’eau douce (</w:t>
      </w:r>
      <w:proofErr w:type="spellStart"/>
      <w:r w:rsidRPr="00281787">
        <w:rPr>
          <w:rFonts w:cs="Arial"/>
          <w:b w:val="0"/>
          <w:sz w:val="22"/>
          <w:lang w:val="fr-FR"/>
        </w:rPr>
        <w:t>Choudhary</w:t>
      </w:r>
      <w:proofErr w:type="spellEnd"/>
      <w:r w:rsidRPr="00281787">
        <w:rPr>
          <w:rFonts w:cs="Arial"/>
          <w:b w:val="0"/>
          <w:sz w:val="22"/>
          <w:lang w:val="fr-FR"/>
        </w:rPr>
        <w:t xml:space="preserve"> et al. 2012, </w:t>
      </w:r>
      <w:proofErr w:type="spellStart"/>
      <w:r w:rsidRPr="00281787">
        <w:rPr>
          <w:rFonts w:cs="Arial"/>
          <w:b w:val="0"/>
          <w:sz w:val="22"/>
          <w:lang w:val="fr-FR"/>
        </w:rPr>
        <w:t>Braulik</w:t>
      </w:r>
      <w:proofErr w:type="spellEnd"/>
      <w:r w:rsidRPr="00281787">
        <w:rPr>
          <w:rFonts w:cs="Arial"/>
          <w:b w:val="0"/>
          <w:sz w:val="22"/>
          <w:lang w:val="fr-FR"/>
        </w:rPr>
        <w:t xml:space="preserve"> et al. 2014, </w:t>
      </w:r>
      <w:proofErr w:type="spellStart"/>
      <w:r w:rsidRPr="00281787">
        <w:rPr>
          <w:rFonts w:cs="Arial"/>
          <w:b w:val="0"/>
          <w:sz w:val="22"/>
          <w:lang w:val="fr-FR"/>
        </w:rPr>
        <w:t>Kelkar</w:t>
      </w:r>
      <w:proofErr w:type="spellEnd"/>
      <w:r w:rsidRPr="00281787">
        <w:rPr>
          <w:rFonts w:cs="Arial"/>
          <w:b w:val="0"/>
          <w:sz w:val="22"/>
          <w:lang w:val="fr-FR"/>
        </w:rPr>
        <w:t xml:space="preserve"> 2015). Le plan d’action concertée de la CMS, dont l’objectif principal est lié à la sauvegarde des espèces migratrices, est donc bien adapté pour améliorer la répartition hydrique pour les besoins écologiques, tout en optimisant les répartitions pour répondre aux besoins de l’homme (principalement l’irrigation, l’utilisation urbaine et l’industrie).</w:t>
      </w:r>
    </w:p>
    <w:p w:rsidR="00281787" w:rsidRPr="00281787" w:rsidRDefault="00281787" w:rsidP="002A78C7">
      <w:pPr>
        <w:pStyle w:val="Heading2"/>
        <w:keepNext w:val="0"/>
        <w:tabs>
          <w:tab w:val="left" w:pos="804"/>
        </w:tabs>
        <w:spacing w:before="198"/>
        <w:jc w:val="both"/>
        <w:rPr>
          <w:rFonts w:cs="Arial"/>
          <w:b w:val="0"/>
          <w:sz w:val="22"/>
          <w:u w:val="single"/>
          <w:lang w:val="fr-FR"/>
        </w:rPr>
      </w:pPr>
      <w:r w:rsidRPr="00281787">
        <w:rPr>
          <w:rFonts w:cs="Arial"/>
          <w:b w:val="0"/>
          <w:sz w:val="22"/>
          <w:lang w:val="fr-FR"/>
        </w:rPr>
        <w:t>Bien que la gestion des débits à l’échelle du bassin soit cruciale, les menaces locales pesant sur les dauphins ne peuvent être atténuées que par l’inclusion des communautés locales et des parties prenantes à la conservation des rivières. Les interactions entre pêcheries constituent une source majeure de mortalité des dauphins, du fait de l’élimination ciblée comme accidentelle de l’espèce (cette dernière étant due à l’enchevêtrement des animaux qui meurent de ne pouvoir se défaire des filets maillés). Dans le même temps, la majorité des pêcheurs du sous-continent indien vivent en marge de la société et en situation d’extrême pauvreté, leurs moyens de subsistance subissant les difficultés des incertitudes et des conflits liés à la diminution des ressources halieutiques en rivière (</w:t>
      </w:r>
      <w:proofErr w:type="spellStart"/>
      <w:r w:rsidRPr="00281787">
        <w:rPr>
          <w:rFonts w:cs="Arial"/>
          <w:b w:val="0"/>
          <w:sz w:val="22"/>
          <w:lang w:val="fr-FR"/>
        </w:rPr>
        <w:t>Choudhary</w:t>
      </w:r>
      <w:proofErr w:type="spellEnd"/>
      <w:r w:rsidRPr="00281787">
        <w:rPr>
          <w:rFonts w:cs="Arial"/>
          <w:b w:val="0"/>
          <w:sz w:val="22"/>
          <w:lang w:val="fr-FR"/>
        </w:rPr>
        <w:t xml:space="preserve"> et al. 2015). Dans ce contexte, œuvrer pour des approches inclusives et socialement justes est un engagement difficile mais non négociable pour les programmes de conservation (</w:t>
      </w:r>
      <w:proofErr w:type="spellStart"/>
      <w:r w:rsidRPr="00281787">
        <w:rPr>
          <w:rFonts w:cs="Arial"/>
          <w:b w:val="0"/>
          <w:sz w:val="22"/>
          <w:lang w:val="fr-FR"/>
        </w:rPr>
        <w:t>Kelkar</w:t>
      </w:r>
      <w:proofErr w:type="spellEnd"/>
      <w:r w:rsidRPr="00281787">
        <w:rPr>
          <w:rFonts w:cs="Arial"/>
          <w:b w:val="0"/>
          <w:sz w:val="22"/>
          <w:lang w:val="fr-FR"/>
        </w:rPr>
        <w:t xml:space="preserve"> 2015) dans les États de l’aire de répartition.</w:t>
      </w:r>
    </w:p>
    <w:p w:rsidR="00281787" w:rsidRDefault="00281787" w:rsidP="002A78C7">
      <w:pPr>
        <w:pStyle w:val="Heading2"/>
        <w:keepNext w:val="0"/>
        <w:tabs>
          <w:tab w:val="left" w:pos="804"/>
        </w:tabs>
        <w:spacing w:before="198"/>
        <w:jc w:val="both"/>
        <w:rPr>
          <w:rFonts w:cs="Arial"/>
          <w:b w:val="0"/>
          <w:sz w:val="22"/>
          <w:lang w:val="fr-FR"/>
        </w:rPr>
      </w:pPr>
      <w:r w:rsidRPr="00281787">
        <w:rPr>
          <w:rFonts w:cs="Arial"/>
          <w:b w:val="0"/>
          <w:sz w:val="22"/>
          <w:lang w:val="fr-FR"/>
        </w:rPr>
        <w:t xml:space="preserve">Les populations identifiées dans ce document sont à la fois une source d’inquiétude et une opportunité idéale en tant que système d’analyse approfondie. En effet, la connaissance de leur persistance en tant que petites populations parallèlement aux menaces susmentionnées peut offrir des informations potentielles sur leur conservation, ce que les interventions conventionnelles n’ont pas proposé. </w:t>
      </w:r>
    </w:p>
    <w:p w:rsidR="002A78C7" w:rsidRPr="002A78C7" w:rsidRDefault="002A78C7" w:rsidP="002A78C7">
      <w:pPr>
        <w:rPr>
          <w:lang w:val="fr-FR"/>
        </w:rPr>
      </w:pPr>
    </w:p>
    <w:p w:rsidR="00281787" w:rsidRPr="00281787" w:rsidRDefault="00281787" w:rsidP="002A78C7">
      <w:pPr>
        <w:pStyle w:val="Heading2"/>
        <w:keepNext w:val="0"/>
        <w:tabs>
          <w:tab w:val="left" w:pos="804"/>
        </w:tabs>
        <w:spacing w:before="198"/>
        <w:jc w:val="both"/>
        <w:rPr>
          <w:rFonts w:cs="Arial"/>
          <w:b w:val="0"/>
          <w:sz w:val="22"/>
          <w:lang w:val="fr-FR"/>
        </w:rPr>
      </w:pPr>
      <w:r w:rsidRPr="00281787">
        <w:rPr>
          <w:rFonts w:cs="Arial"/>
          <w:b w:val="0"/>
          <w:sz w:val="22"/>
          <w:lang w:val="fr-FR"/>
        </w:rPr>
        <w:t xml:space="preserve">Dans les scénarii futurs dans lesquels les populations risquent de devenir de plus en plus isolées et de plus en plus réduites en taille, des stratégies de reproduction en captivité ou de transfert ont récemment été examinées. </w:t>
      </w:r>
      <w:proofErr w:type="spellStart"/>
      <w:r w:rsidRPr="00281787">
        <w:rPr>
          <w:rFonts w:cs="Arial"/>
          <w:b w:val="0"/>
          <w:sz w:val="22"/>
          <w:lang w:val="fr-FR"/>
        </w:rPr>
        <w:t>Braulik</w:t>
      </w:r>
      <w:proofErr w:type="spellEnd"/>
      <w:r w:rsidRPr="00281787">
        <w:rPr>
          <w:rFonts w:cs="Arial"/>
          <w:b w:val="0"/>
          <w:sz w:val="22"/>
          <w:lang w:val="fr-FR"/>
        </w:rPr>
        <w:t xml:space="preserve"> et al. (2018) a abordé les possibilités d’élevage en captivité de </w:t>
      </w:r>
      <w:proofErr w:type="spellStart"/>
      <w:r w:rsidRPr="00281787">
        <w:rPr>
          <w:rFonts w:cs="Arial"/>
          <w:b w:val="0"/>
          <w:sz w:val="22"/>
          <w:lang w:val="fr-FR"/>
        </w:rPr>
        <w:t>Platanista</w:t>
      </w:r>
      <w:proofErr w:type="spellEnd"/>
      <w:r w:rsidRPr="00281787">
        <w:rPr>
          <w:rFonts w:cs="Arial"/>
          <w:b w:val="0"/>
          <w:sz w:val="22"/>
          <w:lang w:val="fr-FR"/>
        </w:rPr>
        <w:t xml:space="preserve">, comme mesure </w:t>
      </w:r>
      <w:r w:rsidRPr="00281787">
        <w:rPr>
          <w:rFonts w:cs="Arial"/>
          <w:b w:val="0"/>
          <w:i/>
          <w:sz w:val="22"/>
          <w:lang w:val="fr-FR"/>
        </w:rPr>
        <w:t xml:space="preserve">de </w:t>
      </w:r>
      <w:r w:rsidRPr="00281787">
        <w:rPr>
          <w:rFonts w:cs="Arial"/>
          <w:b w:val="0"/>
          <w:sz w:val="22"/>
          <w:lang w:val="fr-FR"/>
        </w:rPr>
        <w:t xml:space="preserve">secours pour endiguer les déclins de population, et de mise en captivité d’animaux à de fins d’études, de réhabilitation et de repeuplement, si nécessaire. Ces auteurs ont conclu que l’élevage et la gestion en captivité ne constituaient pas une priorité immédiate, compte tenu du fait que l’espèce persistait généralement à des densités stables, malgré des déclins globaux (dans le cas du dauphin du Gange). Pour le dauphin de l’Indus, les installations captives peuvent aider à suivre l’état de santé et l’état physique des dauphins sauvés des canaux d’irrigation, avant leur libération et leur traçage (un événement fréquent dans les canaux de l’Indus au Pendjab et au </w:t>
      </w:r>
      <w:proofErr w:type="spellStart"/>
      <w:r w:rsidRPr="00281787">
        <w:rPr>
          <w:rFonts w:cs="Arial"/>
          <w:b w:val="0"/>
          <w:sz w:val="22"/>
          <w:lang w:val="fr-FR"/>
        </w:rPr>
        <w:t>Sindh</w:t>
      </w:r>
      <w:proofErr w:type="spellEnd"/>
      <w:r w:rsidRPr="00281787">
        <w:rPr>
          <w:rFonts w:cs="Arial"/>
          <w:b w:val="0"/>
          <w:sz w:val="22"/>
          <w:lang w:val="fr-FR"/>
        </w:rPr>
        <w:t xml:space="preserve">, Pakistan ; </w:t>
      </w:r>
      <w:proofErr w:type="spellStart"/>
      <w:r w:rsidRPr="00281787">
        <w:rPr>
          <w:rFonts w:cs="Arial"/>
          <w:b w:val="0"/>
          <w:sz w:val="22"/>
          <w:lang w:val="fr-FR"/>
        </w:rPr>
        <w:t>Javed</w:t>
      </w:r>
      <w:proofErr w:type="spellEnd"/>
      <w:r w:rsidRPr="00281787">
        <w:rPr>
          <w:rFonts w:cs="Arial"/>
          <w:b w:val="0"/>
          <w:sz w:val="22"/>
          <w:lang w:val="fr-FR"/>
        </w:rPr>
        <w:t xml:space="preserve"> &amp; Khan 2005). Compte tenu des conditions générales et de la capacité technique des zoos ou des installations de captivité ou de la formation vétérinaire sur la faune dans les quatre pays de l’aire de répartition, les perspectives en matière d’élevage en captivité, d’entretien ou de transfert d’animaux dans de nouveaux habitats sont actuellement décourageantes (</w:t>
      </w:r>
      <w:proofErr w:type="spellStart"/>
      <w:r w:rsidRPr="00281787">
        <w:rPr>
          <w:rFonts w:cs="Arial"/>
          <w:b w:val="0"/>
          <w:sz w:val="22"/>
          <w:lang w:val="fr-FR"/>
        </w:rPr>
        <w:t>Braulik</w:t>
      </w:r>
      <w:proofErr w:type="spellEnd"/>
      <w:r w:rsidRPr="00281787">
        <w:rPr>
          <w:rFonts w:cs="Arial"/>
          <w:b w:val="0"/>
          <w:sz w:val="22"/>
          <w:lang w:val="fr-FR"/>
        </w:rPr>
        <w:t xml:space="preserve"> et al. 2018). </w:t>
      </w:r>
    </w:p>
    <w:p w:rsidR="00281787" w:rsidRPr="00281787" w:rsidRDefault="00281787" w:rsidP="002A78C7">
      <w:pPr>
        <w:pStyle w:val="Heading2"/>
        <w:keepNext w:val="0"/>
        <w:tabs>
          <w:tab w:val="left" w:pos="804"/>
        </w:tabs>
        <w:spacing w:before="198"/>
        <w:jc w:val="both"/>
        <w:rPr>
          <w:rFonts w:cs="Arial"/>
          <w:b w:val="0"/>
          <w:sz w:val="22"/>
          <w:lang w:val="fr-FR"/>
        </w:rPr>
      </w:pPr>
    </w:p>
    <w:p w:rsidR="00281787" w:rsidRPr="00281787" w:rsidRDefault="00281787" w:rsidP="002A78C7">
      <w:pPr>
        <w:pStyle w:val="Heading2"/>
        <w:keepNext w:val="0"/>
        <w:tabs>
          <w:tab w:val="left" w:pos="804"/>
        </w:tabs>
        <w:spacing w:before="198"/>
        <w:ind w:left="567" w:hanging="567"/>
        <w:jc w:val="both"/>
        <w:rPr>
          <w:rFonts w:cs="Arial"/>
          <w:b w:val="0"/>
          <w:sz w:val="22"/>
          <w:u w:val="single"/>
          <w:lang w:val="fr-FR"/>
        </w:rPr>
      </w:pPr>
      <w:r w:rsidRPr="00281787">
        <w:rPr>
          <w:rFonts w:cs="Arial"/>
          <w:b w:val="0"/>
          <w:sz w:val="22"/>
          <w:lang w:val="fr-FR"/>
        </w:rPr>
        <w:t xml:space="preserve">(iv) </w:t>
      </w:r>
      <w:r w:rsidR="002A78C7">
        <w:rPr>
          <w:rFonts w:cs="Arial"/>
          <w:b w:val="0"/>
          <w:sz w:val="22"/>
          <w:lang w:val="fr-FR"/>
        </w:rPr>
        <w:tab/>
      </w:r>
      <w:r w:rsidRPr="00281787">
        <w:rPr>
          <w:rFonts w:cs="Arial"/>
          <w:b w:val="0"/>
          <w:sz w:val="22"/>
          <w:u w:val="single"/>
          <w:lang w:val="fr-FR"/>
        </w:rPr>
        <w:t>État opérationnel et faisabilité :</w:t>
      </w:r>
      <w:r w:rsidRPr="00281787">
        <w:rPr>
          <w:rFonts w:cs="Arial"/>
          <w:b w:val="0"/>
          <w:sz w:val="22"/>
          <w:lang w:val="fr-FR"/>
        </w:rPr>
        <w:t xml:space="preserve"> </w:t>
      </w:r>
    </w:p>
    <w:p w:rsidR="00281787" w:rsidRPr="00281787" w:rsidRDefault="00281787" w:rsidP="002A78C7">
      <w:pPr>
        <w:pStyle w:val="Heading2"/>
        <w:keepNext w:val="0"/>
        <w:tabs>
          <w:tab w:val="left" w:pos="804"/>
        </w:tabs>
        <w:spacing w:before="198"/>
        <w:jc w:val="both"/>
        <w:rPr>
          <w:rFonts w:cs="Arial"/>
          <w:b w:val="0"/>
          <w:sz w:val="22"/>
          <w:u w:val="single"/>
          <w:lang w:val="fr-FR"/>
        </w:rPr>
      </w:pPr>
      <w:r w:rsidRPr="00281787">
        <w:rPr>
          <w:rFonts w:cs="Arial"/>
          <w:b w:val="0"/>
          <w:sz w:val="22"/>
          <w:lang w:val="fr-FR"/>
        </w:rPr>
        <w:t xml:space="preserve">À l’heure actuelle, on assiste à de nombreux appels à une action concertée et à la coordination de la recherche et de la conservation dans les pays de l’aire de répartition. La mise en place d’un groupe de travail sur les dauphin du Ganges relevant de la Commission internationale de la chasse à la baleine et la Global River </w:t>
      </w:r>
      <w:proofErr w:type="spellStart"/>
      <w:r w:rsidRPr="00281787">
        <w:rPr>
          <w:rFonts w:cs="Arial"/>
          <w:b w:val="0"/>
          <w:sz w:val="22"/>
          <w:lang w:val="fr-FR"/>
        </w:rPr>
        <w:t>Dolphin</w:t>
      </w:r>
      <w:proofErr w:type="spellEnd"/>
      <w:r w:rsidRPr="00281787">
        <w:rPr>
          <w:rFonts w:cs="Arial"/>
          <w:b w:val="0"/>
          <w:sz w:val="22"/>
          <w:lang w:val="fr-FR"/>
        </w:rPr>
        <w:t xml:space="preserve"> Initiative du WWF constituent deux efforts </w:t>
      </w:r>
      <w:r w:rsidRPr="00281787">
        <w:rPr>
          <w:rFonts w:cs="Arial"/>
          <w:b w:val="0"/>
          <w:sz w:val="22"/>
          <w:lang w:val="fr-FR"/>
        </w:rPr>
        <w:lastRenderedPageBreak/>
        <w:t xml:space="preserve">majeurs allant dans ce sens. Le gouvernement indien a récemment investi des fonds à grande échelle pour nettoyer le fleuve Gange, rajeunir la biodiversité aquatique et mener des évaluations sur la conservation dans le Gange et le Brahmapoutre. Récemment, un financement du PNUD a été accordé pour la conservation de la biodiversité aquatique dans les </w:t>
      </w:r>
      <w:proofErr w:type="spellStart"/>
      <w:r w:rsidRPr="00281787">
        <w:rPr>
          <w:rFonts w:cs="Arial"/>
          <w:b w:val="0"/>
          <w:sz w:val="22"/>
          <w:lang w:val="fr-FR"/>
        </w:rPr>
        <w:t>Sunderbans</w:t>
      </w:r>
      <w:proofErr w:type="spellEnd"/>
      <w:r w:rsidRPr="00281787">
        <w:rPr>
          <w:rFonts w:cs="Arial"/>
          <w:b w:val="0"/>
          <w:sz w:val="22"/>
          <w:lang w:val="fr-FR"/>
        </w:rPr>
        <w:t xml:space="preserve"> au Bangladesh. Les efforts d’action concertée au titre de la Convention sur les espèces migratrices peuvent donc s’aligner sur ces nombreuses initiatives positives. Ainsi, on constate des indications claires d’une intention forte de collaboration, et la faisabilité de projets ou d’actions conjoints dans un proche avenir devrait être élevée. En outre, les gouvernements des pays de l’aire de répartition ont mis en place des plans hautement prioritaires de reconstitution/de gestion/d’action pour la conservation (plus de détails dans ce document), dont les objectifs sont généralement alignés sur les objectifs de ces initiatives mondiales. Bien entendu, le principal défi consiste à déterminer comment aligner les objectifs de ces processus parallèles avec la mise en œuvre sur le terrain des recommandations de conservation.</w:t>
      </w:r>
    </w:p>
    <w:p w:rsidR="002A78C7" w:rsidRDefault="002A78C7" w:rsidP="002A78C7">
      <w:pPr>
        <w:pStyle w:val="Heading2"/>
        <w:keepNext w:val="0"/>
        <w:tabs>
          <w:tab w:val="left" w:pos="804"/>
        </w:tabs>
        <w:spacing w:before="198"/>
        <w:jc w:val="both"/>
        <w:rPr>
          <w:rFonts w:cs="Arial"/>
          <w:b w:val="0"/>
          <w:sz w:val="22"/>
          <w:lang w:val="fr-FR"/>
        </w:rPr>
      </w:pPr>
      <w:r>
        <w:rPr>
          <w:rFonts w:cs="Arial"/>
          <w:b w:val="0"/>
          <w:sz w:val="22"/>
          <w:lang w:val="fr-FR"/>
        </w:rPr>
        <w:br w:type="page"/>
      </w:r>
    </w:p>
    <w:p w:rsidR="00281787" w:rsidRPr="00281787" w:rsidRDefault="00281787" w:rsidP="002A78C7">
      <w:pPr>
        <w:pStyle w:val="Heading2"/>
        <w:keepNext w:val="0"/>
        <w:tabs>
          <w:tab w:val="left" w:pos="804"/>
        </w:tabs>
        <w:spacing w:before="198"/>
        <w:jc w:val="both"/>
        <w:rPr>
          <w:rFonts w:cs="Arial"/>
          <w:b w:val="0"/>
          <w:sz w:val="22"/>
          <w:lang w:val="fr-FR"/>
        </w:rPr>
      </w:pPr>
    </w:p>
    <w:p w:rsidR="00281787" w:rsidRPr="002A78C7" w:rsidRDefault="00281787" w:rsidP="002A78C7">
      <w:pPr>
        <w:pStyle w:val="Heading2"/>
        <w:keepNext w:val="0"/>
        <w:tabs>
          <w:tab w:val="left" w:pos="804"/>
        </w:tabs>
        <w:spacing w:before="198"/>
        <w:jc w:val="both"/>
        <w:rPr>
          <w:rFonts w:cs="Arial"/>
          <w:b w:val="0"/>
          <w:sz w:val="22"/>
          <w:u w:val="single"/>
          <w:lang w:val="fr-FR"/>
        </w:rPr>
      </w:pPr>
      <w:r w:rsidRPr="002A78C7">
        <w:rPr>
          <w:rFonts w:cs="Arial"/>
          <w:b w:val="0"/>
          <w:sz w:val="22"/>
          <w:lang w:val="fr-FR"/>
        </w:rPr>
        <w:t xml:space="preserve">(v) </w:t>
      </w:r>
      <w:r w:rsidRPr="002A78C7">
        <w:rPr>
          <w:rFonts w:cs="Arial"/>
          <w:b w:val="0"/>
          <w:sz w:val="22"/>
          <w:u w:val="single"/>
          <w:lang w:val="fr-FR"/>
        </w:rPr>
        <w:t>Probabilité de réussite :</w:t>
      </w:r>
      <w:r w:rsidRPr="002A78C7">
        <w:rPr>
          <w:rFonts w:cs="Arial"/>
          <w:b w:val="0"/>
          <w:sz w:val="22"/>
          <w:lang w:val="fr-FR"/>
        </w:rPr>
        <w:t xml:space="preserve"> </w:t>
      </w:r>
    </w:p>
    <w:p w:rsidR="00281787" w:rsidRPr="00281787" w:rsidRDefault="00281787" w:rsidP="002A78C7">
      <w:pPr>
        <w:spacing w:before="200"/>
        <w:ind w:right="664"/>
        <w:jc w:val="both"/>
        <w:rPr>
          <w:rFonts w:cs="Arial"/>
          <w:lang w:val="fr-FR"/>
        </w:rPr>
      </w:pPr>
      <w:r w:rsidRPr="00281787">
        <w:rPr>
          <w:rFonts w:cs="Arial"/>
          <w:b/>
          <w:lang w:val="fr-FR"/>
        </w:rPr>
        <w:t xml:space="preserve">Tableau 1 </w:t>
      </w:r>
      <w:r w:rsidRPr="00281787">
        <w:rPr>
          <w:rFonts w:cs="Arial"/>
          <w:lang w:val="fr-FR"/>
        </w:rPr>
        <w:t xml:space="preserve">État actuel des </w:t>
      </w:r>
      <w:r>
        <w:rPr>
          <w:rFonts w:cs="Arial"/>
          <w:lang w:val="fr-FR"/>
        </w:rPr>
        <w:t>dauphin du Gange</w:t>
      </w:r>
      <w:r w:rsidRPr="00281787">
        <w:rPr>
          <w:rFonts w:cs="Arial"/>
          <w:lang w:val="fr-FR"/>
        </w:rPr>
        <w:t>s, attributs et indicateurs écologiques clés (WWF KEA)</w:t>
      </w:r>
      <w:r w:rsidRPr="00281787">
        <w:rPr>
          <w:lang w:val="fr-FR"/>
        </w:rPr>
        <w:t xml:space="preserve"> </w:t>
      </w:r>
    </w:p>
    <w:tbl>
      <w:tblPr>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4"/>
        <w:gridCol w:w="2126"/>
        <w:gridCol w:w="1276"/>
        <w:gridCol w:w="5786"/>
      </w:tblGrid>
      <w:tr w:rsidR="00281787" w:rsidRPr="002A78C7" w:rsidTr="002A78C7">
        <w:trPr>
          <w:trHeight w:val="460"/>
        </w:trPr>
        <w:tc>
          <w:tcPr>
            <w:tcW w:w="1444" w:type="dxa"/>
            <w:shd w:val="clear" w:color="auto" w:fill="99CCFF"/>
          </w:tcPr>
          <w:p w:rsidR="00281787" w:rsidRPr="002A78C7" w:rsidRDefault="00281787" w:rsidP="002A78C7">
            <w:pPr>
              <w:pStyle w:val="TableParagraph"/>
              <w:spacing w:line="229" w:lineRule="exact"/>
              <w:ind w:right="518"/>
              <w:jc w:val="center"/>
              <w:rPr>
                <w:vanish/>
                <w:sz w:val="20"/>
                <w:szCs w:val="20"/>
              </w:rPr>
            </w:pPr>
            <w:r w:rsidRPr="002A78C7">
              <w:rPr>
                <w:sz w:val="20"/>
                <w:szCs w:val="20"/>
              </w:rPr>
              <w:t>KEA</w:t>
            </w:r>
          </w:p>
        </w:tc>
        <w:tc>
          <w:tcPr>
            <w:tcW w:w="2126" w:type="dxa"/>
            <w:shd w:val="clear" w:color="auto" w:fill="99CCFF"/>
          </w:tcPr>
          <w:p w:rsidR="00281787" w:rsidRPr="002A78C7" w:rsidRDefault="00281787" w:rsidP="002A78C7">
            <w:pPr>
              <w:pStyle w:val="TableParagraph"/>
              <w:spacing w:line="229" w:lineRule="exact"/>
              <w:jc w:val="center"/>
              <w:rPr>
                <w:vanish/>
                <w:sz w:val="20"/>
                <w:szCs w:val="20"/>
              </w:rPr>
            </w:pPr>
            <w:r w:rsidRPr="002A78C7">
              <w:rPr>
                <w:sz w:val="20"/>
                <w:szCs w:val="20"/>
              </w:rPr>
              <w:t>Indicateur</w:t>
            </w:r>
          </w:p>
        </w:tc>
        <w:tc>
          <w:tcPr>
            <w:tcW w:w="1276" w:type="dxa"/>
            <w:tcBorders>
              <w:bottom w:val="single" w:sz="4" w:space="0" w:color="000000"/>
            </w:tcBorders>
            <w:shd w:val="clear" w:color="auto" w:fill="99CCFF"/>
          </w:tcPr>
          <w:p w:rsidR="00281787" w:rsidRPr="002A78C7" w:rsidRDefault="00281787" w:rsidP="002A78C7">
            <w:pPr>
              <w:pStyle w:val="TableParagraph"/>
              <w:spacing w:before="3" w:line="230" w:lineRule="exact"/>
              <w:jc w:val="center"/>
              <w:rPr>
                <w:vanish/>
                <w:sz w:val="20"/>
                <w:szCs w:val="20"/>
              </w:rPr>
            </w:pPr>
            <w:r w:rsidRPr="002A78C7">
              <w:rPr>
                <w:sz w:val="20"/>
                <w:szCs w:val="20"/>
              </w:rPr>
              <w:t>Statut actuel</w:t>
            </w:r>
          </w:p>
        </w:tc>
        <w:tc>
          <w:tcPr>
            <w:tcW w:w="5786" w:type="dxa"/>
            <w:shd w:val="clear" w:color="auto" w:fill="99CCFF"/>
          </w:tcPr>
          <w:p w:rsidR="00281787" w:rsidRPr="002A78C7" w:rsidRDefault="00281787" w:rsidP="002A78C7">
            <w:pPr>
              <w:pStyle w:val="TableParagraph"/>
              <w:spacing w:line="229" w:lineRule="exact"/>
              <w:jc w:val="center"/>
              <w:rPr>
                <w:vanish/>
                <w:sz w:val="20"/>
                <w:szCs w:val="20"/>
              </w:rPr>
            </w:pPr>
            <w:r w:rsidRPr="002A78C7">
              <w:rPr>
                <w:sz w:val="20"/>
                <w:szCs w:val="20"/>
              </w:rPr>
              <w:t>Logique/Justification</w:t>
            </w:r>
          </w:p>
        </w:tc>
      </w:tr>
      <w:tr w:rsidR="00281787" w:rsidRPr="00114667" w:rsidTr="002A78C7">
        <w:trPr>
          <w:trHeight w:val="915"/>
        </w:trPr>
        <w:tc>
          <w:tcPr>
            <w:tcW w:w="1444" w:type="dxa"/>
            <w:vMerge w:val="restart"/>
          </w:tcPr>
          <w:p w:rsidR="00281787" w:rsidRPr="002A78C7" w:rsidRDefault="00281787" w:rsidP="002A78C7">
            <w:pPr>
              <w:pStyle w:val="TableParagraph"/>
              <w:spacing w:line="237" w:lineRule="auto"/>
              <w:ind w:right="142"/>
              <w:jc w:val="both"/>
              <w:rPr>
                <w:vanish/>
                <w:sz w:val="20"/>
                <w:szCs w:val="20"/>
              </w:rPr>
            </w:pPr>
            <w:r w:rsidRPr="002A78C7">
              <w:rPr>
                <w:sz w:val="20"/>
                <w:szCs w:val="20"/>
              </w:rPr>
              <w:t>Taille de la population</w:t>
            </w:r>
          </w:p>
        </w:tc>
        <w:tc>
          <w:tcPr>
            <w:tcW w:w="2126" w:type="dxa"/>
          </w:tcPr>
          <w:p w:rsidR="00281787" w:rsidRPr="002A78C7" w:rsidRDefault="00281787" w:rsidP="002A78C7">
            <w:pPr>
              <w:pStyle w:val="TableParagraph"/>
              <w:spacing w:line="237" w:lineRule="auto"/>
              <w:ind w:right="285"/>
              <w:jc w:val="both"/>
              <w:rPr>
                <w:vanish/>
                <w:sz w:val="20"/>
                <w:szCs w:val="20"/>
              </w:rPr>
            </w:pPr>
            <w:r w:rsidRPr="002A78C7">
              <w:rPr>
                <w:sz w:val="20"/>
                <w:szCs w:val="20"/>
              </w:rPr>
              <w:t>Nombre de dauphins dans la zone d’étude</w:t>
            </w:r>
          </w:p>
        </w:tc>
        <w:tc>
          <w:tcPr>
            <w:tcW w:w="1276" w:type="dxa"/>
            <w:shd w:val="clear" w:color="auto" w:fill="auto"/>
          </w:tcPr>
          <w:p w:rsidR="00281787" w:rsidRPr="002A78C7" w:rsidRDefault="00281787" w:rsidP="002A78C7">
            <w:pPr>
              <w:pStyle w:val="TableParagraph"/>
              <w:spacing w:line="227" w:lineRule="exact"/>
              <w:jc w:val="both"/>
              <w:rPr>
                <w:vanish/>
                <w:sz w:val="20"/>
                <w:szCs w:val="20"/>
              </w:rPr>
            </w:pPr>
            <w:r w:rsidRPr="002A78C7">
              <w:rPr>
                <w:sz w:val="20"/>
                <w:szCs w:val="20"/>
              </w:rPr>
              <w:t>BON</w:t>
            </w:r>
          </w:p>
        </w:tc>
        <w:tc>
          <w:tcPr>
            <w:tcW w:w="5786" w:type="dxa"/>
          </w:tcPr>
          <w:p w:rsidR="00281787" w:rsidRPr="002A78C7" w:rsidRDefault="00281787" w:rsidP="002A78C7">
            <w:pPr>
              <w:pStyle w:val="TableParagraph"/>
              <w:spacing w:line="209" w:lineRule="exact"/>
              <w:jc w:val="both"/>
              <w:rPr>
                <w:sz w:val="20"/>
                <w:szCs w:val="20"/>
              </w:rPr>
            </w:pPr>
            <w:r w:rsidRPr="002A78C7">
              <w:rPr>
                <w:sz w:val="20"/>
                <w:szCs w:val="20"/>
              </w:rPr>
              <w:t>La taille de la population connue de dauphins du Gange se situe entre 3 500 et 4 000 individus. De nouvelles données de relevés sont en attente ou manquent. Les tendances générales laissent présager un déclin général mineur, mais sur de nombreux tronçons, des effectifs stables sont signalés.</w:t>
            </w:r>
          </w:p>
          <w:p w:rsidR="00281787" w:rsidRPr="002A78C7" w:rsidRDefault="00281787" w:rsidP="002A78C7">
            <w:pPr>
              <w:pStyle w:val="TableParagraph"/>
              <w:spacing w:line="209" w:lineRule="exact"/>
              <w:jc w:val="both"/>
              <w:rPr>
                <w:vanish/>
                <w:sz w:val="20"/>
                <w:szCs w:val="20"/>
              </w:rPr>
            </w:pPr>
          </w:p>
        </w:tc>
      </w:tr>
      <w:tr w:rsidR="00281787" w:rsidRPr="00114667" w:rsidTr="002A78C7">
        <w:trPr>
          <w:trHeight w:val="921"/>
          <w:hidden/>
        </w:trPr>
        <w:tc>
          <w:tcPr>
            <w:tcW w:w="1444" w:type="dxa"/>
            <w:vMerge/>
            <w:tcBorders>
              <w:top w:val="nil"/>
            </w:tcBorders>
          </w:tcPr>
          <w:p w:rsidR="00281787" w:rsidRPr="002A78C7" w:rsidRDefault="00281787" w:rsidP="002A78C7">
            <w:pPr>
              <w:jc w:val="both"/>
              <w:rPr>
                <w:rFonts w:cs="Arial"/>
                <w:vanish/>
                <w:sz w:val="20"/>
                <w:szCs w:val="20"/>
                <w:lang w:val="fr-FR"/>
              </w:rPr>
            </w:pPr>
          </w:p>
        </w:tc>
        <w:tc>
          <w:tcPr>
            <w:tcW w:w="2126" w:type="dxa"/>
          </w:tcPr>
          <w:p w:rsidR="00281787" w:rsidRPr="002A78C7" w:rsidRDefault="00281787" w:rsidP="002A78C7">
            <w:pPr>
              <w:pStyle w:val="TableParagraph"/>
              <w:spacing w:before="3" w:line="230" w:lineRule="exact"/>
              <w:ind w:right="184"/>
              <w:jc w:val="both"/>
              <w:rPr>
                <w:vanish/>
                <w:sz w:val="20"/>
                <w:szCs w:val="20"/>
              </w:rPr>
            </w:pPr>
            <w:r w:rsidRPr="002A78C7">
              <w:rPr>
                <w:sz w:val="20"/>
                <w:szCs w:val="20"/>
              </w:rPr>
              <w:t>Nombre de rencontres de dauphins par jour lors de sondages spécifiques</w:t>
            </w:r>
          </w:p>
        </w:tc>
        <w:tc>
          <w:tcPr>
            <w:tcW w:w="1276" w:type="dxa"/>
            <w:shd w:val="clear" w:color="auto" w:fill="auto"/>
          </w:tcPr>
          <w:p w:rsidR="00281787" w:rsidRPr="002A78C7" w:rsidRDefault="00281787" w:rsidP="002A78C7">
            <w:pPr>
              <w:pStyle w:val="TableParagraph"/>
              <w:spacing w:line="229" w:lineRule="exact"/>
              <w:jc w:val="both"/>
              <w:rPr>
                <w:vanish/>
                <w:sz w:val="20"/>
                <w:szCs w:val="20"/>
              </w:rPr>
            </w:pPr>
            <w:r w:rsidRPr="002A78C7">
              <w:rPr>
                <w:sz w:val="20"/>
                <w:szCs w:val="20"/>
              </w:rPr>
              <w:t>MOYEN</w:t>
            </w:r>
          </w:p>
        </w:tc>
        <w:tc>
          <w:tcPr>
            <w:tcW w:w="5786" w:type="dxa"/>
          </w:tcPr>
          <w:p w:rsidR="00281787" w:rsidRPr="002A78C7" w:rsidRDefault="00281787" w:rsidP="002A78C7">
            <w:pPr>
              <w:pStyle w:val="TableParagraph"/>
              <w:jc w:val="both"/>
              <w:rPr>
                <w:vanish/>
                <w:sz w:val="20"/>
                <w:szCs w:val="20"/>
              </w:rPr>
            </w:pPr>
            <w:r w:rsidRPr="002A78C7">
              <w:rPr>
                <w:sz w:val="20"/>
                <w:szCs w:val="20"/>
              </w:rPr>
              <w:t>Fortement variable d’un bout à l’autre de la rivière. Les densités peuvent aller de 0,1 à plus de 3 dauphins par km pour les dauphins du Gange.</w:t>
            </w:r>
          </w:p>
        </w:tc>
      </w:tr>
      <w:tr w:rsidR="00281787" w:rsidRPr="00114667" w:rsidTr="002A78C7">
        <w:trPr>
          <w:trHeight w:val="1828"/>
          <w:hidden/>
        </w:trPr>
        <w:tc>
          <w:tcPr>
            <w:tcW w:w="1444" w:type="dxa"/>
            <w:vMerge/>
            <w:tcBorders>
              <w:top w:val="nil"/>
            </w:tcBorders>
          </w:tcPr>
          <w:p w:rsidR="00281787" w:rsidRPr="002A78C7" w:rsidRDefault="00281787" w:rsidP="002A78C7">
            <w:pPr>
              <w:jc w:val="both"/>
              <w:rPr>
                <w:rFonts w:cs="Arial"/>
                <w:vanish/>
                <w:sz w:val="20"/>
                <w:szCs w:val="20"/>
                <w:lang w:val="fr-FR"/>
              </w:rPr>
            </w:pPr>
          </w:p>
        </w:tc>
        <w:tc>
          <w:tcPr>
            <w:tcW w:w="2126" w:type="dxa"/>
          </w:tcPr>
          <w:p w:rsidR="00281787" w:rsidRPr="002A78C7" w:rsidRDefault="00281787" w:rsidP="002A78C7">
            <w:pPr>
              <w:pStyle w:val="TableParagraph"/>
              <w:spacing w:before="3" w:line="228" w:lineRule="exact"/>
              <w:ind w:right="285"/>
              <w:jc w:val="both"/>
              <w:rPr>
                <w:vanish/>
                <w:sz w:val="20"/>
                <w:szCs w:val="20"/>
              </w:rPr>
            </w:pPr>
            <w:r w:rsidRPr="002A78C7">
              <w:rPr>
                <w:sz w:val="20"/>
                <w:szCs w:val="20"/>
              </w:rPr>
              <w:t>Nombre de dauphins morts par an</w:t>
            </w:r>
          </w:p>
        </w:tc>
        <w:tc>
          <w:tcPr>
            <w:tcW w:w="1276" w:type="dxa"/>
            <w:shd w:val="clear" w:color="auto" w:fill="auto"/>
          </w:tcPr>
          <w:p w:rsidR="00281787" w:rsidRPr="002A78C7" w:rsidRDefault="00281787" w:rsidP="002A78C7">
            <w:pPr>
              <w:pStyle w:val="TableParagraph"/>
              <w:spacing w:line="228" w:lineRule="exact"/>
              <w:jc w:val="both"/>
              <w:rPr>
                <w:vanish/>
                <w:sz w:val="20"/>
                <w:szCs w:val="20"/>
              </w:rPr>
            </w:pPr>
            <w:r w:rsidRPr="002A78C7">
              <w:rPr>
                <w:sz w:val="20"/>
                <w:szCs w:val="20"/>
              </w:rPr>
              <w:t>FAIBLE</w:t>
            </w:r>
          </w:p>
        </w:tc>
        <w:tc>
          <w:tcPr>
            <w:tcW w:w="5786" w:type="dxa"/>
          </w:tcPr>
          <w:p w:rsidR="00281787" w:rsidRPr="002A78C7" w:rsidRDefault="00281787" w:rsidP="002A78C7">
            <w:pPr>
              <w:pStyle w:val="TableParagraph"/>
              <w:spacing w:before="3" w:line="228" w:lineRule="exact"/>
              <w:jc w:val="both"/>
              <w:rPr>
                <w:sz w:val="20"/>
                <w:szCs w:val="20"/>
              </w:rPr>
            </w:pPr>
            <w:r w:rsidRPr="002A78C7">
              <w:rPr>
                <w:sz w:val="20"/>
                <w:szCs w:val="20"/>
              </w:rPr>
              <w:t xml:space="preserve">Réductions significatives par rapport aux chiffres rapportés par Mohan et al. (1989) dans le rapport de la CMS sur les dauphin du Ganges (CMS 1991). </w:t>
            </w:r>
          </w:p>
          <w:p w:rsidR="00281787" w:rsidRPr="002A78C7" w:rsidRDefault="00281787" w:rsidP="002A78C7">
            <w:pPr>
              <w:pStyle w:val="TableParagraph"/>
              <w:spacing w:before="3" w:line="228" w:lineRule="exact"/>
              <w:jc w:val="both"/>
              <w:rPr>
                <w:sz w:val="20"/>
                <w:szCs w:val="20"/>
              </w:rPr>
            </w:pPr>
          </w:p>
          <w:p w:rsidR="00281787" w:rsidRPr="002A78C7" w:rsidRDefault="00281787" w:rsidP="002A78C7">
            <w:pPr>
              <w:pStyle w:val="TableParagraph"/>
              <w:spacing w:before="3" w:line="228" w:lineRule="exact"/>
              <w:jc w:val="both"/>
              <w:rPr>
                <w:sz w:val="20"/>
                <w:szCs w:val="20"/>
              </w:rPr>
            </w:pPr>
            <w:r w:rsidRPr="002A78C7">
              <w:rPr>
                <w:sz w:val="20"/>
                <w:szCs w:val="20"/>
              </w:rPr>
              <w:t>Il est difficile d’estimer le nombre de dauphins morts par an dans toute l’aire de répartition, même si l’estimation devrait probablement se situer un peu en dessous de 100.</w:t>
            </w:r>
          </w:p>
          <w:p w:rsidR="00281787" w:rsidRPr="002A78C7" w:rsidRDefault="00281787" w:rsidP="002A78C7">
            <w:pPr>
              <w:pStyle w:val="TableParagraph"/>
              <w:spacing w:before="3" w:line="228" w:lineRule="exact"/>
              <w:jc w:val="both"/>
              <w:rPr>
                <w:vanish/>
                <w:sz w:val="20"/>
                <w:szCs w:val="20"/>
              </w:rPr>
            </w:pPr>
          </w:p>
        </w:tc>
      </w:tr>
      <w:tr w:rsidR="00281787" w:rsidRPr="00114667" w:rsidTr="002A78C7">
        <w:trPr>
          <w:trHeight w:val="1377"/>
        </w:trPr>
        <w:tc>
          <w:tcPr>
            <w:tcW w:w="1444" w:type="dxa"/>
          </w:tcPr>
          <w:p w:rsidR="00281787" w:rsidRPr="002A78C7" w:rsidRDefault="00281787" w:rsidP="002A78C7">
            <w:pPr>
              <w:pStyle w:val="TableParagraph"/>
              <w:ind w:right="142"/>
              <w:jc w:val="both"/>
              <w:rPr>
                <w:vanish/>
                <w:sz w:val="20"/>
                <w:szCs w:val="20"/>
              </w:rPr>
            </w:pPr>
            <w:r w:rsidRPr="002A78C7">
              <w:rPr>
                <w:sz w:val="20"/>
                <w:szCs w:val="20"/>
              </w:rPr>
              <w:t>Stabilité de la population</w:t>
            </w:r>
          </w:p>
        </w:tc>
        <w:tc>
          <w:tcPr>
            <w:tcW w:w="2126" w:type="dxa"/>
          </w:tcPr>
          <w:p w:rsidR="00281787" w:rsidRPr="002A78C7" w:rsidRDefault="00281787" w:rsidP="002A78C7">
            <w:pPr>
              <w:pStyle w:val="TableParagraph"/>
              <w:spacing w:line="227" w:lineRule="exact"/>
              <w:jc w:val="both"/>
              <w:rPr>
                <w:vanish/>
                <w:sz w:val="20"/>
                <w:szCs w:val="20"/>
              </w:rPr>
            </w:pPr>
            <w:r w:rsidRPr="002A78C7">
              <w:rPr>
                <w:sz w:val="20"/>
                <w:szCs w:val="20"/>
              </w:rPr>
              <w:t>Tendance démographique</w:t>
            </w:r>
          </w:p>
        </w:tc>
        <w:tc>
          <w:tcPr>
            <w:tcW w:w="1276" w:type="dxa"/>
            <w:shd w:val="clear" w:color="auto" w:fill="auto"/>
          </w:tcPr>
          <w:p w:rsidR="00281787" w:rsidRPr="002A78C7" w:rsidRDefault="00281787" w:rsidP="002A78C7">
            <w:pPr>
              <w:pStyle w:val="TableParagraph"/>
              <w:spacing w:line="227" w:lineRule="exact"/>
              <w:jc w:val="both"/>
              <w:rPr>
                <w:vanish/>
                <w:sz w:val="20"/>
                <w:szCs w:val="20"/>
              </w:rPr>
            </w:pPr>
            <w:r w:rsidRPr="002A78C7">
              <w:rPr>
                <w:sz w:val="20"/>
                <w:szCs w:val="20"/>
              </w:rPr>
              <w:t>MOYEN</w:t>
            </w:r>
          </w:p>
        </w:tc>
        <w:tc>
          <w:tcPr>
            <w:tcW w:w="5786" w:type="dxa"/>
          </w:tcPr>
          <w:p w:rsidR="00281787" w:rsidRPr="002A78C7" w:rsidRDefault="00281787" w:rsidP="002A78C7">
            <w:pPr>
              <w:pStyle w:val="TableParagraph"/>
              <w:tabs>
                <w:tab w:val="left" w:pos="3830"/>
              </w:tabs>
              <w:spacing w:before="4" w:line="228" w:lineRule="exact"/>
              <w:ind w:right="261"/>
              <w:jc w:val="both"/>
              <w:rPr>
                <w:sz w:val="20"/>
                <w:szCs w:val="20"/>
              </w:rPr>
            </w:pPr>
            <w:r w:rsidRPr="002A78C7">
              <w:rPr>
                <w:sz w:val="20"/>
                <w:szCs w:val="20"/>
              </w:rPr>
              <w:t xml:space="preserve">Stable dans la plupart des cas, pour les dauphins du Gange, et augmentation pour les dauphins de l’Indus. </w:t>
            </w:r>
          </w:p>
          <w:p w:rsidR="00281787" w:rsidRPr="002A78C7" w:rsidRDefault="00281787" w:rsidP="002A78C7">
            <w:pPr>
              <w:pStyle w:val="TableParagraph"/>
              <w:tabs>
                <w:tab w:val="left" w:pos="3830"/>
              </w:tabs>
              <w:spacing w:before="4" w:line="228" w:lineRule="exact"/>
              <w:ind w:right="261"/>
              <w:jc w:val="both"/>
              <w:rPr>
                <w:vanish/>
                <w:sz w:val="20"/>
                <w:szCs w:val="20"/>
              </w:rPr>
            </w:pPr>
            <w:r w:rsidRPr="002A78C7">
              <w:rPr>
                <w:sz w:val="20"/>
                <w:szCs w:val="20"/>
              </w:rPr>
              <w:t xml:space="preserve">Les déclins des dauphins du Gange dus à la mortalité liée à la pêche et à d’autres perturbations ont conduit à de récentes extinctions au niveau des plus petits cours d’eau (par exemple, rivière Barak, Assam, Inde : </w:t>
            </w:r>
            <w:proofErr w:type="spellStart"/>
            <w:r w:rsidRPr="002A78C7">
              <w:rPr>
                <w:sz w:val="20"/>
                <w:szCs w:val="20"/>
              </w:rPr>
              <w:t>Mazumder</w:t>
            </w:r>
            <w:proofErr w:type="spellEnd"/>
            <w:r w:rsidRPr="002A78C7">
              <w:rPr>
                <w:sz w:val="20"/>
                <w:szCs w:val="20"/>
              </w:rPr>
              <w:t xml:space="preserve"> et al. 2014, </w:t>
            </w:r>
            <w:proofErr w:type="spellStart"/>
            <w:r w:rsidRPr="002A78C7">
              <w:rPr>
                <w:sz w:val="20"/>
                <w:szCs w:val="20"/>
              </w:rPr>
              <w:t>Choudhury</w:t>
            </w:r>
            <w:proofErr w:type="spellEnd"/>
            <w:r w:rsidRPr="002A78C7">
              <w:rPr>
                <w:sz w:val="20"/>
                <w:szCs w:val="20"/>
              </w:rPr>
              <w:t xml:space="preserve"> et al. 2019), ou à de forts déclins (Gandak, Yamuna, Gange entre les barrages de </w:t>
            </w:r>
            <w:proofErr w:type="spellStart"/>
            <w:r w:rsidRPr="002A78C7">
              <w:rPr>
                <w:sz w:val="20"/>
                <w:szCs w:val="20"/>
              </w:rPr>
              <w:t>Narora</w:t>
            </w:r>
            <w:proofErr w:type="spellEnd"/>
            <w:r w:rsidRPr="002A78C7">
              <w:rPr>
                <w:sz w:val="20"/>
                <w:szCs w:val="20"/>
              </w:rPr>
              <w:t xml:space="preserve"> et </w:t>
            </w:r>
            <w:proofErr w:type="spellStart"/>
            <w:r w:rsidRPr="002A78C7">
              <w:rPr>
                <w:sz w:val="20"/>
                <w:szCs w:val="20"/>
              </w:rPr>
              <w:t>Kanpur</w:t>
            </w:r>
            <w:proofErr w:type="spellEnd"/>
            <w:r w:rsidRPr="002A78C7">
              <w:rPr>
                <w:sz w:val="20"/>
                <w:szCs w:val="20"/>
              </w:rPr>
              <w:t xml:space="preserve">). </w:t>
            </w:r>
          </w:p>
        </w:tc>
      </w:tr>
      <w:tr w:rsidR="00281787" w:rsidRPr="00114667" w:rsidTr="002A78C7">
        <w:trPr>
          <w:trHeight w:val="594"/>
        </w:trPr>
        <w:tc>
          <w:tcPr>
            <w:tcW w:w="1444" w:type="dxa"/>
          </w:tcPr>
          <w:p w:rsidR="00281787" w:rsidRPr="002A78C7" w:rsidRDefault="00281787" w:rsidP="002A78C7">
            <w:pPr>
              <w:pStyle w:val="TableParagraph"/>
              <w:ind w:right="142"/>
              <w:jc w:val="both"/>
              <w:rPr>
                <w:vanish/>
                <w:sz w:val="20"/>
                <w:szCs w:val="20"/>
              </w:rPr>
            </w:pPr>
            <w:r w:rsidRPr="002A78C7">
              <w:rPr>
                <w:sz w:val="20"/>
                <w:szCs w:val="20"/>
              </w:rPr>
              <w:t>Structure de la population</w:t>
            </w:r>
          </w:p>
        </w:tc>
        <w:tc>
          <w:tcPr>
            <w:tcW w:w="2126" w:type="dxa"/>
          </w:tcPr>
          <w:p w:rsidR="00281787" w:rsidRPr="002A78C7" w:rsidRDefault="00281787" w:rsidP="002A78C7">
            <w:pPr>
              <w:pStyle w:val="TableParagraph"/>
              <w:ind w:right="273"/>
              <w:jc w:val="both"/>
              <w:rPr>
                <w:vanish/>
                <w:sz w:val="20"/>
                <w:szCs w:val="20"/>
              </w:rPr>
            </w:pPr>
            <w:r w:rsidRPr="002A78C7">
              <w:rPr>
                <w:sz w:val="20"/>
                <w:szCs w:val="20"/>
              </w:rPr>
              <w:t>Classe d’âge et sexe</w:t>
            </w:r>
          </w:p>
        </w:tc>
        <w:tc>
          <w:tcPr>
            <w:tcW w:w="1276" w:type="dxa"/>
            <w:shd w:val="clear" w:color="auto" w:fill="auto"/>
          </w:tcPr>
          <w:p w:rsidR="00281787" w:rsidRPr="002A78C7" w:rsidRDefault="00281787" w:rsidP="002A78C7">
            <w:pPr>
              <w:pStyle w:val="TableParagraph"/>
              <w:spacing w:line="227" w:lineRule="exact"/>
              <w:jc w:val="both"/>
              <w:rPr>
                <w:vanish/>
                <w:sz w:val="20"/>
                <w:szCs w:val="20"/>
              </w:rPr>
            </w:pPr>
            <w:r w:rsidRPr="002A78C7">
              <w:rPr>
                <w:sz w:val="20"/>
                <w:szCs w:val="20"/>
              </w:rPr>
              <w:t>PASSABLE-BON</w:t>
            </w:r>
          </w:p>
        </w:tc>
        <w:tc>
          <w:tcPr>
            <w:tcW w:w="5786" w:type="dxa"/>
          </w:tcPr>
          <w:p w:rsidR="00281787" w:rsidRPr="002A78C7" w:rsidRDefault="00281787" w:rsidP="002A78C7">
            <w:pPr>
              <w:pStyle w:val="TableParagraph"/>
              <w:spacing w:line="230" w:lineRule="exact"/>
              <w:ind w:right="133"/>
              <w:jc w:val="both"/>
              <w:rPr>
                <w:vanish/>
                <w:sz w:val="20"/>
                <w:szCs w:val="20"/>
              </w:rPr>
            </w:pPr>
            <w:r w:rsidRPr="002A78C7">
              <w:rPr>
                <w:sz w:val="20"/>
                <w:szCs w:val="20"/>
              </w:rPr>
              <w:t>Pas de données disponibles, mais changements majeurs peu probables, sauf en ce qui concerne la mortalité des bébés dauphins et la baisse du nombre de signalements de nouveau-nés et bébés dauphins.</w:t>
            </w:r>
          </w:p>
        </w:tc>
      </w:tr>
      <w:tr w:rsidR="00281787" w:rsidRPr="00114667" w:rsidTr="002A78C7">
        <w:trPr>
          <w:trHeight w:val="459"/>
        </w:trPr>
        <w:tc>
          <w:tcPr>
            <w:tcW w:w="1444" w:type="dxa"/>
          </w:tcPr>
          <w:p w:rsidR="00281787" w:rsidRPr="002A78C7" w:rsidRDefault="00281787" w:rsidP="002A78C7">
            <w:pPr>
              <w:pStyle w:val="TableParagraph"/>
              <w:spacing w:before="2" w:line="230" w:lineRule="exact"/>
              <w:ind w:right="142"/>
              <w:jc w:val="both"/>
              <w:rPr>
                <w:vanish/>
                <w:sz w:val="20"/>
                <w:szCs w:val="20"/>
              </w:rPr>
            </w:pPr>
            <w:r w:rsidRPr="002A78C7">
              <w:rPr>
                <w:sz w:val="20"/>
                <w:szCs w:val="20"/>
              </w:rPr>
              <w:t>Succès reproductif</w:t>
            </w:r>
          </w:p>
        </w:tc>
        <w:tc>
          <w:tcPr>
            <w:tcW w:w="2126" w:type="dxa"/>
          </w:tcPr>
          <w:p w:rsidR="00281787" w:rsidRPr="002A78C7" w:rsidRDefault="00281787" w:rsidP="002A78C7">
            <w:pPr>
              <w:pStyle w:val="TableParagraph"/>
              <w:spacing w:before="2" w:line="230" w:lineRule="exact"/>
              <w:ind w:right="940"/>
              <w:jc w:val="both"/>
              <w:rPr>
                <w:vanish/>
                <w:sz w:val="20"/>
                <w:szCs w:val="20"/>
              </w:rPr>
            </w:pPr>
            <w:r w:rsidRPr="002A78C7">
              <w:rPr>
                <w:sz w:val="20"/>
                <w:szCs w:val="20"/>
              </w:rPr>
              <w:t>Nombre de bébés dauphins observés</w:t>
            </w:r>
          </w:p>
        </w:tc>
        <w:tc>
          <w:tcPr>
            <w:tcW w:w="1276" w:type="dxa"/>
            <w:shd w:val="clear" w:color="auto" w:fill="auto"/>
          </w:tcPr>
          <w:p w:rsidR="00281787" w:rsidRPr="002A78C7" w:rsidRDefault="00281787" w:rsidP="002A78C7">
            <w:pPr>
              <w:pStyle w:val="TableParagraph"/>
              <w:spacing w:line="228" w:lineRule="exact"/>
              <w:jc w:val="both"/>
              <w:rPr>
                <w:vanish/>
                <w:sz w:val="20"/>
                <w:szCs w:val="20"/>
              </w:rPr>
            </w:pPr>
            <w:r w:rsidRPr="002A78C7">
              <w:rPr>
                <w:sz w:val="20"/>
                <w:szCs w:val="20"/>
              </w:rPr>
              <w:t>MOYEN</w:t>
            </w:r>
          </w:p>
        </w:tc>
        <w:tc>
          <w:tcPr>
            <w:tcW w:w="5786" w:type="dxa"/>
          </w:tcPr>
          <w:p w:rsidR="00281787" w:rsidRPr="002A78C7" w:rsidRDefault="00281787" w:rsidP="002A78C7">
            <w:pPr>
              <w:pStyle w:val="TableParagraph"/>
              <w:spacing w:line="228" w:lineRule="exact"/>
              <w:jc w:val="both"/>
              <w:rPr>
                <w:vanish/>
                <w:sz w:val="20"/>
                <w:szCs w:val="20"/>
              </w:rPr>
            </w:pPr>
            <w:r w:rsidRPr="002A78C7">
              <w:rPr>
                <w:sz w:val="20"/>
                <w:szCs w:val="20"/>
              </w:rPr>
              <w:t xml:space="preserve">Diminution du nombre de bébés dauphins signalés dans la région de </w:t>
            </w:r>
            <w:proofErr w:type="spellStart"/>
            <w:r w:rsidRPr="002A78C7">
              <w:rPr>
                <w:sz w:val="20"/>
                <w:szCs w:val="20"/>
              </w:rPr>
              <w:t>Bhagalpur</w:t>
            </w:r>
            <w:proofErr w:type="spellEnd"/>
            <w:r w:rsidRPr="002A78C7">
              <w:rPr>
                <w:sz w:val="20"/>
                <w:szCs w:val="20"/>
              </w:rPr>
              <w:t>, dans le Bihar, où quelques-unes des densités de dauphins les plus élevées ont été enregistrées. La forte mortalité des bébés dauphins en 2015-2016 a correspondu avec une grave sécheresse liée au phénomène climatique ENSO, à la suite duquel une nette diminution du nombre de bébés dauphins a été observée. Le nombre de bébés dauphins pourrait également diminuer dans d’autres portions (</w:t>
            </w:r>
            <w:proofErr w:type="spellStart"/>
            <w:r w:rsidRPr="002A78C7">
              <w:rPr>
                <w:sz w:val="20"/>
                <w:szCs w:val="20"/>
              </w:rPr>
              <w:t>Kelkar</w:t>
            </w:r>
            <w:proofErr w:type="spellEnd"/>
            <w:r w:rsidRPr="002A78C7">
              <w:rPr>
                <w:sz w:val="20"/>
                <w:szCs w:val="20"/>
              </w:rPr>
              <w:t>, N., non publié).</w:t>
            </w:r>
          </w:p>
        </w:tc>
      </w:tr>
      <w:tr w:rsidR="00281787" w:rsidRPr="002A78C7" w:rsidTr="002A78C7">
        <w:trPr>
          <w:trHeight w:val="690"/>
        </w:trPr>
        <w:tc>
          <w:tcPr>
            <w:tcW w:w="1444" w:type="dxa"/>
            <w:tcBorders>
              <w:top w:val="nil"/>
            </w:tcBorders>
          </w:tcPr>
          <w:p w:rsidR="002A78C7" w:rsidRDefault="00281787" w:rsidP="002A78C7">
            <w:pPr>
              <w:jc w:val="both"/>
              <w:rPr>
                <w:rFonts w:cs="Arial"/>
                <w:sz w:val="20"/>
                <w:szCs w:val="20"/>
              </w:rPr>
            </w:pPr>
            <w:proofErr w:type="spellStart"/>
            <w:r w:rsidRPr="002A78C7">
              <w:rPr>
                <w:rFonts w:cs="Arial"/>
                <w:sz w:val="20"/>
                <w:szCs w:val="20"/>
              </w:rPr>
              <w:t>Blessures</w:t>
            </w:r>
            <w:proofErr w:type="spellEnd"/>
            <w:r w:rsidRPr="002A78C7">
              <w:rPr>
                <w:rFonts w:cs="Arial"/>
                <w:sz w:val="20"/>
                <w:szCs w:val="20"/>
              </w:rPr>
              <w:t>/</w:t>
            </w:r>
          </w:p>
          <w:p w:rsidR="00281787" w:rsidRPr="002A78C7" w:rsidRDefault="00281787" w:rsidP="002A78C7">
            <w:pPr>
              <w:jc w:val="both"/>
              <w:rPr>
                <w:rFonts w:cs="Arial"/>
                <w:vanish/>
                <w:sz w:val="20"/>
                <w:szCs w:val="20"/>
              </w:rPr>
            </w:pPr>
            <w:r w:rsidRPr="002A78C7">
              <w:rPr>
                <w:rFonts w:cs="Arial"/>
                <w:sz w:val="20"/>
                <w:szCs w:val="20"/>
              </w:rPr>
              <w:t>Santé</w:t>
            </w:r>
          </w:p>
        </w:tc>
        <w:tc>
          <w:tcPr>
            <w:tcW w:w="2126" w:type="dxa"/>
          </w:tcPr>
          <w:p w:rsidR="00281787" w:rsidRPr="002A78C7" w:rsidRDefault="00281787" w:rsidP="002A78C7">
            <w:pPr>
              <w:pStyle w:val="TableParagraph"/>
              <w:spacing w:before="3" w:line="230" w:lineRule="exact"/>
              <w:jc w:val="both"/>
              <w:rPr>
                <w:vanish/>
                <w:sz w:val="20"/>
                <w:szCs w:val="20"/>
              </w:rPr>
            </w:pPr>
            <w:r w:rsidRPr="002A78C7">
              <w:rPr>
                <w:sz w:val="20"/>
                <w:szCs w:val="20"/>
              </w:rPr>
              <w:t>Nombre de nouvelles cicatrices résultant de l’interaction pêche/navire</w:t>
            </w:r>
          </w:p>
        </w:tc>
        <w:tc>
          <w:tcPr>
            <w:tcW w:w="1276" w:type="dxa"/>
            <w:shd w:val="clear" w:color="auto" w:fill="auto"/>
          </w:tcPr>
          <w:p w:rsidR="00281787" w:rsidRPr="002A78C7" w:rsidRDefault="00281787" w:rsidP="002A78C7">
            <w:pPr>
              <w:pStyle w:val="TableParagraph"/>
              <w:spacing w:line="229" w:lineRule="exact"/>
              <w:jc w:val="both"/>
              <w:rPr>
                <w:vanish/>
                <w:sz w:val="20"/>
                <w:szCs w:val="20"/>
              </w:rPr>
            </w:pPr>
            <w:r w:rsidRPr="002A78C7">
              <w:rPr>
                <w:sz w:val="20"/>
                <w:szCs w:val="20"/>
              </w:rPr>
              <w:t>--</w:t>
            </w:r>
          </w:p>
        </w:tc>
        <w:tc>
          <w:tcPr>
            <w:tcW w:w="5786" w:type="dxa"/>
          </w:tcPr>
          <w:p w:rsidR="00281787" w:rsidRPr="002A78C7" w:rsidRDefault="00281787" w:rsidP="002A78C7">
            <w:pPr>
              <w:pStyle w:val="TableParagraph"/>
              <w:spacing w:before="3" w:line="230" w:lineRule="exact"/>
              <w:ind w:right="234"/>
              <w:jc w:val="both"/>
              <w:rPr>
                <w:vanish/>
                <w:sz w:val="20"/>
                <w:szCs w:val="20"/>
              </w:rPr>
            </w:pPr>
            <w:r w:rsidRPr="002A78C7">
              <w:rPr>
                <w:sz w:val="20"/>
                <w:szCs w:val="20"/>
              </w:rPr>
              <w:t>Il existe des données sporadiques (</w:t>
            </w:r>
            <w:proofErr w:type="spellStart"/>
            <w:r w:rsidRPr="002A78C7">
              <w:rPr>
                <w:sz w:val="20"/>
                <w:szCs w:val="20"/>
              </w:rPr>
              <w:t>Paudel</w:t>
            </w:r>
            <w:proofErr w:type="spellEnd"/>
            <w:r w:rsidRPr="002A78C7">
              <w:rPr>
                <w:sz w:val="20"/>
                <w:szCs w:val="20"/>
              </w:rPr>
              <w:t xml:space="preserve">, pers. </w:t>
            </w:r>
            <w:proofErr w:type="spellStart"/>
            <w:r w:rsidRPr="002A78C7">
              <w:rPr>
                <w:sz w:val="20"/>
                <w:szCs w:val="20"/>
              </w:rPr>
              <w:t>comm</w:t>
            </w:r>
            <w:proofErr w:type="spellEnd"/>
            <w:r w:rsidRPr="002A78C7">
              <w:rPr>
                <w:sz w:val="20"/>
                <w:szCs w:val="20"/>
              </w:rPr>
              <w:t>.) dans de nombreuses rivières de l’aire de répartition, mais il est difficile de quantifier ou d’attribuer un statut. Pas assez de données disponibles.</w:t>
            </w:r>
          </w:p>
        </w:tc>
      </w:tr>
    </w:tbl>
    <w:p w:rsidR="002A78C7" w:rsidRDefault="002A78C7" w:rsidP="002A78C7">
      <w:pPr>
        <w:pStyle w:val="BodyText"/>
        <w:spacing w:before="1" w:after="1"/>
      </w:pPr>
      <w:r>
        <w:br w:type="page"/>
      </w:r>
    </w:p>
    <w:p w:rsidR="00281787" w:rsidRPr="00045B71" w:rsidRDefault="00281787" w:rsidP="002A78C7">
      <w:pPr>
        <w:pStyle w:val="BodyText"/>
        <w:spacing w:before="1" w:after="1"/>
      </w:pPr>
    </w:p>
    <w:tbl>
      <w:tblPr>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4"/>
        <w:gridCol w:w="2126"/>
        <w:gridCol w:w="1276"/>
        <w:gridCol w:w="5786"/>
      </w:tblGrid>
      <w:tr w:rsidR="00281787" w:rsidRPr="002A78C7" w:rsidTr="002A78C7">
        <w:trPr>
          <w:trHeight w:val="478"/>
          <w:hidden/>
        </w:trPr>
        <w:tc>
          <w:tcPr>
            <w:tcW w:w="1444" w:type="dxa"/>
          </w:tcPr>
          <w:p w:rsidR="00281787" w:rsidRPr="002A78C7" w:rsidRDefault="00281787" w:rsidP="002A78C7">
            <w:pPr>
              <w:pStyle w:val="TableParagraph"/>
              <w:jc w:val="both"/>
              <w:rPr>
                <w:vanish/>
                <w:sz w:val="20"/>
                <w:szCs w:val="20"/>
              </w:rPr>
            </w:pPr>
          </w:p>
        </w:tc>
        <w:tc>
          <w:tcPr>
            <w:tcW w:w="2126" w:type="dxa"/>
          </w:tcPr>
          <w:p w:rsidR="00281787" w:rsidRPr="002A78C7" w:rsidRDefault="00281787" w:rsidP="002A78C7">
            <w:pPr>
              <w:pStyle w:val="TableParagraph"/>
              <w:jc w:val="both"/>
              <w:rPr>
                <w:vanish/>
                <w:sz w:val="20"/>
                <w:szCs w:val="20"/>
              </w:rPr>
            </w:pPr>
            <w:r w:rsidRPr="002A78C7">
              <w:rPr>
                <w:sz w:val="20"/>
                <w:szCs w:val="20"/>
              </w:rPr>
              <w:t>Présence/absence de lésions (TSD)</w:t>
            </w:r>
          </w:p>
        </w:tc>
        <w:tc>
          <w:tcPr>
            <w:tcW w:w="1276" w:type="dxa"/>
            <w:shd w:val="clear" w:color="auto" w:fill="auto"/>
          </w:tcPr>
          <w:p w:rsidR="00281787" w:rsidRPr="002A78C7" w:rsidRDefault="00281787" w:rsidP="002A78C7">
            <w:pPr>
              <w:pStyle w:val="TableParagraph"/>
              <w:spacing w:line="229" w:lineRule="exact"/>
              <w:ind w:right="83"/>
              <w:jc w:val="both"/>
              <w:rPr>
                <w:vanish/>
                <w:sz w:val="20"/>
                <w:szCs w:val="20"/>
              </w:rPr>
            </w:pPr>
            <w:r w:rsidRPr="002A78C7">
              <w:rPr>
                <w:sz w:val="20"/>
                <w:szCs w:val="20"/>
              </w:rPr>
              <w:t>--</w:t>
            </w:r>
          </w:p>
        </w:tc>
        <w:tc>
          <w:tcPr>
            <w:tcW w:w="5786" w:type="dxa"/>
            <w:shd w:val="clear" w:color="auto" w:fill="auto"/>
          </w:tcPr>
          <w:p w:rsidR="00281787" w:rsidRPr="002A78C7" w:rsidRDefault="00281787" w:rsidP="002A78C7">
            <w:pPr>
              <w:pStyle w:val="TableParagraph"/>
              <w:spacing w:before="6" w:line="228" w:lineRule="exact"/>
              <w:ind w:right="170"/>
              <w:jc w:val="both"/>
              <w:rPr>
                <w:vanish/>
                <w:sz w:val="20"/>
                <w:szCs w:val="20"/>
              </w:rPr>
            </w:pPr>
            <w:r w:rsidRPr="002A78C7">
              <w:rPr>
                <w:sz w:val="20"/>
                <w:szCs w:val="20"/>
              </w:rPr>
              <w:t>Aucune donnée disponible</w:t>
            </w:r>
          </w:p>
        </w:tc>
      </w:tr>
      <w:tr w:rsidR="00281787" w:rsidRPr="00114667" w:rsidTr="002A78C7">
        <w:trPr>
          <w:trHeight w:val="921"/>
        </w:trPr>
        <w:tc>
          <w:tcPr>
            <w:tcW w:w="1444" w:type="dxa"/>
          </w:tcPr>
          <w:p w:rsidR="00281787" w:rsidRPr="002A78C7" w:rsidRDefault="00281787" w:rsidP="002A78C7">
            <w:pPr>
              <w:pStyle w:val="TableParagraph"/>
              <w:ind w:right="439"/>
              <w:jc w:val="both"/>
              <w:rPr>
                <w:vanish/>
                <w:sz w:val="20"/>
                <w:szCs w:val="20"/>
              </w:rPr>
            </w:pPr>
            <w:r w:rsidRPr="002A78C7">
              <w:rPr>
                <w:sz w:val="20"/>
                <w:szCs w:val="20"/>
              </w:rPr>
              <w:t>Étendue de l’habitat critique</w:t>
            </w:r>
          </w:p>
        </w:tc>
        <w:tc>
          <w:tcPr>
            <w:tcW w:w="2126" w:type="dxa"/>
          </w:tcPr>
          <w:p w:rsidR="00281787" w:rsidRPr="002A78C7" w:rsidRDefault="00281787" w:rsidP="002A78C7">
            <w:pPr>
              <w:pStyle w:val="TableParagraph"/>
              <w:ind w:right="519"/>
              <w:jc w:val="both"/>
              <w:rPr>
                <w:vanish/>
                <w:sz w:val="20"/>
                <w:szCs w:val="20"/>
              </w:rPr>
            </w:pPr>
            <w:r w:rsidRPr="002A78C7">
              <w:rPr>
                <w:sz w:val="20"/>
                <w:szCs w:val="20"/>
              </w:rPr>
              <w:t>% d’habitat critique efficacement protégé</w:t>
            </w:r>
          </w:p>
        </w:tc>
        <w:tc>
          <w:tcPr>
            <w:tcW w:w="1276" w:type="dxa"/>
            <w:shd w:val="clear" w:color="auto" w:fill="auto"/>
          </w:tcPr>
          <w:p w:rsidR="00281787" w:rsidRPr="002A78C7" w:rsidRDefault="00281787" w:rsidP="002A78C7">
            <w:pPr>
              <w:pStyle w:val="TableParagraph"/>
              <w:spacing w:line="229" w:lineRule="exact"/>
              <w:ind w:right="83"/>
              <w:jc w:val="both"/>
              <w:rPr>
                <w:vanish/>
                <w:sz w:val="20"/>
                <w:szCs w:val="20"/>
              </w:rPr>
            </w:pPr>
            <w:r w:rsidRPr="002A78C7">
              <w:rPr>
                <w:sz w:val="20"/>
                <w:szCs w:val="20"/>
              </w:rPr>
              <w:t>FAIBLE</w:t>
            </w:r>
          </w:p>
        </w:tc>
        <w:tc>
          <w:tcPr>
            <w:tcW w:w="5786" w:type="dxa"/>
            <w:shd w:val="clear" w:color="auto" w:fill="auto"/>
          </w:tcPr>
          <w:p w:rsidR="00281787" w:rsidRPr="002A78C7" w:rsidRDefault="00281787" w:rsidP="002A78C7">
            <w:pPr>
              <w:pStyle w:val="TableParagraph"/>
              <w:spacing w:before="3" w:line="230" w:lineRule="exact"/>
              <w:ind w:right="170"/>
              <w:jc w:val="both"/>
              <w:rPr>
                <w:sz w:val="20"/>
                <w:szCs w:val="20"/>
              </w:rPr>
            </w:pPr>
            <w:r w:rsidRPr="002A78C7">
              <w:rPr>
                <w:sz w:val="20"/>
                <w:szCs w:val="20"/>
              </w:rPr>
              <w:t xml:space="preserve">Les zones protégées où l’espèce est présente sont les sanctuaires de dauphins d’eau douce autour des bassins profonds dans les Sundarbans au Bangladesh et quelques zones protégées en Inde (sanctuaire de dauphins de </w:t>
            </w:r>
            <w:proofErr w:type="spellStart"/>
            <w:r w:rsidRPr="002A78C7">
              <w:rPr>
                <w:sz w:val="20"/>
                <w:szCs w:val="20"/>
              </w:rPr>
              <w:t>Giketic</w:t>
            </w:r>
            <w:proofErr w:type="spellEnd"/>
            <w:r w:rsidRPr="002A78C7">
              <w:rPr>
                <w:sz w:val="20"/>
                <w:szCs w:val="20"/>
              </w:rPr>
              <w:t xml:space="preserve"> de </w:t>
            </w:r>
            <w:proofErr w:type="spellStart"/>
            <w:r w:rsidRPr="002A78C7">
              <w:rPr>
                <w:sz w:val="20"/>
                <w:szCs w:val="20"/>
              </w:rPr>
              <w:t>Vikramshila</w:t>
            </w:r>
            <w:proofErr w:type="spellEnd"/>
            <w:r w:rsidRPr="002A78C7">
              <w:rPr>
                <w:sz w:val="20"/>
                <w:szCs w:val="20"/>
              </w:rPr>
              <w:t xml:space="preserve">, Bihar ; réserve de conservation du </w:t>
            </w:r>
            <w:proofErr w:type="spellStart"/>
            <w:r w:rsidRPr="002A78C7">
              <w:rPr>
                <w:sz w:val="20"/>
                <w:szCs w:val="20"/>
              </w:rPr>
              <w:t>Beas</w:t>
            </w:r>
            <w:proofErr w:type="spellEnd"/>
            <w:r w:rsidRPr="002A78C7">
              <w:rPr>
                <w:sz w:val="20"/>
                <w:szCs w:val="20"/>
              </w:rPr>
              <w:t xml:space="preserve">, Pendjab ; sanctuaire de la faune de </w:t>
            </w:r>
            <w:proofErr w:type="spellStart"/>
            <w:r w:rsidRPr="002A78C7">
              <w:rPr>
                <w:sz w:val="20"/>
                <w:szCs w:val="20"/>
              </w:rPr>
              <w:t>Hastinapur</w:t>
            </w:r>
            <w:proofErr w:type="spellEnd"/>
            <w:r w:rsidRPr="002A78C7">
              <w:rPr>
                <w:sz w:val="20"/>
                <w:szCs w:val="20"/>
              </w:rPr>
              <w:t xml:space="preserve"> (WLS) et </w:t>
            </w:r>
            <w:proofErr w:type="spellStart"/>
            <w:r w:rsidRPr="002A78C7">
              <w:rPr>
                <w:sz w:val="20"/>
                <w:szCs w:val="20"/>
              </w:rPr>
              <w:t>Katerniaghat</w:t>
            </w:r>
            <w:proofErr w:type="spellEnd"/>
            <w:r w:rsidRPr="002A78C7">
              <w:rPr>
                <w:sz w:val="20"/>
                <w:szCs w:val="20"/>
              </w:rPr>
              <w:t xml:space="preserve"> WLS </w:t>
            </w:r>
            <w:proofErr w:type="spellStart"/>
            <w:r w:rsidRPr="002A78C7">
              <w:rPr>
                <w:sz w:val="20"/>
                <w:szCs w:val="20"/>
              </w:rPr>
              <w:t>Uttar</w:t>
            </w:r>
            <w:proofErr w:type="spellEnd"/>
            <w:r w:rsidRPr="002A78C7">
              <w:rPr>
                <w:sz w:val="20"/>
                <w:szCs w:val="20"/>
              </w:rPr>
              <w:t xml:space="preserve"> Pradesh, sanctuaire national de Chambal (Rajasthan-</w:t>
            </w:r>
            <w:proofErr w:type="spellStart"/>
            <w:r w:rsidRPr="002A78C7">
              <w:rPr>
                <w:sz w:val="20"/>
                <w:szCs w:val="20"/>
              </w:rPr>
              <w:t>Madhya</w:t>
            </w:r>
            <w:proofErr w:type="spellEnd"/>
            <w:r w:rsidRPr="002A78C7">
              <w:rPr>
                <w:sz w:val="20"/>
                <w:szCs w:val="20"/>
              </w:rPr>
              <w:t xml:space="preserve"> Pradesh-UP), parc national de Kaziranga et parc national de Orang (Assam), réserve des tigres de Sundarbans (Bengale occidental) et Népal (parc national de </w:t>
            </w:r>
            <w:proofErr w:type="spellStart"/>
            <w:r w:rsidRPr="002A78C7">
              <w:rPr>
                <w:sz w:val="20"/>
                <w:szCs w:val="20"/>
              </w:rPr>
              <w:t>Bardia</w:t>
            </w:r>
            <w:proofErr w:type="spellEnd"/>
            <w:r w:rsidRPr="002A78C7">
              <w:rPr>
                <w:sz w:val="20"/>
                <w:szCs w:val="20"/>
              </w:rPr>
              <w:t xml:space="preserve">, sanctuaire de </w:t>
            </w:r>
            <w:proofErr w:type="spellStart"/>
            <w:r w:rsidRPr="002A78C7">
              <w:rPr>
                <w:sz w:val="20"/>
                <w:szCs w:val="20"/>
              </w:rPr>
              <w:t>Koshi</w:t>
            </w:r>
            <w:proofErr w:type="spellEnd"/>
            <w:r w:rsidRPr="002A78C7">
              <w:rPr>
                <w:sz w:val="20"/>
                <w:szCs w:val="20"/>
              </w:rPr>
              <w:t xml:space="preserve"> </w:t>
            </w:r>
            <w:proofErr w:type="spellStart"/>
            <w:r w:rsidRPr="002A78C7">
              <w:rPr>
                <w:sz w:val="20"/>
                <w:szCs w:val="20"/>
              </w:rPr>
              <w:t>Tappu</w:t>
            </w:r>
            <w:proofErr w:type="spellEnd"/>
            <w:r w:rsidRPr="002A78C7">
              <w:rPr>
                <w:sz w:val="20"/>
                <w:szCs w:val="20"/>
              </w:rPr>
              <w:t xml:space="preserve">) (Reeves et al. 2000, </w:t>
            </w:r>
            <w:proofErr w:type="spellStart"/>
            <w:r w:rsidRPr="002A78C7">
              <w:rPr>
                <w:sz w:val="20"/>
                <w:szCs w:val="20"/>
              </w:rPr>
              <w:t>Kreb</w:t>
            </w:r>
            <w:proofErr w:type="spellEnd"/>
            <w:r w:rsidRPr="002A78C7">
              <w:rPr>
                <w:sz w:val="20"/>
                <w:szCs w:val="20"/>
              </w:rPr>
              <w:t xml:space="preserve"> et al. 2010, </w:t>
            </w:r>
            <w:proofErr w:type="spellStart"/>
            <w:r w:rsidRPr="002A78C7">
              <w:rPr>
                <w:sz w:val="20"/>
                <w:szCs w:val="20"/>
              </w:rPr>
              <w:t>Braulik</w:t>
            </w:r>
            <w:proofErr w:type="spellEnd"/>
            <w:r w:rsidRPr="002A78C7">
              <w:rPr>
                <w:sz w:val="20"/>
                <w:szCs w:val="20"/>
              </w:rPr>
              <w:t xml:space="preserve"> &amp; Smith 2017).</w:t>
            </w:r>
          </w:p>
          <w:p w:rsidR="00281787" w:rsidRPr="002A78C7" w:rsidRDefault="00281787" w:rsidP="002A78C7">
            <w:pPr>
              <w:pStyle w:val="TableParagraph"/>
              <w:spacing w:before="3" w:line="230" w:lineRule="exact"/>
              <w:ind w:right="170"/>
              <w:jc w:val="both"/>
              <w:rPr>
                <w:sz w:val="20"/>
                <w:szCs w:val="20"/>
              </w:rPr>
            </w:pPr>
          </w:p>
          <w:p w:rsidR="00281787" w:rsidRPr="002A78C7" w:rsidRDefault="00281787" w:rsidP="002A78C7">
            <w:pPr>
              <w:pStyle w:val="TableParagraph"/>
              <w:spacing w:before="3" w:line="230" w:lineRule="exact"/>
              <w:ind w:right="170"/>
              <w:jc w:val="both"/>
              <w:rPr>
                <w:vanish/>
                <w:sz w:val="20"/>
                <w:szCs w:val="20"/>
              </w:rPr>
            </w:pPr>
            <w:r w:rsidRPr="002A78C7">
              <w:rPr>
                <w:sz w:val="20"/>
                <w:szCs w:val="20"/>
              </w:rPr>
              <w:t xml:space="preserve">La protection est généralement accessoire dans la plupart de ces zones, avec une application faible contre la chasse au dauphin ou les captures accidentelles dans la plupart d’entre elles. Globalement, l’étendue des aires protégées effectives ne dépasserait pas 5 % de l’aire de répartition des dauphins du Gange. Cependant, la protection pourrait s’être révélée efficace dans le sanctuaire national de Chambal et </w:t>
            </w:r>
            <w:proofErr w:type="spellStart"/>
            <w:r w:rsidRPr="002A78C7">
              <w:rPr>
                <w:sz w:val="20"/>
                <w:szCs w:val="20"/>
              </w:rPr>
              <w:t>Hastinapur</w:t>
            </w:r>
            <w:proofErr w:type="spellEnd"/>
            <w:r w:rsidRPr="002A78C7">
              <w:rPr>
                <w:sz w:val="20"/>
                <w:szCs w:val="20"/>
              </w:rPr>
              <w:t xml:space="preserve"> WLS (Inde), le parc national de Kaziranga et le parc national d’</w:t>
            </w:r>
            <w:proofErr w:type="spellStart"/>
            <w:r w:rsidRPr="002A78C7">
              <w:rPr>
                <w:sz w:val="20"/>
                <w:szCs w:val="20"/>
              </w:rPr>
              <w:t>Orang</w:t>
            </w:r>
            <w:proofErr w:type="spellEnd"/>
            <w:r w:rsidRPr="002A78C7">
              <w:rPr>
                <w:sz w:val="20"/>
                <w:szCs w:val="20"/>
              </w:rPr>
              <w:t xml:space="preserve"> (Assam) ; la réserve des tigres de Sundarbans (Bengale occidental) et les sanctuaires locaux de dauphins d’eau douce au Bangladesh (Singh et al. 2014, Smith et al. 2009, </w:t>
            </w:r>
            <w:proofErr w:type="spellStart"/>
            <w:r w:rsidRPr="002A78C7">
              <w:rPr>
                <w:sz w:val="20"/>
                <w:szCs w:val="20"/>
              </w:rPr>
              <w:t>Behera</w:t>
            </w:r>
            <w:proofErr w:type="spellEnd"/>
            <w:r w:rsidRPr="002A78C7">
              <w:rPr>
                <w:sz w:val="20"/>
                <w:szCs w:val="20"/>
              </w:rPr>
              <w:t xml:space="preserve"> et al. 2014, </w:t>
            </w:r>
            <w:proofErr w:type="spellStart"/>
            <w:r w:rsidRPr="002A78C7">
              <w:rPr>
                <w:sz w:val="20"/>
                <w:szCs w:val="20"/>
              </w:rPr>
              <w:t>Braulik</w:t>
            </w:r>
            <w:proofErr w:type="spellEnd"/>
            <w:r w:rsidRPr="002A78C7">
              <w:rPr>
                <w:sz w:val="20"/>
                <w:szCs w:val="20"/>
              </w:rPr>
              <w:t xml:space="preserve"> et al. 2018).</w:t>
            </w:r>
          </w:p>
        </w:tc>
      </w:tr>
      <w:tr w:rsidR="00281787" w:rsidRPr="00114667" w:rsidTr="002A78C7">
        <w:trPr>
          <w:trHeight w:val="569"/>
        </w:trPr>
        <w:tc>
          <w:tcPr>
            <w:tcW w:w="1444" w:type="dxa"/>
            <w:vMerge w:val="restart"/>
          </w:tcPr>
          <w:p w:rsidR="00281787" w:rsidRPr="002A78C7" w:rsidRDefault="00281787" w:rsidP="002A78C7">
            <w:pPr>
              <w:pStyle w:val="TableParagraph"/>
              <w:ind w:right="439"/>
              <w:jc w:val="both"/>
              <w:rPr>
                <w:vanish/>
                <w:sz w:val="20"/>
                <w:szCs w:val="20"/>
              </w:rPr>
            </w:pPr>
            <w:r w:rsidRPr="002A78C7">
              <w:rPr>
                <w:sz w:val="20"/>
                <w:szCs w:val="20"/>
              </w:rPr>
              <w:t>Condition de l’habitat</w:t>
            </w:r>
          </w:p>
        </w:tc>
        <w:tc>
          <w:tcPr>
            <w:tcW w:w="2126" w:type="dxa"/>
          </w:tcPr>
          <w:p w:rsidR="00281787" w:rsidRPr="002A78C7" w:rsidRDefault="00281787" w:rsidP="002A78C7">
            <w:pPr>
              <w:pStyle w:val="TableParagraph"/>
              <w:ind w:right="274"/>
              <w:jc w:val="both"/>
              <w:rPr>
                <w:vanish/>
                <w:sz w:val="20"/>
                <w:szCs w:val="20"/>
              </w:rPr>
            </w:pPr>
            <w:r w:rsidRPr="002A78C7">
              <w:rPr>
                <w:sz w:val="20"/>
                <w:szCs w:val="20"/>
              </w:rPr>
              <w:t>Abondance, qualité et tendance des sources d’alimentation</w:t>
            </w:r>
          </w:p>
        </w:tc>
        <w:tc>
          <w:tcPr>
            <w:tcW w:w="1276" w:type="dxa"/>
            <w:shd w:val="clear" w:color="auto" w:fill="auto"/>
          </w:tcPr>
          <w:p w:rsidR="00281787" w:rsidRPr="002A78C7" w:rsidRDefault="00281787" w:rsidP="002A78C7">
            <w:pPr>
              <w:pStyle w:val="TableParagraph"/>
              <w:spacing w:line="228" w:lineRule="exact"/>
              <w:ind w:right="83"/>
              <w:jc w:val="both"/>
              <w:rPr>
                <w:vanish/>
                <w:sz w:val="20"/>
                <w:szCs w:val="20"/>
              </w:rPr>
            </w:pPr>
            <w:r w:rsidRPr="002A78C7">
              <w:rPr>
                <w:sz w:val="20"/>
                <w:szCs w:val="20"/>
              </w:rPr>
              <w:t>MOYEN</w:t>
            </w:r>
          </w:p>
        </w:tc>
        <w:tc>
          <w:tcPr>
            <w:tcW w:w="5786" w:type="dxa"/>
            <w:shd w:val="clear" w:color="auto" w:fill="auto"/>
          </w:tcPr>
          <w:p w:rsidR="00281787" w:rsidRDefault="00281787" w:rsidP="002A78C7">
            <w:pPr>
              <w:pStyle w:val="TableParagraph"/>
              <w:spacing w:before="3" w:line="228" w:lineRule="exact"/>
              <w:ind w:right="170"/>
              <w:jc w:val="both"/>
              <w:rPr>
                <w:sz w:val="20"/>
                <w:szCs w:val="20"/>
              </w:rPr>
            </w:pPr>
            <w:r w:rsidRPr="002A78C7">
              <w:rPr>
                <w:sz w:val="20"/>
                <w:szCs w:val="20"/>
              </w:rPr>
              <w:t xml:space="preserve">Concernant l’abondance des poissons ou des crevettes constituant l’alimentation, on observe un déclin général de la pêche, mais on peut se demander si celui-ci affecte réellement les dauphins du Gange aux niveaux d’abondance actuels. Ainsi, l’abondance/la disponibilité relative des proies pour les dauphins n’est peut-être pas le principal problème. Cependant, la qualité des proies disponibles pourrait être en baisse, principalement en raison de la pollution et des changements environnementaux. Des études ont montré une bioaccumulation significative de métaux lourds, de résidus organochlorés et </w:t>
            </w:r>
            <w:proofErr w:type="spellStart"/>
            <w:r w:rsidRPr="002A78C7">
              <w:rPr>
                <w:sz w:val="20"/>
                <w:szCs w:val="20"/>
              </w:rPr>
              <w:t>organophosphatés</w:t>
            </w:r>
            <w:proofErr w:type="spellEnd"/>
            <w:r w:rsidRPr="002A78C7">
              <w:rPr>
                <w:sz w:val="20"/>
                <w:szCs w:val="20"/>
              </w:rPr>
              <w:t xml:space="preserve"> et d’autres contaminants dans la graisse du dauphin (</w:t>
            </w:r>
            <w:proofErr w:type="spellStart"/>
            <w:r w:rsidRPr="002A78C7">
              <w:rPr>
                <w:sz w:val="20"/>
                <w:szCs w:val="20"/>
              </w:rPr>
              <w:t>Kannan</w:t>
            </w:r>
            <w:proofErr w:type="spellEnd"/>
            <w:r w:rsidRPr="002A78C7">
              <w:rPr>
                <w:sz w:val="20"/>
                <w:szCs w:val="20"/>
              </w:rPr>
              <w:t xml:space="preserve"> et al. 1997, </w:t>
            </w:r>
            <w:proofErr w:type="spellStart"/>
            <w:r w:rsidRPr="002A78C7">
              <w:rPr>
                <w:sz w:val="20"/>
                <w:szCs w:val="20"/>
              </w:rPr>
              <w:t>Senthilkumar</w:t>
            </w:r>
            <w:proofErr w:type="spellEnd"/>
            <w:r w:rsidRPr="002A78C7">
              <w:rPr>
                <w:sz w:val="20"/>
                <w:szCs w:val="20"/>
              </w:rPr>
              <w:t xml:space="preserve"> et al. 1999, Sinha &amp; </w:t>
            </w:r>
            <w:proofErr w:type="spellStart"/>
            <w:r w:rsidRPr="002A78C7">
              <w:rPr>
                <w:sz w:val="20"/>
                <w:szCs w:val="20"/>
              </w:rPr>
              <w:t>Kannan</w:t>
            </w:r>
            <w:proofErr w:type="spellEnd"/>
            <w:r w:rsidRPr="002A78C7">
              <w:rPr>
                <w:sz w:val="20"/>
                <w:szCs w:val="20"/>
              </w:rPr>
              <w:t xml:space="preserve"> 2014). De plus, les modes d’alimentation des dauphins pourraient comporter des risques spécifiques liés aux interactions entre pêches (par exemple, mortalité liée aux captures accidentelles due à l’enchevêtrement accidentel des animaux dans les filets maillés) (</w:t>
            </w:r>
            <w:proofErr w:type="spellStart"/>
            <w:r w:rsidRPr="002A78C7">
              <w:rPr>
                <w:sz w:val="20"/>
                <w:szCs w:val="20"/>
              </w:rPr>
              <w:t>Kelkar</w:t>
            </w:r>
            <w:proofErr w:type="spellEnd"/>
            <w:r w:rsidRPr="002A78C7">
              <w:rPr>
                <w:sz w:val="20"/>
                <w:szCs w:val="20"/>
              </w:rPr>
              <w:t xml:space="preserve"> et al. 2018).</w:t>
            </w:r>
          </w:p>
          <w:p w:rsidR="002A78C7" w:rsidRPr="002A78C7" w:rsidRDefault="002A78C7" w:rsidP="002A78C7">
            <w:pPr>
              <w:pStyle w:val="TableParagraph"/>
              <w:spacing w:before="3" w:line="228" w:lineRule="exact"/>
              <w:ind w:right="170"/>
              <w:jc w:val="both"/>
              <w:rPr>
                <w:vanish/>
                <w:sz w:val="20"/>
                <w:szCs w:val="20"/>
              </w:rPr>
            </w:pPr>
          </w:p>
        </w:tc>
      </w:tr>
      <w:tr w:rsidR="00281787" w:rsidRPr="00114667" w:rsidTr="002A78C7">
        <w:trPr>
          <w:trHeight w:val="802"/>
          <w:hidden/>
        </w:trPr>
        <w:tc>
          <w:tcPr>
            <w:tcW w:w="1444" w:type="dxa"/>
            <w:vMerge/>
            <w:tcBorders>
              <w:top w:val="nil"/>
            </w:tcBorders>
          </w:tcPr>
          <w:p w:rsidR="00281787" w:rsidRPr="002A78C7" w:rsidRDefault="00281787" w:rsidP="002A78C7">
            <w:pPr>
              <w:jc w:val="both"/>
              <w:rPr>
                <w:rFonts w:cs="Arial"/>
                <w:vanish/>
                <w:sz w:val="20"/>
                <w:szCs w:val="20"/>
                <w:lang w:val="fr-FR"/>
              </w:rPr>
            </w:pPr>
          </w:p>
        </w:tc>
        <w:tc>
          <w:tcPr>
            <w:tcW w:w="2126" w:type="dxa"/>
          </w:tcPr>
          <w:p w:rsidR="00281787" w:rsidRPr="002A78C7" w:rsidRDefault="00281787" w:rsidP="002A78C7">
            <w:pPr>
              <w:pStyle w:val="TableParagraph"/>
              <w:ind w:right="664"/>
              <w:jc w:val="both"/>
              <w:rPr>
                <w:vanish/>
                <w:sz w:val="20"/>
                <w:szCs w:val="20"/>
              </w:rPr>
            </w:pPr>
            <w:r w:rsidRPr="002A78C7">
              <w:rPr>
                <w:sz w:val="20"/>
                <w:szCs w:val="20"/>
              </w:rPr>
              <w:t>% de ports disposant de règles de contrôle de la vitesse des navires</w:t>
            </w:r>
          </w:p>
        </w:tc>
        <w:tc>
          <w:tcPr>
            <w:tcW w:w="1276" w:type="dxa"/>
            <w:shd w:val="clear" w:color="auto" w:fill="auto"/>
          </w:tcPr>
          <w:p w:rsidR="00281787" w:rsidRPr="002A78C7" w:rsidRDefault="00281787" w:rsidP="002A78C7">
            <w:pPr>
              <w:pStyle w:val="TableParagraph"/>
              <w:spacing w:line="227" w:lineRule="exact"/>
              <w:ind w:right="83"/>
              <w:jc w:val="both"/>
              <w:rPr>
                <w:vanish/>
                <w:sz w:val="20"/>
                <w:szCs w:val="20"/>
              </w:rPr>
            </w:pPr>
            <w:r w:rsidRPr="002A78C7">
              <w:rPr>
                <w:sz w:val="20"/>
                <w:szCs w:val="20"/>
              </w:rPr>
              <w:t>FAIBLE</w:t>
            </w:r>
          </w:p>
        </w:tc>
        <w:tc>
          <w:tcPr>
            <w:tcW w:w="5786" w:type="dxa"/>
            <w:shd w:val="clear" w:color="auto" w:fill="auto"/>
          </w:tcPr>
          <w:p w:rsidR="00281787" w:rsidRPr="002A78C7" w:rsidRDefault="00281787" w:rsidP="002A78C7">
            <w:pPr>
              <w:pStyle w:val="TableParagraph"/>
              <w:spacing w:line="230" w:lineRule="atLeast"/>
              <w:ind w:right="170"/>
              <w:jc w:val="both"/>
              <w:rPr>
                <w:vanish/>
                <w:sz w:val="20"/>
                <w:szCs w:val="20"/>
              </w:rPr>
            </w:pPr>
            <w:r w:rsidRPr="002A78C7">
              <w:rPr>
                <w:sz w:val="20"/>
                <w:szCs w:val="20"/>
              </w:rPr>
              <w:t>Aucun port dans l’aire de répartition du dauphin du Gange ne semble disposer de directives relatives au contrôle de la vitesse des navires. Tout contrôle de la vitesse, s’il est en pratique, ne peut être qu’accessoire.</w:t>
            </w:r>
          </w:p>
        </w:tc>
      </w:tr>
      <w:tr w:rsidR="00281787" w:rsidRPr="00114667" w:rsidTr="002A78C7">
        <w:trPr>
          <w:trHeight w:val="920"/>
          <w:hidden/>
        </w:trPr>
        <w:tc>
          <w:tcPr>
            <w:tcW w:w="1444" w:type="dxa"/>
            <w:vMerge/>
            <w:tcBorders>
              <w:top w:val="nil"/>
            </w:tcBorders>
          </w:tcPr>
          <w:p w:rsidR="00281787" w:rsidRPr="002A78C7" w:rsidRDefault="00281787" w:rsidP="002A78C7">
            <w:pPr>
              <w:jc w:val="both"/>
              <w:rPr>
                <w:rFonts w:cs="Arial"/>
                <w:vanish/>
                <w:sz w:val="20"/>
                <w:szCs w:val="20"/>
                <w:lang w:val="fr-FR"/>
              </w:rPr>
            </w:pPr>
          </w:p>
        </w:tc>
        <w:tc>
          <w:tcPr>
            <w:tcW w:w="2126" w:type="dxa"/>
          </w:tcPr>
          <w:p w:rsidR="00281787" w:rsidRPr="002A78C7" w:rsidRDefault="00281787" w:rsidP="002A78C7">
            <w:pPr>
              <w:pStyle w:val="TableParagraph"/>
              <w:spacing w:line="229" w:lineRule="exact"/>
              <w:jc w:val="both"/>
              <w:rPr>
                <w:vanish/>
                <w:sz w:val="20"/>
                <w:szCs w:val="20"/>
              </w:rPr>
            </w:pPr>
            <w:r w:rsidRPr="002A78C7">
              <w:rPr>
                <w:sz w:val="20"/>
                <w:szCs w:val="20"/>
              </w:rPr>
              <w:t>Nombre de collisions avec des navires</w:t>
            </w:r>
          </w:p>
        </w:tc>
        <w:tc>
          <w:tcPr>
            <w:tcW w:w="1276" w:type="dxa"/>
            <w:shd w:val="clear" w:color="auto" w:fill="auto"/>
          </w:tcPr>
          <w:p w:rsidR="00281787" w:rsidRPr="002A78C7" w:rsidRDefault="00281787" w:rsidP="002A78C7">
            <w:pPr>
              <w:pStyle w:val="TableParagraph"/>
              <w:spacing w:line="229" w:lineRule="exact"/>
              <w:ind w:right="83"/>
              <w:jc w:val="both"/>
              <w:rPr>
                <w:sz w:val="20"/>
                <w:szCs w:val="20"/>
              </w:rPr>
            </w:pPr>
            <w:r w:rsidRPr="002A78C7">
              <w:rPr>
                <w:sz w:val="20"/>
                <w:szCs w:val="20"/>
              </w:rPr>
              <w:t>MOYEN</w:t>
            </w:r>
          </w:p>
          <w:p w:rsidR="00281787" w:rsidRPr="002A78C7" w:rsidRDefault="00281787" w:rsidP="002A78C7">
            <w:pPr>
              <w:pStyle w:val="TableParagraph"/>
              <w:spacing w:line="229" w:lineRule="exact"/>
              <w:ind w:right="83"/>
              <w:jc w:val="both"/>
              <w:rPr>
                <w:vanish/>
                <w:sz w:val="20"/>
                <w:szCs w:val="20"/>
              </w:rPr>
            </w:pPr>
            <w:r w:rsidRPr="002A78C7">
              <w:rPr>
                <w:sz w:val="20"/>
                <w:szCs w:val="20"/>
              </w:rPr>
              <w:t>Non disponible, mais événements probablement réguliers</w:t>
            </w:r>
          </w:p>
        </w:tc>
        <w:tc>
          <w:tcPr>
            <w:tcW w:w="5786" w:type="dxa"/>
            <w:shd w:val="clear" w:color="auto" w:fill="auto"/>
          </w:tcPr>
          <w:p w:rsidR="00281787" w:rsidRDefault="00281787" w:rsidP="002A78C7">
            <w:pPr>
              <w:pStyle w:val="TableParagraph"/>
              <w:spacing w:before="2" w:line="230" w:lineRule="exact"/>
              <w:ind w:right="399"/>
              <w:jc w:val="both"/>
              <w:rPr>
                <w:sz w:val="20"/>
                <w:szCs w:val="20"/>
              </w:rPr>
            </w:pPr>
            <w:proofErr w:type="spellStart"/>
            <w:r w:rsidRPr="002A78C7">
              <w:rPr>
                <w:sz w:val="20"/>
                <w:szCs w:val="20"/>
              </w:rPr>
              <w:t>Mallick</w:t>
            </w:r>
            <w:proofErr w:type="spellEnd"/>
            <w:r w:rsidRPr="002A78C7">
              <w:rPr>
                <w:sz w:val="20"/>
                <w:szCs w:val="20"/>
              </w:rPr>
              <w:t xml:space="preserve"> (2016) a découvert que 5 à 7 dauphins étaient morts des suites de collisions avec des hélices de bateau dans la rivière Hooghly, au Bengale occidental (une voie de navigation très fréquentée). Des incidents mortels dus à des collisions avec des hélices ont également été signalés dans les voies navigables du Bangladesh, ainsi qu’à Patna et </w:t>
            </w:r>
            <w:proofErr w:type="spellStart"/>
            <w:r w:rsidRPr="002A78C7">
              <w:rPr>
                <w:sz w:val="20"/>
                <w:szCs w:val="20"/>
              </w:rPr>
              <w:t>Bhagalpur</w:t>
            </w:r>
            <w:proofErr w:type="spellEnd"/>
            <w:r w:rsidRPr="002A78C7">
              <w:rPr>
                <w:sz w:val="20"/>
                <w:szCs w:val="20"/>
              </w:rPr>
              <w:t xml:space="preserve"> (Bihar) (divers incidents rapportés ; Sinha et al. 2010a).</w:t>
            </w:r>
          </w:p>
          <w:p w:rsidR="002A78C7" w:rsidRPr="002A78C7" w:rsidRDefault="002A78C7" w:rsidP="002A78C7">
            <w:pPr>
              <w:pStyle w:val="TableParagraph"/>
              <w:spacing w:before="2" w:line="230" w:lineRule="exact"/>
              <w:ind w:right="399"/>
              <w:jc w:val="both"/>
              <w:rPr>
                <w:vanish/>
                <w:sz w:val="20"/>
                <w:szCs w:val="20"/>
              </w:rPr>
            </w:pPr>
          </w:p>
        </w:tc>
      </w:tr>
      <w:tr w:rsidR="00281787" w:rsidRPr="00114667" w:rsidTr="002A78C7">
        <w:trPr>
          <w:trHeight w:val="455"/>
          <w:hidden/>
        </w:trPr>
        <w:tc>
          <w:tcPr>
            <w:tcW w:w="1444" w:type="dxa"/>
            <w:vMerge/>
            <w:tcBorders>
              <w:top w:val="nil"/>
            </w:tcBorders>
          </w:tcPr>
          <w:p w:rsidR="00281787" w:rsidRPr="002A78C7" w:rsidRDefault="00281787" w:rsidP="002A78C7">
            <w:pPr>
              <w:jc w:val="both"/>
              <w:rPr>
                <w:rFonts w:cs="Arial"/>
                <w:vanish/>
                <w:sz w:val="20"/>
                <w:szCs w:val="20"/>
                <w:lang w:val="fr-FR"/>
              </w:rPr>
            </w:pPr>
          </w:p>
        </w:tc>
        <w:tc>
          <w:tcPr>
            <w:tcW w:w="2126" w:type="dxa"/>
          </w:tcPr>
          <w:p w:rsidR="00281787" w:rsidRPr="002A78C7" w:rsidRDefault="00281787" w:rsidP="002A78C7">
            <w:pPr>
              <w:pStyle w:val="TableParagraph"/>
              <w:spacing w:line="228" w:lineRule="exact"/>
              <w:jc w:val="both"/>
              <w:rPr>
                <w:vanish/>
                <w:sz w:val="20"/>
                <w:szCs w:val="20"/>
              </w:rPr>
            </w:pPr>
            <w:r w:rsidRPr="002A78C7">
              <w:rPr>
                <w:sz w:val="20"/>
                <w:szCs w:val="20"/>
              </w:rPr>
              <w:t>Nombre de dauphins accidentellement capturés</w:t>
            </w:r>
          </w:p>
        </w:tc>
        <w:tc>
          <w:tcPr>
            <w:tcW w:w="1276" w:type="dxa"/>
            <w:shd w:val="clear" w:color="auto" w:fill="auto"/>
          </w:tcPr>
          <w:p w:rsidR="00281787" w:rsidRPr="002A78C7" w:rsidRDefault="00281787" w:rsidP="002A78C7">
            <w:pPr>
              <w:pStyle w:val="TableParagraph"/>
              <w:spacing w:line="228" w:lineRule="exact"/>
              <w:ind w:right="83"/>
              <w:jc w:val="both"/>
              <w:rPr>
                <w:sz w:val="20"/>
                <w:szCs w:val="20"/>
              </w:rPr>
            </w:pPr>
            <w:r w:rsidRPr="002A78C7">
              <w:rPr>
                <w:sz w:val="20"/>
                <w:szCs w:val="20"/>
              </w:rPr>
              <w:t>MOYEN</w:t>
            </w:r>
          </w:p>
          <w:p w:rsidR="00281787" w:rsidRPr="002A78C7" w:rsidRDefault="00281787" w:rsidP="002A78C7">
            <w:pPr>
              <w:pStyle w:val="TableParagraph"/>
              <w:spacing w:line="228" w:lineRule="exact"/>
              <w:ind w:right="83"/>
              <w:jc w:val="both"/>
              <w:rPr>
                <w:vanish/>
                <w:sz w:val="20"/>
                <w:szCs w:val="20"/>
              </w:rPr>
            </w:pPr>
            <w:r w:rsidRPr="002A78C7">
              <w:rPr>
                <w:sz w:val="20"/>
                <w:szCs w:val="20"/>
              </w:rPr>
              <w:t xml:space="preserve">Pas d’estimation claire, </w:t>
            </w:r>
            <w:r w:rsidRPr="002A78C7">
              <w:rPr>
                <w:sz w:val="20"/>
                <w:szCs w:val="20"/>
              </w:rPr>
              <w:lastRenderedPageBreak/>
              <w:t>mais des événements réguliers</w:t>
            </w:r>
          </w:p>
        </w:tc>
        <w:tc>
          <w:tcPr>
            <w:tcW w:w="5786" w:type="dxa"/>
            <w:shd w:val="clear" w:color="auto" w:fill="auto"/>
          </w:tcPr>
          <w:p w:rsidR="00281787" w:rsidRPr="002A78C7" w:rsidRDefault="00281787" w:rsidP="002A78C7">
            <w:pPr>
              <w:pStyle w:val="TableParagraph"/>
              <w:spacing w:before="3" w:line="228" w:lineRule="exact"/>
              <w:jc w:val="both"/>
              <w:rPr>
                <w:vanish/>
                <w:sz w:val="20"/>
                <w:szCs w:val="20"/>
              </w:rPr>
            </w:pPr>
            <w:proofErr w:type="spellStart"/>
            <w:r w:rsidRPr="002A78C7">
              <w:rPr>
                <w:sz w:val="20"/>
                <w:szCs w:val="20"/>
              </w:rPr>
              <w:lastRenderedPageBreak/>
              <w:t>Kelkar</w:t>
            </w:r>
            <w:proofErr w:type="spellEnd"/>
            <w:r w:rsidRPr="002A78C7">
              <w:rPr>
                <w:sz w:val="20"/>
                <w:szCs w:val="20"/>
              </w:rPr>
              <w:t xml:space="preserve"> (2015) a estimé que les captures accidentelles de dauphins étaient d’environ 6 à 12 par an sur une population d’environ 200 </w:t>
            </w:r>
            <w:r w:rsidRPr="002A78C7">
              <w:rPr>
                <w:sz w:val="20"/>
                <w:szCs w:val="20"/>
              </w:rPr>
              <w:lastRenderedPageBreak/>
              <w:t xml:space="preserve">dauphins dans le Sanctuaire de dauphins du Gange de </w:t>
            </w:r>
            <w:proofErr w:type="spellStart"/>
            <w:r w:rsidRPr="002A78C7">
              <w:rPr>
                <w:sz w:val="20"/>
                <w:szCs w:val="20"/>
              </w:rPr>
              <w:t>Vikramshila</w:t>
            </w:r>
            <w:proofErr w:type="spellEnd"/>
            <w:r w:rsidRPr="002A78C7">
              <w:rPr>
                <w:sz w:val="20"/>
                <w:szCs w:val="20"/>
              </w:rPr>
              <w:t>. Presque toutes les captures accidentelles étaient liées à l’utilisation de filets maillés à grandes mailles flottant en aval, avec des passages multiples de l’engin de pêche.</w:t>
            </w:r>
          </w:p>
        </w:tc>
      </w:tr>
      <w:tr w:rsidR="00281787" w:rsidRPr="00114667" w:rsidTr="002A78C7">
        <w:trPr>
          <w:trHeight w:val="1149"/>
        </w:trPr>
        <w:tc>
          <w:tcPr>
            <w:tcW w:w="1444" w:type="dxa"/>
          </w:tcPr>
          <w:p w:rsidR="00281787" w:rsidRPr="002A78C7" w:rsidRDefault="00281787" w:rsidP="002A78C7">
            <w:pPr>
              <w:pStyle w:val="TableParagraph"/>
              <w:ind w:right="184"/>
              <w:jc w:val="both"/>
              <w:rPr>
                <w:vanish/>
                <w:sz w:val="20"/>
                <w:szCs w:val="20"/>
              </w:rPr>
            </w:pPr>
            <w:r w:rsidRPr="002A78C7">
              <w:rPr>
                <w:sz w:val="20"/>
                <w:szCs w:val="20"/>
              </w:rPr>
              <w:lastRenderedPageBreak/>
              <w:t>Connectivité des habitats</w:t>
            </w:r>
          </w:p>
        </w:tc>
        <w:tc>
          <w:tcPr>
            <w:tcW w:w="2126" w:type="dxa"/>
          </w:tcPr>
          <w:p w:rsidR="00281787" w:rsidRPr="002A78C7" w:rsidRDefault="00281787" w:rsidP="002A78C7">
            <w:pPr>
              <w:pStyle w:val="TableParagraph"/>
              <w:ind w:right="519"/>
              <w:jc w:val="both"/>
              <w:rPr>
                <w:vanish/>
                <w:sz w:val="20"/>
                <w:szCs w:val="20"/>
              </w:rPr>
            </w:pPr>
            <w:r w:rsidRPr="002A78C7">
              <w:rPr>
                <w:sz w:val="20"/>
                <w:szCs w:val="20"/>
              </w:rPr>
              <w:t>Capacité d’accès aux habitats critiques</w:t>
            </w:r>
          </w:p>
        </w:tc>
        <w:tc>
          <w:tcPr>
            <w:tcW w:w="1276" w:type="dxa"/>
            <w:shd w:val="clear" w:color="auto" w:fill="auto"/>
          </w:tcPr>
          <w:p w:rsidR="00281787" w:rsidRPr="002A78C7" w:rsidRDefault="00281787" w:rsidP="002A78C7">
            <w:pPr>
              <w:pStyle w:val="TableParagraph"/>
              <w:spacing w:line="227" w:lineRule="exact"/>
              <w:ind w:right="83"/>
              <w:jc w:val="both"/>
              <w:rPr>
                <w:vanish/>
                <w:sz w:val="20"/>
                <w:szCs w:val="20"/>
              </w:rPr>
            </w:pPr>
            <w:r w:rsidRPr="002A78C7">
              <w:rPr>
                <w:sz w:val="20"/>
                <w:szCs w:val="20"/>
              </w:rPr>
              <w:t>MOYEN</w:t>
            </w:r>
          </w:p>
        </w:tc>
        <w:tc>
          <w:tcPr>
            <w:tcW w:w="5786" w:type="dxa"/>
            <w:shd w:val="clear" w:color="auto" w:fill="auto"/>
          </w:tcPr>
          <w:p w:rsidR="00281787" w:rsidRPr="002A78C7" w:rsidRDefault="00281787" w:rsidP="002A78C7">
            <w:pPr>
              <w:pStyle w:val="TableParagraph"/>
              <w:spacing w:line="211" w:lineRule="exact"/>
              <w:jc w:val="both"/>
              <w:rPr>
                <w:vanish/>
                <w:sz w:val="20"/>
                <w:szCs w:val="20"/>
              </w:rPr>
            </w:pPr>
            <w:r w:rsidRPr="002A78C7">
              <w:rPr>
                <w:sz w:val="20"/>
                <w:szCs w:val="20"/>
              </w:rPr>
              <w:t>L’habitat de l’espèce dans la plupart des rivières de son aire de répartition est fragmenté par des retenues et des barrages. Les barricades constituées de filets et d’engins utilisés dans les canaux latéraux des rivières pourraient empêcher les mouvements des dauphins pendant la saison des crues.</w:t>
            </w:r>
          </w:p>
        </w:tc>
      </w:tr>
    </w:tbl>
    <w:p w:rsidR="00281787" w:rsidRPr="002A78C7" w:rsidRDefault="00281787" w:rsidP="002A78C7">
      <w:pPr>
        <w:pStyle w:val="Heading2"/>
        <w:keepNext w:val="0"/>
        <w:tabs>
          <w:tab w:val="left" w:pos="804"/>
        </w:tabs>
        <w:spacing w:before="198"/>
        <w:ind w:left="567" w:hanging="567"/>
        <w:jc w:val="both"/>
        <w:rPr>
          <w:rFonts w:cs="Arial"/>
          <w:b w:val="0"/>
          <w:sz w:val="22"/>
          <w:u w:val="single"/>
          <w:lang w:val="fr-FR"/>
        </w:rPr>
      </w:pPr>
      <w:r w:rsidRPr="002A78C7">
        <w:rPr>
          <w:rFonts w:cs="Arial"/>
          <w:b w:val="0"/>
          <w:sz w:val="22"/>
          <w:lang w:val="fr-FR"/>
        </w:rPr>
        <w:t xml:space="preserve"> (vi)</w:t>
      </w:r>
      <w:r w:rsidR="002A78C7">
        <w:rPr>
          <w:rFonts w:cs="Arial"/>
          <w:b w:val="0"/>
          <w:sz w:val="22"/>
          <w:lang w:val="fr-FR"/>
        </w:rPr>
        <w:tab/>
      </w:r>
      <w:r w:rsidRPr="002A78C7">
        <w:rPr>
          <w:rFonts w:cs="Arial"/>
          <w:b w:val="0"/>
          <w:sz w:val="22"/>
          <w:lang w:val="fr-FR"/>
        </w:rPr>
        <w:t xml:space="preserve"> </w:t>
      </w:r>
      <w:r w:rsidRPr="002A78C7">
        <w:rPr>
          <w:rFonts w:cs="Arial"/>
          <w:b w:val="0"/>
          <w:sz w:val="22"/>
          <w:u w:val="single"/>
          <w:lang w:val="fr-FR"/>
        </w:rPr>
        <w:t>Ampleur de l’impact probable :</w:t>
      </w:r>
      <w:r w:rsidRPr="002A78C7">
        <w:rPr>
          <w:rFonts w:cs="Arial"/>
          <w:b w:val="0"/>
          <w:sz w:val="22"/>
          <w:lang w:val="fr-FR"/>
        </w:rPr>
        <w:t xml:space="preserve">  </w:t>
      </w:r>
    </w:p>
    <w:p w:rsidR="00281787" w:rsidRPr="00281787" w:rsidRDefault="00281787" w:rsidP="002A78C7">
      <w:pPr>
        <w:pStyle w:val="BodyText"/>
        <w:spacing w:before="201"/>
        <w:ind w:right="663"/>
        <w:rPr>
          <w:lang w:val="fr-FR"/>
        </w:rPr>
      </w:pPr>
      <w:r w:rsidRPr="00281787">
        <w:rPr>
          <w:lang w:val="fr-FR"/>
        </w:rPr>
        <w:t xml:space="preserve">Les accords transfrontaliers conclus entre les États de l’aire de répartition sur les questions prioritaires relatives au partage de l’eau et à la mise en place de régimes d’écoulement écologiques devraient avoir un impact. L’Inde, le Népal et le Bangladesh ont récemment travaillé sur des protocoles d’accord bilatéraux et des accords sur le partage de l’eau et des projets de développement, tels que les voies de navigation intérieure nationales et internationales (The </w:t>
      </w:r>
      <w:proofErr w:type="spellStart"/>
      <w:r w:rsidRPr="00281787">
        <w:rPr>
          <w:lang w:val="fr-FR"/>
        </w:rPr>
        <w:t>Hindu</w:t>
      </w:r>
      <w:proofErr w:type="spellEnd"/>
      <w:r w:rsidRPr="00281787">
        <w:rPr>
          <w:lang w:val="fr-FR"/>
        </w:rPr>
        <w:t xml:space="preserve"> 2018). Il pourrait être possible d’utiliser des accords similaires en soulignant l’importance de maintenir les flux écologiques, la connectivité des populations et l’intégrité de l’habitat des plaines inondables en amont et en aval des projets d’infrastructures de développement des ressources en eau prévus par les deux pays. Ainsi, en matière de sécurisation des habitats et de couloirs de dispersion des dauphins du Gange, les efforts de conservation devront veiller à ce que leurs recommandations soient intégrées à la mise en œuvre de ces projets.</w:t>
      </w:r>
    </w:p>
    <w:p w:rsidR="00281787" w:rsidRPr="00281787" w:rsidRDefault="00281787" w:rsidP="002A78C7">
      <w:pPr>
        <w:pStyle w:val="BodyText"/>
        <w:spacing w:before="201"/>
        <w:ind w:right="663"/>
        <w:rPr>
          <w:lang w:val="fr-FR"/>
        </w:rPr>
      </w:pPr>
      <w:r w:rsidRPr="00281787">
        <w:rPr>
          <w:lang w:val="fr-FR"/>
        </w:rPr>
        <w:t xml:space="preserve">Concernant la population de dauphins de l’Indus au Pendjab, en Inde, les discussions récentes ont incité le gouvernement du Pendjab à explorer la possibilité de transférer des dauphins de l’Indus du Pakistan à l’Inde pour augmenter la petite population de la rivière </w:t>
      </w:r>
      <w:proofErr w:type="spellStart"/>
      <w:r w:rsidRPr="00281787">
        <w:rPr>
          <w:lang w:val="fr-FR"/>
        </w:rPr>
        <w:t>Beas</w:t>
      </w:r>
      <w:proofErr w:type="spellEnd"/>
      <w:r w:rsidRPr="00281787">
        <w:rPr>
          <w:lang w:val="fr-FR"/>
        </w:rPr>
        <w:t xml:space="preserve"> (Deccan Herald 2019). Cependant, après les récents conflits frontaliers et les relations instables entre les pays sur les questions de terrorisme, de territoires contestés, etc., les discussions sur les échanges zoologiques ne se sont pas poursuivies et il est peu probable qu’elles redeviennent des questions prioritaires dans un avenir proche.</w:t>
      </w:r>
    </w:p>
    <w:p w:rsidR="00281787" w:rsidRPr="00281787" w:rsidRDefault="00281787" w:rsidP="002A78C7">
      <w:pPr>
        <w:pStyle w:val="Heading2"/>
        <w:keepNext w:val="0"/>
        <w:tabs>
          <w:tab w:val="left" w:pos="804"/>
        </w:tabs>
        <w:spacing w:before="198"/>
        <w:jc w:val="both"/>
        <w:rPr>
          <w:rFonts w:cs="Arial"/>
          <w:sz w:val="22"/>
          <w:lang w:val="fr-FR"/>
        </w:rPr>
      </w:pPr>
    </w:p>
    <w:p w:rsidR="002A78C7" w:rsidRPr="002A78C7" w:rsidRDefault="00281787" w:rsidP="002A78C7">
      <w:pPr>
        <w:pStyle w:val="Heading2"/>
        <w:keepNext w:val="0"/>
        <w:tabs>
          <w:tab w:val="left" w:pos="804"/>
        </w:tabs>
        <w:spacing w:after="120"/>
        <w:ind w:left="567" w:hanging="567"/>
        <w:jc w:val="both"/>
        <w:rPr>
          <w:rFonts w:cs="Arial"/>
          <w:b w:val="0"/>
          <w:sz w:val="22"/>
          <w:lang w:val="fr-FR"/>
        </w:rPr>
      </w:pPr>
      <w:r w:rsidRPr="002A78C7">
        <w:rPr>
          <w:rFonts w:cs="Arial"/>
          <w:b w:val="0"/>
          <w:sz w:val="22"/>
          <w:lang w:val="fr-FR"/>
        </w:rPr>
        <w:t xml:space="preserve">vii) </w:t>
      </w:r>
      <w:r w:rsidR="002A78C7">
        <w:rPr>
          <w:rFonts w:cs="Arial"/>
          <w:b w:val="0"/>
          <w:sz w:val="22"/>
          <w:lang w:val="fr-FR"/>
        </w:rPr>
        <w:tab/>
      </w:r>
      <w:r w:rsidRPr="002A78C7">
        <w:rPr>
          <w:rFonts w:cs="Arial"/>
          <w:b w:val="0"/>
          <w:sz w:val="22"/>
          <w:u w:val="single"/>
          <w:lang w:val="fr-FR"/>
        </w:rPr>
        <w:t>Rentabilité :</w:t>
      </w:r>
      <w:r w:rsidRPr="002A78C7">
        <w:rPr>
          <w:rFonts w:cs="Arial"/>
          <w:b w:val="0"/>
          <w:sz w:val="22"/>
          <w:lang w:val="fr-FR"/>
        </w:rPr>
        <w:t xml:space="preserve"> </w:t>
      </w:r>
    </w:p>
    <w:p w:rsidR="002A78C7" w:rsidRPr="002A78C7" w:rsidRDefault="00281787" w:rsidP="002A78C7">
      <w:pPr>
        <w:pStyle w:val="Heading2"/>
        <w:tabs>
          <w:tab w:val="left" w:pos="675"/>
        </w:tabs>
        <w:spacing w:after="120"/>
        <w:ind w:right="788"/>
        <w:jc w:val="both"/>
        <w:rPr>
          <w:rFonts w:cs="Arial"/>
          <w:b w:val="0"/>
          <w:sz w:val="22"/>
          <w:lang w:val="fr-FR"/>
        </w:rPr>
      </w:pPr>
      <w:r w:rsidRPr="002A78C7">
        <w:rPr>
          <w:rFonts w:cs="Arial"/>
          <w:b w:val="0"/>
          <w:sz w:val="22"/>
          <w:lang w:val="fr-FR"/>
        </w:rPr>
        <w:t>L’Inde s’est dotée d’un plan d’action pour la conservation (2010-2020) des dauphins d’eau douce (Sinha et al. 2010a), qui n’a pas encore été complètement mis en œuvre. La Politique nationale de l’eau de l’Inde (2012) définissait la gestion des flux écologiques dans toutes les rivières réglementées comme une priorité majeure. Cependant, la fourniture de flux écologiques ou la présence de directives visant à faciliter les flux électroniques ont été très limitées, voire</w:t>
      </w:r>
      <w:r w:rsidRPr="00281787">
        <w:rPr>
          <w:rFonts w:cs="Arial"/>
          <w:sz w:val="22"/>
          <w:lang w:val="fr-FR"/>
        </w:rPr>
        <w:t xml:space="preserve"> </w:t>
      </w:r>
      <w:r w:rsidRPr="002A78C7">
        <w:rPr>
          <w:rFonts w:cs="Arial"/>
          <w:b w:val="0"/>
          <w:sz w:val="22"/>
          <w:lang w:val="fr-FR"/>
        </w:rPr>
        <w:t>inexistantes.</w:t>
      </w:r>
    </w:p>
    <w:p w:rsidR="002A78C7" w:rsidRDefault="00281787" w:rsidP="002A78C7">
      <w:pPr>
        <w:pStyle w:val="BodyText"/>
        <w:ind w:right="663"/>
        <w:rPr>
          <w:lang w:val="fr-FR"/>
        </w:rPr>
      </w:pPr>
      <w:r w:rsidRPr="00281787">
        <w:rPr>
          <w:lang w:val="fr-FR"/>
        </w:rPr>
        <w:t xml:space="preserve">À l’heure actuelle, le ministère indien des ressources en eau, du développement fluvial et du rajeunissement du Gange, et le ministère de l’Environnement, des Forêts et du Changement climatique apportent leur soutien à deux projets majeurs axés sur la préservation du </w:t>
      </w:r>
      <w:proofErr w:type="spellStart"/>
      <w:r w:rsidRPr="00281787">
        <w:rPr>
          <w:i/>
          <w:lang w:val="fr-FR"/>
        </w:rPr>
        <w:t>Platanista</w:t>
      </w:r>
      <w:proofErr w:type="spellEnd"/>
      <w:r w:rsidRPr="00281787">
        <w:rPr>
          <w:i/>
          <w:lang w:val="fr-FR"/>
        </w:rPr>
        <w:t xml:space="preserve"> </w:t>
      </w:r>
      <w:proofErr w:type="spellStart"/>
      <w:r w:rsidRPr="00281787">
        <w:rPr>
          <w:i/>
          <w:lang w:val="fr-FR"/>
        </w:rPr>
        <w:t>gangetica</w:t>
      </w:r>
      <w:proofErr w:type="spellEnd"/>
      <w:r w:rsidRPr="00281787">
        <w:rPr>
          <w:i/>
          <w:lang w:val="fr-FR"/>
        </w:rPr>
        <w:t>.</w:t>
      </w:r>
      <w:r w:rsidRPr="00281787">
        <w:rPr>
          <w:lang w:val="fr-FR"/>
        </w:rPr>
        <w:t xml:space="preserve"> Ceux-ci incluent le projet de documentation sur la biodiversité de la Mission nationale pour un Gange Propre (WII-GACMC 2017) et le programme de rétablissement des espèces financé par le Plan d’action pour la gestion et le boisement compensatoire (CAMPA) (Qureshi et al. 2018). Les deux projets sont bien dotés et sont dirigés par des scientifiques du Wildlife Institute of </w:t>
      </w:r>
      <w:proofErr w:type="spellStart"/>
      <w:r w:rsidRPr="00281787">
        <w:rPr>
          <w:lang w:val="fr-FR"/>
        </w:rPr>
        <w:t>India</w:t>
      </w:r>
      <w:proofErr w:type="spellEnd"/>
      <w:r w:rsidRPr="00281787">
        <w:rPr>
          <w:lang w:val="fr-FR"/>
        </w:rPr>
        <w:t xml:space="preserve">, une organisation gouvernementale. Il s’agit d’un fait encourageant. Les résultats des deux projets doivent comporter de fortes recommandations pour la conversation de l’espèce à d’autres agences gouvernementales mandatées pour le « développement des rivières ». Ceci est crucial pour identifier des stratégies d’atténuation et d’évitement afin de mettre un terme aux impacts sociaux et écologiques des projets de développement des ressources en eau à grande échelle, préoccupations du gouvernement indien à long terme. Il est difficile d’atteindre cet objectif, mais tout progrès constituerait le </w:t>
      </w:r>
      <w:r w:rsidRPr="00281787">
        <w:rPr>
          <w:lang w:val="fr-FR"/>
        </w:rPr>
        <w:lastRenderedPageBreak/>
        <w:t>principal critère de rentabilité de ces projets.</w:t>
      </w:r>
    </w:p>
    <w:p w:rsidR="00281787" w:rsidRPr="00C40D69" w:rsidRDefault="00C40D69" w:rsidP="00C40D69">
      <w:pPr>
        <w:pStyle w:val="Heading1"/>
        <w:keepNext w:val="0"/>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 w:val="left" w:pos="742"/>
        </w:tabs>
        <w:suppressAutoHyphens w:val="0"/>
        <w:spacing w:before="93"/>
        <w:textAlignment w:val="auto"/>
        <w:rPr>
          <w:rFonts w:cs="Arial"/>
          <w:b w:val="0"/>
          <w:sz w:val="22"/>
          <w:lang w:val="fr-FR"/>
        </w:rPr>
      </w:pPr>
      <w:r w:rsidRPr="00C40D69">
        <w:rPr>
          <w:rFonts w:cs="Arial"/>
          <w:sz w:val="22"/>
          <w:lang w:val="fr-FR"/>
        </w:rPr>
        <w:t>C.</w:t>
      </w:r>
      <w:r w:rsidRPr="00C40D69">
        <w:rPr>
          <w:rFonts w:cs="Arial"/>
          <w:sz w:val="22"/>
          <w:lang w:val="fr-FR"/>
        </w:rPr>
        <w:tab/>
      </w:r>
      <w:r w:rsidR="00281787" w:rsidRPr="00C40D69">
        <w:rPr>
          <w:rFonts w:cs="Arial"/>
          <w:sz w:val="22"/>
          <w:lang w:val="fr-FR"/>
        </w:rPr>
        <w:t>Activités et résultats attendus</w:t>
      </w:r>
    </w:p>
    <w:p w:rsidR="00281787" w:rsidRPr="00C40D69" w:rsidRDefault="00281787" w:rsidP="002A78C7">
      <w:pPr>
        <w:pStyle w:val="BodyText"/>
        <w:spacing w:before="4" w:after="1"/>
        <w:rPr>
          <w:lang w:val="fr-FR"/>
        </w:rPr>
      </w:pPr>
    </w:p>
    <w:tbl>
      <w:tblPr>
        <w:tblpPr w:leftFromText="180" w:rightFromText="180" w:vertAnchor="text" w:tblpX="-308" w:tblpY="1"/>
        <w:tblOverlap w:val="neve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63"/>
        <w:gridCol w:w="3063"/>
        <w:gridCol w:w="3645"/>
      </w:tblGrid>
      <w:tr w:rsidR="00281787" w:rsidRPr="00114667" w:rsidTr="002A78C7">
        <w:trPr>
          <w:trHeight w:val="390"/>
        </w:trPr>
        <w:tc>
          <w:tcPr>
            <w:tcW w:w="9771" w:type="dxa"/>
            <w:gridSpan w:val="3"/>
          </w:tcPr>
          <w:p w:rsidR="00281787" w:rsidRPr="002A78C7" w:rsidRDefault="00281787" w:rsidP="002A78C7">
            <w:pPr>
              <w:pStyle w:val="TableParagraph"/>
              <w:spacing w:before="81"/>
              <w:jc w:val="both"/>
              <w:rPr>
                <w:b/>
                <w:vanish/>
                <w:sz w:val="20"/>
                <w:szCs w:val="20"/>
              </w:rPr>
            </w:pPr>
            <w:r w:rsidRPr="002A78C7">
              <w:rPr>
                <w:b/>
                <w:sz w:val="20"/>
                <w:szCs w:val="20"/>
              </w:rPr>
              <w:t>Plan d’action concertée pour les dauphin du Gange : activités et résultats prioritaires</w:t>
            </w:r>
          </w:p>
        </w:tc>
      </w:tr>
      <w:tr w:rsidR="00281787" w:rsidRPr="002A78C7" w:rsidTr="002A78C7">
        <w:trPr>
          <w:trHeight w:val="385"/>
        </w:trPr>
        <w:tc>
          <w:tcPr>
            <w:tcW w:w="3063" w:type="dxa"/>
            <w:shd w:val="clear" w:color="auto" w:fill="8DB3E1"/>
          </w:tcPr>
          <w:p w:rsidR="00281787" w:rsidRPr="002A78C7" w:rsidRDefault="00281787" w:rsidP="002A78C7">
            <w:pPr>
              <w:pStyle w:val="TableParagraph"/>
              <w:spacing w:before="78"/>
              <w:jc w:val="both"/>
              <w:rPr>
                <w:b/>
                <w:vanish/>
                <w:sz w:val="20"/>
                <w:szCs w:val="20"/>
              </w:rPr>
            </w:pPr>
            <w:r w:rsidRPr="002A78C7">
              <w:rPr>
                <w:b/>
                <w:sz w:val="20"/>
                <w:szCs w:val="20"/>
              </w:rPr>
              <w:t>Activité</w:t>
            </w:r>
          </w:p>
        </w:tc>
        <w:tc>
          <w:tcPr>
            <w:tcW w:w="3063" w:type="dxa"/>
            <w:shd w:val="clear" w:color="auto" w:fill="8DB3E1"/>
          </w:tcPr>
          <w:p w:rsidR="00281787" w:rsidRPr="002A78C7" w:rsidRDefault="00281787" w:rsidP="002A78C7">
            <w:pPr>
              <w:pStyle w:val="TableParagraph"/>
              <w:spacing w:before="78"/>
              <w:jc w:val="both"/>
              <w:rPr>
                <w:b/>
                <w:vanish/>
                <w:sz w:val="20"/>
                <w:szCs w:val="20"/>
              </w:rPr>
            </w:pPr>
            <w:r w:rsidRPr="002A78C7">
              <w:rPr>
                <w:b/>
                <w:sz w:val="20"/>
                <w:szCs w:val="20"/>
              </w:rPr>
              <w:t>Résultat escompté</w:t>
            </w:r>
          </w:p>
        </w:tc>
        <w:tc>
          <w:tcPr>
            <w:tcW w:w="3645" w:type="dxa"/>
            <w:shd w:val="clear" w:color="auto" w:fill="8DB3E1"/>
          </w:tcPr>
          <w:p w:rsidR="00281787" w:rsidRPr="002A78C7" w:rsidRDefault="00281787" w:rsidP="002A78C7">
            <w:pPr>
              <w:pStyle w:val="TableParagraph"/>
              <w:spacing w:before="78"/>
              <w:ind w:right="1016"/>
              <w:jc w:val="both"/>
              <w:rPr>
                <w:b/>
                <w:vanish/>
                <w:sz w:val="20"/>
                <w:szCs w:val="20"/>
              </w:rPr>
            </w:pPr>
            <w:r w:rsidRPr="002A78C7">
              <w:rPr>
                <w:b/>
                <w:sz w:val="20"/>
                <w:szCs w:val="20"/>
              </w:rPr>
              <w:t>Indicateurs</w:t>
            </w:r>
          </w:p>
        </w:tc>
      </w:tr>
      <w:tr w:rsidR="00281787" w:rsidRPr="00114667" w:rsidTr="002A78C7">
        <w:trPr>
          <w:trHeight w:val="263"/>
        </w:trPr>
        <w:tc>
          <w:tcPr>
            <w:tcW w:w="3063" w:type="dxa"/>
            <w:shd w:val="clear" w:color="auto" w:fill="DBE4F0"/>
          </w:tcPr>
          <w:p w:rsidR="00281787" w:rsidRPr="002A78C7" w:rsidRDefault="00281787" w:rsidP="002A78C7">
            <w:pPr>
              <w:pStyle w:val="TableParagraph"/>
              <w:spacing w:before="16" w:line="227" w:lineRule="exact"/>
              <w:jc w:val="both"/>
              <w:rPr>
                <w:b/>
                <w:i/>
                <w:vanish/>
                <w:sz w:val="20"/>
                <w:szCs w:val="20"/>
              </w:rPr>
            </w:pPr>
            <w:r w:rsidRPr="002A78C7">
              <w:rPr>
                <w:b/>
                <w:i/>
                <w:sz w:val="20"/>
                <w:szCs w:val="20"/>
              </w:rPr>
              <w:t>Remèdes aux lacunes dans les connaissances</w:t>
            </w:r>
          </w:p>
        </w:tc>
        <w:tc>
          <w:tcPr>
            <w:tcW w:w="3063" w:type="dxa"/>
            <w:shd w:val="clear" w:color="auto" w:fill="DBE4F0"/>
          </w:tcPr>
          <w:p w:rsidR="00281787" w:rsidRPr="002A78C7" w:rsidRDefault="00281787" w:rsidP="002A78C7">
            <w:pPr>
              <w:pStyle w:val="TableParagraph"/>
              <w:jc w:val="both"/>
              <w:rPr>
                <w:vanish/>
                <w:sz w:val="20"/>
                <w:szCs w:val="20"/>
              </w:rPr>
            </w:pPr>
          </w:p>
        </w:tc>
        <w:tc>
          <w:tcPr>
            <w:tcW w:w="3645" w:type="dxa"/>
            <w:shd w:val="clear" w:color="auto" w:fill="DBE4F0"/>
          </w:tcPr>
          <w:p w:rsidR="00281787" w:rsidRPr="002A78C7" w:rsidRDefault="00281787" w:rsidP="002A78C7">
            <w:pPr>
              <w:pStyle w:val="TableParagraph"/>
              <w:jc w:val="both"/>
              <w:rPr>
                <w:vanish/>
                <w:sz w:val="20"/>
                <w:szCs w:val="20"/>
              </w:rPr>
            </w:pPr>
          </w:p>
        </w:tc>
      </w:tr>
      <w:tr w:rsidR="00281787" w:rsidRPr="00114667" w:rsidTr="002A78C7">
        <w:trPr>
          <w:trHeight w:val="2668"/>
        </w:trPr>
        <w:tc>
          <w:tcPr>
            <w:tcW w:w="3063" w:type="dxa"/>
          </w:tcPr>
          <w:p w:rsidR="00281787" w:rsidRPr="002A78C7" w:rsidRDefault="00281787" w:rsidP="002A78C7">
            <w:pPr>
              <w:pStyle w:val="TableParagraph"/>
              <w:spacing w:line="210" w:lineRule="exact"/>
              <w:jc w:val="both"/>
              <w:rPr>
                <w:vanish/>
                <w:sz w:val="20"/>
                <w:szCs w:val="20"/>
              </w:rPr>
            </w:pPr>
            <w:r w:rsidRPr="002A78C7">
              <w:rPr>
                <w:sz w:val="20"/>
                <w:szCs w:val="20"/>
              </w:rPr>
              <w:t>1. Évaluer le débit d’eau écologique pour identifier les écoulements qui peuvent maintenir la connectivité longitudinale dans les rivières afin de faciliter leur circulation, leur dispersion et l’utilisation optimale de l’espace par les dauphins.</w:t>
            </w:r>
          </w:p>
        </w:tc>
        <w:tc>
          <w:tcPr>
            <w:tcW w:w="3063" w:type="dxa"/>
          </w:tcPr>
          <w:p w:rsidR="00281787" w:rsidRPr="002A78C7" w:rsidRDefault="00281787" w:rsidP="002A78C7">
            <w:pPr>
              <w:pStyle w:val="TableParagraph"/>
              <w:spacing w:before="1"/>
              <w:ind w:right="89"/>
              <w:jc w:val="both"/>
              <w:rPr>
                <w:vanish/>
                <w:sz w:val="20"/>
                <w:szCs w:val="20"/>
              </w:rPr>
            </w:pPr>
            <w:r w:rsidRPr="002A78C7">
              <w:rPr>
                <w:sz w:val="20"/>
                <w:szCs w:val="20"/>
              </w:rPr>
              <w:t>Lignes directrices pour les opérations de barrage et de retenue vers une gestion des rejets en eau adaptée au respect de l’environnement afin de maintenir la connectivité et la profondeur de l’habitat en aval ainsi qu’en amont, afin que les dauphins d’eau douce puissent subsister et remplir leurs fonctions vitales.</w:t>
            </w:r>
          </w:p>
        </w:tc>
        <w:tc>
          <w:tcPr>
            <w:tcW w:w="3645" w:type="dxa"/>
          </w:tcPr>
          <w:p w:rsidR="00281787" w:rsidRPr="002A78C7" w:rsidRDefault="00281787" w:rsidP="002A78C7">
            <w:pPr>
              <w:pStyle w:val="TableParagraph"/>
              <w:spacing w:before="1"/>
              <w:ind w:right="270"/>
              <w:jc w:val="both"/>
              <w:rPr>
                <w:vanish/>
                <w:sz w:val="20"/>
                <w:szCs w:val="20"/>
              </w:rPr>
            </w:pPr>
            <w:r w:rsidRPr="002A78C7">
              <w:rPr>
                <w:sz w:val="20"/>
                <w:szCs w:val="20"/>
              </w:rPr>
              <w:t xml:space="preserve">Les habitats des dauphins d’eau douce, dans des rivières intensément régulées, se limitent souvent à des bassins profonds qui se retrouvent coupés les uns des autres pendant la saison sèche (par exemple, le Gange en aval des barrages </w:t>
            </w:r>
            <w:proofErr w:type="spellStart"/>
            <w:r w:rsidRPr="002A78C7">
              <w:rPr>
                <w:sz w:val="20"/>
                <w:szCs w:val="20"/>
              </w:rPr>
              <w:t>Farakka</w:t>
            </w:r>
            <w:proofErr w:type="spellEnd"/>
            <w:r w:rsidRPr="002A78C7">
              <w:rPr>
                <w:sz w:val="20"/>
                <w:szCs w:val="20"/>
              </w:rPr>
              <w:t xml:space="preserve"> et </w:t>
            </w:r>
            <w:proofErr w:type="spellStart"/>
            <w:r w:rsidRPr="002A78C7">
              <w:rPr>
                <w:sz w:val="20"/>
                <w:szCs w:val="20"/>
              </w:rPr>
              <w:t>Narora</w:t>
            </w:r>
            <w:proofErr w:type="spellEnd"/>
            <w:r w:rsidRPr="002A78C7">
              <w:rPr>
                <w:sz w:val="20"/>
                <w:szCs w:val="20"/>
              </w:rPr>
              <w:t xml:space="preserve"> et ses affluents tels que le Chambal, </w:t>
            </w:r>
            <w:proofErr w:type="spellStart"/>
            <w:r w:rsidRPr="002A78C7">
              <w:rPr>
                <w:sz w:val="20"/>
                <w:szCs w:val="20"/>
              </w:rPr>
              <w:t>Rapti</w:t>
            </w:r>
            <w:proofErr w:type="spellEnd"/>
            <w:r w:rsidRPr="002A78C7">
              <w:rPr>
                <w:sz w:val="20"/>
                <w:szCs w:val="20"/>
              </w:rPr>
              <w:t xml:space="preserve">, </w:t>
            </w:r>
            <w:proofErr w:type="spellStart"/>
            <w:r w:rsidRPr="002A78C7">
              <w:rPr>
                <w:sz w:val="20"/>
                <w:szCs w:val="20"/>
              </w:rPr>
              <w:t>Mahananda</w:t>
            </w:r>
            <w:proofErr w:type="spellEnd"/>
            <w:r w:rsidRPr="002A78C7">
              <w:rPr>
                <w:sz w:val="20"/>
                <w:szCs w:val="20"/>
              </w:rPr>
              <w:t xml:space="preserve">, </w:t>
            </w:r>
            <w:proofErr w:type="spellStart"/>
            <w:r w:rsidRPr="002A78C7">
              <w:rPr>
                <w:sz w:val="20"/>
                <w:szCs w:val="20"/>
              </w:rPr>
              <w:t>Kosi</w:t>
            </w:r>
            <w:proofErr w:type="spellEnd"/>
            <w:r w:rsidRPr="002A78C7">
              <w:rPr>
                <w:sz w:val="20"/>
                <w:szCs w:val="20"/>
              </w:rPr>
              <w:t>, etc.)</w:t>
            </w:r>
          </w:p>
        </w:tc>
      </w:tr>
      <w:tr w:rsidR="00281787" w:rsidRPr="00114667" w:rsidTr="002A78C7">
        <w:trPr>
          <w:trHeight w:val="1379"/>
        </w:trPr>
        <w:tc>
          <w:tcPr>
            <w:tcW w:w="3063" w:type="dxa"/>
          </w:tcPr>
          <w:p w:rsidR="00281787" w:rsidRPr="002A78C7" w:rsidRDefault="00281787" w:rsidP="002A78C7">
            <w:pPr>
              <w:pStyle w:val="TableParagraph"/>
              <w:spacing w:line="210" w:lineRule="exact"/>
              <w:jc w:val="both"/>
              <w:rPr>
                <w:vanish/>
                <w:sz w:val="20"/>
                <w:szCs w:val="20"/>
              </w:rPr>
            </w:pPr>
            <w:r w:rsidRPr="002A78C7">
              <w:rPr>
                <w:sz w:val="20"/>
                <w:szCs w:val="20"/>
              </w:rPr>
              <w:t>2. Évaluer l’impact des accords et traités de partage des eaux transfrontalières entre le Népal, l’Inde et le Bangladesh sur les populations et l’habitat de dauphins d’eau douce en amont et en aval</w:t>
            </w:r>
          </w:p>
        </w:tc>
        <w:tc>
          <w:tcPr>
            <w:tcW w:w="3063" w:type="dxa"/>
          </w:tcPr>
          <w:p w:rsidR="00281787" w:rsidRPr="002A78C7" w:rsidRDefault="00281787" w:rsidP="002A78C7">
            <w:pPr>
              <w:pStyle w:val="TableParagraph"/>
              <w:ind w:right="89"/>
              <w:jc w:val="both"/>
              <w:rPr>
                <w:vanish/>
                <w:sz w:val="20"/>
                <w:szCs w:val="20"/>
              </w:rPr>
            </w:pPr>
            <w:r w:rsidRPr="002A78C7">
              <w:rPr>
                <w:sz w:val="20"/>
                <w:szCs w:val="20"/>
              </w:rPr>
              <w:t>Identification des procédures de fonctionnement idéales par des barrages aux frontières indo-népalaise et indo-bangladaise, spécifiques à leurs contextes locaux.</w:t>
            </w:r>
          </w:p>
        </w:tc>
        <w:tc>
          <w:tcPr>
            <w:tcW w:w="3645" w:type="dxa"/>
          </w:tcPr>
          <w:p w:rsidR="00281787" w:rsidRPr="002A78C7" w:rsidRDefault="00281787" w:rsidP="002A78C7">
            <w:pPr>
              <w:pStyle w:val="TableParagraph"/>
              <w:ind w:right="82"/>
              <w:jc w:val="both"/>
              <w:rPr>
                <w:vanish/>
                <w:sz w:val="20"/>
                <w:szCs w:val="20"/>
              </w:rPr>
            </w:pPr>
            <w:r w:rsidRPr="002A78C7">
              <w:rPr>
                <w:sz w:val="20"/>
                <w:szCs w:val="20"/>
              </w:rPr>
              <w:t>Bien que les opérations de barrage soient plus ou moins similaires, leurs impacts sur les populations en amont et en aval ont été mitigés. Les indicateurs porteront sur la manière dont les populations en amont et en aval peuvent être rétablies.</w:t>
            </w:r>
          </w:p>
        </w:tc>
      </w:tr>
      <w:tr w:rsidR="00281787" w:rsidRPr="00114667" w:rsidTr="002A78C7">
        <w:trPr>
          <w:trHeight w:val="1048"/>
        </w:trPr>
        <w:tc>
          <w:tcPr>
            <w:tcW w:w="3063" w:type="dxa"/>
          </w:tcPr>
          <w:p w:rsidR="00281787" w:rsidRPr="002A78C7" w:rsidRDefault="00281787" w:rsidP="002A78C7">
            <w:pPr>
              <w:pStyle w:val="TableParagraph"/>
              <w:spacing w:line="210" w:lineRule="exact"/>
              <w:jc w:val="both"/>
              <w:rPr>
                <w:vanish/>
                <w:sz w:val="20"/>
                <w:szCs w:val="20"/>
              </w:rPr>
            </w:pPr>
            <w:r w:rsidRPr="002A78C7">
              <w:rPr>
                <w:sz w:val="20"/>
                <w:szCs w:val="20"/>
              </w:rPr>
              <w:t>3. Formuler un protocole standard pour répondre aux problèmes de dauphins morts et aux dauphins échoués, et traitant aussi de la collecte et le suivi des données associées</w:t>
            </w:r>
          </w:p>
        </w:tc>
        <w:tc>
          <w:tcPr>
            <w:tcW w:w="3063" w:type="dxa"/>
          </w:tcPr>
          <w:p w:rsidR="00281787" w:rsidRPr="002A78C7" w:rsidRDefault="00281787" w:rsidP="002A78C7">
            <w:pPr>
              <w:pStyle w:val="TableParagraph"/>
              <w:spacing w:before="11"/>
              <w:jc w:val="both"/>
              <w:rPr>
                <w:vanish/>
                <w:sz w:val="20"/>
                <w:szCs w:val="20"/>
              </w:rPr>
            </w:pPr>
            <w:r w:rsidRPr="002A78C7">
              <w:rPr>
                <w:sz w:val="20"/>
                <w:szCs w:val="20"/>
              </w:rPr>
              <w:t xml:space="preserve">Les dauphins échoués ont non seulement besoin d’une aide et d’une attention urgentes, mais peuvent également fournir des données importantes pour les analyses génétiques, les évaluations de santé et les causes des échouages. Il est donc proposé de développer un ensemble unifié de lignes directrices. </w:t>
            </w:r>
          </w:p>
        </w:tc>
        <w:tc>
          <w:tcPr>
            <w:tcW w:w="3645" w:type="dxa"/>
          </w:tcPr>
          <w:p w:rsidR="00281787" w:rsidRPr="002A78C7" w:rsidRDefault="00281787" w:rsidP="002A78C7">
            <w:pPr>
              <w:pStyle w:val="TableParagraph"/>
              <w:ind w:right="82"/>
              <w:jc w:val="both"/>
              <w:rPr>
                <w:vanish/>
                <w:sz w:val="20"/>
                <w:szCs w:val="20"/>
              </w:rPr>
            </w:pPr>
            <w:r w:rsidRPr="002A78C7">
              <w:rPr>
                <w:sz w:val="20"/>
                <w:szCs w:val="20"/>
              </w:rPr>
              <w:t>Une carte montrant le risque relatif d’échouage de dauphins en relation avec les opérations de barrage et de canal, les impacts de la pêche, etc. peut être établie pour servir d’indicateur.</w:t>
            </w:r>
          </w:p>
        </w:tc>
      </w:tr>
      <w:tr w:rsidR="00281787" w:rsidRPr="00114667" w:rsidTr="002A78C7">
        <w:trPr>
          <w:trHeight w:val="1379"/>
        </w:trPr>
        <w:tc>
          <w:tcPr>
            <w:tcW w:w="3063" w:type="dxa"/>
          </w:tcPr>
          <w:p w:rsidR="00281787" w:rsidRPr="002A78C7" w:rsidRDefault="00281787" w:rsidP="002A78C7">
            <w:pPr>
              <w:pStyle w:val="TableParagraph"/>
              <w:spacing w:line="210" w:lineRule="exact"/>
              <w:jc w:val="both"/>
              <w:rPr>
                <w:vanish/>
                <w:sz w:val="20"/>
                <w:szCs w:val="20"/>
              </w:rPr>
            </w:pPr>
            <w:r w:rsidRPr="002A78C7">
              <w:rPr>
                <w:sz w:val="20"/>
                <w:szCs w:val="20"/>
              </w:rPr>
              <w:t>4. Réaliser des études génétiques sur les populations de l’aire de répartition afin d’identifier l’étendue de la structure de la population en relation avec la fragmentation et la perte d’habitat</w:t>
            </w:r>
          </w:p>
        </w:tc>
        <w:tc>
          <w:tcPr>
            <w:tcW w:w="3063" w:type="dxa"/>
          </w:tcPr>
          <w:p w:rsidR="00281787" w:rsidRPr="002A78C7" w:rsidRDefault="00281787" w:rsidP="002A78C7">
            <w:pPr>
              <w:pStyle w:val="TableParagraph"/>
              <w:spacing w:before="11"/>
              <w:jc w:val="both"/>
              <w:rPr>
                <w:vanish/>
                <w:sz w:val="20"/>
                <w:szCs w:val="20"/>
              </w:rPr>
            </w:pPr>
            <w:r w:rsidRPr="002A78C7">
              <w:rPr>
                <w:sz w:val="20"/>
                <w:szCs w:val="20"/>
              </w:rPr>
              <w:t>L’analyse de la structure de la population parmi les populations isolées, en raison d’obstacles naturels et anthropiques au mouvement et de mélange génétique, peut révéler les « frontières dures » (obstacles difficiles à surmonter) et les « frontières souples » (obstacles au déplacement pouvant être surmontés en respectant les directives de flux écologiques).</w:t>
            </w:r>
          </w:p>
        </w:tc>
        <w:tc>
          <w:tcPr>
            <w:tcW w:w="3645" w:type="dxa"/>
          </w:tcPr>
          <w:p w:rsidR="00281787" w:rsidRPr="002A78C7" w:rsidRDefault="00281787" w:rsidP="002A78C7">
            <w:pPr>
              <w:pStyle w:val="TableParagraph"/>
              <w:ind w:right="82"/>
              <w:jc w:val="both"/>
              <w:rPr>
                <w:vanish/>
                <w:sz w:val="20"/>
                <w:szCs w:val="20"/>
              </w:rPr>
            </w:pPr>
            <w:r w:rsidRPr="002A78C7">
              <w:rPr>
                <w:sz w:val="20"/>
                <w:szCs w:val="20"/>
              </w:rPr>
              <w:t>Une structure de population élevée parmi les sous-populations d’une même rivière (séparées par des barrières) ferait apparaître les impacts de l’isolement anthropique. L’étendue de la structuration peut être comparée à la structure qui serait naturellement attendue (par exemple, parmi des sous-populations lointaines peu susceptibles de se rencontrer naturellement).</w:t>
            </w:r>
          </w:p>
        </w:tc>
      </w:tr>
      <w:tr w:rsidR="00281787" w:rsidRPr="00114667" w:rsidTr="002A78C7">
        <w:trPr>
          <w:trHeight w:val="1379"/>
        </w:trPr>
        <w:tc>
          <w:tcPr>
            <w:tcW w:w="3063" w:type="dxa"/>
          </w:tcPr>
          <w:p w:rsidR="00281787" w:rsidRPr="002A78C7" w:rsidRDefault="00281787" w:rsidP="002A78C7">
            <w:pPr>
              <w:pStyle w:val="TableParagraph"/>
              <w:spacing w:line="210" w:lineRule="exact"/>
              <w:jc w:val="both"/>
              <w:rPr>
                <w:vanish/>
                <w:sz w:val="20"/>
                <w:szCs w:val="20"/>
              </w:rPr>
            </w:pPr>
            <w:r w:rsidRPr="002A78C7">
              <w:rPr>
                <w:sz w:val="20"/>
                <w:szCs w:val="20"/>
              </w:rPr>
              <w:t>5. Etudes de « télédétection », c’est-à-dire utilisant l’ADN environnemental, les UAV et les isotopes stables pour détecter les mouvements des dauphins dans les canaux, les zones humides de plaines d’inondations et d’autres habitats marginaux</w:t>
            </w:r>
          </w:p>
        </w:tc>
        <w:tc>
          <w:tcPr>
            <w:tcW w:w="3063" w:type="dxa"/>
          </w:tcPr>
          <w:p w:rsidR="00281787" w:rsidRPr="002A78C7" w:rsidRDefault="00281787" w:rsidP="002A78C7">
            <w:pPr>
              <w:pStyle w:val="TableParagraph"/>
              <w:jc w:val="both"/>
              <w:rPr>
                <w:vanish/>
                <w:sz w:val="20"/>
                <w:szCs w:val="20"/>
              </w:rPr>
            </w:pPr>
            <w:r w:rsidRPr="002A78C7">
              <w:rPr>
                <w:sz w:val="20"/>
                <w:szCs w:val="20"/>
              </w:rPr>
              <w:t>De telles études non invasives pourraient constituer de bonnes alternatives à la télémétrie, pour en savoir plus sur les événements liés à l’échouement des canaux, à l’incapacité de se déplacer dans des barrages, à l’utilisation saisonnière de l’habitat (en période d’inondation), etc.</w:t>
            </w:r>
          </w:p>
        </w:tc>
        <w:tc>
          <w:tcPr>
            <w:tcW w:w="3645" w:type="dxa"/>
          </w:tcPr>
          <w:p w:rsidR="00281787" w:rsidRPr="002A78C7" w:rsidRDefault="00281787" w:rsidP="002A78C7">
            <w:pPr>
              <w:pStyle w:val="TableParagraph"/>
              <w:spacing w:line="210" w:lineRule="exact"/>
              <w:jc w:val="both"/>
              <w:rPr>
                <w:vanish/>
                <w:sz w:val="20"/>
                <w:szCs w:val="20"/>
              </w:rPr>
            </w:pPr>
            <w:r w:rsidRPr="002A78C7">
              <w:rPr>
                <w:sz w:val="20"/>
                <w:szCs w:val="20"/>
              </w:rPr>
              <w:t>Impact des habitats marginaux sur la persistance du dauphin d’eau douce, son état corporel, sa santé, etc.</w:t>
            </w:r>
          </w:p>
        </w:tc>
      </w:tr>
      <w:tr w:rsidR="00281787" w:rsidRPr="00114667" w:rsidTr="002A78C7">
        <w:trPr>
          <w:trHeight w:val="73"/>
        </w:trPr>
        <w:tc>
          <w:tcPr>
            <w:tcW w:w="3063" w:type="dxa"/>
          </w:tcPr>
          <w:p w:rsidR="00281787" w:rsidRPr="002A78C7" w:rsidRDefault="00281787" w:rsidP="002A78C7">
            <w:pPr>
              <w:pStyle w:val="TableParagraph"/>
              <w:spacing w:before="2" w:line="230" w:lineRule="exact"/>
              <w:ind w:right="91"/>
              <w:jc w:val="both"/>
              <w:rPr>
                <w:vanish/>
                <w:sz w:val="20"/>
                <w:szCs w:val="20"/>
              </w:rPr>
            </w:pPr>
            <w:r w:rsidRPr="002A78C7">
              <w:rPr>
                <w:sz w:val="20"/>
                <w:szCs w:val="20"/>
              </w:rPr>
              <w:t xml:space="preserve">6. Faciliter les études de télémétrie pour comprendre les schémas de déplacement des dauphin </w:t>
            </w:r>
            <w:r w:rsidRPr="002A78C7">
              <w:rPr>
                <w:sz w:val="20"/>
                <w:szCs w:val="20"/>
              </w:rPr>
              <w:lastRenderedPageBreak/>
              <w:t>du Ganges, dans différents contextes</w:t>
            </w:r>
          </w:p>
        </w:tc>
        <w:tc>
          <w:tcPr>
            <w:tcW w:w="3063" w:type="dxa"/>
          </w:tcPr>
          <w:p w:rsidR="00281787" w:rsidRPr="002A78C7" w:rsidRDefault="00281787" w:rsidP="002A78C7">
            <w:pPr>
              <w:pStyle w:val="TableParagraph"/>
              <w:ind w:right="325"/>
              <w:jc w:val="both"/>
              <w:rPr>
                <w:vanish/>
                <w:sz w:val="20"/>
                <w:szCs w:val="20"/>
              </w:rPr>
            </w:pPr>
            <w:r w:rsidRPr="002A78C7">
              <w:rPr>
                <w:sz w:val="20"/>
                <w:szCs w:val="20"/>
              </w:rPr>
              <w:lastRenderedPageBreak/>
              <w:t xml:space="preserve">On disposera alors de données empiriques sur l’ampleur de la migration, la dispersion et la capacité de négocier des </w:t>
            </w:r>
            <w:r w:rsidRPr="002A78C7">
              <w:rPr>
                <w:sz w:val="20"/>
                <w:szCs w:val="20"/>
              </w:rPr>
              <w:lastRenderedPageBreak/>
              <w:t>barrières artificielles pour les rivières, ainsi que sur l’évitement de perturbations et de menaces spécifiques dans ses habitats fluviaux et estuariens.</w:t>
            </w:r>
          </w:p>
        </w:tc>
        <w:tc>
          <w:tcPr>
            <w:tcW w:w="3645" w:type="dxa"/>
          </w:tcPr>
          <w:p w:rsidR="00281787" w:rsidRPr="002A78C7" w:rsidRDefault="00281787" w:rsidP="002A78C7">
            <w:pPr>
              <w:pStyle w:val="TableParagraph"/>
              <w:ind w:right="270"/>
              <w:jc w:val="both"/>
              <w:rPr>
                <w:sz w:val="20"/>
                <w:szCs w:val="20"/>
              </w:rPr>
            </w:pPr>
            <w:proofErr w:type="spellStart"/>
            <w:r w:rsidRPr="002A78C7">
              <w:rPr>
                <w:sz w:val="20"/>
                <w:szCs w:val="20"/>
              </w:rPr>
              <w:lastRenderedPageBreak/>
              <w:t>Toosy</w:t>
            </w:r>
            <w:proofErr w:type="spellEnd"/>
            <w:r w:rsidRPr="002A78C7">
              <w:rPr>
                <w:sz w:val="20"/>
                <w:szCs w:val="20"/>
              </w:rPr>
              <w:t xml:space="preserve"> et al. (2009) avait posé une balise sur un dauphin de l’Indus au Pakistan. Le dauphin s’est déplacé en </w:t>
            </w:r>
            <w:r w:rsidRPr="002A78C7">
              <w:rPr>
                <w:sz w:val="20"/>
                <w:szCs w:val="20"/>
              </w:rPr>
              <w:lastRenderedPageBreak/>
              <w:t>amont et en aval du barrage de Sukkur lors de la mousson. Des données similaires peuvent être obtenues dans différentes rivières avec différents obstacles à la connectivité et leurs effets sur la santé et la survie des dauphins.</w:t>
            </w:r>
          </w:p>
          <w:p w:rsidR="00281787" w:rsidRPr="002A78C7" w:rsidRDefault="00281787" w:rsidP="002A78C7">
            <w:pPr>
              <w:pStyle w:val="TableParagraph"/>
              <w:ind w:right="270"/>
              <w:jc w:val="both"/>
              <w:rPr>
                <w:vanish/>
                <w:sz w:val="20"/>
                <w:szCs w:val="20"/>
              </w:rPr>
            </w:pPr>
          </w:p>
        </w:tc>
      </w:tr>
      <w:tr w:rsidR="00281787" w:rsidRPr="00114667" w:rsidTr="002A78C7">
        <w:trPr>
          <w:trHeight w:val="460"/>
        </w:trPr>
        <w:tc>
          <w:tcPr>
            <w:tcW w:w="9771" w:type="dxa"/>
            <w:gridSpan w:val="3"/>
            <w:shd w:val="clear" w:color="auto" w:fill="DBE4F0"/>
          </w:tcPr>
          <w:p w:rsidR="00281787" w:rsidRPr="002A78C7" w:rsidRDefault="00281787" w:rsidP="002A78C7">
            <w:pPr>
              <w:pStyle w:val="TableParagraph"/>
              <w:jc w:val="both"/>
              <w:rPr>
                <w:vanish/>
                <w:sz w:val="20"/>
                <w:szCs w:val="20"/>
              </w:rPr>
            </w:pPr>
            <w:r w:rsidRPr="002A78C7">
              <w:rPr>
                <w:b/>
                <w:sz w:val="20"/>
                <w:szCs w:val="20"/>
              </w:rPr>
              <w:lastRenderedPageBreak/>
              <w:t>Action concertée pour les dauphin du Ganges : activités prioritaires et résultats</w:t>
            </w:r>
          </w:p>
        </w:tc>
      </w:tr>
    </w:tbl>
    <w:tbl>
      <w:tblPr>
        <w:tblW w:w="9782"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63"/>
        <w:gridCol w:w="3063"/>
        <w:gridCol w:w="3656"/>
      </w:tblGrid>
      <w:tr w:rsidR="00281787" w:rsidRPr="002A78C7" w:rsidTr="002A78C7">
        <w:trPr>
          <w:trHeight w:val="385"/>
        </w:trPr>
        <w:tc>
          <w:tcPr>
            <w:tcW w:w="3063" w:type="dxa"/>
            <w:shd w:val="clear" w:color="auto" w:fill="8DB3E1"/>
          </w:tcPr>
          <w:p w:rsidR="00281787" w:rsidRPr="002A78C7" w:rsidRDefault="00281787" w:rsidP="002A78C7">
            <w:pPr>
              <w:pStyle w:val="TableParagraph"/>
              <w:spacing w:before="76"/>
              <w:jc w:val="both"/>
              <w:rPr>
                <w:b/>
                <w:vanish/>
                <w:sz w:val="20"/>
                <w:szCs w:val="20"/>
              </w:rPr>
            </w:pPr>
            <w:r w:rsidRPr="002A78C7">
              <w:rPr>
                <w:b/>
                <w:sz w:val="20"/>
                <w:szCs w:val="20"/>
              </w:rPr>
              <w:t>Activité</w:t>
            </w:r>
          </w:p>
        </w:tc>
        <w:tc>
          <w:tcPr>
            <w:tcW w:w="3063" w:type="dxa"/>
            <w:shd w:val="clear" w:color="auto" w:fill="8DB3E1"/>
          </w:tcPr>
          <w:p w:rsidR="00281787" w:rsidRPr="002A78C7" w:rsidRDefault="00281787" w:rsidP="002A78C7">
            <w:pPr>
              <w:pStyle w:val="TableParagraph"/>
              <w:spacing w:before="76"/>
              <w:jc w:val="both"/>
              <w:rPr>
                <w:b/>
                <w:vanish/>
                <w:sz w:val="20"/>
                <w:szCs w:val="20"/>
              </w:rPr>
            </w:pPr>
            <w:r w:rsidRPr="002A78C7">
              <w:rPr>
                <w:b/>
                <w:sz w:val="20"/>
                <w:szCs w:val="20"/>
              </w:rPr>
              <w:t>Résultat escompté</w:t>
            </w:r>
          </w:p>
        </w:tc>
        <w:tc>
          <w:tcPr>
            <w:tcW w:w="3656" w:type="dxa"/>
            <w:shd w:val="clear" w:color="auto" w:fill="8DB3E1"/>
          </w:tcPr>
          <w:p w:rsidR="00281787" w:rsidRPr="002A78C7" w:rsidRDefault="00281787" w:rsidP="002A78C7">
            <w:pPr>
              <w:pStyle w:val="TableParagraph"/>
              <w:spacing w:before="76"/>
              <w:ind w:right="1016"/>
              <w:jc w:val="both"/>
              <w:rPr>
                <w:b/>
                <w:vanish/>
                <w:sz w:val="20"/>
                <w:szCs w:val="20"/>
              </w:rPr>
            </w:pPr>
            <w:r w:rsidRPr="002A78C7">
              <w:rPr>
                <w:b/>
                <w:sz w:val="20"/>
                <w:szCs w:val="20"/>
              </w:rPr>
              <w:t>Indicateurs</w:t>
            </w:r>
          </w:p>
        </w:tc>
      </w:tr>
      <w:tr w:rsidR="00281787" w:rsidRPr="00114667" w:rsidTr="002A78C7">
        <w:trPr>
          <w:trHeight w:val="2528"/>
        </w:trPr>
        <w:tc>
          <w:tcPr>
            <w:tcW w:w="3063" w:type="dxa"/>
          </w:tcPr>
          <w:p w:rsidR="00281787" w:rsidRPr="002A78C7" w:rsidRDefault="00281787" w:rsidP="002A78C7">
            <w:pPr>
              <w:pStyle w:val="TableParagraph"/>
              <w:spacing w:line="210" w:lineRule="exact"/>
              <w:jc w:val="both"/>
              <w:rPr>
                <w:vanish/>
                <w:sz w:val="20"/>
                <w:szCs w:val="20"/>
              </w:rPr>
            </w:pPr>
            <w:r w:rsidRPr="002A78C7">
              <w:rPr>
                <w:sz w:val="20"/>
                <w:szCs w:val="20"/>
              </w:rPr>
              <w:t>1. Sensibilisation, consultations publiques et production d’informations sur les projets de développement.  Cela est essentiel pour sensibiliser le public aux conséquences potentiellement dommageables des systèmes de dérivation massive des cours d’eau, tels que l’interconnexion des cours d’eau, ou d’interventions majeures susceptibles d’affecter le débit des cours d’eau (pollution sonore sous-marine causée par les voies de navigation intérieure et le dragage, par exemple).</w:t>
            </w:r>
          </w:p>
        </w:tc>
        <w:tc>
          <w:tcPr>
            <w:tcW w:w="3063" w:type="dxa"/>
          </w:tcPr>
          <w:p w:rsidR="00281787" w:rsidRPr="002A78C7" w:rsidRDefault="00281787" w:rsidP="002A78C7">
            <w:pPr>
              <w:pStyle w:val="TableParagraph"/>
              <w:jc w:val="both"/>
              <w:rPr>
                <w:sz w:val="20"/>
                <w:szCs w:val="20"/>
              </w:rPr>
            </w:pPr>
            <w:r w:rsidRPr="002A78C7">
              <w:rPr>
                <w:sz w:val="20"/>
                <w:szCs w:val="20"/>
              </w:rPr>
              <w:t xml:space="preserve">Mobilisation d’un soutien public accru à la cause de la conservation des dauphins d’eau douce, débats publics et campagnes de masse contre les dommages écologiques, les transferts d’eau à grande échelle ou les projets de développement susceptibles de mettre davantage le </w:t>
            </w:r>
            <w:proofErr w:type="spellStart"/>
            <w:r w:rsidRPr="002A78C7">
              <w:rPr>
                <w:i/>
                <w:sz w:val="20"/>
                <w:szCs w:val="20"/>
              </w:rPr>
              <w:t>Platanista</w:t>
            </w:r>
            <w:proofErr w:type="spellEnd"/>
            <w:r w:rsidRPr="002A78C7">
              <w:rPr>
                <w:sz w:val="20"/>
                <w:szCs w:val="20"/>
              </w:rPr>
              <w:t xml:space="preserve"> en danger.</w:t>
            </w:r>
          </w:p>
          <w:p w:rsidR="00281787" w:rsidRPr="002A78C7" w:rsidRDefault="00281787" w:rsidP="002A78C7">
            <w:pPr>
              <w:pStyle w:val="TableParagraph"/>
              <w:spacing w:before="159"/>
              <w:jc w:val="both"/>
              <w:rPr>
                <w:vanish/>
                <w:sz w:val="20"/>
                <w:szCs w:val="20"/>
              </w:rPr>
            </w:pPr>
          </w:p>
        </w:tc>
        <w:tc>
          <w:tcPr>
            <w:tcW w:w="3656" w:type="dxa"/>
          </w:tcPr>
          <w:p w:rsidR="00281787" w:rsidRPr="002A78C7" w:rsidRDefault="00281787" w:rsidP="002A78C7">
            <w:pPr>
              <w:pStyle w:val="TableParagraph"/>
              <w:ind w:right="271"/>
              <w:jc w:val="both"/>
              <w:rPr>
                <w:vanish/>
                <w:sz w:val="20"/>
                <w:szCs w:val="20"/>
              </w:rPr>
            </w:pPr>
            <w:r w:rsidRPr="002A78C7">
              <w:rPr>
                <w:sz w:val="20"/>
                <w:szCs w:val="20"/>
              </w:rPr>
              <w:t>Réactivité du gouvernement et accord pour examiner soigneusement les conséquences écologiques des projets de mise en réseau des rivières et de développement de cours d’eau.</w:t>
            </w:r>
          </w:p>
        </w:tc>
      </w:tr>
      <w:tr w:rsidR="00281787" w:rsidRPr="00114667" w:rsidTr="002A78C7">
        <w:trPr>
          <w:trHeight w:val="1042"/>
        </w:trPr>
        <w:tc>
          <w:tcPr>
            <w:tcW w:w="3063" w:type="dxa"/>
          </w:tcPr>
          <w:p w:rsidR="00281787" w:rsidRPr="002A78C7" w:rsidRDefault="00281787" w:rsidP="002A78C7">
            <w:pPr>
              <w:pStyle w:val="TableParagraph"/>
              <w:spacing w:line="210" w:lineRule="exact"/>
              <w:jc w:val="both"/>
              <w:rPr>
                <w:vanish/>
                <w:sz w:val="20"/>
                <w:szCs w:val="20"/>
              </w:rPr>
            </w:pPr>
            <w:r w:rsidRPr="002A78C7">
              <w:rPr>
                <w:sz w:val="20"/>
                <w:szCs w:val="20"/>
              </w:rPr>
              <w:t>2. Réunion annuelle de scientifiques de tous les États de l’aire de répartition pour évaluer les tendances de la taille de la population et des impacts de la menace, à l’aide de méthodes normalisées</w:t>
            </w:r>
          </w:p>
        </w:tc>
        <w:tc>
          <w:tcPr>
            <w:tcW w:w="3063" w:type="dxa"/>
          </w:tcPr>
          <w:p w:rsidR="00281787" w:rsidRPr="002A78C7" w:rsidRDefault="00281787" w:rsidP="002A78C7">
            <w:pPr>
              <w:pStyle w:val="TableParagraph"/>
              <w:jc w:val="both"/>
              <w:rPr>
                <w:vanish/>
                <w:sz w:val="20"/>
                <w:szCs w:val="20"/>
              </w:rPr>
            </w:pPr>
            <w:r w:rsidRPr="002A78C7">
              <w:rPr>
                <w:sz w:val="20"/>
                <w:szCs w:val="20"/>
              </w:rPr>
              <w:t>Partage d’informations et stratégies de conservation pouvant faciliter l’apprentissage mutuel à partir d’histoires de succès et d’échecs.</w:t>
            </w:r>
          </w:p>
        </w:tc>
        <w:tc>
          <w:tcPr>
            <w:tcW w:w="3656" w:type="dxa"/>
          </w:tcPr>
          <w:p w:rsidR="00281787" w:rsidRPr="002A78C7" w:rsidRDefault="00281787" w:rsidP="002A78C7">
            <w:pPr>
              <w:pStyle w:val="TableParagraph"/>
              <w:ind w:right="271"/>
              <w:jc w:val="both"/>
              <w:rPr>
                <w:vanish/>
                <w:sz w:val="20"/>
                <w:szCs w:val="20"/>
              </w:rPr>
            </w:pPr>
            <w:r w:rsidRPr="002A78C7">
              <w:rPr>
                <w:sz w:val="20"/>
                <w:szCs w:val="20"/>
              </w:rPr>
              <w:t>Un rapport sur les complémentarités et les divergences entre les expériences de recherche scientifique et de mise en œuvre de la conservation dans les différentes régions.</w:t>
            </w:r>
          </w:p>
        </w:tc>
      </w:tr>
      <w:tr w:rsidR="00281787" w:rsidRPr="00114667" w:rsidTr="002A78C7">
        <w:trPr>
          <w:trHeight w:val="921"/>
        </w:trPr>
        <w:tc>
          <w:tcPr>
            <w:tcW w:w="3063" w:type="dxa"/>
            <w:tcBorders>
              <w:right w:val="single" w:sz="4" w:space="0" w:color="000000"/>
            </w:tcBorders>
            <w:shd w:val="clear" w:color="auto" w:fill="DBE4F0"/>
          </w:tcPr>
          <w:p w:rsidR="00281787" w:rsidRPr="002A78C7" w:rsidRDefault="00281787" w:rsidP="002A78C7">
            <w:pPr>
              <w:pStyle w:val="TableParagraph"/>
              <w:tabs>
                <w:tab w:val="left" w:pos="2597"/>
              </w:tabs>
              <w:spacing w:before="3" w:line="230" w:lineRule="exact"/>
              <w:ind w:right="93"/>
              <w:jc w:val="both"/>
              <w:rPr>
                <w:b/>
                <w:i/>
                <w:vanish/>
                <w:sz w:val="20"/>
                <w:szCs w:val="20"/>
              </w:rPr>
            </w:pPr>
            <w:r w:rsidRPr="002A78C7">
              <w:rPr>
                <w:b/>
                <w:i/>
                <w:sz w:val="20"/>
                <w:szCs w:val="20"/>
              </w:rPr>
              <w:t>Renforcement des capacités et développement et mise en œuvre de stratégies d’atténuation</w:t>
            </w:r>
          </w:p>
        </w:tc>
        <w:tc>
          <w:tcPr>
            <w:tcW w:w="3063" w:type="dxa"/>
            <w:tcBorders>
              <w:left w:val="single" w:sz="4" w:space="0" w:color="000000"/>
              <w:right w:val="single" w:sz="4" w:space="0" w:color="000000"/>
            </w:tcBorders>
            <w:shd w:val="clear" w:color="auto" w:fill="DBE4F0"/>
          </w:tcPr>
          <w:p w:rsidR="00281787" w:rsidRPr="002A78C7" w:rsidRDefault="00281787" w:rsidP="002A78C7">
            <w:pPr>
              <w:pStyle w:val="TableParagraph"/>
              <w:jc w:val="both"/>
              <w:rPr>
                <w:vanish/>
                <w:sz w:val="20"/>
                <w:szCs w:val="20"/>
              </w:rPr>
            </w:pPr>
          </w:p>
        </w:tc>
        <w:tc>
          <w:tcPr>
            <w:tcW w:w="3656" w:type="dxa"/>
            <w:tcBorders>
              <w:left w:val="single" w:sz="4" w:space="0" w:color="000000"/>
              <w:right w:val="single" w:sz="4" w:space="0" w:color="000000"/>
            </w:tcBorders>
            <w:shd w:val="clear" w:color="auto" w:fill="DBE4F0"/>
          </w:tcPr>
          <w:p w:rsidR="00281787" w:rsidRPr="002A78C7" w:rsidRDefault="00281787" w:rsidP="002A78C7">
            <w:pPr>
              <w:pStyle w:val="TableParagraph"/>
              <w:jc w:val="both"/>
              <w:rPr>
                <w:vanish/>
                <w:sz w:val="20"/>
                <w:szCs w:val="20"/>
              </w:rPr>
            </w:pPr>
          </w:p>
        </w:tc>
      </w:tr>
      <w:tr w:rsidR="00281787" w:rsidRPr="00114667" w:rsidTr="002A78C7">
        <w:trPr>
          <w:trHeight w:val="2527"/>
        </w:trPr>
        <w:tc>
          <w:tcPr>
            <w:tcW w:w="3063" w:type="dxa"/>
            <w:tcBorders>
              <w:bottom w:val="single" w:sz="4" w:space="0" w:color="000000"/>
              <w:right w:val="single" w:sz="4" w:space="0" w:color="000000"/>
            </w:tcBorders>
          </w:tcPr>
          <w:p w:rsidR="00281787" w:rsidRPr="002A78C7" w:rsidRDefault="00281787" w:rsidP="002A78C7">
            <w:pPr>
              <w:pStyle w:val="TableParagraph"/>
              <w:spacing w:line="210" w:lineRule="exact"/>
              <w:jc w:val="both"/>
              <w:rPr>
                <w:vanish/>
                <w:sz w:val="20"/>
                <w:szCs w:val="20"/>
              </w:rPr>
            </w:pPr>
            <w:r w:rsidRPr="002A78C7">
              <w:rPr>
                <w:sz w:val="20"/>
                <w:szCs w:val="20"/>
              </w:rPr>
              <w:t xml:space="preserve">1. Le renforcement des capacités des responsables des forêts et de la faune sauvage, des chercheurs, des agents de protection de la nature et des représentants d’ONG est important dans les domaines suivants : a) impacts de la régulation des débits fluviaux su les dauphins du </w:t>
            </w:r>
            <w:proofErr w:type="spellStart"/>
            <w:r w:rsidRPr="002A78C7">
              <w:rPr>
                <w:sz w:val="20"/>
                <w:szCs w:val="20"/>
              </w:rPr>
              <w:t>Gange</w:t>
            </w:r>
            <w:r w:rsidR="00F86729">
              <w:rPr>
                <w:sz w:val="20"/>
                <w:szCs w:val="20"/>
              </w:rPr>
              <w:t>,</w:t>
            </w:r>
            <w:r w:rsidRPr="002A78C7">
              <w:rPr>
                <w:sz w:val="20"/>
                <w:szCs w:val="20"/>
              </w:rPr>
              <w:t>b</w:t>
            </w:r>
            <w:proofErr w:type="spellEnd"/>
            <w:r w:rsidRPr="002A78C7">
              <w:rPr>
                <w:sz w:val="20"/>
                <w:szCs w:val="20"/>
              </w:rPr>
              <w:t>) évaluations et prescriptions des débits écologiques, c) pollution sonore sous-marine et ses effets et d) connectivité de la population, dispersion et échouage dans des habitats marginaux.</w:t>
            </w:r>
          </w:p>
        </w:tc>
        <w:tc>
          <w:tcPr>
            <w:tcW w:w="3063" w:type="dxa"/>
            <w:tcBorders>
              <w:left w:val="single" w:sz="4" w:space="0" w:color="000000"/>
              <w:bottom w:val="single" w:sz="4" w:space="0" w:color="000000"/>
              <w:right w:val="single" w:sz="4" w:space="0" w:color="000000"/>
            </w:tcBorders>
          </w:tcPr>
          <w:p w:rsidR="00281787" w:rsidRPr="002A78C7" w:rsidRDefault="00281787" w:rsidP="002A78C7">
            <w:pPr>
              <w:pStyle w:val="TableParagraph"/>
              <w:ind w:right="230"/>
              <w:jc w:val="both"/>
              <w:rPr>
                <w:vanish/>
                <w:sz w:val="20"/>
                <w:szCs w:val="20"/>
              </w:rPr>
            </w:pPr>
            <w:r w:rsidRPr="002A78C7">
              <w:rPr>
                <w:sz w:val="20"/>
                <w:szCs w:val="20"/>
              </w:rPr>
              <w:t>L’amélioration du maintien des flux écologiques pour les dauphins d’eau douce en modifiant les opérations de barrage, en atténuant les impacts du bruit sous-marin et en réduisant le trafic maritime, et les interventions connexes doivent être des priorités du gouvernement.</w:t>
            </w:r>
          </w:p>
        </w:tc>
        <w:tc>
          <w:tcPr>
            <w:tcW w:w="3656" w:type="dxa"/>
            <w:tcBorders>
              <w:left w:val="single" w:sz="4" w:space="0" w:color="000000"/>
              <w:bottom w:val="single" w:sz="4" w:space="0" w:color="000000"/>
              <w:right w:val="single" w:sz="4" w:space="0" w:color="000000"/>
            </w:tcBorders>
          </w:tcPr>
          <w:p w:rsidR="00281787" w:rsidRPr="002A78C7" w:rsidRDefault="00281787" w:rsidP="002A78C7">
            <w:pPr>
              <w:pStyle w:val="TableParagraph"/>
              <w:jc w:val="both"/>
              <w:rPr>
                <w:sz w:val="20"/>
                <w:szCs w:val="20"/>
              </w:rPr>
            </w:pPr>
            <w:r w:rsidRPr="002A78C7">
              <w:rPr>
                <w:sz w:val="20"/>
                <w:szCs w:val="20"/>
              </w:rPr>
              <w:t>Développement de stratégies de gestion adaptative et de directives pour l’exploitation des infrastructures hydrauliques et leur mise en œuvre.</w:t>
            </w:r>
          </w:p>
          <w:p w:rsidR="00281787" w:rsidRPr="002A78C7" w:rsidRDefault="00281787" w:rsidP="002A78C7">
            <w:pPr>
              <w:pStyle w:val="TableParagraph"/>
              <w:spacing w:before="8"/>
              <w:jc w:val="both"/>
              <w:rPr>
                <w:sz w:val="20"/>
                <w:szCs w:val="20"/>
              </w:rPr>
            </w:pPr>
          </w:p>
          <w:p w:rsidR="00281787" w:rsidRPr="002A78C7" w:rsidRDefault="00281787" w:rsidP="002A78C7">
            <w:pPr>
              <w:pStyle w:val="TableParagraph"/>
              <w:jc w:val="both"/>
              <w:rPr>
                <w:vanish/>
                <w:sz w:val="20"/>
                <w:szCs w:val="20"/>
              </w:rPr>
            </w:pPr>
          </w:p>
        </w:tc>
      </w:tr>
      <w:tr w:rsidR="00281787" w:rsidRPr="00114667" w:rsidTr="002A78C7">
        <w:trPr>
          <w:trHeight w:val="1378"/>
        </w:trPr>
        <w:tc>
          <w:tcPr>
            <w:tcW w:w="3063" w:type="dxa"/>
            <w:tcBorders>
              <w:top w:val="single" w:sz="4" w:space="0" w:color="000000"/>
              <w:right w:val="single" w:sz="4" w:space="0" w:color="000000"/>
            </w:tcBorders>
          </w:tcPr>
          <w:p w:rsidR="00281787" w:rsidRPr="002A78C7" w:rsidRDefault="00281787" w:rsidP="002A78C7">
            <w:pPr>
              <w:pStyle w:val="TableParagraph"/>
              <w:ind w:right="91"/>
              <w:jc w:val="both"/>
              <w:rPr>
                <w:vanish/>
                <w:sz w:val="20"/>
                <w:szCs w:val="20"/>
              </w:rPr>
            </w:pPr>
            <w:r w:rsidRPr="002A78C7">
              <w:rPr>
                <w:sz w:val="20"/>
                <w:szCs w:val="20"/>
              </w:rPr>
              <w:t>2. Renforcement des capacités et habilitation des communautés de pêcheurs à adopter des pratiques de pêche visant à éviter la mortalité accidentelle des dauphins qui meurent pris aux mailles des filets</w:t>
            </w:r>
          </w:p>
        </w:tc>
        <w:tc>
          <w:tcPr>
            <w:tcW w:w="3063" w:type="dxa"/>
            <w:tcBorders>
              <w:top w:val="single" w:sz="4" w:space="0" w:color="000000"/>
              <w:left w:val="single" w:sz="4" w:space="0" w:color="000000"/>
              <w:right w:val="single" w:sz="4" w:space="0" w:color="000000"/>
            </w:tcBorders>
          </w:tcPr>
          <w:p w:rsidR="00281787" w:rsidRPr="002A78C7" w:rsidRDefault="00281787" w:rsidP="002A78C7">
            <w:pPr>
              <w:pStyle w:val="TableParagraph"/>
              <w:spacing w:line="230" w:lineRule="exact"/>
              <w:ind w:right="101"/>
              <w:jc w:val="both"/>
              <w:rPr>
                <w:vanish/>
                <w:sz w:val="20"/>
                <w:szCs w:val="20"/>
              </w:rPr>
            </w:pPr>
            <w:r w:rsidRPr="002A78C7">
              <w:rPr>
                <w:sz w:val="20"/>
                <w:szCs w:val="20"/>
              </w:rPr>
              <w:t>Réduction mesurable des taux de capture accidentelle de dauphins</w:t>
            </w:r>
          </w:p>
        </w:tc>
        <w:tc>
          <w:tcPr>
            <w:tcW w:w="3656" w:type="dxa"/>
            <w:tcBorders>
              <w:top w:val="single" w:sz="4" w:space="0" w:color="000000"/>
              <w:left w:val="single" w:sz="4" w:space="0" w:color="000000"/>
              <w:right w:val="single" w:sz="4" w:space="0" w:color="000000"/>
            </w:tcBorders>
          </w:tcPr>
          <w:p w:rsidR="00281787" w:rsidRPr="002A78C7" w:rsidRDefault="00281787" w:rsidP="002A78C7">
            <w:pPr>
              <w:pStyle w:val="TableParagraph"/>
              <w:spacing w:before="112"/>
              <w:ind w:right="309"/>
              <w:jc w:val="both"/>
              <w:rPr>
                <w:vanish/>
                <w:sz w:val="20"/>
                <w:szCs w:val="20"/>
              </w:rPr>
            </w:pPr>
            <w:r w:rsidRPr="002A78C7">
              <w:rPr>
                <w:sz w:val="20"/>
                <w:szCs w:val="20"/>
              </w:rPr>
              <w:t>Adoption de pratiques de pêche moins susceptibles de causer des captures accidentelles de dauphins ou de les tuer, tout en maintenant des rendements productifs et durables</w:t>
            </w:r>
          </w:p>
        </w:tc>
      </w:tr>
    </w:tbl>
    <w:p w:rsidR="00281787" w:rsidRPr="00281787" w:rsidRDefault="00281787" w:rsidP="002A78C7">
      <w:pPr>
        <w:pStyle w:val="BodyText"/>
        <w:spacing w:before="1"/>
        <w:rPr>
          <w:lang w:val="fr-FR"/>
        </w:rPr>
      </w:pPr>
    </w:p>
    <w:p w:rsidR="002A78C7" w:rsidRPr="00281787" w:rsidRDefault="00F86729" w:rsidP="002A78C7">
      <w:pPr>
        <w:pStyle w:val="BodyText"/>
        <w:spacing w:before="10"/>
        <w:rPr>
          <w:lang w:val="fr-FR"/>
        </w:rPr>
      </w:pPr>
      <w:r>
        <w:rPr>
          <w:lang w:val="fr-FR"/>
        </w:rPr>
        <w:br w:type="page"/>
      </w:r>
    </w:p>
    <w:p w:rsidR="00281787" w:rsidRPr="00045B71" w:rsidRDefault="00281787" w:rsidP="002A78C7">
      <w:pPr>
        <w:spacing w:before="93"/>
        <w:jc w:val="both"/>
        <w:rPr>
          <w:rFonts w:cs="Arial"/>
          <w:b/>
        </w:rPr>
      </w:pPr>
      <w:r w:rsidRPr="00045B71">
        <w:rPr>
          <w:rFonts w:cs="Arial"/>
          <w:b/>
        </w:rPr>
        <w:lastRenderedPageBreak/>
        <w:t>RÉSULTATS ESCOMPTÉS</w:t>
      </w:r>
    </w:p>
    <w:p w:rsidR="00281787" w:rsidRPr="002A78C7" w:rsidRDefault="00281787" w:rsidP="002A78C7">
      <w:pPr>
        <w:pStyle w:val="ListParagraph"/>
        <w:numPr>
          <w:ilvl w:val="0"/>
          <w:numId w:val="14"/>
        </w:numPr>
        <w:suppressAutoHyphens w:val="0"/>
        <w:spacing w:before="93"/>
        <w:ind w:left="567" w:hanging="567"/>
        <w:jc w:val="both"/>
        <w:textAlignment w:val="auto"/>
        <w:rPr>
          <w:rFonts w:cs="Arial"/>
          <w:sz w:val="22"/>
          <w:szCs w:val="22"/>
          <w:lang w:val="fr-FR"/>
        </w:rPr>
      </w:pPr>
      <w:r w:rsidRPr="00F86729">
        <w:rPr>
          <w:rFonts w:cs="Arial"/>
          <w:b/>
          <w:bCs/>
          <w:sz w:val="22"/>
          <w:szCs w:val="22"/>
          <w:lang w:val="fr-FR"/>
        </w:rPr>
        <w:t xml:space="preserve">Le Plan d’action concertée de la CMS pour </w:t>
      </w:r>
      <w:r w:rsidRPr="00F86729">
        <w:rPr>
          <w:rFonts w:cs="Arial"/>
          <w:b/>
          <w:bCs/>
          <w:i/>
          <w:sz w:val="22"/>
          <w:szCs w:val="22"/>
          <w:lang w:val="fr-FR"/>
        </w:rPr>
        <w:t xml:space="preserve">le </w:t>
      </w:r>
      <w:proofErr w:type="spellStart"/>
      <w:r w:rsidRPr="00F86729">
        <w:rPr>
          <w:rFonts w:cs="Arial"/>
          <w:b/>
          <w:bCs/>
          <w:i/>
          <w:sz w:val="22"/>
          <w:szCs w:val="22"/>
          <w:lang w:val="fr-FR"/>
        </w:rPr>
        <w:t>Platanista</w:t>
      </w:r>
      <w:proofErr w:type="spellEnd"/>
      <w:r w:rsidRPr="00F86729">
        <w:rPr>
          <w:rFonts w:cs="Arial"/>
          <w:b/>
          <w:bCs/>
          <w:sz w:val="22"/>
          <w:szCs w:val="22"/>
          <w:lang w:val="fr-FR"/>
        </w:rPr>
        <w:t>, en vue de préserver la connectivité des populations, les couloirs migratoires et les voies de dispersion de l’espèce</w:t>
      </w:r>
      <w:r w:rsidRPr="002A78C7">
        <w:rPr>
          <w:rFonts w:cs="Arial"/>
          <w:sz w:val="22"/>
          <w:szCs w:val="22"/>
          <w:lang w:val="fr-FR"/>
        </w:rPr>
        <w:t>, peut constituer un cadre directeur très important pour orienter et permettre aux pays de l’aire de répartition de coordonner leurs actions en vue de la gestion écologique des débits régulés à l’échelle régionale, sous-nationale et nationale. S’assurer que les gouvernements se conforment à la recherche et à la mise en œuvre de directives de gestion des débits écologiques pour tous les principaux habitats fluviaux du dauphin peut être une première étape pour réduire la perte d’habitat de l’espèce.</w:t>
      </w:r>
    </w:p>
    <w:p w:rsidR="00281787" w:rsidRPr="002A78C7" w:rsidRDefault="00281787" w:rsidP="002A78C7">
      <w:pPr>
        <w:pStyle w:val="ListParagraph"/>
        <w:numPr>
          <w:ilvl w:val="0"/>
          <w:numId w:val="14"/>
        </w:numPr>
        <w:suppressAutoHyphens w:val="0"/>
        <w:spacing w:before="93"/>
        <w:ind w:left="567" w:hanging="567"/>
        <w:jc w:val="both"/>
        <w:textAlignment w:val="auto"/>
        <w:rPr>
          <w:rFonts w:cs="Arial"/>
          <w:sz w:val="22"/>
          <w:szCs w:val="22"/>
          <w:lang w:val="fr-FR"/>
        </w:rPr>
      </w:pPr>
      <w:r w:rsidRPr="00F86729">
        <w:rPr>
          <w:rFonts w:cs="Arial"/>
          <w:b/>
          <w:bCs/>
          <w:sz w:val="22"/>
          <w:szCs w:val="22"/>
          <w:lang w:val="fr-FR"/>
        </w:rPr>
        <w:t>Les points d’action proposés dans ce document soulignent la nécessité de reconsidérer les projets de développement des grandes rivières, tels que la mise en réseau des rivières et des voies navigables intérieures</w:t>
      </w:r>
      <w:r w:rsidRPr="002A78C7">
        <w:rPr>
          <w:rFonts w:cs="Arial"/>
          <w:sz w:val="22"/>
          <w:szCs w:val="22"/>
          <w:lang w:val="fr-FR"/>
        </w:rPr>
        <w:t xml:space="preserve"> (parallèlement au dragage), en raison de leurs effets potentiellement graves sur la santé, le bien-être, la persistance et le déplacement des dauphins. (</w:t>
      </w:r>
      <w:proofErr w:type="spellStart"/>
      <w:r w:rsidRPr="002A78C7">
        <w:rPr>
          <w:rFonts w:cs="Arial"/>
          <w:sz w:val="22"/>
          <w:szCs w:val="22"/>
          <w:lang w:val="fr-FR"/>
        </w:rPr>
        <w:t>Kelkar</w:t>
      </w:r>
      <w:proofErr w:type="spellEnd"/>
      <w:r w:rsidRPr="002A78C7">
        <w:rPr>
          <w:rFonts w:cs="Arial"/>
          <w:sz w:val="22"/>
          <w:szCs w:val="22"/>
          <w:lang w:val="fr-FR"/>
        </w:rPr>
        <w:t xml:space="preserve"> 2017). Le développement industriel des voies navigables dans le </w:t>
      </w:r>
      <w:proofErr w:type="spellStart"/>
      <w:r w:rsidRPr="002A78C7">
        <w:rPr>
          <w:rFonts w:cs="Arial"/>
          <w:sz w:val="22"/>
          <w:szCs w:val="22"/>
          <w:lang w:val="fr-FR"/>
        </w:rPr>
        <w:t>Yang-Tsé-Kiang</w:t>
      </w:r>
      <w:proofErr w:type="spellEnd"/>
      <w:r w:rsidRPr="002A78C7">
        <w:rPr>
          <w:rFonts w:cs="Arial"/>
          <w:sz w:val="22"/>
          <w:szCs w:val="22"/>
          <w:lang w:val="fr-FR"/>
        </w:rPr>
        <w:t xml:space="preserve"> a été à l’origine du déclin initial majeur du dauphin d’eau douce de Chine ou du Baiji (</w:t>
      </w:r>
      <w:proofErr w:type="spellStart"/>
      <w:r w:rsidRPr="002A78C7">
        <w:rPr>
          <w:rFonts w:cs="Arial"/>
          <w:i/>
          <w:sz w:val="22"/>
          <w:szCs w:val="22"/>
          <w:lang w:val="fr-FR"/>
        </w:rPr>
        <w:t>Lipotes</w:t>
      </w:r>
      <w:proofErr w:type="spellEnd"/>
      <w:r w:rsidRPr="002A78C7">
        <w:rPr>
          <w:rFonts w:cs="Arial"/>
          <w:i/>
          <w:sz w:val="22"/>
          <w:szCs w:val="22"/>
          <w:lang w:val="fr-FR"/>
        </w:rPr>
        <w:t xml:space="preserve"> </w:t>
      </w:r>
      <w:proofErr w:type="spellStart"/>
      <w:r w:rsidRPr="002A78C7">
        <w:rPr>
          <w:rFonts w:cs="Arial"/>
          <w:i/>
          <w:sz w:val="22"/>
          <w:szCs w:val="22"/>
          <w:lang w:val="fr-FR"/>
        </w:rPr>
        <w:t>vexillifer</w:t>
      </w:r>
      <w:proofErr w:type="spellEnd"/>
      <w:r w:rsidRPr="002A78C7">
        <w:rPr>
          <w:rFonts w:cs="Arial"/>
          <w:sz w:val="22"/>
          <w:szCs w:val="22"/>
          <w:lang w:val="fr-FR"/>
        </w:rPr>
        <w:t>), aujourd’hui disparu, en raison de la fréquence élevée de collisions avec des hélices de bateau. Zhou &amp; Li (1989) signalait alors que les dauphins d’eau douce de Chine étaient constamment perturbés par le bruit sous-marin des navires, ce qui les obligeait peut-être à se déplacer constamment sur de grandes distances. De nouvelles études sur les effets des voies navigables sur les dauphins du Gange font également état d’impacts négatifs importants de nature similaire (Dey, 2018).</w:t>
      </w:r>
    </w:p>
    <w:p w:rsidR="00281787" w:rsidRPr="002A78C7" w:rsidRDefault="00281787" w:rsidP="002A78C7">
      <w:pPr>
        <w:pStyle w:val="ListParagraph"/>
        <w:numPr>
          <w:ilvl w:val="0"/>
          <w:numId w:val="14"/>
        </w:numPr>
        <w:suppressAutoHyphens w:val="0"/>
        <w:spacing w:before="93"/>
        <w:ind w:left="567" w:hanging="567"/>
        <w:jc w:val="both"/>
        <w:textAlignment w:val="auto"/>
        <w:rPr>
          <w:rFonts w:cs="Arial"/>
          <w:sz w:val="22"/>
          <w:szCs w:val="22"/>
          <w:lang w:val="fr-FR"/>
        </w:rPr>
      </w:pPr>
      <w:r w:rsidRPr="002A78C7">
        <w:rPr>
          <w:rFonts w:cs="Arial"/>
          <w:sz w:val="22"/>
          <w:szCs w:val="22"/>
          <w:lang w:val="fr-FR"/>
        </w:rPr>
        <w:t xml:space="preserve">Outre les réglementations et les directives en matière de flux écologiques, les actions concertées énumérées comprenaient </w:t>
      </w:r>
      <w:r w:rsidRPr="00F86729">
        <w:rPr>
          <w:rFonts w:cs="Arial"/>
          <w:b/>
          <w:bCs/>
          <w:sz w:val="22"/>
          <w:szCs w:val="22"/>
          <w:lang w:val="fr-FR"/>
        </w:rPr>
        <w:t>l’avancement de la recherche scientifique sur l’écologie des mouvements des dauphins dans différents contextes, le renforcement des interventions de sauvetage et des efforts de libération</w:t>
      </w:r>
      <w:r w:rsidRPr="002A78C7">
        <w:rPr>
          <w:rFonts w:cs="Arial"/>
          <w:sz w:val="22"/>
          <w:szCs w:val="22"/>
          <w:lang w:val="fr-FR"/>
        </w:rPr>
        <w:t xml:space="preserve"> avec un suivi approprié du sort des dauphins réhabilités, ainsi que la sensibilisation et l’information par le biais de réseaux de personnes et d’initiatives citoyennes. Pour que ces activités soient mises en œuvre avec succès, il est essentiel d’améliorer la communication et les échanges sur les réalités concrètes entre les représentants des gouvernements et les scientifiques/spécialistes de la conservation.</w:t>
      </w:r>
    </w:p>
    <w:p w:rsidR="00281787" w:rsidRPr="002A78C7" w:rsidRDefault="00281787" w:rsidP="002A78C7">
      <w:pPr>
        <w:pStyle w:val="ListParagraph"/>
        <w:numPr>
          <w:ilvl w:val="0"/>
          <w:numId w:val="14"/>
        </w:numPr>
        <w:suppressAutoHyphens w:val="0"/>
        <w:spacing w:before="93"/>
        <w:ind w:left="567" w:hanging="567"/>
        <w:jc w:val="both"/>
        <w:textAlignment w:val="auto"/>
        <w:rPr>
          <w:rFonts w:cs="Arial"/>
          <w:sz w:val="22"/>
          <w:szCs w:val="22"/>
          <w:lang w:val="fr-FR"/>
        </w:rPr>
      </w:pPr>
      <w:r w:rsidRPr="00C40D69">
        <w:rPr>
          <w:rFonts w:cs="Arial"/>
          <w:b/>
          <w:bCs/>
          <w:sz w:val="22"/>
          <w:szCs w:val="22"/>
          <w:lang w:val="fr-FR"/>
        </w:rPr>
        <w:t>Combler les lacunes dans les connaissances scientifiques</w:t>
      </w:r>
      <w:r w:rsidRPr="002A78C7">
        <w:rPr>
          <w:rFonts w:cs="Arial"/>
          <w:sz w:val="22"/>
          <w:szCs w:val="22"/>
          <w:lang w:val="fr-FR"/>
        </w:rPr>
        <w:t xml:space="preserve"> a une incidence majeure sur le succès des programmes et leur mise en œuvre. Par conséquent, une action concertée doit contribuer à faciliter la recherche sur les impacts hydrologiques du développement de l’eau sur les dauphins d’eau douce, leur écologie des mouvements, la perte de leur habitat et les menaces associées. De nombreuses études ont documenté des observations de terrain provenant d’études visuelles et acoustiques sur les mouvements du </w:t>
      </w:r>
      <w:proofErr w:type="spellStart"/>
      <w:r w:rsidRPr="002A78C7">
        <w:rPr>
          <w:rFonts w:cs="Arial"/>
          <w:i/>
          <w:sz w:val="22"/>
          <w:szCs w:val="22"/>
          <w:lang w:val="fr-FR"/>
        </w:rPr>
        <w:t>Platanista</w:t>
      </w:r>
      <w:proofErr w:type="spellEnd"/>
      <w:r w:rsidRPr="002A78C7">
        <w:rPr>
          <w:rFonts w:cs="Arial"/>
          <w:sz w:val="22"/>
          <w:szCs w:val="22"/>
          <w:lang w:val="fr-FR"/>
        </w:rPr>
        <w:t xml:space="preserve">, ses comportements alimentaires et ses comportements sociaux, issus d’études à l’état sauvage ou en captivité (Pilleri 1970, </w:t>
      </w:r>
      <w:proofErr w:type="spellStart"/>
      <w:r w:rsidRPr="002A78C7">
        <w:rPr>
          <w:rFonts w:cs="Arial"/>
          <w:sz w:val="22"/>
          <w:szCs w:val="22"/>
          <w:lang w:val="fr-FR"/>
        </w:rPr>
        <w:t>Kasuya</w:t>
      </w:r>
      <w:proofErr w:type="spellEnd"/>
      <w:r w:rsidRPr="002A78C7">
        <w:rPr>
          <w:rFonts w:cs="Arial"/>
          <w:sz w:val="22"/>
          <w:szCs w:val="22"/>
          <w:lang w:val="fr-FR"/>
        </w:rPr>
        <w:t xml:space="preserve"> &amp; </w:t>
      </w:r>
      <w:proofErr w:type="spellStart"/>
      <w:r w:rsidRPr="002A78C7">
        <w:rPr>
          <w:rFonts w:cs="Arial"/>
          <w:sz w:val="22"/>
          <w:szCs w:val="22"/>
          <w:lang w:val="fr-FR"/>
        </w:rPr>
        <w:t>Haque</w:t>
      </w:r>
      <w:proofErr w:type="spellEnd"/>
      <w:r w:rsidRPr="002A78C7">
        <w:rPr>
          <w:rFonts w:cs="Arial"/>
          <w:sz w:val="22"/>
          <w:szCs w:val="22"/>
          <w:lang w:val="fr-FR"/>
        </w:rPr>
        <w:t xml:space="preserve"> 1972, </w:t>
      </w:r>
      <w:proofErr w:type="spellStart"/>
      <w:r w:rsidRPr="002A78C7">
        <w:rPr>
          <w:rFonts w:cs="Arial"/>
          <w:sz w:val="22"/>
          <w:szCs w:val="22"/>
          <w:lang w:val="fr-FR"/>
        </w:rPr>
        <w:t>Haque</w:t>
      </w:r>
      <w:proofErr w:type="spellEnd"/>
      <w:r w:rsidRPr="002A78C7">
        <w:rPr>
          <w:rFonts w:cs="Arial"/>
          <w:sz w:val="22"/>
          <w:szCs w:val="22"/>
          <w:lang w:val="fr-FR"/>
        </w:rPr>
        <w:t xml:space="preserve"> et al. 1977, Reeves &amp; </w:t>
      </w:r>
      <w:proofErr w:type="spellStart"/>
      <w:r w:rsidRPr="002A78C7">
        <w:rPr>
          <w:rFonts w:cs="Arial"/>
          <w:sz w:val="22"/>
          <w:szCs w:val="22"/>
          <w:lang w:val="fr-FR"/>
        </w:rPr>
        <w:t>Brownell</w:t>
      </w:r>
      <w:proofErr w:type="spellEnd"/>
      <w:r w:rsidRPr="002A78C7">
        <w:rPr>
          <w:rFonts w:cs="Arial"/>
          <w:sz w:val="22"/>
          <w:szCs w:val="22"/>
          <w:lang w:val="fr-FR"/>
        </w:rPr>
        <w:t xml:space="preserve"> 1989, Sasaki-Yamamoto et al. 2013, </w:t>
      </w:r>
      <w:proofErr w:type="spellStart"/>
      <w:r w:rsidRPr="002A78C7">
        <w:rPr>
          <w:rFonts w:cs="Arial"/>
          <w:sz w:val="22"/>
          <w:szCs w:val="22"/>
          <w:lang w:val="fr-FR"/>
        </w:rPr>
        <w:t>Lal</w:t>
      </w:r>
      <w:proofErr w:type="spellEnd"/>
      <w:r w:rsidRPr="002A78C7">
        <w:rPr>
          <w:rFonts w:cs="Arial"/>
          <w:sz w:val="22"/>
          <w:szCs w:val="22"/>
          <w:lang w:val="fr-FR"/>
        </w:rPr>
        <w:t xml:space="preserve"> Mohan et </w:t>
      </w:r>
      <w:proofErr w:type="spellStart"/>
      <w:r w:rsidRPr="002A78C7">
        <w:rPr>
          <w:rFonts w:cs="Arial"/>
          <w:sz w:val="22"/>
          <w:szCs w:val="22"/>
          <w:lang w:val="fr-FR"/>
        </w:rPr>
        <w:t>Kelkar</w:t>
      </w:r>
      <w:proofErr w:type="spellEnd"/>
      <w:r w:rsidRPr="002A78C7">
        <w:rPr>
          <w:rFonts w:cs="Arial"/>
          <w:sz w:val="22"/>
          <w:szCs w:val="22"/>
          <w:lang w:val="fr-FR"/>
        </w:rPr>
        <w:t xml:space="preserve"> 2015, </w:t>
      </w:r>
      <w:proofErr w:type="spellStart"/>
      <w:r w:rsidRPr="002A78C7">
        <w:rPr>
          <w:rFonts w:cs="Arial"/>
          <w:sz w:val="22"/>
          <w:szCs w:val="22"/>
          <w:lang w:val="fr-FR"/>
        </w:rPr>
        <w:t>Kelkar</w:t>
      </w:r>
      <w:proofErr w:type="spellEnd"/>
      <w:r w:rsidRPr="002A78C7">
        <w:rPr>
          <w:rFonts w:cs="Arial"/>
          <w:sz w:val="22"/>
          <w:szCs w:val="22"/>
          <w:lang w:val="fr-FR"/>
        </w:rPr>
        <w:t xml:space="preserve"> et al. 2018, </w:t>
      </w:r>
      <w:proofErr w:type="spellStart"/>
      <w:r w:rsidRPr="002A78C7">
        <w:rPr>
          <w:rFonts w:cs="Arial"/>
          <w:sz w:val="22"/>
          <w:szCs w:val="22"/>
          <w:lang w:val="fr-FR"/>
        </w:rPr>
        <w:t>Sutaria</w:t>
      </w:r>
      <w:proofErr w:type="spellEnd"/>
      <w:r w:rsidRPr="002A78C7">
        <w:rPr>
          <w:rFonts w:cs="Arial"/>
          <w:sz w:val="22"/>
          <w:szCs w:val="22"/>
          <w:lang w:val="fr-FR"/>
        </w:rPr>
        <w:t xml:space="preserve"> et al. en presse). Cependant, les conclusions de ces études doivent être contextualisées par rapport à des scénarios spécifiques (régulation du débit des cours d’eau, perte de connectivité, présence dans des habitats artificiels/marginaux, etc.) susceptibles d’affecter les mouvements et la dispersion.</w:t>
      </w:r>
    </w:p>
    <w:p w:rsidR="00C40D69" w:rsidRPr="00447285" w:rsidRDefault="00C40D69" w:rsidP="00C40D69">
      <w:pPr>
        <w:pStyle w:val="Heading1"/>
        <w:keepNext w:val="0"/>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 w:val="left" w:pos="742"/>
        </w:tabs>
        <w:suppressAutoHyphens w:val="0"/>
        <w:spacing w:line="309" w:lineRule="exact"/>
        <w:ind w:left="567"/>
        <w:textAlignment w:val="auto"/>
        <w:rPr>
          <w:rFonts w:cs="Arial"/>
          <w:sz w:val="22"/>
          <w:szCs w:val="22"/>
          <w:lang w:val="fr-FR"/>
        </w:rPr>
      </w:pPr>
    </w:p>
    <w:p w:rsidR="00281787" w:rsidRPr="00447285" w:rsidRDefault="00C40D69" w:rsidP="00C40D69">
      <w:pPr>
        <w:pStyle w:val="Heading1"/>
        <w:keepNext w:val="0"/>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 w:val="left" w:pos="742"/>
        </w:tabs>
        <w:suppressAutoHyphens w:val="0"/>
        <w:spacing w:line="309" w:lineRule="exact"/>
        <w:textAlignment w:val="auto"/>
        <w:rPr>
          <w:rFonts w:cs="Arial"/>
          <w:b w:val="0"/>
          <w:sz w:val="22"/>
          <w:szCs w:val="22"/>
          <w:lang w:val="fr-FR"/>
        </w:rPr>
      </w:pPr>
      <w:r w:rsidRPr="00447285">
        <w:rPr>
          <w:rFonts w:cs="Arial"/>
          <w:sz w:val="22"/>
          <w:szCs w:val="22"/>
          <w:lang w:val="fr-FR"/>
        </w:rPr>
        <w:t>D.</w:t>
      </w:r>
      <w:r w:rsidRPr="00447285">
        <w:rPr>
          <w:rFonts w:cs="Arial"/>
          <w:sz w:val="22"/>
          <w:szCs w:val="22"/>
          <w:lang w:val="fr-FR"/>
        </w:rPr>
        <w:tab/>
      </w:r>
      <w:r w:rsidR="00281787" w:rsidRPr="00447285">
        <w:rPr>
          <w:rFonts w:cs="Arial"/>
          <w:sz w:val="22"/>
          <w:szCs w:val="22"/>
          <w:lang w:val="fr-FR"/>
        </w:rPr>
        <w:t>Avantages associés</w:t>
      </w:r>
    </w:p>
    <w:p w:rsidR="00281787" w:rsidRPr="002A78C7" w:rsidRDefault="00281787" w:rsidP="002A78C7">
      <w:pPr>
        <w:pStyle w:val="BodyText"/>
        <w:rPr>
          <w:szCs w:val="22"/>
          <w:lang w:val="fr-FR"/>
        </w:rPr>
      </w:pPr>
      <w:r w:rsidRPr="002A78C7">
        <w:rPr>
          <w:szCs w:val="22"/>
          <w:lang w:val="fr-FR"/>
        </w:rPr>
        <w:br/>
        <w:t xml:space="preserve">La sécurisation des régimes d’écoulement quasi naturels dans les rivières réglementées de l’aire de présence du </w:t>
      </w:r>
      <w:proofErr w:type="spellStart"/>
      <w:r w:rsidRPr="002A78C7">
        <w:rPr>
          <w:i/>
          <w:szCs w:val="22"/>
          <w:lang w:val="fr-FR"/>
        </w:rPr>
        <w:t>Platanista</w:t>
      </w:r>
      <w:proofErr w:type="spellEnd"/>
      <w:r w:rsidRPr="002A78C7">
        <w:rPr>
          <w:i/>
          <w:szCs w:val="22"/>
          <w:lang w:val="fr-FR"/>
        </w:rPr>
        <w:t xml:space="preserve"> </w:t>
      </w:r>
      <w:r w:rsidRPr="002A78C7">
        <w:rPr>
          <w:szCs w:val="22"/>
          <w:lang w:val="fr-FR"/>
        </w:rPr>
        <w:t>bénéficiera également à d’autres espèces fluviales en voie de disparition, notamment le Gavial du Gange (une espèce de crocodile en danger critique d’extinction d’après l’UICN), certaines espèces de tortues d’eau douce, de loutres, de poissons et d’oiseaux aquatiques (par exemple, le Bec-en-ciseaux à collier). De plus, l’amélioration des flux écologiques dans les rivières au fil des saisons peut permettre le développement de la pêche fluvial de manière significative.</w:t>
      </w:r>
    </w:p>
    <w:p w:rsidR="00281787" w:rsidRDefault="00281787" w:rsidP="002A78C7">
      <w:pPr>
        <w:pStyle w:val="BodyText"/>
        <w:rPr>
          <w:szCs w:val="22"/>
          <w:lang w:val="fr-FR"/>
        </w:rPr>
      </w:pPr>
    </w:p>
    <w:p w:rsidR="00D54766" w:rsidRPr="002A78C7" w:rsidRDefault="00D54766" w:rsidP="002A78C7">
      <w:pPr>
        <w:pStyle w:val="BodyText"/>
        <w:rPr>
          <w:szCs w:val="22"/>
          <w:lang w:val="fr-FR"/>
        </w:rPr>
      </w:pPr>
    </w:p>
    <w:p w:rsidR="00281787" w:rsidRPr="00281787" w:rsidRDefault="00281787" w:rsidP="002A78C7">
      <w:pPr>
        <w:pStyle w:val="BodyText"/>
        <w:rPr>
          <w:vanish/>
          <w:lang w:val="fr-FR"/>
        </w:rPr>
      </w:pPr>
      <w:r w:rsidRPr="002A78C7">
        <w:rPr>
          <w:szCs w:val="22"/>
          <w:lang w:val="fr-FR"/>
        </w:rPr>
        <w:t xml:space="preserve">Le dauphin du Gange est l’animal aquatique national de l’Inde et dispose également du plus haut niveau de protection légale, dans tous les pays de son aire de répartition. Le dauphin de l’Indus a récemment été déclaré animal du Pendjab (Inde). L’espèce porte une identité emblématique et dispose d’un statut d’espèce précaire, qui peuvent être des facteurs favorables pour améliorer le dialogue entre l’Inde et ses pays voisins sur des questions litigieuses de gestion des eaux transfrontalières répondant à des besoins écologiques. Dans le cas du </w:t>
      </w:r>
      <w:proofErr w:type="spellStart"/>
      <w:r w:rsidRPr="002A78C7">
        <w:rPr>
          <w:i/>
          <w:szCs w:val="22"/>
          <w:lang w:val="fr-FR"/>
        </w:rPr>
        <w:t>Platanista</w:t>
      </w:r>
      <w:proofErr w:type="spellEnd"/>
      <w:r w:rsidRPr="002A78C7">
        <w:rPr>
          <w:szCs w:val="22"/>
          <w:lang w:val="fr-FR"/>
        </w:rPr>
        <w:t>, les priorités en matière de conservation des espèces sont indissociables de la politique, de la législation et de la géopolitique de l’eau en Asie du Sud. En conséquence,</w:t>
      </w:r>
      <w:r w:rsidRPr="00281787">
        <w:rPr>
          <w:lang w:val="fr-FR"/>
        </w:rPr>
        <w:t xml:space="preserve"> certaines des menaces émergentes pour l’espèce peuvent être converties en opportunités de mesures de conservation sérieuses. Cela est possible en donnant la priorité aux programmes de conservation dans le cadre de projets bilatéraux d’infrastructures d’approvisionnement en eau, y compris de voies navigables. Soulignons qu’une action concertée en faveur de cette espèce pourrait jouer un rôle mineur mais important dans l’amélioration des relations géopolitiques dans le sous-continent indien.</w:t>
      </w:r>
    </w:p>
    <w:p w:rsidR="00281787" w:rsidRDefault="00281787" w:rsidP="00F85C7F">
      <w:pPr>
        <w:pStyle w:val="ListParagraph"/>
        <w:ind w:left="0"/>
        <w:jc w:val="both"/>
        <w:rPr>
          <w:sz w:val="22"/>
          <w:szCs w:val="22"/>
          <w:lang w:val="fr-FR"/>
        </w:rPr>
        <w:sectPr w:rsidR="00281787" w:rsidSect="00281787">
          <w:headerReference w:type="even" r:id="rId13"/>
          <w:headerReference w:type="default" r:id="rId14"/>
          <w:footerReference w:type="even" r:id="rId15"/>
          <w:footerReference w:type="default" r:id="rId16"/>
          <w:headerReference w:type="first" r:id="rId17"/>
          <w:footerReference w:type="first" r:id="rId18"/>
          <w:pgSz w:w="11905" w:h="16837"/>
          <w:pgMar w:top="1008" w:right="1411" w:bottom="1152" w:left="1411" w:header="432" w:footer="432" w:gutter="0"/>
          <w:cols w:space="720"/>
          <w:titlePg/>
          <w:docGrid w:linePitch="299"/>
        </w:sectPr>
      </w:pPr>
    </w:p>
    <w:p w:rsidR="00281787" w:rsidRPr="00D54766" w:rsidRDefault="00C40D69" w:rsidP="00C40D69">
      <w:pPr>
        <w:pStyle w:val="ListParagraph"/>
        <w:suppressAutoHyphens w:val="0"/>
        <w:spacing w:before="268" w:line="309" w:lineRule="exact"/>
        <w:ind w:left="142"/>
        <w:textAlignment w:val="auto"/>
        <w:rPr>
          <w:rFonts w:cs="Arial"/>
          <w:b/>
          <w:sz w:val="22"/>
          <w:szCs w:val="22"/>
        </w:rPr>
      </w:pPr>
      <w:r>
        <w:rPr>
          <w:rFonts w:cs="Arial"/>
          <w:b/>
          <w:sz w:val="22"/>
          <w:szCs w:val="22"/>
        </w:rPr>
        <w:lastRenderedPageBreak/>
        <w:t>E.</w:t>
      </w:r>
      <w:r>
        <w:rPr>
          <w:rFonts w:cs="Arial"/>
          <w:b/>
          <w:sz w:val="22"/>
          <w:szCs w:val="22"/>
        </w:rPr>
        <w:tab/>
      </w:r>
      <w:r>
        <w:rPr>
          <w:rFonts w:cs="Arial"/>
          <w:b/>
          <w:sz w:val="22"/>
          <w:szCs w:val="22"/>
        </w:rPr>
        <w:tab/>
      </w:r>
      <w:proofErr w:type="spellStart"/>
      <w:r w:rsidR="00281787" w:rsidRPr="00D54766">
        <w:rPr>
          <w:rFonts w:cs="Arial"/>
          <w:b/>
          <w:sz w:val="22"/>
          <w:szCs w:val="22"/>
        </w:rPr>
        <w:t>Calendrier</w:t>
      </w:r>
      <w:proofErr w:type="spellEnd"/>
    </w:p>
    <w:p w:rsidR="00281787" w:rsidRPr="00045B71" w:rsidRDefault="00281787" w:rsidP="00281787">
      <w:pPr>
        <w:jc w:val="both"/>
        <w:rPr>
          <w:rFonts w:cs="Arial"/>
        </w:rPr>
      </w:pPr>
    </w:p>
    <w:tbl>
      <w:tblPr>
        <w:tblW w:w="14877" w:type="dxa"/>
        <w:tblInd w:w="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84"/>
        <w:gridCol w:w="20"/>
        <w:gridCol w:w="689"/>
        <w:gridCol w:w="1842"/>
        <w:gridCol w:w="2410"/>
        <w:gridCol w:w="20"/>
        <w:gridCol w:w="264"/>
        <w:gridCol w:w="1721"/>
        <w:gridCol w:w="1964"/>
        <w:gridCol w:w="1863"/>
      </w:tblGrid>
      <w:tr w:rsidR="00281787" w:rsidRPr="00D54766" w:rsidTr="00D54766">
        <w:trPr>
          <w:trHeight w:val="270"/>
        </w:trPr>
        <w:tc>
          <w:tcPr>
            <w:tcW w:w="14877" w:type="dxa"/>
            <w:gridSpan w:val="10"/>
            <w:tcBorders>
              <w:right w:val="single" w:sz="4" w:space="0" w:color="auto"/>
            </w:tcBorders>
          </w:tcPr>
          <w:p w:rsidR="00281787" w:rsidRPr="00D54766" w:rsidRDefault="00281787" w:rsidP="00D54766">
            <w:pPr>
              <w:jc w:val="both"/>
              <w:rPr>
                <w:rFonts w:cs="Arial"/>
                <w:vanish/>
                <w:sz w:val="20"/>
                <w:szCs w:val="20"/>
              </w:rPr>
            </w:pPr>
            <w:proofErr w:type="spellStart"/>
            <w:r w:rsidRPr="00D54766">
              <w:rPr>
                <w:rFonts w:cs="Arial"/>
                <w:b/>
                <w:sz w:val="20"/>
                <w:szCs w:val="20"/>
              </w:rPr>
              <w:t>Chronologie</w:t>
            </w:r>
            <w:proofErr w:type="spellEnd"/>
          </w:p>
        </w:tc>
      </w:tr>
      <w:tr w:rsidR="00281787" w:rsidRPr="00D54766" w:rsidTr="00D54766">
        <w:trPr>
          <w:trHeight w:val="678"/>
        </w:trPr>
        <w:tc>
          <w:tcPr>
            <w:tcW w:w="4104" w:type="dxa"/>
            <w:gridSpan w:val="2"/>
            <w:vAlign w:val="center"/>
          </w:tcPr>
          <w:p w:rsidR="00281787" w:rsidRPr="00D54766" w:rsidRDefault="00281787" w:rsidP="00D54766">
            <w:pPr>
              <w:pStyle w:val="TableParagraph"/>
              <w:ind w:left="107"/>
              <w:jc w:val="both"/>
              <w:rPr>
                <w:b/>
                <w:vanish/>
                <w:sz w:val="20"/>
                <w:szCs w:val="20"/>
              </w:rPr>
            </w:pPr>
            <w:r w:rsidRPr="00D54766">
              <w:rPr>
                <w:b/>
                <w:sz w:val="20"/>
                <w:szCs w:val="20"/>
              </w:rPr>
              <w:t>Activité</w:t>
            </w:r>
          </w:p>
        </w:tc>
        <w:tc>
          <w:tcPr>
            <w:tcW w:w="2531" w:type="dxa"/>
            <w:gridSpan w:val="2"/>
          </w:tcPr>
          <w:p w:rsidR="00281787" w:rsidRPr="00D54766" w:rsidRDefault="00281787" w:rsidP="00D54766">
            <w:pPr>
              <w:pStyle w:val="TableParagraph"/>
              <w:jc w:val="both"/>
              <w:rPr>
                <w:sz w:val="20"/>
                <w:szCs w:val="20"/>
              </w:rPr>
            </w:pPr>
          </w:p>
          <w:p w:rsidR="00281787" w:rsidRPr="00D54766" w:rsidRDefault="00281787" w:rsidP="00D54766">
            <w:pPr>
              <w:pStyle w:val="TableParagraph"/>
              <w:ind w:left="138"/>
              <w:jc w:val="both"/>
              <w:rPr>
                <w:b/>
                <w:vanish/>
                <w:sz w:val="20"/>
                <w:szCs w:val="20"/>
              </w:rPr>
            </w:pPr>
            <w:r w:rsidRPr="00D54766">
              <w:rPr>
                <w:b/>
                <w:sz w:val="20"/>
                <w:szCs w:val="20"/>
              </w:rPr>
              <w:t>Année 1 (2020)</w:t>
            </w:r>
          </w:p>
        </w:tc>
        <w:tc>
          <w:tcPr>
            <w:tcW w:w="2430" w:type="dxa"/>
            <w:gridSpan w:val="2"/>
          </w:tcPr>
          <w:p w:rsidR="00281787" w:rsidRPr="00D54766" w:rsidRDefault="00281787" w:rsidP="00D54766">
            <w:pPr>
              <w:pStyle w:val="TableParagraph"/>
              <w:jc w:val="both"/>
              <w:rPr>
                <w:sz w:val="20"/>
                <w:szCs w:val="20"/>
              </w:rPr>
            </w:pPr>
          </w:p>
          <w:p w:rsidR="00281787" w:rsidRPr="00D54766" w:rsidRDefault="00281787" w:rsidP="00D54766">
            <w:pPr>
              <w:pStyle w:val="TableParagraph"/>
              <w:ind w:left="467" w:right="452"/>
              <w:jc w:val="both"/>
              <w:rPr>
                <w:b/>
                <w:vanish/>
                <w:sz w:val="20"/>
                <w:szCs w:val="20"/>
              </w:rPr>
            </w:pPr>
            <w:r w:rsidRPr="00D54766">
              <w:rPr>
                <w:b/>
                <w:sz w:val="20"/>
                <w:szCs w:val="20"/>
              </w:rPr>
              <w:t>2021</w:t>
            </w:r>
          </w:p>
        </w:tc>
        <w:tc>
          <w:tcPr>
            <w:tcW w:w="1985" w:type="dxa"/>
            <w:gridSpan w:val="2"/>
          </w:tcPr>
          <w:p w:rsidR="00281787" w:rsidRPr="00D54766" w:rsidRDefault="00281787" w:rsidP="00D54766">
            <w:pPr>
              <w:pStyle w:val="TableParagraph"/>
              <w:jc w:val="both"/>
              <w:rPr>
                <w:sz w:val="20"/>
                <w:szCs w:val="20"/>
              </w:rPr>
            </w:pPr>
          </w:p>
          <w:p w:rsidR="00281787" w:rsidRPr="00D54766" w:rsidRDefault="00281787" w:rsidP="00D54766">
            <w:pPr>
              <w:pStyle w:val="TableParagraph"/>
              <w:ind w:left="456" w:right="443"/>
              <w:jc w:val="both"/>
              <w:rPr>
                <w:b/>
                <w:vanish/>
                <w:sz w:val="20"/>
                <w:szCs w:val="20"/>
              </w:rPr>
            </w:pPr>
            <w:r w:rsidRPr="00D54766">
              <w:rPr>
                <w:b/>
                <w:sz w:val="20"/>
                <w:szCs w:val="20"/>
              </w:rPr>
              <w:t>2022</w:t>
            </w:r>
          </w:p>
        </w:tc>
        <w:tc>
          <w:tcPr>
            <w:tcW w:w="1964" w:type="dxa"/>
          </w:tcPr>
          <w:p w:rsidR="00281787" w:rsidRPr="00D54766" w:rsidRDefault="00281787" w:rsidP="00D54766">
            <w:pPr>
              <w:pStyle w:val="TableParagraph"/>
              <w:spacing w:before="1"/>
              <w:ind w:right="87"/>
              <w:jc w:val="both"/>
              <w:rPr>
                <w:b/>
                <w:sz w:val="20"/>
                <w:szCs w:val="20"/>
              </w:rPr>
            </w:pPr>
          </w:p>
          <w:p w:rsidR="00281787" w:rsidRPr="00D54766" w:rsidRDefault="00281787" w:rsidP="00D54766">
            <w:pPr>
              <w:pStyle w:val="TableParagraph"/>
              <w:spacing w:before="1"/>
              <w:ind w:right="87"/>
              <w:jc w:val="both"/>
              <w:rPr>
                <w:b/>
                <w:vanish/>
                <w:sz w:val="20"/>
                <w:szCs w:val="20"/>
              </w:rPr>
            </w:pPr>
            <w:r w:rsidRPr="00D54766">
              <w:rPr>
                <w:b/>
                <w:sz w:val="20"/>
                <w:szCs w:val="20"/>
              </w:rPr>
              <w:t>Échéance atteinte</w:t>
            </w:r>
          </w:p>
        </w:tc>
        <w:tc>
          <w:tcPr>
            <w:tcW w:w="1863" w:type="dxa"/>
            <w:tcBorders>
              <w:top w:val="single" w:sz="4" w:space="0" w:color="auto"/>
            </w:tcBorders>
          </w:tcPr>
          <w:p w:rsidR="00281787" w:rsidRPr="00D54766" w:rsidRDefault="00281787" w:rsidP="00D54766">
            <w:pPr>
              <w:pStyle w:val="TableParagraph"/>
              <w:spacing w:before="1" w:line="229" w:lineRule="exact"/>
              <w:jc w:val="both"/>
              <w:rPr>
                <w:b/>
                <w:sz w:val="20"/>
                <w:szCs w:val="20"/>
              </w:rPr>
            </w:pPr>
          </w:p>
          <w:p w:rsidR="00281787" w:rsidRPr="00D54766" w:rsidRDefault="00D54766" w:rsidP="00D54766">
            <w:pPr>
              <w:pStyle w:val="TableParagraph"/>
              <w:spacing w:before="1" w:line="229" w:lineRule="exact"/>
              <w:jc w:val="both"/>
              <w:rPr>
                <w:b/>
                <w:vanish/>
                <w:sz w:val="20"/>
                <w:szCs w:val="20"/>
              </w:rPr>
            </w:pPr>
            <w:r>
              <w:rPr>
                <w:b/>
                <w:sz w:val="20"/>
                <w:szCs w:val="20"/>
              </w:rPr>
              <w:t>Points de rapport CMS</w:t>
            </w:r>
          </w:p>
        </w:tc>
      </w:tr>
      <w:tr w:rsidR="00281787" w:rsidRPr="00114667" w:rsidTr="00D54766">
        <w:trPr>
          <w:trHeight w:val="300"/>
        </w:trPr>
        <w:tc>
          <w:tcPr>
            <w:tcW w:w="14877" w:type="dxa"/>
            <w:gridSpan w:val="10"/>
          </w:tcPr>
          <w:p w:rsidR="00281787" w:rsidRPr="00D54766" w:rsidRDefault="00281787" w:rsidP="00D54766">
            <w:pPr>
              <w:pStyle w:val="TableParagraph"/>
              <w:jc w:val="both"/>
              <w:rPr>
                <w:vanish/>
                <w:sz w:val="20"/>
                <w:szCs w:val="20"/>
              </w:rPr>
            </w:pPr>
            <w:r w:rsidRPr="00D54766">
              <w:rPr>
                <w:b/>
                <w:i/>
                <w:sz w:val="20"/>
                <w:szCs w:val="20"/>
              </w:rPr>
              <w:t>Remèdes aux lacunes dans les connaissances</w:t>
            </w:r>
          </w:p>
        </w:tc>
      </w:tr>
      <w:tr w:rsidR="00281787" w:rsidRPr="00114667" w:rsidTr="00D54766">
        <w:trPr>
          <w:trHeight w:val="314"/>
        </w:trPr>
        <w:tc>
          <w:tcPr>
            <w:tcW w:w="4104" w:type="dxa"/>
            <w:gridSpan w:val="2"/>
          </w:tcPr>
          <w:p w:rsidR="00281787" w:rsidRPr="00D54766" w:rsidRDefault="00281787" w:rsidP="00D54766">
            <w:pPr>
              <w:pStyle w:val="TableParagraph"/>
              <w:ind w:left="107" w:right="200"/>
              <w:jc w:val="both"/>
              <w:rPr>
                <w:vanish/>
                <w:sz w:val="20"/>
                <w:szCs w:val="20"/>
              </w:rPr>
            </w:pPr>
            <w:r w:rsidRPr="00D54766">
              <w:rPr>
                <w:sz w:val="20"/>
                <w:szCs w:val="20"/>
              </w:rPr>
              <w:t>Évaluation des flux écologiques</w:t>
            </w:r>
          </w:p>
        </w:tc>
        <w:tc>
          <w:tcPr>
            <w:tcW w:w="2531" w:type="dxa"/>
            <w:gridSpan w:val="2"/>
          </w:tcPr>
          <w:p w:rsidR="00281787" w:rsidRPr="00D54766" w:rsidRDefault="00281787" w:rsidP="00D54766">
            <w:pPr>
              <w:pStyle w:val="TableParagraph"/>
              <w:ind w:left="107" w:right="297"/>
              <w:jc w:val="both"/>
              <w:rPr>
                <w:vanish/>
                <w:sz w:val="20"/>
                <w:szCs w:val="20"/>
              </w:rPr>
            </w:pPr>
            <w:r w:rsidRPr="00D54766">
              <w:rPr>
                <w:sz w:val="20"/>
                <w:szCs w:val="20"/>
              </w:rPr>
              <w:t>Compilation de données hydrologiques, de qualité de l’eau, de température et de géomorphologie de tous les principaux barrages, retenues et stations de jaugeage de niveau des rivières</w:t>
            </w:r>
          </w:p>
        </w:tc>
        <w:tc>
          <w:tcPr>
            <w:tcW w:w="2430" w:type="dxa"/>
            <w:gridSpan w:val="2"/>
          </w:tcPr>
          <w:p w:rsidR="00281787" w:rsidRPr="00D54766" w:rsidRDefault="00281787" w:rsidP="00D54766">
            <w:pPr>
              <w:pStyle w:val="TableParagraph"/>
              <w:spacing w:before="114"/>
              <w:ind w:right="149"/>
              <w:jc w:val="both"/>
              <w:rPr>
                <w:vanish/>
                <w:sz w:val="20"/>
                <w:szCs w:val="20"/>
              </w:rPr>
            </w:pPr>
            <w:r w:rsidRPr="00D54766">
              <w:rPr>
                <w:sz w:val="20"/>
                <w:szCs w:val="20"/>
              </w:rPr>
              <w:t>Analyses hydrologiques et inférence sur les besoins en flux écologiques spécifiques au contexte</w:t>
            </w:r>
          </w:p>
        </w:tc>
        <w:tc>
          <w:tcPr>
            <w:tcW w:w="1985" w:type="dxa"/>
            <w:gridSpan w:val="2"/>
          </w:tcPr>
          <w:p w:rsidR="00281787" w:rsidRPr="00D54766" w:rsidRDefault="00281787" w:rsidP="00D54766">
            <w:pPr>
              <w:pStyle w:val="TableParagraph"/>
              <w:spacing w:line="210" w:lineRule="exact"/>
              <w:jc w:val="both"/>
              <w:rPr>
                <w:vanish/>
                <w:sz w:val="20"/>
                <w:szCs w:val="20"/>
              </w:rPr>
            </w:pPr>
            <w:r w:rsidRPr="00D54766">
              <w:rPr>
                <w:sz w:val="20"/>
                <w:szCs w:val="20"/>
              </w:rPr>
              <w:t>Formulation de lignes directrices pour la gestion écologique et adaptative des flux</w:t>
            </w:r>
          </w:p>
        </w:tc>
        <w:tc>
          <w:tcPr>
            <w:tcW w:w="1964" w:type="dxa"/>
          </w:tcPr>
          <w:p w:rsidR="00281787" w:rsidRPr="00D54766" w:rsidRDefault="00281787" w:rsidP="00D54766">
            <w:pPr>
              <w:pStyle w:val="TableParagraph"/>
              <w:ind w:right="87"/>
              <w:jc w:val="both"/>
              <w:rPr>
                <w:vanish/>
                <w:sz w:val="20"/>
                <w:szCs w:val="20"/>
              </w:rPr>
            </w:pPr>
            <w:r w:rsidRPr="00D54766">
              <w:rPr>
                <w:sz w:val="20"/>
                <w:szCs w:val="20"/>
              </w:rPr>
              <w:t>Des barrages pour improviser et adopter des directives et permettre des dispositions de flux électroniques</w:t>
            </w:r>
          </w:p>
        </w:tc>
        <w:tc>
          <w:tcPr>
            <w:tcW w:w="1863" w:type="dxa"/>
            <w:tcBorders>
              <w:top w:val="single" w:sz="4" w:space="0" w:color="auto"/>
              <w:bottom w:val="single" w:sz="4" w:space="0" w:color="auto"/>
            </w:tcBorders>
          </w:tcPr>
          <w:p w:rsidR="00281787" w:rsidRPr="00D54766" w:rsidRDefault="00281787" w:rsidP="00D54766">
            <w:pPr>
              <w:pStyle w:val="TableParagraph"/>
              <w:spacing w:before="157"/>
              <w:ind w:right="141"/>
              <w:jc w:val="both"/>
              <w:rPr>
                <w:vanish/>
                <w:sz w:val="20"/>
                <w:szCs w:val="20"/>
              </w:rPr>
            </w:pPr>
            <w:r w:rsidRPr="00D54766">
              <w:rPr>
                <w:sz w:val="20"/>
                <w:szCs w:val="20"/>
              </w:rPr>
              <w:t>Evaluation de l’impact des régimes d’écoulement écologique sur les dauphins</w:t>
            </w:r>
          </w:p>
        </w:tc>
      </w:tr>
      <w:tr w:rsidR="00281787" w:rsidRPr="00114667" w:rsidTr="00D54766">
        <w:trPr>
          <w:trHeight w:val="1670"/>
        </w:trPr>
        <w:tc>
          <w:tcPr>
            <w:tcW w:w="4104" w:type="dxa"/>
            <w:gridSpan w:val="2"/>
          </w:tcPr>
          <w:p w:rsidR="00281787" w:rsidRPr="00D54766" w:rsidRDefault="00281787" w:rsidP="00D54766">
            <w:pPr>
              <w:pStyle w:val="TableParagraph"/>
              <w:ind w:left="107" w:right="200"/>
              <w:jc w:val="both"/>
              <w:rPr>
                <w:vanish/>
                <w:sz w:val="20"/>
                <w:szCs w:val="20"/>
              </w:rPr>
            </w:pPr>
            <w:r w:rsidRPr="00D54766">
              <w:rPr>
                <w:sz w:val="20"/>
                <w:szCs w:val="20"/>
              </w:rPr>
              <w:t>Scénarii de gestion des eaux transfrontalières et accords entre pays de l’aire de répartition</w:t>
            </w:r>
          </w:p>
        </w:tc>
        <w:tc>
          <w:tcPr>
            <w:tcW w:w="2531" w:type="dxa"/>
            <w:gridSpan w:val="2"/>
          </w:tcPr>
          <w:p w:rsidR="00281787" w:rsidRPr="00D54766" w:rsidRDefault="00281787" w:rsidP="00D54766">
            <w:pPr>
              <w:pStyle w:val="TableParagraph"/>
              <w:ind w:left="107" w:right="297"/>
              <w:jc w:val="both"/>
              <w:rPr>
                <w:vanish/>
                <w:sz w:val="20"/>
                <w:szCs w:val="20"/>
              </w:rPr>
            </w:pPr>
            <w:r w:rsidRPr="00D54766">
              <w:rPr>
                <w:sz w:val="20"/>
                <w:szCs w:val="20"/>
              </w:rPr>
              <w:t>Lancement d’études conjointes</w:t>
            </w:r>
          </w:p>
        </w:tc>
        <w:tc>
          <w:tcPr>
            <w:tcW w:w="2430" w:type="dxa"/>
            <w:gridSpan w:val="2"/>
          </w:tcPr>
          <w:p w:rsidR="00281787" w:rsidRPr="00D54766" w:rsidRDefault="00281787" w:rsidP="00D54766">
            <w:pPr>
              <w:pStyle w:val="TableParagraph"/>
              <w:spacing w:before="114"/>
              <w:ind w:right="149"/>
              <w:jc w:val="both"/>
              <w:rPr>
                <w:vanish/>
                <w:sz w:val="20"/>
                <w:szCs w:val="20"/>
              </w:rPr>
            </w:pPr>
            <w:r w:rsidRPr="00D54766">
              <w:rPr>
                <w:sz w:val="20"/>
                <w:szCs w:val="20"/>
              </w:rPr>
              <w:t>Dialogue et délibération internationaux et interétatiques</w:t>
            </w:r>
          </w:p>
        </w:tc>
        <w:tc>
          <w:tcPr>
            <w:tcW w:w="1985" w:type="dxa"/>
            <w:gridSpan w:val="2"/>
            <w:tcBorders>
              <w:right w:val="single" w:sz="4" w:space="0" w:color="auto"/>
            </w:tcBorders>
          </w:tcPr>
          <w:p w:rsidR="00281787" w:rsidRPr="00D54766" w:rsidRDefault="00281787" w:rsidP="00D54766">
            <w:pPr>
              <w:pStyle w:val="TableParagraph"/>
              <w:spacing w:line="210" w:lineRule="exact"/>
              <w:jc w:val="both"/>
              <w:rPr>
                <w:vanish/>
                <w:sz w:val="20"/>
                <w:szCs w:val="20"/>
              </w:rPr>
            </w:pPr>
            <w:r w:rsidRPr="00D54766">
              <w:rPr>
                <w:sz w:val="20"/>
                <w:szCs w:val="20"/>
              </w:rPr>
              <w:t>Formulation de nouvelles directives pour assurer les flux écologiques tout en optimisant les répartitions d’eau</w:t>
            </w:r>
          </w:p>
        </w:tc>
        <w:tc>
          <w:tcPr>
            <w:tcW w:w="1964" w:type="dxa"/>
            <w:tcBorders>
              <w:left w:val="single" w:sz="4" w:space="0" w:color="auto"/>
              <w:right w:val="single" w:sz="4" w:space="0" w:color="auto"/>
            </w:tcBorders>
          </w:tcPr>
          <w:p w:rsidR="00281787" w:rsidRPr="00D54766" w:rsidRDefault="00281787" w:rsidP="00D54766">
            <w:pPr>
              <w:pStyle w:val="TableParagraph"/>
              <w:ind w:right="87"/>
              <w:jc w:val="both"/>
              <w:rPr>
                <w:vanish/>
                <w:sz w:val="20"/>
                <w:szCs w:val="20"/>
              </w:rPr>
            </w:pPr>
            <w:r w:rsidRPr="00D54766">
              <w:rPr>
                <w:sz w:val="20"/>
                <w:szCs w:val="20"/>
              </w:rPr>
              <w:t>Clauses révisées des accords de partage d’eau avec des objectifs de flux écologiques inclus</w:t>
            </w:r>
          </w:p>
        </w:tc>
        <w:tc>
          <w:tcPr>
            <w:tcW w:w="1863" w:type="dxa"/>
            <w:tcBorders>
              <w:top w:val="single" w:sz="4" w:space="0" w:color="auto"/>
              <w:left w:val="single" w:sz="4" w:space="0" w:color="auto"/>
              <w:bottom w:val="single" w:sz="4" w:space="0" w:color="auto"/>
            </w:tcBorders>
          </w:tcPr>
          <w:p w:rsidR="00281787" w:rsidRPr="00D54766" w:rsidRDefault="00281787" w:rsidP="00D54766">
            <w:pPr>
              <w:jc w:val="both"/>
              <w:rPr>
                <w:rFonts w:cs="Arial"/>
                <w:vanish/>
                <w:sz w:val="20"/>
                <w:szCs w:val="20"/>
                <w:lang w:val="fr-FR"/>
              </w:rPr>
            </w:pPr>
            <w:r w:rsidRPr="00D54766">
              <w:rPr>
                <w:rFonts w:cs="Arial"/>
                <w:sz w:val="20"/>
                <w:szCs w:val="20"/>
                <w:lang w:val="fr-FR"/>
              </w:rPr>
              <w:t>Impact des plans de partage de l’eau modifiés sur la connectivité des populations de dauphins</w:t>
            </w:r>
          </w:p>
        </w:tc>
      </w:tr>
      <w:tr w:rsidR="00281787" w:rsidRPr="00114667" w:rsidTr="00D54766">
        <w:trPr>
          <w:trHeight w:val="769"/>
        </w:trPr>
        <w:tc>
          <w:tcPr>
            <w:tcW w:w="4104" w:type="dxa"/>
            <w:gridSpan w:val="2"/>
          </w:tcPr>
          <w:p w:rsidR="00281787" w:rsidRPr="00D54766" w:rsidRDefault="00281787" w:rsidP="00D54766">
            <w:pPr>
              <w:pStyle w:val="TableParagraph"/>
              <w:ind w:left="107" w:right="200"/>
              <w:jc w:val="both"/>
              <w:rPr>
                <w:vanish/>
                <w:sz w:val="20"/>
                <w:szCs w:val="20"/>
              </w:rPr>
            </w:pPr>
            <w:r w:rsidRPr="00D54766">
              <w:rPr>
                <w:sz w:val="20"/>
                <w:szCs w:val="20"/>
              </w:rPr>
              <w:t>Protocole standard sur la réaction aux échouages, la collecte de données et la surveillance</w:t>
            </w:r>
          </w:p>
        </w:tc>
        <w:tc>
          <w:tcPr>
            <w:tcW w:w="2531" w:type="dxa"/>
            <w:gridSpan w:val="2"/>
          </w:tcPr>
          <w:p w:rsidR="00281787" w:rsidRPr="00D54766" w:rsidRDefault="00281787" w:rsidP="00D54766">
            <w:pPr>
              <w:pStyle w:val="TableParagraph"/>
              <w:ind w:left="107" w:right="297"/>
              <w:jc w:val="both"/>
              <w:rPr>
                <w:vanish/>
                <w:sz w:val="20"/>
                <w:szCs w:val="20"/>
              </w:rPr>
            </w:pPr>
            <w:r w:rsidRPr="00D54766">
              <w:rPr>
                <w:sz w:val="20"/>
                <w:szCs w:val="20"/>
              </w:rPr>
              <w:t>Mise en place d’un panel d’experts pour rédiger le protocole</w:t>
            </w:r>
          </w:p>
        </w:tc>
        <w:tc>
          <w:tcPr>
            <w:tcW w:w="2430" w:type="dxa"/>
            <w:gridSpan w:val="2"/>
          </w:tcPr>
          <w:p w:rsidR="00281787" w:rsidRPr="00D54766" w:rsidRDefault="00281787" w:rsidP="00D54766">
            <w:pPr>
              <w:pStyle w:val="TableParagraph"/>
              <w:spacing w:before="114"/>
              <w:ind w:right="149"/>
              <w:jc w:val="both"/>
              <w:rPr>
                <w:vanish/>
                <w:sz w:val="20"/>
                <w:szCs w:val="20"/>
              </w:rPr>
            </w:pPr>
            <w:r w:rsidRPr="00D54766">
              <w:rPr>
                <w:sz w:val="20"/>
                <w:szCs w:val="20"/>
              </w:rPr>
              <w:t>Test du protocole et création d’une base de données centrale pour enregistrer les événements de réaction aux échouages</w:t>
            </w:r>
          </w:p>
        </w:tc>
        <w:tc>
          <w:tcPr>
            <w:tcW w:w="1985" w:type="dxa"/>
            <w:gridSpan w:val="2"/>
            <w:tcBorders>
              <w:right w:val="single" w:sz="4" w:space="0" w:color="auto"/>
            </w:tcBorders>
          </w:tcPr>
          <w:p w:rsidR="00281787" w:rsidRPr="00D54766" w:rsidRDefault="00281787" w:rsidP="00D54766">
            <w:pPr>
              <w:pStyle w:val="TableParagraph"/>
              <w:spacing w:line="210" w:lineRule="exact"/>
              <w:jc w:val="both"/>
              <w:rPr>
                <w:vanish/>
                <w:sz w:val="20"/>
                <w:szCs w:val="20"/>
              </w:rPr>
            </w:pPr>
            <w:r w:rsidRPr="00D54766">
              <w:rPr>
                <w:sz w:val="20"/>
                <w:szCs w:val="20"/>
              </w:rPr>
              <w:t xml:space="preserve">Transfert des protocoles aux agences gouvernementales chargées du sauvetage et de la réhabilitation de </w:t>
            </w:r>
            <w:proofErr w:type="spellStart"/>
            <w:r w:rsidRPr="00D54766">
              <w:rPr>
                <w:sz w:val="20"/>
                <w:szCs w:val="20"/>
              </w:rPr>
              <w:t>Platanista</w:t>
            </w:r>
            <w:proofErr w:type="spellEnd"/>
            <w:r w:rsidRPr="00D54766">
              <w:rPr>
                <w:sz w:val="20"/>
                <w:szCs w:val="20"/>
              </w:rPr>
              <w:t xml:space="preserve"> dans leur juridiction</w:t>
            </w:r>
          </w:p>
        </w:tc>
        <w:tc>
          <w:tcPr>
            <w:tcW w:w="1964" w:type="dxa"/>
            <w:tcBorders>
              <w:left w:val="single" w:sz="4" w:space="0" w:color="auto"/>
              <w:right w:val="single" w:sz="4" w:space="0" w:color="auto"/>
            </w:tcBorders>
          </w:tcPr>
          <w:p w:rsidR="00281787" w:rsidRPr="00D54766" w:rsidRDefault="00281787" w:rsidP="00D54766">
            <w:pPr>
              <w:pStyle w:val="TableParagraph"/>
              <w:ind w:right="87"/>
              <w:jc w:val="both"/>
              <w:rPr>
                <w:vanish/>
                <w:sz w:val="20"/>
                <w:szCs w:val="20"/>
              </w:rPr>
            </w:pPr>
            <w:r w:rsidRPr="00D54766">
              <w:rPr>
                <w:sz w:val="20"/>
                <w:szCs w:val="20"/>
              </w:rPr>
              <w:t>Renforce le succès des efforts de réhabilitation et les rendre fructueux pour la collecte de données scientifiques et la surveillance du sort des animaux sauvés.</w:t>
            </w:r>
          </w:p>
        </w:tc>
        <w:tc>
          <w:tcPr>
            <w:tcW w:w="1863" w:type="dxa"/>
            <w:tcBorders>
              <w:top w:val="single" w:sz="4" w:space="0" w:color="auto"/>
              <w:left w:val="single" w:sz="4" w:space="0" w:color="auto"/>
              <w:bottom w:val="single" w:sz="4" w:space="0" w:color="auto"/>
            </w:tcBorders>
          </w:tcPr>
          <w:p w:rsidR="00281787" w:rsidRPr="00D54766" w:rsidRDefault="00281787" w:rsidP="00D54766">
            <w:pPr>
              <w:jc w:val="both"/>
              <w:rPr>
                <w:rFonts w:cs="Arial"/>
                <w:vanish/>
                <w:sz w:val="20"/>
                <w:szCs w:val="20"/>
                <w:lang w:val="fr-FR"/>
              </w:rPr>
            </w:pPr>
            <w:r w:rsidRPr="00D54766">
              <w:rPr>
                <w:rFonts w:cs="Arial"/>
                <w:sz w:val="20"/>
                <w:szCs w:val="20"/>
                <w:lang w:val="fr-FR"/>
              </w:rPr>
              <w:t>Examen périodique du succès du sauvetage et de la réhabilitation dans les régions</w:t>
            </w:r>
          </w:p>
        </w:tc>
      </w:tr>
      <w:tr w:rsidR="00281787" w:rsidRPr="00D54766" w:rsidTr="00D54766">
        <w:trPr>
          <w:trHeight w:val="837"/>
        </w:trPr>
        <w:tc>
          <w:tcPr>
            <w:tcW w:w="4104" w:type="dxa"/>
            <w:gridSpan w:val="2"/>
          </w:tcPr>
          <w:p w:rsidR="00281787" w:rsidRPr="00D54766" w:rsidRDefault="00281787" w:rsidP="00D54766">
            <w:pPr>
              <w:pStyle w:val="TableParagraph"/>
              <w:ind w:left="107" w:right="200"/>
              <w:jc w:val="both"/>
              <w:rPr>
                <w:vanish/>
                <w:sz w:val="20"/>
                <w:szCs w:val="20"/>
              </w:rPr>
            </w:pPr>
            <w:r w:rsidRPr="00D54766">
              <w:rPr>
                <w:sz w:val="20"/>
                <w:szCs w:val="20"/>
              </w:rPr>
              <w:t>Etudes génétiques sur la structure de la population de dauphins</w:t>
            </w:r>
          </w:p>
        </w:tc>
        <w:tc>
          <w:tcPr>
            <w:tcW w:w="2531" w:type="dxa"/>
            <w:gridSpan w:val="2"/>
          </w:tcPr>
          <w:p w:rsidR="00281787" w:rsidRPr="00D54766" w:rsidRDefault="00281787" w:rsidP="00D54766">
            <w:pPr>
              <w:pStyle w:val="TableParagraph"/>
              <w:ind w:left="107" w:right="297"/>
              <w:jc w:val="both"/>
              <w:rPr>
                <w:vanish/>
                <w:sz w:val="20"/>
                <w:szCs w:val="20"/>
              </w:rPr>
            </w:pPr>
            <w:r w:rsidRPr="00D54766">
              <w:rPr>
                <w:sz w:val="20"/>
                <w:szCs w:val="20"/>
              </w:rPr>
              <w:t xml:space="preserve">Finalisation de la conception de l’étude et de la compilation des échantillons de données génétiques de toutes les sources disponibles, à réaliser dans un laboratoire de </w:t>
            </w:r>
            <w:r w:rsidRPr="00D54766">
              <w:rPr>
                <w:sz w:val="20"/>
                <w:szCs w:val="20"/>
              </w:rPr>
              <w:lastRenderedPageBreak/>
              <w:t>recherche possédant une expérience confirmée des études de génétique de la conservation</w:t>
            </w:r>
          </w:p>
        </w:tc>
        <w:tc>
          <w:tcPr>
            <w:tcW w:w="2430" w:type="dxa"/>
            <w:gridSpan w:val="2"/>
          </w:tcPr>
          <w:p w:rsidR="00281787" w:rsidRPr="00D54766" w:rsidRDefault="00281787" w:rsidP="00D54766">
            <w:pPr>
              <w:pStyle w:val="TableParagraph"/>
              <w:spacing w:before="114"/>
              <w:ind w:right="149"/>
              <w:jc w:val="both"/>
              <w:rPr>
                <w:vanish/>
                <w:sz w:val="20"/>
                <w:szCs w:val="20"/>
              </w:rPr>
            </w:pPr>
            <w:r w:rsidRPr="00D54766">
              <w:rPr>
                <w:sz w:val="20"/>
                <w:szCs w:val="20"/>
              </w:rPr>
              <w:lastRenderedPageBreak/>
              <w:t>Poursuite de la collecte de données génétiques conformément au protocole d’étude et aux objectifs de collecte de données du protocole de réponse à l’échouement</w:t>
            </w:r>
          </w:p>
        </w:tc>
        <w:tc>
          <w:tcPr>
            <w:tcW w:w="1985" w:type="dxa"/>
            <w:gridSpan w:val="2"/>
            <w:tcBorders>
              <w:right w:val="single" w:sz="4" w:space="0" w:color="auto"/>
            </w:tcBorders>
          </w:tcPr>
          <w:p w:rsidR="00281787" w:rsidRPr="00D54766" w:rsidRDefault="00281787" w:rsidP="00D54766">
            <w:pPr>
              <w:pStyle w:val="TableParagraph"/>
              <w:spacing w:line="210" w:lineRule="exact"/>
              <w:jc w:val="both"/>
              <w:rPr>
                <w:vanish/>
                <w:sz w:val="20"/>
                <w:szCs w:val="20"/>
              </w:rPr>
            </w:pPr>
            <w:r w:rsidRPr="00D54766">
              <w:rPr>
                <w:sz w:val="20"/>
                <w:szCs w:val="20"/>
              </w:rPr>
              <w:t>Publication dans une revue internationale des résultats sur les obstacles difficiles à surmonter pour la connectivité des populations de dauphins d’eau douce.</w:t>
            </w:r>
          </w:p>
        </w:tc>
        <w:tc>
          <w:tcPr>
            <w:tcW w:w="1964" w:type="dxa"/>
            <w:tcBorders>
              <w:left w:val="single" w:sz="4" w:space="0" w:color="auto"/>
              <w:right w:val="single" w:sz="4" w:space="0" w:color="auto"/>
            </w:tcBorders>
          </w:tcPr>
          <w:p w:rsidR="00281787" w:rsidRPr="00D54766" w:rsidRDefault="00281787" w:rsidP="00D54766">
            <w:pPr>
              <w:pStyle w:val="TableParagraph"/>
              <w:ind w:right="87"/>
              <w:jc w:val="both"/>
              <w:rPr>
                <w:vanish/>
                <w:sz w:val="20"/>
                <w:szCs w:val="20"/>
              </w:rPr>
            </w:pPr>
            <w:r w:rsidRPr="00D54766">
              <w:rPr>
                <w:sz w:val="20"/>
                <w:szCs w:val="20"/>
              </w:rPr>
              <w:t xml:space="preserve">Les études génétiques peuvent éclairer les évaluations des flux écologiques et identifier les UDE potentielles (unités d’importance sur le plan de l’évolution), </w:t>
            </w:r>
            <w:r w:rsidRPr="00D54766">
              <w:rPr>
                <w:sz w:val="20"/>
                <w:szCs w:val="20"/>
              </w:rPr>
              <w:lastRenderedPageBreak/>
              <w:t>le cas échéant, avec des mesures de conservation spécifiques</w:t>
            </w:r>
          </w:p>
        </w:tc>
        <w:tc>
          <w:tcPr>
            <w:tcW w:w="1863" w:type="dxa"/>
            <w:tcBorders>
              <w:top w:val="single" w:sz="4" w:space="0" w:color="auto"/>
              <w:left w:val="single" w:sz="4" w:space="0" w:color="auto"/>
              <w:bottom w:val="single" w:sz="4" w:space="0" w:color="auto"/>
            </w:tcBorders>
          </w:tcPr>
          <w:p w:rsidR="00281787" w:rsidRPr="00D54766" w:rsidRDefault="00281787" w:rsidP="00D54766">
            <w:pPr>
              <w:jc w:val="both"/>
              <w:rPr>
                <w:rFonts w:cs="Arial"/>
                <w:vanish/>
                <w:sz w:val="20"/>
                <w:szCs w:val="20"/>
              </w:rPr>
            </w:pPr>
            <w:proofErr w:type="spellStart"/>
            <w:r w:rsidRPr="00D54766">
              <w:rPr>
                <w:rFonts w:cs="Arial"/>
                <w:sz w:val="20"/>
                <w:szCs w:val="20"/>
              </w:rPr>
              <w:lastRenderedPageBreak/>
              <w:t>Résultats</w:t>
            </w:r>
            <w:proofErr w:type="spellEnd"/>
            <w:r w:rsidRPr="00D54766">
              <w:rPr>
                <w:rFonts w:cs="Arial"/>
                <w:sz w:val="20"/>
                <w:szCs w:val="20"/>
              </w:rPr>
              <w:t xml:space="preserve"> </w:t>
            </w:r>
            <w:proofErr w:type="spellStart"/>
            <w:r w:rsidRPr="00D54766">
              <w:rPr>
                <w:rFonts w:cs="Arial"/>
                <w:sz w:val="20"/>
                <w:szCs w:val="20"/>
              </w:rPr>
              <w:t>d’études</w:t>
            </w:r>
            <w:proofErr w:type="spellEnd"/>
            <w:r w:rsidRPr="00D54766">
              <w:rPr>
                <w:rFonts w:cs="Arial"/>
                <w:sz w:val="20"/>
                <w:szCs w:val="20"/>
              </w:rPr>
              <w:t xml:space="preserve"> </w:t>
            </w:r>
            <w:proofErr w:type="spellStart"/>
            <w:r w:rsidRPr="00D54766">
              <w:rPr>
                <w:rFonts w:cs="Arial"/>
                <w:sz w:val="20"/>
                <w:szCs w:val="20"/>
              </w:rPr>
              <w:t>génétiques</w:t>
            </w:r>
            <w:proofErr w:type="spellEnd"/>
            <w:r w:rsidRPr="00D54766">
              <w:rPr>
                <w:rFonts w:cs="Arial"/>
                <w:sz w:val="20"/>
                <w:szCs w:val="20"/>
              </w:rPr>
              <w:t xml:space="preserve"> (2022)</w:t>
            </w:r>
          </w:p>
        </w:tc>
      </w:tr>
      <w:tr w:rsidR="00281787" w:rsidRPr="00D54766" w:rsidTr="00D54766">
        <w:trPr>
          <w:trHeight w:val="1670"/>
        </w:trPr>
        <w:tc>
          <w:tcPr>
            <w:tcW w:w="4104" w:type="dxa"/>
            <w:gridSpan w:val="2"/>
          </w:tcPr>
          <w:p w:rsidR="00281787" w:rsidRPr="00D54766" w:rsidRDefault="00281787" w:rsidP="00D54766">
            <w:pPr>
              <w:pStyle w:val="TableParagraph"/>
              <w:ind w:left="107" w:right="200"/>
              <w:jc w:val="both"/>
              <w:rPr>
                <w:vanish/>
                <w:sz w:val="20"/>
                <w:szCs w:val="20"/>
              </w:rPr>
            </w:pPr>
            <w:r w:rsidRPr="00D54766">
              <w:rPr>
                <w:sz w:val="20"/>
                <w:szCs w:val="20"/>
              </w:rPr>
              <w:t>Etudes de télédétection avec diverses méthodes non invasives, pour détecter l’utilisation des habitats marginaux et artificiels par les dauphins d’eau douce</w:t>
            </w:r>
          </w:p>
        </w:tc>
        <w:tc>
          <w:tcPr>
            <w:tcW w:w="2531" w:type="dxa"/>
            <w:gridSpan w:val="2"/>
          </w:tcPr>
          <w:p w:rsidR="00281787" w:rsidRPr="00D54766" w:rsidRDefault="00281787" w:rsidP="00D54766">
            <w:pPr>
              <w:pStyle w:val="TableParagraph"/>
              <w:ind w:left="107" w:right="297"/>
              <w:jc w:val="both"/>
              <w:rPr>
                <w:vanish/>
                <w:sz w:val="20"/>
                <w:szCs w:val="20"/>
              </w:rPr>
            </w:pPr>
            <w:r w:rsidRPr="00D54766">
              <w:rPr>
                <w:sz w:val="20"/>
                <w:szCs w:val="20"/>
              </w:rPr>
              <w:t>Des études à petite échelle à mettre en place</w:t>
            </w:r>
          </w:p>
        </w:tc>
        <w:tc>
          <w:tcPr>
            <w:tcW w:w="2430" w:type="dxa"/>
            <w:gridSpan w:val="2"/>
          </w:tcPr>
          <w:p w:rsidR="00281787" w:rsidRPr="00D54766" w:rsidRDefault="00281787" w:rsidP="00D54766">
            <w:pPr>
              <w:pStyle w:val="TableParagraph"/>
              <w:spacing w:before="114"/>
              <w:ind w:right="149"/>
              <w:jc w:val="both"/>
              <w:rPr>
                <w:vanish/>
                <w:sz w:val="20"/>
                <w:szCs w:val="20"/>
              </w:rPr>
            </w:pPr>
            <w:r w:rsidRPr="00D54766">
              <w:rPr>
                <w:sz w:val="20"/>
                <w:szCs w:val="20"/>
              </w:rPr>
              <w:t>Résultats d’études sur l’ADN électronique, les UAV, etc.</w:t>
            </w:r>
          </w:p>
        </w:tc>
        <w:tc>
          <w:tcPr>
            <w:tcW w:w="1985" w:type="dxa"/>
            <w:gridSpan w:val="2"/>
            <w:tcBorders>
              <w:right w:val="single" w:sz="4" w:space="0" w:color="auto"/>
            </w:tcBorders>
          </w:tcPr>
          <w:p w:rsidR="00281787" w:rsidRPr="00D54766" w:rsidRDefault="00281787" w:rsidP="00D54766">
            <w:pPr>
              <w:pStyle w:val="TableParagraph"/>
              <w:spacing w:line="210" w:lineRule="exact"/>
              <w:ind w:left="106"/>
              <w:jc w:val="both"/>
              <w:rPr>
                <w:sz w:val="20"/>
                <w:szCs w:val="20"/>
              </w:rPr>
            </w:pPr>
          </w:p>
          <w:p w:rsidR="00281787" w:rsidRPr="00D54766" w:rsidRDefault="00281787" w:rsidP="00D54766">
            <w:pPr>
              <w:pStyle w:val="TableParagraph"/>
              <w:spacing w:line="210" w:lineRule="exact"/>
              <w:ind w:left="106"/>
              <w:jc w:val="both"/>
              <w:rPr>
                <w:vanish/>
                <w:sz w:val="20"/>
                <w:szCs w:val="20"/>
              </w:rPr>
            </w:pPr>
            <w:r w:rsidRPr="00D54766">
              <w:rPr>
                <w:sz w:val="20"/>
                <w:szCs w:val="20"/>
              </w:rPr>
              <w:t>-</w:t>
            </w:r>
          </w:p>
        </w:tc>
        <w:tc>
          <w:tcPr>
            <w:tcW w:w="1964" w:type="dxa"/>
            <w:tcBorders>
              <w:left w:val="single" w:sz="4" w:space="0" w:color="auto"/>
              <w:right w:val="single" w:sz="4" w:space="0" w:color="auto"/>
            </w:tcBorders>
          </w:tcPr>
          <w:p w:rsidR="00281787" w:rsidRPr="00D54766" w:rsidRDefault="00281787" w:rsidP="00D54766">
            <w:pPr>
              <w:pStyle w:val="TableParagraph"/>
              <w:ind w:right="87"/>
              <w:jc w:val="both"/>
              <w:rPr>
                <w:vanish/>
                <w:sz w:val="20"/>
                <w:szCs w:val="20"/>
              </w:rPr>
            </w:pPr>
            <w:r w:rsidRPr="00D54766">
              <w:rPr>
                <w:sz w:val="20"/>
                <w:szCs w:val="20"/>
              </w:rPr>
              <w:t>Nouvelles connaissances sur la manière dont les dauphins d’eau douce pourraient utiliser des habitats marginaux et artificiels, et sur la meilleure façon de gérer de telles situations</w:t>
            </w:r>
          </w:p>
        </w:tc>
        <w:tc>
          <w:tcPr>
            <w:tcW w:w="1863" w:type="dxa"/>
            <w:tcBorders>
              <w:top w:val="single" w:sz="4" w:space="0" w:color="auto"/>
              <w:left w:val="single" w:sz="4" w:space="0" w:color="auto"/>
              <w:bottom w:val="single" w:sz="4" w:space="0" w:color="auto"/>
            </w:tcBorders>
          </w:tcPr>
          <w:p w:rsidR="00281787" w:rsidRPr="00D54766" w:rsidRDefault="00281787" w:rsidP="00D54766">
            <w:pPr>
              <w:jc w:val="both"/>
              <w:rPr>
                <w:rFonts w:cs="Arial"/>
                <w:vanish/>
                <w:sz w:val="20"/>
                <w:szCs w:val="20"/>
              </w:rPr>
            </w:pPr>
            <w:proofErr w:type="spellStart"/>
            <w:r w:rsidRPr="00D54766">
              <w:rPr>
                <w:rFonts w:cs="Arial"/>
                <w:sz w:val="20"/>
                <w:szCs w:val="20"/>
              </w:rPr>
              <w:t>Résultats</w:t>
            </w:r>
            <w:proofErr w:type="spellEnd"/>
            <w:r w:rsidRPr="00D54766">
              <w:rPr>
                <w:rFonts w:cs="Arial"/>
                <w:sz w:val="20"/>
                <w:szCs w:val="20"/>
              </w:rPr>
              <w:t xml:space="preserve"> </w:t>
            </w:r>
            <w:proofErr w:type="spellStart"/>
            <w:r w:rsidRPr="00D54766">
              <w:rPr>
                <w:rFonts w:cs="Arial"/>
                <w:sz w:val="20"/>
                <w:szCs w:val="20"/>
              </w:rPr>
              <w:t>d’études</w:t>
            </w:r>
            <w:proofErr w:type="spellEnd"/>
            <w:r w:rsidRPr="00D54766">
              <w:rPr>
                <w:rFonts w:cs="Arial"/>
                <w:sz w:val="20"/>
                <w:szCs w:val="20"/>
              </w:rPr>
              <w:t>.</w:t>
            </w:r>
          </w:p>
        </w:tc>
      </w:tr>
      <w:tr w:rsidR="00281787" w:rsidRPr="00114667" w:rsidTr="00D54766">
        <w:trPr>
          <w:trHeight w:val="1230"/>
        </w:trPr>
        <w:tc>
          <w:tcPr>
            <w:tcW w:w="4104" w:type="dxa"/>
            <w:gridSpan w:val="2"/>
          </w:tcPr>
          <w:p w:rsidR="00281787" w:rsidRPr="00D54766" w:rsidRDefault="00281787" w:rsidP="00D54766">
            <w:pPr>
              <w:pStyle w:val="TableParagraph"/>
              <w:ind w:left="107" w:right="200"/>
              <w:jc w:val="both"/>
              <w:rPr>
                <w:vanish/>
                <w:sz w:val="20"/>
                <w:szCs w:val="20"/>
              </w:rPr>
            </w:pPr>
            <w:r w:rsidRPr="00D54766">
              <w:rPr>
                <w:sz w:val="20"/>
                <w:szCs w:val="20"/>
              </w:rPr>
              <w:t>Recommander et faciliter des études de télémétrie en collaboration au sein des pays de l’aire de répartition et entre eux</w:t>
            </w:r>
          </w:p>
        </w:tc>
        <w:tc>
          <w:tcPr>
            <w:tcW w:w="2531" w:type="dxa"/>
            <w:gridSpan w:val="2"/>
          </w:tcPr>
          <w:p w:rsidR="00281787" w:rsidRPr="00D54766" w:rsidRDefault="00281787" w:rsidP="00D54766">
            <w:pPr>
              <w:pStyle w:val="TableParagraph"/>
              <w:ind w:left="107" w:right="297"/>
              <w:jc w:val="both"/>
              <w:rPr>
                <w:vanish/>
                <w:sz w:val="20"/>
                <w:szCs w:val="20"/>
              </w:rPr>
            </w:pPr>
            <w:r w:rsidRPr="00D54766">
              <w:rPr>
                <w:sz w:val="20"/>
                <w:szCs w:val="20"/>
              </w:rPr>
              <w:t>Collaboration avec des experts internationaux, processus de surveillance et d’autorisation</w:t>
            </w:r>
          </w:p>
        </w:tc>
        <w:tc>
          <w:tcPr>
            <w:tcW w:w="2430" w:type="dxa"/>
            <w:gridSpan w:val="2"/>
          </w:tcPr>
          <w:p w:rsidR="00281787" w:rsidRPr="00D54766" w:rsidRDefault="00281787" w:rsidP="00D54766">
            <w:pPr>
              <w:pStyle w:val="TableParagraph"/>
              <w:spacing w:before="114"/>
              <w:ind w:right="149"/>
              <w:jc w:val="both"/>
              <w:rPr>
                <w:vanish/>
                <w:sz w:val="20"/>
                <w:szCs w:val="20"/>
              </w:rPr>
            </w:pPr>
            <w:r w:rsidRPr="00D54766">
              <w:rPr>
                <w:sz w:val="20"/>
                <w:szCs w:val="20"/>
              </w:rPr>
              <w:t>Début des études de télémétrie sur les animaux dans toutes les régions</w:t>
            </w:r>
          </w:p>
        </w:tc>
        <w:tc>
          <w:tcPr>
            <w:tcW w:w="1985" w:type="dxa"/>
            <w:gridSpan w:val="2"/>
          </w:tcPr>
          <w:p w:rsidR="00281787" w:rsidRPr="00D54766" w:rsidRDefault="00281787" w:rsidP="00D54766">
            <w:pPr>
              <w:pStyle w:val="TableParagraph"/>
              <w:spacing w:line="210" w:lineRule="exact"/>
              <w:ind w:left="106"/>
              <w:jc w:val="both"/>
              <w:rPr>
                <w:vanish/>
                <w:sz w:val="20"/>
                <w:szCs w:val="20"/>
              </w:rPr>
            </w:pPr>
            <w:r w:rsidRPr="00D54766">
              <w:rPr>
                <w:sz w:val="20"/>
                <w:szCs w:val="20"/>
              </w:rPr>
              <w:t>Résultats des données de télémétrie et des modèles de mouvement</w:t>
            </w:r>
          </w:p>
        </w:tc>
        <w:tc>
          <w:tcPr>
            <w:tcW w:w="1964" w:type="dxa"/>
          </w:tcPr>
          <w:p w:rsidR="00281787" w:rsidRPr="00D54766" w:rsidRDefault="00281787" w:rsidP="00D54766">
            <w:pPr>
              <w:pStyle w:val="TableParagraph"/>
              <w:ind w:right="87"/>
              <w:jc w:val="both"/>
              <w:rPr>
                <w:vanish/>
                <w:sz w:val="20"/>
                <w:szCs w:val="20"/>
              </w:rPr>
            </w:pPr>
            <w:r w:rsidRPr="00D54766">
              <w:rPr>
                <w:sz w:val="20"/>
                <w:szCs w:val="20"/>
              </w:rPr>
              <w:t>Détails exacts sur le comportement de dispersion et de migration dans différents contextes</w:t>
            </w:r>
          </w:p>
        </w:tc>
        <w:tc>
          <w:tcPr>
            <w:tcW w:w="1863" w:type="dxa"/>
            <w:tcBorders>
              <w:top w:val="single" w:sz="4" w:space="0" w:color="auto"/>
              <w:bottom w:val="single" w:sz="4" w:space="0" w:color="auto"/>
            </w:tcBorders>
          </w:tcPr>
          <w:p w:rsidR="00281787" w:rsidRPr="00D54766" w:rsidRDefault="00281787" w:rsidP="00D54766">
            <w:pPr>
              <w:pStyle w:val="TableParagraph"/>
              <w:jc w:val="both"/>
              <w:rPr>
                <w:sz w:val="20"/>
                <w:szCs w:val="20"/>
              </w:rPr>
            </w:pPr>
            <w:r w:rsidRPr="00D54766">
              <w:rPr>
                <w:sz w:val="20"/>
                <w:szCs w:val="20"/>
              </w:rPr>
              <w:t>À partir des données, planification des mesures pour éviter les obstacles à la circulation</w:t>
            </w:r>
          </w:p>
        </w:tc>
      </w:tr>
      <w:tr w:rsidR="00281787" w:rsidRPr="00D54766" w:rsidTr="00D54766">
        <w:trPr>
          <w:trHeight w:val="304"/>
        </w:trPr>
        <w:tc>
          <w:tcPr>
            <w:tcW w:w="14877" w:type="dxa"/>
            <w:gridSpan w:val="10"/>
            <w:tcBorders>
              <w:bottom w:val="single" w:sz="4" w:space="0" w:color="auto"/>
            </w:tcBorders>
          </w:tcPr>
          <w:p w:rsidR="00281787" w:rsidRPr="00D54766" w:rsidRDefault="00281787" w:rsidP="00D54766">
            <w:pPr>
              <w:jc w:val="both"/>
              <w:rPr>
                <w:rFonts w:cs="Arial"/>
                <w:vanish/>
                <w:sz w:val="20"/>
                <w:szCs w:val="20"/>
              </w:rPr>
            </w:pPr>
            <w:r w:rsidRPr="00D54766">
              <w:rPr>
                <w:rFonts w:cs="Arial"/>
                <w:b/>
                <w:i/>
                <w:sz w:val="20"/>
                <w:szCs w:val="20"/>
              </w:rPr>
              <w:t xml:space="preserve">Partage </w:t>
            </w:r>
            <w:proofErr w:type="spellStart"/>
            <w:r w:rsidRPr="00D54766">
              <w:rPr>
                <w:rFonts w:cs="Arial"/>
                <w:b/>
                <w:i/>
                <w:sz w:val="20"/>
                <w:szCs w:val="20"/>
              </w:rPr>
              <w:t>d’information</w:t>
            </w:r>
            <w:proofErr w:type="spellEnd"/>
            <w:r w:rsidRPr="00D54766">
              <w:rPr>
                <w:rFonts w:cs="Arial"/>
                <w:b/>
                <w:i/>
                <w:sz w:val="20"/>
                <w:szCs w:val="20"/>
              </w:rPr>
              <w:t xml:space="preserve"> et </w:t>
            </w:r>
            <w:proofErr w:type="spellStart"/>
            <w:r w:rsidRPr="00D54766">
              <w:rPr>
                <w:rFonts w:cs="Arial"/>
                <w:b/>
                <w:i/>
                <w:sz w:val="20"/>
                <w:szCs w:val="20"/>
              </w:rPr>
              <w:t>sensibilisation</w:t>
            </w:r>
            <w:proofErr w:type="spellEnd"/>
          </w:p>
        </w:tc>
      </w:tr>
      <w:tr w:rsidR="00281787" w:rsidRPr="00114667" w:rsidTr="00D54766">
        <w:trPr>
          <w:trHeight w:val="496"/>
        </w:trPr>
        <w:tc>
          <w:tcPr>
            <w:tcW w:w="4084" w:type="dxa"/>
            <w:tcBorders>
              <w:top w:val="single" w:sz="4" w:space="0" w:color="auto"/>
              <w:right w:val="single" w:sz="4" w:space="0" w:color="auto"/>
            </w:tcBorders>
          </w:tcPr>
          <w:p w:rsidR="00281787" w:rsidRPr="00D54766" w:rsidRDefault="00281787" w:rsidP="00D54766">
            <w:pPr>
              <w:jc w:val="both"/>
              <w:rPr>
                <w:rFonts w:cs="Arial"/>
                <w:b/>
                <w:vanish/>
                <w:sz w:val="20"/>
                <w:szCs w:val="20"/>
                <w:lang w:val="fr-FR"/>
              </w:rPr>
            </w:pPr>
            <w:r w:rsidRPr="00D54766">
              <w:rPr>
                <w:rFonts w:cs="Arial"/>
                <w:sz w:val="20"/>
                <w:szCs w:val="20"/>
                <w:lang w:val="fr-FR"/>
              </w:rPr>
              <w:t>Réseaux scientifiques citoyens et efforts de sauvetage/libération</w:t>
            </w:r>
          </w:p>
        </w:tc>
        <w:tc>
          <w:tcPr>
            <w:tcW w:w="2551" w:type="dxa"/>
            <w:gridSpan w:val="3"/>
            <w:tcBorders>
              <w:top w:val="single" w:sz="4" w:space="0" w:color="auto"/>
              <w:left w:val="single" w:sz="4" w:space="0" w:color="auto"/>
              <w:right w:val="single" w:sz="4" w:space="0" w:color="auto"/>
            </w:tcBorders>
          </w:tcPr>
          <w:p w:rsidR="00281787" w:rsidRPr="00D54766" w:rsidRDefault="00281787" w:rsidP="00D54766">
            <w:pPr>
              <w:jc w:val="both"/>
              <w:rPr>
                <w:rFonts w:cs="Arial"/>
                <w:vanish/>
                <w:sz w:val="20"/>
                <w:szCs w:val="20"/>
                <w:lang w:val="fr-FR"/>
              </w:rPr>
            </w:pPr>
            <w:r w:rsidRPr="00D54766">
              <w:rPr>
                <w:rFonts w:cs="Arial"/>
                <w:sz w:val="20"/>
                <w:szCs w:val="20"/>
                <w:lang w:val="fr-FR"/>
              </w:rPr>
              <w:t>Création de réseaux et de bases de données scientifiques citoyennes, renforcement des capacités pour les efforts de sauvetage/libération</w:t>
            </w:r>
          </w:p>
        </w:tc>
        <w:tc>
          <w:tcPr>
            <w:tcW w:w="2410" w:type="dxa"/>
            <w:tcBorders>
              <w:top w:val="single" w:sz="4" w:space="0" w:color="auto"/>
              <w:left w:val="single" w:sz="4" w:space="0" w:color="auto"/>
              <w:right w:val="single" w:sz="4" w:space="0" w:color="auto"/>
            </w:tcBorders>
          </w:tcPr>
          <w:p w:rsidR="00281787" w:rsidRPr="00D54766" w:rsidRDefault="00281787" w:rsidP="00D54766">
            <w:pPr>
              <w:jc w:val="both"/>
              <w:rPr>
                <w:rFonts w:cs="Arial"/>
                <w:vanish/>
                <w:sz w:val="20"/>
                <w:szCs w:val="20"/>
                <w:lang w:val="fr-FR"/>
              </w:rPr>
            </w:pPr>
            <w:r w:rsidRPr="00D54766">
              <w:rPr>
                <w:rFonts w:cs="Arial"/>
                <w:sz w:val="20"/>
                <w:szCs w:val="20"/>
                <w:lang w:val="fr-FR"/>
              </w:rPr>
              <w:t>Lancement d’études de surveillance des animaux sauvés (sur la base des lacunes dans les connaissances susmentionnées)</w:t>
            </w:r>
          </w:p>
        </w:tc>
        <w:tc>
          <w:tcPr>
            <w:tcW w:w="2005" w:type="dxa"/>
            <w:gridSpan w:val="3"/>
            <w:tcBorders>
              <w:top w:val="single" w:sz="4" w:space="0" w:color="auto"/>
              <w:left w:val="single" w:sz="4" w:space="0" w:color="auto"/>
              <w:right w:val="single" w:sz="4" w:space="0" w:color="auto"/>
            </w:tcBorders>
          </w:tcPr>
          <w:p w:rsidR="00281787" w:rsidRPr="00D54766" w:rsidRDefault="00281787" w:rsidP="00D54766">
            <w:pPr>
              <w:jc w:val="both"/>
              <w:rPr>
                <w:rFonts w:cs="Arial"/>
                <w:vanish/>
                <w:sz w:val="20"/>
                <w:szCs w:val="20"/>
              </w:rPr>
            </w:pPr>
            <w:proofErr w:type="spellStart"/>
            <w:r w:rsidRPr="00D54766">
              <w:rPr>
                <w:rFonts w:cs="Arial"/>
                <w:sz w:val="20"/>
                <w:szCs w:val="20"/>
              </w:rPr>
              <w:t>Poursuite</w:t>
            </w:r>
            <w:proofErr w:type="spellEnd"/>
            <w:r w:rsidRPr="00D54766">
              <w:rPr>
                <w:rFonts w:cs="Arial"/>
                <w:sz w:val="20"/>
                <w:szCs w:val="20"/>
              </w:rPr>
              <w:t xml:space="preserve"> des travaux de 2020-2021</w:t>
            </w:r>
          </w:p>
        </w:tc>
        <w:tc>
          <w:tcPr>
            <w:tcW w:w="1964" w:type="dxa"/>
            <w:tcBorders>
              <w:top w:val="single" w:sz="4" w:space="0" w:color="auto"/>
              <w:left w:val="single" w:sz="4" w:space="0" w:color="auto"/>
              <w:right w:val="single" w:sz="4" w:space="0" w:color="auto"/>
            </w:tcBorders>
          </w:tcPr>
          <w:p w:rsidR="00281787" w:rsidRPr="00D54766" w:rsidRDefault="00281787" w:rsidP="00D54766">
            <w:pPr>
              <w:jc w:val="both"/>
              <w:rPr>
                <w:rFonts w:cs="Arial"/>
                <w:vanish/>
                <w:sz w:val="20"/>
                <w:szCs w:val="20"/>
                <w:lang w:val="fr-FR"/>
              </w:rPr>
            </w:pPr>
            <w:r w:rsidRPr="00D54766">
              <w:rPr>
                <w:rFonts w:cs="Arial"/>
                <w:sz w:val="20"/>
                <w:szCs w:val="20"/>
                <w:lang w:val="fr-FR"/>
              </w:rPr>
              <w:t>Consolidation des rapports et des données sur la science citoyenne, résultats d’étude</w:t>
            </w:r>
          </w:p>
        </w:tc>
        <w:tc>
          <w:tcPr>
            <w:tcW w:w="1863" w:type="dxa"/>
            <w:tcBorders>
              <w:top w:val="single" w:sz="4" w:space="0" w:color="auto"/>
              <w:left w:val="single" w:sz="4" w:space="0" w:color="auto"/>
            </w:tcBorders>
          </w:tcPr>
          <w:p w:rsidR="00281787" w:rsidRPr="00D54766" w:rsidRDefault="00281787" w:rsidP="00D54766">
            <w:pPr>
              <w:jc w:val="both"/>
              <w:rPr>
                <w:rFonts w:cs="Arial"/>
                <w:vanish/>
                <w:sz w:val="20"/>
                <w:szCs w:val="20"/>
                <w:lang w:val="fr-FR"/>
              </w:rPr>
            </w:pPr>
            <w:r w:rsidRPr="00D54766">
              <w:rPr>
                <w:rFonts w:cs="Arial"/>
                <w:sz w:val="20"/>
                <w:szCs w:val="20"/>
                <w:lang w:val="fr-FR"/>
              </w:rPr>
              <w:t>Connaissances à jour sur les taux de sauvetage/libération au niveau des canaux et autres habitats artificiels, sur le taux de mortalité des dauphins, etc.</w:t>
            </w:r>
          </w:p>
        </w:tc>
      </w:tr>
      <w:tr w:rsidR="00281787" w:rsidRPr="00114667" w:rsidTr="00D54766">
        <w:trPr>
          <w:trHeight w:val="799"/>
        </w:trPr>
        <w:tc>
          <w:tcPr>
            <w:tcW w:w="4084" w:type="dxa"/>
          </w:tcPr>
          <w:p w:rsidR="00281787" w:rsidRPr="00D54766" w:rsidRDefault="00281787" w:rsidP="00D54766">
            <w:pPr>
              <w:pStyle w:val="TableParagraph"/>
              <w:ind w:left="107" w:right="200"/>
              <w:jc w:val="both"/>
              <w:rPr>
                <w:vanish/>
                <w:sz w:val="20"/>
                <w:szCs w:val="20"/>
              </w:rPr>
            </w:pPr>
            <w:r w:rsidRPr="00D54766">
              <w:rPr>
                <w:sz w:val="20"/>
                <w:szCs w:val="20"/>
              </w:rPr>
              <w:t>Sensibilisation aux impacts néfastes de la mise en valeur des ressources en eau à grande échelle et des projets de transfert entre bassins, voies navigables, etc.</w:t>
            </w:r>
          </w:p>
        </w:tc>
        <w:tc>
          <w:tcPr>
            <w:tcW w:w="6966" w:type="dxa"/>
            <w:gridSpan w:val="7"/>
            <w:tcBorders>
              <w:right w:val="single" w:sz="4" w:space="0" w:color="auto"/>
            </w:tcBorders>
          </w:tcPr>
          <w:p w:rsidR="00281787" w:rsidRPr="00D54766" w:rsidRDefault="00281787" w:rsidP="00D54766">
            <w:pPr>
              <w:pStyle w:val="TableParagraph"/>
              <w:spacing w:line="210" w:lineRule="exact"/>
              <w:ind w:left="106"/>
              <w:jc w:val="both"/>
              <w:rPr>
                <w:vanish/>
                <w:sz w:val="20"/>
                <w:szCs w:val="20"/>
              </w:rPr>
            </w:pPr>
            <w:r w:rsidRPr="00D54766">
              <w:rPr>
                <w:sz w:val="20"/>
                <w:szCs w:val="20"/>
              </w:rPr>
              <w:t>Programmes d’éducation et de sensibilisation à poursuivre à différents niveaux</w:t>
            </w:r>
          </w:p>
        </w:tc>
        <w:tc>
          <w:tcPr>
            <w:tcW w:w="1964" w:type="dxa"/>
            <w:tcBorders>
              <w:left w:val="single" w:sz="4" w:space="0" w:color="auto"/>
              <w:bottom w:val="single" w:sz="4" w:space="0" w:color="auto"/>
              <w:right w:val="single" w:sz="4" w:space="0" w:color="auto"/>
            </w:tcBorders>
          </w:tcPr>
          <w:p w:rsidR="00281787" w:rsidRPr="00D54766" w:rsidRDefault="00281787" w:rsidP="00D54766">
            <w:pPr>
              <w:pStyle w:val="TableParagraph"/>
              <w:ind w:right="87"/>
              <w:jc w:val="both"/>
              <w:rPr>
                <w:vanish/>
                <w:sz w:val="20"/>
                <w:szCs w:val="20"/>
              </w:rPr>
            </w:pPr>
            <w:r w:rsidRPr="00D54766">
              <w:rPr>
                <w:sz w:val="20"/>
                <w:szCs w:val="20"/>
              </w:rPr>
              <w:t>Réponse du gouvernement sur la nécessité de repenser les dommages écologiques causés par les grands projets de développement de l’eau et des infrastructures</w:t>
            </w:r>
          </w:p>
        </w:tc>
        <w:tc>
          <w:tcPr>
            <w:tcW w:w="1863" w:type="dxa"/>
            <w:tcBorders>
              <w:top w:val="single" w:sz="4" w:space="0" w:color="auto"/>
              <w:left w:val="single" w:sz="4" w:space="0" w:color="auto"/>
              <w:bottom w:val="single" w:sz="4" w:space="0" w:color="auto"/>
            </w:tcBorders>
          </w:tcPr>
          <w:p w:rsidR="00281787" w:rsidRPr="00D54766" w:rsidRDefault="00281787" w:rsidP="00D54766">
            <w:pPr>
              <w:jc w:val="both"/>
              <w:rPr>
                <w:rFonts w:cs="Arial"/>
                <w:vanish/>
                <w:sz w:val="20"/>
                <w:szCs w:val="20"/>
                <w:lang w:val="fr-FR"/>
              </w:rPr>
            </w:pPr>
            <w:r w:rsidRPr="00D54766">
              <w:rPr>
                <w:rFonts w:cs="Arial"/>
                <w:sz w:val="20"/>
                <w:szCs w:val="20"/>
                <w:lang w:val="fr-FR"/>
              </w:rPr>
              <w:t>Suivi auprès gouvernements concernés par la CMS</w:t>
            </w:r>
          </w:p>
        </w:tc>
      </w:tr>
      <w:tr w:rsidR="00281787" w:rsidRPr="00114667" w:rsidTr="00D54766">
        <w:trPr>
          <w:trHeight w:val="496"/>
        </w:trPr>
        <w:tc>
          <w:tcPr>
            <w:tcW w:w="4084" w:type="dxa"/>
            <w:tcBorders>
              <w:top w:val="single" w:sz="4" w:space="0" w:color="auto"/>
              <w:right w:val="single" w:sz="4" w:space="0" w:color="auto"/>
            </w:tcBorders>
          </w:tcPr>
          <w:p w:rsidR="00281787" w:rsidRPr="00D54766" w:rsidRDefault="00281787" w:rsidP="00D54766">
            <w:pPr>
              <w:jc w:val="both"/>
              <w:rPr>
                <w:rFonts w:cs="Arial"/>
                <w:vanish/>
                <w:sz w:val="20"/>
                <w:szCs w:val="20"/>
                <w:lang w:val="fr-FR"/>
              </w:rPr>
            </w:pPr>
            <w:r w:rsidRPr="00D54766">
              <w:rPr>
                <w:rFonts w:cs="Arial"/>
                <w:sz w:val="20"/>
                <w:szCs w:val="20"/>
                <w:lang w:val="fr-FR"/>
              </w:rPr>
              <w:lastRenderedPageBreak/>
              <w:t>Réunion annuelle de scientifiques de tous les états de l’aire de répartition</w:t>
            </w:r>
          </w:p>
        </w:tc>
        <w:tc>
          <w:tcPr>
            <w:tcW w:w="2551" w:type="dxa"/>
            <w:gridSpan w:val="3"/>
            <w:tcBorders>
              <w:top w:val="single" w:sz="4" w:space="0" w:color="auto"/>
              <w:left w:val="single" w:sz="4" w:space="0" w:color="auto"/>
              <w:right w:val="single" w:sz="4" w:space="0" w:color="auto"/>
            </w:tcBorders>
          </w:tcPr>
          <w:p w:rsidR="00281787" w:rsidRPr="00D54766" w:rsidRDefault="00281787" w:rsidP="00D54766">
            <w:pPr>
              <w:jc w:val="both"/>
              <w:rPr>
                <w:rFonts w:cs="Arial"/>
                <w:vanish/>
                <w:sz w:val="20"/>
                <w:szCs w:val="20"/>
              </w:rPr>
            </w:pPr>
            <w:r w:rsidRPr="00D54766">
              <w:rPr>
                <w:rFonts w:cs="Arial"/>
                <w:sz w:val="20"/>
                <w:szCs w:val="20"/>
              </w:rPr>
              <w:t>Réunion 1</w:t>
            </w:r>
          </w:p>
        </w:tc>
        <w:tc>
          <w:tcPr>
            <w:tcW w:w="2410" w:type="dxa"/>
            <w:tcBorders>
              <w:top w:val="single" w:sz="4" w:space="0" w:color="auto"/>
              <w:left w:val="single" w:sz="4" w:space="0" w:color="auto"/>
              <w:right w:val="single" w:sz="4" w:space="0" w:color="auto"/>
            </w:tcBorders>
          </w:tcPr>
          <w:p w:rsidR="00281787" w:rsidRPr="00D54766" w:rsidRDefault="00281787" w:rsidP="00D54766">
            <w:pPr>
              <w:jc w:val="both"/>
              <w:rPr>
                <w:rFonts w:cs="Arial"/>
                <w:vanish/>
                <w:sz w:val="20"/>
                <w:szCs w:val="20"/>
              </w:rPr>
            </w:pPr>
            <w:r w:rsidRPr="00D54766">
              <w:rPr>
                <w:rFonts w:cs="Arial"/>
                <w:sz w:val="20"/>
                <w:szCs w:val="20"/>
              </w:rPr>
              <w:t>Réunion 2</w:t>
            </w:r>
          </w:p>
        </w:tc>
        <w:tc>
          <w:tcPr>
            <w:tcW w:w="2005" w:type="dxa"/>
            <w:gridSpan w:val="3"/>
            <w:tcBorders>
              <w:top w:val="single" w:sz="4" w:space="0" w:color="auto"/>
              <w:left w:val="single" w:sz="4" w:space="0" w:color="auto"/>
              <w:right w:val="single" w:sz="4" w:space="0" w:color="auto"/>
            </w:tcBorders>
          </w:tcPr>
          <w:p w:rsidR="00281787" w:rsidRPr="00D54766" w:rsidRDefault="00281787" w:rsidP="00D54766">
            <w:pPr>
              <w:jc w:val="both"/>
              <w:rPr>
                <w:rFonts w:cs="Arial"/>
                <w:vanish/>
                <w:sz w:val="20"/>
                <w:szCs w:val="20"/>
              </w:rPr>
            </w:pPr>
            <w:r w:rsidRPr="00D54766">
              <w:rPr>
                <w:rFonts w:cs="Arial"/>
                <w:sz w:val="20"/>
                <w:szCs w:val="20"/>
              </w:rPr>
              <w:t>Réunion 3</w:t>
            </w:r>
          </w:p>
        </w:tc>
        <w:tc>
          <w:tcPr>
            <w:tcW w:w="1964" w:type="dxa"/>
            <w:tcBorders>
              <w:top w:val="single" w:sz="4" w:space="0" w:color="auto"/>
              <w:left w:val="single" w:sz="4" w:space="0" w:color="auto"/>
              <w:right w:val="single" w:sz="4" w:space="0" w:color="auto"/>
            </w:tcBorders>
          </w:tcPr>
          <w:p w:rsidR="00281787" w:rsidRPr="00D54766" w:rsidRDefault="00281787" w:rsidP="00D54766">
            <w:pPr>
              <w:jc w:val="both"/>
              <w:rPr>
                <w:rFonts w:cs="Arial"/>
                <w:vanish/>
                <w:sz w:val="20"/>
                <w:szCs w:val="20"/>
                <w:lang w:val="fr-FR"/>
              </w:rPr>
            </w:pPr>
            <w:r w:rsidRPr="00D54766">
              <w:rPr>
                <w:rFonts w:cs="Arial"/>
                <w:sz w:val="20"/>
                <w:szCs w:val="20"/>
                <w:lang w:val="fr-FR"/>
              </w:rPr>
              <w:t xml:space="preserve">Le résultat final attendu tient à rassembler les meilleurs efforts de recherche et de conservation possibles dans la région et à identifier les meilleures pratiques pour mettre en œuvre les actions concertées </w:t>
            </w:r>
          </w:p>
        </w:tc>
        <w:tc>
          <w:tcPr>
            <w:tcW w:w="1863" w:type="dxa"/>
            <w:tcBorders>
              <w:top w:val="single" w:sz="4" w:space="0" w:color="auto"/>
              <w:left w:val="single" w:sz="4" w:space="0" w:color="auto"/>
            </w:tcBorders>
          </w:tcPr>
          <w:p w:rsidR="00281787" w:rsidRPr="00D54766" w:rsidRDefault="00281787" w:rsidP="00D54766">
            <w:pPr>
              <w:jc w:val="both"/>
              <w:rPr>
                <w:rFonts w:cs="Arial"/>
                <w:vanish/>
                <w:sz w:val="20"/>
                <w:szCs w:val="20"/>
                <w:lang w:val="fr-FR"/>
              </w:rPr>
            </w:pPr>
            <w:r w:rsidRPr="00D54766">
              <w:rPr>
                <w:rFonts w:cs="Arial"/>
                <w:sz w:val="20"/>
                <w:szCs w:val="20"/>
                <w:lang w:val="fr-FR"/>
              </w:rPr>
              <w:t>Rapports de toutes les réunions et progrès cumulés</w:t>
            </w:r>
          </w:p>
        </w:tc>
      </w:tr>
      <w:tr w:rsidR="00281787" w:rsidRPr="00114667" w:rsidTr="00D54766">
        <w:trPr>
          <w:trHeight w:val="395"/>
        </w:trPr>
        <w:tc>
          <w:tcPr>
            <w:tcW w:w="14877" w:type="dxa"/>
            <w:gridSpan w:val="10"/>
          </w:tcPr>
          <w:p w:rsidR="00281787" w:rsidRPr="00D54766" w:rsidRDefault="00281787" w:rsidP="00D54766">
            <w:pPr>
              <w:jc w:val="both"/>
              <w:rPr>
                <w:rFonts w:cs="Arial"/>
                <w:vanish/>
                <w:sz w:val="20"/>
                <w:szCs w:val="20"/>
                <w:lang w:val="fr-FR"/>
              </w:rPr>
            </w:pPr>
            <w:r w:rsidRPr="00D54766">
              <w:rPr>
                <w:rFonts w:cs="Arial"/>
                <w:b/>
                <w:i/>
                <w:sz w:val="20"/>
                <w:szCs w:val="20"/>
                <w:lang w:val="fr-FR"/>
              </w:rPr>
              <w:t>Renforcement des capacités et développement et mise en œuvre de stratégies d’atténuation</w:t>
            </w:r>
          </w:p>
        </w:tc>
      </w:tr>
      <w:tr w:rsidR="00281787" w:rsidRPr="00114667" w:rsidTr="00D54766">
        <w:trPr>
          <w:trHeight w:val="799"/>
        </w:trPr>
        <w:tc>
          <w:tcPr>
            <w:tcW w:w="4793" w:type="dxa"/>
            <w:gridSpan w:val="3"/>
          </w:tcPr>
          <w:p w:rsidR="00281787" w:rsidRPr="00D54766" w:rsidRDefault="00281787" w:rsidP="00D54766">
            <w:pPr>
              <w:pStyle w:val="TableParagraph"/>
              <w:ind w:left="107" w:right="200"/>
              <w:jc w:val="both"/>
              <w:rPr>
                <w:vanish/>
                <w:sz w:val="20"/>
                <w:szCs w:val="20"/>
              </w:rPr>
            </w:pPr>
            <w:r w:rsidRPr="00D54766">
              <w:rPr>
                <w:sz w:val="20"/>
                <w:szCs w:val="20"/>
              </w:rPr>
              <w:t>Renforcement des capacités des responsables gouvernementaux, des chercheurs, des défenseurs de l’environnement et des organisations de la société civile travaillant à la conservation des rivières</w:t>
            </w:r>
          </w:p>
        </w:tc>
        <w:tc>
          <w:tcPr>
            <w:tcW w:w="1842" w:type="dxa"/>
          </w:tcPr>
          <w:p w:rsidR="00281787" w:rsidRPr="00D54766" w:rsidRDefault="00281787" w:rsidP="00D54766">
            <w:pPr>
              <w:pStyle w:val="TableParagraph"/>
              <w:ind w:left="107" w:right="297"/>
              <w:jc w:val="both"/>
              <w:rPr>
                <w:vanish/>
                <w:sz w:val="20"/>
                <w:szCs w:val="20"/>
              </w:rPr>
            </w:pPr>
            <w:r w:rsidRPr="00D54766">
              <w:rPr>
                <w:sz w:val="20"/>
                <w:szCs w:val="20"/>
              </w:rPr>
              <w:t>Ateliers et sessions de sensibilisation sur les dauphins et la conservation de la biodiversité des rivières</w:t>
            </w:r>
          </w:p>
        </w:tc>
        <w:tc>
          <w:tcPr>
            <w:tcW w:w="2694" w:type="dxa"/>
            <w:gridSpan w:val="3"/>
          </w:tcPr>
          <w:p w:rsidR="00281787" w:rsidRPr="00D54766" w:rsidRDefault="00281787" w:rsidP="00D54766">
            <w:pPr>
              <w:pStyle w:val="TableParagraph"/>
              <w:spacing w:before="114"/>
              <w:ind w:right="149"/>
              <w:jc w:val="both"/>
              <w:rPr>
                <w:vanish/>
                <w:sz w:val="20"/>
                <w:szCs w:val="20"/>
              </w:rPr>
            </w:pPr>
            <w:r w:rsidRPr="00D54766">
              <w:rPr>
                <w:sz w:val="20"/>
                <w:szCs w:val="20"/>
              </w:rPr>
              <w:t>Ateliers sur les politiques de gestion de l’eau et la gestion des flux écologiques</w:t>
            </w:r>
          </w:p>
        </w:tc>
        <w:tc>
          <w:tcPr>
            <w:tcW w:w="1721" w:type="dxa"/>
          </w:tcPr>
          <w:p w:rsidR="00281787" w:rsidRPr="00D54766" w:rsidRDefault="00281787" w:rsidP="00D54766">
            <w:pPr>
              <w:pStyle w:val="TableParagraph"/>
              <w:spacing w:line="210" w:lineRule="exact"/>
              <w:ind w:left="106"/>
              <w:jc w:val="both"/>
              <w:rPr>
                <w:vanish/>
                <w:sz w:val="20"/>
                <w:szCs w:val="20"/>
              </w:rPr>
            </w:pPr>
            <w:r w:rsidRPr="00D54766">
              <w:rPr>
                <w:sz w:val="20"/>
                <w:szCs w:val="20"/>
              </w:rPr>
              <w:t>Suite des travaux 2020-2021</w:t>
            </w:r>
          </w:p>
        </w:tc>
        <w:tc>
          <w:tcPr>
            <w:tcW w:w="1964" w:type="dxa"/>
            <w:tcBorders>
              <w:top w:val="single" w:sz="4" w:space="0" w:color="auto"/>
            </w:tcBorders>
          </w:tcPr>
          <w:p w:rsidR="00281787" w:rsidRPr="00D54766" w:rsidRDefault="00281787" w:rsidP="00D54766">
            <w:pPr>
              <w:pStyle w:val="TableParagraph"/>
              <w:ind w:right="87"/>
              <w:jc w:val="both"/>
              <w:rPr>
                <w:vanish/>
                <w:sz w:val="20"/>
                <w:szCs w:val="20"/>
              </w:rPr>
            </w:pPr>
            <w:r w:rsidRPr="00D54766">
              <w:rPr>
                <w:sz w:val="20"/>
                <w:szCs w:val="20"/>
              </w:rPr>
              <w:t>Sensibilisation des différents niveaux de décideurs et de responsables</w:t>
            </w:r>
          </w:p>
        </w:tc>
        <w:tc>
          <w:tcPr>
            <w:tcW w:w="1863" w:type="dxa"/>
            <w:tcBorders>
              <w:top w:val="single" w:sz="4" w:space="0" w:color="auto"/>
              <w:bottom w:val="single" w:sz="4" w:space="0" w:color="auto"/>
            </w:tcBorders>
          </w:tcPr>
          <w:p w:rsidR="00281787" w:rsidRPr="00D54766" w:rsidRDefault="00281787" w:rsidP="00D54766">
            <w:pPr>
              <w:jc w:val="both"/>
              <w:rPr>
                <w:rFonts w:cs="Arial"/>
                <w:vanish/>
                <w:sz w:val="20"/>
                <w:szCs w:val="20"/>
                <w:lang w:val="fr-FR"/>
              </w:rPr>
            </w:pPr>
            <w:r w:rsidRPr="00D54766">
              <w:rPr>
                <w:rFonts w:cs="Arial"/>
                <w:sz w:val="20"/>
                <w:szCs w:val="20"/>
                <w:lang w:val="fr-FR"/>
              </w:rPr>
              <w:t>Stratégies de gestion adaptative pour la maintenance des flux électroniques tout en optimisant les besoins en allocation d’eau dans d’autres secteurs</w:t>
            </w:r>
          </w:p>
        </w:tc>
      </w:tr>
      <w:tr w:rsidR="00281787" w:rsidRPr="00114667" w:rsidTr="00D54766">
        <w:trPr>
          <w:trHeight w:val="799"/>
        </w:trPr>
        <w:tc>
          <w:tcPr>
            <w:tcW w:w="4793" w:type="dxa"/>
            <w:gridSpan w:val="3"/>
          </w:tcPr>
          <w:p w:rsidR="00281787" w:rsidRPr="00D54766" w:rsidRDefault="00281787" w:rsidP="00D54766">
            <w:pPr>
              <w:pStyle w:val="TableParagraph"/>
              <w:ind w:left="107" w:right="200"/>
              <w:jc w:val="both"/>
              <w:rPr>
                <w:vanish/>
                <w:sz w:val="20"/>
                <w:szCs w:val="20"/>
              </w:rPr>
            </w:pPr>
            <w:r w:rsidRPr="00D54766">
              <w:rPr>
                <w:sz w:val="20"/>
                <w:szCs w:val="20"/>
              </w:rPr>
              <w:t>Renforcement des capacités et autonomisation des pêcheurs</w:t>
            </w:r>
          </w:p>
        </w:tc>
        <w:tc>
          <w:tcPr>
            <w:tcW w:w="1842" w:type="dxa"/>
          </w:tcPr>
          <w:p w:rsidR="00281787" w:rsidRPr="00D54766" w:rsidRDefault="00281787" w:rsidP="00D54766">
            <w:pPr>
              <w:pStyle w:val="TableParagraph"/>
              <w:ind w:left="107" w:right="297"/>
              <w:jc w:val="both"/>
              <w:rPr>
                <w:vanish/>
                <w:sz w:val="20"/>
                <w:szCs w:val="20"/>
              </w:rPr>
            </w:pPr>
            <w:r w:rsidRPr="00D54766">
              <w:rPr>
                <w:sz w:val="20"/>
                <w:szCs w:val="20"/>
              </w:rPr>
              <w:t>Obtention d’estimations des captures accidentelles et des autres sources de mortalité des dauphins résultant de l’interaction avec les pêches (statut existant)</w:t>
            </w:r>
          </w:p>
        </w:tc>
        <w:tc>
          <w:tcPr>
            <w:tcW w:w="2694" w:type="dxa"/>
            <w:gridSpan w:val="3"/>
          </w:tcPr>
          <w:p w:rsidR="00281787" w:rsidRPr="00D54766" w:rsidRDefault="00281787" w:rsidP="00D54766">
            <w:pPr>
              <w:pStyle w:val="TableParagraph"/>
              <w:spacing w:before="114"/>
              <w:ind w:right="149"/>
              <w:jc w:val="both"/>
              <w:rPr>
                <w:vanish/>
                <w:sz w:val="20"/>
                <w:szCs w:val="20"/>
              </w:rPr>
            </w:pPr>
            <w:r w:rsidRPr="00D54766">
              <w:rPr>
                <w:sz w:val="20"/>
                <w:szCs w:val="20"/>
              </w:rPr>
              <w:t>Identification des pistes de renforcement des capacités et d’autonomisation des communautés de pêcheurs à travers des ateliers et des sessions de sensibilisation</w:t>
            </w:r>
          </w:p>
        </w:tc>
        <w:tc>
          <w:tcPr>
            <w:tcW w:w="1721" w:type="dxa"/>
          </w:tcPr>
          <w:p w:rsidR="00281787" w:rsidRPr="00D54766" w:rsidRDefault="00281787" w:rsidP="00D54766">
            <w:pPr>
              <w:pStyle w:val="TableParagraph"/>
              <w:spacing w:line="210" w:lineRule="exact"/>
              <w:jc w:val="both"/>
              <w:rPr>
                <w:vanish/>
                <w:sz w:val="20"/>
                <w:szCs w:val="20"/>
              </w:rPr>
            </w:pPr>
            <w:r w:rsidRPr="00D54766">
              <w:rPr>
                <w:sz w:val="20"/>
                <w:szCs w:val="20"/>
              </w:rPr>
              <w:t>Collaboration avec les communautés pour les aider à adopter des dispositifs de pêche sans risque de mortalité pour les dauphins, tout en permettant un retour optimal en termes de captures de poisson. Suivi des chiffres des captures accidentelles et examen des conséquences de l’utilisation de tels dispositifs</w:t>
            </w:r>
          </w:p>
        </w:tc>
        <w:tc>
          <w:tcPr>
            <w:tcW w:w="1964" w:type="dxa"/>
            <w:tcBorders>
              <w:bottom w:val="single" w:sz="4" w:space="0" w:color="auto"/>
            </w:tcBorders>
          </w:tcPr>
          <w:p w:rsidR="00281787" w:rsidRPr="00D54766" w:rsidRDefault="00281787" w:rsidP="00D54766">
            <w:pPr>
              <w:pStyle w:val="TableParagraph"/>
              <w:ind w:right="87"/>
              <w:jc w:val="both"/>
              <w:rPr>
                <w:vanish/>
                <w:sz w:val="20"/>
                <w:szCs w:val="20"/>
              </w:rPr>
            </w:pPr>
            <w:r w:rsidRPr="00D54766">
              <w:rPr>
                <w:sz w:val="20"/>
                <w:szCs w:val="20"/>
              </w:rPr>
              <w:t>Réduction mesurable des captures accidentelles et de la mortalité due aux interactions liées à la pêche</w:t>
            </w:r>
          </w:p>
        </w:tc>
        <w:tc>
          <w:tcPr>
            <w:tcW w:w="1863" w:type="dxa"/>
            <w:tcBorders>
              <w:top w:val="single" w:sz="4" w:space="0" w:color="auto"/>
              <w:bottom w:val="single" w:sz="4" w:space="0" w:color="auto"/>
            </w:tcBorders>
          </w:tcPr>
          <w:p w:rsidR="00281787" w:rsidRPr="00D54766" w:rsidRDefault="00281787" w:rsidP="00D54766">
            <w:pPr>
              <w:jc w:val="both"/>
              <w:rPr>
                <w:rFonts w:cs="Arial"/>
                <w:vanish/>
                <w:sz w:val="20"/>
                <w:szCs w:val="20"/>
                <w:lang w:val="fr-FR"/>
              </w:rPr>
            </w:pPr>
            <w:r w:rsidRPr="00D54766">
              <w:rPr>
                <w:rFonts w:cs="Arial"/>
                <w:sz w:val="20"/>
                <w:szCs w:val="20"/>
                <w:lang w:val="fr-FR"/>
              </w:rPr>
              <w:t>Identification des incitations pour soutenir l’adoption de pratiques de pêche susceptibles d’avoir le moins d’impact possible sur les populations de dauphins</w:t>
            </w:r>
          </w:p>
        </w:tc>
      </w:tr>
    </w:tbl>
    <w:p w:rsidR="00281787" w:rsidRPr="00281787" w:rsidRDefault="00281787" w:rsidP="00281787">
      <w:pPr>
        <w:jc w:val="both"/>
        <w:rPr>
          <w:rFonts w:cs="Arial"/>
          <w:lang w:val="fr-FR"/>
        </w:rPr>
        <w:sectPr w:rsidR="00281787" w:rsidRPr="00281787" w:rsidSect="00D54766">
          <w:headerReference w:type="even" r:id="rId19"/>
          <w:headerReference w:type="default" r:id="rId20"/>
          <w:footerReference w:type="default" r:id="rId21"/>
          <w:pgSz w:w="16840" w:h="11910" w:orient="landscape"/>
          <w:pgMar w:top="940" w:right="680" w:bottom="900" w:left="1300" w:header="713" w:footer="710" w:gutter="0"/>
          <w:pgNumType w:start="13"/>
          <w:cols w:space="720"/>
        </w:sectPr>
      </w:pPr>
    </w:p>
    <w:p w:rsidR="00281787" w:rsidRPr="00045B71" w:rsidRDefault="00281787" w:rsidP="00281787">
      <w:pPr>
        <w:pStyle w:val="BodyText"/>
        <w:spacing w:line="20" w:lineRule="exact"/>
        <w:ind w:left="106"/>
      </w:pPr>
      <w:bookmarkStart w:id="2" w:name="_GoBack"/>
      <w:bookmarkEnd w:id="2"/>
    </w:p>
    <w:p w:rsidR="00281787" w:rsidRPr="00281787" w:rsidRDefault="00C40D69" w:rsidP="00C40D69">
      <w:pPr>
        <w:pStyle w:val="Heading1"/>
        <w:keepNext w:val="0"/>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suppressAutoHyphens w:val="0"/>
        <w:spacing w:before="84" w:line="310" w:lineRule="exact"/>
        <w:ind w:right="60"/>
        <w:textAlignment w:val="auto"/>
        <w:rPr>
          <w:rFonts w:cs="Arial"/>
          <w:sz w:val="22"/>
          <w:lang w:val="fr-FR"/>
        </w:rPr>
      </w:pPr>
      <w:r>
        <w:rPr>
          <w:rFonts w:cs="Arial"/>
          <w:sz w:val="22"/>
          <w:lang w:val="fr-FR"/>
        </w:rPr>
        <w:t>F.</w:t>
      </w:r>
      <w:r>
        <w:rPr>
          <w:rFonts w:cs="Arial"/>
          <w:sz w:val="22"/>
          <w:lang w:val="fr-FR"/>
        </w:rPr>
        <w:tab/>
      </w:r>
      <w:r w:rsidR="00281787" w:rsidRPr="00281787">
        <w:rPr>
          <w:rFonts w:cs="Arial"/>
          <w:sz w:val="22"/>
          <w:lang w:val="fr-FR"/>
        </w:rPr>
        <w:t>Relation avec d’autres actions du CMS</w:t>
      </w:r>
    </w:p>
    <w:p w:rsidR="00281787" w:rsidRPr="00D54766" w:rsidRDefault="00281787" w:rsidP="00281787">
      <w:pPr>
        <w:pStyle w:val="BodyText"/>
        <w:spacing w:line="278" w:lineRule="auto"/>
        <w:ind w:left="100" w:right="60"/>
        <w:rPr>
          <w:szCs w:val="22"/>
          <w:lang w:val="fr-FR"/>
        </w:rPr>
      </w:pPr>
    </w:p>
    <w:p w:rsidR="00281787" w:rsidRPr="00D54766" w:rsidRDefault="00281787" w:rsidP="00281787">
      <w:pPr>
        <w:pStyle w:val="BodyText"/>
        <w:spacing w:line="278" w:lineRule="auto"/>
        <w:ind w:left="100" w:right="60"/>
        <w:rPr>
          <w:szCs w:val="22"/>
          <w:lang w:val="fr-FR"/>
        </w:rPr>
      </w:pPr>
      <w:r w:rsidRPr="00D54766">
        <w:rPr>
          <w:szCs w:val="22"/>
          <w:lang w:val="fr-FR"/>
        </w:rPr>
        <w:t xml:space="preserve">L’action concertée pour le </w:t>
      </w:r>
      <w:proofErr w:type="spellStart"/>
      <w:r w:rsidRPr="00D54766">
        <w:rPr>
          <w:i/>
          <w:szCs w:val="22"/>
          <w:lang w:val="fr-FR"/>
        </w:rPr>
        <w:t>Platanista</w:t>
      </w:r>
      <w:proofErr w:type="spellEnd"/>
      <w:r w:rsidRPr="00D54766">
        <w:rPr>
          <w:szCs w:val="22"/>
          <w:lang w:val="fr-FR"/>
        </w:rPr>
        <w:t xml:space="preserve"> sera liée à un certain nombre d’initiatives récentes de la CMS, notamment :</w:t>
      </w:r>
    </w:p>
    <w:p w:rsidR="00281787" w:rsidRPr="00D54766" w:rsidRDefault="00281787" w:rsidP="00281787">
      <w:pPr>
        <w:pStyle w:val="ListParagraph"/>
        <w:numPr>
          <w:ilvl w:val="1"/>
          <w:numId w:val="17"/>
        </w:numPr>
        <w:tabs>
          <w:tab w:val="left" w:pos="821"/>
        </w:tabs>
        <w:suppressAutoHyphens w:val="0"/>
        <w:spacing w:line="265" w:lineRule="exact"/>
        <w:ind w:right="60"/>
        <w:jc w:val="both"/>
        <w:textAlignment w:val="auto"/>
        <w:rPr>
          <w:rFonts w:cs="Arial"/>
          <w:sz w:val="22"/>
          <w:szCs w:val="22"/>
          <w:lang w:val="fr-FR"/>
        </w:rPr>
      </w:pPr>
      <w:r w:rsidRPr="00D54766">
        <w:rPr>
          <w:rFonts w:cs="Arial"/>
          <w:sz w:val="22"/>
          <w:szCs w:val="22"/>
          <w:lang w:val="fr-FR"/>
        </w:rPr>
        <w:t>Résolution 8.22 (Impacts négatifs induits par l’homme sur les cétacés)</w:t>
      </w:r>
    </w:p>
    <w:p w:rsidR="00281787" w:rsidRPr="00D54766" w:rsidRDefault="00D54766" w:rsidP="00281787">
      <w:pPr>
        <w:pStyle w:val="ListParagraph"/>
        <w:numPr>
          <w:ilvl w:val="1"/>
          <w:numId w:val="17"/>
        </w:numPr>
        <w:tabs>
          <w:tab w:val="left" w:pos="821"/>
        </w:tabs>
        <w:suppressAutoHyphens w:val="0"/>
        <w:spacing w:line="265" w:lineRule="exact"/>
        <w:ind w:right="60"/>
        <w:jc w:val="both"/>
        <w:textAlignment w:val="auto"/>
        <w:rPr>
          <w:rFonts w:cs="Arial"/>
          <w:sz w:val="22"/>
          <w:szCs w:val="22"/>
          <w:lang w:val="fr-FR"/>
        </w:rPr>
      </w:pPr>
      <w:r w:rsidRPr="00D54766">
        <w:rPr>
          <w:rFonts w:cs="Arial"/>
          <w:sz w:val="22"/>
          <w:szCs w:val="22"/>
          <w:lang w:val="fr-FR"/>
        </w:rPr>
        <w:t>E</w:t>
      </w:r>
      <w:r w:rsidR="00281787" w:rsidRPr="00D54766">
        <w:rPr>
          <w:rFonts w:cs="Arial"/>
          <w:sz w:val="22"/>
          <w:szCs w:val="22"/>
          <w:lang w:val="fr-FR"/>
        </w:rPr>
        <w:t xml:space="preserve">xamen de l’action concertée pour le </w:t>
      </w:r>
      <w:proofErr w:type="spellStart"/>
      <w:r w:rsidR="00281787" w:rsidRPr="00D54766">
        <w:rPr>
          <w:rFonts w:cs="Arial"/>
          <w:i/>
          <w:sz w:val="22"/>
          <w:szCs w:val="22"/>
          <w:lang w:val="fr-FR"/>
        </w:rPr>
        <w:t>Platanista</w:t>
      </w:r>
      <w:proofErr w:type="spellEnd"/>
      <w:r w:rsidR="00281787" w:rsidRPr="00D54766">
        <w:rPr>
          <w:rFonts w:cs="Arial"/>
          <w:i/>
          <w:sz w:val="22"/>
          <w:szCs w:val="22"/>
          <w:lang w:val="fr-FR"/>
        </w:rPr>
        <w:t xml:space="preserve"> </w:t>
      </w:r>
      <w:proofErr w:type="spellStart"/>
      <w:r w:rsidR="00281787" w:rsidRPr="00D54766">
        <w:rPr>
          <w:rFonts w:cs="Arial"/>
          <w:i/>
          <w:sz w:val="22"/>
          <w:szCs w:val="22"/>
          <w:lang w:val="fr-FR"/>
        </w:rPr>
        <w:t>gangetica</w:t>
      </w:r>
      <w:proofErr w:type="spellEnd"/>
      <w:r w:rsidR="00281787" w:rsidRPr="00D54766">
        <w:rPr>
          <w:rFonts w:cs="Arial"/>
          <w:sz w:val="22"/>
          <w:szCs w:val="22"/>
          <w:lang w:val="fr-FR"/>
        </w:rPr>
        <w:t>)</w:t>
      </w:r>
    </w:p>
    <w:p w:rsidR="00281787" w:rsidRPr="00D54766" w:rsidRDefault="00281787" w:rsidP="00281787">
      <w:pPr>
        <w:pStyle w:val="ListParagraph"/>
        <w:numPr>
          <w:ilvl w:val="1"/>
          <w:numId w:val="17"/>
        </w:numPr>
        <w:tabs>
          <w:tab w:val="left" w:pos="821"/>
        </w:tabs>
        <w:suppressAutoHyphens w:val="0"/>
        <w:spacing w:line="265" w:lineRule="exact"/>
        <w:ind w:right="60"/>
        <w:jc w:val="both"/>
        <w:textAlignment w:val="auto"/>
        <w:rPr>
          <w:rFonts w:cs="Arial"/>
          <w:sz w:val="22"/>
          <w:szCs w:val="22"/>
          <w:lang w:val="fr-FR"/>
        </w:rPr>
      </w:pPr>
      <w:r w:rsidRPr="00D54766">
        <w:rPr>
          <w:rFonts w:cs="Arial"/>
          <w:sz w:val="22"/>
          <w:szCs w:val="22"/>
          <w:lang w:val="fr-FR"/>
        </w:rPr>
        <w:t>Plan stratégique pour les espèces migratrices 2015-2023 (Objectifs 5-10, 12 et 15)</w:t>
      </w:r>
    </w:p>
    <w:p w:rsidR="00281787" w:rsidRPr="00D54766" w:rsidRDefault="00281787" w:rsidP="00281787">
      <w:pPr>
        <w:pStyle w:val="ListParagraph"/>
        <w:numPr>
          <w:ilvl w:val="1"/>
          <w:numId w:val="17"/>
        </w:numPr>
        <w:tabs>
          <w:tab w:val="left" w:pos="821"/>
        </w:tabs>
        <w:suppressAutoHyphens w:val="0"/>
        <w:spacing w:before="41" w:line="237" w:lineRule="auto"/>
        <w:ind w:right="60"/>
        <w:jc w:val="both"/>
        <w:textAlignment w:val="auto"/>
        <w:rPr>
          <w:rFonts w:cs="Arial"/>
          <w:sz w:val="22"/>
          <w:szCs w:val="22"/>
          <w:lang w:val="fr-FR"/>
        </w:rPr>
      </w:pPr>
      <w:r w:rsidRPr="00D54766">
        <w:rPr>
          <w:rFonts w:cs="Arial"/>
          <w:sz w:val="22"/>
          <w:szCs w:val="22"/>
          <w:lang w:val="fr-FR"/>
        </w:rPr>
        <w:t>Résolution 10.03 (Le rôle des réseaux écologiques dans la conservation des espèces migratrices) et Résolution 11.25 (Faire progresser les réseaux écologiques pour répondre aux besoins des espèces migratrices)</w:t>
      </w:r>
    </w:p>
    <w:p w:rsidR="00281787" w:rsidRPr="00D54766" w:rsidRDefault="00281787" w:rsidP="00281787">
      <w:pPr>
        <w:pStyle w:val="ListParagraph"/>
        <w:numPr>
          <w:ilvl w:val="1"/>
          <w:numId w:val="17"/>
        </w:numPr>
        <w:tabs>
          <w:tab w:val="left" w:pos="821"/>
        </w:tabs>
        <w:suppressAutoHyphens w:val="0"/>
        <w:spacing w:before="40"/>
        <w:ind w:right="60"/>
        <w:jc w:val="both"/>
        <w:textAlignment w:val="auto"/>
        <w:rPr>
          <w:rFonts w:cs="Arial"/>
          <w:sz w:val="22"/>
          <w:szCs w:val="22"/>
          <w:lang w:val="fr-FR"/>
        </w:rPr>
      </w:pPr>
      <w:r w:rsidRPr="00D54766">
        <w:rPr>
          <w:rFonts w:cs="Arial"/>
          <w:sz w:val="22"/>
          <w:szCs w:val="22"/>
          <w:lang w:val="fr-FR"/>
        </w:rPr>
        <w:t>Résolution 10.14 (Captures accidentelles dans les filets de pêche maillés d’espèces inscrites à la CMS)</w:t>
      </w:r>
    </w:p>
    <w:p w:rsidR="00281787" w:rsidRPr="00D54766" w:rsidRDefault="00281787" w:rsidP="00281787">
      <w:pPr>
        <w:pStyle w:val="ListParagraph"/>
        <w:numPr>
          <w:ilvl w:val="1"/>
          <w:numId w:val="17"/>
        </w:numPr>
        <w:tabs>
          <w:tab w:val="left" w:pos="821"/>
        </w:tabs>
        <w:suppressAutoHyphens w:val="0"/>
        <w:spacing w:before="38"/>
        <w:ind w:right="60"/>
        <w:jc w:val="both"/>
        <w:textAlignment w:val="auto"/>
        <w:rPr>
          <w:rFonts w:cs="Arial"/>
          <w:sz w:val="22"/>
          <w:szCs w:val="22"/>
          <w:lang w:val="fr-FR"/>
        </w:rPr>
      </w:pPr>
      <w:r w:rsidRPr="00D54766">
        <w:rPr>
          <w:rFonts w:cs="Arial"/>
          <w:sz w:val="22"/>
          <w:szCs w:val="22"/>
          <w:lang w:val="fr-FR"/>
        </w:rPr>
        <w:t>Résolution 10.15 (Programme mondial de travail pour les cétacés)</w:t>
      </w:r>
    </w:p>
    <w:p w:rsidR="00281787" w:rsidRPr="00D54766" w:rsidRDefault="00281787" w:rsidP="00281787">
      <w:pPr>
        <w:pStyle w:val="ListParagraph"/>
        <w:numPr>
          <w:ilvl w:val="1"/>
          <w:numId w:val="17"/>
        </w:numPr>
        <w:tabs>
          <w:tab w:val="left" w:pos="821"/>
        </w:tabs>
        <w:suppressAutoHyphens w:val="0"/>
        <w:spacing w:before="38"/>
        <w:ind w:right="60"/>
        <w:jc w:val="both"/>
        <w:textAlignment w:val="auto"/>
        <w:rPr>
          <w:rFonts w:cs="Arial"/>
          <w:sz w:val="22"/>
          <w:szCs w:val="22"/>
          <w:lang w:val="fr-FR"/>
        </w:rPr>
      </w:pPr>
      <w:r w:rsidRPr="00D54766">
        <w:rPr>
          <w:rFonts w:cs="Arial"/>
          <w:sz w:val="22"/>
          <w:szCs w:val="22"/>
          <w:lang w:val="fr-FR"/>
        </w:rPr>
        <w:t>Résolution 10.23 (Espèces marquées pour actions concertées 2012-14)</w:t>
      </w:r>
    </w:p>
    <w:p w:rsidR="00281787" w:rsidRPr="00D54766" w:rsidRDefault="00281787" w:rsidP="00281787">
      <w:pPr>
        <w:pStyle w:val="ListParagraph"/>
        <w:numPr>
          <w:ilvl w:val="1"/>
          <w:numId w:val="17"/>
        </w:numPr>
        <w:tabs>
          <w:tab w:val="left" w:pos="820"/>
          <w:tab w:val="left" w:pos="821"/>
        </w:tabs>
        <w:suppressAutoHyphens w:val="0"/>
        <w:spacing w:before="42" w:line="237" w:lineRule="auto"/>
        <w:ind w:right="60"/>
        <w:jc w:val="both"/>
        <w:textAlignment w:val="auto"/>
        <w:rPr>
          <w:rFonts w:cs="Arial"/>
          <w:sz w:val="22"/>
          <w:szCs w:val="22"/>
          <w:lang w:val="fr-FR"/>
        </w:rPr>
      </w:pPr>
      <w:r w:rsidRPr="00D54766">
        <w:rPr>
          <w:rFonts w:cs="Arial"/>
          <w:sz w:val="22"/>
          <w:szCs w:val="22"/>
          <w:lang w:val="fr-FR"/>
        </w:rPr>
        <w:t>Résolution 10.19 (Espèces migratrices : conservation à la lumière du changement climatique) et Résolution 11.26 (Programme de travail sur les changements climatiques et les espèces migratrices)</w:t>
      </w:r>
    </w:p>
    <w:p w:rsidR="00281787" w:rsidRPr="00D54766" w:rsidRDefault="00281787" w:rsidP="00281787">
      <w:pPr>
        <w:pStyle w:val="ListParagraph"/>
        <w:numPr>
          <w:ilvl w:val="1"/>
          <w:numId w:val="17"/>
        </w:numPr>
        <w:tabs>
          <w:tab w:val="left" w:pos="820"/>
          <w:tab w:val="left" w:pos="821"/>
        </w:tabs>
        <w:suppressAutoHyphens w:val="0"/>
        <w:spacing w:before="44" w:line="237" w:lineRule="auto"/>
        <w:ind w:right="60"/>
        <w:jc w:val="both"/>
        <w:textAlignment w:val="auto"/>
        <w:rPr>
          <w:rFonts w:cs="Arial"/>
          <w:sz w:val="22"/>
          <w:szCs w:val="22"/>
          <w:lang w:val="fr-FR"/>
        </w:rPr>
      </w:pPr>
      <w:r w:rsidRPr="00D54766">
        <w:rPr>
          <w:rFonts w:cs="Arial"/>
          <w:sz w:val="22"/>
          <w:szCs w:val="22"/>
          <w:lang w:val="fr-FR"/>
        </w:rPr>
        <w:t>Résolution 10.24 (En outre, débat sur la pollution sonore sous-marine pour la protection des cétacés et autres espèces migratrices)</w:t>
      </w:r>
    </w:p>
    <w:p w:rsidR="00281787" w:rsidRPr="00D54766" w:rsidRDefault="00281787" w:rsidP="00281787">
      <w:pPr>
        <w:pStyle w:val="ListParagraph"/>
        <w:numPr>
          <w:ilvl w:val="1"/>
          <w:numId w:val="17"/>
        </w:numPr>
        <w:tabs>
          <w:tab w:val="left" w:pos="820"/>
          <w:tab w:val="left" w:pos="821"/>
        </w:tabs>
        <w:suppressAutoHyphens w:val="0"/>
        <w:spacing w:before="41"/>
        <w:ind w:right="60"/>
        <w:jc w:val="both"/>
        <w:textAlignment w:val="auto"/>
        <w:rPr>
          <w:rFonts w:cs="Arial"/>
          <w:sz w:val="22"/>
          <w:szCs w:val="22"/>
        </w:rPr>
      </w:pPr>
      <w:proofErr w:type="spellStart"/>
      <w:r w:rsidRPr="00D54766">
        <w:rPr>
          <w:rFonts w:cs="Arial"/>
          <w:sz w:val="22"/>
          <w:szCs w:val="22"/>
        </w:rPr>
        <w:t>Résolution</w:t>
      </w:r>
      <w:proofErr w:type="spellEnd"/>
      <w:r w:rsidRPr="00D54766">
        <w:rPr>
          <w:rFonts w:cs="Arial"/>
          <w:sz w:val="22"/>
          <w:szCs w:val="22"/>
        </w:rPr>
        <w:t xml:space="preserve"> 11.10 (Synergies et </w:t>
      </w:r>
      <w:proofErr w:type="spellStart"/>
      <w:r w:rsidRPr="00D54766">
        <w:rPr>
          <w:rFonts w:cs="Arial"/>
          <w:sz w:val="22"/>
          <w:szCs w:val="22"/>
        </w:rPr>
        <w:t>partenariats</w:t>
      </w:r>
      <w:proofErr w:type="spellEnd"/>
      <w:r w:rsidRPr="00D54766">
        <w:rPr>
          <w:rFonts w:cs="Arial"/>
          <w:sz w:val="22"/>
          <w:szCs w:val="22"/>
        </w:rPr>
        <w:t>).</w:t>
      </w:r>
    </w:p>
    <w:p w:rsidR="001F739F" w:rsidRDefault="001F739F" w:rsidP="00F85C7F">
      <w:pPr>
        <w:pStyle w:val="ListParagraph"/>
        <w:ind w:left="0"/>
        <w:jc w:val="both"/>
        <w:rPr>
          <w:sz w:val="22"/>
          <w:szCs w:val="22"/>
          <w:lang w:val="fr-FR"/>
        </w:rPr>
      </w:pPr>
    </w:p>
    <w:p w:rsidR="00D54766" w:rsidRPr="00794340" w:rsidRDefault="00D54766" w:rsidP="00D54766">
      <w:pPr>
        <w:pStyle w:val="Heading1"/>
        <w:ind w:right="60"/>
        <w:jc w:val="both"/>
        <w:rPr>
          <w:rFonts w:cs="Arial"/>
          <w:sz w:val="22"/>
          <w:szCs w:val="22"/>
        </w:rPr>
      </w:pPr>
      <w:proofErr w:type="spellStart"/>
      <w:r w:rsidRPr="00794340">
        <w:rPr>
          <w:rFonts w:cs="Arial"/>
          <w:sz w:val="22"/>
          <w:szCs w:val="22"/>
        </w:rPr>
        <w:t>R</w:t>
      </w:r>
      <w:r w:rsidR="00981429">
        <w:rPr>
          <w:rFonts w:cs="Arial"/>
          <w:sz w:val="22"/>
          <w:szCs w:val="22"/>
        </w:rPr>
        <w:t>é</w:t>
      </w:r>
      <w:r w:rsidRPr="00794340">
        <w:rPr>
          <w:rFonts w:cs="Arial"/>
          <w:sz w:val="22"/>
          <w:szCs w:val="22"/>
        </w:rPr>
        <w:t>f</w:t>
      </w:r>
      <w:r w:rsidR="00981429">
        <w:rPr>
          <w:rFonts w:cs="Arial"/>
          <w:sz w:val="22"/>
          <w:szCs w:val="22"/>
        </w:rPr>
        <w:t>é</w:t>
      </w:r>
      <w:r w:rsidRPr="00794340">
        <w:rPr>
          <w:rFonts w:cs="Arial"/>
          <w:sz w:val="22"/>
          <w:szCs w:val="22"/>
        </w:rPr>
        <w:t>rences</w:t>
      </w:r>
      <w:proofErr w:type="spellEnd"/>
    </w:p>
    <w:p w:rsidR="00D54766" w:rsidRPr="00794340" w:rsidRDefault="00D54766" w:rsidP="00D54766">
      <w:pPr>
        <w:ind w:right="60"/>
        <w:jc w:val="both"/>
        <w:rPr>
          <w:rFonts w:cs="Arial"/>
        </w:rPr>
      </w:pPr>
    </w:p>
    <w:p w:rsidR="00D54766" w:rsidRPr="00981429" w:rsidRDefault="00D54766" w:rsidP="00D54766">
      <w:pPr>
        <w:pStyle w:val="NormalWeb"/>
        <w:spacing w:before="0" w:beforeAutospacing="0"/>
        <w:ind w:left="284" w:right="60" w:hanging="284"/>
        <w:jc w:val="both"/>
        <w:rPr>
          <w:rFonts w:ascii="Arial" w:hAnsi="Arial" w:cs="Arial"/>
          <w:sz w:val="20"/>
          <w:szCs w:val="20"/>
        </w:rPr>
      </w:pPr>
      <w:r w:rsidRPr="00E9554A">
        <w:rPr>
          <w:rFonts w:ascii="Arial" w:hAnsi="Arial" w:cs="Arial"/>
          <w:sz w:val="20"/>
          <w:szCs w:val="20"/>
        </w:rPr>
        <w:t xml:space="preserve">Ahmed, B. 2000. Water development and the status of the </w:t>
      </w:r>
      <w:proofErr w:type="spellStart"/>
      <w:r w:rsidRPr="00E9554A">
        <w:rPr>
          <w:rFonts w:ascii="Arial" w:hAnsi="Arial" w:cs="Arial"/>
          <w:sz w:val="20"/>
          <w:szCs w:val="20"/>
        </w:rPr>
        <w:t>shushuk</w:t>
      </w:r>
      <w:proofErr w:type="spellEnd"/>
      <w:r w:rsidRPr="00E9554A">
        <w:rPr>
          <w:rFonts w:ascii="Arial" w:hAnsi="Arial" w:cs="Arial"/>
          <w:sz w:val="20"/>
          <w:szCs w:val="20"/>
        </w:rPr>
        <w:t xml:space="preserve"> (</w:t>
      </w:r>
      <w:r w:rsidRPr="00E9554A">
        <w:rPr>
          <w:rFonts w:ascii="Arial" w:hAnsi="Arial" w:cs="Arial"/>
          <w:i/>
          <w:iCs/>
          <w:sz w:val="20"/>
          <w:szCs w:val="20"/>
        </w:rPr>
        <w:t xml:space="preserve">Platanista </w:t>
      </w:r>
      <w:proofErr w:type="spellStart"/>
      <w:r w:rsidRPr="00E9554A">
        <w:rPr>
          <w:rFonts w:ascii="Arial" w:hAnsi="Arial" w:cs="Arial"/>
          <w:i/>
          <w:iCs/>
          <w:sz w:val="20"/>
          <w:szCs w:val="20"/>
        </w:rPr>
        <w:t>gangetica</w:t>
      </w:r>
      <w:proofErr w:type="spellEnd"/>
      <w:r w:rsidRPr="00E9554A">
        <w:rPr>
          <w:rFonts w:ascii="Arial" w:hAnsi="Arial" w:cs="Arial"/>
          <w:sz w:val="20"/>
          <w:szCs w:val="20"/>
        </w:rPr>
        <w:t xml:space="preserve">) in southeast </w:t>
      </w:r>
      <w:r w:rsidRPr="00981429">
        <w:rPr>
          <w:rFonts w:ascii="Arial" w:hAnsi="Arial" w:cs="Arial"/>
          <w:sz w:val="20"/>
          <w:szCs w:val="20"/>
        </w:rPr>
        <w:t xml:space="preserve">Bangladesh. In R.R. Reeves, B.D. Smith and T. </w:t>
      </w:r>
      <w:proofErr w:type="spellStart"/>
      <w:r w:rsidRPr="00981429">
        <w:rPr>
          <w:rFonts w:ascii="Arial" w:hAnsi="Arial" w:cs="Arial"/>
          <w:sz w:val="20"/>
          <w:szCs w:val="20"/>
        </w:rPr>
        <w:t>Kasuya</w:t>
      </w:r>
      <w:proofErr w:type="spellEnd"/>
      <w:r w:rsidRPr="00981429">
        <w:rPr>
          <w:rFonts w:ascii="Arial" w:hAnsi="Arial" w:cs="Arial"/>
          <w:sz w:val="20"/>
          <w:szCs w:val="20"/>
        </w:rPr>
        <w:t xml:space="preserve"> (eds) </w:t>
      </w:r>
      <w:r w:rsidRPr="00981429">
        <w:rPr>
          <w:rFonts w:ascii="Arial" w:hAnsi="Arial" w:cs="Arial"/>
          <w:i/>
          <w:iCs/>
          <w:sz w:val="20"/>
          <w:szCs w:val="20"/>
        </w:rPr>
        <w:t>Biology and Conservation of Freshwater Cetaceans in Asia</w:t>
      </w:r>
      <w:r w:rsidRPr="00981429">
        <w:rPr>
          <w:rFonts w:ascii="Arial" w:hAnsi="Arial" w:cs="Arial"/>
          <w:sz w:val="20"/>
          <w:szCs w:val="20"/>
        </w:rPr>
        <w:t>, pp. 62-66. IUCN Species Survival Commission Occasional Paper 23, Gland, Switzerland and Cambridge, UK.</w:t>
      </w:r>
    </w:p>
    <w:p w:rsidR="00D54766" w:rsidRPr="00981429" w:rsidRDefault="00D54766" w:rsidP="00D54766">
      <w:pPr>
        <w:pStyle w:val="NormalWeb"/>
        <w:spacing w:before="0" w:beforeAutospacing="0"/>
        <w:ind w:left="284" w:right="60" w:hanging="284"/>
        <w:jc w:val="both"/>
        <w:rPr>
          <w:rFonts w:ascii="Arial" w:hAnsi="Arial" w:cs="Arial"/>
          <w:sz w:val="20"/>
          <w:szCs w:val="20"/>
        </w:rPr>
      </w:pPr>
      <w:r w:rsidRPr="00981429">
        <w:rPr>
          <w:rFonts w:ascii="Arial" w:hAnsi="Arial" w:cs="Arial"/>
          <w:sz w:val="20"/>
          <w:szCs w:val="20"/>
        </w:rPr>
        <w:t xml:space="preserve">Anderson J. 1879. </w:t>
      </w:r>
      <w:r w:rsidRPr="00981429">
        <w:rPr>
          <w:rFonts w:ascii="Arial" w:hAnsi="Arial" w:cs="Arial"/>
          <w:i/>
          <w:iCs/>
          <w:sz w:val="20"/>
          <w:szCs w:val="20"/>
        </w:rPr>
        <w:t xml:space="preserve">Anatomical and Zoological Researches: Comprising an Account of Zoological Results of the Two Expeditions to Western Yunnan in 1868 and 1875; and a Monograph of the Two Cetacean Genera, </w:t>
      </w:r>
      <w:r w:rsidRPr="00981429">
        <w:rPr>
          <w:rFonts w:ascii="Arial" w:hAnsi="Arial" w:cs="Arial"/>
          <w:sz w:val="20"/>
          <w:szCs w:val="20"/>
        </w:rPr>
        <w:t>Platanista</w:t>
      </w:r>
      <w:r w:rsidRPr="00981429">
        <w:rPr>
          <w:rFonts w:ascii="Arial" w:hAnsi="Arial" w:cs="Arial"/>
          <w:i/>
          <w:iCs/>
          <w:sz w:val="20"/>
          <w:szCs w:val="20"/>
        </w:rPr>
        <w:t xml:space="preserve"> and </w:t>
      </w:r>
      <w:proofErr w:type="spellStart"/>
      <w:r w:rsidRPr="00981429">
        <w:rPr>
          <w:rFonts w:ascii="Arial" w:hAnsi="Arial" w:cs="Arial"/>
          <w:sz w:val="20"/>
          <w:szCs w:val="20"/>
        </w:rPr>
        <w:t>Orcella</w:t>
      </w:r>
      <w:proofErr w:type="spellEnd"/>
      <w:r w:rsidRPr="00981429">
        <w:rPr>
          <w:rFonts w:ascii="Arial" w:hAnsi="Arial" w:cs="Arial"/>
          <w:i/>
          <w:iCs/>
          <w:sz w:val="20"/>
          <w:szCs w:val="20"/>
        </w:rPr>
        <w:t>[sic]</w:t>
      </w:r>
      <w:r w:rsidRPr="00981429">
        <w:rPr>
          <w:rFonts w:ascii="Arial" w:hAnsi="Arial" w:cs="Arial"/>
          <w:sz w:val="20"/>
          <w:szCs w:val="20"/>
        </w:rPr>
        <w:t xml:space="preserve">. Bernard </w:t>
      </w:r>
      <w:proofErr w:type="spellStart"/>
      <w:r w:rsidRPr="00981429">
        <w:rPr>
          <w:rFonts w:ascii="Arial" w:hAnsi="Arial" w:cs="Arial"/>
          <w:sz w:val="20"/>
          <w:szCs w:val="20"/>
        </w:rPr>
        <w:t>Quaritich</w:t>
      </w:r>
      <w:proofErr w:type="spellEnd"/>
      <w:r w:rsidRPr="00981429">
        <w:rPr>
          <w:rFonts w:ascii="Arial" w:hAnsi="Arial" w:cs="Arial"/>
          <w:sz w:val="20"/>
          <w:szCs w:val="20"/>
        </w:rPr>
        <w:t>, London. Two Volumes.</w:t>
      </w:r>
    </w:p>
    <w:p w:rsidR="00D54766" w:rsidRPr="00981429" w:rsidRDefault="00D54766" w:rsidP="00D54766">
      <w:pPr>
        <w:pStyle w:val="NormalWeb"/>
        <w:spacing w:before="0" w:beforeAutospacing="0"/>
        <w:ind w:left="284" w:right="60" w:hanging="284"/>
        <w:jc w:val="both"/>
        <w:rPr>
          <w:rFonts w:ascii="Arial" w:hAnsi="Arial" w:cs="Arial"/>
          <w:sz w:val="20"/>
          <w:szCs w:val="20"/>
        </w:rPr>
      </w:pPr>
      <w:proofErr w:type="spellStart"/>
      <w:r w:rsidRPr="00981429">
        <w:rPr>
          <w:rFonts w:ascii="Arial" w:hAnsi="Arial" w:cs="Arial"/>
          <w:sz w:val="20"/>
          <w:szCs w:val="20"/>
        </w:rPr>
        <w:t>Basu</w:t>
      </w:r>
      <w:proofErr w:type="spellEnd"/>
      <w:r w:rsidRPr="00981429">
        <w:rPr>
          <w:rFonts w:ascii="Arial" w:hAnsi="Arial" w:cs="Arial"/>
          <w:sz w:val="20"/>
          <w:szCs w:val="20"/>
        </w:rPr>
        <w:t xml:space="preserve">, D., 2012. The abundance and distribution of the Ganges River Dolphin, </w:t>
      </w:r>
      <w:proofErr w:type="spellStart"/>
      <w:r w:rsidRPr="00981429">
        <w:rPr>
          <w:rFonts w:ascii="Arial" w:hAnsi="Arial" w:cs="Arial"/>
          <w:sz w:val="20"/>
          <w:szCs w:val="20"/>
        </w:rPr>
        <w:t>susu</w:t>
      </w:r>
      <w:proofErr w:type="spellEnd"/>
      <w:r w:rsidRPr="00981429">
        <w:rPr>
          <w:rFonts w:ascii="Arial" w:hAnsi="Arial" w:cs="Arial"/>
          <w:sz w:val="20"/>
          <w:szCs w:val="20"/>
        </w:rPr>
        <w:t xml:space="preserve">, in the </w:t>
      </w:r>
      <w:proofErr w:type="spellStart"/>
      <w:r w:rsidRPr="00981429">
        <w:rPr>
          <w:rFonts w:ascii="Arial" w:hAnsi="Arial" w:cs="Arial"/>
          <w:sz w:val="20"/>
          <w:szCs w:val="20"/>
        </w:rPr>
        <w:t>Geruwa</w:t>
      </w:r>
      <w:proofErr w:type="spellEnd"/>
      <w:r w:rsidRPr="00981429">
        <w:rPr>
          <w:rFonts w:ascii="Arial" w:hAnsi="Arial" w:cs="Arial"/>
          <w:sz w:val="20"/>
          <w:szCs w:val="20"/>
        </w:rPr>
        <w:t xml:space="preserve"> and </w:t>
      </w:r>
      <w:proofErr w:type="spellStart"/>
      <w:r w:rsidRPr="00981429">
        <w:rPr>
          <w:rFonts w:ascii="Arial" w:hAnsi="Arial" w:cs="Arial"/>
          <w:sz w:val="20"/>
          <w:szCs w:val="20"/>
        </w:rPr>
        <w:t>Ghagra</w:t>
      </w:r>
      <w:proofErr w:type="spellEnd"/>
      <w:r w:rsidRPr="00981429">
        <w:rPr>
          <w:rFonts w:ascii="Arial" w:hAnsi="Arial" w:cs="Arial"/>
          <w:sz w:val="20"/>
          <w:szCs w:val="20"/>
        </w:rPr>
        <w:t xml:space="preserve"> rivers of Uttar Pradesh, India. Report by WWF-India &amp; The Uttar Pradesh Forest Department, India, pp. x+42.</w:t>
      </w:r>
    </w:p>
    <w:p w:rsidR="00D54766" w:rsidRPr="00981429" w:rsidRDefault="00D54766" w:rsidP="00D54766">
      <w:pPr>
        <w:pStyle w:val="NormalWeb"/>
        <w:spacing w:before="0" w:beforeAutospacing="0"/>
        <w:ind w:left="284" w:right="60" w:hanging="284"/>
        <w:jc w:val="both"/>
        <w:rPr>
          <w:rFonts w:ascii="Arial" w:hAnsi="Arial" w:cs="Arial"/>
          <w:sz w:val="20"/>
          <w:szCs w:val="20"/>
        </w:rPr>
      </w:pPr>
      <w:r w:rsidRPr="00981429">
        <w:rPr>
          <w:rFonts w:ascii="Arial" w:hAnsi="Arial" w:cs="Arial"/>
          <w:sz w:val="20"/>
          <w:szCs w:val="20"/>
        </w:rPr>
        <w:t xml:space="preserve">Behera, S.K., Singh, H., Sagar, V. and De, R., 2014. Current status of Ganges river dolphin </w:t>
      </w:r>
      <w:r w:rsidRPr="00981429">
        <w:rPr>
          <w:rFonts w:ascii="Arial" w:hAnsi="Arial" w:cs="Arial"/>
          <w:i/>
          <w:sz w:val="20"/>
          <w:szCs w:val="20"/>
        </w:rPr>
        <w:t xml:space="preserve">Platanista </w:t>
      </w:r>
      <w:proofErr w:type="spellStart"/>
      <w:r w:rsidRPr="00981429">
        <w:rPr>
          <w:rFonts w:ascii="Arial" w:hAnsi="Arial" w:cs="Arial"/>
          <w:i/>
          <w:sz w:val="20"/>
          <w:szCs w:val="20"/>
        </w:rPr>
        <w:t>gangetica</w:t>
      </w:r>
      <w:proofErr w:type="spellEnd"/>
      <w:r w:rsidRPr="00981429">
        <w:rPr>
          <w:rFonts w:ascii="Arial" w:hAnsi="Arial" w:cs="Arial"/>
          <w:i/>
          <w:sz w:val="20"/>
          <w:szCs w:val="20"/>
        </w:rPr>
        <w:t xml:space="preserve"> </w:t>
      </w:r>
      <w:proofErr w:type="spellStart"/>
      <w:r w:rsidRPr="00981429">
        <w:rPr>
          <w:rFonts w:ascii="Arial" w:hAnsi="Arial" w:cs="Arial"/>
          <w:i/>
          <w:sz w:val="20"/>
          <w:szCs w:val="20"/>
        </w:rPr>
        <w:t>gangetica</w:t>
      </w:r>
      <w:proofErr w:type="spellEnd"/>
      <w:r w:rsidRPr="00981429">
        <w:rPr>
          <w:rFonts w:ascii="Arial" w:hAnsi="Arial" w:cs="Arial"/>
          <w:sz w:val="20"/>
          <w:szCs w:val="20"/>
        </w:rPr>
        <w:t xml:space="preserve"> in the rivers of Uttar Pradesh, India. In: </w:t>
      </w:r>
      <w:r w:rsidRPr="00981429">
        <w:rPr>
          <w:rFonts w:ascii="Arial" w:hAnsi="Arial" w:cs="Arial"/>
          <w:i/>
          <w:sz w:val="20"/>
          <w:szCs w:val="20"/>
        </w:rPr>
        <w:t>Rivers for Life</w:t>
      </w:r>
      <w:r w:rsidRPr="00981429">
        <w:rPr>
          <w:rFonts w:ascii="Arial" w:hAnsi="Arial" w:cs="Arial"/>
          <w:sz w:val="20"/>
          <w:szCs w:val="20"/>
        </w:rPr>
        <w:t>. Proceedings of the International Symposium on river biodiversity: Ganges-Brahmaputra-Meghna river systems, IUCN, Patna, India, pp. 139-149.</w:t>
      </w:r>
    </w:p>
    <w:p w:rsidR="00D54766" w:rsidRPr="00981429" w:rsidRDefault="00D54766" w:rsidP="00D54766">
      <w:pPr>
        <w:pStyle w:val="NormalWeb"/>
        <w:spacing w:before="0" w:beforeAutospacing="0"/>
        <w:ind w:left="284" w:right="60" w:hanging="284"/>
        <w:jc w:val="both"/>
        <w:rPr>
          <w:rFonts w:ascii="Arial" w:hAnsi="Arial" w:cs="Arial"/>
          <w:sz w:val="20"/>
          <w:szCs w:val="20"/>
        </w:rPr>
      </w:pPr>
      <w:proofErr w:type="spellStart"/>
      <w:r w:rsidRPr="00981429">
        <w:rPr>
          <w:rFonts w:ascii="Arial" w:hAnsi="Arial" w:cs="Arial"/>
          <w:sz w:val="20"/>
          <w:szCs w:val="20"/>
        </w:rPr>
        <w:t>Braulik</w:t>
      </w:r>
      <w:proofErr w:type="spellEnd"/>
      <w:r w:rsidRPr="00981429">
        <w:rPr>
          <w:rFonts w:ascii="Arial" w:hAnsi="Arial" w:cs="Arial"/>
          <w:sz w:val="20"/>
          <w:szCs w:val="20"/>
        </w:rPr>
        <w:t xml:space="preserve">, G.T., Arshad, M., </w:t>
      </w:r>
      <w:proofErr w:type="spellStart"/>
      <w:r w:rsidRPr="00981429">
        <w:rPr>
          <w:rFonts w:ascii="Arial" w:hAnsi="Arial" w:cs="Arial"/>
          <w:sz w:val="20"/>
          <w:szCs w:val="20"/>
        </w:rPr>
        <w:t>Noureen</w:t>
      </w:r>
      <w:proofErr w:type="spellEnd"/>
      <w:r w:rsidRPr="00981429">
        <w:rPr>
          <w:rFonts w:ascii="Arial" w:hAnsi="Arial" w:cs="Arial"/>
          <w:sz w:val="20"/>
          <w:szCs w:val="20"/>
        </w:rPr>
        <w:t>, U. and Northridge, S.P., 2014. Habitat fragmentation and species extirpation in freshwater ecosystems: causes of range decline of the Indus River Dolphin (</w:t>
      </w:r>
      <w:r w:rsidRPr="00981429">
        <w:rPr>
          <w:rFonts w:ascii="Arial" w:hAnsi="Arial" w:cs="Arial"/>
          <w:i/>
          <w:sz w:val="20"/>
          <w:szCs w:val="20"/>
        </w:rPr>
        <w:t xml:space="preserve">Platanista </w:t>
      </w:r>
      <w:proofErr w:type="spellStart"/>
      <w:r w:rsidRPr="00981429">
        <w:rPr>
          <w:rFonts w:ascii="Arial" w:hAnsi="Arial" w:cs="Arial"/>
          <w:i/>
          <w:sz w:val="20"/>
          <w:szCs w:val="20"/>
        </w:rPr>
        <w:t>gangetica</w:t>
      </w:r>
      <w:proofErr w:type="spellEnd"/>
      <w:r w:rsidRPr="00981429">
        <w:rPr>
          <w:rFonts w:ascii="Arial" w:hAnsi="Arial" w:cs="Arial"/>
          <w:i/>
          <w:sz w:val="20"/>
          <w:szCs w:val="20"/>
        </w:rPr>
        <w:t xml:space="preserve"> minor</w:t>
      </w:r>
      <w:r w:rsidRPr="00981429">
        <w:rPr>
          <w:rFonts w:ascii="Arial" w:hAnsi="Arial" w:cs="Arial"/>
          <w:sz w:val="20"/>
          <w:szCs w:val="20"/>
        </w:rPr>
        <w:t xml:space="preserve">). </w:t>
      </w:r>
      <w:proofErr w:type="spellStart"/>
      <w:r w:rsidRPr="00981429">
        <w:rPr>
          <w:rFonts w:ascii="Arial" w:hAnsi="Arial" w:cs="Arial"/>
          <w:i/>
          <w:iCs/>
          <w:sz w:val="20"/>
          <w:szCs w:val="20"/>
        </w:rPr>
        <w:t>PLoS</w:t>
      </w:r>
      <w:proofErr w:type="spellEnd"/>
      <w:r w:rsidRPr="00981429">
        <w:rPr>
          <w:rFonts w:ascii="Arial" w:hAnsi="Arial" w:cs="Arial"/>
          <w:i/>
          <w:iCs/>
          <w:sz w:val="20"/>
          <w:szCs w:val="20"/>
        </w:rPr>
        <w:t xml:space="preserve"> One</w:t>
      </w:r>
      <w:r w:rsidRPr="00981429">
        <w:rPr>
          <w:rFonts w:ascii="Arial" w:hAnsi="Arial" w:cs="Arial"/>
          <w:sz w:val="20"/>
          <w:szCs w:val="20"/>
        </w:rPr>
        <w:t xml:space="preserve">, </w:t>
      </w:r>
      <w:r w:rsidRPr="00981429">
        <w:rPr>
          <w:rFonts w:ascii="Arial" w:hAnsi="Arial" w:cs="Arial"/>
          <w:bCs/>
          <w:sz w:val="20"/>
          <w:szCs w:val="20"/>
        </w:rPr>
        <w:t>9</w:t>
      </w:r>
      <w:r w:rsidRPr="00981429">
        <w:rPr>
          <w:rFonts w:ascii="Arial" w:hAnsi="Arial" w:cs="Arial"/>
          <w:sz w:val="20"/>
          <w:szCs w:val="20"/>
        </w:rPr>
        <w:t>, e101657.</w:t>
      </w:r>
    </w:p>
    <w:p w:rsidR="00D54766" w:rsidRPr="00981429" w:rsidRDefault="00D54766" w:rsidP="00D54766">
      <w:pPr>
        <w:spacing w:after="100" w:afterAutospacing="1"/>
        <w:ind w:left="284" w:right="60" w:hanging="284"/>
        <w:jc w:val="both"/>
        <w:rPr>
          <w:rStyle w:val="Hyperlink"/>
          <w:rFonts w:cs="Arial"/>
          <w:color w:val="auto"/>
          <w:sz w:val="20"/>
          <w:szCs w:val="20"/>
          <w:u w:val="none"/>
        </w:rPr>
      </w:pPr>
      <w:proofErr w:type="spellStart"/>
      <w:r w:rsidRPr="00981429">
        <w:rPr>
          <w:rFonts w:cs="Arial"/>
          <w:sz w:val="20"/>
          <w:szCs w:val="20"/>
        </w:rPr>
        <w:t>Braulik</w:t>
      </w:r>
      <w:proofErr w:type="spellEnd"/>
      <w:r w:rsidRPr="00981429">
        <w:rPr>
          <w:rFonts w:cs="Arial"/>
          <w:sz w:val="20"/>
          <w:szCs w:val="20"/>
        </w:rPr>
        <w:t xml:space="preserve">, G.T., </w:t>
      </w:r>
      <w:proofErr w:type="spellStart"/>
      <w:r w:rsidRPr="00981429">
        <w:rPr>
          <w:rFonts w:cs="Arial"/>
          <w:sz w:val="20"/>
          <w:szCs w:val="20"/>
        </w:rPr>
        <w:t>Uzma</w:t>
      </w:r>
      <w:proofErr w:type="spellEnd"/>
      <w:r w:rsidRPr="00981429">
        <w:rPr>
          <w:rFonts w:cs="Arial"/>
          <w:sz w:val="20"/>
          <w:szCs w:val="20"/>
        </w:rPr>
        <w:t xml:space="preserve">, N., Masood, A. and Reeves, R.R. 2015. Review of status, threats, and conservation management options for the endangered Indus River blind dolphin. </w:t>
      </w:r>
      <w:r w:rsidRPr="00981429">
        <w:rPr>
          <w:rFonts w:cs="Arial"/>
          <w:i/>
          <w:sz w:val="20"/>
          <w:szCs w:val="20"/>
        </w:rPr>
        <w:t>Biological Conservation</w:t>
      </w:r>
      <w:r w:rsidRPr="00981429">
        <w:rPr>
          <w:rFonts w:cs="Arial"/>
          <w:sz w:val="20"/>
          <w:szCs w:val="20"/>
        </w:rPr>
        <w:t>, 192, 30–41.</w:t>
      </w:r>
    </w:p>
    <w:p w:rsidR="00D54766" w:rsidRPr="00981429" w:rsidRDefault="00D54766" w:rsidP="00D54766">
      <w:pPr>
        <w:pStyle w:val="NormalWeb"/>
        <w:spacing w:before="0" w:beforeAutospacing="0"/>
        <w:ind w:left="284" w:right="60" w:hanging="284"/>
        <w:jc w:val="both"/>
        <w:rPr>
          <w:rFonts w:ascii="Arial" w:hAnsi="Arial" w:cs="Arial"/>
          <w:sz w:val="20"/>
          <w:szCs w:val="20"/>
        </w:rPr>
      </w:pPr>
      <w:proofErr w:type="spellStart"/>
      <w:r w:rsidRPr="00981429">
        <w:rPr>
          <w:rFonts w:ascii="Arial" w:eastAsia="Times New Roman" w:hAnsi="Arial" w:cs="Arial"/>
          <w:sz w:val="20"/>
          <w:szCs w:val="20"/>
        </w:rPr>
        <w:t>Braulik</w:t>
      </w:r>
      <w:proofErr w:type="spellEnd"/>
      <w:r w:rsidRPr="00981429">
        <w:rPr>
          <w:rFonts w:ascii="Arial" w:eastAsia="Times New Roman" w:hAnsi="Arial" w:cs="Arial"/>
          <w:sz w:val="20"/>
          <w:szCs w:val="20"/>
        </w:rPr>
        <w:t xml:space="preserve">, G.T., Smith, B.D., 2017. </w:t>
      </w:r>
      <w:r w:rsidRPr="00981429">
        <w:rPr>
          <w:rFonts w:ascii="Arial" w:eastAsia="Times New Roman" w:hAnsi="Arial" w:cs="Arial"/>
          <w:i/>
          <w:iCs/>
          <w:sz w:val="20"/>
          <w:szCs w:val="20"/>
        </w:rPr>
        <w:t xml:space="preserve">Platanista </w:t>
      </w:r>
      <w:proofErr w:type="spellStart"/>
      <w:r w:rsidRPr="00981429">
        <w:rPr>
          <w:rFonts w:ascii="Arial" w:eastAsia="Times New Roman" w:hAnsi="Arial" w:cs="Arial"/>
          <w:i/>
          <w:iCs/>
          <w:sz w:val="20"/>
          <w:szCs w:val="20"/>
        </w:rPr>
        <w:t>gangetica</w:t>
      </w:r>
      <w:proofErr w:type="spellEnd"/>
      <w:r w:rsidRPr="00981429">
        <w:rPr>
          <w:rFonts w:ascii="Arial" w:eastAsia="Times New Roman" w:hAnsi="Arial" w:cs="Arial"/>
          <w:sz w:val="20"/>
          <w:szCs w:val="20"/>
        </w:rPr>
        <w:t xml:space="preserve">. The IUCN Red List of Threatened Species 2017: e.T41758A50383612. </w:t>
      </w:r>
      <w:hyperlink r:id="rId22" w:history="1">
        <w:r w:rsidRPr="00981429">
          <w:rPr>
            <w:rStyle w:val="Hyperlink"/>
            <w:rFonts w:ascii="Arial" w:hAnsi="Arial" w:cs="Arial"/>
            <w:color w:val="auto"/>
            <w:sz w:val="20"/>
            <w:szCs w:val="20"/>
            <w:u w:val="none"/>
          </w:rPr>
          <w:t>http://dx.doi.org/10.2305/IUCN.UK.2017-3.RLTS.T41758A50383612.en</w:t>
        </w:r>
      </w:hyperlink>
      <w:r w:rsidRPr="00981429">
        <w:rPr>
          <w:rStyle w:val="doilink"/>
          <w:rFonts w:ascii="Arial" w:eastAsia="Times New Roman" w:hAnsi="Arial" w:cs="Arial"/>
          <w:sz w:val="20"/>
          <w:szCs w:val="20"/>
        </w:rPr>
        <w:t xml:space="preserve">. </w:t>
      </w:r>
      <w:r w:rsidRPr="00981429">
        <w:rPr>
          <w:rFonts w:ascii="Arial" w:eastAsia="Times New Roman" w:hAnsi="Arial" w:cs="Arial"/>
          <w:sz w:val="20"/>
          <w:szCs w:val="20"/>
        </w:rPr>
        <w:t xml:space="preserve">Accessed </w:t>
      </w:r>
      <w:r w:rsidRPr="00981429">
        <w:rPr>
          <w:rFonts w:ascii="Arial" w:eastAsia="Times New Roman" w:hAnsi="Arial" w:cs="Arial"/>
          <w:bCs/>
          <w:sz w:val="20"/>
          <w:szCs w:val="20"/>
        </w:rPr>
        <w:t>05 September 2018</w:t>
      </w:r>
      <w:r w:rsidRPr="00981429">
        <w:rPr>
          <w:rFonts w:ascii="Arial" w:eastAsia="Times New Roman" w:hAnsi="Arial" w:cs="Arial"/>
          <w:sz w:val="20"/>
          <w:szCs w:val="20"/>
        </w:rPr>
        <w:t>.</w:t>
      </w:r>
    </w:p>
    <w:p w:rsidR="00D54766" w:rsidRPr="00981429" w:rsidRDefault="00D54766" w:rsidP="00D54766">
      <w:pPr>
        <w:pStyle w:val="NormalWeb"/>
        <w:spacing w:before="0" w:beforeAutospacing="0"/>
        <w:ind w:left="284" w:right="60" w:hanging="284"/>
        <w:jc w:val="both"/>
        <w:rPr>
          <w:rFonts w:ascii="Arial" w:hAnsi="Arial" w:cs="Arial"/>
          <w:sz w:val="20"/>
          <w:szCs w:val="20"/>
        </w:rPr>
      </w:pPr>
      <w:r w:rsidRPr="00981429">
        <w:rPr>
          <w:rFonts w:ascii="Arial" w:hAnsi="Arial" w:cs="Arial"/>
          <w:sz w:val="20"/>
          <w:szCs w:val="20"/>
          <w:lang w:val="de-DE"/>
        </w:rPr>
        <w:lastRenderedPageBreak/>
        <w:t xml:space="preserve">Braulik, G., Kelkar, N., Khan, U., Paudel, S., Brownell, R., Abel, G. 2018. </w:t>
      </w:r>
      <w:r w:rsidRPr="00981429">
        <w:rPr>
          <w:rFonts w:ascii="Arial" w:hAnsi="Arial" w:cs="Arial"/>
          <w:sz w:val="20"/>
          <w:szCs w:val="20"/>
        </w:rPr>
        <w:t>Indus and Ganges river dolphins (</w:t>
      </w:r>
      <w:r w:rsidRPr="00981429">
        <w:rPr>
          <w:rFonts w:ascii="Arial" w:hAnsi="Arial" w:cs="Arial"/>
          <w:i/>
          <w:sz w:val="20"/>
          <w:szCs w:val="20"/>
        </w:rPr>
        <w:t xml:space="preserve">Platanista </w:t>
      </w:r>
      <w:proofErr w:type="spellStart"/>
      <w:r w:rsidRPr="00981429">
        <w:rPr>
          <w:rFonts w:ascii="Arial" w:hAnsi="Arial" w:cs="Arial"/>
          <w:i/>
          <w:sz w:val="20"/>
          <w:szCs w:val="20"/>
        </w:rPr>
        <w:t>gangetica</w:t>
      </w:r>
      <w:proofErr w:type="spellEnd"/>
      <w:r w:rsidRPr="00981429">
        <w:rPr>
          <w:rFonts w:ascii="Arial" w:hAnsi="Arial" w:cs="Arial"/>
          <w:sz w:val="20"/>
          <w:szCs w:val="20"/>
        </w:rPr>
        <w:t>): ex situ options for conservation. Conference Paper presented at the ESOCC (Ex Situ Options for Cetacean Conservation) Workshop, Nuremberg, Germany, Dec 14-18.</w:t>
      </w:r>
    </w:p>
    <w:p w:rsidR="00D54766" w:rsidRPr="00981429" w:rsidRDefault="00D54766" w:rsidP="00D54766">
      <w:pPr>
        <w:adjustRightInd w:val="0"/>
        <w:ind w:left="284" w:right="60" w:hanging="284"/>
        <w:jc w:val="both"/>
        <w:rPr>
          <w:rFonts w:cs="Arial"/>
          <w:sz w:val="20"/>
          <w:szCs w:val="20"/>
        </w:rPr>
      </w:pPr>
      <w:r w:rsidRPr="00981429">
        <w:rPr>
          <w:rFonts w:cs="Arial"/>
          <w:sz w:val="20"/>
          <w:szCs w:val="20"/>
        </w:rPr>
        <w:t xml:space="preserve">Convention on Migratory Species (CMS) 1991. Proposal for Inclusion of Platanista </w:t>
      </w:r>
      <w:proofErr w:type="spellStart"/>
      <w:r w:rsidRPr="00981429">
        <w:rPr>
          <w:rFonts w:cs="Arial"/>
          <w:sz w:val="20"/>
          <w:szCs w:val="20"/>
        </w:rPr>
        <w:t>gangetica</w:t>
      </w:r>
      <w:proofErr w:type="spellEnd"/>
      <w:r w:rsidRPr="00981429">
        <w:rPr>
          <w:rFonts w:cs="Arial"/>
          <w:sz w:val="20"/>
          <w:szCs w:val="20"/>
        </w:rPr>
        <w:t xml:space="preserve"> in Appendix 2 of the Convention on the Conservation of Migratory Species of Wild Animals. COP 3 II/2014. Geneva, Switzerland, 5 pp.</w:t>
      </w:r>
    </w:p>
    <w:p w:rsidR="00D54766" w:rsidRPr="00981429" w:rsidRDefault="00D54766" w:rsidP="00D54766">
      <w:pPr>
        <w:ind w:left="284" w:right="60" w:hanging="284"/>
        <w:jc w:val="both"/>
        <w:rPr>
          <w:rFonts w:eastAsia="Times New Roman" w:cs="Arial"/>
          <w:sz w:val="20"/>
          <w:szCs w:val="20"/>
        </w:rPr>
      </w:pPr>
      <w:r w:rsidRPr="00981429">
        <w:rPr>
          <w:rFonts w:eastAsia="Times New Roman" w:cs="Arial"/>
          <w:sz w:val="20"/>
          <w:szCs w:val="20"/>
        </w:rPr>
        <w:t xml:space="preserve">Choudhary, S. K., Smith, B. D., Dey, S., Dey, S. &amp; Prakash, S. (2006) Conservation and biomonitoring in the </w:t>
      </w:r>
      <w:proofErr w:type="spellStart"/>
      <w:r w:rsidRPr="00981429">
        <w:rPr>
          <w:rFonts w:eastAsia="Times New Roman" w:cs="Arial"/>
          <w:sz w:val="20"/>
          <w:szCs w:val="20"/>
        </w:rPr>
        <w:t>Vikramshila</w:t>
      </w:r>
      <w:proofErr w:type="spellEnd"/>
      <w:r w:rsidRPr="00981429">
        <w:rPr>
          <w:rFonts w:eastAsia="Times New Roman" w:cs="Arial"/>
          <w:sz w:val="20"/>
          <w:szCs w:val="20"/>
        </w:rPr>
        <w:t xml:space="preserve"> Gangetic Dolphin Sanctuary, Bihar, India. </w:t>
      </w:r>
      <w:r w:rsidRPr="00981429">
        <w:rPr>
          <w:rFonts w:eastAsia="Times New Roman" w:cs="Arial"/>
          <w:i/>
          <w:sz w:val="20"/>
          <w:szCs w:val="20"/>
        </w:rPr>
        <w:t>Oryx</w:t>
      </w:r>
      <w:r w:rsidRPr="00981429">
        <w:rPr>
          <w:rFonts w:eastAsia="Times New Roman" w:cs="Arial"/>
          <w:sz w:val="20"/>
          <w:szCs w:val="20"/>
        </w:rPr>
        <w:t>, 40, 189–197.</w:t>
      </w:r>
    </w:p>
    <w:p w:rsidR="00D54766" w:rsidRPr="00981429" w:rsidRDefault="00D54766" w:rsidP="00D54766">
      <w:pPr>
        <w:adjustRightInd w:val="0"/>
        <w:spacing w:after="100" w:afterAutospacing="1"/>
        <w:ind w:left="284" w:right="60" w:hanging="284"/>
        <w:jc w:val="both"/>
        <w:rPr>
          <w:rFonts w:cs="Arial"/>
          <w:sz w:val="20"/>
          <w:szCs w:val="20"/>
        </w:rPr>
      </w:pPr>
      <w:r w:rsidRPr="00981429">
        <w:rPr>
          <w:rFonts w:cs="Arial"/>
          <w:sz w:val="20"/>
          <w:szCs w:val="20"/>
        </w:rPr>
        <w:t xml:space="preserve">Choudhary, S.K., Dey, S., Dey, S., Sagar, V., Nair, T. and Kelkar, N. 2012. River dolphin distribution in regulated river systems: implications for dry-season flow regimes in the Gangetic basin. </w:t>
      </w:r>
      <w:r w:rsidRPr="00981429">
        <w:rPr>
          <w:rFonts w:cs="Arial"/>
          <w:i/>
          <w:sz w:val="20"/>
          <w:szCs w:val="20"/>
        </w:rPr>
        <w:t>Aquatic Conservation: Marine and Freshwater Ecosystems</w:t>
      </w:r>
      <w:r w:rsidRPr="00981429">
        <w:rPr>
          <w:rFonts w:cs="Arial"/>
          <w:sz w:val="20"/>
          <w:szCs w:val="20"/>
        </w:rPr>
        <w:t>, 22, 11–25.</w:t>
      </w:r>
    </w:p>
    <w:p w:rsidR="00D54766" w:rsidRPr="00981429" w:rsidRDefault="00D54766" w:rsidP="00D54766">
      <w:pPr>
        <w:pStyle w:val="NormalWeb"/>
        <w:spacing w:before="0" w:beforeAutospacing="0"/>
        <w:ind w:left="284" w:right="60" w:hanging="284"/>
        <w:jc w:val="both"/>
        <w:rPr>
          <w:rFonts w:ascii="Arial" w:hAnsi="Arial" w:cs="Arial"/>
          <w:sz w:val="20"/>
          <w:szCs w:val="20"/>
        </w:rPr>
      </w:pPr>
      <w:r w:rsidRPr="00981429">
        <w:rPr>
          <w:rFonts w:ascii="Arial" w:hAnsi="Arial" w:cs="Arial"/>
          <w:sz w:val="20"/>
          <w:szCs w:val="20"/>
        </w:rPr>
        <w:t xml:space="preserve">Choudhary, S.K., Dey, S., and Kelkar, N. 2015. </w:t>
      </w:r>
      <w:r w:rsidRPr="00981429">
        <w:rPr>
          <w:rFonts w:ascii="Arial" w:hAnsi="Arial" w:cs="Arial"/>
          <w:bCs/>
          <w:sz w:val="20"/>
          <w:szCs w:val="20"/>
        </w:rPr>
        <w:t xml:space="preserve">Locating fisheries and livelihood issues in river biodiversity conservation: Insights from long-term engagement with fisheries in the </w:t>
      </w:r>
      <w:proofErr w:type="spellStart"/>
      <w:r w:rsidRPr="00981429">
        <w:rPr>
          <w:rFonts w:ascii="Arial" w:hAnsi="Arial" w:cs="Arial"/>
          <w:bCs/>
          <w:sz w:val="20"/>
          <w:szCs w:val="20"/>
        </w:rPr>
        <w:t>Vikramshila</w:t>
      </w:r>
      <w:proofErr w:type="spellEnd"/>
      <w:r w:rsidRPr="00981429">
        <w:rPr>
          <w:rFonts w:ascii="Arial" w:hAnsi="Arial" w:cs="Arial"/>
          <w:bCs/>
          <w:sz w:val="20"/>
          <w:szCs w:val="20"/>
        </w:rPr>
        <w:t xml:space="preserve"> Gangetic Dolphin Sanctuary riverscape, Bihar, India. Proceedings of the IUCN Symposium on Riverine Biodiversity, Patna, India (April 2014), 30 p.</w:t>
      </w:r>
    </w:p>
    <w:p w:rsidR="00D54766" w:rsidRPr="00981429" w:rsidRDefault="00D54766" w:rsidP="00D54766">
      <w:pPr>
        <w:adjustRightInd w:val="0"/>
        <w:ind w:left="284" w:right="60" w:hanging="284"/>
        <w:jc w:val="both"/>
        <w:rPr>
          <w:rFonts w:cs="Arial"/>
          <w:sz w:val="20"/>
          <w:szCs w:val="20"/>
        </w:rPr>
      </w:pPr>
      <w:r w:rsidRPr="00981429">
        <w:rPr>
          <w:rFonts w:cs="Arial"/>
          <w:sz w:val="20"/>
          <w:szCs w:val="20"/>
        </w:rPr>
        <w:t xml:space="preserve">Choudhury, N.B., </w:t>
      </w:r>
      <w:proofErr w:type="spellStart"/>
      <w:r w:rsidRPr="00981429">
        <w:rPr>
          <w:rFonts w:cs="Arial"/>
          <w:sz w:val="20"/>
          <w:szCs w:val="20"/>
        </w:rPr>
        <w:t>Mazumder</w:t>
      </w:r>
      <w:proofErr w:type="spellEnd"/>
      <w:r w:rsidRPr="00981429">
        <w:rPr>
          <w:rFonts w:cs="Arial"/>
          <w:sz w:val="20"/>
          <w:szCs w:val="20"/>
        </w:rPr>
        <w:t xml:space="preserve">, M.K., Chakravarty, H., Choudhury, A.S., </w:t>
      </w:r>
      <w:proofErr w:type="spellStart"/>
      <w:r w:rsidRPr="00981429">
        <w:rPr>
          <w:rFonts w:cs="Arial"/>
          <w:sz w:val="20"/>
          <w:szCs w:val="20"/>
        </w:rPr>
        <w:t>Boro</w:t>
      </w:r>
      <w:proofErr w:type="spellEnd"/>
      <w:r w:rsidRPr="00981429">
        <w:rPr>
          <w:rFonts w:cs="Arial"/>
          <w:sz w:val="20"/>
          <w:szCs w:val="20"/>
        </w:rPr>
        <w:t xml:space="preserve">, F., &amp; Choudhury, I.B. 2019. The endangered Ganges river dolphin heads towards local extinction in the Barak river system of Assam, India: Plea for conservation. </w:t>
      </w:r>
      <w:r w:rsidRPr="00981429">
        <w:rPr>
          <w:rFonts w:cs="Arial"/>
          <w:i/>
          <w:sz w:val="20"/>
          <w:szCs w:val="20"/>
        </w:rPr>
        <w:t>Mammalian Biology</w:t>
      </w:r>
      <w:r w:rsidRPr="00981429">
        <w:rPr>
          <w:rFonts w:cs="Arial"/>
          <w:sz w:val="20"/>
          <w:szCs w:val="20"/>
        </w:rPr>
        <w:t xml:space="preserve">, 95, 102-111. </w:t>
      </w:r>
    </w:p>
    <w:p w:rsidR="00D54766" w:rsidRPr="00981429" w:rsidRDefault="00D54766" w:rsidP="00D54766">
      <w:pPr>
        <w:ind w:left="284" w:right="60" w:hanging="284"/>
        <w:jc w:val="both"/>
        <w:rPr>
          <w:rFonts w:eastAsia="Times New Roman" w:cs="Arial"/>
          <w:sz w:val="20"/>
          <w:szCs w:val="20"/>
        </w:rPr>
      </w:pPr>
      <w:r w:rsidRPr="00981429">
        <w:rPr>
          <w:rFonts w:cs="Arial"/>
          <w:sz w:val="20"/>
          <w:szCs w:val="20"/>
          <w:lang w:val="en-IN"/>
        </w:rPr>
        <w:t xml:space="preserve">Deccan Herald. 2019. </w:t>
      </w:r>
      <w:r w:rsidRPr="00981429">
        <w:rPr>
          <w:rFonts w:eastAsia="Times New Roman" w:cs="Arial"/>
          <w:sz w:val="20"/>
          <w:szCs w:val="20"/>
        </w:rPr>
        <w:t xml:space="preserve">Dolphins from Pakistan to swim in Punjab waters. URL: </w:t>
      </w:r>
      <w:hyperlink r:id="rId23" w:history="1">
        <w:r w:rsidRPr="00981429">
          <w:rPr>
            <w:rStyle w:val="Hyperlink"/>
            <w:rFonts w:cs="Arial"/>
            <w:color w:val="auto"/>
            <w:sz w:val="20"/>
            <w:szCs w:val="20"/>
            <w:u w:val="none"/>
            <w:lang w:val="en-IN"/>
          </w:rPr>
          <w:t>https://www.deccanherald.com/national/soon-pakistan-dolphins-716561.html</w:t>
        </w:r>
      </w:hyperlink>
      <w:r w:rsidRPr="00981429">
        <w:rPr>
          <w:rFonts w:cs="Arial"/>
          <w:sz w:val="20"/>
          <w:szCs w:val="20"/>
          <w:lang w:val="en-IN"/>
        </w:rPr>
        <w:t xml:space="preserve"> accessed 13 May 2019.</w:t>
      </w:r>
    </w:p>
    <w:p w:rsidR="00D54766" w:rsidRPr="00981429" w:rsidRDefault="00D54766" w:rsidP="00D54766">
      <w:pPr>
        <w:pStyle w:val="NormalWeb"/>
        <w:spacing w:before="0" w:beforeAutospacing="0"/>
        <w:ind w:left="284" w:right="60" w:hanging="284"/>
        <w:jc w:val="both"/>
        <w:rPr>
          <w:rFonts w:ascii="Arial" w:hAnsi="Arial" w:cs="Arial"/>
          <w:sz w:val="20"/>
          <w:szCs w:val="20"/>
          <w:lang w:val="en-IN"/>
        </w:rPr>
      </w:pPr>
      <w:r w:rsidRPr="00981429">
        <w:rPr>
          <w:rFonts w:ascii="Arial" w:hAnsi="Arial" w:cs="Arial"/>
          <w:sz w:val="20"/>
          <w:szCs w:val="20"/>
          <w:lang w:val="en-IN"/>
        </w:rPr>
        <w:t xml:space="preserve">Dey, M. 2018. Conserving river dolphins in a changing soundscape: acoustic and behavioural responses of Ganges river dolphins to anthropogenic noise in the Ganga River, India. Thesis submitted in partial fulfilment of M.Sc. (Wildlife Biology and Conservation) to the Tata Institute of Fundamental Research, National Centre for Biological Sciences, Bangalore, India, 129 pp. </w:t>
      </w:r>
    </w:p>
    <w:p w:rsidR="00D54766" w:rsidRPr="00981429" w:rsidRDefault="00D54766" w:rsidP="00D54766">
      <w:pPr>
        <w:adjustRightInd w:val="0"/>
        <w:spacing w:after="100" w:afterAutospacing="1"/>
        <w:ind w:left="284" w:right="60" w:hanging="284"/>
        <w:jc w:val="both"/>
        <w:rPr>
          <w:rFonts w:cs="Arial"/>
          <w:sz w:val="20"/>
          <w:szCs w:val="20"/>
        </w:rPr>
      </w:pPr>
      <w:r w:rsidRPr="00981429">
        <w:rPr>
          <w:rFonts w:eastAsia="Times New Roman" w:cs="Arial"/>
          <w:iCs/>
          <w:sz w:val="20"/>
          <w:szCs w:val="20"/>
        </w:rPr>
        <w:t xml:space="preserve">Gain, A.K. and </w:t>
      </w:r>
      <w:proofErr w:type="spellStart"/>
      <w:r w:rsidRPr="00981429">
        <w:rPr>
          <w:rFonts w:eastAsia="Times New Roman" w:cs="Arial"/>
          <w:iCs/>
          <w:sz w:val="20"/>
          <w:szCs w:val="20"/>
        </w:rPr>
        <w:t>Giupponi</w:t>
      </w:r>
      <w:proofErr w:type="spellEnd"/>
      <w:r w:rsidRPr="00981429">
        <w:rPr>
          <w:rFonts w:eastAsia="Times New Roman" w:cs="Arial"/>
          <w:iCs/>
          <w:sz w:val="20"/>
          <w:szCs w:val="20"/>
        </w:rPr>
        <w:t xml:space="preserve">, C. </w:t>
      </w:r>
      <w:r w:rsidRPr="00981429">
        <w:rPr>
          <w:rFonts w:eastAsia="Times New Roman" w:cs="Arial"/>
          <w:bCs/>
          <w:sz w:val="20"/>
          <w:szCs w:val="20"/>
        </w:rPr>
        <w:t>2014.</w:t>
      </w:r>
      <w:r w:rsidRPr="00981429">
        <w:rPr>
          <w:rFonts w:eastAsia="Times New Roman" w:cs="Arial"/>
          <w:iCs/>
          <w:sz w:val="20"/>
          <w:szCs w:val="20"/>
        </w:rPr>
        <w:t xml:space="preserve">Impact of the </w:t>
      </w:r>
      <w:proofErr w:type="spellStart"/>
      <w:r w:rsidRPr="00981429">
        <w:rPr>
          <w:rFonts w:eastAsia="Times New Roman" w:cs="Arial"/>
          <w:iCs/>
          <w:sz w:val="20"/>
          <w:szCs w:val="20"/>
        </w:rPr>
        <w:t>Farakka</w:t>
      </w:r>
      <w:proofErr w:type="spellEnd"/>
      <w:r w:rsidRPr="00981429">
        <w:rPr>
          <w:rFonts w:eastAsia="Times New Roman" w:cs="Arial"/>
          <w:iCs/>
          <w:sz w:val="20"/>
          <w:szCs w:val="20"/>
        </w:rPr>
        <w:t xml:space="preserve"> Dam on thresholds of the hydrologic flow regime in the lower Ganges River Basin (Bangladesh). Water</w:t>
      </w:r>
      <w:r w:rsidRPr="00981429">
        <w:rPr>
          <w:rFonts w:eastAsia="Times New Roman" w:cs="Arial"/>
          <w:sz w:val="20"/>
          <w:szCs w:val="20"/>
        </w:rPr>
        <w:t xml:space="preserve">, </w:t>
      </w:r>
      <w:r w:rsidRPr="00981429">
        <w:rPr>
          <w:rFonts w:eastAsia="Times New Roman" w:cs="Arial"/>
          <w:iCs/>
          <w:sz w:val="20"/>
          <w:szCs w:val="20"/>
        </w:rPr>
        <w:t>6</w:t>
      </w:r>
      <w:r w:rsidRPr="00981429">
        <w:rPr>
          <w:rFonts w:eastAsia="Times New Roman" w:cs="Arial"/>
          <w:sz w:val="20"/>
          <w:szCs w:val="20"/>
        </w:rPr>
        <w:t>(8), 2501-2518.</w:t>
      </w:r>
    </w:p>
    <w:p w:rsidR="00D54766" w:rsidRPr="00981429" w:rsidRDefault="00D54766" w:rsidP="00D54766">
      <w:pPr>
        <w:adjustRightInd w:val="0"/>
        <w:spacing w:after="100" w:afterAutospacing="1"/>
        <w:ind w:left="284" w:right="60" w:hanging="284"/>
        <w:jc w:val="both"/>
        <w:rPr>
          <w:rFonts w:cs="Arial"/>
          <w:sz w:val="20"/>
          <w:szCs w:val="20"/>
        </w:rPr>
      </w:pPr>
      <w:r w:rsidRPr="00981429">
        <w:rPr>
          <w:rFonts w:cs="Arial"/>
          <w:sz w:val="20"/>
          <w:szCs w:val="20"/>
        </w:rPr>
        <w:t xml:space="preserve">Gomez-Salazar, C., Coll, M., Whitehead, H. 2012. River dolphins as indicators of ecosystem degradation in large tropical rivers. </w:t>
      </w:r>
      <w:r w:rsidRPr="00981429">
        <w:rPr>
          <w:rFonts w:cs="Arial"/>
          <w:i/>
          <w:sz w:val="20"/>
          <w:szCs w:val="20"/>
        </w:rPr>
        <w:t>Ecological Indicators</w:t>
      </w:r>
      <w:r w:rsidRPr="00981429">
        <w:rPr>
          <w:rFonts w:cs="Arial"/>
          <w:sz w:val="20"/>
          <w:szCs w:val="20"/>
        </w:rPr>
        <w:t xml:space="preserve">, 23, 19-26. </w:t>
      </w:r>
    </w:p>
    <w:p w:rsidR="00D54766" w:rsidRPr="00981429" w:rsidRDefault="00D54766" w:rsidP="00D54766">
      <w:pPr>
        <w:adjustRightInd w:val="0"/>
        <w:spacing w:after="100" w:afterAutospacing="1"/>
        <w:ind w:left="284" w:right="60" w:hanging="284"/>
        <w:jc w:val="both"/>
        <w:rPr>
          <w:rFonts w:cs="Arial"/>
          <w:sz w:val="20"/>
          <w:szCs w:val="20"/>
        </w:rPr>
      </w:pPr>
      <w:r w:rsidRPr="00981429">
        <w:rPr>
          <w:rFonts w:cs="Arial"/>
          <w:sz w:val="20"/>
          <w:szCs w:val="20"/>
        </w:rPr>
        <w:t xml:space="preserve">Haque, A.K.M.A., </w:t>
      </w:r>
      <w:proofErr w:type="spellStart"/>
      <w:r w:rsidRPr="00981429">
        <w:rPr>
          <w:rFonts w:cs="Arial"/>
          <w:sz w:val="20"/>
          <w:szCs w:val="20"/>
        </w:rPr>
        <w:t>Nishiwaki</w:t>
      </w:r>
      <w:proofErr w:type="spellEnd"/>
      <w:r w:rsidRPr="00981429">
        <w:rPr>
          <w:rFonts w:cs="Arial"/>
          <w:sz w:val="20"/>
          <w:szCs w:val="20"/>
        </w:rPr>
        <w:t xml:space="preserve">, M., </w:t>
      </w:r>
      <w:proofErr w:type="spellStart"/>
      <w:r w:rsidRPr="00981429">
        <w:rPr>
          <w:rFonts w:cs="Arial"/>
          <w:sz w:val="20"/>
          <w:szCs w:val="20"/>
        </w:rPr>
        <w:t>Kasuya</w:t>
      </w:r>
      <w:proofErr w:type="spellEnd"/>
      <w:r w:rsidRPr="00981429">
        <w:rPr>
          <w:rFonts w:cs="Arial"/>
          <w:sz w:val="20"/>
          <w:szCs w:val="20"/>
        </w:rPr>
        <w:t xml:space="preserve">, T., and </w:t>
      </w:r>
      <w:proofErr w:type="spellStart"/>
      <w:r w:rsidRPr="00981429">
        <w:rPr>
          <w:rFonts w:cs="Arial"/>
          <w:sz w:val="20"/>
          <w:szCs w:val="20"/>
        </w:rPr>
        <w:t>Tobayama</w:t>
      </w:r>
      <w:proofErr w:type="spellEnd"/>
      <w:r w:rsidRPr="00981429">
        <w:rPr>
          <w:rFonts w:cs="Arial"/>
          <w:sz w:val="20"/>
          <w:szCs w:val="20"/>
        </w:rPr>
        <w:t xml:space="preserve">, T. 1977. Observations on the </w:t>
      </w:r>
      <w:proofErr w:type="spellStart"/>
      <w:r w:rsidRPr="00981429">
        <w:rPr>
          <w:rFonts w:cs="Arial"/>
          <w:sz w:val="20"/>
          <w:szCs w:val="20"/>
        </w:rPr>
        <w:t>behaviour</w:t>
      </w:r>
      <w:proofErr w:type="spellEnd"/>
      <w:r w:rsidRPr="00981429">
        <w:rPr>
          <w:rFonts w:cs="Arial"/>
          <w:sz w:val="20"/>
          <w:szCs w:val="20"/>
        </w:rPr>
        <w:t xml:space="preserve"> and other biological aspects of the Ganges </w:t>
      </w:r>
      <w:proofErr w:type="spellStart"/>
      <w:r w:rsidRPr="00981429">
        <w:rPr>
          <w:rFonts w:cs="Arial"/>
          <w:sz w:val="20"/>
          <w:szCs w:val="20"/>
        </w:rPr>
        <w:t>susu</w:t>
      </w:r>
      <w:proofErr w:type="spellEnd"/>
      <w:r w:rsidRPr="00981429">
        <w:rPr>
          <w:rFonts w:cs="Arial"/>
          <w:sz w:val="20"/>
          <w:szCs w:val="20"/>
        </w:rPr>
        <w:t xml:space="preserve">, </w:t>
      </w:r>
      <w:proofErr w:type="spellStart"/>
      <w:r w:rsidRPr="00981429">
        <w:rPr>
          <w:rFonts w:cs="Arial"/>
          <w:i/>
          <w:iCs/>
          <w:sz w:val="20"/>
          <w:szCs w:val="20"/>
        </w:rPr>
        <w:t>Platanistagangetica</w:t>
      </w:r>
      <w:proofErr w:type="spellEnd"/>
      <w:r w:rsidRPr="00981429">
        <w:rPr>
          <w:rFonts w:cs="Arial"/>
          <w:sz w:val="20"/>
          <w:szCs w:val="20"/>
        </w:rPr>
        <w:t xml:space="preserve">. </w:t>
      </w:r>
      <w:r w:rsidRPr="00981429">
        <w:rPr>
          <w:rFonts w:cs="Arial"/>
          <w:i/>
          <w:sz w:val="20"/>
          <w:szCs w:val="20"/>
        </w:rPr>
        <w:t>Scientific Reports of the Whales Research Institute</w:t>
      </w:r>
      <w:r w:rsidRPr="00981429">
        <w:rPr>
          <w:rFonts w:cs="Arial"/>
          <w:sz w:val="20"/>
          <w:szCs w:val="20"/>
        </w:rPr>
        <w:t>, 29, 87-94.</w:t>
      </w:r>
    </w:p>
    <w:p w:rsidR="00D54766" w:rsidRPr="00981429" w:rsidRDefault="00D54766" w:rsidP="00D54766">
      <w:pPr>
        <w:pStyle w:val="NormalWeb"/>
        <w:spacing w:before="0" w:beforeAutospacing="0"/>
        <w:ind w:left="284" w:right="60" w:hanging="284"/>
        <w:jc w:val="both"/>
        <w:rPr>
          <w:rFonts w:ascii="Arial" w:hAnsi="Arial" w:cs="Arial"/>
          <w:sz w:val="20"/>
          <w:szCs w:val="20"/>
        </w:rPr>
      </w:pPr>
      <w:proofErr w:type="spellStart"/>
      <w:r w:rsidRPr="00981429">
        <w:rPr>
          <w:rFonts w:ascii="Arial" w:hAnsi="Arial" w:cs="Arial"/>
          <w:sz w:val="20"/>
          <w:szCs w:val="20"/>
        </w:rPr>
        <w:t>Javed</w:t>
      </w:r>
      <w:proofErr w:type="spellEnd"/>
      <w:r w:rsidRPr="00981429">
        <w:rPr>
          <w:rFonts w:ascii="Arial" w:hAnsi="Arial" w:cs="Arial"/>
          <w:sz w:val="20"/>
          <w:szCs w:val="20"/>
        </w:rPr>
        <w:t xml:space="preserve">, R.M. and Khan, B.N., 2005. Saving river dolphin: report of an </w:t>
      </w:r>
      <w:proofErr w:type="gramStart"/>
      <w:r w:rsidRPr="00981429">
        <w:rPr>
          <w:rFonts w:ascii="Arial" w:hAnsi="Arial" w:cs="Arial"/>
          <w:sz w:val="20"/>
          <w:szCs w:val="20"/>
        </w:rPr>
        <w:t>in situ</w:t>
      </w:r>
      <w:proofErr w:type="gramEnd"/>
      <w:r w:rsidRPr="00981429">
        <w:rPr>
          <w:rFonts w:ascii="Arial" w:hAnsi="Arial" w:cs="Arial"/>
          <w:sz w:val="20"/>
          <w:szCs w:val="20"/>
        </w:rPr>
        <w:t xml:space="preserve"> conservation project of Lahore Zoo carried out in association with Sindh Wildlife Department, Pakistan. </w:t>
      </w:r>
      <w:r w:rsidRPr="00981429">
        <w:rPr>
          <w:rFonts w:ascii="Arial" w:hAnsi="Arial" w:cs="Arial"/>
          <w:i/>
          <w:sz w:val="20"/>
          <w:szCs w:val="20"/>
        </w:rPr>
        <w:t>Zoos’ Print</w:t>
      </w:r>
      <w:r w:rsidRPr="00981429">
        <w:rPr>
          <w:rFonts w:ascii="Arial" w:hAnsi="Arial" w:cs="Arial"/>
          <w:sz w:val="20"/>
          <w:szCs w:val="20"/>
        </w:rPr>
        <w:t>, 6, 9-11.</w:t>
      </w:r>
    </w:p>
    <w:p w:rsidR="00D54766" w:rsidRPr="00981429" w:rsidRDefault="00D54766" w:rsidP="00D54766">
      <w:pPr>
        <w:pStyle w:val="NormalWeb"/>
        <w:spacing w:before="0" w:beforeAutospacing="0"/>
        <w:ind w:left="284" w:right="60" w:hanging="284"/>
        <w:jc w:val="both"/>
        <w:rPr>
          <w:rFonts w:ascii="Arial" w:hAnsi="Arial" w:cs="Arial"/>
          <w:sz w:val="20"/>
          <w:szCs w:val="20"/>
        </w:rPr>
      </w:pPr>
      <w:r w:rsidRPr="00981429">
        <w:rPr>
          <w:rFonts w:ascii="Arial" w:hAnsi="Arial" w:cs="Arial"/>
          <w:sz w:val="20"/>
          <w:szCs w:val="20"/>
        </w:rPr>
        <w:t xml:space="preserve">Jones, S. 1982. The present status of the </w:t>
      </w:r>
      <w:proofErr w:type="spellStart"/>
      <w:r w:rsidRPr="00981429">
        <w:rPr>
          <w:rFonts w:ascii="Arial" w:hAnsi="Arial" w:cs="Arial"/>
          <w:sz w:val="20"/>
          <w:szCs w:val="20"/>
        </w:rPr>
        <w:t>gangetic</w:t>
      </w:r>
      <w:proofErr w:type="spellEnd"/>
      <w:r w:rsidRPr="00981429">
        <w:rPr>
          <w:rFonts w:ascii="Arial" w:hAnsi="Arial" w:cs="Arial"/>
          <w:sz w:val="20"/>
          <w:szCs w:val="20"/>
        </w:rPr>
        <w:t xml:space="preserve"> </w:t>
      </w:r>
      <w:proofErr w:type="spellStart"/>
      <w:r w:rsidRPr="00981429">
        <w:rPr>
          <w:rFonts w:ascii="Arial" w:hAnsi="Arial" w:cs="Arial"/>
          <w:sz w:val="20"/>
          <w:szCs w:val="20"/>
        </w:rPr>
        <w:t>susu</w:t>
      </w:r>
      <w:proofErr w:type="spellEnd"/>
      <w:r w:rsidRPr="00981429">
        <w:rPr>
          <w:rFonts w:ascii="Arial" w:hAnsi="Arial" w:cs="Arial"/>
          <w:sz w:val="20"/>
          <w:szCs w:val="20"/>
        </w:rPr>
        <w:t xml:space="preserve">, </w:t>
      </w:r>
      <w:r w:rsidRPr="00981429">
        <w:rPr>
          <w:rFonts w:ascii="Arial" w:hAnsi="Arial" w:cs="Arial"/>
          <w:i/>
          <w:iCs/>
          <w:sz w:val="20"/>
          <w:szCs w:val="20"/>
        </w:rPr>
        <w:t xml:space="preserve">Platanista </w:t>
      </w:r>
      <w:proofErr w:type="spellStart"/>
      <w:r w:rsidRPr="00981429">
        <w:rPr>
          <w:rFonts w:ascii="Arial" w:hAnsi="Arial" w:cs="Arial"/>
          <w:i/>
          <w:iCs/>
          <w:sz w:val="20"/>
          <w:szCs w:val="20"/>
        </w:rPr>
        <w:t>gangetica</w:t>
      </w:r>
      <w:proofErr w:type="spellEnd"/>
      <w:r w:rsidRPr="00981429">
        <w:rPr>
          <w:rFonts w:ascii="Arial" w:hAnsi="Arial" w:cs="Arial"/>
          <w:sz w:val="20"/>
          <w:szCs w:val="20"/>
        </w:rPr>
        <w:t xml:space="preserve"> (</w:t>
      </w:r>
      <w:proofErr w:type="spellStart"/>
      <w:r w:rsidRPr="00981429">
        <w:rPr>
          <w:rFonts w:ascii="Arial" w:hAnsi="Arial" w:cs="Arial"/>
          <w:sz w:val="20"/>
          <w:szCs w:val="20"/>
        </w:rPr>
        <w:t>Roxburgh</w:t>
      </w:r>
      <w:proofErr w:type="spellEnd"/>
      <w:r w:rsidRPr="00981429">
        <w:rPr>
          <w:rFonts w:ascii="Arial" w:hAnsi="Arial" w:cs="Arial"/>
          <w:sz w:val="20"/>
          <w:szCs w:val="20"/>
        </w:rPr>
        <w:t xml:space="preserve">), with comments on the Indus </w:t>
      </w:r>
      <w:proofErr w:type="spellStart"/>
      <w:r w:rsidRPr="00981429">
        <w:rPr>
          <w:rFonts w:ascii="Arial" w:hAnsi="Arial" w:cs="Arial"/>
          <w:sz w:val="20"/>
          <w:szCs w:val="20"/>
        </w:rPr>
        <w:t>susu</w:t>
      </w:r>
      <w:proofErr w:type="spellEnd"/>
      <w:r w:rsidRPr="00981429">
        <w:rPr>
          <w:rFonts w:ascii="Arial" w:hAnsi="Arial" w:cs="Arial"/>
          <w:sz w:val="20"/>
          <w:szCs w:val="20"/>
        </w:rPr>
        <w:t xml:space="preserve">, </w:t>
      </w:r>
      <w:r w:rsidRPr="00981429">
        <w:rPr>
          <w:rFonts w:ascii="Arial" w:hAnsi="Arial" w:cs="Arial"/>
          <w:i/>
          <w:iCs/>
          <w:sz w:val="20"/>
          <w:szCs w:val="20"/>
        </w:rPr>
        <w:t>P. minor</w:t>
      </w:r>
      <w:r w:rsidRPr="00981429">
        <w:rPr>
          <w:rFonts w:ascii="Arial" w:hAnsi="Arial" w:cs="Arial"/>
          <w:sz w:val="20"/>
          <w:szCs w:val="20"/>
        </w:rPr>
        <w:t xml:space="preserve"> Owen. FAO Advisory Committee on Marine Resources Research, Working Party on Marine Mammals. </w:t>
      </w:r>
      <w:r w:rsidRPr="00981429">
        <w:rPr>
          <w:rFonts w:ascii="Arial" w:hAnsi="Arial" w:cs="Arial"/>
          <w:i/>
          <w:iCs/>
          <w:sz w:val="20"/>
          <w:szCs w:val="20"/>
        </w:rPr>
        <w:t>FAO Fisheries Series</w:t>
      </w:r>
      <w:r w:rsidRPr="00981429">
        <w:rPr>
          <w:rFonts w:ascii="Arial" w:hAnsi="Arial" w:cs="Arial"/>
          <w:sz w:val="20"/>
          <w:szCs w:val="20"/>
        </w:rPr>
        <w:t xml:space="preserve"> 5(4): 97-115.</w:t>
      </w:r>
    </w:p>
    <w:p w:rsidR="00D54766" w:rsidRPr="00981429" w:rsidRDefault="00D54766" w:rsidP="00D54766">
      <w:pPr>
        <w:pStyle w:val="NormalWeb"/>
        <w:spacing w:before="0" w:beforeAutospacing="0"/>
        <w:ind w:left="284" w:right="60" w:hanging="284"/>
        <w:jc w:val="both"/>
        <w:rPr>
          <w:rFonts w:ascii="Arial" w:hAnsi="Arial" w:cs="Arial"/>
          <w:sz w:val="20"/>
          <w:szCs w:val="20"/>
        </w:rPr>
      </w:pPr>
      <w:r w:rsidRPr="00981429">
        <w:rPr>
          <w:rFonts w:ascii="Arial" w:hAnsi="Arial" w:cs="Arial"/>
          <w:sz w:val="20"/>
          <w:szCs w:val="20"/>
        </w:rPr>
        <w:t xml:space="preserve">Kannan, K., </w:t>
      </w:r>
      <w:proofErr w:type="spellStart"/>
      <w:r w:rsidRPr="00981429">
        <w:rPr>
          <w:rFonts w:ascii="Arial" w:hAnsi="Arial" w:cs="Arial"/>
          <w:sz w:val="20"/>
          <w:szCs w:val="20"/>
        </w:rPr>
        <w:t>Senthilkumar</w:t>
      </w:r>
      <w:proofErr w:type="spellEnd"/>
      <w:r w:rsidRPr="00981429">
        <w:rPr>
          <w:rFonts w:ascii="Arial" w:hAnsi="Arial" w:cs="Arial"/>
          <w:sz w:val="20"/>
          <w:szCs w:val="20"/>
        </w:rPr>
        <w:t xml:space="preserve">, K. and Sinha, R.K. 1997. Sources and accumulation of </w:t>
      </w:r>
      <w:proofErr w:type="spellStart"/>
      <w:r w:rsidRPr="00981429">
        <w:rPr>
          <w:rFonts w:ascii="Arial" w:hAnsi="Arial" w:cs="Arial"/>
          <w:sz w:val="20"/>
          <w:szCs w:val="20"/>
        </w:rPr>
        <w:t>butyltin</w:t>
      </w:r>
      <w:proofErr w:type="spellEnd"/>
      <w:r w:rsidRPr="00981429">
        <w:rPr>
          <w:rFonts w:ascii="Arial" w:hAnsi="Arial" w:cs="Arial"/>
          <w:sz w:val="20"/>
          <w:szCs w:val="20"/>
        </w:rPr>
        <w:t xml:space="preserve"> compounds in Ganges River Dolphin, </w:t>
      </w:r>
      <w:r w:rsidRPr="00981429">
        <w:rPr>
          <w:rFonts w:ascii="Arial" w:hAnsi="Arial" w:cs="Arial"/>
          <w:i/>
          <w:iCs/>
          <w:sz w:val="20"/>
          <w:szCs w:val="20"/>
        </w:rPr>
        <w:t xml:space="preserve">Platanista </w:t>
      </w:r>
      <w:proofErr w:type="spellStart"/>
      <w:r w:rsidRPr="00981429">
        <w:rPr>
          <w:rFonts w:ascii="Arial" w:hAnsi="Arial" w:cs="Arial"/>
          <w:i/>
          <w:iCs/>
          <w:sz w:val="20"/>
          <w:szCs w:val="20"/>
        </w:rPr>
        <w:t>gangetica</w:t>
      </w:r>
      <w:proofErr w:type="spellEnd"/>
      <w:r w:rsidRPr="00981429">
        <w:rPr>
          <w:rFonts w:ascii="Arial" w:hAnsi="Arial" w:cs="Arial"/>
          <w:sz w:val="20"/>
          <w:szCs w:val="20"/>
        </w:rPr>
        <w:t xml:space="preserve">. </w:t>
      </w:r>
      <w:r w:rsidRPr="00981429">
        <w:rPr>
          <w:rFonts w:ascii="Arial" w:hAnsi="Arial" w:cs="Arial"/>
          <w:i/>
          <w:iCs/>
          <w:sz w:val="20"/>
          <w:szCs w:val="20"/>
        </w:rPr>
        <w:t>Applied Organometallic Chemistry</w:t>
      </w:r>
      <w:r w:rsidRPr="00981429">
        <w:rPr>
          <w:rFonts w:ascii="Arial" w:hAnsi="Arial" w:cs="Arial"/>
          <w:sz w:val="20"/>
          <w:szCs w:val="20"/>
        </w:rPr>
        <w:t xml:space="preserve"> 11: 223–230.</w:t>
      </w:r>
    </w:p>
    <w:p w:rsidR="00D54766" w:rsidRPr="00981429" w:rsidRDefault="00D54766" w:rsidP="00D54766">
      <w:pPr>
        <w:pStyle w:val="NormalWeb"/>
        <w:spacing w:before="0" w:beforeAutospacing="0"/>
        <w:ind w:left="284" w:right="60" w:hanging="284"/>
        <w:jc w:val="both"/>
        <w:rPr>
          <w:rFonts w:ascii="Arial" w:hAnsi="Arial" w:cs="Arial"/>
          <w:sz w:val="20"/>
          <w:szCs w:val="20"/>
        </w:rPr>
      </w:pPr>
      <w:proofErr w:type="spellStart"/>
      <w:r w:rsidRPr="00981429">
        <w:rPr>
          <w:rFonts w:ascii="Arial" w:hAnsi="Arial" w:cs="Arial"/>
          <w:sz w:val="20"/>
          <w:szCs w:val="20"/>
        </w:rPr>
        <w:t>Kasuya</w:t>
      </w:r>
      <w:proofErr w:type="spellEnd"/>
      <w:r w:rsidRPr="00981429">
        <w:rPr>
          <w:rFonts w:ascii="Arial" w:hAnsi="Arial" w:cs="Arial"/>
          <w:sz w:val="20"/>
          <w:szCs w:val="20"/>
        </w:rPr>
        <w:t xml:space="preserve">, T. and Haque, A.K.M. 1972. Some </w:t>
      </w:r>
      <w:proofErr w:type="spellStart"/>
      <w:r w:rsidRPr="00981429">
        <w:rPr>
          <w:rFonts w:ascii="Arial" w:hAnsi="Arial" w:cs="Arial"/>
          <w:sz w:val="20"/>
          <w:szCs w:val="20"/>
        </w:rPr>
        <w:t>informations</w:t>
      </w:r>
      <w:proofErr w:type="spellEnd"/>
      <w:r w:rsidRPr="00981429">
        <w:rPr>
          <w:rFonts w:ascii="Arial" w:hAnsi="Arial" w:cs="Arial"/>
          <w:sz w:val="20"/>
          <w:szCs w:val="20"/>
        </w:rPr>
        <w:t xml:space="preserve"> on the distribution and seasonable movement of the Ganges dolphin. Scientific Reports of the Whales Research Institute (Tokyo) 24: 109-115.</w:t>
      </w:r>
    </w:p>
    <w:p w:rsidR="00D54766" w:rsidRPr="00981429" w:rsidRDefault="00D54766" w:rsidP="00D54766">
      <w:pPr>
        <w:adjustRightInd w:val="0"/>
        <w:spacing w:after="100" w:afterAutospacing="1"/>
        <w:ind w:right="60"/>
        <w:jc w:val="both"/>
        <w:rPr>
          <w:rFonts w:cs="Arial"/>
          <w:sz w:val="20"/>
          <w:szCs w:val="20"/>
        </w:rPr>
      </w:pPr>
      <w:r w:rsidRPr="00981429">
        <w:rPr>
          <w:rStyle w:val="Strong"/>
          <w:rFonts w:cs="Arial"/>
          <w:sz w:val="20"/>
          <w:szCs w:val="20"/>
        </w:rPr>
        <w:t>Kelkar, N.</w:t>
      </w:r>
      <w:r w:rsidRPr="00981429">
        <w:rPr>
          <w:rFonts w:cs="Arial"/>
          <w:b/>
          <w:sz w:val="20"/>
          <w:szCs w:val="20"/>
        </w:rPr>
        <w:t>,</w:t>
      </w:r>
      <w:r w:rsidRPr="00981429">
        <w:rPr>
          <w:rFonts w:cs="Arial"/>
          <w:sz w:val="20"/>
          <w:szCs w:val="20"/>
        </w:rPr>
        <w:t xml:space="preserve"> Krishnaswamy, J., Choudhary, S., and Sutaria, D. 2010. Coexistence of fisheries with river dolphin conservation. </w:t>
      </w:r>
      <w:proofErr w:type="spellStart"/>
      <w:r w:rsidRPr="00981429">
        <w:rPr>
          <w:rStyle w:val="Emphasis"/>
          <w:rFonts w:cs="Arial"/>
          <w:sz w:val="20"/>
          <w:szCs w:val="20"/>
        </w:rPr>
        <w:t>Conserv</w:t>
      </w:r>
      <w:proofErr w:type="spellEnd"/>
      <w:r w:rsidRPr="00981429">
        <w:rPr>
          <w:rStyle w:val="Emphasis"/>
          <w:rFonts w:cs="Arial"/>
          <w:sz w:val="20"/>
          <w:szCs w:val="20"/>
        </w:rPr>
        <w:t>. Biol.</w:t>
      </w:r>
      <w:r w:rsidRPr="00981429">
        <w:rPr>
          <w:rFonts w:cs="Arial"/>
          <w:sz w:val="20"/>
          <w:szCs w:val="20"/>
        </w:rPr>
        <w:t xml:space="preserve"> 24(4):1130-40.</w:t>
      </w:r>
    </w:p>
    <w:p w:rsidR="00981429" w:rsidRDefault="00981429" w:rsidP="00D54766">
      <w:pPr>
        <w:pStyle w:val="NormalWeb"/>
        <w:spacing w:before="0" w:beforeAutospacing="0"/>
        <w:ind w:right="60"/>
        <w:jc w:val="both"/>
        <w:rPr>
          <w:rFonts w:ascii="Arial" w:hAnsi="Arial" w:cs="Arial"/>
          <w:sz w:val="20"/>
          <w:szCs w:val="20"/>
        </w:rPr>
      </w:pPr>
    </w:p>
    <w:p w:rsidR="00D54766" w:rsidRPr="00981429" w:rsidRDefault="00D54766" w:rsidP="00D54766">
      <w:pPr>
        <w:pStyle w:val="NormalWeb"/>
        <w:spacing w:before="0" w:beforeAutospacing="0"/>
        <w:ind w:right="60"/>
        <w:jc w:val="both"/>
        <w:rPr>
          <w:rFonts w:ascii="Arial" w:hAnsi="Arial" w:cs="Arial"/>
          <w:sz w:val="20"/>
          <w:szCs w:val="20"/>
        </w:rPr>
      </w:pPr>
      <w:r w:rsidRPr="00981429">
        <w:rPr>
          <w:rFonts w:ascii="Arial" w:hAnsi="Arial" w:cs="Arial"/>
          <w:sz w:val="20"/>
          <w:szCs w:val="20"/>
        </w:rPr>
        <w:lastRenderedPageBreak/>
        <w:t xml:space="preserve">Kelkar, N. (2015) Strengthening the meaning of a freshwater protected area for the Ganges River Dolphin: looking within and beyond the </w:t>
      </w:r>
      <w:proofErr w:type="spellStart"/>
      <w:r w:rsidRPr="00981429">
        <w:rPr>
          <w:rFonts w:ascii="Arial" w:hAnsi="Arial" w:cs="Arial"/>
          <w:sz w:val="20"/>
          <w:szCs w:val="20"/>
        </w:rPr>
        <w:t>Vikramshila</w:t>
      </w:r>
      <w:proofErr w:type="spellEnd"/>
      <w:r w:rsidRPr="00981429">
        <w:rPr>
          <w:rFonts w:ascii="Arial" w:hAnsi="Arial" w:cs="Arial"/>
          <w:sz w:val="20"/>
          <w:szCs w:val="20"/>
        </w:rPr>
        <w:t xml:space="preserve"> Gangetic Dolphin Sanctuary, Bihar, India. Final report submitted to the Small Cetacean Fund, International Whaling Commission (IWC), United Kingdom. 45 p. 2015.</w:t>
      </w:r>
    </w:p>
    <w:p w:rsidR="00D54766" w:rsidRPr="00981429" w:rsidRDefault="00D54766" w:rsidP="00D54766">
      <w:pPr>
        <w:adjustRightInd w:val="0"/>
        <w:spacing w:after="100" w:afterAutospacing="1"/>
        <w:ind w:right="60"/>
        <w:jc w:val="both"/>
        <w:rPr>
          <w:rFonts w:cs="Arial"/>
          <w:sz w:val="20"/>
          <w:szCs w:val="20"/>
        </w:rPr>
      </w:pPr>
      <w:r w:rsidRPr="00981429">
        <w:rPr>
          <w:rFonts w:cs="Arial"/>
          <w:sz w:val="20"/>
          <w:szCs w:val="20"/>
        </w:rPr>
        <w:t>Kelkar, N. 2017. A river dolphin's ear-view of India's waterways development plans. Sanctuary Asia,37, 58-61. February 2017 Issue.</w:t>
      </w:r>
    </w:p>
    <w:p w:rsidR="00D54766" w:rsidRPr="00981429" w:rsidRDefault="00D54766" w:rsidP="00D54766">
      <w:pPr>
        <w:pStyle w:val="NormalWeb"/>
        <w:spacing w:before="0" w:beforeAutospacing="0"/>
        <w:ind w:right="60"/>
        <w:jc w:val="both"/>
        <w:rPr>
          <w:rFonts w:ascii="Arial" w:hAnsi="Arial" w:cs="Arial"/>
          <w:sz w:val="20"/>
          <w:szCs w:val="20"/>
        </w:rPr>
      </w:pPr>
      <w:r w:rsidRPr="00981429">
        <w:rPr>
          <w:rStyle w:val="Strong"/>
          <w:rFonts w:ascii="Arial" w:hAnsi="Arial" w:cs="Arial"/>
          <w:sz w:val="20"/>
          <w:szCs w:val="20"/>
        </w:rPr>
        <w:t>Kelkar, N.,</w:t>
      </w:r>
      <w:r w:rsidRPr="00981429">
        <w:rPr>
          <w:rFonts w:ascii="Arial" w:hAnsi="Arial" w:cs="Arial"/>
          <w:sz w:val="20"/>
          <w:szCs w:val="20"/>
        </w:rPr>
        <w:t xml:space="preserve"> Dey, S., Deshpande, K., Choudhary, S.K., Dey, S., </w:t>
      </w:r>
      <w:proofErr w:type="spellStart"/>
      <w:r w:rsidRPr="00981429">
        <w:rPr>
          <w:rFonts w:ascii="Arial" w:hAnsi="Arial" w:cs="Arial"/>
          <w:sz w:val="20"/>
          <w:szCs w:val="20"/>
        </w:rPr>
        <w:t>Morisaka</w:t>
      </w:r>
      <w:proofErr w:type="spellEnd"/>
      <w:r w:rsidRPr="00981429">
        <w:rPr>
          <w:rFonts w:ascii="Arial" w:hAnsi="Arial" w:cs="Arial"/>
          <w:sz w:val="20"/>
          <w:szCs w:val="20"/>
        </w:rPr>
        <w:t xml:space="preserve">, T. 2018. Foraging and feeding ecology of </w:t>
      </w:r>
      <w:r w:rsidRPr="00981429">
        <w:rPr>
          <w:rFonts w:ascii="Arial" w:hAnsi="Arial" w:cs="Arial"/>
          <w:i/>
          <w:iCs/>
          <w:sz w:val="20"/>
          <w:szCs w:val="20"/>
        </w:rPr>
        <w:t>Platanista</w:t>
      </w:r>
      <w:r w:rsidRPr="00981429">
        <w:rPr>
          <w:rFonts w:ascii="Arial" w:hAnsi="Arial" w:cs="Arial"/>
          <w:sz w:val="20"/>
          <w:szCs w:val="20"/>
        </w:rPr>
        <w:t>: an integrative review. Mammal Review, 48(3), 194-208.</w:t>
      </w:r>
    </w:p>
    <w:p w:rsidR="00D54766" w:rsidRPr="00981429" w:rsidRDefault="00D54766" w:rsidP="00D54766">
      <w:pPr>
        <w:adjustRightInd w:val="0"/>
        <w:spacing w:after="100" w:afterAutospacing="1"/>
        <w:ind w:right="60"/>
        <w:jc w:val="both"/>
        <w:rPr>
          <w:rFonts w:eastAsia="Times New Roman" w:cs="Arial"/>
          <w:sz w:val="20"/>
          <w:szCs w:val="20"/>
        </w:rPr>
      </w:pPr>
      <w:proofErr w:type="spellStart"/>
      <w:r w:rsidRPr="00981429">
        <w:rPr>
          <w:rStyle w:val="Strong"/>
          <w:rFonts w:cs="Arial"/>
          <w:sz w:val="20"/>
          <w:szCs w:val="20"/>
        </w:rPr>
        <w:t>Khanal</w:t>
      </w:r>
      <w:proofErr w:type="spellEnd"/>
      <w:r w:rsidRPr="00981429">
        <w:rPr>
          <w:rStyle w:val="Strong"/>
          <w:rFonts w:cs="Arial"/>
          <w:sz w:val="20"/>
          <w:szCs w:val="20"/>
        </w:rPr>
        <w:t>, G.</w:t>
      </w:r>
      <w:r w:rsidRPr="00981429">
        <w:rPr>
          <w:rFonts w:eastAsia="Times New Roman" w:cs="Arial"/>
          <w:b/>
          <w:sz w:val="20"/>
          <w:szCs w:val="20"/>
        </w:rPr>
        <w:t>,</w:t>
      </w:r>
      <w:r w:rsidRPr="00981429">
        <w:rPr>
          <w:rFonts w:eastAsia="Times New Roman" w:cs="Arial"/>
          <w:sz w:val="20"/>
          <w:szCs w:val="20"/>
        </w:rPr>
        <w:t xml:space="preserve"> </w:t>
      </w:r>
      <w:proofErr w:type="spellStart"/>
      <w:r w:rsidRPr="00981429">
        <w:rPr>
          <w:rFonts w:eastAsia="Times New Roman" w:cs="Arial"/>
          <w:sz w:val="20"/>
          <w:szCs w:val="20"/>
        </w:rPr>
        <w:t>Suryawanshi</w:t>
      </w:r>
      <w:proofErr w:type="spellEnd"/>
      <w:r w:rsidRPr="00981429">
        <w:rPr>
          <w:rFonts w:eastAsia="Times New Roman" w:cs="Arial"/>
          <w:sz w:val="20"/>
          <w:szCs w:val="20"/>
        </w:rPr>
        <w:t xml:space="preserve">, K.R., Awasthi, K.D., </w:t>
      </w:r>
      <w:proofErr w:type="spellStart"/>
      <w:r w:rsidRPr="00981429">
        <w:rPr>
          <w:rFonts w:eastAsia="Times New Roman" w:cs="Arial"/>
          <w:sz w:val="20"/>
          <w:szCs w:val="20"/>
        </w:rPr>
        <w:t>Dhakal</w:t>
      </w:r>
      <w:proofErr w:type="spellEnd"/>
      <w:r w:rsidRPr="00981429">
        <w:rPr>
          <w:rFonts w:eastAsia="Times New Roman" w:cs="Arial"/>
          <w:sz w:val="20"/>
          <w:szCs w:val="20"/>
        </w:rPr>
        <w:t xml:space="preserve">, M., </w:t>
      </w:r>
      <w:proofErr w:type="spellStart"/>
      <w:r w:rsidRPr="00981429">
        <w:rPr>
          <w:rFonts w:eastAsia="Times New Roman" w:cs="Arial"/>
          <w:sz w:val="20"/>
          <w:szCs w:val="20"/>
        </w:rPr>
        <w:t>Subedi</w:t>
      </w:r>
      <w:proofErr w:type="spellEnd"/>
      <w:r w:rsidRPr="00981429">
        <w:rPr>
          <w:rFonts w:eastAsia="Times New Roman" w:cs="Arial"/>
          <w:sz w:val="20"/>
          <w:szCs w:val="20"/>
        </w:rPr>
        <w:t xml:space="preserve">, N., Nath, D., Kandel, R.C. and Kelkar, N., 2016. Irrigation demands aggravate fishing threats to river dolphins in Nepal. </w:t>
      </w:r>
      <w:r w:rsidRPr="00981429">
        <w:rPr>
          <w:rFonts w:eastAsia="Times New Roman" w:cs="Arial"/>
          <w:i/>
          <w:sz w:val="20"/>
          <w:szCs w:val="20"/>
        </w:rPr>
        <w:t>Biological Conservation</w:t>
      </w:r>
      <w:r w:rsidRPr="00981429">
        <w:rPr>
          <w:rFonts w:eastAsia="Times New Roman" w:cs="Arial"/>
          <w:sz w:val="20"/>
          <w:szCs w:val="20"/>
        </w:rPr>
        <w:t>, 204B, 386–393.</w:t>
      </w:r>
    </w:p>
    <w:p w:rsidR="00D54766" w:rsidRPr="00981429" w:rsidRDefault="00D54766" w:rsidP="00D54766">
      <w:pPr>
        <w:pStyle w:val="NormalWeb"/>
        <w:spacing w:before="0" w:beforeAutospacing="0"/>
        <w:ind w:right="60"/>
        <w:jc w:val="both"/>
        <w:rPr>
          <w:rFonts w:ascii="Arial" w:hAnsi="Arial" w:cs="Arial"/>
          <w:sz w:val="20"/>
          <w:szCs w:val="20"/>
        </w:rPr>
      </w:pPr>
      <w:proofErr w:type="spellStart"/>
      <w:r w:rsidRPr="00981429">
        <w:rPr>
          <w:rFonts w:ascii="Arial" w:hAnsi="Arial" w:cs="Arial"/>
          <w:sz w:val="20"/>
          <w:szCs w:val="20"/>
        </w:rPr>
        <w:t>Kreb</w:t>
      </w:r>
      <w:proofErr w:type="spellEnd"/>
      <w:r w:rsidRPr="00981429">
        <w:rPr>
          <w:rFonts w:ascii="Arial" w:hAnsi="Arial" w:cs="Arial"/>
          <w:sz w:val="20"/>
          <w:szCs w:val="20"/>
        </w:rPr>
        <w:t xml:space="preserve">, D., Reeves, R.R., Thomas, P.O., </w:t>
      </w:r>
      <w:proofErr w:type="spellStart"/>
      <w:r w:rsidRPr="00981429">
        <w:rPr>
          <w:rFonts w:ascii="Arial" w:hAnsi="Arial" w:cs="Arial"/>
          <w:sz w:val="20"/>
          <w:szCs w:val="20"/>
        </w:rPr>
        <w:t>Braulik</w:t>
      </w:r>
      <w:proofErr w:type="spellEnd"/>
      <w:r w:rsidRPr="00981429">
        <w:rPr>
          <w:rFonts w:ascii="Arial" w:hAnsi="Arial" w:cs="Arial"/>
          <w:sz w:val="20"/>
          <w:szCs w:val="20"/>
        </w:rPr>
        <w:t xml:space="preserve">, G.T., Smith, B.D. (eds). 2010. Establishing protected areas for Asian freshwater cetaceans: Freshwater cetaceans as flagship species for integrated river conservation management, </w:t>
      </w:r>
      <w:proofErr w:type="spellStart"/>
      <w:r w:rsidRPr="00981429">
        <w:rPr>
          <w:rFonts w:ascii="Arial" w:hAnsi="Arial" w:cs="Arial"/>
          <w:sz w:val="20"/>
          <w:szCs w:val="20"/>
        </w:rPr>
        <w:t>Samarinda</w:t>
      </w:r>
      <w:proofErr w:type="spellEnd"/>
      <w:r w:rsidRPr="00981429">
        <w:rPr>
          <w:rFonts w:ascii="Arial" w:hAnsi="Arial" w:cs="Arial"/>
          <w:sz w:val="20"/>
          <w:szCs w:val="20"/>
        </w:rPr>
        <w:t xml:space="preserve">, 19-24 October 2009. Final Workshop Report. Yayasan </w:t>
      </w:r>
      <w:proofErr w:type="spellStart"/>
      <w:r w:rsidRPr="00981429">
        <w:rPr>
          <w:rFonts w:ascii="Arial" w:hAnsi="Arial" w:cs="Arial"/>
          <w:sz w:val="20"/>
          <w:szCs w:val="20"/>
        </w:rPr>
        <w:t>Konservasi</w:t>
      </w:r>
      <w:proofErr w:type="spellEnd"/>
      <w:r w:rsidRPr="00981429">
        <w:rPr>
          <w:rFonts w:ascii="Arial" w:hAnsi="Arial" w:cs="Arial"/>
          <w:sz w:val="20"/>
          <w:szCs w:val="20"/>
        </w:rPr>
        <w:t xml:space="preserve"> RASI, </w:t>
      </w:r>
      <w:proofErr w:type="spellStart"/>
      <w:r w:rsidRPr="00981429">
        <w:rPr>
          <w:rFonts w:ascii="Arial" w:hAnsi="Arial" w:cs="Arial"/>
          <w:sz w:val="20"/>
          <w:szCs w:val="20"/>
        </w:rPr>
        <w:t>Samarinda</w:t>
      </w:r>
      <w:proofErr w:type="spellEnd"/>
      <w:r w:rsidRPr="00981429">
        <w:rPr>
          <w:rFonts w:ascii="Arial" w:hAnsi="Arial" w:cs="Arial"/>
          <w:sz w:val="20"/>
          <w:szCs w:val="20"/>
        </w:rPr>
        <w:t>, Indonesia, 166 pp. ISBN: 978-602-97677-0-4</w:t>
      </w:r>
    </w:p>
    <w:p w:rsidR="00D54766" w:rsidRPr="00981429" w:rsidRDefault="00D54766" w:rsidP="00D54766">
      <w:pPr>
        <w:pStyle w:val="NormalWeb"/>
        <w:spacing w:before="0" w:beforeAutospacing="0"/>
        <w:ind w:right="60"/>
        <w:jc w:val="both"/>
        <w:rPr>
          <w:rFonts w:ascii="Arial" w:hAnsi="Arial" w:cs="Arial"/>
          <w:sz w:val="20"/>
          <w:szCs w:val="20"/>
        </w:rPr>
      </w:pPr>
      <w:r w:rsidRPr="00981429">
        <w:rPr>
          <w:rFonts w:ascii="Arial" w:hAnsi="Arial" w:cs="Arial"/>
          <w:sz w:val="20"/>
          <w:szCs w:val="20"/>
        </w:rPr>
        <w:t xml:space="preserve">Mallick J.K. 2016. Ecology and status of the Ganges Dolphin (Platanista </w:t>
      </w:r>
      <w:proofErr w:type="spellStart"/>
      <w:r w:rsidRPr="00981429">
        <w:rPr>
          <w:rFonts w:ascii="Arial" w:hAnsi="Arial" w:cs="Arial"/>
          <w:sz w:val="20"/>
          <w:szCs w:val="20"/>
        </w:rPr>
        <w:t>gangetica</w:t>
      </w:r>
      <w:proofErr w:type="spellEnd"/>
      <w:r w:rsidRPr="00981429">
        <w:rPr>
          <w:rFonts w:ascii="Arial" w:hAnsi="Arial" w:cs="Arial"/>
          <w:sz w:val="20"/>
          <w:szCs w:val="20"/>
        </w:rPr>
        <w:t xml:space="preserve"> </w:t>
      </w:r>
      <w:proofErr w:type="spellStart"/>
      <w:r w:rsidRPr="00981429">
        <w:rPr>
          <w:rFonts w:ascii="Arial" w:hAnsi="Arial" w:cs="Arial"/>
          <w:sz w:val="20"/>
          <w:szCs w:val="20"/>
        </w:rPr>
        <w:t>gangetica</w:t>
      </w:r>
      <w:proofErr w:type="spellEnd"/>
      <w:r w:rsidRPr="00981429">
        <w:rPr>
          <w:rFonts w:ascii="Arial" w:hAnsi="Arial" w:cs="Arial"/>
          <w:sz w:val="20"/>
          <w:szCs w:val="20"/>
        </w:rPr>
        <w:t xml:space="preserve">): India’s National Aquatic Animal, in southern West Bengal. </w:t>
      </w:r>
      <w:r w:rsidRPr="00981429">
        <w:rPr>
          <w:rFonts w:ascii="Arial" w:hAnsi="Arial" w:cs="Arial"/>
          <w:i/>
          <w:iCs/>
          <w:sz w:val="20"/>
          <w:szCs w:val="20"/>
        </w:rPr>
        <w:t>Animal Diversity, Natural History and Conservatio</w:t>
      </w:r>
      <w:r w:rsidRPr="00981429">
        <w:rPr>
          <w:rFonts w:ascii="Arial" w:hAnsi="Arial" w:cs="Arial"/>
          <w:iCs/>
          <w:sz w:val="20"/>
          <w:szCs w:val="20"/>
        </w:rPr>
        <w:t>n, 1</w:t>
      </w:r>
      <w:r w:rsidRPr="00981429">
        <w:rPr>
          <w:rFonts w:ascii="Arial" w:hAnsi="Arial" w:cs="Arial"/>
          <w:sz w:val="20"/>
          <w:szCs w:val="20"/>
        </w:rPr>
        <w:t xml:space="preserve">, 277–306. </w:t>
      </w:r>
    </w:p>
    <w:p w:rsidR="00D54766" w:rsidRPr="00981429" w:rsidRDefault="00D54766" w:rsidP="00D54766">
      <w:pPr>
        <w:pStyle w:val="NormalWeb"/>
        <w:spacing w:before="0" w:beforeAutospacing="0"/>
        <w:ind w:right="60"/>
        <w:jc w:val="both"/>
        <w:rPr>
          <w:rFonts w:ascii="Arial" w:hAnsi="Arial" w:cs="Arial"/>
          <w:sz w:val="20"/>
          <w:szCs w:val="20"/>
        </w:rPr>
      </w:pPr>
      <w:proofErr w:type="spellStart"/>
      <w:r w:rsidRPr="00981429">
        <w:rPr>
          <w:rFonts w:ascii="Arial" w:hAnsi="Arial" w:cs="Arial"/>
          <w:sz w:val="20"/>
          <w:szCs w:val="20"/>
        </w:rPr>
        <w:t>Mazumder</w:t>
      </w:r>
      <w:proofErr w:type="spellEnd"/>
      <w:r w:rsidRPr="00981429">
        <w:rPr>
          <w:rFonts w:ascii="Arial" w:hAnsi="Arial" w:cs="Arial"/>
          <w:sz w:val="20"/>
          <w:szCs w:val="20"/>
        </w:rPr>
        <w:t xml:space="preserve">, M.K., </w:t>
      </w:r>
      <w:proofErr w:type="spellStart"/>
      <w:r w:rsidRPr="00981429">
        <w:rPr>
          <w:rFonts w:ascii="Arial" w:hAnsi="Arial" w:cs="Arial"/>
          <w:sz w:val="20"/>
          <w:szCs w:val="20"/>
        </w:rPr>
        <w:t>Boro</w:t>
      </w:r>
      <w:proofErr w:type="spellEnd"/>
      <w:r w:rsidRPr="00981429">
        <w:rPr>
          <w:rFonts w:ascii="Arial" w:hAnsi="Arial" w:cs="Arial"/>
          <w:sz w:val="20"/>
          <w:szCs w:val="20"/>
        </w:rPr>
        <w:t xml:space="preserve"> F., </w:t>
      </w:r>
      <w:proofErr w:type="spellStart"/>
      <w:r w:rsidRPr="00981429">
        <w:rPr>
          <w:rFonts w:ascii="Arial" w:hAnsi="Arial" w:cs="Arial"/>
          <w:sz w:val="20"/>
          <w:szCs w:val="20"/>
        </w:rPr>
        <w:t>Barbhuiya</w:t>
      </w:r>
      <w:proofErr w:type="spellEnd"/>
      <w:r w:rsidRPr="00981429">
        <w:rPr>
          <w:rFonts w:ascii="Arial" w:hAnsi="Arial" w:cs="Arial"/>
          <w:sz w:val="20"/>
          <w:szCs w:val="20"/>
        </w:rPr>
        <w:t xml:space="preserve">, B., and Singha, U. (2014) A study of the winter congregation sites of the Gangetic River dolphin in southern Assam, India, with reference to conservation. </w:t>
      </w:r>
      <w:r w:rsidRPr="00981429">
        <w:rPr>
          <w:rFonts w:ascii="Arial" w:hAnsi="Arial" w:cs="Arial"/>
          <w:i/>
          <w:iCs/>
          <w:sz w:val="20"/>
          <w:szCs w:val="20"/>
        </w:rPr>
        <w:t>Global Ecology and Conservation</w:t>
      </w:r>
      <w:r w:rsidRPr="00981429">
        <w:rPr>
          <w:rFonts w:ascii="Arial" w:hAnsi="Arial" w:cs="Arial"/>
          <w:sz w:val="20"/>
          <w:szCs w:val="20"/>
        </w:rPr>
        <w:t xml:space="preserve">, </w:t>
      </w:r>
      <w:r w:rsidRPr="00981429">
        <w:rPr>
          <w:rFonts w:ascii="Arial" w:hAnsi="Arial" w:cs="Arial"/>
          <w:bCs/>
          <w:sz w:val="20"/>
          <w:szCs w:val="20"/>
        </w:rPr>
        <w:t>2</w:t>
      </w:r>
      <w:r w:rsidRPr="00981429">
        <w:rPr>
          <w:rFonts w:ascii="Arial" w:hAnsi="Arial" w:cs="Arial"/>
          <w:sz w:val="20"/>
          <w:szCs w:val="20"/>
        </w:rPr>
        <w:t xml:space="preserve">, 359–366. </w:t>
      </w:r>
    </w:p>
    <w:p w:rsidR="00D54766" w:rsidRPr="00981429" w:rsidRDefault="00D54766" w:rsidP="00D54766">
      <w:pPr>
        <w:adjustRightInd w:val="0"/>
        <w:ind w:right="60"/>
        <w:jc w:val="both"/>
        <w:rPr>
          <w:rFonts w:cs="Arial"/>
          <w:sz w:val="20"/>
          <w:szCs w:val="20"/>
        </w:rPr>
      </w:pPr>
      <w:r w:rsidRPr="00981429">
        <w:rPr>
          <w:rFonts w:cs="Arial"/>
          <w:sz w:val="20"/>
          <w:szCs w:val="20"/>
        </w:rPr>
        <w:t xml:space="preserve">Mohan, L. 1989. Conservation and management of the Ganges river dolphin, </w:t>
      </w:r>
      <w:r w:rsidRPr="00981429">
        <w:rPr>
          <w:rFonts w:cs="Arial"/>
          <w:i/>
          <w:sz w:val="20"/>
          <w:szCs w:val="20"/>
        </w:rPr>
        <w:t xml:space="preserve">Platanista </w:t>
      </w:r>
      <w:proofErr w:type="spellStart"/>
      <w:r w:rsidRPr="00981429">
        <w:rPr>
          <w:rFonts w:cs="Arial"/>
          <w:i/>
          <w:sz w:val="20"/>
          <w:szCs w:val="20"/>
        </w:rPr>
        <w:t>gangetica</w:t>
      </w:r>
      <w:proofErr w:type="spellEnd"/>
      <w:r w:rsidRPr="00981429">
        <w:rPr>
          <w:rFonts w:cs="Arial"/>
          <w:sz w:val="20"/>
          <w:szCs w:val="20"/>
        </w:rPr>
        <w:t xml:space="preserve">, in India. Pp. 64-69 in: W.F. Perrin, R.C. Brownell Jr., Z. Kaiya and L. </w:t>
      </w:r>
      <w:proofErr w:type="spellStart"/>
      <w:r w:rsidRPr="00981429">
        <w:rPr>
          <w:rFonts w:cs="Arial"/>
          <w:sz w:val="20"/>
          <w:szCs w:val="20"/>
        </w:rPr>
        <w:t>Jiankang</w:t>
      </w:r>
      <w:proofErr w:type="spellEnd"/>
      <w:r w:rsidRPr="00981429">
        <w:rPr>
          <w:rFonts w:cs="Arial"/>
          <w:sz w:val="20"/>
          <w:szCs w:val="20"/>
        </w:rPr>
        <w:t xml:space="preserve"> (Eds). Biology and Conservation of River Dolphins. IUCN/SSC </w:t>
      </w:r>
      <w:proofErr w:type="spellStart"/>
      <w:r w:rsidRPr="00981429">
        <w:rPr>
          <w:rFonts w:cs="Arial"/>
          <w:sz w:val="20"/>
          <w:szCs w:val="20"/>
        </w:rPr>
        <w:t>OccasionalPaper</w:t>
      </w:r>
      <w:proofErr w:type="spellEnd"/>
      <w:r w:rsidRPr="00981429">
        <w:rPr>
          <w:rFonts w:cs="Arial"/>
          <w:sz w:val="20"/>
          <w:szCs w:val="20"/>
        </w:rPr>
        <w:t xml:space="preserve"> 3 IUCN, Gland. 173 pp.</w:t>
      </w:r>
    </w:p>
    <w:p w:rsidR="00D54766" w:rsidRPr="00981429" w:rsidRDefault="00D54766" w:rsidP="00D54766">
      <w:pPr>
        <w:pStyle w:val="NormalWeb"/>
        <w:spacing w:before="0" w:beforeAutospacing="0"/>
        <w:ind w:right="60"/>
        <w:jc w:val="both"/>
        <w:rPr>
          <w:rFonts w:ascii="Arial" w:eastAsia="Times New Roman" w:hAnsi="Arial" w:cs="Arial"/>
          <w:spacing w:val="-1"/>
          <w:sz w:val="20"/>
          <w:szCs w:val="20"/>
          <w:lang w:val="en-GB"/>
        </w:rPr>
      </w:pPr>
      <w:r w:rsidRPr="00981429">
        <w:rPr>
          <w:rStyle w:val="spelle"/>
          <w:rFonts w:ascii="Arial" w:hAnsi="Arial" w:cs="Arial"/>
          <w:spacing w:val="-1"/>
          <w:sz w:val="20"/>
          <w:szCs w:val="20"/>
        </w:rPr>
        <w:t>Mitra</w:t>
      </w:r>
      <w:r w:rsidRPr="00981429">
        <w:rPr>
          <w:rFonts w:ascii="Arial" w:eastAsia="Times New Roman" w:hAnsi="Arial" w:cs="Arial"/>
          <w:spacing w:val="-1"/>
          <w:sz w:val="20"/>
          <w:szCs w:val="20"/>
          <w:lang w:val="en-GB"/>
        </w:rPr>
        <w:t xml:space="preserve">, S. &amp; M.R. </w:t>
      </w:r>
      <w:r w:rsidRPr="00981429">
        <w:rPr>
          <w:rStyle w:val="spelle"/>
          <w:rFonts w:ascii="Arial" w:hAnsi="Arial" w:cs="Arial"/>
          <w:spacing w:val="-1"/>
          <w:sz w:val="20"/>
          <w:szCs w:val="20"/>
        </w:rPr>
        <w:t xml:space="preserve">Chowdhury </w:t>
      </w:r>
      <w:r w:rsidRPr="00981429">
        <w:rPr>
          <w:rFonts w:ascii="Arial" w:eastAsia="Times New Roman" w:hAnsi="Arial" w:cs="Arial"/>
          <w:spacing w:val="-1"/>
          <w:sz w:val="20"/>
          <w:szCs w:val="20"/>
        </w:rPr>
        <w:t xml:space="preserve">(2018). </w:t>
      </w:r>
      <w:r w:rsidRPr="00981429">
        <w:rPr>
          <w:rStyle w:val="grame"/>
          <w:rFonts w:ascii="Arial" w:eastAsia="Times New Roman" w:hAnsi="Arial" w:cs="Arial"/>
          <w:sz w:val="20"/>
          <w:szCs w:val="20"/>
          <w:lang w:val="en-GB"/>
        </w:rPr>
        <w:t xml:space="preserve">Possible range decline of Ganges River Dolphin </w:t>
      </w:r>
      <w:proofErr w:type="spellStart"/>
      <w:r w:rsidRPr="00981429">
        <w:rPr>
          <w:rStyle w:val="spelle"/>
          <w:rFonts w:ascii="Arial" w:hAnsi="Arial" w:cs="Arial"/>
          <w:i/>
          <w:iCs/>
          <w:sz w:val="20"/>
          <w:szCs w:val="20"/>
        </w:rPr>
        <w:t>Platanistagangetica</w:t>
      </w:r>
      <w:proofErr w:type="spellEnd"/>
      <w:r w:rsidRPr="00981429">
        <w:rPr>
          <w:rStyle w:val="grame"/>
          <w:rFonts w:ascii="Arial" w:eastAsia="Times New Roman" w:hAnsi="Arial" w:cs="Arial"/>
          <w:sz w:val="20"/>
          <w:szCs w:val="20"/>
          <w:lang w:val="en-GB"/>
        </w:rPr>
        <w:t xml:space="preserve"> (Mammalia: </w:t>
      </w:r>
      <w:proofErr w:type="spellStart"/>
      <w:r w:rsidRPr="00981429">
        <w:rPr>
          <w:rStyle w:val="spelle"/>
          <w:rFonts w:ascii="Arial" w:hAnsi="Arial" w:cs="Arial"/>
          <w:sz w:val="20"/>
          <w:szCs w:val="20"/>
        </w:rPr>
        <w:t>Cetartiodactyla</w:t>
      </w:r>
      <w:proofErr w:type="spellEnd"/>
      <w:r w:rsidRPr="00981429">
        <w:rPr>
          <w:rStyle w:val="grame"/>
          <w:rFonts w:ascii="Arial" w:eastAsia="Times New Roman" w:hAnsi="Arial" w:cs="Arial"/>
          <w:sz w:val="20"/>
          <w:szCs w:val="20"/>
          <w:lang w:val="en-GB"/>
        </w:rPr>
        <w:t xml:space="preserve">: </w:t>
      </w:r>
      <w:proofErr w:type="spellStart"/>
      <w:r w:rsidRPr="00981429">
        <w:rPr>
          <w:rStyle w:val="spelle"/>
          <w:rFonts w:ascii="Arial" w:hAnsi="Arial" w:cs="Arial"/>
          <w:sz w:val="20"/>
          <w:szCs w:val="20"/>
        </w:rPr>
        <w:t>Platanistidae</w:t>
      </w:r>
      <w:proofErr w:type="spellEnd"/>
      <w:r w:rsidRPr="00981429">
        <w:rPr>
          <w:rStyle w:val="grame"/>
          <w:rFonts w:ascii="Arial" w:eastAsia="Times New Roman" w:hAnsi="Arial" w:cs="Arial"/>
          <w:sz w:val="20"/>
          <w:szCs w:val="20"/>
          <w:lang w:val="en-GB"/>
        </w:rPr>
        <w:t xml:space="preserve">) in Indian </w:t>
      </w:r>
      <w:proofErr w:type="spellStart"/>
      <w:r w:rsidRPr="00981429">
        <w:rPr>
          <w:rStyle w:val="spelle"/>
          <w:rFonts w:ascii="Arial" w:hAnsi="Arial" w:cs="Arial"/>
          <w:sz w:val="20"/>
          <w:szCs w:val="20"/>
        </w:rPr>
        <w:t>Sundarban</w:t>
      </w:r>
      <w:proofErr w:type="spellEnd"/>
      <w:r w:rsidRPr="00981429">
        <w:rPr>
          <w:rStyle w:val="grame"/>
          <w:rFonts w:ascii="Arial" w:eastAsia="Times New Roman" w:hAnsi="Arial" w:cs="Arial"/>
          <w:spacing w:val="-1"/>
          <w:sz w:val="20"/>
          <w:szCs w:val="20"/>
          <w:lang w:val="nl-NL"/>
        </w:rPr>
        <w:t>.</w:t>
      </w:r>
      <w:r w:rsidRPr="00981429">
        <w:rPr>
          <w:rFonts w:ascii="Arial" w:eastAsia="Times New Roman" w:hAnsi="Arial" w:cs="Arial"/>
          <w:i/>
          <w:iCs/>
          <w:spacing w:val="-1"/>
          <w:sz w:val="20"/>
          <w:szCs w:val="20"/>
        </w:rPr>
        <w:t>Journal of Threatened Taxa</w:t>
      </w:r>
      <w:r w:rsidRPr="00981429">
        <w:rPr>
          <w:rFonts w:ascii="Arial" w:eastAsia="Times New Roman" w:hAnsi="Arial" w:cs="Arial"/>
          <w:spacing w:val="-1"/>
          <w:sz w:val="20"/>
          <w:szCs w:val="20"/>
        </w:rPr>
        <w:t xml:space="preserve"> 10(13): </w:t>
      </w:r>
      <w:r w:rsidRPr="00981429">
        <w:rPr>
          <w:rFonts w:ascii="Arial" w:eastAsia="Times New Roman" w:hAnsi="Arial" w:cs="Arial"/>
          <w:spacing w:val="-1"/>
          <w:sz w:val="20"/>
          <w:szCs w:val="20"/>
          <w:lang w:val="en-GB"/>
        </w:rPr>
        <w:t>12738–12748</w:t>
      </w:r>
      <w:r w:rsidRPr="00981429">
        <w:rPr>
          <w:rFonts w:ascii="Arial" w:eastAsia="Times New Roman" w:hAnsi="Arial" w:cs="Arial"/>
          <w:spacing w:val="-1"/>
          <w:sz w:val="20"/>
          <w:szCs w:val="20"/>
        </w:rPr>
        <w:t xml:space="preserve">; </w:t>
      </w:r>
      <w:hyperlink r:id="rId24" w:history="1">
        <w:r w:rsidRPr="00981429">
          <w:rPr>
            <w:rStyle w:val="Hyperlink"/>
            <w:rFonts w:ascii="Arial" w:hAnsi="Arial" w:cs="Arial"/>
            <w:color w:val="auto"/>
            <w:spacing w:val="-1"/>
            <w:sz w:val="20"/>
            <w:szCs w:val="20"/>
            <w:u w:val="none"/>
            <w:lang w:val="en-GB"/>
          </w:rPr>
          <w:t>https://doi.org/10.11609/jott.2493.10.13.12738-12748</w:t>
        </w:r>
      </w:hyperlink>
    </w:p>
    <w:p w:rsidR="00D54766" w:rsidRPr="00981429" w:rsidRDefault="00D54766" w:rsidP="00D54766">
      <w:pPr>
        <w:pStyle w:val="NormalWeb"/>
        <w:spacing w:before="0" w:beforeAutospacing="0"/>
        <w:ind w:right="60"/>
        <w:jc w:val="both"/>
        <w:rPr>
          <w:rFonts w:ascii="Arial" w:hAnsi="Arial" w:cs="Arial"/>
          <w:sz w:val="20"/>
          <w:szCs w:val="20"/>
        </w:rPr>
      </w:pPr>
      <w:r w:rsidRPr="00981429">
        <w:rPr>
          <w:rFonts w:ascii="Arial" w:hAnsi="Arial" w:cs="Arial"/>
          <w:sz w:val="20"/>
          <w:szCs w:val="20"/>
        </w:rPr>
        <w:t xml:space="preserve">Mohan, R.S.L., </w:t>
      </w:r>
      <w:r w:rsidRPr="00981429">
        <w:rPr>
          <w:rStyle w:val="Strong"/>
          <w:rFonts w:ascii="Arial" w:hAnsi="Arial" w:cs="Arial"/>
          <w:sz w:val="20"/>
          <w:szCs w:val="20"/>
        </w:rPr>
        <w:t>Kelkar, N.</w:t>
      </w:r>
      <w:r w:rsidRPr="00981429">
        <w:rPr>
          <w:rFonts w:ascii="Arial" w:hAnsi="Arial" w:cs="Arial"/>
          <w:sz w:val="20"/>
          <w:szCs w:val="20"/>
        </w:rPr>
        <w:t xml:space="preserve"> 2015. </w:t>
      </w:r>
      <w:r w:rsidRPr="00981429">
        <w:rPr>
          <w:rStyle w:val="Emphasis"/>
          <w:rFonts w:ascii="Arial" w:hAnsi="Arial" w:cs="Arial"/>
          <w:sz w:val="20"/>
          <w:szCs w:val="20"/>
        </w:rPr>
        <w:t>Ganges River Dolphin</w:t>
      </w:r>
      <w:r w:rsidRPr="00981429">
        <w:rPr>
          <w:rFonts w:ascii="Arial" w:hAnsi="Arial" w:cs="Arial"/>
          <w:sz w:val="20"/>
          <w:szCs w:val="20"/>
        </w:rPr>
        <w:t xml:space="preserve">. Book chapter, in: </w:t>
      </w:r>
      <w:proofErr w:type="spellStart"/>
      <w:r w:rsidRPr="00981429">
        <w:rPr>
          <w:rFonts w:ascii="Arial" w:hAnsi="Arial" w:cs="Arial"/>
          <w:sz w:val="20"/>
          <w:szCs w:val="20"/>
        </w:rPr>
        <w:t>Johnsingh</w:t>
      </w:r>
      <w:proofErr w:type="spellEnd"/>
      <w:r w:rsidRPr="00981429">
        <w:rPr>
          <w:rFonts w:ascii="Arial" w:hAnsi="Arial" w:cs="Arial"/>
          <w:sz w:val="20"/>
          <w:szCs w:val="20"/>
        </w:rPr>
        <w:t>, A.J.T., and Manjrekar, N. (eds.) Mammals of South Asia – Vol. II. University Press (India) Pvt. Ltd.</w:t>
      </w:r>
    </w:p>
    <w:p w:rsidR="00D54766" w:rsidRPr="00981429" w:rsidRDefault="00D54766" w:rsidP="00D54766">
      <w:pPr>
        <w:adjustRightInd w:val="0"/>
        <w:ind w:right="60"/>
        <w:jc w:val="both"/>
        <w:rPr>
          <w:rFonts w:cs="Arial"/>
          <w:sz w:val="20"/>
          <w:szCs w:val="20"/>
        </w:rPr>
      </w:pPr>
      <w:proofErr w:type="spellStart"/>
      <w:r w:rsidRPr="00981429">
        <w:rPr>
          <w:rFonts w:cs="Arial"/>
          <w:sz w:val="20"/>
          <w:szCs w:val="20"/>
        </w:rPr>
        <w:t>Pilleri</w:t>
      </w:r>
      <w:proofErr w:type="spellEnd"/>
      <w:r w:rsidRPr="00981429">
        <w:rPr>
          <w:rFonts w:cs="Arial"/>
          <w:sz w:val="20"/>
          <w:szCs w:val="20"/>
        </w:rPr>
        <w:t xml:space="preserve">, G. 1970. Observation on the behavior of </w:t>
      </w:r>
      <w:r w:rsidRPr="00981429">
        <w:rPr>
          <w:rFonts w:cs="Arial"/>
          <w:i/>
          <w:sz w:val="20"/>
          <w:szCs w:val="20"/>
        </w:rPr>
        <w:t xml:space="preserve">Platanista </w:t>
      </w:r>
      <w:proofErr w:type="spellStart"/>
      <w:r w:rsidRPr="00981429">
        <w:rPr>
          <w:rFonts w:cs="Arial"/>
          <w:i/>
          <w:sz w:val="20"/>
          <w:szCs w:val="20"/>
        </w:rPr>
        <w:t>gangetica</w:t>
      </w:r>
      <w:proofErr w:type="spellEnd"/>
      <w:r w:rsidRPr="00981429">
        <w:rPr>
          <w:rFonts w:cs="Arial"/>
          <w:sz w:val="20"/>
          <w:szCs w:val="20"/>
        </w:rPr>
        <w:t xml:space="preserve"> in the Indus and Brahmaputra rivers. </w:t>
      </w:r>
      <w:r w:rsidRPr="00981429">
        <w:rPr>
          <w:rFonts w:cs="Arial"/>
          <w:i/>
          <w:sz w:val="20"/>
          <w:szCs w:val="20"/>
        </w:rPr>
        <w:t>Investigations on Cetacea</w:t>
      </w:r>
      <w:r w:rsidRPr="00981429">
        <w:rPr>
          <w:rFonts w:cs="Arial"/>
          <w:sz w:val="20"/>
          <w:szCs w:val="20"/>
        </w:rPr>
        <w:t>, 2, 27–60.</w:t>
      </w:r>
    </w:p>
    <w:p w:rsidR="00D54766" w:rsidRPr="00981429" w:rsidRDefault="00D54766" w:rsidP="00D54766">
      <w:pPr>
        <w:pStyle w:val="Heading3"/>
        <w:ind w:right="60"/>
        <w:jc w:val="both"/>
        <w:rPr>
          <w:rFonts w:cs="Arial"/>
          <w:b/>
          <w:sz w:val="20"/>
          <w:szCs w:val="20"/>
        </w:rPr>
      </w:pPr>
      <w:proofErr w:type="spellStart"/>
      <w:r w:rsidRPr="00981429">
        <w:rPr>
          <w:rStyle w:val="Strong"/>
          <w:rFonts w:cs="Arial"/>
          <w:bCs w:val="0"/>
          <w:sz w:val="20"/>
          <w:szCs w:val="20"/>
        </w:rPr>
        <w:t>Paudel</w:t>
      </w:r>
      <w:proofErr w:type="spellEnd"/>
      <w:r w:rsidRPr="00981429">
        <w:rPr>
          <w:rStyle w:val="Strong"/>
          <w:rFonts w:cs="Arial"/>
          <w:bCs w:val="0"/>
          <w:sz w:val="20"/>
          <w:szCs w:val="20"/>
        </w:rPr>
        <w:t>, S.</w:t>
      </w:r>
      <w:r w:rsidRPr="00981429">
        <w:rPr>
          <w:rFonts w:cs="Arial"/>
          <w:sz w:val="20"/>
          <w:szCs w:val="20"/>
        </w:rPr>
        <w:t xml:space="preserve">, Pal, P., Cove, M.V., </w:t>
      </w:r>
      <w:proofErr w:type="spellStart"/>
      <w:r w:rsidRPr="00981429">
        <w:rPr>
          <w:rFonts w:cs="Arial"/>
          <w:sz w:val="20"/>
          <w:szCs w:val="20"/>
        </w:rPr>
        <w:t>Jnawali</w:t>
      </w:r>
      <w:proofErr w:type="spellEnd"/>
      <w:r w:rsidRPr="00981429">
        <w:rPr>
          <w:rFonts w:cs="Arial"/>
          <w:sz w:val="20"/>
          <w:szCs w:val="20"/>
        </w:rPr>
        <w:t xml:space="preserve">, S.R., Abel, G., </w:t>
      </w:r>
      <w:proofErr w:type="spellStart"/>
      <w:r w:rsidRPr="00981429">
        <w:rPr>
          <w:rFonts w:cs="Arial"/>
          <w:sz w:val="20"/>
          <w:szCs w:val="20"/>
        </w:rPr>
        <w:t>Koprowski</w:t>
      </w:r>
      <w:proofErr w:type="spellEnd"/>
      <w:r w:rsidRPr="00981429">
        <w:rPr>
          <w:rFonts w:cs="Arial"/>
          <w:sz w:val="20"/>
          <w:szCs w:val="20"/>
        </w:rPr>
        <w:t xml:space="preserve">, J.L., and </w:t>
      </w:r>
      <w:proofErr w:type="spellStart"/>
      <w:r w:rsidRPr="00981429">
        <w:rPr>
          <w:rFonts w:cs="Arial"/>
          <w:sz w:val="20"/>
          <w:szCs w:val="20"/>
        </w:rPr>
        <w:t>Ranabhat</w:t>
      </w:r>
      <w:proofErr w:type="spellEnd"/>
      <w:r w:rsidRPr="00981429">
        <w:rPr>
          <w:rFonts w:cs="Arial"/>
          <w:sz w:val="20"/>
          <w:szCs w:val="20"/>
        </w:rPr>
        <w:t xml:space="preserve">, R. 2015. The Endangered Ganges River dolphin (Platanista </w:t>
      </w:r>
      <w:proofErr w:type="spellStart"/>
      <w:r w:rsidRPr="00981429">
        <w:rPr>
          <w:rFonts w:cs="Arial"/>
          <w:sz w:val="20"/>
          <w:szCs w:val="20"/>
        </w:rPr>
        <w:t>gangetica</w:t>
      </w:r>
      <w:proofErr w:type="spellEnd"/>
      <w:r w:rsidRPr="00981429">
        <w:rPr>
          <w:rFonts w:cs="Arial"/>
          <w:sz w:val="20"/>
          <w:szCs w:val="20"/>
        </w:rPr>
        <w:t xml:space="preserve"> </w:t>
      </w:r>
      <w:proofErr w:type="spellStart"/>
      <w:r w:rsidRPr="00981429">
        <w:rPr>
          <w:rFonts w:cs="Arial"/>
          <w:sz w:val="20"/>
          <w:szCs w:val="20"/>
        </w:rPr>
        <w:t>gangetica</w:t>
      </w:r>
      <w:proofErr w:type="spellEnd"/>
      <w:r w:rsidRPr="00981429">
        <w:rPr>
          <w:rFonts w:cs="Arial"/>
          <w:sz w:val="20"/>
          <w:szCs w:val="20"/>
        </w:rPr>
        <w:t xml:space="preserve">) in Nepal: abundance, habitat and conservation threats. </w:t>
      </w:r>
      <w:r w:rsidRPr="00981429">
        <w:rPr>
          <w:rStyle w:val="Emphasis"/>
          <w:rFonts w:cs="Arial"/>
          <w:sz w:val="20"/>
          <w:szCs w:val="20"/>
        </w:rPr>
        <w:t>Endangered Species Research, 29(1):59-68.</w:t>
      </w:r>
      <w:r w:rsidRPr="00981429">
        <w:rPr>
          <w:rFonts w:cs="Arial"/>
          <w:sz w:val="20"/>
          <w:szCs w:val="20"/>
        </w:rPr>
        <w:t xml:space="preserve"> DOI: 10.3354/esr00702 </w:t>
      </w:r>
    </w:p>
    <w:p w:rsidR="00D54766" w:rsidRPr="00981429" w:rsidRDefault="00D54766" w:rsidP="00D54766">
      <w:pPr>
        <w:pStyle w:val="Default"/>
        <w:spacing w:after="100" w:afterAutospacing="1"/>
        <w:ind w:right="60"/>
        <w:jc w:val="both"/>
        <w:rPr>
          <w:rFonts w:cs="Arial"/>
          <w:bCs/>
          <w:color w:val="auto"/>
          <w:sz w:val="20"/>
          <w:szCs w:val="20"/>
        </w:rPr>
      </w:pPr>
      <w:r w:rsidRPr="00981429">
        <w:rPr>
          <w:rFonts w:cs="Arial"/>
          <w:color w:val="auto"/>
          <w:sz w:val="20"/>
          <w:szCs w:val="20"/>
        </w:rPr>
        <w:t>Prajapati, S., 2018.</w:t>
      </w:r>
      <w:r w:rsidRPr="00981429">
        <w:rPr>
          <w:rFonts w:cs="Arial"/>
          <w:bCs/>
          <w:i/>
          <w:color w:val="auto"/>
          <w:sz w:val="20"/>
          <w:szCs w:val="20"/>
        </w:rPr>
        <w:t>A study on straying incidences of Gangetic dolphins (</w:t>
      </w:r>
      <w:r w:rsidRPr="00981429">
        <w:rPr>
          <w:rFonts w:cs="Arial"/>
          <w:bCs/>
          <w:i/>
          <w:iCs/>
          <w:color w:val="auto"/>
          <w:sz w:val="20"/>
          <w:szCs w:val="20"/>
        </w:rPr>
        <w:t xml:space="preserve">Platanista </w:t>
      </w:r>
      <w:proofErr w:type="spellStart"/>
      <w:r w:rsidRPr="00981429">
        <w:rPr>
          <w:rFonts w:cs="Arial"/>
          <w:bCs/>
          <w:i/>
          <w:iCs/>
          <w:color w:val="auto"/>
          <w:sz w:val="20"/>
          <w:szCs w:val="20"/>
        </w:rPr>
        <w:t>gangetica</w:t>
      </w:r>
      <w:proofErr w:type="spellEnd"/>
      <w:r w:rsidRPr="00981429">
        <w:rPr>
          <w:rFonts w:cs="Arial"/>
          <w:bCs/>
          <w:i/>
          <w:iCs/>
          <w:color w:val="auto"/>
          <w:sz w:val="20"/>
          <w:szCs w:val="20"/>
        </w:rPr>
        <w:t xml:space="preserve"> </w:t>
      </w:r>
      <w:proofErr w:type="spellStart"/>
      <w:r w:rsidRPr="00981429">
        <w:rPr>
          <w:rFonts w:cs="Arial"/>
          <w:bCs/>
          <w:i/>
          <w:iCs/>
          <w:color w:val="auto"/>
          <w:sz w:val="20"/>
          <w:szCs w:val="20"/>
        </w:rPr>
        <w:t>gangetica</w:t>
      </w:r>
      <w:proofErr w:type="spellEnd"/>
      <w:r w:rsidRPr="00981429">
        <w:rPr>
          <w:rFonts w:cs="Arial"/>
          <w:bCs/>
          <w:i/>
          <w:color w:val="auto"/>
          <w:sz w:val="20"/>
          <w:szCs w:val="20"/>
        </w:rPr>
        <w:t>) into irrigation canals along Ghaghara-</w:t>
      </w:r>
      <w:proofErr w:type="spellStart"/>
      <w:r w:rsidRPr="00981429">
        <w:rPr>
          <w:rFonts w:cs="Arial"/>
          <w:bCs/>
          <w:i/>
          <w:color w:val="auto"/>
          <w:sz w:val="20"/>
          <w:szCs w:val="20"/>
        </w:rPr>
        <w:t>Sarju</w:t>
      </w:r>
      <w:proofErr w:type="spellEnd"/>
      <w:r w:rsidRPr="00981429">
        <w:rPr>
          <w:rFonts w:cs="Arial"/>
          <w:bCs/>
          <w:i/>
          <w:color w:val="auto"/>
          <w:sz w:val="20"/>
          <w:szCs w:val="20"/>
        </w:rPr>
        <w:t xml:space="preserve"> river system</w:t>
      </w:r>
      <w:r w:rsidRPr="00981429">
        <w:rPr>
          <w:rFonts w:cs="Arial"/>
          <w:bCs/>
          <w:color w:val="auto"/>
          <w:sz w:val="20"/>
          <w:szCs w:val="20"/>
        </w:rPr>
        <w:t>. MSc thesis, Forest Research Institute, Dehradun, India.</w:t>
      </w:r>
    </w:p>
    <w:p w:rsidR="00D54766" w:rsidRPr="00981429" w:rsidRDefault="00D54766" w:rsidP="00D54766">
      <w:pPr>
        <w:pStyle w:val="Default"/>
        <w:spacing w:after="100" w:afterAutospacing="1"/>
        <w:ind w:right="60"/>
        <w:jc w:val="both"/>
        <w:rPr>
          <w:rFonts w:cs="Arial"/>
          <w:bCs/>
          <w:color w:val="auto"/>
          <w:sz w:val="20"/>
          <w:szCs w:val="20"/>
        </w:rPr>
      </w:pPr>
      <w:r w:rsidRPr="00981429">
        <w:rPr>
          <w:rFonts w:cs="Arial"/>
          <w:bCs/>
          <w:color w:val="auto"/>
          <w:sz w:val="20"/>
          <w:szCs w:val="20"/>
        </w:rPr>
        <w:t xml:space="preserve">Qureshi, Q., S A Hussain, V. </w:t>
      </w:r>
      <w:proofErr w:type="spellStart"/>
      <w:r w:rsidRPr="00981429">
        <w:rPr>
          <w:rFonts w:cs="Arial"/>
          <w:bCs/>
          <w:color w:val="auto"/>
          <w:sz w:val="20"/>
          <w:szCs w:val="20"/>
        </w:rPr>
        <w:t>Kolopakam,A</w:t>
      </w:r>
      <w:proofErr w:type="spellEnd"/>
      <w:r w:rsidRPr="00981429">
        <w:rPr>
          <w:rFonts w:cs="Arial"/>
          <w:bCs/>
          <w:color w:val="auto"/>
          <w:sz w:val="20"/>
          <w:szCs w:val="20"/>
        </w:rPr>
        <w:t xml:space="preserve">. </w:t>
      </w:r>
      <w:proofErr w:type="spellStart"/>
      <w:r w:rsidRPr="00981429">
        <w:rPr>
          <w:rFonts w:cs="Arial"/>
          <w:bCs/>
          <w:color w:val="auto"/>
          <w:sz w:val="20"/>
          <w:szCs w:val="20"/>
        </w:rPr>
        <w:t>Wakid</w:t>
      </w:r>
      <w:proofErr w:type="spellEnd"/>
      <w:r w:rsidRPr="00981429">
        <w:rPr>
          <w:rFonts w:cs="Arial"/>
          <w:bCs/>
          <w:color w:val="auto"/>
          <w:sz w:val="20"/>
          <w:szCs w:val="20"/>
        </w:rPr>
        <w:t xml:space="preserve">, R. Raza, </w:t>
      </w:r>
      <w:proofErr w:type="spellStart"/>
      <w:r w:rsidRPr="00981429">
        <w:rPr>
          <w:rFonts w:cs="Arial"/>
          <w:bCs/>
          <w:color w:val="auto"/>
          <w:sz w:val="20"/>
          <w:szCs w:val="20"/>
        </w:rPr>
        <w:t>S.K.Choudhury</w:t>
      </w:r>
      <w:proofErr w:type="spellEnd"/>
      <w:r w:rsidRPr="00981429">
        <w:rPr>
          <w:rFonts w:cs="Arial"/>
          <w:bCs/>
          <w:color w:val="auto"/>
          <w:sz w:val="20"/>
          <w:szCs w:val="20"/>
        </w:rPr>
        <w:t xml:space="preserve">, V. Dey, S., </w:t>
      </w:r>
      <w:proofErr w:type="spellStart"/>
      <w:r w:rsidRPr="00981429">
        <w:rPr>
          <w:rFonts w:cs="Arial"/>
          <w:bCs/>
          <w:color w:val="auto"/>
          <w:sz w:val="20"/>
          <w:szCs w:val="20"/>
        </w:rPr>
        <w:t>Talukdar,S</w:t>
      </w:r>
      <w:proofErr w:type="spellEnd"/>
      <w:r w:rsidRPr="00981429">
        <w:rPr>
          <w:rFonts w:cs="Arial"/>
          <w:bCs/>
          <w:color w:val="auto"/>
          <w:sz w:val="20"/>
          <w:szCs w:val="20"/>
        </w:rPr>
        <w:t xml:space="preserve">. Ray, </w:t>
      </w:r>
      <w:r w:rsidRPr="00981429">
        <w:rPr>
          <w:rFonts w:cs="Arial"/>
          <w:color w:val="auto"/>
          <w:sz w:val="20"/>
          <w:szCs w:val="20"/>
        </w:rPr>
        <w:t xml:space="preserve">V. Singh, S. </w:t>
      </w:r>
      <w:proofErr w:type="spellStart"/>
      <w:r w:rsidRPr="00981429">
        <w:rPr>
          <w:rFonts w:cs="Arial"/>
          <w:color w:val="auto"/>
          <w:sz w:val="20"/>
          <w:szCs w:val="20"/>
        </w:rPr>
        <w:t>Deori</w:t>
      </w:r>
      <w:proofErr w:type="spellEnd"/>
      <w:r w:rsidRPr="00981429">
        <w:rPr>
          <w:rFonts w:cs="Arial"/>
          <w:color w:val="auto"/>
          <w:sz w:val="20"/>
          <w:szCs w:val="20"/>
        </w:rPr>
        <w:t xml:space="preserve">, R. Rastogi, A. </w:t>
      </w:r>
      <w:proofErr w:type="spellStart"/>
      <w:r w:rsidRPr="00981429">
        <w:rPr>
          <w:rFonts w:cs="Arial"/>
          <w:color w:val="auto"/>
          <w:sz w:val="20"/>
          <w:szCs w:val="20"/>
        </w:rPr>
        <w:t>Warudkar</w:t>
      </w:r>
      <w:proofErr w:type="spellEnd"/>
      <w:r w:rsidRPr="00981429">
        <w:rPr>
          <w:rFonts w:cs="Arial"/>
          <w:color w:val="auto"/>
          <w:sz w:val="20"/>
          <w:szCs w:val="20"/>
        </w:rPr>
        <w:t xml:space="preserve">, N. </w:t>
      </w:r>
      <w:proofErr w:type="spellStart"/>
      <w:r w:rsidRPr="00981429">
        <w:rPr>
          <w:rFonts w:cs="Arial"/>
          <w:color w:val="auto"/>
          <w:sz w:val="20"/>
          <w:szCs w:val="20"/>
        </w:rPr>
        <w:t>Goyal,S</w:t>
      </w:r>
      <w:proofErr w:type="spellEnd"/>
      <w:r w:rsidRPr="00981429">
        <w:rPr>
          <w:rFonts w:cs="Arial"/>
          <w:color w:val="auto"/>
          <w:sz w:val="20"/>
          <w:szCs w:val="20"/>
        </w:rPr>
        <w:t xml:space="preserve">. Sharma, M. Jacob, K. Roy, G. Roy Choudhary, (2018) Development of conservation action plan for Ganges river dolphin, Annual </w:t>
      </w:r>
      <w:proofErr w:type="spellStart"/>
      <w:r w:rsidRPr="00981429">
        <w:rPr>
          <w:rFonts w:cs="Arial"/>
          <w:color w:val="auto"/>
          <w:sz w:val="20"/>
          <w:szCs w:val="20"/>
        </w:rPr>
        <w:t>Report,Wildlife</w:t>
      </w:r>
      <w:proofErr w:type="spellEnd"/>
      <w:r w:rsidRPr="00981429">
        <w:rPr>
          <w:rFonts w:cs="Arial"/>
          <w:color w:val="auto"/>
          <w:sz w:val="20"/>
          <w:szCs w:val="20"/>
        </w:rPr>
        <w:t xml:space="preserve"> Institute of India, Dehradun, 80 pp.</w:t>
      </w:r>
    </w:p>
    <w:p w:rsidR="00D54766" w:rsidRPr="00981429" w:rsidRDefault="00D54766" w:rsidP="00D54766">
      <w:pPr>
        <w:adjustRightInd w:val="0"/>
        <w:spacing w:after="100" w:afterAutospacing="1"/>
        <w:ind w:right="60"/>
        <w:jc w:val="both"/>
        <w:rPr>
          <w:rFonts w:cs="Arial"/>
          <w:sz w:val="20"/>
          <w:szCs w:val="20"/>
        </w:rPr>
      </w:pPr>
      <w:r w:rsidRPr="00981429">
        <w:rPr>
          <w:rStyle w:val="author"/>
          <w:rFonts w:cs="Arial"/>
          <w:iCs/>
          <w:sz w:val="20"/>
          <w:szCs w:val="20"/>
        </w:rPr>
        <w:t>Reeves, R.R.</w:t>
      </w:r>
      <w:r w:rsidRPr="00981429">
        <w:rPr>
          <w:rStyle w:val="HTMLCite"/>
          <w:rFonts w:eastAsia="Times New Roman" w:cs="Arial"/>
          <w:sz w:val="20"/>
          <w:szCs w:val="20"/>
        </w:rPr>
        <w:t xml:space="preserve">, </w:t>
      </w:r>
      <w:proofErr w:type="spellStart"/>
      <w:r w:rsidRPr="00981429">
        <w:rPr>
          <w:rStyle w:val="HTMLCite"/>
          <w:rFonts w:eastAsia="Times New Roman" w:cs="Arial"/>
          <w:sz w:val="20"/>
          <w:szCs w:val="20"/>
        </w:rPr>
        <w:t>and</w:t>
      </w:r>
      <w:r w:rsidRPr="00981429">
        <w:rPr>
          <w:rStyle w:val="author"/>
          <w:rFonts w:cs="Arial"/>
          <w:iCs/>
          <w:sz w:val="20"/>
          <w:szCs w:val="20"/>
        </w:rPr>
        <w:t>Brownell</w:t>
      </w:r>
      <w:proofErr w:type="spellEnd"/>
      <w:r w:rsidRPr="00981429">
        <w:rPr>
          <w:rStyle w:val="author"/>
          <w:rFonts w:cs="Arial"/>
          <w:iCs/>
          <w:sz w:val="20"/>
          <w:szCs w:val="20"/>
        </w:rPr>
        <w:t xml:space="preserve"> Jr.,R.L.</w:t>
      </w:r>
      <w:r w:rsidRPr="00981429">
        <w:rPr>
          <w:rStyle w:val="pubyear"/>
          <w:rFonts w:eastAsia="Times New Roman" w:cs="Arial"/>
          <w:iCs/>
          <w:sz w:val="20"/>
          <w:szCs w:val="20"/>
        </w:rPr>
        <w:t>1989</w:t>
      </w:r>
      <w:r w:rsidRPr="00981429">
        <w:rPr>
          <w:rStyle w:val="HTMLCite"/>
          <w:rFonts w:eastAsia="Times New Roman" w:cs="Arial"/>
          <w:sz w:val="20"/>
          <w:szCs w:val="20"/>
        </w:rPr>
        <w:t xml:space="preserve">. </w:t>
      </w:r>
      <w:proofErr w:type="spellStart"/>
      <w:r w:rsidRPr="00981429">
        <w:rPr>
          <w:rStyle w:val="chaptertitle"/>
          <w:rFonts w:eastAsia="Times New Roman" w:cs="Arial"/>
          <w:iCs/>
          <w:sz w:val="20"/>
          <w:szCs w:val="20"/>
          <w:lang w:val="es-ES"/>
        </w:rPr>
        <w:t>Susu</w:t>
      </w:r>
      <w:proofErr w:type="spellEnd"/>
      <w:r w:rsidRPr="00981429">
        <w:rPr>
          <w:rStyle w:val="chaptertitle"/>
          <w:rFonts w:eastAsia="Times New Roman" w:cs="Arial"/>
          <w:iCs/>
          <w:sz w:val="20"/>
          <w:szCs w:val="20"/>
          <w:lang w:val="es-ES"/>
        </w:rPr>
        <w:t xml:space="preserve"> </w:t>
      </w:r>
      <w:proofErr w:type="spellStart"/>
      <w:r w:rsidRPr="00981429">
        <w:rPr>
          <w:rStyle w:val="Emphasis"/>
          <w:rFonts w:cs="Arial"/>
          <w:sz w:val="20"/>
          <w:szCs w:val="20"/>
          <w:lang w:val="es-ES"/>
        </w:rPr>
        <w:t>Platanista</w:t>
      </w:r>
      <w:proofErr w:type="spellEnd"/>
      <w:r w:rsidRPr="00981429">
        <w:rPr>
          <w:rStyle w:val="Emphasis"/>
          <w:rFonts w:cs="Arial"/>
          <w:sz w:val="20"/>
          <w:szCs w:val="20"/>
          <w:lang w:val="es-ES"/>
        </w:rPr>
        <w:t xml:space="preserve"> </w:t>
      </w:r>
      <w:proofErr w:type="spellStart"/>
      <w:r w:rsidRPr="00981429">
        <w:rPr>
          <w:rStyle w:val="Emphasis"/>
          <w:rFonts w:cs="Arial"/>
          <w:sz w:val="20"/>
          <w:szCs w:val="20"/>
          <w:lang w:val="es-ES"/>
        </w:rPr>
        <w:t>gangetica</w:t>
      </w:r>
      <w:proofErr w:type="spellEnd"/>
      <w:r w:rsidRPr="00981429">
        <w:rPr>
          <w:rStyle w:val="chaptertitle"/>
          <w:rFonts w:eastAsia="Times New Roman" w:cs="Arial"/>
          <w:iCs/>
          <w:sz w:val="20"/>
          <w:szCs w:val="20"/>
          <w:lang w:val="es-ES"/>
        </w:rPr>
        <w:t xml:space="preserve"> (Roxburgh, 1801) and </w:t>
      </w:r>
      <w:proofErr w:type="spellStart"/>
      <w:r w:rsidRPr="00981429">
        <w:rPr>
          <w:rStyle w:val="Emphasis"/>
          <w:rFonts w:cs="Arial"/>
          <w:sz w:val="20"/>
          <w:szCs w:val="20"/>
          <w:lang w:val="es-ES"/>
        </w:rPr>
        <w:t>Platanista</w:t>
      </w:r>
      <w:proofErr w:type="spellEnd"/>
      <w:r w:rsidRPr="00981429">
        <w:rPr>
          <w:rStyle w:val="Emphasis"/>
          <w:rFonts w:cs="Arial"/>
          <w:sz w:val="20"/>
          <w:szCs w:val="20"/>
          <w:lang w:val="es-ES"/>
        </w:rPr>
        <w:t xml:space="preserve"> </w:t>
      </w:r>
      <w:proofErr w:type="spellStart"/>
      <w:r w:rsidRPr="00981429">
        <w:rPr>
          <w:rStyle w:val="Emphasis"/>
          <w:rFonts w:cs="Arial"/>
          <w:sz w:val="20"/>
          <w:szCs w:val="20"/>
          <w:lang w:val="es-ES"/>
        </w:rPr>
        <w:t>minor</w:t>
      </w:r>
      <w:proofErr w:type="spellEnd"/>
      <w:r w:rsidRPr="00981429">
        <w:rPr>
          <w:rStyle w:val="chaptertitle"/>
          <w:rFonts w:eastAsia="Times New Roman" w:cs="Arial"/>
          <w:iCs/>
          <w:sz w:val="20"/>
          <w:szCs w:val="20"/>
          <w:lang w:val="es-ES"/>
        </w:rPr>
        <w:t xml:space="preserve"> (Owen, 1853)</w:t>
      </w:r>
      <w:r w:rsidRPr="00981429">
        <w:rPr>
          <w:rStyle w:val="HTMLCite"/>
          <w:rFonts w:eastAsia="Times New Roman" w:cs="Arial"/>
          <w:sz w:val="20"/>
          <w:szCs w:val="20"/>
          <w:lang w:val="es-ES"/>
        </w:rPr>
        <w:t xml:space="preserve">. </w:t>
      </w:r>
      <w:r w:rsidRPr="00981429">
        <w:rPr>
          <w:rStyle w:val="HTMLCite"/>
          <w:rFonts w:eastAsia="Times New Roman" w:cs="Arial"/>
          <w:sz w:val="20"/>
          <w:szCs w:val="20"/>
        </w:rPr>
        <w:t xml:space="preserve">In: </w:t>
      </w:r>
      <w:r w:rsidRPr="00981429">
        <w:rPr>
          <w:rStyle w:val="editor"/>
          <w:rFonts w:eastAsia="Times New Roman" w:cs="Arial"/>
          <w:iCs/>
          <w:sz w:val="20"/>
          <w:szCs w:val="20"/>
        </w:rPr>
        <w:t xml:space="preserve">Ridgway S.H., Harrison R </w:t>
      </w:r>
      <w:r w:rsidRPr="00981429">
        <w:rPr>
          <w:rStyle w:val="HTMLCite"/>
          <w:rFonts w:eastAsia="Times New Roman" w:cs="Arial"/>
          <w:sz w:val="20"/>
          <w:szCs w:val="20"/>
        </w:rPr>
        <w:t xml:space="preserve">(eds) </w:t>
      </w:r>
      <w:r w:rsidRPr="00981429">
        <w:rPr>
          <w:rStyle w:val="booktitle"/>
          <w:rFonts w:eastAsia="Times New Roman" w:cs="Arial"/>
          <w:i/>
          <w:iCs/>
          <w:sz w:val="20"/>
          <w:szCs w:val="20"/>
        </w:rPr>
        <w:t>Handbook of Marine Mammals</w:t>
      </w:r>
      <w:r w:rsidRPr="00981429">
        <w:rPr>
          <w:rStyle w:val="booktitle"/>
          <w:rFonts w:eastAsia="Times New Roman" w:cs="Arial"/>
          <w:iCs/>
          <w:sz w:val="20"/>
          <w:szCs w:val="20"/>
        </w:rPr>
        <w:t xml:space="preserve"> Vol. 4, </w:t>
      </w:r>
      <w:r w:rsidRPr="00981429">
        <w:rPr>
          <w:rStyle w:val="pagefirst"/>
          <w:rFonts w:eastAsia="Times New Roman" w:cs="Arial"/>
          <w:sz w:val="20"/>
          <w:szCs w:val="20"/>
        </w:rPr>
        <w:t>69</w:t>
      </w:r>
      <w:r w:rsidRPr="00981429">
        <w:rPr>
          <w:rStyle w:val="HTMLCite"/>
          <w:rFonts w:eastAsia="Times New Roman" w:cs="Arial"/>
          <w:sz w:val="20"/>
          <w:szCs w:val="20"/>
        </w:rPr>
        <w:t>–</w:t>
      </w:r>
      <w:r w:rsidRPr="00981429">
        <w:rPr>
          <w:rStyle w:val="pagelast"/>
          <w:rFonts w:eastAsia="Times New Roman" w:cs="Arial"/>
          <w:iCs/>
          <w:sz w:val="20"/>
          <w:szCs w:val="20"/>
        </w:rPr>
        <w:t xml:space="preserve">99, </w:t>
      </w:r>
      <w:r w:rsidRPr="00981429">
        <w:rPr>
          <w:rStyle w:val="HTMLCite"/>
          <w:rFonts w:eastAsia="Times New Roman" w:cs="Arial"/>
          <w:sz w:val="20"/>
          <w:szCs w:val="20"/>
        </w:rPr>
        <w:t>Academic Press, London</w:t>
      </w:r>
      <w:r w:rsidRPr="00981429">
        <w:rPr>
          <w:rFonts w:cs="Arial"/>
          <w:sz w:val="20"/>
          <w:szCs w:val="20"/>
        </w:rPr>
        <w:t xml:space="preserve">. </w:t>
      </w:r>
    </w:p>
    <w:p w:rsidR="00981429" w:rsidRDefault="00981429" w:rsidP="00D54766">
      <w:pPr>
        <w:spacing w:after="100" w:afterAutospacing="1"/>
        <w:ind w:right="60"/>
        <w:jc w:val="both"/>
        <w:rPr>
          <w:rFonts w:cs="Arial"/>
          <w:sz w:val="20"/>
          <w:szCs w:val="20"/>
        </w:rPr>
      </w:pPr>
    </w:p>
    <w:p w:rsidR="00D54766" w:rsidRPr="00981429" w:rsidRDefault="00D54766" w:rsidP="00D54766">
      <w:pPr>
        <w:spacing w:after="100" w:afterAutospacing="1"/>
        <w:ind w:right="60"/>
        <w:jc w:val="both"/>
        <w:rPr>
          <w:rFonts w:cs="Arial"/>
          <w:sz w:val="20"/>
          <w:szCs w:val="20"/>
        </w:rPr>
      </w:pPr>
      <w:r w:rsidRPr="00981429">
        <w:rPr>
          <w:rFonts w:cs="Arial"/>
          <w:sz w:val="20"/>
          <w:szCs w:val="20"/>
        </w:rPr>
        <w:lastRenderedPageBreak/>
        <w:t xml:space="preserve">Reeves, R.R., and Smith, B.D., 1999. </w:t>
      </w:r>
      <w:r w:rsidRPr="00981429">
        <w:rPr>
          <w:rFonts w:cs="Arial"/>
          <w:i/>
          <w:sz w:val="20"/>
          <w:szCs w:val="20"/>
        </w:rPr>
        <w:t>Interrupted migrations and dispersal of river dolphins: some ecological effects of riverine development</w:t>
      </w:r>
      <w:r w:rsidRPr="00981429">
        <w:rPr>
          <w:rFonts w:cs="Arial"/>
          <w:sz w:val="20"/>
          <w:szCs w:val="20"/>
        </w:rPr>
        <w:t xml:space="preserve">. In: UNEP/CMS (eds.) Proceedings of the CMS Symposium on animal migration (Gland, Switzerland, 13 April 1997). CMS Technical Series Publication No. 2. Bonn/The Hague, pp. 9–18. </w:t>
      </w:r>
    </w:p>
    <w:p w:rsidR="00D54766" w:rsidRPr="00981429" w:rsidRDefault="00D54766" w:rsidP="00D54766">
      <w:pPr>
        <w:spacing w:after="100" w:afterAutospacing="1"/>
        <w:ind w:right="60"/>
        <w:jc w:val="both"/>
        <w:rPr>
          <w:rFonts w:eastAsia="Times New Roman" w:cs="Arial"/>
          <w:sz w:val="20"/>
          <w:szCs w:val="20"/>
        </w:rPr>
      </w:pPr>
      <w:r w:rsidRPr="00981429">
        <w:rPr>
          <w:rFonts w:eastAsia="Times New Roman" w:cs="Arial"/>
          <w:sz w:val="20"/>
          <w:szCs w:val="20"/>
        </w:rPr>
        <w:t xml:space="preserve">Reeves, R.R., Smith, B.D. and </w:t>
      </w:r>
      <w:proofErr w:type="spellStart"/>
      <w:r w:rsidRPr="00981429">
        <w:rPr>
          <w:rFonts w:eastAsia="Times New Roman" w:cs="Arial"/>
          <w:sz w:val="20"/>
          <w:szCs w:val="20"/>
        </w:rPr>
        <w:t>Kasuya</w:t>
      </w:r>
      <w:proofErr w:type="spellEnd"/>
      <w:r w:rsidRPr="00981429">
        <w:rPr>
          <w:rFonts w:eastAsia="Times New Roman" w:cs="Arial"/>
          <w:sz w:val="20"/>
          <w:szCs w:val="20"/>
        </w:rPr>
        <w:t xml:space="preserve">, T., eds., 2000. </w:t>
      </w:r>
      <w:r w:rsidRPr="00981429">
        <w:rPr>
          <w:rFonts w:eastAsia="Times New Roman" w:cs="Arial"/>
          <w:i/>
          <w:sz w:val="20"/>
          <w:szCs w:val="20"/>
        </w:rPr>
        <w:t>Biology and Conservation of Freshwater Cetaceans in Asia</w:t>
      </w:r>
      <w:r w:rsidRPr="00981429">
        <w:rPr>
          <w:rFonts w:eastAsia="Times New Roman" w:cs="Arial"/>
          <w:sz w:val="20"/>
          <w:szCs w:val="20"/>
        </w:rPr>
        <w:t>. IUCN, Gland, Switzerland and Cambridge, UK, viii + 152 pp.</w:t>
      </w:r>
    </w:p>
    <w:p w:rsidR="00D54766" w:rsidRPr="00981429" w:rsidRDefault="00D54766" w:rsidP="00D54766">
      <w:pPr>
        <w:pStyle w:val="NormalWeb"/>
        <w:spacing w:before="0" w:beforeAutospacing="0"/>
        <w:ind w:right="60"/>
        <w:jc w:val="both"/>
        <w:rPr>
          <w:rFonts w:ascii="Arial" w:hAnsi="Arial" w:cs="Arial"/>
          <w:sz w:val="20"/>
          <w:szCs w:val="20"/>
        </w:rPr>
      </w:pPr>
      <w:r w:rsidRPr="00981429">
        <w:rPr>
          <w:rFonts w:ascii="Arial" w:hAnsi="Arial" w:cs="Arial"/>
          <w:sz w:val="20"/>
          <w:szCs w:val="20"/>
        </w:rPr>
        <w:t>Richman N.I. (2014) Using local informant data and boat-based surveys to improve knowledge on the status of the Ganges River dolphin (</w:t>
      </w:r>
      <w:r w:rsidRPr="00981429">
        <w:rPr>
          <w:rFonts w:ascii="Arial" w:hAnsi="Arial" w:cs="Arial"/>
          <w:i/>
          <w:sz w:val="20"/>
          <w:szCs w:val="20"/>
        </w:rPr>
        <w:t xml:space="preserve">Platanista </w:t>
      </w:r>
      <w:proofErr w:type="spellStart"/>
      <w:r w:rsidRPr="00981429">
        <w:rPr>
          <w:rFonts w:ascii="Arial" w:hAnsi="Arial" w:cs="Arial"/>
          <w:i/>
          <w:sz w:val="20"/>
          <w:szCs w:val="20"/>
        </w:rPr>
        <w:t>gangetica</w:t>
      </w:r>
      <w:proofErr w:type="spellEnd"/>
      <w:r w:rsidRPr="00981429">
        <w:rPr>
          <w:rFonts w:ascii="Arial" w:hAnsi="Arial" w:cs="Arial"/>
          <w:i/>
          <w:sz w:val="20"/>
          <w:szCs w:val="20"/>
        </w:rPr>
        <w:t xml:space="preserve"> </w:t>
      </w:r>
      <w:proofErr w:type="spellStart"/>
      <w:r w:rsidRPr="00981429">
        <w:rPr>
          <w:rFonts w:ascii="Arial" w:hAnsi="Arial" w:cs="Arial"/>
          <w:i/>
          <w:sz w:val="20"/>
          <w:szCs w:val="20"/>
        </w:rPr>
        <w:t>gangetica</w:t>
      </w:r>
      <w:proofErr w:type="spellEnd"/>
      <w:r w:rsidRPr="00981429">
        <w:rPr>
          <w:rFonts w:ascii="Arial" w:hAnsi="Arial" w:cs="Arial"/>
          <w:sz w:val="20"/>
          <w:szCs w:val="20"/>
        </w:rPr>
        <w:t>). PhD Dissertation, Bangor University, United Kingdom.</w:t>
      </w:r>
    </w:p>
    <w:p w:rsidR="00D54766" w:rsidRPr="00981429" w:rsidRDefault="00D54766" w:rsidP="00D54766">
      <w:pPr>
        <w:adjustRightInd w:val="0"/>
        <w:ind w:right="60"/>
        <w:jc w:val="both"/>
        <w:rPr>
          <w:rFonts w:cs="Arial"/>
          <w:sz w:val="20"/>
          <w:szCs w:val="20"/>
        </w:rPr>
      </w:pPr>
      <w:r w:rsidRPr="00981429">
        <w:rPr>
          <w:rFonts w:cs="Arial"/>
          <w:sz w:val="20"/>
          <w:szCs w:val="20"/>
        </w:rPr>
        <w:t xml:space="preserve">Sasaki-Yamamoto Y, Akamatsu T, </w:t>
      </w:r>
      <w:proofErr w:type="spellStart"/>
      <w:r w:rsidRPr="00981429">
        <w:rPr>
          <w:rFonts w:cs="Arial"/>
          <w:sz w:val="20"/>
          <w:szCs w:val="20"/>
        </w:rPr>
        <w:t>Ura</w:t>
      </w:r>
      <w:proofErr w:type="spellEnd"/>
      <w:r w:rsidRPr="00981429">
        <w:rPr>
          <w:rFonts w:cs="Arial"/>
          <w:sz w:val="20"/>
          <w:szCs w:val="20"/>
        </w:rPr>
        <w:t xml:space="preserve"> T, </w:t>
      </w:r>
      <w:proofErr w:type="spellStart"/>
      <w:r w:rsidRPr="00981429">
        <w:rPr>
          <w:rFonts w:cs="Arial"/>
          <w:sz w:val="20"/>
          <w:szCs w:val="20"/>
        </w:rPr>
        <w:t>Sugimatsu</w:t>
      </w:r>
      <w:proofErr w:type="spellEnd"/>
      <w:r w:rsidRPr="00981429">
        <w:rPr>
          <w:rFonts w:cs="Arial"/>
          <w:sz w:val="20"/>
          <w:szCs w:val="20"/>
        </w:rPr>
        <w:t xml:space="preserve"> H, Kojima J, </w:t>
      </w:r>
      <w:proofErr w:type="spellStart"/>
      <w:r w:rsidRPr="00981429">
        <w:rPr>
          <w:rFonts w:cs="Arial"/>
          <w:sz w:val="20"/>
          <w:szCs w:val="20"/>
        </w:rPr>
        <w:t>Bahl</w:t>
      </w:r>
      <w:proofErr w:type="spellEnd"/>
      <w:r w:rsidRPr="00981429">
        <w:rPr>
          <w:rFonts w:cs="Arial"/>
          <w:sz w:val="20"/>
          <w:szCs w:val="20"/>
        </w:rPr>
        <w:t xml:space="preserve"> R, Behera S, </w:t>
      </w:r>
      <w:proofErr w:type="spellStart"/>
      <w:r w:rsidRPr="00981429">
        <w:rPr>
          <w:rFonts w:cs="Arial"/>
          <w:sz w:val="20"/>
          <w:szCs w:val="20"/>
        </w:rPr>
        <w:t>Kohshima</w:t>
      </w:r>
      <w:proofErr w:type="spellEnd"/>
      <w:r w:rsidRPr="00981429">
        <w:rPr>
          <w:rFonts w:cs="Arial"/>
          <w:sz w:val="20"/>
          <w:szCs w:val="20"/>
        </w:rPr>
        <w:t xml:space="preserve"> S (2013) Diel changes in the movement patterns of Ganges River dolphins monitored using stationed </w:t>
      </w:r>
      <w:proofErr w:type="spellStart"/>
      <w:r w:rsidRPr="00981429">
        <w:rPr>
          <w:rFonts w:cs="Arial"/>
          <w:sz w:val="20"/>
          <w:szCs w:val="20"/>
        </w:rPr>
        <w:t>stereoacoustic</w:t>
      </w:r>
      <w:proofErr w:type="spellEnd"/>
      <w:r w:rsidRPr="00981429">
        <w:rPr>
          <w:rFonts w:cs="Arial"/>
          <w:sz w:val="20"/>
          <w:szCs w:val="20"/>
        </w:rPr>
        <w:t xml:space="preserve"> data loggers. Marine Mammal Science, 29, 589–605.</w:t>
      </w:r>
    </w:p>
    <w:p w:rsidR="00D54766" w:rsidRPr="00981429" w:rsidRDefault="00D54766" w:rsidP="00D54766">
      <w:pPr>
        <w:pStyle w:val="NormalWeb"/>
        <w:spacing w:before="0" w:beforeAutospacing="0"/>
        <w:ind w:right="60"/>
        <w:jc w:val="both"/>
        <w:rPr>
          <w:rFonts w:ascii="Arial" w:hAnsi="Arial" w:cs="Arial"/>
          <w:sz w:val="20"/>
          <w:szCs w:val="20"/>
        </w:rPr>
      </w:pPr>
      <w:proofErr w:type="spellStart"/>
      <w:r w:rsidRPr="00981429">
        <w:rPr>
          <w:rFonts w:ascii="Arial" w:hAnsi="Arial" w:cs="Arial"/>
          <w:sz w:val="20"/>
          <w:szCs w:val="20"/>
          <w:lang w:val="en-GB"/>
        </w:rPr>
        <w:t>Senthilkumar</w:t>
      </w:r>
      <w:proofErr w:type="spellEnd"/>
      <w:r w:rsidRPr="00981429">
        <w:rPr>
          <w:rFonts w:ascii="Arial" w:hAnsi="Arial" w:cs="Arial"/>
          <w:sz w:val="20"/>
          <w:szCs w:val="20"/>
          <w:lang w:val="en-GB"/>
        </w:rPr>
        <w:t xml:space="preserve">, K., Kannan, K., Sinha, R.K., Tanabe, S. and </w:t>
      </w:r>
      <w:proofErr w:type="spellStart"/>
      <w:r w:rsidRPr="00981429">
        <w:rPr>
          <w:rFonts w:ascii="Arial" w:hAnsi="Arial" w:cs="Arial"/>
          <w:sz w:val="20"/>
          <w:szCs w:val="20"/>
          <w:lang w:val="en-GB"/>
        </w:rPr>
        <w:t>Giesy</w:t>
      </w:r>
      <w:proofErr w:type="spellEnd"/>
      <w:r w:rsidRPr="00981429">
        <w:rPr>
          <w:rFonts w:ascii="Arial" w:hAnsi="Arial" w:cs="Arial"/>
          <w:sz w:val="20"/>
          <w:szCs w:val="20"/>
          <w:lang w:val="en-GB"/>
        </w:rPr>
        <w:t xml:space="preserve">, J.P. 1999. </w:t>
      </w:r>
      <w:r w:rsidRPr="00981429">
        <w:rPr>
          <w:rFonts w:ascii="Arial" w:hAnsi="Arial" w:cs="Arial"/>
          <w:sz w:val="20"/>
          <w:szCs w:val="20"/>
        </w:rPr>
        <w:t xml:space="preserve">Bioaccumulation profiles of polychlorinated </w:t>
      </w:r>
      <w:proofErr w:type="spellStart"/>
      <w:r w:rsidRPr="00981429">
        <w:rPr>
          <w:rFonts w:ascii="Arial" w:hAnsi="Arial" w:cs="Arial"/>
          <w:sz w:val="20"/>
          <w:szCs w:val="20"/>
        </w:rPr>
        <w:t>biphenyle</w:t>
      </w:r>
      <w:proofErr w:type="spellEnd"/>
      <w:r w:rsidRPr="00981429">
        <w:rPr>
          <w:rFonts w:ascii="Arial" w:hAnsi="Arial" w:cs="Arial"/>
          <w:sz w:val="20"/>
          <w:szCs w:val="20"/>
        </w:rPr>
        <w:t xml:space="preserve"> congeners and organochlorine pesticides in Ganges River Dolphins. </w:t>
      </w:r>
      <w:r w:rsidRPr="00981429">
        <w:rPr>
          <w:rFonts w:ascii="Arial" w:hAnsi="Arial" w:cs="Arial"/>
          <w:i/>
          <w:iCs/>
          <w:sz w:val="20"/>
          <w:szCs w:val="20"/>
        </w:rPr>
        <w:t>Environmental Toxicology and Chemistry</w:t>
      </w:r>
      <w:r w:rsidRPr="00981429">
        <w:rPr>
          <w:rFonts w:ascii="Arial" w:hAnsi="Arial" w:cs="Arial"/>
          <w:sz w:val="20"/>
          <w:szCs w:val="20"/>
        </w:rPr>
        <w:t xml:space="preserve"> 18(7): 1511-1520.</w:t>
      </w:r>
    </w:p>
    <w:p w:rsidR="00D54766" w:rsidRPr="00981429" w:rsidRDefault="00D54766" w:rsidP="00D54766">
      <w:pPr>
        <w:pStyle w:val="Heading3"/>
        <w:ind w:right="60"/>
        <w:jc w:val="both"/>
        <w:rPr>
          <w:rFonts w:cs="Arial"/>
          <w:b/>
          <w:sz w:val="20"/>
          <w:szCs w:val="20"/>
        </w:rPr>
      </w:pPr>
      <w:r w:rsidRPr="00981429">
        <w:rPr>
          <w:rFonts w:cs="Arial"/>
          <w:sz w:val="20"/>
          <w:szCs w:val="20"/>
        </w:rPr>
        <w:t xml:space="preserve">Shah, K.B., </w:t>
      </w:r>
      <w:proofErr w:type="spellStart"/>
      <w:r w:rsidRPr="00981429">
        <w:rPr>
          <w:rStyle w:val="Strong"/>
          <w:rFonts w:cs="Arial"/>
          <w:bCs w:val="0"/>
          <w:sz w:val="20"/>
          <w:szCs w:val="20"/>
        </w:rPr>
        <w:t>Paudel</w:t>
      </w:r>
      <w:proofErr w:type="spellEnd"/>
      <w:r w:rsidRPr="00981429">
        <w:rPr>
          <w:rStyle w:val="Strong"/>
          <w:rFonts w:cs="Arial"/>
          <w:bCs w:val="0"/>
          <w:sz w:val="20"/>
          <w:szCs w:val="20"/>
        </w:rPr>
        <w:t>, S.</w:t>
      </w:r>
      <w:r w:rsidRPr="00981429">
        <w:rPr>
          <w:rFonts w:cs="Arial"/>
          <w:sz w:val="20"/>
          <w:szCs w:val="20"/>
        </w:rPr>
        <w:t xml:space="preserve"> 2016. Ecology of crocodile and dolphin in the </w:t>
      </w:r>
      <w:proofErr w:type="spellStart"/>
      <w:r w:rsidRPr="00981429">
        <w:rPr>
          <w:rFonts w:cs="Arial"/>
          <w:sz w:val="20"/>
          <w:szCs w:val="20"/>
        </w:rPr>
        <w:t>Koshi</w:t>
      </w:r>
      <w:proofErr w:type="spellEnd"/>
      <w:r w:rsidRPr="00981429">
        <w:rPr>
          <w:rFonts w:cs="Arial"/>
          <w:sz w:val="20"/>
          <w:szCs w:val="20"/>
        </w:rPr>
        <w:t xml:space="preserve"> Basin. Chapter 11 in: Doody TM, Cuddy SM, Bhatta LD (eds) Connecting flows and ecology in Nepal: current state of knowledge for the </w:t>
      </w:r>
      <w:proofErr w:type="spellStart"/>
      <w:r w:rsidRPr="00981429">
        <w:rPr>
          <w:rFonts w:cs="Arial"/>
          <w:sz w:val="20"/>
          <w:szCs w:val="20"/>
        </w:rPr>
        <w:t>Koshi</w:t>
      </w:r>
      <w:proofErr w:type="spellEnd"/>
      <w:r w:rsidRPr="00981429">
        <w:rPr>
          <w:rFonts w:cs="Arial"/>
          <w:sz w:val="20"/>
          <w:szCs w:val="20"/>
        </w:rPr>
        <w:t xml:space="preserve"> Basin. Sustainable Development Investment Portfolio (SDIP) project. CSIRO, Australia. pp 123–138.</w:t>
      </w:r>
    </w:p>
    <w:p w:rsidR="00D54766" w:rsidRPr="00981429" w:rsidRDefault="00D54766" w:rsidP="00D54766">
      <w:pPr>
        <w:pStyle w:val="NormalWeb"/>
        <w:spacing w:before="0" w:beforeAutospacing="0"/>
        <w:ind w:right="60"/>
        <w:jc w:val="both"/>
        <w:rPr>
          <w:rFonts w:ascii="Arial" w:hAnsi="Arial" w:cs="Arial"/>
          <w:sz w:val="20"/>
          <w:szCs w:val="20"/>
        </w:rPr>
      </w:pPr>
      <w:r w:rsidRPr="00981429">
        <w:rPr>
          <w:rFonts w:ascii="Arial" w:hAnsi="Arial" w:cs="Arial"/>
          <w:sz w:val="20"/>
          <w:szCs w:val="20"/>
        </w:rPr>
        <w:t>Singh C.P., Chauhan R.R.S., &amp; Mishra S.B. (2014) Status, habitat and distribution pattern of the Gangetic dolphin (</w:t>
      </w:r>
      <w:r w:rsidRPr="00981429">
        <w:rPr>
          <w:rFonts w:ascii="Arial" w:hAnsi="Arial" w:cs="Arial"/>
          <w:i/>
          <w:sz w:val="20"/>
          <w:szCs w:val="20"/>
        </w:rPr>
        <w:t xml:space="preserve">Platanista </w:t>
      </w:r>
      <w:proofErr w:type="spellStart"/>
      <w:r w:rsidRPr="00981429">
        <w:rPr>
          <w:rFonts w:ascii="Arial" w:hAnsi="Arial" w:cs="Arial"/>
          <w:i/>
          <w:sz w:val="20"/>
          <w:szCs w:val="20"/>
        </w:rPr>
        <w:t>gangetica</w:t>
      </w:r>
      <w:proofErr w:type="spellEnd"/>
      <w:r w:rsidRPr="00981429">
        <w:rPr>
          <w:rFonts w:ascii="Arial" w:hAnsi="Arial" w:cs="Arial"/>
          <w:sz w:val="20"/>
          <w:szCs w:val="20"/>
        </w:rPr>
        <w:t xml:space="preserve">) in National Chambal sanctuary, Uttar Pradesh, India. </w:t>
      </w:r>
      <w:r w:rsidRPr="00981429">
        <w:rPr>
          <w:rFonts w:ascii="Arial" w:hAnsi="Arial" w:cs="Arial"/>
          <w:i/>
          <w:iCs/>
          <w:sz w:val="20"/>
          <w:szCs w:val="20"/>
        </w:rPr>
        <w:t>Journal of Entomology and Zoology Studies</w:t>
      </w:r>
      <w:r w:rsidRPr="00981429">
        <w:rPr>
          <w:rFonts w:ascii="Arial" w:hAnsi="Arial" w:cs="Arial"/>
          <w:sz w:val="20"/>
          <w:szCs w:val="20"/>
        </w:rPr>
        <w:t xml:space="preserve">, </w:t>
      </w:r>
      <w:r w:rsidRPr="00981429">
        <w:rPr>
          <w:rFonts w:ascii="Arial" w:hAnsi="Arial" w:cs="Arial"/>
          <w:b/>
          <w:bCs/>
          <w:sz w:val="20"/>
          <w:szCs w:val="20"/>
        </w:rPr>
        <w:t>2</w:t>
      </w:r>
      <w:r w:rsidRPr="00981429">
        <w:rPr>
          <w:rFonts w:ascii="Arial" w:hAnsi="Arial" w:cs="Arial"/>
          <w:sz w:val="20"/>
          <w:szCs w:val="20"/>
        </w:rPr>
        <w:t xml:space="preserve">, 179–181. </w:t>
      </w:r>
    </w:p>
    <w:p w:rsidR="00D54766" w:rsidRPr="00981429" w:rsidRDefault="00D54766" w:rsidP="00D54766">
      <w:pPr>
        <w:pStyle w:val="NormalWeb"/>
        <w:spacing w:before="0" w:beforeAutospacing="0"/>
        <w:ind w:right="60"/>
        <w:jc w:val="both"/>
        <w:rPr>
          <w:rFonts w:ascii="Arial" w:hAnsi="Arial" w:cs="Arial"/>
          <w:sz w:val="20"/>
          <w:szCs w:val="20"/>
        </w:rPr>
      </w:pPr>
      <w:r w:rsidRPr="00981429">
        <w:rPr>
          <w:rFonts w:ascii="Arial" w:hAnsi="Arial" w:cs="Arial"/>
          <w:sz w:val="20"/>
          <w:szCs w:val="20"/>
        </w:rPr>
        <w:t>Sinha, R.K. 2000. Status of the Ganges River dolphin (</w:t>
      </w:r>
      <w:r w:rsidRPr="00981429">
        <w:rPr>
          <w:rFonts w:ascii="Arial" w:hAnsi="Arial" w:cs="Arial"/>
          <w:i/>
          <w:iCs/>
          <w:sz w:val="20"/>
          <w:szCs w:val="20"/>
        </w:rPr>
        <w:t xml:space="preserve">Platanista </w:t>
      </w:r>
      <w:proofErr w:type="spellStart"/>
      <w:r w:rsidRPr="00981429">
        <w:rPr>
          <w:rFonts w:ascii="Arial" w:hAnsi="Arial" w:cs="Arial"/>
          <w:i/>
          <w:iCs/>
          <w:sz w:val="20"/>
          <w:szCs w:val="20"/>
        </w:rPr>
        <w:t>gangetica</w:t>
      </w:r>
      <w:proofErr w:type="spellEnd"/>
      <w:r w:rsidRPr="00981429">
        <w:rPr>
          <w:rFonts w:ascii="Arial" w:hAnsi="Arial" w:cs="Arial"/>
          <w:sz w:val="20"/>
          <w:szCs w:val="20"/>
        </w:rPr>
        <w:t xml:space="preserve">) in the vicinity of </w:t>
      </w:r>
      <w:proofErr w:type="spellStart"/>
      <w:r w:rsidRPr="00981429">
        <w:rPr>
          <w:rFonts w:ascii="Arial" w:hAnsi="Arial" w:cs="Arial"/>
          <w:sz w:val="20"/>
          <w:szCs w:val="20"/>
        </w:rPr>
        <w:t>Farakka</w:t>
      </w:r>
      <w:proofErr w:type="spellEnd"/>
      <w:r w:rsidRPr="00981429">
        <w:rPr>
          <w:rFonts w:ascii="Arial" w:hAnsi="Arial" w:cs="Arial"/>
          <w:sz w:val="20"/>
          <w:szCs w:val="20"/>
        </w:rPr>
        <w:t xml:space="preserve"> Barrage, India. In: R.R. Reeves, B.D. Smith, and T. </w:t>
      </w:r>
      <w:proofErr w:type="spellStart"/>
      <w:r w:rsidRPr="00981429">
        <w:rPr>
          <w:rFonts w:ascii="Arial" w:hAnsi="Arial" w:cs="Arial"/>
          <w:sz w:val="20"/>
          <w:szCs w:val="20"/>
        </w:rPr>
        <w:t>Kasuya</w:t>
      </w:r>
      <w:proofErr w:type="spellEnd"/>
      <w:r w:rsidRPr="00981429">
        <w:rPr>
          <w:rFonts w:ascii="Arial" w:hAnsi="Arial" w:cs="Arial"/>
          <w:sz w:val="20"/>
          <w:szCs w:val="20"/>
        </w:rPr>
        <w:t xml:space="preserve"> (eds) </w:t>
      </w:r>
      <w:r w:rsidRPr="00981429">
        <w:rPr>
          <w:rFonts w:ascii="Arial" w:hAnsi="Arial" w:cs="Arial"/>
          <w:i/>
          <w:iCs/>
          <w:sz w:val="20"/>
          <w:szCs w:val="20"/>
        </w:rPr>
        <w:t>Biology and Conservation of Freshwater Cetaceans in Asia</w:t>
      </w:r>
      <w:r w:rsidRPr="00981429">
        <w:rPr>
          <w:rFonts w:ascii="Arial" w:hAnsi="Arial" w:cs="Arial"/>
          <w:sz w:val="20"/>
          <w:szCs w:val="20"/>
        </w:rPr>
        <w:t>, pp. 42-48. IUCN Species Survival Commission Occasional Paper 23, Gland, Switzerland and Cambridge, UK.</w:t>
      </w:r>
    </w:p>
    <w:p w:rsidR="00D54766" w:rsidRPr="00981429" w:rsidRDefault="00D54766" w:rsidP="00D54766">
      <w:pPr>
        <w:pStyle w:val="NormalWeb"/>
        <w:spacing w:before="0" w:beforeAutospacing="0"/>
        <w:ind w:right="60"/>
        <w:jc w:val="both"/>
        <w:rPr>
          <w:rFonts w:ascii="Arial" w:hAnsi="Arial" w:cs="Arial"/>
          <w:sz w:val="20"/>
          <w:szCs w:val="20"/>
        </w:rPr>
      </w:pPr>
      <w:r w:rsidRPr="00981429">
        <w:rPr>
          <w:rFonts w:ascii="Arial" w:hAnsi="Arial" w:cs="Arial"/>
          <w:sz w:val="20"/>
          <w:szCs w:val="20"/>
        </w:rPr>
        <w:t xml:space="preserve">Sinha, R.K., Smith, B.D., Sharma, G., Prasad, K., Choudhury, B.C., Sapkota, K., Sharma, R.K. and Behera, S.K. 2000. Status and distribution of the Ganges </w:t>
      </w:r>
      <w:proofErr w:type="spellStart"/>
      <w:r w:rsidRPr="00981429">
        <w:rPr>
          <w:rFonts w:ascii="Arial" w:hAnsi="Arial" w:cs="Arial"/>
          <w:sz w:val="20"/>
          <w:szCs w:val="20"/>
        </w:rPr>
        <w:t>Susu</w:t>
      </w:r>
      <w:proofErr w:type="spellEnd"/>
      <w:r w:rsidRPr="00981429">
        <w:rPr>
          <w:rFonts w:ascii="Arial" w:hAnsi="Arial" w:cs="Arial"/>
          <w:sz w:val="20"/>
          <w:szCs w:val="20"/>
        </w:rPr>
        <w:t xml:space="preserve">, </w:t>
      </w:r>
      <w:r w:rsidRPr="00981429">
        <w:rPr>
          <w:rFonts w:ascii="Arial" w:hAnsi="Arial" w:cs="Arial"/>
          <w:i/>
          <w:iCs/>
          <w:sz w:val="20"/>
          <w:szCs w:val="20"/>
        </w:rPr>
        <w:t xml:space="preserve">Platanista </w:t>
      </w:r>
      <w:proofErr w:type="spellStart"/>
      <w:r w:rsidRPr="00981429">
        <w:rPr>
          <w:rFonts w:ascii="Arial" w:hAnsi="Arial" w:cs="Arial"/>
          <w:i/>
          <w:iCs/>
          <w:sz w:val="20"/>
          <w:szCs w:val="20"/>
        </w:rPr>
        <w:t>gangetica</w:t>
      </w:r>
      <w:proofErr w:type="spellEnd"/>
      <w:r w:rsidRPr="00981429">
        <w:rPr>
          <w:rFonts w:ascii="Arial" w:hAnsi="Arial" w:cs="Arial"/>
          <w:sz w:val="20"/>
          <w:szCs w:val="20"/>
        </w:rPr>
        <w:t xml:space="preserve">, in the Ganges River system of India and Nepal. In: R.R. Reeves, B.D. Smith, and T. </w:t>
      </w:r>
      <w:proofErr w:type="spellStart"/>
      <w:r w:rsidRPr="00981429">
        <w:rPr>
          <w:rFonts w:ascii="Arial" w:hAnsi="Arial" w:cs="Arial"/>
          <w:sz w:val="20"/>
          <w:szCs w:val="20"/>
        </w:rPr>
        <w:t>Kasuya</w:t>
      </w:r>
      <w:proofErr w:type="spellEnd"/>
      <w:r w:rsidRPr="00981429">
        <w:rPr>
          <w:rFonts w:ascii="Arial" w:hAnsi="Arial" w:cs="Arial"/>
          <w:sz w:val="20"/>
          <w:szCs w:val="20"/>
        </w:rPr>
        <w:t xml:space="preserve"> (eds) </w:t>
      </w:r>
      <w:r w:rsidRPr="00981429">
        <w:rPr>
          <w:rFonts w:ascii="Arial" w:hAnsi="Arial" w:cs="Arial"/>
          <w:i/>
          <w:iCs/>
          <w:sz w:val="20"/>
          <w:szCs w:val="20"/>
        </w:rPr>
        <w:t>Biology and Conservation of Freshwater Cetaceans in Asia</w:t>
      </w:r>
      <w:r w:rsidRPr="00981429">
        <w:rPr>
          <w:rFonts w:ascii="Arial" w:hAnsi="Arial" w:cs="Arial"/>
          <w:sz w:val="20"/>
          <w:szCs w:val="20"/>
        </w:rPr>
        <w:t>, pp. 54–61. IUCN Species Survival Commission Occasional Paper No. 23, Gland, Switzerland and Cambridge, UK.</w:t>
      </w:r>
    </w:p>
    <w:p w:rsidR="00D54766" w:rsidRPr="00981429" w:rsidRDefault="00D54766" w:rsidP="00D54766">
      <w:pPr>
        <w:adjustRightInd w:val="0"/>
        <w:spacing w:after="100" w:afterAutospacing="1"/>
        <w:ind w:right="60"/>
        <w:jc w:val="both"/>
        <w:rPr>
          <w:rFonts w:cs="Arial"/>
          <w:sz w:val="20"/>
          <w:szCs w:val="20"/>
        </w:rPr>
      </w:pPr>
      <w:r w:rsidRPr="00981429">
        <w:rPr>
          <w:rFonts w:cs="Arial"/>
          <w:sz w:val="20"/>
          <w:szCs w:val="20"/>
        </w:rPr>
        <w:t xml:space="preserve">Sinha, R.K., and Sharma, G., 2003. Current status of the Ganges river dolphin, </w:t>
      </w:r>
      <w:r w:rsidRPr="00981429">
        <w:rPr>
          <w:rFonts w:cs="Arial"/>
          <w:i/>
          <w:sz w:val="20"/>
          <w:szCs w:val="20"/>
        </w:rPr>
        <w:t xml:space="preserve">Platanista </w:t>
      </w:r>
      <w:proofErr w:type="spellStart"/>
      <w:r w:rsidRPr="00981429">
        <w:rPr>
          <w:rFonts w:cs="Arial"/>
          <w:i/>
          <w:sz w:val="20"/>
          <w:szCs w:val="20"/>
        </w:rPr>
        <w:t>gangetica</w:t>
      </w:r>
      <w:proofErr w:type="spellEnd"/>
      <w:r w:rsidRPr="00981429">
        <w:rPr>
          <w:rFonts w:cs="Arial"/>
          <w:sz w:val="20"/>
          <w:szCs w:val="20"/>
        </w:rPr>
        <w:t xml:space="preserve"> in the rivers </w:t>
      </w:r>
      <w:proofErr w:type="spellStart"/>
      <w:r w:rsidRPr="00981429">
        <w:rPr>
          <w:rFonts w:cs="Arial"/>
          <w:sz w:val="20"/>
          <w:szCs w:val="20"/>
        </w:rPr>
        <w:t>Kosi</w:t>
      </w:r>
      <w:proofErr w:type="spellEnd"/>
      <w:r w:rsidRPr="00981429">
        <w:rPr>
          <w:rFonts w:cs="Arial"/>
          <w:sz w:val="20"/>
          <w:szCs w:val="20"/>
        </w:rPr>
        <w:t xml:space="preserve"> and Son, Bihar, India. </w:t>
      </w:r>
      <w:r w:rsidRPr="00981429">
        <w:rPr>
          <w:rFonts w:cs="Arial"/>
          <w:iCs/>
          <w:sz w:val="20"/>
          <w:szCs w:val="20"/>
        </w:rPr>
        <w:t>J. Bom. Nat. Hist.</w:t>
      </w:r>
      <w:r w:rsidRPr="00981429">
        <w:rPr>
          <w:rFonts w:cs="Arial"/>
          <w:sz w:val="20"/>
          <w:szCs w:val="20"/>
        </w:rPr>
        <w:t xml:space="preserve"> 100, 27-37.</w:t>
      </w:r>
    </w:p>
    <w:p w:rsidR="00D54766" w:rsidRPr="00981429" w:rsidRDefault="00D54766" w:rsidP="00D54766">
      <w:pPr>
        <w:adjustRightInd w:val="0"/>
        <w:spacing w:after="100" w:afterAutospacing="1"/>
        <w:ind w:right="60"/>
        <w:jc w:val="both"/>
        <w:rPr>
          <w:rFonts w:cs="Arial"/>
          <w:sz w:val="20"/>
          <w:szCs w:val="20"/>
        </w:rPr>
      </w:pPr>
      <w:r w:rsidRPr="00981429">
        <w:rPr>
          <w:rStyle w:val="mixed-citation"/>
          <w:rFonts w:eastAsia="Times New Roman" w:cs="Arial"/>
          <w:sz w:val="20"/>
          <w:szCs w:val="20"/>
        </w:rPr>
        <w:t>Sinha, R.K., S.K. Behera, and B.C Choudhury. 2010a. Conservation Action Plan for the Gangetic dolphins. National Ganga River Basin Authority, Ministry of Environment and Forests, Govt of India. pp 44.</w:t>
      </w:r>
    </w:p>
    <w:p w:rsidR="00D54766" w:rsidRPr="00981429" w:rsidRDefault="00D54766" w:rsidP="00D54766">
      <w:pPr>
        <w:pStyle w:val="NormalWeb"/>
        <w:spacing w:before="0" w:beforeAutospacing="0"/>
        <w:ind w:right="60"/>
        <w:jc w:val="both"/>
        <w:rPr>
          <w:rFonts w:ascii="Arial" w:hAnsi="Arial" w:cs="Arial"/>
          <w:sz w:val="20"/>
          <w:szCs w:val="20"/>
        </w:rPr>
      </w:pPr>
      <w:r w:rsidRPr="00981429">
        <w:rPr>
          <w:rFonts w:ascii="Arial" w:hAnsi="Arial" w:cs="Arial"/>
          <w:sz w:val="20"/>
          <w:szCs w:val="20"/>
        </w:rPr>
        <w:t>Sinha, R.K., Verma, S.K., Singh, L. (2010b) Population status and conservation of the Ganges river dolphin (</w:t>
      </w:r>
      <w:r w:rsidRPr="00981429">
        <w:rPr>
          <w:rFonts w:ascii="Arial" w:hAnsi="Arial" w:cs="Arial"/>
          <w:i/>
          <w:sz w:val="20"/>
          <w:szCs w:val="20"/>
        </w:rPr>
        <w:t xml:space="preserve">Platanista </w:t>
      </w:r>
      <w:proofErr w:type="spellStart"/>
      <w:r w:rsidRPr="00981429">
        <w:rPr>
          <w:rFonts w:ascii="Arial" w:hAnsi="Arial" w:cs="Arial"/>
          <w:i/>
          <w:sz w:val="20"/>
          <w:szCs w:val="20"/>
        </w:rPr>
        <w:t>gangetica</w:t>
      </w:r>
      <w:proofErr w:type="spellEnd"/>
      <w:r w:rsidRPr="00981429">
        <w:rPr>
          <w:rFonts w:ascii="Arial" w:hAnsi="Arial" w:cs="Arial"/>
          <w:i/>
          <w:sz w:val="20"/>
          <w:szCs w:val="20"/>
        </w:rPr>
        <w:t xml:space="preserve"> </w:t>
      </w:r>
      <w:proofErr w:type="spellStart"/>
      <w:r w:rsidRPr="00981429">
        <w:rPr>
          <w:rFonts w:ascii="Arial" w:hAnsi="Arial" w:cs="Arial"/>
          <w:i/>
          <w:sz w:val="20"/>
          <w:szCs w:val="20"/>
        </w:rPr>
        <w:t>gangetica</w:t>
      </w:r>
      <w:proofErr w:type="spellEnd"/>
      <w:r w:rsidRPr="00981429">
        <w:rPr>
          <w:rFonts w:ascii="Arial" w:hAnsi="Arial" w:cs="Arial"/>
          <w:sz w:val="20"/>
          <w:szCs w:val="20"/>
        </w:rPr>
        <w:t xml:space="preserve">) in the Indian subcontinent. In: Ruiz-Garcia, M., and </w:t>
      </w:r>
      <w:proofErr w:type="spellStart"/>
      <w:r w:rsidRPr="00981429">
        <w:rPr>
          <w:rFonts w:ascii="Arial" w:hAnsi="Arial" w:cs="Arial"/>
          <w:sz w:val="20"/>
          <w:szCs w:val="20"/>
        </w:rPr>
        <w:t>Shostell</w:t>
      </w:r>
      <w:proofErr w:type="spellEnd"/>
      <w:r w:rsidRPr="00981429">
        <w:rPr>
          <w:rFonts w:ascii="Arial" w:hAnsi="Arial" w:cs="Arial"/>
          <w:sz w:val="20"/>
          <w:szCs w:val="20"/>
        </w:rPr>
        <w:t>, J. Biology, evolution, and conservation of river dolphins within South America and Asia, pages 419-443, Wildlife Protection, Destruction and Extinction Series, Nova Publishers.</w:t>
      </w:r>
    </w:p>
    <w:p w:rsidR="00D54766" w:rsidRPr="00981429" w:rsidRDefault="00D54766" w:rsidP="00D54766">
      <w:pPr>
        <w:adjustRightInd w:val="0"/>
        <w:spacing w:after="100" w:afterAutospacing="1"/>
        <w:ind w:right="60"/>
        <w:jc w:val="both"/>
        <w:rPr>
          <w:rFonts w:cs="Arial"/>
          <w:sz w:val="20"/>
          <w:szCs w:val="20"/>
        </w:rPr>
      </w:pPr>
      <w:r w:rsidRPr="00981429">
        <w:rPr>
          <w:rFonts w:cs="Arial"/>
          <w:sz w:val="20"/>
          <w:szCs w:val="20"/>
          <w:lang w:val="de-DE"/>
        </w:rPr>
        <w:t xml:space="preserve">Sinha, R.K. and Kannan, K., 2014. </w:t>
      </w:r>
      <w:r w:rsidRPr="00981429">
        <w:rPr>
          <w:rFonts w:cs="Arial"/>
          <w:sz w:val="20"/>
          <w:szCs w:val="20"/>
        </w:rPr>
        <w:t xml:space="preserve">Ganges river dolphin: an overview of biology, ecology, and conservation status in India. </w:t>
      </w:r>
      <w:r w:rsidRPr="00981429">
        <w:rPr>
          <w:rFonts w:cs="Arial"/>
          <w:i/>
          <w:iCs/>
          <w:sz w:val="20"/>
          <w:szCs w:val="20"/>
        </w:rPr>
        <w:t>Ambio</w:t>
      </w:r>
      <w:r w:rsidRPr="00981429">
        <w:rPr>
          <w:rFonts w:cs="Arial"/>
          <w:iCs/>
          <w:sz w:val="20"/>
          <w:szCs w:val="20"/>
        </w:rPr>
        <w:t>,</w:t>
      </w:r>
      <w:r w:rsidRPr="00981429">
        <w:rPr>
          <w:rFonts w:cs="Arial"/>
          <w:sz w:val="20"/>
          <w:szCs w:val="20"/>
        </w:rPr>
        <w:t>43, 1029–1046.</w:t>
      </w:r>
    </w:p>
    <w:p w:rsidR="00D54766" w:rsidRPr="00981429" w:rsidRDefault="00D54766" w:rsidP="00D54766">
      <w:pPr>
        <w:pStyle w:val="Heading1"/>
        <w:ind w:right="60"/>
        <w:jc w:val="both"/>
        <w:rPr>
          <w:rFonts w:cs="Arial"/>
          <w:b w:val="0"/>
          <w:sz w:val="20"/>
          <w:szCs w:val="20"/>
        </w:rPr>
      </w:pPr>
      <w:r w:rsidRPr="00981429">
        <w:rPr>
          <w:rFonts w:cs="Arial"/>
          <w:b w:val="0"/>
          <w:sz w:val="20"/>
          <w:szCs w:val="20"/>
        </w:rPr>
        <w:t xml:space="preserve">Smith, A.M., and Smith, B. D. 1998. Review of status and threats to river cetaceans and recommendations for their conservation. </w:t>
      </w:r>
      <w:r w:rsidRPr="00981429">
        <w:rPr>
          <w:rFonts w:cs="Arial"/>
          <w:b w:val="0"/>
          <w:i/>
          <w:sz w:val="20"/>
          <w:szCs w:val="20"/>
        </w:rPr>
        <w:t>Environmental Reviews</w:t>
      </w:r>
      <w:r w:rsidRPr="00981429">
        <w:rPr>
          <w:rFonts w:cs="Arial"/>
          <w:b w:val="0"/>
          <w:sz w:val="20"/>
          <w:szCs w:val="20"/>
        </w:rPr>
        <w:t>, 6, 189-206.</w:t>
      </w:r>
    </w:p>
    <w:p w:rsidR="00D54766" w:rsidRDefault="00D54766" w:rsidP="00D54766">
      <w:pPr>
        <w:pStyle w:val="Heading1"/>
        <w:ind w:right="60"/>
        <w:jc w:val="both"/>
        <w:rPr>
          <w:rFonts w:cs="Arial"/>
          <w:b w:val="0"/>
          <w:sz w:val="20"/>
          <w:szCs w:val="20"/>
        </w:rPr>
      </w:pPr>
      <w:r w:rsidRPr="00981429">
        <w:rPr>
          <w:rFonts w:cs="Arial"/>
          <w:b w:val="0"/>
          <w:sz w:val="20"/>
          <w:szCs w:val="20"/>
        </w:rPr>
        <w:t xml:space="preserve">Smith, B.D., Sinha, R.K., </w:t>
      </w:r>
      <w:proofErr w:type="spellStart"/>
      <w:r w:rsidRPr="00981429">
        <w:rPr>
          <w:rFonts w:cs="Arial"/>
          <w:b w:val="0"/>
          <w:sz w:val="20"/>
          <w:szCs w:val="20"/>
        </w:rPr>
        <w:t>Regmi</w:t>
      </w:r>
      <w:proofErr w:type="spellEnd"/>
      <w:r w:rsidRPr="00981429">
        <w:rPr>
          <w:rFonts w:cs="Arial"/>
          <w:b w:val="0"/>
          <w:sz w:val="20"/>
          <w:szCs w:val="20"/>
        </w:rPr>
        <w:t>, U. and Sapkota, K. 1994. Status of Ganges River dolphins (</w:t>
      </w:r>
      <w:r w:rsidRPr="00981429">
        <w:rPr>
          <w:rFonts w:cs="Arial"/>
          <w:b w:val="0"/>
          <w:i/>
          <w:iCs/>
          <w:sz w:val="20"/>
          <w:szCs w:val="20"/>
        </w:rPr>
        <w:t xml:space="preserve">Platanista </w:t>
      </w:r>
      <w:proofErr w:type="spellStart"/>
      <w:r w:rsidRPr="00981429">
        <w:rPr>
          <w:rFonts w:cs="Arial"/>
          <w:b w:val="0"/>
          <w:i/>
          <w:iCs/>
          <w:sz w:val="20"/>
          <w:szCs w:val="20"/>
        </w:rPr>
        <w:t>gangetica</w:t>
      </w:r>
      <w:proofErr w:type="spellEnd"/>
      <w:r w:rsidRPr="00981429">
        <w:rPr>
          <w:rFonts w:cs="Arial"/>
          <w:b w:val="0"/>
          <w:sz w:val="20"/>
          <w:szCs w:val="20"/>
        </w:rPr>
        <w:t xml:space="preserve">) in the </w:t>
      </w:r>
      <w:proofErr w:type="spellStart"/>
      <w:r w:rsidRPr="00981429">
        <w:rPr>
          <w:rFonts w:cs="Arial"/>
          <w:b w:val="0"/>
          <w:sz w:val="20"/>
          <w:szCs w:val="20"/>
        </w:rPr>
        <w:t>Karnali</w:t>
      </w:r>
      <w:proofErr w:type="spellEnd"/>
      <w:r w:rsidRPr="00981429">
        <w:rPr>
          <w:rFonts w:cs="Arial"/>
          <w:b w:val="0"/>
          <w:sz w:val="20"/>
          <w:szCs w:val="20"/>
        </w:rPr>
        <w:t xml:space="preserve">, </w:t>
      </w:r>
      <w:proofErr w:type="spellStart"/>
      <w:r w:rsidRPr="00981429">
        <w:rPr>
          <w:rFonts w:cs="Arial"/>
          <w:b w:val="0"/>
          <w:sz w:val="20"/>
          <w:szCs w:val="20"/>
        </w:rPr>
        <w:t>Mahakali</w:t>
      </w:r>
      <w:proofErr w:type="spellEnd"/>
      <w:r w:rsidRPr="00981429">
        <w:rPr>
          <w:rFonts w:cs="Arial"/>
          <w:b w:val="0"/>
          <w:sz w:val="20"/>
          <w:szCs w:val="20"/>
        </w:rPr>
        <w:t xml:space="preserve">, </w:t>
      </w:r>
      <w:proofErr w:type="spellStart"/>
      <w:r w:rsidRPr="00981429">
        <w:rPr>
          <w:rFonts w:cs="Arial"/>
          <w:b w:val="0"/>
          <w:sz w:val="20"/>
          <w:szCs w:val="20"/>
        </w:rPr>
        <w:t>Narayani</w:t>
      </w:r>
      <w:proofErr w:type="spellEnd"/>
      <w:r w:rsidRPr="00981429">
        <w:rPr>
          <w:rFonts w:cs="Arial"/>
          <w:b w:val="0"/>
          <w:sz w:val="20"/>
          <w:szCs w:val="20"/>
        </w:rPr>
        <w:t xml:space="preserve"> and </w:t>
      </w:r>
      <w:proofErr w:type="spellStart"/>
      <w:r w:rsidRPr="00981429">
        <w:rPr>
          <w:rFonts w:cs="Arial"/>
          <w:b w:val="0"/>
          <w:sz w:val="20"/>
          <w:szCs w:val="20"/>
        </w:rPr>
        <w:t>Sapta</w:t>
      </w:r>
      <w:proofErr w:type="spellEnd"/>
      <w:r w:rsidRPr="00981429">
        <w:rPr>
          <w:rFonts w:cs="Arial"/>
          <w:b w:val="0"/>
          <w:sz w:val="20"/>
          <w:szCs w:val="20"/>
        </w:rPr>
        <w:t xml:space="preserve"> </w:t>
      </w:r>
      <w:proofErr w:type="spellStart"/>
      <w:r w:rsidRPr="00981429">
        <w:rPr>
          <w:rFonts w:cs="Arial"/>
          <w:b w:val="0"/>
          <w:sz w:val="20"/>
          <w:szCs w:val="20"/>
        </w:rPr>
        <w:t>Kosi</w:t>
      </w:r>
      <w:proofErr w:type="spellEnd"/>
      <w:r w:rsidRPr="00981429">
        <w:rPr>
          <w:rFonts w:cs="Arial"/>
          <w:b w:val="0"/>
          <w:sz w:val="20"/>
          <w:szCs w:val="20"/>
        </w:rPr>
        <w:t xml:space="preserve"> Rivers of Nepal and India in 1993. </w:t>
      </w:r>
      <w:r w:rsidRPr="00981429">
        <w:rPr>
          <w:rFonts w:cs="Arial"/>
          <w:b w:val="0"/>
          <w:i/>
          <w:iCs/>
          <w:sz w:val="20"/>
          <w:szCs w:val="20"/>
        </w:rPr>
        <w:t>Marine Mammal Science</w:t>
      </w:r>
      <w:r w:rsidRPr="00981429">
        <w:rPr>
          <w:rFonts w:cs="Arial"/>
          <w:b w:val="0"/>
          <w:sz w:val="20"/>
          <w:szCs w:val="20"/>
        </w:rPr>
        <w:t xml:space="preserve"> 10: 368-375.</w:t>
      </w:r>
    </w:p>
    <w:p w:rsidR="00981429" w:rsidRPr="00981429" w:rsidRDefault="00981429" w:rsidP="00981429">
      <w:pPr>
        <w:rPr>
          <w:lang w:val="en-GB"/>
        </w:rPr>
      </w:pPr>
    </w:p>
    <w:p w:rsidR="00D54766" w:rsidRPr="00981429" w:rsidRDefault="00D54766" w:rsidP="00D54766">
      <w:pPr>
        <w:pStyle w:val="Heading1"/>
        <w:ind w:right="60"/>
        <w:jc w:val="both"/>
        <w:rPr>
          <w:rFonts w:cs="Arial"/>
          <w:b w:val="0"/>
          <w:sz w:val="20"/>
          <w:szCs w:val="20"/>
        </w:rPr>
      </w:pPr>
      <w:r w:rsidRPr="00981429">
        <w:rPr>
          <w:rFonts w:cs="Arial"/>
          <w:b w:val="0"/>
          <w:sz w:val="20"/>
          <w:szCs w:val="20"/>
        </w:rPr>
        <w:lastRenderedPageBreak/>
        <w:t xml:space="preserve">Smith, B.D., </w:t>
      </w:r>
      <w:proofErr w:type="spellStart"/>
      <w:r w:rsidRPr="00981429">
        <w:rPr>
          <w:rFonts w:cs="Arial"/>
          <w:b w:val="0"/>
          <w:sz w:val="20"/>
          <w:szCs w:val="20"/>
        </w:rPr>
        <w:t>Aminul</w:t>
      </w:r>
      <w:proofErr w:type="spellEnd"/>
      <w:r w:rsidRPr="00981429">
        <w:rPr>
          <w:rFonts w:cs="Arial"/>
          <w:b w:val="0"/>
          <w:sz w:val="20"/>
          <w:szCs w:val="20"/>
        </w:rPr>
        <w:t xml:space="preserve"> Haque, A.K.M., Hossain, M.S. and Khan, A. 1998. River dolphins in Bangladesh: conservation and the effects of water development. </w:t>
      </w:r>
      <w:r w:rsidRPr="00981429">
        <w:rPr>
          <w:rFonts w:cs="Arial"/>
          <w:b w:val="0"/>
          <w:i/>
          <w:iCs/>
          <w:sz w:val="20"/>
          <w:szCs w:val="20"/>
        </w:rPr>
        <w:t>Environmental Management</w:t>
      </w:r>
      <w:r w:rsidRPr="00981429">
        <w:rPr>
          <w:rFonts w:cs="Arial"/>
          <w:b w:val="0"/>
          <w:sz w:val="20"/>
          <w:szCs w:val="20"/>
        </w:rPr>
        <w:t xml:space="preserve"> 22: 323–335.</w:t>
      </w:r>
    </w:p>
    <w:p w:rsidR="00D54766" w:rsidRPr="00981429" w:rsidRDefault="00D54766" w:rsidP="00D54766">
      <w:pPr>
        <w:ind w:right="60"/>
        <w:jc w:val="both"/>
        <w:rPr>
          <w:rFonts w:cs="Arial"/>
          <w:sz w:val="20"/>
          <w:szCs w:val="20"/>
        </w:rPr>
      </w:pPr>
    </w:p>
    <w:p w:rsidR="00D54766" w:rsidRPr="00981429" w:rsidRDefault="00D54766" w:rsidP="00D54766">
      <w:pPr>
        <w:pStyle w:val="NormalWeb"/>
        <w:spacing w:before="0" w:beforeAutospacing="0"/>
        <w:ind w:right="60"/>
        <w:jc w:val="both"/>
        <w:rPr>
          <w:rFonts w:ascii="Arial" w:hAnsi="Arial" w:cs="Arial"/>
          <w:sz w:val="20"/>
          <w:szCs w:val="20"/>
        </w:rPr>
      </w:pPr>
      <w:r w:rsidRPr="00981429">
        <w:rPr>
          <w:rFonts w:ascii="Arial" w:hAnsi="Arial" w:cs="Arial"/>
          <w:sz w:val="20"/>
          <w:szCs w:val="20"/>
        </w:rPr>
        <w:t xml:space="preserve">Smith, B.D., Ahmed, B., </w:t>
      </w:r>
      <w:proofErr w:type="spellStart"/>
      <w:r w:rsidRPr="00981429">
        <w:rPr>
          <w:rFonts w:ascii="Arial" w:hAnsi="Arial" w:cs="Arial"/>
          <w:sz w:val="20"/>
          <w:szCs w:val="20"/>
        </w:rPr>
        <w:t>Edrise</w:t>
      </w:r>
      <w:proofErr w:type="spellEnd"/>
      <w:r w:rsidRPr="00981429">
        <w:rPr>
          <w:rFonts w:ascii="Arial" w:hAnsi="Arial" w:cs="Arial"/>
          <w:sz w:val="20"/>
          <w:szCs w:val="20"/>
        </w:rPr>
        <w:t xml:space="preserve">, M. and </w:t>
      </w:r>
      <w:proofErr w:type="spellStart"/>
      <w:r w:rsidRPr="00981429">
        <w:rPr>
          <w:rFonts w:ascii="Arial" w:hAnsi="Arial" w:cs="Arial"/>
          <w:sz w:val="20"/>
          <w:szCs w:val="20"/>
        </w:rPr>
        <w:t>Braulik</w:t>
      </w:r>
      <w:proofErr w:type="spellEnd"/>
      <w:r w:rsidRPr="00981429">
        <w:rPr>
          <w:rFonts w:ascii="Arial" w:hAnsi="Arial" w:cs="Arial"/>
          <w:sz w:val="20"/>
          <w:szCs w:val="20"/>
        </w:rPr>
        <w:t xml:space="preserve">, G. 2001. Status of the Ganges River Dolphin or </w:t>
      </w:r>
      <w:proofErr w:type="spellStart"/>
      <w:r w:rsidRPr="00981429">
        <w:rPr>
          <w:rFonts w:ascii="Arial" w:hAnsi="Arial" w:cs="Arial"/>
          <w:sz w:val="20"/>
          <w:szCs w:val="20"/>
        </w:rPr>
        <w:t>Shushuk</w:t>
      </w:r>
      <w:proofErr w:type="spellEnd"/>
      <w:r w:rsidRPr="00981429">
        <w:rPr>
          <w:rFonts w:ascii="Arial" w:hAnsi="Arial" w:cs="Arial"/>
          <w:sz w:val="20"/>
          <w:szCs w:val="20"/>
        </w:rPr>
        <w:t xml:space="preserve"> </w:t>
      </w:r>
      <w:r w:rsidRPr="00981429">
        <w:rPr>
          <w:rFonts w:ascii="Arial" w:hAnsi="Arial" w:cs="Arial"/>
          <w:i/>
          <w:iCs/>
          <w:sz w:val="20"/>
          <w:szCs w:val="20"/>
        </w:rPr>
        <w:t xml:space="preserve">Platanista </w:t>
      </w:r>
      <w:proofErr w:type="spellStart"/>
      <w:r w:rsidRPr="00981429">
        <w:rPr>
          <w:rFonts w:ascii="Arial" w:hAnsi="Arial" w:cs="Arial"/>
          <w:i/>
          <w:iCs/>
          <w:sz w:val="20"/>
          <w:szCs w:val="20"/>
        </w:rPr>
        <w:t>gangetica</w:t>
      </w:r>
      <w:proofErr w:type="spellEnd"/>
      <w:r w:rsidRPr="00981429">
        <w:rPr>
          <w:rFonts w:ascii="Arial" w:hAnsi="Arial" w:cs="Arial"/>
          <w:sz w:val="20"/>
          <w:szCs w:val="20"/>
        </w:rPr>
        <w:t xml:space="preserve"> in </w:t>
      </w:r>
      <w:proofErr w:type="spellStart"/>
      <w:r w:rsidRPr="00981429">
        <w:rPr>
          <w:rFonts w:ascii="Arial" w:hAnsi="Arial" w:cs="Arial"/>
          <w:sz w:val="20"/>
          <w:szCs w:val="20"/>
        </w:rPr>
        <w:t>Kaptai</w:t>
      </w:r>
      <w:proofErr w:type="spellEnd"/>
      <w:r w:rsidRPr="00981429">
        <w:rPr>
          <w:rFonts w:ascii="Arial" w:hAnsi="Arial" w:cs="Arial"/>
          <w:sz w:val="20"/>
          <w:szCs w:val="20"/>
        </w:rPr>
        <w:t xml:space="preserve"> Lake and the southern rivers of Bangladesh. </w:t>
      </w:r>
      <w:r w:rsidRPr="00981429">
        <w:rPr>
          <w:rFonts w:ascii="Arial" w:hAnsi="Arial" w:cs="Arial"/>
          <w:i/>
          <w:iCs/>
          <w:sz w:val="20"/>
          <w:szCs w:val="20"/>
        </w:rPr>
        <w:t>Oryx</w:t>
      </w:r>
      <w:r w:rsidRPr="00981429">
        <w:rPr>
          <w:rFonts w:ascii="Arial" w:hAnsi="Arial" w:cs="Arial"/>
          <w:sz w:val="20"/>
          <w:szCs w:val="20"/>
        </w:rPr>
        <w:t xml:space="preserve"> 35: 61–72.</w:t>
      </w:r>
    </w:p>
    <w:p w:rsidR="00D54766" w:rsidRPr="00981429" w:rsidRDefault="00D54766" w:rsidP="00D54766">
      <w:pPr>
        <w:spacing w:after="100" w:afterAutospacing="1"/>
        <w:ind w:right="60"/>
        <w:jc w:val="both"/>
        <w:rPr>
          <w:rFonts w:cs="Arial"/>
          <w:sz w:val="20"/>
          <w:szCs w:val="20"/>
        </w:rPr>
      </w:pPr>
      <w:r w:rsidRPr="00981429">
        <w:rPr>
          <w:rFonts w:cs="Arial"/>
          <w:sz w:val="20"/>
          <w:szCs w:val="20"/>
        </w:rPr>
        <w:t xml:space="preserve">Smith, B.D., Sinha, R.K., Zhou, K., Chaudhry, A.A., Liu, R., Wang, D., Ahmed, B., </w:t>
      </w:r>
      <w:proofErr w:type="spellStart"/>
      <w:r w:rsidRPr="00981429">
        <w:rPr>
          <w:rFonts w:cs="Arial"/>
          <w:sz w:val="20"/>
          <w:szCs w:val="20"/>
        </w:rPr>
        <w:t>Aminul</w:t>
      </w:r>
      <w:proofErr w:type="spellEnd"/>
      <w:r w:rsidRPr="00981429">
        <w:rPr>
          <w:rFonts w:cs="Arial"/>
          <w:sz w:val="20"/>
          <w:szCs w:val="20"/>
        </w:rPr>
        <w:t xml:space="preserve"> Haque, A.K.M., Lal Mohan, R.S., and Sapkota, K., 2000. Register of water development projects affecting river cetaceans in Asia. </w:t>
      </w:r>
      <w:r w:rsidRPr="00981429">
        <w:rPr>
          <w:rFonts w:cs="Arial"/>
          <w:i/>
          <w:sz w:val="20"/>
          <w:szCs w:val="20"/>
        </w:rPr>
        <w:t>In</w:t>
      </w:r>
      <w:r w:rsidRPr="00981429">
        <w:rPr>
          <w:rFonts w:cs="Arial"/>
          <w:sz w:val="20"/>
          <w:szCs w:val="20"/>
        </w:rPr>
        <w:t xml:space="preserve">: Reeves, R.R., Smith, B.D. and </w:t>
      </w:r>
      <w:proofErr w:type="spellStart"/>
      <w:r w:rsidRPr="00981429">
        <w:rPr>
          <w:rFonts w:cs="Arial"/>
          <w:sz w:val="20"/>
          <w:szCs w:val="20"/>
        </w:rPr>
        <w:t>Kasuya</w:t>
      </w:r>
      <w:proofErr w:type="spellEnd"/>
      <w:r w:rsidRPr="00981429">
        <w:rPr>
          <w:rFonts w:cs="Arial"/>
          <w:sz w:val="20"/>
          <w:szCs w:val="20"/>
        </w:rPr>
        <w:t xml:space="preserve">, T., eds., </w:t>
      </w:r>
      <w:r w:rsidRPr="00981429">
        <w:rPr>
          <w:rFonts w:cs="Arial"/>
          <w:i/>
          <w:sz w:val="20"/>
          <w:szCs w:val="20"/>
        </w:rPr>
        <w:t>Biology and Conservation of Freshwater Cetaceans in Asia</w:t>
      </w:r>
      <w:r w:rsidRPr="00981429">
        <w:rPr>
          <w:rFonts w:cs="Arial"/>
          <w:sz w:val="20"/>
          <w:szCs w:val="20"/>
        </w:rPr>
        <w:t>. IUCN Species Survival Commission Occasional Paper No. 23. IUCN, Gland, Switzerland and Cambridge, UK, pp. viii + 152.</w:t>
      </w:r>
    </w:p>
    <w:p w:rsidR="00D54766" w:rsidRPr="00981429" w:rsidRDefault="00D54766" w:rsidP="00D54766">
      <w:pPr>
        <w:pStyle w:val="NormalWeb"/>
        <w:spacing w:before="0" w:beforeAutospacing="0"/>
        <w:ind w:right="60"/>
        <w:jc w:val="both"/>
        <w:rPr>
          <w:rFonts w:ascii="Arial" w:hAnsi="Arial" w:cs="Arial"/>
          <w:sz w:val="20"/>
          <w:szCs w:val="20"/>
        </w:rPr>
      </w:pPr>
      <w:r w:rsidRPr="00981429">
        <w:rPr>
          <w:rFonts w:ascii="Arial" w:hAnsi="Arial" w:cs="Arial"/>
          <w:sz w:val="20"/>
          <w:szCs w:val="20"/>
        </w:rPr>
        <w:t xml:space="preserve">Smith B.D., </w:t>
      </w:r>
      <w:proofErr w:type="spellStart"/>
      <w:r w:rsidRPr="00981429">
        <w:rPr>
          <w:rFonts w:ascii="Arial" w:hAnsi="Arial" w:cs="Arial"/>
          <w:sz w:val="20"/>
          <w:szCs w:val="20"/>
        </w:rPr>
        <w:t>Braulik</w:t>
      </w:r>
      <w:proofErr w:type="spellEnd"/>
      <w:r w:rsidRPr="00981429">
        <w:rPr>
          <w:rFonts w:ascii="Arial" w:hAnsi="Arial" w:cs="Arial"/>
          <w:sz w:val="20"/>
          <w:szCs w:val="20"/>
        </w:rPr>
        <w:t xml:space="preserve"> G.T., Strindberg S., Mansur R., </w:t>
      </w:r>
      <w:proofErr w:type="spellStart"/>
      <w:r w:rsidRPr="00981429">
        <w:rPr>
          <w:rFonts w:ascii="Arial" w:hAnsi="Arial" w:cs="Arial"/>
          <w:sz w:val="20"/>
          <w:szCs w:val="20"/>
        </w:rPr>
        <w:t>Diyan</w:t>
      </w:r>
      <w:proofErr w:type="spellEnd"/>
      <w:r w:rsidRPr="00981429">
        <w:rPr>
          <w:rFonts w:ascii="Arial" w:hAnsi="Arial" w:cs="Arial"/>
          <w:sz w:val="20"/>
          <w:szCs w:val="20"/>
        </w:rPr>
        <w:t xml:space="preserve"> M.A.A., and Ahmed B. 2009. Habitat selection of freshwater</w:t>
      </w:r>
      <w:r w:rsidRPr="00981429">
        <w:rPr>
          <w:rFonts w:ascii="Cambria Math" w:hAnsi="Cambria Math" w:cs="Cambria Math"/>
          <w:sz w:val="20"/>
          <w:szCs w:val="20"/>
        </w:rPr>
        <w:t>‐</w:t>
      </w:r>
      <w:r w:rsidRPr="00981429">
        <w:rPr>
          <w:rFonts w:ascii="Arial" w:hAnsi="Arial" w:cs="Arial"/>
          <w:sz w:val="20"/>
          <w:szCs w:val="20"/>
        </w:rPr>
        <w:t>dependent cetaceans and the potential effects of declining freshwater flows and sea</w:t>
      </w:r>
      <w:r w:rsidRPr="00981429">
        <w:rPr>
          <w:rFonts w:ascii="Cambria Math" w:hAnsi="Cambria Math" w:cs="Cambria Math"/>
          <w:sz w:val="20"/>
          <w:szCs w:val="20"/>
        </w:rPr>
        <w:t>‐</w:t>
      </w:r>
      <w:r w:rsidRPr="00981429">
        <w:rPr>
          <w:rFonts w:ascii="Arial" w:hAnsi="Arial" w:cs="Arial"/>
          <w:sz w:val="20"/>
          <w:szCs w:val="20"/>
        </w:rPr>
        <w:t xml:space="preserve">level rise in waterways of the Sundarbans mangrove forest, Bangladesh. </w:t>
      </w:r>
      <w:r w:rsidRPr="00981429">
        <w:rPr>
          <w:rFonts w:ascii="Arial" w:hAnsi="Arial" w:cs="Arial"/>
          <w:i/>
          <w:iCs/>
          <w:sz w:val="20"/>
          <w:szCs w:val="20"/>
        </w:rPr>
        <w:t>Aquatic Conservation: Marine and Freshwater Ecosystems</w:t>
      </w:r>
      <w:r w:rsidRPr="00981429">
        <w:rPr>
          <w:rFonts w:ascii="Arial" w:hAnsi="Arial" w:cs="Arial"/>
          <w:sz w:val="20"/>
          <w:szCs w:val="20"/>
        </w:rPr>
        <w:t xml:space="preserve">, </w:t>
      </w:r>
      <w:r w:rsidRPr="00981429">
        <w:rPr>
          <w:rFonts w:ascii="Arial" w:hAnsi="Arial" w:cs="Arial"/>
          <w:bCs/>
          <w:sz w:val="20"/>
          <w:szCs w:val="20"/>
        </w:rPr>
        <w:t>19</w:t>
      </w:r>
      <w:r w:rsidRPr="00981429">
        <w:rPr>
          <w:rFonts w:ascii="Arial" w:hAnsi="Arial" w:cs="Arial"/>
          <w:sz w:val="20"/>
          <w:szCs w:val="20"/>
        </w:rPr>
        <w:t xml:space="preserve">, 209–225. </w:t>
      </w:r>
    </w:p>
    <w:p w:rsidR="00D54766" w:rsidRPr="00981429" w:rsidRDefault="00D54766" w:rsidP="00D54766">
      <w:pPr>
        <w:adjustRightInd w:val="0"/>
        <w:spacing w:after="100" w:afterAutospacing="1"/>
        <w:ind w:right="60"/>
        <w:jc w:val="both"/>
        <w:rPr>
          <w:rFonts w:cs="Arial"/>
          <w:sz w:val="20"/>
          <w:szCs w:val="20"/>
        </w:rPr>
      </w:pPr>
      <w:r w:rsidRPr="00981429">
        <w:rPr>
          <w:rFonts w:cs="Arial"/>
          <w:sz w:val="20"/>
          <w:szCs w:val="20"/>
        </w:rPr>
        <w:t xml:space="preserve">Smith, B.D. and Reeves, R.R., 2012. River cetaceans and habitat change: generalist resilience or specialist vulnerability? </w:t>
      </w:r>
      <w:r w:rsidRPr="00981429">
        <w:rPr>
          <w:rFonts w:cs="Arial"/>
          <w:i/>
          <w:sz w:val="20"/>
          <w:szCs w:val="20"/>
        </w:rPr>
        <w:t>Journal of Marine Biology</w:t>
      </w:r>
      <w:r w:rsidRPr="00981429">
        <w:rPr>
          <w:rFonts w:cs="Arial"/>
          <w:sz w:val="20"/>
          <w:szCs w:val="20"/>
        </w:rPr>
        <w:t>, 11, 718935.</w:t>
      </w:r>
    </w:p>
    <w:p w:rsidR="00D54766" w:rsidRPr="00981429" w:rsidRDefault="00D54766" w:rsidP="00D54766">
      <w:pPr>
        <w:pStyle w:val="NormalWeb"/>
        <w:spacing w:before="0" w:beforeAutospacing="0"/>
        <w:ind w:right="60"/>
        <w:jc w:val="both"/>
        <w:rPr>
          <w:rFonts w:ascii="Arial" w:hAnsi="Arial" w:cs="Arial"/>
          <w:sz w:val="20"/>
          <w:szCs w:val="20"/>
        </w:rPr>
      </w:pPr>
      <w:r w:rsidRPr="00981429">
        <w:rPr>
          <w:rFonts w:ascii="Arial" w:hAnsi="Arial" w:cs="Arial"/>
          <w:sz w:val="20"/>
          <w:szCs w:val="20"/>
        </w:rPr>
        <w:t xml:space="preserve">Sutaria, D., Kelkar, N., Araujo-Wang, C., and Santos, M. </w:t>
      </w:r>
      <w:r w:rsidRPr="00981429">
        <w:rPr>
          <w:rFonts w:ascii="Arial" w:hAnsi="Arial" w:cs="Arial"/>
          <w:i/>
          <w:sz w:val="20"/>
          <w:szCs w:val="20"/>
        </w:rPr>
        <w:t>In Press</w:t>
      </w:r>
      <w:r w:rsidRPr="00981429">
        <w:rPr>
          <w:rFonts w:ascii="Arial" w:hAnsi="Arial" w:cs="Arial"/>
          <w:sz w:val="20"/>
          <w:szCs w:val="20"/>
        </w:rPr>
        <w:t xml:space="preserve">. </w:t>
      </w:r>
      <w:r w:rsidRPr="00981429">
        <w:rPr>
          <w:rFonts w:ascii="Arial" w:eastAsia="Times New Roman" w:hAnsi="Arial" w:cs="Arial"/>
          <w:sz w:val="20"/>
          <w:szCs w:val="20"/>
        </w:rPr>
        <w:t>Cetacean Sociality in Rivers, Lagoons, and Estuaries</w:t>
      </w:r>
      <w:r w:rsidRPr="00981429">
        <w:rPr>
          <w:rFonts w:ascii="Arial" w:hAnsi="Arial" w:cs="Arial"/>
          <w:sz w:val="20"/>
          <w:szCs w:val="20"/>
        </w:rPr>
        <w:t xml:space="preserve">. In: </w:t>
      </w:r>
      <w:proofErr w:type="spellStart"/>
      <w:r w:rsidRPr="00981429">
        <w:rPr>
          <w:rFonts w:ascii="Arial" w:hAnsi="Arial" w:cs="Arial"/>
          <w:sz w:val="20"/>
          <w:szCs w:val="20"/>
        </w:rPr>
        <w:t>Wursig</w:t>
      </w:r>
      <w:proofErr w:type="spellEnd"/>
      <w:r w:rsidRPr="00981429">
        <w:rPr>
          <w:rFonts w:ascii="Arial" w:hAnsi="Arial" w:cs="Arial"/>
          <w:sz w:val="20"/>
          <w:szCs w:val="20"/>
        </w:rPr>
        <w:t xml:space="preserve">, B. (ed.) Ethology and Behavioral Ecology of Toothed Whales and Dolphins, Springer. </w:t>
      </w:r>
    </w:p>
    <w:p w:rsidR="00D54766" w:rsidRPr="00981429" w:rsidRDefault="00D54766" w:rsidP="00D54766">
      <w:pPr>
        <w:adjustRightInd w:val="0"/>
        <w:spacing w:after="100" w:afterAutospacing="1"/>
        <w:ind w:right="60"/>
        <w:jc w:val="both"/>
        <w:rPr>
          <w:rFonts w:cs="Arial"/>
          <w:sz w:val="20"/>
          <w:szCs w:val="20"/>
        </w:rPr>
      </w:pPr>
      <w:r w:rsidRPr="00981429">
        <w:rPr>
          <w:rFonts w:cs="Arial"/>
          <w:sz w:val="20"/>
          <w:szCs w:val="20"/>
        </w:rPr>
        <w:t xml:space="preserve">The Hindu (Business Line) 2018. Bangladesh firm to operate Kolkata river terminal to promote Nepal trade. URL: </w:t>
      </w:r>
      <w:hyperlink r:id="rId25" w:history="1">
        <w:r w:rsidRPr="00981429">
          <w:rPr>
            <w:rStyle w:val="Hyperlink"/>
            <w:rFonts w:cs="Arial"/>
            <w:color w:val="auto"/>
            <w:sz w:val="20"/>
            <w:szCs w:val="20"/>
            <w:u w:val="none"/>
          </w:rPr>
          <w:t>https://www.thehindubusinessline.com/economy/logistics/iwai-to-operatilise-kolkata-river-termibnal-to-promote-nepal-trade/article25363015.ece</w:t>
        </w:r>
      </w:hyperlink>
      <w:r w:rsidRPr="00981429">
        <w:rPr>
          <w:rFonts w:cs="Arial"/>
          <w:sz w:val="20"/>
          <w:szCs w:val="20"/>
        </w:rPr>
        <w:t xml:space="preserve"> accessed 13 May 2019.</w:t>
      </w:r>
    </w:p>
    <w:p w:rsidR="00D54766" w:rsidRPr="00981429" w:rsidRDefault="00D54766" w:rsidP="00D54766">
      <w:pPr>
        <w:pStyle w:val="NormalWeb"/>
        <w:spacing w:before="0" w:beforeAutospacing="0"/>
        <w:ind w:right="60"/>
        <w:jc w:val="both"/>
        <w:rPr>
          <w:rFonts w:ascii="Arial" w:hAnsi="Arial" w:cs="Arial"/>
          <w:sz w:val="20"/>
          <w:szCs w:val="20"/>
        </w:rPr>
      </w:pPr>
      <w:proofErr w:type="spellStart"/>
      <w:r w:rsidRPr="00981429">
        <w:rPr>
          <w:rFonts w:ascii="Arial" w:hAnsi="Arial" w:cs="Arial"/>
          <w:sz w:val="20"/>
          <w:szCs w:val="20"/>
        </w:rPr>
        <w:t>Toosy</w:t>
      </w:r>
      <w:proofErr w:type="spellEnd"/>
      <w:r w:rsidRPr="00981429">
        <w:rPr>
          <w:rFonts w:ascii="Arial" w:hAnsi="Arial" w:cs="Arial"/>
          <w:sz w:val="20"/>
          <w:szCs w:val="20"/>
        </w:rPr>
        <w:t xml:space="preserve">, A.H., Khan, U., Mahmood, R. and Bhagat, H.B., 2009. First tagging with a radio-transmitter of a rescued Indus river dolphin near Sukkur Barrage, Pakistan. </w:t>
      </w:r>
      <w:r w:rsidRPr="00981429">
        <w:rPr>
          <w:rFonts w:ascii="Arial" w:hAnsi="Arial" w:cs="Arial"/>
          <w:i/>
          <w:iCs/>
          <w:sz w:val="20"/>
          <w:szCs w:val="20"/>
        </w:rPr>
        <w:t>Wildlife Middle East</w:t>
      </w:r>
      <w:r w:rsidRPr="00981429">
        <w:rPr>
          <w:rFonts w:ascii="Arial" w:hAnsi="Arial" w:cs="Arial"/>
          <w:iCs/>
          <w:sz w:val="20"/>
          <w:szCs w:val="20"/>
        </w:rPr>
        <w:t>,</w:t>
      </w:r>
      <w:r w:rsidRPr="00981429">
        <w:rPr>
          <w:rFonts w:ascii="Arial" w:hAnsi="Arial" w:cs="Arial"/>
          <w:bCs/>
          <w:sz w:val="20"/>
          <w:szCs w:val="20"/>
        </w:rPr>
        <w:t>3</w:t>
      </w:r>
      <w:r w:rsidRPr="00981429">
        <w:rPr>
          <w:rFonts w:ascii="Arial" w:hAnsi="Arial" w:cs="Arial"/>
          <w:sz w:val="20"/>
          <w:szCs w:val="20"/>
        </w:rPr>
        <w:t xml:space="preserve">, 8237. </w:t>
      </w:r>
    </w:p>
    <w:p w:rsidR="00D54766" w:rsidRPr="00981429" w:rsidRDefault="00D54766" w:rsidP="00D54766">
      <w:pPr>
        <w:spacing w:after="100" w:afterAutospacing="1"/>
        <w:ind w:right="60"/>
        <w:jc w:val="both"/>
        <w:rPr>
          <w:rFonts w:cs="Arial"/>
          <w:sz w:val="20"/>
          <w:szCs w:val="20"/>
        </w:rPr>
      </w:pPr>
      <w:r w:rsidRPr="00981429">
        <w:rPr>
          <w:rFonts w:cs="Arial"/>
          <w:sz w:val="20"/>
          <w:szCs w:val="20"/>
        </w:rPr>
        <w:t xml:space="preserve">Turvey, S.T., </w:t>
      </w:r>
      <w:proofErr w:type="spellStart"/>
      <w:r w:rsidRPr="00981429">
        <w:rPr>
          <w:rFonts w:cs="Arial"/>
          <w:sz w:val="20"/>
          <w:szCs w:val="20"/>
        </w:rPr>
        <w:t>Risley</w:t>
      </w:r>
      <w:proofErr w:type="spellEnd"/>
      <w:r w:rsidRPr="00981429">
        <w:rPr>
          <w:rFonts w:cs="Arial"/>
          <w:sz w:val="20"/>
          <w:szCs w:val="20"/>
        </w:rPr>
        <w:t xml:space="preserve">, C.L., Barrett, L.A., </w:t>
      </w:r>
      <w:proofErr w:type="spellStart"/>
      <w:r w:rsidRPr="00981429">
        <w:rPr>
          <w:rFonts w:cs="Arial"/>
          <w:sz w:val="20"/>
          <w:szCs w:val="20"/>
        </w:rPr>
        <w:t>Yujiang</w:t>
      </w:r>
      <w:proofErr w:type="spellEnd"/>
      <w:r w:rsidRPr="00981429">
        <w:rPr>
          <w:rFonts w:cs="Arial"/>
          <w:sz w:val="20"/>
          <w:szCs w:val="20"/>
        </w:rPr>
        <w:t xml:space="preserve">, H. and Ding, W. (2012) River dolphins can act as population trend indicators in degraded freshwater systems. </w:t>
      </w:r>
      <w:proofErr w:type="spellStart"/>
      <w:r w:rsidRPr="00981429">
        <w:rPr>
          <w:rFonts w:cs="Arial"/>
          <w:sz w:val="20"/>
          <w:szCs w:val="20"/>
        </w:rPr>
        <w:t>PLoS</w:t>
      </w:r>
      <w:proofErr w:type="spellEnd"/>
      <w:r w:rsidRPr="00981429">
        <w:rPr>
          <w:rFonts w:cs="Arial"/>
          <w:sz w:val="20"/>
          <w:szCs w:val="20"/>
        </w:rPr>
        <w:t xml:space="preserve"> ONE 7(5): e37902. </w:t>
      </w:r>
      <w:proofErr w:type="spellStart"/>
      <w:r w:rsidRPr="00981429">
        <w:rPr>
          <w:rFonts w:cs="Arial"/>
          <w:sz w:val="20"/>
          <w:szCs w:val="20"/>
        </w:rPr>
        <w:t>doi</w:t>
      </w:r>
      <w:proofErr w:type="spellEnd"/>
      <w:r w:rsidRPr="00981429">
        <w:rPr>
          <w:rFonts w:cs="Arial"/>
          <w:sz w:val="20"/>
          <w:szCs w:val="20"/>
        </w:rPr>
        <w:t>: 10.1371/journal.pone.0037902.</w:t>
      </w:r>
    </w:p>
    <w:p w:rsidR="00D54766" w:rsidRPr="00981429" w:rsidRDefault="00D54766" w:rsidP="00D54766">
      <w:pPr>
        <w:ind w:right="60"/>
        <w:jc w:val="both"/>
        <w:rPr>
          <w:rFonts w:eastAsia="Times New Roman" w:cs="Arial"/>
          <w:sz w:val="20"/>
          <w:szCs w:val="20"/>
        </w:rPr>
      </w:pPr>
      <w:proofErr w:type="spellStart"/>
      <w:r w:rsidRPr="00981429">
        <w:rPr>
          <w:rFonts w:eastAsia="Times New Roman" w:cs="Arial"/>
          <w:sz w:val="20"/>
          <w:szCs w:val="20"/>
        </w:rPr>
        <w:t>Ura</w:t>
      </w:r>
      <w:proofErr w:type="spellEnd"/>
      <w:r w:rsidRPr="00981429">
        <w:rPr>
          <w:rFonts w:eastAsia="Times New Roman" w:cs="Arial"/>
          <w:sz w:val="20"/>
          <w:szCs w:val="20"/>
        </w:rPr>
        <w:t xml:space="preserve">, T., </w:t>
      </w:r>
      <w:proofErr w:type="spellStart"/>
      <w:r w:rsidRPr="00981429">
        <w:rPr>
          <w:rFonts w:eastAsia="Times New Roman" w:cs="Arial"/>
          <w:sz w:val="20"/>
          <w:szCs w:val="20"/>
        </w:rPr>
        <w:t>Bahl</w:t>
      </w:r>
      <w:proofErr w:type="spellEnd"/>
      <w:r w:rsidRPr="00981429">
        <w:rPr>
          <w:rFonts w:eastAsia="Times New Roman" w:cs="Arial"/>
          <w:sz w:val="20"/>
          <w:szCs w:val="20"/>
        </w:rPr>
        <w:t xml:space="preserve">, R., </w:t>
      </w:r>
      <w:proofErr w:type="spellStart"/>
      <w:r w:rsidRPr="00981429">
        <w:rPr>
          <w:rFonts w:eastAsia="Times New Roman" w:cs="Arial"/>
          <w:sz w:val="20"/>
          <w:szCs w:val="20"/>
        </w:rPr>
        <w:t>Sugimatsu</w:t>
      </w:r>
      <w:proofErr w:type="spellEnd"/>
      <w:r w:rsidRPr="00981429">
        <w:rPr>
          <w:rFonts w:eastAsia="Times New Roman" w:cs="Arial"/>
          <w:sz w:val="20"/>
          <w:szCs w:val="20"/>
        </w:rPr>
        <w:t xml:space="preserve">, H., Kojima, J., Inoue, T., Fukuchi, T., Behera, S., </w:t>
      </w:r>
      <w:proofErr w:type="spellStart"/>
      <w:r w:rsidRPr="00981429">
        <w:rPr>
          <w:rFonts w:eastAsia="Times New Roman" w:cs="Arial"/>
          <w:sz w:val="20"/>
          <w:szCs w:val="20"/>
        </w:rPr>
        <w:t>Pattnaik</w:t>
      </w:r>
      <w:proofErr w:type="spellEnd"/>
      <w:r w:rsidRPr="00981429">
        <w:rPr>
          <w:rFonts w:eastAsia="Times New Roman" w:cs="Arial"/>
          <w:sz w:val="20"/>
          <w:szCs w:val="20"/>
        </w:rPr>
        <w:t>, A., Khan, M., Kar, S., and Kar, C. S. (2007). Estimated beam pattern and echolocation characteristics of clicks recorded from a free-ranging Ganges river dolphin. In: Proceedings of International Symposium on Underwater Technology 2007. Underwater Technology and Workshop on Scientific Use of Submarine Cables and Related Technologies, pp. 527–534.</w:t>
      </w:r>
    </w:p>
    <w:p w:rsidR="00D54766" w:rsidRPr="00981429" w:rsidRDefault="00D54766" w:rsidP="00D54766">
      <w:pPr>
        <w:spacing w:after="100" w:afterAutospacing="1"/>
        <w:ind w:right="60"/>
        <w:jc w:val="both"/>
        <w:rPr>
          <w:rFonts w:cs="Arial"/>
          <w:sz w:val="20"/>
          <w:szCs w:val="20"/>
        </w:rPr>
      </w:pPr>
      <w:r w:rsidRPr="00981429">
        <w:rPr>
          <w:rFonts w:cs="Arial"/>
          <w:sz w:val="20"/>
          <w:szCs w:val="20"/>
        </w:rPr>
        <w:t xml:space="preserve">Wildlife Institute of India (WII-GACMC). 2017. Aquatic Fauna of the Ganga River: Status and Conservation. Wildlife Institute of India-Ganga </w:t>
      </w:r>
      <w:proofErr w:type="spellStart"/>
      <w:r w:rsidRPr="00981429">
        <w:rPr>
          <w:rFonts w:cs="Arial"/>
          <w:sz w:val="20"/>
          <w:szCs w:val="20"/>
        </w:rPr>
        <w:t>Aqualife</w:t>
      </w:r>
      <w:proofErr w:type="spellEnd"/>
      <w:r w:rsidRPr="00981429">
        <w:rPr>
          <w:rFonts w:cs="Arial"/>
          <w:sz w:val="20"/>
          <w:szCs w:val="20"/>
        </w:rPr>
        <w:t xml:space="preserve"> Conservation and Monitoring Centre, WII-Dehradun, India 124 pp.</w:t>
      </w:r>
    </w:p>
    <w:p w:rsidR="00D54766" w:rsidRPr="00981429" w:rsidRDefault="00D54766" w:rsidP="00D54766">
      <w:pPr>
        <w:spacing w:after="100" w:afterAutospacing="1"/>
        <w:ind w:right="60"/>
        <w:jc w:val="both"/>
        <w:rPr>
          <w:rFonts w:cs="Arial"/>
          <w:sz w:val="20"/>
          <w:szCs w:val="20"/>
        </w:rPr>
      </w:pPr>
      <w:r w:rsidRPr="00981429">
        <w:rPr>
          <w:rFonts w:cs="Arial"/>
          <w:sz w:val="20"/>
          <w:szCs w:val="20"/>
        </w:rPr>
        <w:t>Wildlife Institute of India 2018. CAMPA Dolphin Project: Development of Conservation Action Plan for Ganges River Dolphin. Annual Report 2017-18, Wildlife Institute of India, Dehradun, India, 80 pp.</w:t>
      </w:r>
    </w:p>
    <w:p w:rsidR="00D54766" w:rsidRPr="00981429" w:rsidRDefault="00D54766" w:rsidP="00D54766">
      <w:pPr>
        <w:spacing w:after="100" w:afterAutospacing="1"/>
        <w:ind w:right="60"/>
        <w:jc w:val="both"/>
        <w:rPr>
          <w:rFonts w:eastAsia="Times New Roman" w:cs="Arial"/>
          <w:sz w:val="20"/>
          <w:szCs w:val="20"/>
        </w:rPr>
      </w:pPr>
      <w:proofErr w:type="spellStart"/>
      <w:r w:rsidRPr="00981429">
        <w:rPr>
          <w:rFonts w:eastAsia="Times New Roman" w:cs="Arial"/>
          <w:sz w:val="20"/>
          <w:szCs w:val="20"/>
        </w:rPr>
        <w:t>Wakid</w:t>
      </w:r>
      <w:proofErr w:type="spellEnd"/>
      <w:r w:rsidRPr="00981429">
        <w:rPr>
          <w:rFonts w:eastAsia="Times New Roman" w:cs="Arial"/>
          <w:sz w:val="20"/>
          <w:szCs w:val="20"/>
        </w:rPr>
        <w:t xml:space="preserve">, A. 2009. Status and distribution of the endangered Gangetic dolphin (Platanista </w:t>
      </w:r>
      <w:proofErr w:type="spellStart"/>
      <w:r w:rsidRPr="00981429">
        <w:rPr>
          <w:rFonts w:eastAsia="Times New Roman" w:cs="Arial"/>
          <w:sz w:val="20"/>
          <w:szCs w:val="20"/>
        </w:rPr>
        <w:t>gangetica</w:t>
      </w:r>
      <w:proofErr w:type="spellEnd"/>
      <w:r w:rsidRPr="00981429">
        <w:rPr>
          <w:rFonts w:eastAsia="Times New Roman" w:cs="Arial"/>
          <w:sz w:val="20"/>
          <w:szCs w:val="20"/>
        </w:rPr>
        <w:t xml:space="preserve"> </w:t>
      </w:r>
      <w:proofErr w:type="spellStart"/>
      <w:r w:rsidRPr="00981429">
        <w:rPr>
          <w:rFonts w:eastAsia="Times New Roman" w:cs="Arial"/>
          <w:sz w:val="20"/>
          <w:szCs w:val="20"/>
        </w:rPr>
        <w:t>gangetica</w:t>
      </w:r>
      <w:proofErr w:type="spellEnd"/>
      <w:r w:rsidRPr="00981429">
        <w:rPr>
          <w:rFonts w:eastAsia="Times New Roman" w:cs="Arial"/>
          <w:sz w:val="20"/>
          <w:szCs w:val="20"/>
        </w:rPr>
        <w:t xml:space="preserve">) in the Brahmaputra River within India in 2005. Current Science 97: 1143−1151. </w:t>
      </w:r>
    </w:p>
    <w:p w:rsidR="00D54766" w:rsidRPr="00981429" w:rsidRDefault="00D54766" w:rsidP="00D54766">
      <w:pPr>
        <w:spacing w:after="100" w:afterAutospacing="1"/>
        <w:ind w:right="60"/>
        <w:jc w:val="both"/>
        <w:rPr>
          <w:rFonts w:eastAsia="Times New Roman" w:cs="Arial"/>
          <w:sz w:val="20"/>
          <w:szCs w:val="20"/>
        </w:rPr>
      </w:pPr>
      <w:r w:rsidRPr="00981429">
        <w:rPr>
          <w:rFonts w:eastAsia="Times New Roman" w:cs="Arial"/>
          <w:sz w:val="20"/>
          <w:szCs w:val="20"/>
        </w:rPr>
        <w:t xml:space="preserve">WWF. 2018. 5-11 Indus River Dolphins found according to a survey by WWF-India, in partnership with the Department of Forests and Wildlife Preservation, Punjab across a 185km stretch of the river Beas. URL: </w:t>
      </w:r>
      <w:hyperlink r:id="rId26" w:history="1">
        <w:r w:rsidRPr="00981429">
          <w:rPr>
            <w:rFonts w:eastAsia="Times New Roman" w:cs="Arial"/>
            <w:sz w:val="20"/>
            <w:szCs w:val="20"/>
          </w:rPr>
          <w:t>https://www.wwfindia.org/about_wwf/?17361/Indus-River-Dolphin-Survey</w:t>
        </w:r>
      </w:hyperlink>
      <w:r w:rsidRPr="00981429">
        <w:rPr>
          <w:rFonts w:eastAsia="Times New Roman" w:cs="Arial"/>
          <w:sz w:val="20"/>
          <w:szCs w:val="20"/>
        </w:rPr>
        <w:t>, accessed 13 May 2019.</w:t>
      </w:r>
    </w:p>
    <w:p w:rsidR="00D54766" w:rsidRPr="00981429" w:rsidRDefault="00D54766" w:rsidP="00981429">
      <w:pPr>
        <w:spacing w:after="100" w:afterAutospacing="1"/>
        <w:ind w:right="60"/>
        <w:jc w:val="both"/>
        <w:rPr>
          <w:rFonts w:eastAsia="Times New Roman" w:cs="Arial"/>
          <w:sz w:val="20"/>
          <w:szCs w:val="20"/>
        </w:rPr>
      </w:pPr>
      <w:r w:rsidRPr="00981429">
        <w:rPr>
          <w:rFonts w:eastAsia="Times New Roman" w:cs="Arial"/>
          <w:sz w:val="20"/>
          <w:szCs w:val="20"/>
        </w:rPr>
        <w:t xml:space="preserve">Zhou, K. and Li, Y. 1989. Status and aspects of the ecology and </w:t>
      </w:r>
      <w:proofErr w:type="spellStart"/>
      <w:r w:rsidRPr="00981429">
        <w:rPr>
          <w:rFonts w:eastAsia="Times New Roman" w:cs="Arial"/>
          <w:sz w:val="20"/>
          <w:szCs w:val="20"/>
        </w:rPr>
        <w:t>behaviour</w:t>
      </w:r>
      <w:proofErr w:type="spellEnd"/>
      <w:r w:rsidRPr="00981429">
        <w:rPr>
          <w:rFonts w:eastAsia="Times New Roman" w:cs="Arial"/>
          <w:sz w:val="20"/>
          <w:szCs w:val="20"/>
        </w:rPr>
        <w:t xml:space="preserve"> of the baiji, </w:t>
      </w:r>
      <w:proofErr w:type="spellStart"/>
      <w:r w:rsidRPr="00981429">
        <w:rPr>
          <w:rFonts w:eastAsia="Times New Roman" w:cs="Arial"/>
          <w:sz w:val="20"/>
          <w:szCs w:val="20"/>
        </w:rPr>
        <w:t>Lipotes</w:t>
      </w:r>
      <w:proofErr w:type="spellEnd"/>
      <w:r w:rsidRPr="00981429">
        <w:rPr>
          <w:rFonts w:eastAsia="Times New Roman" w:cs="Arial"/>
          <w:sz w:val="20"/>
          <w:szCs w:val="20"/>
        </w:rPr>
        <w:t xml:space="preserve"> </w:t>
      </w:r>
      <w:proofErr w:type="spellStart"/>
      <w:r w:rsidRPr="00981429">
        <w:rPr>
          <w:rFonts w:eastAsia="Times New Roman" w:cs="Arial"/>
          <w:sz w:val="20"/>
          <w:szCs w:val="20"/>
        </w:rPr>
        <w:t>vexillifer</w:t>
      </w:r>
      <w:proofErr w:type="spellEnd"/>
      <w:r w:rsidRPr="00981429">
        <w:rPr>
          <w:rFonts w:eastAsia="Times New Roman" w:cs="Arial"/>
          <w:sz w:val="20"/>
          <w:szCs w:val="20"/>
        </w:rPr>
        <w:t xml:space="preserve"> in the lower Yangtze River. In: W. F. Perrin, R. L. Brownell, Jr., K. Zhou and J. Liu (eds), Biology and Conservation of the River Dolphins, pp. 86-91. IUCN Species Survival Commission Occasional Paper No. 3, Gland, Switzerland.</w:t>
      </w:r>
    </w:p>
    <w:sectPr w:rsidR="00D54766" w:rsidRPr="00981429">
      <w:pgSz w:w="11905" w:h="16837"/>
      <w:pgMar w:top="1008" w:right="1411" w:bottom="1152" w:left="1411"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4E4" w:rsidRDefault="006A24E4">
      <w:pPr>
        <w:spacing w:after="0"/>
      </w:pPr>
      <w:r>
        <w:separator/>
      </w:r>
    </w:p>
  </w:endnote>
  <w:endnote w:type="continuationSeparator" w:id="0">
    <w:p w:rsidR="006A24E4" w:rsidRDefault="006A24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B2E" w:rsidRDefault="00B54B2E">
    <w:pPr>
      <w:pStyle w:val="Footer"/>
      <w:jc w:val="center"/>
    </w:pPr>
    <w:r>
      <w:fldChar w:fldCharType="begin"/>
    </w:r>
    <w:r>
      <w:instrText xml:space="preserve"> PAGE </w:instrText>
    </w:r>
    <w:r>
      <w:fldChar w:fldCharType="separate"/>
    </w:r>
    <w: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B2E" w:rsidRDefault="00B54B2E">
    <w:pPr>
      <w:pStyle w:val="Footer"/>
      <w:ind w:right="-637"/>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108071"/>
      <w:docPartObj>
        <w:docPartGallery w:val="Page Numbers (Bottom of Page)"/>
        <w:docPartUnique/>
      </w:docPartObj>
    </w:sdtPr>
    <w:sdtEndPr>
      <w:rPr>
        <w:noProof/>
      </w:rPr>
    </w:sdtEndPr>
    <w:sdtContent>
      <w:p w:rsidR="00B54B2E" w:rsidRDefault="00B54B2E" w:rsidP="00D547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B2E" w:rsidRDefault="00B54B2E">
    <w:pPr>
      <w:pStyle w:val="Footer"/>
      <w:jc w:val="center"/>
    </w:pPr>
    <w:r>
      <w:fldChar w:fldCharType="begin"/>
    </w:r>
    <w:r>
      <w:instrText xml:space="preserve"> PAGE </w:instrText>
    </w:r>
    <w:r>
      <w:fldChar w:fldCharType="separate"/>
    </w:r>
    <w:r>
      <w:t>13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B2E" w:rsidRDefault="00B54B2E">
    <w:pPr>
      <w:pStyle w:val="Footer"/>
      <w:jc w:val="center"/>
    </w:pPr>
    <w:r>
      <w:fldChar w:fldCharType="begin"/>
    </w:r>
    <w:r>
      <w:instrText xml:space="preserve"> PAGE </w:instrText>
    </w:r>
    <w:r>
      <w:fldChar w:fldCharType="separate"/>
    </w:r>
    <w: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606117"/>
      <w:docPartObj>
        <w:docPartGallery w:val="Page Numbers (Bottom of Page)"/>
        <w:docPartUnique/>
      </w:docPartObj>
    </w:sdtPr>
    <w:sdtEndPr>
      <w:rPr>
        <w:noProof/>
      </w:rPr>
    </w:sdtEndPr>
    <w:sdtContent>
      <w:p w:rsidR="00B54B2E" w:rsidRPr="00D54766" w:rsidRDefault="00B54B2E" w:rsidP="00D547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4E4" w:rsidRDefault="006A24E4">
      <w:pPr>
        <w:spacing w:after="0"/>
      </w:pPr>
      <w:r>
        <w:rPr>
          <w:color w:val="000000"/>
        </w:rPr>
        <w:separator/>
      </w:r>
    </w:p>
  </w:footnote>
  <w:footnote w:type="continuationSeparator" w:id="0">
    <w:p w:rsidR="006A24E4" w:rsidRDefault="006A24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B2E" w:rsidRDefault="00B54B2E">
    <w:pPr>
      <w:pStyle w:val="Heading1"/>
      <w:keepNext w:val="0"/>
      <w:pBdr>
        <w:bottom w:val="single" w:sz="4" w:space="1" w:color="000000"/>
      </w:pBdr>
      <w:tabs>
        <w:tab w:val="clear" w:pos="-720"/>
      </w:tabs>
      <w:ind w:left="261" w:right="-277" w:hanging="261"/>
      <w:jc w:val="right"/>
    </w:pPr>
    <w:r>
      <w:rPr>
        <w:rFonts w:eastAsia="Arial" w:cs="Arial"/>
        <w:b w:val="0"/>
        <w:i/>
        <w:iCs/>
        <w:sz w:val="18"/>
        <w:szCs w:val="18"/>
        <w:lang w:val="fr-FR"/>
      </w:rPr>
      <w:t>UNEP/CMS/COP12/Doc14.1</w:t>
    </w:r>
  </w:p>
  <w:p w:rsidR="00B54B2E" w:rsidRDefault="00B54B2E">
    <w:pPr>
      <w:jc w:val="right"/>
      <w:rPr>
        <w:i/>
        <w:szCs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B2E" w:rsidRDefault="00B54B2E">
    <w:pPr>
      <w:pStyle w:val="Header"/>
      <w:ind w:right="-547"/>
      <w:jc w:val="right"/>
    </w:pPr>
    <w:r>
      <w:rPr>
        <w:noProof/>
        <w:lang w:val="en-US"/>
      </w:rPr>
      <w:drawing>
        <wp:anchor distT="0" distB="0" distL="114300" distR="114300" simplePos="0" relativeHeight="251659264" behindDoc="0" locked="0" layoutInCell="1" allowOverlap="1">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Pr>
        <w:noProof/>
        <w:sz w:val="4"/>
        <w:szCs w:val="4"/>
      </w:rPr>
      <w:drawing>
        <wp:anchor distT="0" distB="0" distL="114300" distR="114300" simplePos="0" relativeHeight="251661312" behindDoc="0" locked="0" layoutInCell="1" allowOverlap="1">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B2E" w:rsidRPr="00B54B2E" w:rsidRDefault="00B54B2E" w:rsidP="00981429">
    <w:pPr>
      <w:pStyle w:val="Header"/>
      <w:pBdr>
        <w:bottom w:val="single" w:sz="4" w:space="1" w:color="000000"/>
      </w:pBdr>
      <w:ind w:left="-567" w:right="-840"/>
    </w:pPr>
    <w:r w:rsidRPr="00B54B2E">
      <w:rPr>
        <w:rFonts w:eastAsia="Arial" w:cs="Arial"/>
        <w:i/>
        <w:iCs/>
        <w:szCs w:val="18"/>
      </w:rPr>
      <w:t>UNEP/CMS/COP13/Doc.28.2.6/Rev</w:t>
    </w:r>
    <w:r>
      <w:rPr>
        <w:rFonts w:eastAsia="Arial" w:cs="Arial"/>
        <w:i/>
        <w:iCs/>
        <w:szCs w:val="18"/>
      </w:rPr>
      <w:t>.</w:t>
    </w:r>
    <w:r w:rsidR="009F10CA">
      <w:rPr>
        <w:rFonts w:eastAsia="Arial" w:cs="Arial"/>
        <w:i/>
        <w:iCs/>
        <w:szCs w:val="18"/>
      </w:rPr>
      <w:t>2</w:t>
    </w:r>
  </w:p>
  <w:p w:rsidR="00B54B2E" w:rsidRDefault="00B54B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B2E" w:rsidRPr="00B54B2E" w:rsidRDefault="00B54B2E" w:rsidP="00981429">
    <w:pPr>
      <w:pStyle w:val="Header"/>
      <w:pBdr>
        <w:bottom w:val="single" w:sz="4" w:space="1" w:color="000000"/>
      </w:pBdr>
      <w:ind w:left="-567" w:right="-698"/>
      <w:jc w:val="right"/>
    </w:pPr>
    <w:r w:rsidRPr="00B54B2E">
      <w:rPr>
        <w:rFonts w:eastAsia="Arial" w:cs="Arial"/>
        <w:i/>
        <w:iCs/>
        <w:szCs w:val="18"/>
      </w:rPr>
      <w:t>UNEP/CMS/COP13/Doc.28.2.6/Rev</w:t>
    </w:r>
    <w:r>
      <w:rPr>
        <w:rFonts w:eastAsia="Arial" w:cs="Arial"/>
        <w:i/>
        <w:iCs/>
        <w:szCs w:val="18"/>
      </w:rPr>
      <w:t>.</w:t>
    </w:r>
    <w:r w:rsidR="009F10CA">
      <w:rPr>
        <w:rFonts w:eastAsia="Arial" w:cs="Arial"/>
        <w:i/>
        <w:iCs/>
        <w:szCs w:val="18"/>
      </w:rPr>
      <w:t>2</w:t>
    </w:r>
  </w:p>
  <w:p w:rsidR="00B54B2E" w:rsidRPr="00B54B2E" w:rsidRDefault="00B54B2E">
    <w:pPr>
      <w:jc w:val="right"/>
      <w:rPr>
        <w:i/>
        <w:szCs w:val="20"/>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B2E" w:rsidRPr="00B54B2E" w:rsidRDefault="00B54B2E">
    <w:pPr>
      <w:pStyle w:val="Header"/>
      <w:pBdr>
        <w:bottom w:val="single" w:sz="4" w:space="1" w:color="000000"/>
      </w:pBdr>
    </w:pPr>
    <w:bookmarkStart w:id="0" w:name="_Hlk9846001"/>
    <w:bookmarkStart w:id="1" w:name="_Hlk9846002"/>
    <w:r w:rsidRPr="00B54B2E">
      <w:rPr>
        <w:rFonts w:eastAsia="Arial" w:cs="Arial"/>
        <w:i/>
        <w:iCs/>
        <w:szCs w:val="18"/>
      </w:rPr>
      <w:t>UNEP/CMS/COP13/Doc.</w:t>
    </w:r>
    <w:bookmarkEnd w:id="0"/>
    <w:bookmarkEnd w:id="1"/>
    <w:r w:rsidRPr="00B54B2E">
      <w:rPr>
        <w:rFonts w:eastAsia="Arial" w:cs="Arial"/>
        <w:i/>
        <w:iCs/>
        <w:szCs w:val="18"/>
      </w:rPr>
      <w:t>28.2.6/Rev.</w:t>
    </w:r>
    <w:r w:rsidR="009F10CA">
      <w:rPr>
        <w:rFonts w:eastAsia="Arial" w:cs="Arial"/>
        <w:i/>
        <w:iCs/>
        <w:szCs w:val="18"/>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B2E" w:rsidRPr="00B54B2E" w:rsidRDefault="00B54B2E" w:rsidP="00981429">
    <w:pPr>
      <w:pStyle w:val="Header"/>
      <w:pBdr>
        <w:bottom w:val="single" w:sz="4" w:space="1" w:color="000000"/>
      </w:pBdr>
    </w:pPr>
    <w:r w:rsidRPr="00B54B2E">
      <w:rPr>
        <w:rFonts w:eastAsia="Arial" w:cs="Arial"/>
        <w:i/>
        <w:iCs/>
        <w:szCs w:val="18"/>
      </w:rPr>
      <w:t>UNEP/CMS/COP13/Doc.28.2.6/Rev</w:t>
    </w:r>
    <w:r>
      <w:rPr>
        <w:rFonts w:eastAsia="Arial" w:cs="Arial"/>
        <w:i/>
        <w:iCs/>
        <w:szCs w:val="18"/>
      </w:rPr>
      <w:t>.</w:t>
    </w:r>
    <w:r w:rsidR="009F10CA">
      <w:rPr>
        <w:rFonts w:eastAsia="Arial" w:cs="Arial"/>
        <w:i/>
        <w:iCs/>
        <w:szCs w:val="18"/>
      </w:rPr>
      <w:t>2</w:t>
    </w:r>
  </w:p>
  <w:p w:rsidR="00B54B2E" w:rsidRDefault="00B54B2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B2E" w:rsidRPr="00B54B2E" w:rsidRDefault="00B54B2E" w:rsidP="00981429">
    <w:pPr>
      <w:pStyle w:val="Header"/>
      <w:pBdr>
        <w:bottom w:val="single" w:sz="4" w:space="1" w:color="000000"/>
      </w:pBdr>
      <w:jc w:val="right"/>
    </w:pPr>
    <w:r w:rsidRPr="00B54B2E">
      <w:rPr>
        <w:rFonts w:eastAsia="Arial" w:cs="Arial"/>
        <w:i/>
        <w:iCs/>
        <w:szCs w:val="18"/>
      </w:rPr>
      <w:t>UNEP/CMS/COP13/Doc.28.2.6/Rev.</w:t>
    </w:r>
    <w:r w:rsidR="009F10CA">
      <w:rPr>
        <w:rFonts w:eastAsia="Arial" w:cs="Arial"/>
        <w:i/>
        <w:iCs/>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6285"/>
    <w:multiLevelType w:val="hybridMultilevel"/>
    <w:tmpl w:val="E4DED97C"/>
    <w:lvl w:ilvl="0" w:tplc="1F94D018">
      <w:start w:val="1"/>
      <w:numFmt w:val="upperLetter"/>
      <w:lvlText w:val="%1."/>
      <w:lvlJc w:val="left"/>
      <w:pPr>
        <w:ind w:left="732" w:hanging="341"/>
        <w:jc w:val="right"/>
      </w:pPr>
      <w:rPr>
        <w:rFonts w:hint="default"/>
        <w:b/>
        <w:bCs/>
        <w:color w:val="auto"/>
        <w:spacing w:val="-7"/>
        <w:w w:val="100"/>
        <w:lang w:val="en-US" w:eastAsia="en-US" w:bidi="en-US"/>
      </w:rPr>
    </w:lvl>
    <w:lvl w:ilvl="1" w:tplc="784A0AD0">
      <w:numFmt w:val="bullet"/>
      <w:lvlText w:val=""/>
      <w:lvlJc w:val="left"/>
      <w:pPr>
        <w:ind w:left="820" w:hanging="360"/>
      </w:pPr>
      <w:rPr>
        <w:rFonts w:hint="default"/>
        <w:w w:val="100"/>
        <w:lang w:val="en-US" w:eastAsia="en-US" w:bidi="en-US"/>
      </w:rPr>
    </w:lvl>
    <w:lvl w:ilvl="2" w:tplc="48040F06">
      <w:numFmt w:val="bullet"/>
      <w:lvlText w:val="•"/>
      <w:lvlJc w:val="left"/>
      <w:pPr>
        <w:ind w:left="1120" w:hanging="360"/>
      </w:pPr>
      <w:rPr>
        <w:rFonts w:hint="default"/>
        <w:lang w:val="en-US" w:eastAsia="en-US" w:bidi="en-US"/>
      </w:rPr>
    </w:lvl>
    <w:lvl w:ilvl="3" w:tplc="B3DC8D3E">
      <w:numFmt w:val="bullet"/>
      <w:lvlText w:val="•"/>
      <w:lvlJc w:val="left"/>
      <w:pPr>
        <w:ind w:left="2170" w:hanging="360"/>
      </w:pPr>
      <w:rPr>
        <w:rFonts w:hint="default"/>
        <w:lang w:val="en-US" w:eastAsia="en-US" w:bidi="en-US"/>
      </w:rPr>
    </w:lvl>
    <w:lvl w:ilvl="4" w:tplc="2482D9FC">
      <w:numFmt w:val="bullet"/>
      <w:lvlText w:val="•"/>
      <w:lvlJc w:val="left"/>
      <w:pPr>
        <w:ind w:left="3221" w:hanging="360"/>
      </w:pPr>
      <w:rPr>
        <w:rFonts w:hint="default"/>
        <w:lang w:val="en-US" w:eastAsia="en-US" w:bidi="en-US"/>
      </w:rPr>
    </w:lvl>
    <w:lvl w:ilvl="5" w:tplc="3C72333C">
      <w:numFmt w:val="bullet"/>
      <w:lvlText w:val="•"/>
      <w:lvlJc w:val="left"/>
      <w:pPr>
        <w:ind w:left="4272" w:hanging="360"/>
      </w:pPr>
      <w:rPr>
        <w:rFonts w:hint="default"/>
        <w:lang w:val="en-US" w:eastAsia="en-US" w:bidi="en-US"/>
      </w:rPr>
    </w:lvl>
    <w:lvl w:ilvl="6" w:tplc="CC3EE0FE">
      <w:numFmt w:val="bullet"/>
      <w:lvlText w:val="•"/>
      <w:lvlJc w:val="left"/>
      <w:pPr>
        <w:ind w:left="5323" w:hanging="360"/>
      </w:pPr>
      <w:rPr>
        <w:rFonts w:hint="default"/>
        <w:lang w:val="en-US" w:eastAsia="en-US" w:bidi="en-US"/>
      </w:rPr>
    </w:lvl>
    <w:lvl w:ilvl="7" w:tplc="18B4EF9E">
      <w:numFmt w:val="bullet"/>
      <w:lvlText w:val="•"/>
      <w:lvlJc w:val="left"/>
      <w:pPr>
        <w:ind w:left="6374" w:hanging="360"/>
      </w:pPr>
      <w:rPr>
        <w:rFonts w:hint="default"/>
        <w:lang w:val="en-US" w:eastAsia="en-US" w:bidi="en-US"/>
      </w:rPr>
    </w:lvl>
    <w:lvl w:ilvl="8" w:tplc="0A165998">
      <w:numFmt w:val="bullet"/>
      <w:lvlText w:val="•"/>
      <w:lvlJc w:val="left"/>
      <w:pPr>
        <w:ind w:left="7424" w:hanging="360"/>
      </w:pPr>
      <w:rPr>
        <w:rFonts w:hint="default"/>
        <w:lang w:val="en-US" w:eastAsia="en-US" w:bidi="en-US"/>
      </w:rPr>
    </w:lvl>
  </w:abstractNum>
  <w:abstractNum w:abstractNumId="1" w15:restartNumberingAfterBreak="0">
    <w:nsid w:val="0FAE2DCA"/>
    <w:multiLevelType w:val="hybridMultilevel"/>
    <w:tmpl w:val="D662F5A4"/>
    <w:lvl w:ilvl="0" w:tplc="F356E56A">
      <w:start w:val="1"/>
      <w:numFmt w:val="lowerRoman"/>
      <w:lvlText w:val="(%1)"/>
      <w:lvlJc w:val="left"/>
      <w:pPr>
        <w:ind w:left="1117" w:hanging="720"/>
      </w:pPr>
      <w:rPr>
        <w:rFonts w:hint="default"/>
        <w:u w:val="none"/>
      </w:rPr>
    </w:lvl>
    <w:lvl w:ilvl="1" w:tplc="20000019" w:tentative="1">
      <w:start w:val="1"/>
      <w:numFmt w:val="lowerLetter"/>
      <w:lvlText w:val="%2."/>
      <w:lvlJc w:val="left"/>
      <w:pPr>
        <w:ind w:left="1477" w:hanging="360"/>
      </w:pPr>
    </w:lvl>
    <w:lvl w:ilvl="2" w:tplc="2000001B" w:tentative="1">
      <w:start w:val="1"/>
      <w:numFmt w:val="lowerRoman"/>
      <w:lvlText w:val="%3."/>
      <w:lvlJc w:val="right"/>
      <w:pPr>
        <w:ind w:left="2197" w:hanging="180"/>
      </w:pPr>
    </w:lvl>
    <w:lvl w:ilvl="3" w:tplc="2000000F" w:tentative="1">
      <w:start w:val="1"/>
      <w:numFmt w:val="decimal"/>
      <w:lvlText w:val="%4."/>
      <w:lvlJc w:val="left"/>
      <w:pPr>
        <w:ind w:left="2917" w:hanging="360"/>
      </w:pPr>
    </w:lvl>
    <w:lvl w:ilvl="4" w:tplc="20000019" w:tentative="1">
      <w:start w:val="1"/>
      <w:numFmt w:val="lowerLetter"/>
      <w:lvlText w:val="%5."/>
      <w:lvlJc w:val="left"/>
      <w:pPr>
        <w:ind w:left="3637" w:hanging="360"/>
      </w:pPr>
    </w:lvl>
    <w:lvl w:ilvl="5" w:tplc="2000001B" w:tentative="1">
      <w:start w:val="1"/>
      <w:numFmt w:val="lowerRoman"/>
      <w:lvlText w:val="%6."/>
      <w:lvlJc w:val="right"/>
      <w:pPr>
        <w:ind w:left="4357" w:hanging="180"/>
      </w:pPr>
    </w:lvl>
    <w:lvl w:ilvl="6" w:tplc="2000000F" w:tentative="1">
      <w:start w:val="1"/>
      <w:numFmt w:val="decimal"/>
      <w:lvlText w:val="%7."/>
      <w:lvlJc w:val="left"/>
      <w:pPr>
        <w:ind w:left="5077" w:hanging="360"/>
      </w:pPr>
    </w:lvl>
    <w:lvl w:ilvl="7" w:tplc="20000019" w:tentative="1">
      <w:start w:val="1"/>
      <w:numFmt w:val="lowerLetter"/>
      <w:lvlText w:val="%8."/>
      <w:lvlJc w:val="left"/>
      <w:pPr>
        <w:ind w:left="5797" w:hanging="360"/>
      </w:pPr>
    </w:lvl>
    <w:lvl w:ilvl="8" w:tplc="2000001B" w:tentative="1">
      <w:start w:val="1"/>
      <w:numFmt w:val="lowerRoman"/>
      <w:lvlText w:val="%9."/>
      <w:lvlJc w:val="right"/>
      <w:pPr>
        <w:ind w:left="6517" w:hanging="180"/>
      </w:pPr>
    </w:lvl>
  </w:abstractNum>
  <w:abstractNum w:abstractNumId="2" w15:restartNumberingAfterBreak="0">
    <w:nsid w:val="11757BA8"/>
    <w:multiLevelType w:val="multilevel"/>
    <w:tmpl w:val="7B201EC6"/>
    <w:styleLink w:val="WWOutlineListStyle"/>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9D5443F"/>
    <w:multiLevelType w:val="multilevel"/>
    <w:tmpl w:val="D8001428"/>
    <w:styleLink w:val="WWOutlineListStyle2"/>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45052DF"/>
    <w:multiLevelType w:val="hybridMultilevel"/>
    <w:tmpl w:val="2340B252"/>
    <w:lvl w:ilvl="0" w:tplc="28689BA8">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5" w15:restartNumberingAfterBreak="0">
    <w:nsid w:val="26013ABC"/>
    <w:multiLevelType w:val="multilevel"/>
    <w:tmpl w:val="017E78E0"/>
    <w:styleLink w:val="WWOutlineListStyle7"/>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BEF3E1B"/>
    <w:multiLevelType w:val="multilevel"/>
    <w:tmpl w:val="CAE44A34"/>
    <w:styleLink w:val="WWOutlineListStyle3"/>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32428A9"/>
    <w:multiLevelType w:val="multilevel"/>
    <w:tmpl w:val="46741BAA"/>
    <w:styleLink w:val="WWOutlineListStyle9"/>
    <w:lvl w:ilvl="0">
      <w:start w:val="1456521968"/>
      <w:numFmt w:val="decimal"/>
      <w:pStyle w:val="Level1"/>
      <w:lvlText w:val="%1."/>
      <w:lvlJc w:val="left"/>
      <w:rPr>
        <w:rFonts w:cs="Times New Roman"/>
      </w:rPr>
    </w:lvl>
    <w:lvl w:ilvl="1">
      <w:start w:val="1456523648"/>
      <w:numFmt w:val="decimal"/>
      <w:pStyle w:val="Level2"/>
      <w:lvlText w:val="(%1.%2"/>
      <w:lvlJc w:val="left"/>
      <w:rPr>
        <w:rFonts w:cs="Times New Roman"/>
      </w:rPr>
    </w:lvl>
    <w:lvl w:ilvl="2">
      <w:start w:val="1456520768"/>
      <w:numFmt w:val="decimal"/>
      <w:pStyle w:val="Level3"/>
      <w:lvlText w:val="(%1.%2.%3"/>
      <w:lvlJc w:val="left"/>
      <w:rPr>
        <w:rFonts w:cs="Times New Roman"/>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3E877AF3"/>
    <w:multiLevelType w:val="hybridMultilevel"/>
    <w:tmpl w:val="8950324E"/>
    <w:lvl w:ilvl="0" w:tplc="BAE8E1A8">
      <w:start w:val="1"/>
      <w:numFmt w:val="decimal"/>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9" w15:restartNumberingAfterBreak="0">
    <w:nsid w:val="409E298A"/>
    <w:multiLevelType w:val="multilevel"/>
    <w:tmpl w:val="86725094"/>
    <w:styleLink w:val="WWOutlineListStyle5"/>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C880982"/>
    <w:multiLevelType w:val="multilevel"/>
    <w:tmpl w:val="D0D2B180"/>
    <w:styleLink w:val="WWOutlineListStyle1"/>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E1F245F"/>
    <w:multiLevelType w:val="multilevel"/>
    <w:tmpl w:val="F9A6174E"/>
    <w:styleLink w:val="WWOutlineListStyle4"/>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0085390"/>
    <w:multiLevelType w:val="multilevel"/>
    <w:tmpl w:val="151A07F4"/>
    <w:styleLink w:val="WWOutlineListStyle6"/>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87E7CDE"/>
    <w:multiLevelType w:val="multilevel"/>
    <w:tmpl w:val="6B5ABC5A"/>
    <w:styleLink w:val="WWOutlineListStyle8"/>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7103503C"/>
    <w:multiLevelType w:val="hybridMultilevel"/>
    <w:tmpl w:val="CA1E7134"/>
    <w:lvl w:ilvl="0" w:tplc="784A0AD0">
      <w:numFmt w:val="bullet"/>
      <w:lvlText w:val=""/>
      <w:lvlJc w:val="left"/>
      <w:pPr>
        <w:ind w:left="820" w:hanging="360"/>
      </w:pPr>
      <w:rPr>
        <w:rFonts w:hint="default"/>
        <w:w w:val="100"/>
        <w:lang w:val="en-US" w:eastAsia="en-US" w:bidi="en-US"/>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3C324E"/>
    <w:multiLevelType w:val="hybridMultilevel"/>
    <w:tmpl w:val="47562EE6"/>
    <w:lvl w:ilvl="0" w:tplc="3D0AFB3C">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16" w15:restartNumberingAfterBreak="0">
    <w:nsid w:val="7C756C4A"/>
    <w:multiLevelType w:val="multilevel"/>
    <w:tmpl w:val="02F03134"/>
    <w:lvl w:ilvl="0">
      <w:start w:val="1"/>
      <w:numFmt w:val="lowerRoman"/>
      <w:lvlText w:val="(%1)."/>
      <w:lvlJc w:val="left"/>
      <w:pPr>
        <w:ind w:left="720" w:hanging="360"/>
      </w:pPr>
      <w:rPr>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3"/>
  </w:num>
  <w:num w:numId="3">
    <w:abstractNumId w:val="5"/>
  </w:num>
  <w:num w:numId="4">
    <w:abstractNumId w:val="12"/>
  </w:num>
  <w:num w:numId="5">
    <w:abstractNumId w:val="9"/>
  </w:num>
  <w:num w:numId="6">
    <w:abstractNumId w:val="11"/>
  </w:num>
  <w:num w:numId="7">
    <w:abstractNumId w:val="6"/>
  </w:num>
  <w:num w:numId="8">
    <w:abstractNumId w:val="3"/>
  </w:num>
  <w:num w:numId="9">
    <w:abstractNumId w:val="10"/>
  </w:num>
  <w:num w:numId="10">
    <w:abstractNumId w:val="2"/>
  </w:num>
  <w:num w:numId="11">
    <w:abstractNumId w:val="16"/>
  </w:num>
  <w:num w:numId="12">
    <w:abstractNumId w:val="0"/>
  </w:num>
  <w:num w:numId="13">
    <w:abstractNumId w:val="15"/>
  </w:num>
  <w:num w:numId="14">
    <w:abstractNumId w:val="4"/>
  </w:num>
  <w:num w:numId="15">
    <w:abstractNumId w:val="8"/>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39F"/>
    <w:rsid w:val="00081CF1"/>
    <w:rsid w:val="001056D5"/>
    <w:rsid w:val="001126E0"/>
    <w:rsid w:val="00114667"/>
    <w:rsid w:val="001F739F"/>
    <w:rsid w:val="00252C23"/>
    <w:rsid w:val="00281787"/>
    <w:rsid w:val="002A78C7"/>
    <w:rsid w:val="00447285"/>
    <w:rsid w:val="006A24E4"/>
    <w:rsid w:val="00803B8F"/>
    <w:rsid w:val="00812AD6"/>
    <w:rsid w:val="00846138"/>
    <w:rsid w:val="008F207C"/>
    <w:rsid w:val="00981429"/>
    <w:rsid w:val="009F10CA"/>
    <w:rsid w:val="00A13B8C"/>
    <w:rsid w:val="00B54B2E"/>
    <w:rsid w:val="00C10C1F"/>
    <w:rsid w:val="00C40D69"/>
    <w:rsid w:val="00C5756A"/>
    <w:rsid w:val="00CF7BFF"/>
    <w:rsid w:val="00D54766"/>
    <w:rsid w:val="00DA4904"/>
    <w:rsid w:val="00E16C9D"/>
    <w:rsid w:val="00E6765E"/>
    <w:rsid w:val="00EC3E83"/>
    <w:rsid w:val="00F85C7F"/>
    <w:rsid w:val="00F86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C20E05"/>
  <w15:docId w15:val="{1F8F88D3-7C14-4E28-8F5B-ACFF08D7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outlineLvl w:val="0"/>
    </w:pPr>
    <w:rPr>
      <w:rFonts w:eastAsia="Times New Roman"/>
      <w:b/>
      <w:bCs/>
      <w:sz w:val="34"/>
      <w:szCs w:val="36"/>
      <w:lang w:val="en-GB"/>
    </w:rPr>
  </w:style>
  <w:style w:type="paragraph" w:styleId="Heading2">
    <w:name w:val="heading 2"/>
    <w:basedOn w:val="Normal"/>
    <w:next w:val="Normal"/>
    <w:uiPriority w:val="9"/>
    <w:unhideWhenUsed/>
    <w:qFormat/>
    <w:pPr>
      <w:keepNext/>
      <w:widowControl w:val="0"/>
      <w:pBdr>
        <w:top w:val="single" w:sz="6" w:space="0" w:color="FFFFFF"/>
        <w:left w:val="single" w:sz="6" w:space="0" w:color="FFFFFF"/>
        <w:bottom w:val="single" w:sz="6" w:space="0" w:color="FFFFFF"/>
        <w:right w:val="single" w:sz="6" w:space="0" w:color="FFFFFF"/>
      </w:pBdr>
      <w:autoSpaceDE w:val="0"/>
      <w:spacing w:after="0"/>
      <w:outlineLvl w:val="1"/>
    </w:pPr>
    <w:rPr>
      <w:rFonts w:eastAsia="Times New Roman"/>
      <w:b/>
      <w:bCs/>
      <w:sz w:val="36"/>
      <w:szCs w:val="24"/>
    </w:rPr>
  </w:style>
  <w:style w:type="paragraph" w:styleId="Heading3">
    <w:name w:val="heading 3"/>
    <w:basedOn w:val="Normal"/>
    <w:next w:val="Normal"/>
    <w:uiPriority w:val="9"/>
    <w:semiHidden/>
    <w:unhideWhenUsed/>
    <w:qFormat/>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spacing w:after="0"/>
      <w:ind w:right="-756"/>
      <w:outlineLvl w:val="2"/>
    </w:pPr>
    <w:rPr>
      <w:rFonts w:eastAsia="Times New Roman"/>
      <w:sz w:val="24"/>
      <w:szCs w:val="24"/>
      <w:lang w:val="en-GB"/>
    </w:rPr>
  </w:style>
  <w:style w:type="paragraph" w:styleId="Heading4">
    <w:name w:val="heading 4"/>
    <w:basedOn w:val="Normal"/>
    <w:next w:val="Normal"/>
    <w:uiPriority w:val="9"/>
    <w:semiHidden/>
    <w:unhideWhenUsed/>
    <w:qFormat/>
    <w:pPr>
      <w:keepNext/>
      <w:widowControl w:val="0"/>
      <w:autoSpaceDE w:val="0"/>
      <w:spacing w:after="0"/>
      <w:outlineLvl w:val="3"/>
    </w:pPr>
    <w:rPr>
      <w:rFonts w:eastAsia="Times New Roman"/>
      <w:b/>
      <w:bCs/>
      <w:sz w:val="18"/>
      <w:szCs w:val="20"/>
      <w:lang w:val="en-GB"/>
    </w:rPr>
  </w:style>
  <w:style w:type="paragraph" w:styleId="Heading5">
    <w:name w:val="heading 5"/>
    <w:basedOn w:val="Normal"/>
    <w:next w:val="Normal"/>
    <w:uiPriority w:val="9"/>
    <w:semiHidden/>
    <w:unhideWhenUsed/>
    <w:qFormat/>
    <w:pPr>
      <w:keepNext/>
      <w:widowControl w:val="0"/>
      <w:autoSpaceDE w:val="0"/>
      <w:spacing w:after="0"/>
      <w:jc w:val="both"/>
      <w:outlineLvl w:val="4"/>
    </w:pPr>
    <w:rPr>
      <w:rFonts w:eastAsia="Times New Roman"/>
      <w:b/>
      <w:i/>
      <w:iCs/>
      <w:szCs w:val="24"/>
      <w:u w:val="single"/>
      <w:lang w:val="en-GB"/>
    </w:rPr>
  </w:style>
  <w:style w:type="paragraph" w:styleId="Heading6">
    <w:name w:val="heading 6"/>
    <w:basedOn w:val="Normal"/>
    <w:next w:val="Normal"/>
    <w:uiPriority w:val="9"/>
    <w:semiHidden/>
    <w:unhideWhenUsed/>
    <w:qFormat/>
    <w:pPr>
      <w:keepNext/>
      <w:widowControl w:val="0"/>
      <w:autoSpaceDE w:val="0"/>
      <w:spacing w:after="0"/>
      <w:outlineLvl w:val="5"/>
    </w:pPr>
    <w:rPr>
      <w:rFonts w:eastAsia="Times New Roman"/>
      <w:i/>
      <w:iCs/>
      <w:sz w:val="23"/>
      <w:szCs w:val="23"/>
      <w:lang w:val="en-GB"/>
    </w:rPr>
  </w:style>
  <w:style w:type="paragraph" w:styleId="Heading7">
    <w:name w:val="heading 7"/>
    <w:basedOn w:val="Normal"/>
    <w:next w:val="Normal"/>
    <w:pPr>
      <w:keepNext/>
      <w:widowControl w:val="0"/>
      <w:autoSpaceDE w:val="0"/>
      <w:spacing w:after="0"/>
      <w:jc w:val="center"/>
      <w:outlineLvl w:val="6"/>
    </w:pPr>
    <w:rPr>
      <w:rFonts w:eastAsia="Times New Roman"/>
      <w:b/>
      <w:bCs/>
      <w:sz w:val="26"/>
      <w:szCs w:val="26"/>
      <w:lang w:val="en-GB"/>
    </w:rPr>
  </w:style>
  <w:style w:type="paragraph" w:styleId="Heading8">
    <w:name w:val="heading 8"/>
    <w:basedOn w:val="Normal"/>
    <w:next w:val="Normal"/>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ind w:right="-108"/>
      <w:outlineLvl w:val="7"/>
    </w:pPr>
    <w:rPr>
      <w:rFonts w:eastAsia="Times New Roman" w:cs="Arial"/>
      <w:sz w:val="24"/>
      <w:szCs w:val="24"/>
      <w:lang w:val="en-GB"/>
    </w:rPr>
  </w:style>
  <w:style w:type="paragraph" w:styleId="Heading9">
    <w:name w:val="heading 9"/>
    <w:basedOn w:val="Normal"/>
    <w:next w:val="Normal"/>
    <w:pPr>
      <w:keepNext/>
      <w:widowControl w:val="0"/>
      <w:tabs>
        <w:tab w:val="left" w:pos="-1057"/>
        <w:tab w:val="left" w:pos="-720"/>
        <w:tab w:val="left" w:pos="0"/>
        <w:tab w:val="left" w:pos="141"/>
        <w:tab w:val="left" w:pos="720"/>
        <w:tab w:val="left" w:pos="1440"/>
        <w:tab w:val="left" w:pos="2160"/>
        <w:tab w:val="left" w:pos="2880"/>
        <w:tab w:val="right" w:pos="5426"/>
      </w:tabs>
      <w:autoSpaceDE w:val="0"/>
      <w:spacing w:after="0" w:line="300" w:lineRule="atLeast"/>
      <w:outlineLvl w:val="8"/>
    </w:pPr>
    <w:rPr>
      <w:rFonts w:eastAsia="Times New Roman"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paragraph" w:customStyle="1" w:styleId="Level1">
    <w:name w:val="Level 1"/>
    <w:basedOn w:val="Normal"/>
    <w:pPr>
      <w:widowControl w:val="0"/>
      <w:numPr>
        <w:numId w:val="1"/>
      </w:numPr>
      <w:autoSpaceDE w:val="0"/>
      <w:spacing w:after="0"/>
      <w:outlineLvl w:val="0"/>
    </w:pPr>
    <w:rPr>
      <w:rFonts w:eastAsia="Times New Roman"/>
      <w:sz w:val="18"/>
      <w:szCs w:val="24"/>
    </w:rPr>
  </w:style>
  <w:style w:type="paragraph" w:customStyle="1" w:styleId="Level2">
    <w:name w:val="Level 2"/>
    <w:basedOn w:val="Normal"/>
    <w:pPr>
      <w:widowControl w:val="0"/>
      <w:numPr>
        <w:ilvl w:val="1"/>
        <w:numId w:val="1"/>
      </w:numPr>
      <w:autoSpaceDE w:val="0"/>
      <w:spacing w:after="0"/>
      <w:outlineLvl w:val="1"/>
    </w:pPr>
    <w:rPr>
      <w:rFonts w:eastAsia="Times New Roman"/>
      <w:sz w:val="18"/>
      <w:szCs w:val="24"/>
    </w:rPr>
  </w:style>
  <w:style w:type="paragraph" w:customStyle="1" w:styleId="Level3">
    <w:name w:val="Level 3"/>
    <w:basedOn w:val="Normal"/>
    <w:pPr>
      <w:widowControl w:val="0"/>
      <w:numPr>
        <w:ilvl w:val="2"/>
        <w:numId w:val="1"/>
      </w:numPr>
      <w:autoSpaceDE w:val="0"/>
      <w:spacing w:after="0"/>
      <w:outlineLvl w:val="2"/>
    </w:pPr>
    <w:rPr>
      <w:rFonts w:eastAsia="Times New Roman"/>
      <w:sz w:val="18"/>
      <w:szCs w:val="24"/>
    </w:rPr>
  </w:style>
  <w:style w:type="character" w:styleId="UnresolvedMention">
    <w:name w:val="Unresolved Mention"/>
    <w:basedOn w:val="DefaultParagraphFont"/>
    <w:rPr>
      <w:color w:val="605E5C"/>
      <w:shd w:val="clear" w:color="auto" w:fill="E1DFDD"/>
    </w:rPr>
  </w:style>
  <w:style w:type="character" w:customStyle="1" w:styleId="Heading1Char">
    <w:name w:val="Heading 1 Char"/>
    <w:basedOn w:val="DefaultParagraphFont"/>
    <w:rPr>
      <w:rFonts w:ascii="Arial" w:eastAsia="Times New Roman" w:hAnsi="Arial" w:cs="Times New Roman"/>
      <w:b/>
      <w:bCs/>
      <w:sz w:val="34"/>
      <w:szCs w:val="36"/>
      <w:lang w:val="en-GB"/>
    </w:rPr>
  </w:style>
  <w:style w:type="character" w:customStyle="1" w:styleId="Heading2Char">
    <w:name w:val="Heading 2 Char"/>
    <w:basedOn w:val="DefaultParagraphFont"/>
    <w:rPr>
      <w:rFonts w:ascii="Arial" w:eastAsia="Times New Roman" w:hAnsi="Arial" w:cs="Times New Roman"/>
      <w:b/>
      <w:bCs/>
      <w:sz w:val="36"/>
      <w:szCs w:val="24"/>
    </w:rPr>
  </w:style>
  <w:style w:type="character" w:customStyle="1" w:styleId="Heading3Char">
    <w:name w:val="Heading 3 Char"/>
    <w:basedOn w:val="DefaultParagraphFont"/>
    <w:rPr>
      <w:rFonts w:ascii="Arial" w:eastAsia="Times New Roman" w:hAnsi="Arial" w:cs="Times New Roman"/>
      <w:sz w:val="24"/>
      <w:szCs w:val="24"/>
      <w:lang w:val="en-GB"/>
    </w:rPr>
  </w:style>
  <w:style w:type="character" w:customStyle="1" w:styleId="Heading4Char">
    <w:name w:val="Heading 4 Char"/>
    <w:basedOn w:val="DefaultParagraphFont"/>
    <w:rPr>
      <w:rFonts w:ascii="Arial" w:eastAsia="Times New Roman" w:hAnsi="Arial" w:cs="Times New Roman"/>
      <w:b/>
      <w:bCs/>
      <w:sz w:val="18"/>
      <w:szCs w:val="20"/>
      <w:lang w:val="en-GB"/>
    </w:rPr>
  </w:style>
  <w:style w:type="character" w:customStyle="1" w:styleId="Heading5Char">
    <w:name w:val="Heading 5 Char"/>
    <w:basedOn w:val="DefaultParagraphFont"/>
    <w:rPr>
      <w:rFonts w:ascii="Arial" w:eastAsia="Times New Roman" w:hAnsi="Arial" w:cs="Times New Roman"/>
      <w:b/>
      <w:i/>
      <w:iCs/>
      <w:szCs w:val="24"/>
      <w:u w:val="single"/>
      <w:lang w:val="en-GB"/>
    </w:rPr>
  </w:style>
  <w:style w:type="character" w:customStyle="1" w:styleId="Heading6Char">
    <w:name w:val="Heading 6 Char"/>
    <w:basedOn w:val="DefaultParagraphFont"/>
    <w:rPr>
      <w:rFonts w:ascii="Arial" w:eastAsia="Times New Roman" w:hAnsi="Arial" w:cs="Times New Roman"/>
      <w:i/>
      <w:iCs/>
      <w:sz w:val="23"/>
      <w:szCs w:val="23"/>
      <w:lang w:val="en-GB"/>
    </w:rPr>
  </w:style>
  <w:style w:type="character" w:customStyle="1" w:styleId="Heading7Char">
    <w:name w:val="Heading 7 Char"/>
    <w:basedOn w:val="DefaultParagraphFont"/>
    <w:rPr>
      <w:rFonts w:ascii="Arial" w:eastAsia="Times New Roman" w:hAnsi="Arial" w:cs="Times New Roman"/>
      <w:b/>
      <w:bCs/>
      <w:sz w:val="26"/>
      <w:szCs w:val="26"/>
      <w:lang w:val="en-GB"/>
    </w:rPr>
  </w:style>
  <w:style w:type="character" w:customStyle="1" w:styleId="Heading8Char">
    <w:name w:val="Heading 8 Char"/>
    <w:basedOn w:val="DefaultParagraphFont"/>
    <w:rPr>
      <w:rFonts w:ascii="Arial" w:eastAsia="Times New Roman" w:hAnsi="Arial" w:cs="Arial"/>
      <w:sz w:val="24"/>
      <w:szCs w:val="24"/>
      <w:lang w:val="en-GB"/>
    </w:rPr>
  </w:style>
  <w:style w:type="character" w:customStyle="1" w:styleId="Heading9Char">
    <w:name w:val="Heading 9 Char"/>
    <w:basedOn w:val="DefaultParagraphFont"/>
    <w:rPr>
      <w:rFonts w:ascii="Arial" w:eastAsia="Times New Roman" w:hAnsi="Arial" w:cs="Arial"/>
      <w:b/>
      <w:bCs/>
      <w:sz w:val="32"/>
      <w:szCs w:val="36"/>
      <w:lang w:val="en-GB"/>
    </w:rPr>
  </w:style>
  <w:style w:type="character" w:styleId="FootnoteReference">
    <w:name w:val="footnote reference"/>
    <w:uiPriority w:val="99"/>
    <w:rPr>
      <w:rFonts w:cs="Times New Roman"/>
    </w:rPr>
  </w:style>
  <w:style w:type="paragraph" w:customStyle="1" w:styleId="1AutoList1">
    <w:name w:val="1AutoList1"/>
    <w:pPr>
      <w:widowControl w:val="0"/>
      <w:tabs>
        <w:tab w:val="left" w:pos="720"/>
      </w:tabs>
      <w:suppressAutoHyphens/>
      <w:autoSpaceDE w:val="0"/>
      <w:spacing w:after="0"/>
      <w:ind w:left="720" w:hanging="720"/>
      <w:jc w:val="both"/>
    </w:pPr>
    <w:rPr>
      <w:rFonts w:eastAsia="Times New Roman"/>
      <w:sz w:val="24"/>
      <w:szCs w:val="24"/>
      <w:lang w:val="en-GB"/>
    </w:rPr>
  </w:style>
  <w:style w:type="paragraph" w:customStyle="1" w:styleId="Preformatted">
    <w:name w:val="Preformatted"/>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suppressAutoHyphens/>
      <w:autoSpaceDE w:val="0"/>
      <w:spacing w:after="0"/>
    </w:pPr>
    <w:rPr>
      <w:rFonts w:ascii="Courier New" w:eastAsia="Times New Roman" w:hAnsi="Courier New" w:cs="Courier New"/>
      <w:sz w:val="18"/>
      <w:szCs w:val="24"/>
    </w:rPr>
  </w:style>
  <w:style w:type="paragraph" w:customStyle="1" w:styleId="footnotetex">
    <w:name w:val="footnote tex"/>
    <w:pPr>
      <w:widowControl w:val="0"/>
      <w:suppressAutoHyphens/>
      <w:autoSpaceDE w:val="0"/>
      <w:spacing w:after="0"/>
      <w:jc w:val="both"/>
    </w:pPr>
    <w:rPr>
      <w:rFonts w:eastAsia="Times New Roman"/>
      <w:sz w:val="18"/>
      <w:szCs w:val="24"/>
      <w:lang w:val="de-DE"/>
    </w:rPr>
  </w:style>
  <w:style w:type="character" w:styleId="PageNumber">
    <w:name w:val="page number"/>
    <w:rPr>
      <w:rFonts w:cs="Times New Roman"/>
    </w:rPr>
  </w:style>
  <w:style w:type="paragraph" w:styleId="Header">
    <w:name w:val="header"/>
    <w:basedOn w:val="Normal"/>
    <w:pPr>
      <w:widowControl w:val="0"/>
      <w:tabs>
        <w:tab w:val="center" w:pos="4153"/>
        <w:tab w:val="right" w:pos="8306"/>
      </w:tabs>
      <w:autoSpaceDE w:val="0"/>
      <w:spacing w:after="0"/>
    </w:pPr>
    <w:rPr>
      <w:rFonts w:eastAsia="Times New Roman"/>
      <w:sz w:val="18"/>
      <w:szCs w:val="20"/>
      <w:lang w:val="en-GB"/>
    </w:rPr>
  </w:style>
  <w:style w:type="character" w:customStyle="1" w:styleId="HeaderChar">
    <w:name w:val="Header Char"/>
    <w:basedOn w:val="DefaultParagraphFont"/>
    <w:rPr>
      <w:rFonts w:ascii="Arial" w:eastAsia="Times New Roman" w:hAnsi="Arial" w:cs="Times New Roman"/>
      <w:sz w:val="18"/>
      <w:szCs w:val="20"/>
      <w:lang w:val="en-GB"/>
    </w:rPr>
  </w:style>
  <w:style w:type="paragraph" w:styleId="Footer">
    <w:name w:val="footer"/>
    <w:basedOn w:val="Normal"/>
    <w:uiPriority w:val="99"/>
    <w:pPr>
      <w:widowControl w:val="0"/>
      <w:tabs>
        <w:tab w:val="center" w:pos="4320"/>
        <w:tab w:val="right" w:pos="8640"/>
      </w:tabs>
      <w:autoSpaceDE w:val="0"/>
      <w:spacing w:after="0"/>
    </w:pPr>
    <w:rPr>
      <w:rFonts w:eastAsia="Times New Roman"/>
      <w:sz w:val="18"/>
      <w:szCs w:val="24"/>
    </w:rPr>
  </w:style>
  <w:style w:type="character" w:customStyle="1" w:styleId="FooterChar">
    <w:name w:val="Footer Char"/>
    <w:basedOn w:val="DefaultParagraphFont"/>
    <w:uiPriority w:val="99"/>
    <w:rPr>
      <w:rFonts w:ascii="Arial" w:eastAsia="Times New Roman" w:hAnsi="Arial" w:cs="Times New Roman"/>
      <w:sz w:val="18"/>
      <w:szCs w:val="24"/>
    </w:rPr>
  </w:style>
  <w:style w:type="paragraph" w:styleId="BodyTextIndent">
    <w:name w:val="Body Text Indent"/>
    <w:basedOn w:val="Normal"/>
    <w:pPr>
      <w:widowControl w:val="0"/>
      <w:autoSpaceDE w:val="0"/>
      <w:spacing w:after="0"/>
      <w:ind w:left="720" w:hanging="720"/>
      <w:jc w:val="both"/>
    </w:pPr>
    <w:rPr>
      <w:rFonts w:eastAsia="Times New Roman"/>
      <w:szCs w:val="24"/>
      <w:lang w:val="en-GB"/>
    </w:rPr>
  </w:style>
  <w:style w:type="character" w:customStyle="1" w:styleId="BodyTextIndentChar">
    <w:name w:val="Body Text Indent Char"/>
    <w:basedOn w:val="DefaultParagraphFont"/>
    <w:rPr>
      <w:rFonts w:ascii="Arial" w:eastAsia="Times New Roman" w:hAnsi="Arial" w:cs="Times New Roman"/>
      <w:szCs w:val="24"/>
      <w:lang w:val="en-GB"/>
    </w:rPr>
  </w:style>
  <w:style w:type="paragraph" w:styleId="BodyText">
    <w:name w:val="Body Text"/>
    <w:basedOn w:val="Normal"/>
    <w:pPr>
      <w:widowControl w:val="0"/>
      <w:autoSpaceDE w:val="0"/>
      <w:spacing w:after="0"/>
      <w:jc w:val="both"/>
    </w:pPr>
    <w:rPr>
      <w:rFonts w:eastAsia="Times New Roman"/>
      <w:szCs w:val="24"/>
      <w:lang w:val="en-GB"/>
    </w:rPr>
  </w:style>
  <w:style w:type="character" w:customStyle="1" w:styleId="BodyTextChar">
    <w:name w:val="Body Text Char"/>
    <w:basedOn w:val="DefaultParagraphFont"/>
    <w:rPr>
      <w:rFonts w:ascii="Arial" w:eastAsia="Times New Roman" w:hAnsi="Arial" w:cs="Times New Roman"/>
      <w:szCs w:val="24"/>
      <w:lang w:val="en-GB"/>
    </w:rPr>
  </w:style>
  <w:style w:type="character" w:styleId="Hyperlink">
    <w:name w:val="Hyperlink"/>
    <w:rPr>
      <w:rFonts w:cs="Times New Roman"/>
      <w:color w:val="0000FF"/>
      <w:u w:val="single"/>
    </w:rPr>
  </w:style>
  <w:style w:type="paragraph" w:styleId="FootnoteText">
    <w:name w:val="footnote text"/>
    <w:basedOn w:val="Normal"/>
    <w:uiPriority w:val="99"/>
    <w:pPr>
      <w:widowControl w:val="0"/>
      <w:autoSpaceDE w:val="0"/>
      <w:spacing w:after="0"/>
    </w:pPr>
    <w:rPr>
      <w:rFonts w:eastAsia="Times New Roman"/>
      <w:sz w:val="18"/>
      <w:szCs w:val="20"/>
    </w:rPr>
  </w:style>
  <w:style w:type="character" w:customStyle="1" w:styleId="FootnoteTextChar">
    <w:name w:val="Footnote Text Char"/>
    <w:basedOn w:val="DefaultParagraphFont"/>
    <w:uiPriority w:val="99"/>
    <w:rPr>
      <w:rFonts w:ascii="Arial" w:eastAsia="Times New Roman" w:hAnsi="Arial" w:cs="Times New Roman"/>
      <w:sz w:val="18"/>
      <w:szCs w:val="20"/>
    </w:rPr>
  </w:style>
  <w:style w:type="paragraph" w:styleId="BodyText2">
    <w:name w:val="Body Text 2"/>
    <w:basedOn w:val="Normal"/>
    <w:pPr>
      <w:widowControl w:val="0"/>
      <w:autoSpaceDE w:val="0"/>
      <w:spacing w:after="0"/>
    </w:pPr>
    <w:rPr>
      <w:rFonts w:eastAsia="Times New Roman"/>
      <w:szCs w:val="24"/>
    </w:rPr>
  </w:style>
  <w:style w:type="character" w:customStyle="1" w:styleId="BodyText2Char">
    <w:name w:val="Body Text 2 Char"/>
    <w:basedOn w:val="DefaultParagraphFont"/>
    <w:rPr>
      <w:rFonts w:ascii="Arial" w:eastAsia="Times New Roman" w:hAnsi="Arial" w:cs="Times New Roman"/>
      <w:szCs w:val="24"/>
    </w:rPr>
  </w:style>
  <w:style w:type="paragraph" w:styleId="BalloonText">
    <w:name w:val="Balloon Text"/>
    <w:basedOn w:val="Normal"/>
    <w:pPr>
      <w:widowControl w:val="0"/>
      <w:autoSpaceDE w:val="0"/>
      <w:spacing w:after="0"/>
    </w:pPr>
    <w:rPr>
      <w:rFonts w:ascii="Tahoma" w:eastAsia="Times New Roman"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paragraph" w:styleId="BodyText3">
    <w:name w:val="Body Text 3"/>
    <w:basedOn w:val="Normal"/>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line="228" w:lineRule="auto"/>
      <w:jc w:val="center"/>
    </w:pPr>
    <w:rPr>
      <w:rFonts w:eastAsia="Times New Roman"/>
      <w:b/>
      <w:bCs/>
      <w:sz w:val="24"/>
      <w:szCs w:val="24"/>
      <w:lang w:val="en-GB"/>
    </w:rPr>
  </w:style>
  <w:style w:type="character" w:customStyle="1" w:styleId="BodyText3Char">
    <w:name w:val="Body Text 3 Char"/>
    <w:basedOn w:val="DefaultParagraphFont"/>
    <w:rPr>
      <w:rFonts w:ascii="Arial" w:eastAsia="Times New Roman" w:hAnsi="Arial" w:cs="Times New Roman"/>
      <w:b/>
      <w:bCs/>
      <w:sz w:val="24"/>
      <w:szCs w:val="24"/>
      <w:lang w:val="en-GB"/>
    </w:rPr>
  </w:style>
  <w:style w:type="paragraph" w:styleId="BlockText">
    <w:name w:val="Block Text"/>
    <w:basedOn w:val="Normal"/>
    <w:pPr>
      <w:widowControl w:val="0"/>
      <w:autoSpaceDE w:val="0"/>
      <w:spacing w:after="0"/>
      <w:ind w:left="1418" w:right="283" w:hanging="709"/>
    </w:pPr>
    <w:rPr>
      <w:rFonts w:eastAsia="Times New Roman"/>
      <w:sz w:val="24"/>
      <w:szCs w:val="23"/>
    </w:rPr>
  </w:style>
  <w:style w:type="character" w:styleId="FollowedHyperlink">
    <w:name w:val="FollowedHyperlink"/>
    <w:rPr>
      <w:rFonts w:cs="Times New Roman"/>
      <w:color w:val="800080"/>
      <w:u w:val="single"/>
    </w:rPr>
  </w:style>
  <w:style w:type="paragraph" w:styleId="Title">
    <w:name w:val="Title"/>
    <w:basedOn w:val="Normal"/>
    <w:uiPriority w:val="10"/>
    <w:qFormat/>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jc w:val="center"/>
    </w:pPr>
    <w:rPr>
      <w:rFonts w:eastAsia="Times New Roman" w:cs="Arial"/>
      <w:b/>
      <w:bCs/>
      <w:sz w:val="32"/>
      <w:lang w:val="en-GB"/>
    </w:rPr>
  </w:style>
  <w:style w:type="character" w:customStyle="1" w:styleId="TitleChar">
    <w:name w:val="Title Char"/>
    <w:basedOn w:val="DefaultParagraphFont"/>
    <w:rPr>
      <w:rFonts w:ascii="Arial" w:eastAsia="Times New Roman" w:hAnsi="Arial" w:cs="Arial"/>
      <w:b/>
      <w:bCs/>
      <w:sz w:val="32"/>
      <w:lang w:val="en-GB"/>
    </w:rPr>
  </w:style>
  <w:style w:type="paragraph" w:customStyle="1" w:styleId="ColorfulList-Accent11">
    <w:name w:val="Colorful List - Accent 11"/>
    <w:basedOn w:val="Normal"/>
    <w:pPr>
      <w:spacing w:after="0"/>
      <w:ind w:left="720"/>
    </w:pPr>
    <w:rPr>
      <w:rFonts w:eastAsia="Times New Roman"/>
      <w:sz w:val="24"/>
      <w:szCs w:val="24"/>
      <w:lang w:val="es-UY"/>
    </w:rPr>
  </w:style>
  <w:style w:type="character" w:styleId="CommentReference">
    <w:name w:val="annotation reference"/>
    <w:rPr>
      <w:rFonts w:cs="Times New Roman"/>
      <w:sz w:val="18"/>
    </w:rPr>
  </w:style>
  <w:style w:type="paragraph" w:styleId="CommentText">
    <w:name w:val="annotation text"/>
    <w:basedOn w:val="Normal"/>
    <w:pPr>
      <w:widowControl w:val="0"/>
      <w:autoSpaceDE w:val="0"/>
      <w:spacing w:after="0"/>
    </w:pPr>
    <w:rPr>
      <w:rFonts w:eastAsia="Times New Roman"/>
      <w:sz w:val="24"/>
      <w:szCs w:val="24"/>
    </w:rPr>
  </w:style>
  <w:style w:type="character" w:customStyle="1" w:styleId="CommentTextChar">
    <w:name w:val="Comment Text Char"/>
    <w:basedOn w:val="DefaultParagraphFont"/>
    <w:rPr>
      <w:rFonts w:ascii="Arial" w:eastAsia="Times New Roman" w:hAnsi="Arial" w:cs="Times New Roman"/>
      <w:sz w:val="24"/>
      <w:szCs w:val="24"/>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4"/>
      <w:szCs w:val="24"/>
    </w:rPr>
  </w:style>
  <w:style w:type="paragraph" w:styleId="ListParagraph">
    <w:name w:val="List Paragraph"/>
    <w:basedOn w:val="Normal"/>
    <w:link w:val="ListParagraphChar"/>
    <w:uiPriority w:val="1"/>
    <w:qFormat/>
    <w:pPr>
      <w:widowControl w:val="0"/>
      <w:autoSpaceDE w:val="0"/>
      <w:spacing w:after="0"/>
      <w:ind w:left="720"/>
    </w:pPr>
    <w:rPr>
      <w:rFonts w:eastAsia="Times New Roman"/>
      <w:sz w:val="18"/>
      <w:szCs w:val="24"/>
    </w:rPr>
  </w:style>
  <w:style w:type="character" w:styleId="Emphasis">
    <w:name w:val="Emphasis"/>
    <w:uiPriority w:val="20"/>
    <w:qFormat/>
    <w:rPr>
      <w:rFonts w:cs="Times New Roman"/>
      <w:i/>
      <w:iCs/>
    </w:rPr>
  </w:style>
  <w:style w:type="paragraph" w:customStyle="1" w:styleId="Default">
    <w:name w:val="Default"/>
    <w:basedOn w:val="Normal"/>
    <w:pPr>
      <w:autoSpaceDE w:val="0"/>
      <w:spacing w:after="0"/>
    </w:pPr>
    <w:rPr>
      <w:rFonts w:eastAsia="Times New Roman"/>
      <w:color w:val="000000"/>
      <w:sz w:val="24"/>
      <w:szCs w:val="24"/>
      <w:lang w:val="en-GB" w:eastAsia="en-GB"/>
    </w:rPr>
  </w:style>
  <w:style w:type="paragraph" w:customStyle="1" w:styleId="msonormal0">
    <w:name w:val="msonormal"/>
    <w:basedOn w:val="Normal"/>
    <w:pPr>
      <w:spacing w:before="100" w:after="100"/>
    </w:pPr>
    <w:rPr>
      <w:rFonts w:ascii="Times New Roman" w:eastAsia="Times New Roman" w:hAnsi="Times New Roman"/>
      <w:sz w:val="24"/>
      <w:szCs w:val="24"/>
    </w:rPr>
  </w:style>
  <w:style w:type="paragraph" w:customStyle="1" w:styleId="font5">
    <w:name w:val="font5"/>
    <w:basedOn w:val="Normal"/>
    <w:pPr>
      <w:spacing w:before="100" w:after="100"/>
    </w:pPr>
    <w:rPr>
      <w:rFonts w:eastAsia="Times New Roman" w:cs="Arial"/>
      <w:b/>
      <w:bCs/>
      <w:color w:val="1F497D"/>
      <w:sz w:val="16"/>
      <w:szCs w:val="16"/>
    </w:rPr>
  </w:style>
  <w:style w:type="paragraph" w:customStyle="1" w:styleId="font6">
    <w:name w:val="font6"/>
    <w:basedOn w:val="Normal"/>
    <w:pPr>
      <w:spacing w:before="100" w:after="100"/>
    </w:pPr>
    <w:rPr>
      <w:rFonts w:eastAsia="Times New Roman" w:cs="Arial"/>
      <w:b/>
      <w:bCs/>
      <w:i/>
      <w:iCs/>
      <w:color w:val="1F497D"/>
      <w:sz w:val="16"/>
      <w:szCs w:val="16"/>
    </w:rPr>
  </w:style>
  <w:style w:type="paragraph" w:customStyle="1" w:styleId="font7">
    <w:name w:val="font7"/>
    <w:basedOn w:val="Normal"/>
    <w:pPr>
      <w:spacing w:before="100" w:after="100"/>
    </w:pPr>
    <w:rPr>
      <w:rFonts w:eastAsia="Times New Roman" w:cs="Arial"/>
      <w:color w:val="000000"/>
      <w:sz w:val="16"/>
      <w:szCs w:val="16"/>
    </w:rPr>
  </w:style>
  <w:style w:type="paragraph" w:customStyle="1" w:styleId="font8">
    <w:name w:val="font8"/>
    <w:basedOn w:val="Normal"/>
    <w:pPr>
      <w:spacing w:before="100" w:after="100"/>
    </w:pPr>
    <w:rPr>
      <w:rFonts w:eastAsia="Times New Roman" w:cs="Arial"/>
      <w:color w:val="000000"/>
      <w:sz w:val="16"/>
      <w:szCs w:val="16"/>
    </w:rPr>
  </w:style>
  <w:style w:type="paragraph" w:customStyle="1" w:styleId="xl71">
    <w:name w:val="xl71"/>
    <w:basedOn w:val="Normal"/>
    <w:pPr>
      <w:spacing w:before="100" w:after="100"/>
      <w:textAlignment w:val="top"/>
    </w:pPr>
    <w:rPr>
      <w:rFonts w:eastAsia="Times New Roman" w:cs="Arial"/>
      <w:b/>
      <w:bCs/>
      <w:sz w:val="16"/>
      <w:szCs w:val="16"/>
    </w:rPr>
  </w:style>
  <w:style w:type="paragraph" w:customStyle="1" w:styleId="xl72">
    <w:name w:val="xl72"/>
    <w:basedOn w:val="Normal"/>
    <w:pPr>
      <w:spacing w:before="100" w:after="100"/>
      <w:textAlignment w:val="top"/>
    </w:pPr>
    <w:rPr>
      <w:rFonts w:eastAsia="Times New Roman" w:cs="Arial"/>
      <w:sz w:val="16"/>
      <w:szCs w:val="16"/>
    </w:rPr>
  </w:style>
  <w:style w:type="paragraph" w:customStyle="1" w:styleId="xl73">
    <w:name w:val="xl73"/>
    <w:basedOn w:val="Normal"/>
    <w:pPr>
      <w:spacing w:before="100" w:after="100"/>
      <w:textAlignment w:val="top"/>
    </w:pPr>
    <w:rPr>
      <w:rFonts w:eastAsia="Times New Roman" w:cs="Arial"/>
      <w:sz w:val="16"/>
      <w:szCs w:val="16"/>
    </w:rPr>
  </w:style>
  <w:style w:type="paragraph" w:customStyle="1" w:styleId="xl74">
    <w:name w:val="xl74"/>
    <w:basedOn w:val="Normal"/>
    <w:pPr>
      <w:spacing w:before="100" w:after="100"/>
      <w:textAlignment w:val="top"/>
    </w:pPr>
    <w:rPr>
      <w:rFonts w:eastAsia="Times New Roman" w:cs="Arial"/>
      <w:sz w:val="16"/>
      <w:szCs w:val="16"/>
    </w:rPr>
  </w:style>
  <w:style w:type="paragraph" w:customStyle="1" w:styleId="xl75">
    <w:name w:val="xl75"/>
    <w:basedOn w:val="Normal"/>
    <w:pPr>
      <w:spacing w:before="100" w:after="100"/>
      <w:textAlignment w:val="top"/>
    </w:pPr>
    <w:rPr>
      <w:rFonts w:eastAsia="Times New Roman" w:cs="Arial"/>
      <w:b/>
      <w:bCs/>
      <w:sz w:val="16"/>
      <w:szCs w:val="16"/>
    </w:rPr>
  </w:style>
  <w:style w:type="paragraph" w:customStyle="1" w:styleId="xl76">
    <w:name w:val="xl7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77">
    <w:name w:val="xl7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78">
    <w:name w:val="xl7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79">
    <w:name w:val="xl7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0">
    <w:name w:val="xl80"/>
    <w:basedOn w:val="Normal"/>
    <w:pPr>
      <w:spacing w:before="100" w:after="100"/>
      <w:jc w:val="center"/>
      <w:textAlignment w:val="top"/>
    </w:pPr>
    <w:rPr>
      <w:rFonts w:eastAsia="Times New Roman" w:cs="Arial"/>
      <w:b/>
      <w:bCs/>
      <w:i/>
      <w:iCs/>
      <w:sz w:val="16"/>
      <w:szCs w:val="16"/>
    </w:rPr>
  </w:style>
  <w:style w:type="paragraph" w:customStyle="1" w:styleId="xl81">
    <w:name w:val="xl8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2">
    <w:name w:val="xl8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3">
    <w:name w:val="xl8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4">
    <w:name w:val="xl8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5">
    <w:name w:val="xl8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6">
    <w:name w:val="xl8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7">
    <w:name w:val="xl8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8">
    <w:name w:val="xl8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9">
    <w:name w:val="xl8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90">
    <w:name w:val="xl9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91">
    <w:name w:val="xl9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92">
    <w:name w:val="xl92"/>
    <w:basedOn w:val="Normal"/>
    <w:pPr>
      <w:shd w:val="clear" w:color="auto" w:fill="DCE6F1"/>
      <w:spacing w:before="100" w:after="100"/>
      <w:jc w:val="center"/>
      <w:textAlignment w:val="top"/>
    </w:pPr>
    <w:rPr>
      <w:rFonts w:eastAsia="Times New Roman" w:cs="Arial"/>
      <w:b/>
      <w:bCs/>
      <w:sz w:val="16"/>
      <w:szCs w:val="16"/>
    </w:rPr>
  </w:style>
  <w:style w:type="paragraph" w:customStyle="1" w:styleId="xl93">
    <w:name w:val="xl93"/>
    <w:basedOn w:val="Normal"/>
    <w:pPr>
      <w:shd w:val="clear" w:color="auto" w:fill="DCE6F1"/>
      <w:spacing w:before="100" w:after="100"/>
      <w:jc w:val="center"/>
      <w:textAlignment w:val="top"/>
    </w:pPr>
    <w:rPr>
      <w:rFonts w:eastAsia="Times New Roman" w:cs="Arial"/>
      <w:b/>
      <w:bCs/>
      <w:sz w:val="16"/>
      <w:szCs w:val="16"/>
    </w:rPr>
  </w:style>
  <w:style w:type="paragraph" w:customStyle="1" w:styleId="xl94">
    <w:name w:val="xl94"/>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i/>
      <w:iCs/>
      <w:color w:val="1F497D"/>
      <w:sz w:val="16"/>
      <w:szCs w:val="16"/>
    </w:rPr>
  </w:style>
  <w:style w:type="paragraph" w:customStyle="1" w:styleId="xl95">
    <w:name w:val="xl95"/>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i/>
      <w:iCs/>
      <w:color w:val="1F497D"/>
      <w:sz w:val="16"/>
      <w:szCs w:val="16"/>
    </w:rPr>
  </w:style>
  <w:style w:type="paragraph" w:customStyle="1" w:styleId="xl96">
    <w:name w:val="xl96"/>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sz w:val="16"/>
      <w:szCs w:val="16"/>
    </w:rPr>
  </w:style>
  <w:style w:type="paragraph" w:customStyle="1" w:styleId="xl97">
    <w:name w:val="xl97"/>
    <w:basedOn w:val="Normal"/>
    <w:pPr>
      <w:shd w:val="clear" w:color="auto" w:fill="DCE6F1"/>
      <w:spacing w:before="100" w:after="100"/>
      <w:jc w:val="center"/>
      <w:textAlignment w:val="top"/>
    </w:pPr>
    <w:rPr>
      <w:rFonts w:eastAsia="Times New Roman" w:cs="Arial"/>
      <w:b/>
      <w:bCs/>
      <w:sz w:val="16"/>
      <w:szCs w:val="16"/>
    </w:rPr>
  </w:style>
  <w:style w:type="paragraph" w:customStyle="1" w:styleId="xl98">
    <w:name w:val="xl98"/>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i/>
      <w:iCs/>
      <w:color w:val="1F497D"/>
      <w:sz w:val="16"/>
      <w:szCs w:val="16"/>
    </w:rPr>
  </w:style>
  <w:style w:type="paragraph" w:customStyle="1" w:styleId="xl99">
    <w:name w:val="xl99"/>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sz w:val="16"/>
      <w:szCs w:val="16"/>
    </w:rPr>
  </w:style>
  <w:style w:type="paragraph" w:customStyle="1" w:styleId="xl100">
    <w:name w:val="xl100"/>
    <w:basedOn w:val="Normal"/>
    <w:pPr>
      <w:spacing w:before="100" w:after="100"/>
      <w:jc w:val="center"/>
      <w:textAlignment w:val="top"/>
    </w:pPr>
    <w:rPr>
      <w:rFonts w:eastAsia="Times New Roman" w:cs="Arial"/>
      <w:sz w:val="16"/>
      <w:szCs w:val="16"/>
    </w:rPr>
  </w:style>
  <w:style w:type="paragraph" w:customStyle="1" w:styleId="xl101">
    <w:name w:val="xl101"/>
    <w:basedOn w:val="Normal"/>
    <w:pPr>
      <w:shd w:val="clear" w:color="auto" w:fill="DCE6F1"/>
      <w:spacing w:before="100" w:after="100"/>
      <w:jc w:val="center"/>
      <w:textAlignment w:val="top"/>
    </w:pPr>
    <w:rPr>
      <w:rFonts w:eastAsia="Times New Roman" w:cs="Arial"/>
      <w:b/>
      <w:bCs/>
      <w:sz w:val="16"/>
      <w:szCs w:val="16"/>
    </w:rPr>
  </w:style>
  <w:style w:type="paragraph" w:customStyle="1" w:styleId="xl102">
    <w:name w:val="xl102"/>
    <w:basedOn w:val="Normal"/>
    <w:pPr>
      <w:spacing w:before="100" w:after="100"/>
      <w:jc w:val="center"/>
      <w:textAlignment w:val="top"/>
    </w:pPr>
    <w:rPr>
      <w:rFonts w:eastAsia="Times New Roman" w:cs="Arial"/>
      <w:sz w:val="16"/>
      <w:szCs w:val="16"/>
    </w:rPr>
  </w:style>
  <w:style w:type="paragraph" w:customStyle="1" w:styleId="xl103">
    <w:name w:val="xl103"/>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color w:val="000000"/>
      <w:sz w:val="16"/>
      <w:szCs w:val="16"/>
    </w:rPr>
  </w:style>
  <w:style w:type="paragraph" w:customStyle="1" w:styleId="xl104">
    <w:name w:val="xl104"/>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color w:val="000000"/>
      <w:sz w:val="16"/>
      <w:szCs w:val="16"/>
    </w:rPr>
  </w:style>
  <w:style w:type="paragraph" w:customStyle="1" w:styleId="xl105">
    <w:name w:val="xl105"/>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6">
    <w:name w:val="xl106"/>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7">
    <w:name w:val="xl107"/>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8">
    <w:name w:val="xl108"/>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9">
    <w:name w:val="xl109"/>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0">
    <w:name w:val="xl110"/>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1">
    <w:name w:val="xl111"/>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2">
    <w:name w:val="xl112"/>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3">
    <w:name w:val="xl113"/>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114">
    <w:name w:val="xl114"/>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115">
    <w:name w:val="xl115"/>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6">
    <w:name w:val="xl116"/>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7">
    <w:name w:val="xl117"/>
    <w:basedOn w:val="Normal"/>
    <w:pPr>
      <w:spacing w:before="100" w:after="100"/>
      <w:textAlignment w:val="top"/>
    </w:pPr>
    <w:rPr>
      <w:rFonts w:eastAsia="Times New Roman" w:cs="Arial"/>
      <w:sz w:val="16"/>
      <w:szCs w:val="16"/>
    </w:rPr>
  </w:style>
  <w:style w:type="paragraph" w:customStyle="1" w:styleId="xl118">
    <w:name w:val="xl118"/>
    <w:basedOn w:val="Normal"/>
    <w:pPr>
      <w:spacing w:before="100" w:after="100"/>
      <w:jc w:val="right"/>
      <w:textAlignment w:val="top"/>
    </w:pPr>
    <w:rPr>
      <w:rFonts w:eastAsia="Times New Roman" w:cs="Arial"/>
      <w:color w:val="000000"/>
      <w:sz w:val="16"/>
      <w:szCs w:val="16"/>
    </w:rPr>
  </w:style>
  <w:style w:type="paragraph" w:customStyle="1" w:styleId="xl119">
    <w:name w:val="xl119"/>
    <w:basedOn w:val="Normal"/>
    <w:pPr>
      <w:spacing w:before="100" w:after="100"/>
      <w:textAlignment w:val="top"/>
    </w:pPr>
    <w:rPr>
      <w:rFonts w:eastAsia="Times New Roman" w:cs="Arial"/>
      <w:color w:val="000000"/>
      <w:sz w:val="16"/>
      <w:szCs w:val="16"/>
    </w:rPr>
  </w:style>
  <w:style w:type="paragraph" w:customStyle="1" w:styleId="xl120">
    <w:name w:val="xl120"/>
    <w:basedOn w:val="Normal"/>
    <w:pPr>
      <w:spacing w:before="100" w:after="100"/>
      <w:jc w:val="right"/>
      <w:textAlignment w:val="top"/>
    </w:pPr>
    <w:rPr>
      <w:rFonts w:eastAsia="Times New Roman" w:cs="Arial"/>
      <w:color w:val="000000"/>
      <w:sz w:val="16"/>
      <w:szCs w:val="16"/>
    </w:rPr>
  </w:style>
  <w:style w:type="paragraph" w:customStyle="1" w:styleId="xl121">
    <w:name w:val="xl121"/>
    <w:basedOn w:val="Normal"/>
    <w:pPr>
      <w:spacing w:before="100" w:after="100"/>
      <w:jc w:val="right"/>
      <w:textAlignment w:val="top"/>
    </w:pPr>
    <w:rPr>
      <w:rFonts w:eastAsia="Times New Roman" w:cs="Arial"/>
      <w:sz w:val="16"/>
      <w:szCs w:val="16"/>
    </w:rPr>
  </w:style>
  <w:style w:type="paragraph" w:customStyle="1" w:styleId="xl122">
    <w:name w:val="xl122"/>
    <w:basedOn w:val="Normal"/>
    <w:pPr>
      <w:spacing w:before="100" w:after="100"/>
      <w:jc w:val="right"/>
      <w:textAlignment w:val="top"/>
    </w:pPr>
    <w:rPr>
      <w:rFonts w:eastAsia="Times New Roman" w:cs="Arial"/>
      <w:color w:val="000000"/>
      <w:sz w:val="16"/>
      <w:szCs w:val="16"/>
    </w:rPr>
  </w:style>
  <w:style w:type="paragraph" w:customStyle="1" w:styleId="xl123">
    <w:name w:val="xl123"/>
    <w:basedOn w:val="Normal"/>
    <w:pPr>
      <w:spacing w:before="100" w:after="100"/>
      <w:jc w:val="right"/>
      <w:textAlignment w:val="top"/>
    </w:pPr>
    <w:rPr>
      <w:rFonts w:eastAsia="Times New Roman" w:cs="Arial"/>
      <w:color w:val="000000"/>
      <w:sz w:val="16"/>
      <w:szCs w:val="16"/>
    </w:rPr>
  </w:style>
  <w:style w:type="paragraph" w:customStyle="1" w:styleId="xl124">
    <w:name w:val="xl124"/>
    <w:basedOn w:val="Normal"/>
    <w:pPr>
      <w:spacing w:before="100" w:after="100"/>
      <w:jc w:val="right"/>
      <w:textAlignment w:val="top"/>
    </w:pPr>
    <w:rPr>
      <w:rFonts w:eastAsia="Times New Roman" w:cs="Arial"/>
      <w:color w:val="000000"/>
      <w:sz w:val="16"/>
      <w:szCs w:val="16"/>
    </w:rPr>
  </w:style>
  <w:style w:type="paragraph" w:customStyle="1" w:styleId="xl125">
    <w:name w:val="xl125"/>
    <w:basedOn w:val="Normal"/>
    <w:pPr>
      <w:spacing w:before="100" w:after="100"/>
      <w:jc w:val="right"/>
      <w:textAlignment w:val="top"/>
    </w:pPr>
    <w:rPr>
      <w:rFonts w:eastAsia="Times New Roman" w:cs="Arial"/>
      <w:sz w:val="16"/>
      <w:szCs w:val="16"/>
    </w:rPr>
  </w:style>
  <w:style w:type="paragraph" w:customStyle="1" w:styleId="xl126">
    <w:name w:val="xl126"/>
    <w:basedOn w:val="Normal"/>
    <w:pPr>
      <w:spacing w:before="100" w:after="100"/>
      <w:jc w:val="right"/>
      <w:textAlignment w:val="top"/>
    </w:pPr>
    <w:rPr>
      <w:rFonts w:eastAsia="Times New Roman" w:cs="Arial"/>
      <w:color w:val="000000"/>
      <w:sz w:val="16"/>
      <w:szCs w:val="16"/>
    </w:rPr>
  </w:style>
  <w:style w:type="paragraph" w:customStyle="1" w:styleId="xl127">
    <w:name w:val="xl127"/>
    <w:basedOn w:val="Normal"/>
    <w:pPr>
      <w:spacing w:before="100" w:after="100"/>
      <w:jc w:val="right"/>
      <w:textAlignment w:val="top"/>
    </w:pPr>
    <w:rPr>
      <w:rFonts w:eastAsia="Times New Roman" w:cs="Arial"/>
      <w:color w:val="000000"/>
      <w:sz w:val="16"/>
      <w:szCs w:val="16"/>
    </w:rPr>
  </w:style>
  <w:style w:type="paragraph" w:customStyle="1" w:styleId="xl128">
    <w:name w:val="xl128"/>
    <w:basedOn w:val="Normal"/>
    <w:pPr>
      <w:spacing w:before="100" w:after="100"/>
      <w:jc w:val="right"/>
      <w:textAlignment w:val="top"/>
    </w:pPr>
    <w:rPr>
      <w:rFonts w:eastAsia="Times New Roman" w:cs="Arial"/>
      <w:color w:val="000000"/>
      <w:sz w:val="16"/>
      <w:szCs w:val="16"/>
    </w:rPr>
  </w:style>
  <w:style w:type="paragraph" w:customStyle="1" w:styleId="xl129">
    <w:name w:val="xl129"/>
    <w:basedOn w:val="Normal"/>
    <w:pPr>
      <w:spacing w:before="100" w:after="100"/>
      <w:jc w:val="right"/>
      <w:textAlignment w:val="top"/>
    </w:pPr>
    <w:rPr>
      <w:rFonts w:eastAsia="Times New Roman" w:cs="Arial"/>
      <w:sz w:val="16"/>
      <w:szCs w:val="16"/>
    </w:rPr>
  </w:style>
  <w:style w:type="paragraph" w:customStyle="1" w:styleId="xl130">
    <w:name w:val="xl130"/>
    <w:basedOn w:val="Normal"/>
    <w:pPr>
      <w:spacing w:before="100" w:after="100"/>
      <w:jc w:val="right"/>
      <w:textAlignment w:val="top"/>
    </w:pPr>
    <w:rPr>
      <w:rFonts w:eastAsia="Times New Roman" w:cs="Arial"/>
      <w:color w:val="000000"/>
      <w:sz w:val="16"/>
      <w:szCs w:val="16"/>
    </w:rPr>
  </w:style>
  <w:style w:type="paragraph" w:customStyle="1" w:styleId="xl131">
    <w:name w:val="xl131"/>
    <w:basedOn w:val="Normal"/>
    <w:pPr>
      <w:spacing w:before="100" w:after="100"/>
      <w:jc w:val="right"/>
      <w:textAlignment w:val="top"/>
    </w:pPr>
    <w:rPr>
      <w:rFonts w:eastAsia="Times New Roman" w:cs="Arial"/>
      <w:color w:val="000000"/>
      <w:sz w:val="16"/>
      <w:szCs w:val="16"/>
    </w:rPr>
  </w:style>
  <w:style w:type="paragraph" w:customStyle="1" w:styleId="xl132">
    <w:name w:val="xl132"/>
    <w:basedOn w:val="Normal"/>
    <w:pPr>
      <w:spacing w:before="100" w:after="100"/>
      <w:textAlignment w:val="top"/>
    </w:pPr>
    <w:rPr>
      <w:rFonts w:eastAsia="Times New Roman" w:cs="Arial"/>
      <w:color w:val="000000"/>
      <w:sz w:val="16"/>
      <w:szCs w:val="16"/>
    </w:rPr>
  </w:style>
  <w:style w:type="paragraph" w:customStyle="1" w:styleId="xl133">
    <w:name w:val="xl133"/>
    <w:basedOn w:val="Normal"/>
    <w:pPr>
      <w:spacing w:before="100" w:after="100"/>
      <w:jc w:val="right"/>
      <w:textAlignment w:val="top"/>
    </w:pPr>
    <w:rPr>
      <w:rFonts w:eastAsia="Times New Roman" w:cs="Arial"/>
      <w:color w:val="000000"/>
      <w:sz w:val="16"/>
      <w:szCs w:val="16"/>
    </w:rPr>
  </w:style>
  <w:style w:type="paragraph" w:customStyle="1" w:styleId="xl134">
    <w:name w:val="xl134"/>
    <w:basedOn w:val="Normal"/>
    <w:pPr>
      <w:spacing w:before="100" w:after="100"/>
      <w:textAlignment w:val="top"/>
    </w:pPr>
    <w:rPr>
      <w:rFonts w:eastAsia="Times New Roman" w:cs="Arial"/>
      <w:color w:val="000000"/>
      <w:sz w:val="16"/>
      <w:szCs w:val="16"/>
    </w:rPr>
  </w:style>
  <w:style w:type="paragraph" w:customStyle="1" w:styleId="xl135">
    <w:name w:val="xl135"/>
    <w:basedOn w:val="Normal"/>
    <w:pPr>
      <w:spacing w:before="100" w:after="100"/>
      <w:jc w:val="right"/>
      <w:textAlignment w:val="top"/>
    </w:pPr>
    <w:rPr>
      <w:rFonts w:eastAsia="Times New Roman" w:cs="Arial"/>
      <w:color w:val="000000"/>
      <w:sz w:val="16"/>
      <w:szCs w:val="16"/>
    </w:rPr>
  </w:style>
  <w:style w:type="paragraph" w:customStyle="1" w:styleId="xl136">
    <w:name w:val="xl136"/>
    <w:basedOn w:val="Normal"/>
    <w:pPr>
      <w:spacing w:before="100" w:after="100"/>
      <w:jc w:val="right"/>
      <w:textAlignment w:val="top"/>
    </w:pPr>
    <w:rPr>
      <w:rFonts w:eastAsia="Times New Roman" w:cs="Arial"/>
      <w:color w:val="000000"/>
      <w:sz w:val="16"/>
      <w:szCs w:val="16"/>
    </w:rPr>
  </w:style>
  <w:style w:type="paragraph" w:customStyle="1" w:styleId="xl137">
    <w:name w:val="xl137"/>
    <w:basedOn w:val="Normal"/>
    <w:pPr>
      <w:spacing w:before="100" w:after="100"/>
      <w:jc w:val="right"/>
      <w:textAlignment w:val="top"/>
    </w:pPr>
    <w:rPr>
      <w:rFonts w:eastAsia="Times New Roman" w:cs="Arial"/>
      <w:color w:val="000000"/>
      <w:sz w:val="16"/>
      <w:szCs w:val="16"/>
    </w:rPr>
  </w:style>
  <w:style w:type="paragraph" w:customStyle="1" w:styleId="xl138">
    <w:name w:val="xl138"/>
    <w:basedOn w:val="Normal"/>
    <w:pPr>
      <w:spacing w:before="100" w:after="100"/>
      <w:jc w:val="right"/>
      <w:textAlignment w:val="top"/>
    </w:pPr>
    <w:rPr>
      <w:rFonts w:eastAsia="Times New Roman" w:cs="Arial"/>
      <w:color w:val="000000"/>
      <w:sz w:val="16"/>
      <w:szCs w:val="16"/>
    </w:rPr>
  </w:style>
  <w:style w:type="paragraph" w:customStyle="1" w:styleId="xl139">
    <w:name w:val="xl139"/>
    <w:basedOn w:val="Normal"/>
    <w:pPr>
      <w:spacing w:before="100" w:after="100"/>
      <w:jc w:val="right"/>
      <w:textAlignment w:val="top"/>
    </w:pPr>
    <w:rPr>
      <w:rFonts w:eastAsia="Times New Roman" w:cs="Arial"/>
      <w:color w:val="000000"/>
      <w:sz w:val="16"/>
      <w:szCs w:val="16"/>
    </w:rPr>
  </w:style>
  <w:style w:type="paragraph" w:customStyle="1" w:styleId="xl140">
    <w:name w:val="xl14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41">
    <w:name w:val="xl14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42">
    <w:name w:val="xl14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3">
    <w:name w:val="xl14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4">
    <w:name w:val="xl14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45">
    <w:name w:val="xl14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6">
    <w:name w:val="xl14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7">
    <w:name w:val="xl14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8">
    <w:name w:val="xl14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49">
    <w:name w:val="xl14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0">
    <w:name w:val="xl15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1">
    <w:name w:val="xl15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2">
    <w:name w:val="xl15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53">
    <w:name w:val="xl15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4">
    <w:name w:val="xl15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5">
    <w:name w:val="xl155"/>
    <w:basedOn w:val="Normal"/>
    <w:pPr>
      <w:spacing w:before="100" w:after="100"/>
      <w:textAlignment w:val="top"/>
    </w:pPr>
    <w:rPr>
      <w:rFonts w:eastAsia="Times New Roman" w:cs="Arial"/>
      <w:b/>
      <w:bCs/>
      <w:color w:val="000000"/>
      <w:sz w:val="16"/>
      <w:szCs w:val="16"/>
    </w:rPr>
  </w:style>
  <w:style w:type="paragraph" w:customStyle="1" w:styleId="xl156">
    <w:name w:val="xl156"/>
    <w:basedOn w:val="Normal"/>
    <w:pPr>
      <w:spacing w:before="100" w:after="100"/>
      <w:textAlignment w:val="top"/>
    </w:pPr>
    <w:rPr>
      <w:rFonts w:eastAsia="Times New Roman" w:cs="Arial"/>
      <w:b/>
      <w:bCs/>
      <w:color w:val="000000"/>
      <w:sz w:val="16"/>
      <w:szCs w:val="16"/>
    </w:rPr>
  </w:style>
  <w:style w:type="paragraph" w:customStyle="1" w:styleId="xl157">
    <w:name w:val="xl157"/>
    <w:basedOn w:val="Normal"/>
    <w:pPr>
      <w:spacing w:before="100" w:after="100"/>
      <w:textAlignment w:val="top"/>
    </w:pPr>
    <w:rPr>
      <w:rFonts w:eastAsia="Times New Roman" w:cs="Arial"/>
      <w:sz w:val="16"/>
      <w:szCs w:val="16"/>
    </w:rPr>
  </w:style>
  <w:style w:type="paragraph" w:customStyle="1" w:styleId="xl158">
    <w:name w:val="xl158"/>
    <w:basedOn w:val="Normal"/>
    <w:pPr>
      <w:spacing w:before="100" w:after="100"/>
      <w:textAlignment w:val="top"/>
    </w:pPr>
    <w:rPr>
      <w:rFonts w:eastAsia="Times New Roman" w:cs="Arial"/>
      <w:sz w:val="16"/>
      <w:szCs w:val="16"/>
    </w:rPr>
  </w:style>
  <w:style w:type="paragraph" w:customStyle="1" w:styleId="xl159">
    <w:name w:val="xl159"/>
    <w:basedOn w:val="Normal"/>
    <w:pPr>
      <w:spacing w:before="100" w:after="100"/>
      <w:textAlignment w:val="top"/>
    </w:pPr>
    <w:rPr>
      <w:rFonts w:eastAsia="Times New Roman" w:cs="Arial"/>
      <w:sz w:val="16"/>
      <w:szCs w:val="16"/>
    </w:rPr>
  </w:style>
  <w:style w:type="paragraph" w:customStyle="1" w:styleId="xl160">
    <w:name w:val="xl160"/>
    <w:basedOn w:val="Normal"/>
    <w:pPr>
      <w:spacing w:before="100" w:after="100"/>
      <w:textAlignment w:val="top"/>
    </w:pPr>
    <w:rPr>
      <w:rFonts w:eastAsia="Times New Roman" w:cs="Arial"/>
      <w:sz w:val="16"/>
      <w:szCs w:val="16"/>
    </w:rPr>
  </w:style>
  <w:style w:type="paragraph" w:customStyle="1" w:styleId="xl161">
    <w:name w:val="xl161"/>
    <w:basedOn w:val="Normal"/>
    <w:pPr>
      <w:spacing w:before="100" w:after="100"/>
      <w:textAlignment w:val="top"/>
    </w:pPr>
    <w:rPr>
      <w:rFonts w:eastAsia="Times New Roman" w:cs="Arial"/>
      <w:sz w:val="16"/>
      <w:szCs w:val="16"/>
    </w:rPr>
  </w:style>
  <w:style w:type="paragraph" w:customStyle="1" w:styleId="xl162">
    <w:name w:val="xl162"/>
    <w:basedOn w:val="Normal"/>
    <w:pPr>
      <w:spacing w:before="100" w:after="100"/>
      <w:textAlignment w:val="top"/>
    </w:pPr>
    <w:rPr>
      <w:rFonts w:eastAsia="Times New Roman" w:cs="Arial"/>
      <w:sz w:val="16"/>
      <w:szCs w:val="16"/>
    </w:rPr>
  </w:style>
  <w:style w:type="paragraph" w:customStyle="1" w:styleId="xl163">
    <w:name w:val="xl163"/>
    <w:basedOn w:val="Normal"/>
    <w:pPr>
      <w:spacing w:before="100" w:after="100"/>
      <w:textAlignment w:val="top"/>
    </w:pPr>
    <w:rPr>
      <w:rFonts w:eastAsia="Times New Roman" w:cs="Arial"/>
      <w:sz w:val="16"/>
      <w:szCs w:val="16"/>
    </w:rPr>
  </w:style>
  <w:style w:type="paragraph" w:customStyle="1" w:styleId="xl164">
    <w:name w:val="xl164"/>
    <w:basedOn w:val="Normal"/>
    <w:pPr>
      <w:spacing w:before="100" w:after="100"/>
      <w:textAlignment w:val="top"/>
    </w:pPr>
    <w:rPr>
      <w:rFonts w:eastAsia="Times New Roman" w:cs="Arial"/>
      <w:sz w:val="16"/>
      <w:szCs w:val="16"/>
    </w:rPr>
  </w:style>
  <w:style w:type="paragraph" w:customStyle="1" w:styleId="xl165">
    <w:name w:val="xl165"/>
    <w:basedOn w:val="Normal"/>
    <w:pPr>
      <w:spacing w:before="100" w:after="100"/>
      <w:textAlignment w:val="top"/>
    </w:pPr>
    <w:rPr>
      <w:rFonts w:eastAsia="Times New Roman" w:cs="Arial"/>
      <w:b/>
      <w:bCs/>
      <w:sz w:val="16"/>
      <w:szCs w:val="16"/>
    </w:rPr>
  </w:style>
  <w:style w:type="paragraph" w:customStyle="1" w:styleId="xl166">
    <w:name w:val="xl166"/>
    <w:basedOn w:val="Normal"/>
    <w:pPr>
      <w:spacing w:before="100" w:after="100"/>
      <w:textAlignment w:val="top"/>
    </w:pPr>
    <w:rPr>
      <w:rFonts w:eastAsia="Times New Roman" w:cs="Arial"/>
      <w:b/>
      <w:bCs/>
      <w:sz w:val="16"/>
      <w:szCs w:val="16"/>
    </w:rPr>
  </w:style>
  <w:style w:type="paragraph" w:customStyle="1" w:styleId="xl167">
    <w:name w:val="xl167"/>
    <w:basedOn w:val="Normal"/>
    <w:pPr>
      <w:spacing w:before="100" w:after="100"/>
      <w:textAlignment w:val="top"/>
    </w:pPr>
    <w:rPr>
      <w:rFonts w:eastAsia="Times New Roman" w:cs="Arial"/>
      <w:sz w:val="16"/>
      <w:szCs w:val="16"/>
    </w:rPr>
  </w:style>
  <w:style w:type="paragraph" w:customStyle="1" w:styleId="xl168">
    <w:name w:val="xl168"/>
    <w:basedOn w:val="Normal"/>
    <w:pPr>
      <w:spacing w:before="100" w:after="100"/>
      <w:textAlignment w:val="top"/>
    </w:pPr>
    <w:rPr>
      <w:rFonts w:eastAsia="Times New Roman" w:cs="Arial"/>
      <w:sz w:val="16"/>
      <w:szCs w:val="16"/>
    </w:rPr>
  </w:style>
  <w:style w:type="paragraph" w:customStyle="1" w:styleId="xl169">
    <w:name w:val="xl169"/>
    <w:basedOn w:val="Normal"/>
    <w:pPr>
      <w:spacing w:before="100" w:after="100"/>
      <w:textAlignment w:val="top"/>
    </w:pPr>
    <w:rPr>
      <w:rFonts w:eastAsia="Times New Roman" w:cs="Arial"/>
      <w:color w:val="000000"/>
      <w:sz w:val="16"/>
      <w:szCs w:val="16"/>
    </w:rPr>
  </w:style>
  <w:style w:type="paragraph" w:customStyle="1" w:styleId="xl170">
    <w:name w:val="xl170"/>
    <w:basedOn w:val="Normal"/>
    <w:pPr>
      <w:spacing w:before="100" w:after="100"/>
      <w:textAlignment w:val="top"/>
    </w:pPr>
    <w:rPr>
      <w:rFonts w:eastAsia="Times New Roman" w:cs="Arial"/>
      <w:color w:val="000000"/>
      <w:sz w:val="16"/>
      <w:szCs w:val="16"/>
    </w:rPr>
  </w:style>
  <w:style w:type="paragraph" w:customStyle="1" w:styleId="xl171">
    <w:name w:val="xl171"/>
    <w:basedOn w:val="Normal"/>
    <w:pPr>
      <w:spacing w:before="100" w:after="100"/>
      <w:jc w:val="right"/>
      <w:textAlignment w:val="top"/>
    </w:pPr>
    <w:rPr>
      <w:rFonts w:eastAsia="Times New Roman" w:cs="Arial"/>
      <w:b/>
      <w:bCs/>
      <w:sz w:val="16"/>
      <w:szCs w:val="16"/>
    </w:rPr>
  </w:style>
  <w:style w:type="paragraph" w:customStyle="1" w:styleId="xl172">
    <w:name w:val="xl172"/>
    <w:basedOn w:val="Normal"/>
    <w:pPr>
      <w:spacing w:before="100" w:after="100"/>
      <w:textAlignment w:val="top"/>
    </w:pPr>
    <w:rPr>
      <w:rFonts w:eastAsia="Times New Roman" w:cs="Arial"/>
      <w:sz w:val="16"/>
      <w:szCs w:val="16"/>
    </w:rPr>
  </w:style>
  <w:style w:type="paragraph" w:customStyle="1" w:styleId="xl173">
    <w:name w:val="xl17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74">
    <w:name w:val="xl17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75">
    <w:name w:val="xl17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6">
    <w:name w:val="xl17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7">
    <w:name w:val="xl17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8">
    <w:name w:val="xl17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9">
    <w:name w:val="xl17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0">
    <w:name w:val="xl18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1">
    <w:name w:val="xl18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2">
    <w:name w:val="xl18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3">
    <w:name w:val="xl183"/>
    <w:basedOn w:val="Normal"/>
    <w:pPr>
      <w:spacing w:before="100" w:after="100"/>
      <w:textAlignment w:val="top"/>
    </w:pPr>
    <w:rPr>
      <w:rFonts w:eastAsia="Times New Roman" w:cs="Arial"/>
      <w:b/>
      <w:bCs/>
      <w:sz w:val="16"/>
      <w:szCs w:val="16"/>
    </w:rPr>
  </w:style>
  <w:style w:type="paragraph" w:customStyle="1" w:styleId="xl184">
    <w:name w:val="xl184"/>
    <w:basedOn w:val="Normal"/>
    <w:pPr>
      <w:shd w:val="clear" w:color="auto" w:fill="FFFFFF"/>
      <w:spacing w:before="100" w:after="100"/>
      <w:textAlignment w:val="top"/>
    </w:pPr>
    <w:rPr>
      <w:rFonts w:eastAsia="Times New Roman" w:cs="Arial"/>
      <w:color w:val="000000"/>
      <w:sz w:val="16"/>
      <w:szCs w:val="16"/>
    </w:rPr>
  </w:style>
  <w:style w:type="paragraph" w:customStyle="1" w:styleId="xl185">
    <w:name w:val="xl185"/>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86">
    <w:name w:val="xl186"/>
    <w:basedOn w:val="Normal"/>
    <w:pPr>
      <w:shd w:val="clear" w:color="auto" w:fill="FFFFFF"/>
      <w:spacing w:before="100" w:after="100"/>
      <w:textAlignment w:val="top"/>
    </w:pPr>
    <w:rPr>
      <w:rFonts w:eastAsia="Times New Roman" w:cs="Arial"/>
      <w:color w:val="000000"/>
      <w:sz w:val="16"/>
      <w:szCs w:val="16"/>
    </w:rPr>
  </w:style>
  <w:style w:type="paragraph" w:customStyle="1" w:styleId="xl187">
    <w:name w:val="xl187"/>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88">
    <w:name w:val="xl188"/>
    <w:basedOn w:val="Normal"/>
    <w:pPr>
      <w:shd w:val="clear" w:color="auto" w:fill="FFFFFF"/>
      <w:spacing w:before="100" w:after="100"/>
      <w:jc w:val="right"/>
      <w:textAlignment w:val="top"/>
    </w:pPr>
    <w:rPr>
      <w:rFonts w:eastAsia="Times New Roman" w:cs="Arial"/>
      <w:sz w:val="16"/>
      <w:szCs w:val="16"/>
    </w:rPr>
  </w:style>
  <w:style w:type="paragraph" w:customStyle="1" w:styleId="xl189">
    <w:name w:val="xl189"/>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0">
    <w:name w:val="xl190"/>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1">
    <w:name w:val="xl191"/>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2">
    <w:name w:val="xl192"/>
    <w:basedOn w:val="Normal"/>
    <w:pPr>
      <w:shd w:val="clear" w:color="auto" w:fill="FFFFFF"/>
      <w:spacing w:before="100" w:after="100"/>
      <w:jc w:val="right"/>
      <w:textAlignment w:val="top"/>
    </w:pPr>
    <w:rPr>
      <w:rFonts w:eastAsia="Times New Roman" w:cs="Arial"/>
      <w:sz w:val="16"/>
      <w:szCs w:val="16"/>
    </w:rPr>
  </w:style>
  <w:style w:type="paragraph" w:customStyle="1" w:styleId="xl193">
    <w:name w:val="xl193"/>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4">
    <w:name w:val="xl194"/>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5">
    <w:name w:val="xl195"/>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6">
    <w:name w:val="xl196"/>
    <w:basedOn w:val="Normal"/>
    <w:pPr>
      <w:shd w:val="clear" w:color="auto" w:fill="FFFFFF"/>
      <w:spacing w:before="100" w:after="100"/>
      <w:jc w:val="right"/>
      <w:textAlignment w:val="top"/>
    </w:pPr>
    <w:rPr>
      <w:rFonts w:eastAsia="Times New Roman" w:cs="Arial"/>
      <w:sz w:val="16"/>
      <w:szCs w:val="16"/>
    </w:rPr>
  </w:style>
  <w:style w:type="paragraph" w:customStyle="1" w:styleId="xl197">
    <w:name w:val="xl197"/>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8">
    <w:name w:val="xl198"/>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9">
    <w:name w:val="xl199"/>
    <w:basedOn w:val="Normal"/>
    <w:pPr>
      <w:shd w:val="clear" w:color="auto" w:fill="FFFFFF"/>
      <w:spacing w:before="100" w:after="100"/>
      <w:textAlignment w:val="top"/>
    </w:pPr>
    <w:rPr>
      <w:rFonts w:eastAsia="Times New Roman" w:cs="Arial"/>
      <w:sz w:val="16"/>
      <w:szCs w:val="16"/>
    </w:rPr>
  </w:style>
  <w:style w:type="paragraph" w:customStyle="1" w:styleId="xl200">
    <w:name w:val="xl20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201">
    <w:name w:val="xl20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202">
    <w:name w:val="xl202"/>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3">
    <w:name w:val="xl203"/>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4">
    <w:name w:val="xl204"/>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5">
    <w:name w:val="xl205"/>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6">
    <w:name w:val="xl206"/>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7">
    <w:name w:val="xl207"/>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8">
    <w:name w:val="xl208"/>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9">
    <w:name w:val="xl209"/>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0">
    <w:name w:val="xl210"/>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1">
    <w:name w:val="xl211"/>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2">
    <w:name w:val="xl212"/>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3">
    <w:name w:val="xl213"/>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4">
    <w:name w:val="xl214"/>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5">
    <w:name w:val="xl215"/>
    <w:basedOn w:val="Normal"/>
    <w:pPr>
      <w:spacing w:before="100" w:after="100"/>
      <w:jc w:val="right"/>
      <w:textAlignment w:val="top"/>
    </w:pPr>
    <w:rPr>
      <w:rFonts w:eastAsia="Times New Roman" w:cs="Arial"/>
      <w:b/>
      <w:bCs/>
      <w:sz w:val="16"/>
      <w:szCs w:val="16"/>
    </w:rPr>
  </w:style>
  <w:style w:type="paragraph" w:customStyle="1" w:styleId="xl216">
    <w:name w:val="xl216"/>
    <w:basedOn w:val="Normal"/>
    <w:pPr>
      <w:spacing w:before="100" w:after="100"/>
      <w:jc w:val="right"/>
      <w:textAlignment w:val="top"/>
    </w:pPr>
    <w:rPr>
      <w:rFonts w:eastAsia="Times New Roman" w:cs="Arial"/>
      <w:b/>
      <w:bCs/>
      <w:sz w:val="16"/>
      <w:szCs w:val="16"/>
    </w:rPr>
  </w:style>
  <w:style w:type="paragraph" w:customStyle="1" w:styleId="xl217">
    <w:name w:val="xl217"/>
    <w:basedOn w:val="Normal"/>
    <w:pPr>
      <w:spacing w:before="100" w:after="100"/>
      <w:jc w:val="right"/>
      <w:textAlignment w:val="top"/>
    </w:pPr>
    <w:rPr>
      <w:rFonts w:eastAsia="Times New Roman" w:cs="Arial"/>
      <w:b/>
      <w:bCs/>
      <w:sz w:val="16"/>
      <w:szCs w:val="16"/>
    </w:rPr>
  </w:style>
  <w:style w:type="paragraph" w:customStyle="1" w:styleId="xl218">
    <w:name w:val="xl218"/>
    <w:basedOn w:val="Normal"/>
    <w:pPr>
      <w:spacing w:before="100" w:after="100"/>
      <w:jc w:val="right"/>
      <w:textAlignment w:val="top"/>
    </w:pPr>
    <w:rPr>
      <w:rFonts w:eastAsia="Times New Roman" w:cs="Arial"/>
      <w:b/>
      <w:bCs/>
      <w:sz w:val="16"/>
      <w:szCs w:val="16"/>
    </w:rPr>
  </w:style>
  <w:style w:type="paragraph" w:customStyle="1" w:styleId="xl219">
    <w:name w:val="xl219"/>
    <w:basedOn w:val="Normal"/>
    <w:pPr>
      <w:spacing w:before="100" w:after="100"/>
      <w:jc w:val="right"/>
      <w:textAlignment w:val="top"/>
    </w:pPr>
    <w:rPr>
      <w:rFonts w:eastAsia="Times New Roman" w:cs="Arial"/>
      <w:b/>
      <w:bCs/>
      <w:sz w:val="16"/>
      <w:szCs w:val="16"/>
    </w:rPr>
  </w:style>
  <w:style w:type="paragraph" w:customStyle="1" w:styleId="xl220">
    <w:name w:val="xl220"/>
    <w:basedOn w:val="Normal"/>
    <w:pPr>
      <w:spacing w:before="100" w:after="100"/>
      <w:jc w:val="right"/>
      <w:textAlignment w:val="top"/>
    </w:pPr>
    <w:rPr>
      <w:rFonts w:eastAsia="Times New Roman" w:cs="Arial"/>
      <w:b/>
      <w:bCs/>
      <w:sz w:val="16"/>
      <w:szCs w:val="16"/>
    </w:rPr>
  </w:style>
  <w:style w:type="paragraph" w:customStyle="1" w:styleId="xl221">
    <w:name w:val="xl221"/>
    <w:basedOn w:val="Normal"/>
    <w:pPr>
      <w:spacing w:before="100" w:after="100"/>
      <w:jc w:val="right"/>
      <w:textAlignment w:val="top"/>
    </w:pPr>
    <w:rPr>
      <w:rFonts w:eastAsia="Times New Roman" w:cs="Arial"/>
      <w:b/>
      <w:bCs/>
      <w:sz w:val="16"/>
      <w:szCs w:val="16"/>
    </w:rPr>
  </w:style>
  <w:style w:type="paragraph" w:customStyle="1" w:styleId="xl222">
    <w:name w:val="xl222"/>
    <w:basedOn w:val="Normal"/>
    <w:pPr>
      <w:spacing w:before="100" w:after="100"/>
      <w:jc w:val="right"/>
      <w:textAlignment w:val="top"/>
    </w:pPr>
    <w:rPr>
      <w:rFonts w:eastAsia="Times New Roman" w:cs="Arial"/>
      <w:b/>
      <w:bCs/>
      <w:sz w:val="16"/>
      <w:szCs w:val="16"/>
    </w:rPr>
  </w:style>
  <w:style w:type="paragraph" w:customStyle="1" w:styleId="xl223">
    <w:name w:val="xl223"/>
    <w:basedOn w:val="Normal"/>
    <w:pPr>
      <w:spacing w:before="100" w:after="100"/>
      <w:jc w:val="right"/>
      <w:textAlignment w:val="top"/>
    </w:pPr>
    <w:rPr>
      <w:rFonts w:eastAsia="Times New Roman" w:cs="Arial"/>
      <w:b/>
      <w:bCs/>
      <w:sz w:val="16"/>
      <w:szCs w:val="16"/>
    </w:rPr>
  </w:style>
  <w:style w:type="paragraph" w:customStyle="1" w:styleId="xl224">
    <w:name w:val="xl224"/>
    <w:basedOn w:val="Normal"/>
    <w:pPr>
      <w:spacing w:before="100" w:after="100"/>
      <w:jc w:val="right"/>
      <w:textAlignment w:val="top"/>
    </w:pPr>
    <w:rPr>
      <w:rFonts w:eastAsia="Times New Roman" w:cs="Arial"/>
      <w:b/>
      <w:bCs/>
      <w:sz w:val="16"/>
      <w:szCs w:val="16"/>
    </w:rPr>
  </w:style>
  <w:style w:type="paragraph" w:customStyle="1" w:styleId="xl225">
    <w:name w:val="xl225"/>
    <w:basedOn w:val="Normal"/>
    <w:pPr>
      <w:spacing w:before="100" w:after="100"/>
      <w:jc w:val="right"/>
      <w:textAlignment w:val="top"/>
    </w:pPr>
    <w:rPr>
      <w:rFonts w:eastAsia="Times New Roman" w:cs="Arial"/>
      <w:b/>
      <w:bCs/>
      <w:sz w:val="16"/>
      <w:szCs w:val="16"/>
    </w:rPr>
  </w:style>
  <w:style w:type="paragraph" w:customStyle="1" w:styleId="xl226">
    <w:name w:val="xl226"/>
    <w:basedOn w:val="Normal"/>
    <w:pPr>
      <w:spacing w:before="100" w:after="100"/>
      <w:jc w:val="right"/>
      <w:textAlignment w:val="top"/>
    </w:pPr>
    <w:rPr>
      <w:rFonts w:eastAsia="Times New Roman" w:cs="Arial"/>
      <w:b/>
      <w:bCs/>
      <w:sz w:val="16"/>
      <w:szCs w:val="16"/>
    </w:rPr>
  </w:style>
  <w:style w:type="paragraph" w:customStyle="1" w:styleId="xl227">
    <w:name w:val="xl227"/>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228">
    <w:name w:val="xl228"/>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229">
    <w:name w:val="xl229"/>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230">
    <w:name w:val="xl230"/>
    <w:basedOn w:val="Normal"/>
    <w:pPr>
      <w:spacing w:before="100" w:after="100"/>
      <w:jc w:val="center"/>
      <w:textAlignment w:val="top"/>
    </w:pPr>
    <w:rPr>
      <w:rFonts w:eastAsia="Times New Roman" w:cs="Arial"/>
      <w:b/>
      <w:bCs/>
      <w:i/>
      <w:iCs/>
      <w:sz w:val="16"/>
      <w:szCs w:val="16"/>
    </w:rPr>
  </w:style>
  <w:style w:type="paragraph" w:customStyle="1" w:styleId="xl231">
    <w:name w:val="xl231"/>
    <w:basedOn w:val="Normal"/>
    <w:pPr>
      <w:spacing w:before="100" w:after="100"/>
      <w:jc w:val="center"/>
      <w:textAlignment w:val="top"/>
    </w:pPr>
    <w:rPr>
      <w:rFonts w:eastAsia="Times New Roman" w:cs="Arial"/>
      <w:b/>
      <w:bCs/>
      <w:i/>
      <w:iCs/>
      <w:sz w:val="16"/>
      <w:szCs w:val="16"/>
    </w:rPr>
  </w:style>
  <w:style w:type="paragraph" w:customStyle="1" w:styleId="xl232">
    <w:name w:val="xl232"/>
    <w:basedOn w:val="Normal"/>
    <w:pPr>
      <w:spacing w:before="100" w:after="100"/>
      <w:jc w:val="center"/>
      <w:textAlignment w:val="top"/>
    </w:pPr>
    <w:rPr>
      <w:rFonts w:eastAsia="Times New Roman" w:cs="Arial"/>
      <w:b/>
      <w:bCs/>
      <w:i/>
      <w:iCs/>
      <w:sz w:val="16"/>
      <w:szCs w:val="16"/>
    </w:rPr>
  </w:style>
  <w:style w:type="paragraph" w:customStyle="1" w:styleId="xl233">
    <w:name w:val="xl233"/>
    <w:basedOn w:val="Normal"/>
    <w:pPr>
      <w:spacing w:before="100" w:after="100"/>
      <w:jc w:val="center"/>
      <w:textAlignment w:val="top"/>
    </w:pPr>
    <w:rPr>
      <w:rFonts w:eastAsia="Times New Roman" w:cs="Arial"/>
      <w:b/>
      <w:bCs/>
      <w:i/>
      <w:iCs/>
      <w:sz w:val="16"/>
      <w:szCs w:val="16"/>
    </w:rPr>
  </w:style>
  <w:style w:type="paragraph" w:customStyle="1" w:styleId="xl234">
    <w:name w:val="xl234"/>
    <w:basedOn w:val="Normal"/>
    <w:pPr>
      <w:spacing w:before="100" w:after="100"/>
      <w:jc w:val="center"/>
      <w:textAlignment w:val="top"/>
    </w:pPr>
    <w:rPr>
      <w:rFonts w:eastAsia="Times New Roman" w:cs="Arial"/>
      <w:b/>
      <w:bCs/>
      <w:i/>
      <w:iCs/>
      <w:sz w:val="16"/>
      <w:szCs w:val="16"/>
    </w:rPr>
  </w:style>
  <w:style w:type="character" w:styleId="Strong">
    <w:name w:val="Strong"/>
    <w:basedOn w:val="DefaultParagraphFont"/>
    <w:uiPriority w:val="22"/>
    <w:qFormat/>
    <w:rPr>
      <w:b/>
      <w:bCs/>
    </w:r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character" w:customStyle="1" w:styleId="ListParagraphChar">
    <w:name w:val="List Paragraph Char"/>
    <w:basedOn w:val="DefaultParagraphFont"/>
    <w:link w:val="ListParagraph"/>
    <w:uiPriority w:val="34"/>
    <w:rsid w:val="00281787"/>
    <w:rPr>
      <w:rFonts w:eastAsia="Times New Roman"/>
      <w:sz w:val="18"/>
      <w:szCs w:val="24"/>
    </w:rPr>
  </w:style>
  <w:style w:type="paragraph" w:customStyle="1" w:styleId="TableParagraph">
    <w:name w:val="Table Paragraph"/>
    <w:basedOn w:val="Normal"/>
    <w:uiPriority w:val="1"/>
    <w:qFormat/>
    <w:rsid w:val="00281787"/>
    <w:pPr>
      <w:widowControl w:val="0"/>
      <w:suppressAutoHyphens w:val="0"/>
      <w:autoSpaceDE w:val="0"/>
      <w:spacing w:after="0"/>
      <w:textAlignment w:val="auto"/>
    </w:pPr>
    <w:rPr>
      <w:rFonts w:eastAsia="Arial" w:cs="Arial"/>
      <w:lang w:val="fr-FR" w:bidi="en-US"/>
    </w:rPr>
  </w:style>
  <w:style w:type="paragraph" w:styleId="NormalWeb">
    <w:name w:val="Normal (Web)"/>
    <w:basedOn w:val="Normal"/>
    <w:uiPriority w:val="99"/>
    <w:unhideWhenUsed/>
    <w:rsid w:val="00D54766"/>
    <w:pPr>
      <w:suppressAutoHyphens w:val="0"/>
      <w:autoSpaceDN/>
      <w:spacing w:before="100" w:beforeAutospacing="1" w:after="100" w:afterAutospacing="1"/>
      <w:textAlignment w:val="auto"/>
    </w:pPr>
    <w:rPr>
      <w:rFonts w:ascii="Times New Roman" w:eastAsia="MS Mincho" w:hAnsi="Times New Roman"/>
      <w:sz w:val="18"/>
      <w:szCs w:val="18"/>
    </w:rPr>
  </w:style>
  <w:style w:type="character" w:customStyle="1" w:styleId="doilink">
    <w:name w:val="doi_link"/>
    <w:basedOn w:val="DefaultParagraphFont"/>
    <w:rsid w:val="00D54766"/>
  </w:style>
  <w:style w:type="character" w:customStyle="1" w:styleId="spelle">
    <w:name w:val="spelle"/>
    <w:basedOn w:val="DefaultParagraphFont"/>
    <w:rsid w:val="00D54766"/>
  </w:style>
  <w:style w:type="character" w:customStyle="1" w:styleId="grame">
    <w:name w:val="grame"/>
    <w:basedOn w:val="DefaultParagraphFont"/>
    <w:rsid w:val="00D54766"/>
  </w:style>
  <w:style w:type="character" w:customStyle="1" w:styleId="author">
    <w:name w:val="author"/>
    <w:basedOn w:val="DefaultParagraphFont"/>
    <w:rsid w:val="00D54766"/>
  </w:style>
  <w:style w:type="character" w:customStyle="1" w:styleId="pubyear">
    <w:name w:val="pubyear"/>
    <w:basedOn w:val="DefaultParagraphFont"/>
    <w:rsid w:val="00D54766"/>
  </w:style>
  <w:style w:type="character" w:customStyle="1" w:styleId="pagefirst">
    <w:name w:val="pagefirst"/>
    <w:basedOn w:val="DefaultParagraphFont"/>
    <w:rsid w:val="00D54766"/>
  </w:style>
  <w:style w:type="character" w:customStyle="1" w:styleId="pagelast">
    <w:name w:val="pagelast"/>
    <w:basedOn w:val="DefaultParagraphFont"/>
    <w:rsid w:val="00D54766"/>
  </w:style>
  <w:style w:type="character" w:customStyle="1" w:styleId="mixed-citation">
    <w:name w:val="mixed-citation"/>
    <w:basedOn w:val="DefaultParagraphFont"/>
    <w:rsid w:val="00D54766"/>
  </w:style>
  <w:style w:type="character" w:styleId="HTMLCite">
    <w:name w:val="HTML Cite"/>
    <w:basedOn w:val="DefaultParagraphFont"/>
    <w:uiPriority w:val="99"/>
    <w:semiHidden/>
    <w:unhideWhenUsed/>
    <w:rsid w:val="00D54766"/>
    <w:rPr>
      <w:i/>
      <w:iCs/>
    </w:rPr>
  </w:style>
  <w:style w:type="character" w:customStyle="1" w:styleId="chaptertitle">
    <w:name w:val="chaptertitle"/>
    <w:basedOn w:val="DefaultParagraphFont"/>
    <w:rsid w:val="00D54766"/>
  </w:style>
  <w:style w:type="character" w:customStyle="1" w:styleId="editor">
    <w:name w:val="editor"/>
    <w:basedOn w:val="DefaultParagraphFont"/>
    <w:rsid w:val="00D54766"/>
  </w:style>
  <w:style w:type="character" w:customStyle="1" w:styleId="booktitle">
    <w:name w:val="booktitle"/>
    <w:basedOn w:val="DefaultParagraphFont"/>
    <w:rsid w:val="00D5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72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s://www.wwfindia.org/about_wwf/?17361/Indus-River-Dolphin-Survey"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s://www.thehindubusinessline.com/economy/logistics/iwai-to-operatilise-kolkata-river-termibnal-to-promote-nepal-trade/article25363015.ece"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doi.org/10.11609/jott.2493.10.13.12738-12748"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deccanherald.com/national/soon-pakistan-dolphins-716561.html"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dx.doi.org/10.2305/IUCN.UK.2017-3.RLTS.T41758A50383612.en"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8BEAD-CCEF-4EBF-9CDC-1187128C9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11133</Words>
  <Characters>63461</Characters>
  <Application>Microsoft Office Word</Application>
  <DocSecurity>4</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UNEP/CMS Secretariat</cp:lastModifiedBy>
  <cp:revision>2</cp:revision>
  <dcterms:created xsi:type="dcterms:W3CDTF">2020-02-10T07:28:00Z</dcterms:created>
  <dcterms:modified xsi:type="dcterms:W3CDTF">2020-02-10T07:28:00Z</dcterms:modified>
</cp:coreProperties>
</file>