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3C34C1">
            <w:pPr>
              <w:widowControl w:val="0"/>
              <w:suppressAutoHyphens/>
              <w:autoSpaceDE w:val="0"/>
              <w:autoSpaceDN w:val="0"/>
              <w:spacing w:after="0" w:line="240" w:lineRule="auto"/>
              <w:jc w:val="both"/>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3C34C1">
            <w:pPr>
              <w:keepNext/>
              <w:widowControl w:val="0"/>
              <w:suppressAutoHyphens/>
              <w:autoSpaceDE w:val="0"/>
              <w:autoSpaceDN w:val="0"/>
              <w:spacing w:after="0" w:line="240" w:lineRule="auto"/>
              <w:jc w:val="both"/>
              <w:textAlignment w:val="baseline"/>
              <w:outlineLvl w:val="1"/>
              <w:rPr>
                <w:rFonts w:eastAsia="Times New Roman" w:cs="Arial"/>
                <w:sz w:val="12"/>
                <w:szCs w:val="12"/>
              </w:rPr>
            </w:pPr>
          </w:p>
          <w:p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60071B" w:rsidRDefault="002E0DE9" w:rsidP="0060071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rPr>
            </w:pPr>
            <w:r w:rsidRPr="0060071B">
              <w:rPr>
                <w:rFonts w:eastAsia="Times New Roman" w:cs="Arial"/>
              </w:rPr>
              <w:t>UNEP/CMS/COP13/Doc.</w:t>
            </w:r>
            <w:r w:rsidR="0060071B" w:rsidRPr="0060071B">
              <w:rPr>
                <w:rFonts w:eastAsia="Times New Roman" w:cs="Arial"/>
              </w:rPr>
              <w:t>28.1.2</w:t>
            </w:r>
          </w:p>
          <w:p w:rsidR="002E0DE9" w:rsidRPr="0060071B" w:rsidRDefault="0060071B" w:rsidP="0060071B">
            <w:pPr>
              <w:tabs>
                <w:tab w:val="left" w:pos="5040"/>
                <w:tab w:val="left" w:pos="5760"/>
                <w:tab w:val="left" w:pos="6008"/>
                <w:tab w:val="left" w:pos="6480"/>
                <w:tab w:val="left" w:pos="7200"/>
                <w:tab w:val="left" w:pos="7920"/>
                <w:tab w:val="left" w:pos="8640"/>
              </w:tabs>
              <w:spacing w:before="120" w:after="120"/>
              <w:jc w:val="both"/>
              <w:rPr>
                <w:rFonts w:cs="Arial"/>
              </w:rPr>
            </w:pPr>
            <w:r>
              <w:rPr>
                <w:rFonts w:eastAsia="Times New Roman" w:cs="Arial"/>
              </w:rPr>
              <w:t>11 October</w:t>
            </w:r>
            <w:r w:rsidR="002E0DE9" w:rsidRPr="0060071B">
              <w:rPr>
                <w:rFonts w:eastAsia="Times New Roman" w:cs="Arial"/>
              </w:rPr>
              <w:t xml:space="preserve"> 2019</w:t>
            </w:r>
          </w:p>
          <w:p w:rsidR="002E0DE9" w:rsidRPr="00EC4F04" w:rsidRDefault="002E0DE9" w:rsidP="0060071B">
            <w:pPr>
              <w:widowControl w:val="0"/>
              <w:suppressAutoHyphens/>
              <w:autoSpaceDE w:val="0"/>
              <w:autoSpaceDN w:val="0"/>
              <w:spacing w:before="120" w:after="120" w:line="240" w:lineRule="auto"/>
              <w:jc w:val="both"/>
              <w:textAlignment w:val="baseline"/>
              <w:rPr>
                <w:rFonts w:eastAsia="Times New Roman" w:cs="Arial"/>
              </w:rPr>
            </w:pPr>
            <w:r w:rsidRPr="002E0DE9">
              <w:rPr>
                <w:rFonts w:eastAsia="Times New Roman" w:cs="Arial"/>
              </w:rPr>
              <w:t>Original: English</w:t>
            </w:r>
          </w:p>
        </w:tc>
      </w:tr>
    </w:tbl>
    <w:p w:rsidR="002E0DE9" w:rsidRPr="002E0DE9" w:rsidRDefault="002E0DE9" w:rsidP="003C34C1">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rPr>
      </w:pPr>
    </w:p>
    <w:p w:rsidR="002E0DE9" w:rsidRPr="002E0DE9" w:rsidRDefault="002E0DE9" w:rsidP="003C34C1">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3C34C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60071B" w:rsidRDefault="002E0DE9" w:rsidP="003C34C1">
      <w:pPr>
        <w:tabs>
          <w:tab w:val="left" w:pos="7020"/>
        </w:tabs>
        <w:jc w:val="both"/>
        <w:rPr>
          <w:rFonts w:eastAsia="Times New Roman" w:cs="Arial"/>
          <w:iCs/>
          <w:lang w:val="pt-PT"/>
        </w:rPr>
      </w:pPr>
      <w:r w:rsidRPr="002E0DE9">
        <w:rPr>
          <w:rFonts w:eastAsia="Times New Roman" w:cs="Arial"/>
          <w:iCs/>
          <w:lang w:val="pt-PT"/>
        </w:rPr>
        <w:t xml:space="preserve">Agenda </w:t>
      </w:r>
      <w:r w:rsidRPr="0060071B">
        <w:rPr>
          <w:rFonts w:eastAsia="Times New Roman" w:cs="Arial"/>
          <w:iCs/>
          <w:lang w:val="pt-PT"/>
        </w:rPr>
        <w:t xml:space="preserve">Item </w:t>
      </w:r>
      <w:r w:rsidR="0060071B" w:rsidRPr="0060071B">
        <w:rPr>
          <w:rFonts w:eastAsia="Times New Roman" w:cs="Arial"/>
          <w:iCs/>
          <w:lang w:val="pt-PT"/>
        </w:rPr>
        <w:t>28.1</w:t>
      </w: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rPr>
      </w:pPr>
    </w:p>
    <w:p w:rsidR="00FA4481" w:rsidRPr="00BF6615" w:rsidRDefault="00FA4481" w:rsidP="0060071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rPr>
      </w:pPr>
      <w:r w:rsidRPr="00BF6615">
        <w:rPr>
          <w:rFonts w:eastAsia="Times New Roman" w:cs="Arial"/>
          <w:b/>
          <w:bCs/>
        </w:rPr>
        <w:t xml:space="preserve">REPORT ON THE IMPLEMENTATION OF THE </w:t>
      </w:r>
    </w:p>
    <w:p w:rsidR="00FA4481" w:rsidRPr="00BF6615" w:rsidRDefault="00FA4481" w:rsidP="0060071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rPr>
      </w:pPr>
      <w:r w:rsidRPr="00BF6615">
        <w:rPr>
          <w:rFonts w:eastAsia="Times New Roman" w:cs="Arial"/>
          <w:b/>
          <w:bCs/>
        </w:rPr>
        <w:t xml:space="preserve">CONCERTED ACTION </w:t>
      </w:r>
    </w:p>
    <w:p w:rsidR="00FA4481" w:rsidRPr="00BF6615" w:rsidRDefault="00FA4481" w:rsidP="0060071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rPr>
      </w:pPr>
      <w:r w:rsidRPr="00BF6615">
        <w:rPr>
          <w:rFonts w:eastAsia="Times New Roman" w:cs="Arial"/>
          <w:b/>
          <w:bCs/>
        </w:rPr>
        <w:t xml:space="preserve">FOR THE </w:t>
      </w:r>
    </w:p>
    <w:p w:rsidR="0060071B" w:rsidRDefault="00FA4481" w:rsidP="0060071B">
      <w:pPr>
        <w:spacing w:after="0" w:line="240" w:lineRule="auto"/>
        <w:jc w:val="center"/>
        <w:rPr>
          <w:rFonts w:eastAsia="Times New Roman" w:cs="Arial"/>
          <w:b/>
          <w:caps/>
          <w:lang/>
        </w:rPr>
      </w:pPr>
      <w:r w:rsidRPr="00FA4481">
        <w:rPr>
          <w:rFonts w:eastAsia="Times New Roman" w:cs="Arial"/>
          <w:b/>
          <w:caps/>
          <w:lang/>
        </w:rPr>
        <w:t>Sperm Whales (</w:t>
      </w:r>
      <w:r w:rsidR="0060071B" w:rsidRPr="0060071B">
        <w:rPr>
          <w:rFonts w:eastAsia="Times New Roman" w:cs="Arial"/>
          <w:b/>
          <w:i/>
        </w:rPr>
        <w:t>P</w:t>
      </w:r>
      <w:r w:rsidR="0060071B" w:rsidRPr="0060071B">
        <w:rPr>
          <w:rFonts w:eastAsia="Times New Roman" w:cs="Arial"/>
          <w:b/>
          <w:i/>
          <w:lang/>
        </w:rPr>
        <w:t>hyseter macrocephalus</w:t>
      </w:r>
      <w:r w:rsidRPr="00FA4481">
        <w:rPr>
          <w:rFonts w:eastAsia="Times New Roman" w:cs="Arial"/>
          <w:b/>
          <w:caps/>
          <w:lang/>
        </w:rPr>
        <w:t>)</w:t>
      </w:r>
      <w:r w:rsidR="0060071B" w:rsidRPr="0060071B">
        <w:rPr>
          <w:rFonts w:eastAsia="Times New Roman" w:cs="Arial"/>
          <w:sz w:val="21"/>
          <w:szCs w:val="21"/>
        </w:rPr>
        <w:t xml:space="preserve"> </w:t>
      </w:r>
    </w:p>
    <w:p w:rsidR="00FA4481" w:rsidRDefault="00FA4481" w:rsidP="0060071B">
      <w:pPr>
        <w:spacing w:after="0" w:line="240" w:lineRule="auto"/>
        <w:jc w:val="center"/>
        <w:rPr>
          <w:rFonts w:cs="Arial"/>
        </w:rPr>
      </w:pPr>
      <w:r w:rsidRPr="00FA4481">
        <w:rPr>
          <w:rFonts w:eastAsia="Times New Roman" w:cs="Arial"/>
          <w:b/>
          <w:caps/>
          <w:lang/>
        </w:rPr>
        <w:t>of the Eastern Tropical Pacific</w:t>
      </w:r>
      <w:r w:rsidRPr="00020711">
        <w:rPr>
          <w:rFonts w:cs="Arial"/>
        </w:rPr>
        <w:t xml:space="preserve"> </w:t>
      </w:r>
      <w:r w:rsidR="0060071B" w:rsidRPr="00EB021C">
        <w:rPr>
          <w:rFonts w:eastAsia="Times New Roman" w:cs="Arial"/>
          <w:sz w:val="21"/>
          <w:szCs w:val="21"/>
        </w:rPr>
        <w:t>*</w:t>
      </w:r>
    </w:p>
    <w:p w:rsidR="0060071B" w:rsidRPr="0060071B" w:rsidRDefault="0060071B" w:rsidP="0060071B">
      <w:pPr>
        <w:spacing w:after="0" w:line="240" w:lineRule="auto"/>
        <w:jc w:val="center"/>
        <w:rPr>
          <w:rFonts w:eastAsia="Times New Roman" w:cs="Arial"/>
          <w:b/>
          <w:caps/>
          <w:lang/>
        </w:rPr>
      </w:pPr>
    </w:p>
    <w:p w:rsidR="00FA4481" w:rsidRPr="0060071B" w:rsidRDefault="008B0AC3" w:rsidP="00FA4481">
      <w:pPr>
        <w:widowControl w:val="0"/>
        <w:suppressAutoHyphens/>
        <w:autoSpaceDE w:val="0"/>
        <w:autoSpaceDN w:val="0"/>
        <w:spacing w:after="0" w:line="240" w:lineRule="auto"/>
        <w:jc w:val="center"/>
        <w:textAlignment w:val="baseline"/>
      </w:pPr>
      <w:r w:rsidRPr="0060071B">
        <w:rPr>
          <w:rFonts w:eastAsia="Times New Roman" w:cs="Arial"/>
          <w:i/>
        </w:rPr>
        <w:t xml:space="preserve">(Prepared by </w:t>
      </w:r>
      <w:r w:rsidR="00FA4481" w:rsidRPr="0060071B">
        <w:rPr>
          <w:rFonts w:eastAsia="Times New Roman" w:cs="Arial"/>
          <w:i/>
        </w:rPr>
        <w:t xml:space="preserve">the </w:t>
      </w:r>
      <w:r w:rsidR="00FA4481" w:rsidRPr="0060071B">
        <w:t xml:space="preserve">Expert Working Group on Culture and Social Complexity, </w:t>
      </w:r>
    </w:p>
    <w:p w:rsidR="002E0DE9" w:rsidRPr="00F81B4A" w:rsidRDefault="00FA4481" w:rsidP="00FA4481">
      <w:pPr>
        <w:widowControl w:val="0"/>
        <w:suppressAutoHyphens/>
        <w:autoSpaceDE w:val="0"/>
        <w:autoSpaceDN w:val="0"/>
        <w:spacing w:after="0" w:line="240" w:lineRule="auto"/>
        <w:jc w:val="center"/>
        <w:textAlignment w:val="baseline"/>
        <w:rPr>
          <w:rFonts w:ascii="Calibri" w:eastAsia="Calibri" w:hAnsi="Calibri" w:cs="Times New Roman"/>
        </w:rPr>
      </w:pPr>
      <w:r w:rsidRPr="0060071B">
        <w:t>established by the Scientific Council,</w:t>
      </w:r>
      <w:r w:rsidR="008B0AC3" w:rsidRPr="0060071B">
        <w:rPr>
          <w:rFonts w:eastAsia="Times New Roman" w:cs="Arial"/>
          <w:i/>
        </w:rPr>
        <w:t>)</w:t>
      </w:r>
    </w:p>
    <w:p w:rsidR="002E0DE9" w:rsidRPr="002E0DE9" w:rsidRDefault="002E0DE9" w:rsidP="003C34C1">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61875" w:rsidP="003C34C1">
      <w:pPr>
        <w:widowControl w:val="0"/>
        <w:suppressAutoHyphens/>
        <w:autoSpaceDE w:val="0"/>
        <w:autoSpaceDN w:val="0"/>
        <w:spacing w:after="0" w:line="240" w:lineRule="auto"/>
        <w:jc w:val="both"/>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820420</wp:posOffset>
                </wp:positionH>
                <wp:positionV relativeFrom="paragraph">
                  <wp:posOffset>106680</wp:posOffset>
                </wp:positionV>
                <wp:extent cx="4629150" cy="1522730"/>
                <wp:effectExtent l="0" t="0" r="19050" b="20320"/>
                <wp:wrapNone/>
                <wp:docPr id="5" name="Text Box 4"/>
                <wp:cNvGraphicFramePr/>
                <a:graphic xmlns:a="http://schemas.openxmlformats.org/drawingml/2006/main">
                  <a:graphicData uri="http://schemas.microsoft.com/office/word/2010/wordprocessingShape">
                    <wps:wsp>
                      <wps:cNvSpPr txBox="1"/>
                      <wps:spPr>
                        <a:xfrm>
                          <a:off x="0" y="0"/>
                          <a:ext cx="4629150" cy="1522730"/>
                        </a:xfrm>
                        <a:prstGeom prst="rect">
                          <a:avLst/>
                        </a:prstGeom>
                        <a:solidFill>
                          <a:srgbClr val="FFFFFF"/>
                        </a:solidFill>
                        <a:ln w="3172">
                          <a:solidFill>
                            <a:srgbClr val="000000"/>
                          </a:solidFill>
                          <a:prstDash val="solid"/>
                        </a:ln>
                      </wps:spPr>
                      <wps:txbx>
                        <w:txbxContent>
                          <w:p w:rsidR="002E0DE9" w:rsidRPr="00FA4481" w:rsidRDefault="002E0DE9" w:rsidP="002E0DE9">
                            <w:pPr>
                              <w:spacing w:after="0"/>
                              <w:rPr>
                                <w:rFonts w:cs="Arial"/>
                              </w:rPr>
                            </w:pPr>
                            <w:r w:rsidRPr="00FA4481">
                              <w:rPr>
                                <w:rFonts w:cs="Arial"/>
                              </w:rPr>
                              <w:t>Summary:</w:t>
                            </w:r>
                          </w:p>
                          <w:p w:rsidR="002E0DE9" w:rsidRPr="00FA4481" w:rsidRDefault="002E0DE9" w:rsidP="002E0DE9">
                            <w:pPr>
                              <w:spacing w:after="0"/>
                              <w:rPr>
                                <w:rFonts w:cs="Arial"/>
                              </w:rPr>
                            </w:pPr>
                          </w:p>
                          <w:p w:rsidR="0060071B" w:rsidRDefault="00FA4481" w:rsidP="0060071B">
                            <w:pPr>
                              <w:widowControl w:val="0"/>
                              <w:autoSpaceDE w:val="0"/>
                              <w:spacing w:after="0" w:line="240" w:lineRule="auto"/>
                              <w:jc w:val="both"/>
                              <w:rPr>
                                <w:rFonts w:eastAsia="Times New Roman" w:cs="Arial"/>
                              </w:rPr>
                            </w:pPr>
                            <w:r w:rsidRPr="0060071B">
                              <w:rPr>
                                <w:rFonts w:eastAsia="Times New Roman" w:cs="Arial"/>
                              </w:rPr>
                              <w:t>The Expert Working Group on Culture and Social Complexity,</w:t>
                            </w:r>
                            <w:r w:rsidR="0060071B">
                              <w:rPr>
                                <w:rFonts w:eastAsia="Times New Roman" w:cs="Arial"/>
                              </w:rPr>
                              <w:t xml:space="preserve"> </w:t>
                            </w:r>
                            <w:r w:rsidRPr="0060071B">
                              <w:rPr>
                                <w:rFonts w:eastAsia="Times New Roman" w:cs="Arial"/>
                              </w:rPr>
                              <w:t>established by the Scientific Council, has submitted the attached report on the implementation of the Concerted</w:t>
                            </w:r>
                            <w:r w:rsidRPr="00FA4481">
                              <w:rPr>
                                <w:rFonts w:eastAsia="Times New Roman" w:cs="Arial"/>
                              </w:rPr>
                              <w:t xml:space="preserve"> Action for the Sperm Whales (P</w:t>
                            </w:r>
                            <w:r w:rsidRPr="00FA4481">
                              <w:rPr>
                                <w:rFonts w:eastAsia="Times New Roman" w:cs="Arial"/>
                                <w:i/>
                              </w:rPr>
                              <w:t>hyseter</w:t>
                            </w:r>
                            <w:r w:rsidRPr="00FA4481">
                              <w:rPr>
                                <w:rFonts w:eastAsia="Times New Roman" w:cs="Arial"/>
                              </w:rPr>
                              <w:t xml:space="preserve"> </w:t>
                            </w:r>
                            <w:r w:rsidRPr="00FA4481">
                              <w:rPr>
                                <w:rFonts w:eastAsia="Times New Roman" w:cs="Arial"/>
                                <w:i/>
                              </w:rPr>
                              <w:t>macrocephalus</w:t>
                            </w:r>
                            <w:r w:rsidRPr="00FA4481">
                              <w:rPr>
                                <w:rFonts w:eastAsia="Times New Roman" w:cs="Arial"/>
                              </w:rPr>
                              <w:t xml:space="preserve">) of the Eastern Tropical Pacific </w:t>
                            </w:r>
                          </w:p>
                          <w:p w:rsidR="009C1079" w:rsidRPr="0060071B" w:rsidRDefault="00FA4481" w:rsidP="0060071B">
                            <w:pPr>
                              <w:widowControl w:val="0"/>
                              <w:autoSpaceDE w:val="0"/>
                              <w:spacing w:after="0" w:line="240" w:lineRule="auto"/>
                              <w:jc w:val="both"/>
                              <w:rPr>
                                <w:rFonts w:eastAsia="Times New Roman" w:cs="Arial"/>
                              </w:rPr>
                            </w:pPr>
                            <w:r w:rsidRPr="00FA4481">
                              <w:rPr>
                                <w:rFonts w:eastAsia="Times New Roman" w:cs="Arial"/>
                              </w:rPr>
                              <w:t>UNEP/CMS/ C</w:t>
                            </w:r>
                            <w:r w:rsidR="0060071B">
                              <w:rPr>
                                <w:rFonts w:eastAsia="Times New Roman" w:cs="Arial"/>
                              </w:rPr>
                              <w:t xml:space="preserve">oncerted Action </w:t>
                            </w:r>
                            <w:r w:rsidRPr="00FA4481">
                              <w:rPr>
                                <w:rFonts w:eastAsia="Times New Roman" w:cs="Arial"/>
                              </w:rPr>
                              <w:t>12.2.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left:0;text-align:left;margin-left:64.6pt;margin-top:8.4pt;width:364.5pt;height:1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" strokeweight=".08811mm">
                <v:textbox>
                  <w:txbxContent>
                    <w:p w:rsidR="002E0DE9" w:rsidRPr="00FA4481" w:rsidRDefault="002E0DE9" w:rsidP="002E0DE9">
                      <w:pPr>
                        <w:spacing w:after="0"/>
                        <w:rPr>
                          <w:rFonts w:cs="Arial"/>
                        </w:rPr>
                      </w:pPr>
                      <w:r w:rsidRPr="00FA4481">
                        <w:rPr>
                          <w:rFonts w:cs="Arial"/>
                        </w:rPr>
                        <w:t>Summary:</w:t>
                      </w:r>
                    </w:p>
                    <w:p w:rsidR="002E0DE9" w:rsidRPr="00FA4481" w:rsidRDefault="002E0DE9" w:rsidP="002E0DE9">
                      <w:pPr>
                        <w:spacing w:after="0"/>
                        <w:rPr>
                          <w:rFonts w:cs="Arial"/>
                        </w:rPr>
                      </w:pPr>
                    </w:p>
                    <w:p w:rsidR="0060071B" w:rsidRDefault="00FA4481" w:rsidP="0060071B">
                      <w:pPr>
                        <w:widowControl w:val="0"/>
                        <w:autoSpaceDE w:val="0"/>
                        <w:spacing w:after="0" w:line="240" w:lineRule="auto"/>
                        <w:jc w:val="both"/>
                        <w:rPr>
                          <w:rFonts w:eastAsia="Times New Roman" w:cs="Arial"/>
                        </w:rPr>
                      </w:pPr>
                      <w:r w:rsidRPr="0060071B">
                        <w:rPr>
                          <w:rFonts w:eastAsia="Times New Roman" w:cs="Arial"/>
                        </w:rPr>
                        <w:t>The Expert Working Group on Culture and Social Complexity,</w:t>
                      </w:r>
                      <w:r w:rsidR="0060071B">
                        <w:rPr>
                          <w:rFonts w:eastAsia="Times New Roman" w:cs="Arial"/>
                        </w:rPr>
                        <w:t xml:space="preserve"> </w:t>
                      </w:r>
                      <w:r w:rsidRPr="0060071B">
                        <w:rPr>
                          <w:rFonts w:eastAsia="Times New Roman" w:cs="Arial"/>
                        </w:rPr>
                        <w:t>established by the Scientific Council, has submitted the attached report on the implementation of the Concerted</w:t>
                      </w:r>
                      <w:r w:rsidRPr="00FA4481">
                        <w:rPr>
                          <w:rFonts w:eastAsia="Times New Roman" w:cs="Arial"/>
                        </w:rPr>
                        <w:t xml:space="preserve"> Action for the Sperm Whales (P</w:t>
                      </w:r>
                      <w:r w:rsidRPr="00FA4481">
                        <w:rPr>
                          <w:rFonts w:eastAsia="Times New Roman" w:cs="Arial"/>
                          <w:i/>
                        </w:rPr>
                        <w:t>hyseter</w:t>
                      </w:r>
                      <w:r w:rsidRPr="00FA4481">
                        <w:rPr>
                          <w:rFonts w:eastAsia="Times New Roman" w:cs="Arial"/>
                        </w:rPr>
                        <w:t xml:space="preserve"> </w:t>
                      </w:r>
                      <w:r w:rsidRPr="00FA4481">
                        <w:rPr>
                          <w:rFonts w:eastAsia="Times New Roman" w:cs="Arial"/>
                          <w:i/>
                        </w:rPr>
                        <w:t>macrocephalus</w:t>
                      </w:r>
                      <w:r w:rsidRPr="00FA4481">
                        <w:rPr>
                          <w:rFonts w:eastAsia="Times New Roman" w:cs="Arial"/>
                        </w:rPr>
                        <w:t xml:space="preserve">) of the Eastern Tropical Pacific </w:t>
                      </w:r>
                    </w:p>
                    <w:p w:rsidR="009C1079" w:rsidRPr="0060071B" w:rsidRDefault="00FA4481" w:rsidP="0060071B">
                      <w:pPr>
                        <w:widowControl w:val="0"/>
                        <w:autoSpaceDE w:val="0"/>
                        <w:spacing w:after="0" w:line="240" w:lineRule="auto"/>
                        <w:jc w:val="both"/>
                        <w:rPr>
                          <w:rFonts w:eastAsia="Times New Roman" w:cs="Arial"/>
                        </w:rPr>
                      </w:pPr>
                      <w:r w:rsidRPr="00FA4481">
                        <w:rPr>
                          <w:rFonts w:eastAsia="Times New Roman" w:cs="Arial"/>
                        </w:rPr>
                        <w:t>UNEP/CMS/ C</w:t>
                      </w:r>
                      <w:r w:rsidR="0060071B">
                        <w:rPr>
                          <w:rFonts w:eastAsia="Times New Roman" w:cs="Arial"/>
                        </w:rPr>
                        <w:t xml:space="preserve">oncerted Action </w:t>
                      </w:r>
                      <w:r w:rsidRPr="00FA4481">
                        <w:rPr>
                          <w:rFonts w:eastAsia="Times New Roman" w:cs="Arial"/>
                        </w:rPr>
                        <w:t>12.2.</w:t>
                      </w:r>
                    </w:p>
                  </w:txbxContent>
                </v:textbox>
              </v:shape>
            </w:pict>
          </mc:Fallback>
        </mc:AlternateContent>
      </w: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tabs>
          <w:tab w:val="left" w:pos="724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rPr>
      </w:pPr>
    </w:p>
    <w:p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rPr>
      </w:pPr>
    </w:p>
    <w:p w:rsidR="005330F7" w:rsidRDefault="005330F7"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60071B" w:rsidRDefault="0060071B" w:rsidP="003C34C1">
      <w:pPr>
        <w:spacing w:after="0" w:line="240" w:lineRule="auto"/>
        <w:jc w:val="both"/>
      </w:pPr>
    </w:p>
    <w:p w:rsidR="002E0DE9" w:rsidRDefault="002E0DE9" w:rsidP="003C34C1">
      <w:pPr>
        <w:spacing w:after="0" w:line="240" w:lineRule="auto"/>
        <w:jc w:val="both"/>
      </w:pPr>
    </w:p>
    <w:p w:rsidR="0060071B" w:rsidRPr="00EB021C" w:rsidRDefault="0060071B" w:rsidP="0060071B">
      <w:pPr>
        <w:widowControl w:val="0"/>
        <w:autoSpaceDE w:val="0"/>
        <w:spacing w:after="0"/>
        <w:jc w:val="both"/>
        <w:sectPr w:rsidR="0060071B" w:rsidRPr="00EB021C" w:rsidSect="001C2722">
          <w:headerReference w:type="default" r:id="rId9"/>
          <w:footerReference w:type="default" r:id="rId10"/>
          <w:headerReference w:type="first" r:id="rId11"/>
          <w:footerReference w:type="first" r:id="rId12"/>
          <w:endnotePr>
            <w:numFmt w:val="decimal"/>
          </w:endnotePr>
          <w:pgSz w:w="11905" w:h="16837"/>
          <w:pgMar w:top="1134" w:right="1134" w:bottom="1134" w:left="1134" w:header="432" w:footer="432" w:gutter="0"/>
          <w:cols w:space="720"/>
          <w:titlePg/>
        </w:sectPr>
      </w:pPr>
      <w:r w:rsidRPr="00EB021C">
        <w:rPr>
          <w:rFonts w:eastAsia="Times New Roman" w:cs="Arial"/>
          <w:sz w:val="18"/>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r>
        <w:rPr>
          <w:rFonts w:eastAsia="Times New Roman" w:cs="Arial"/>
          <w:sz w:val="18"/>
          <w:szCs w:val="18"/>
        </w:rPr>
        <w:t xml:space="preserve"> </w:t>
      </w:r>
    </w:p>
    <w:p w:rsidR="0060071B" w:rsidRDefault="0060071B" w:rsidP="0060071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rPr>
      </w:pPr>
    </w:p>
    <w:p w:rsidR="00FA4481" w:rsidRPr="00BF6615" w:rsidRDefault="00FA4481" w:rsidP="008C0A96">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rPr>
      </w:pPr>
      <w:r w:rsidRPr="00BF6615">
        <w:rPr>
          <w:rFonts w:eastAsia="Times New Roman" w:cs="Arial"/>
          <w:b/>
          <w:bCs/>
        </w:rPr>
        <w:t xml:space="preserve">REPORT ON THE IMPLEMENTATION OF THE </w:t>
      </w:r>
    </w:p>
    <w:p w:rsidR="00FA4481" w:rsidRPr="00BF6615" w:rsidRDefault="00FA4481" w:rsidP="0060071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rPr>
      </w:pPr>
      <w:r w:rsidRPr="00BF6615">
        <w:rPr>
          <w:rFonts w:eastAsia="Times New Roman" w:cs="Arial"/>
          <w:b/>
          <w:bCs/>
        </w:rPr>
        <w:t xml:space="preserve">CONCERTED ACTION </w:t>
      </w:r>
    </w:p>
    <w:p w:rsidR="00FA4481" w:rsidRPr="00BF6615" w:rsidRDefault="00FA4481" w:rsidP="008C0A96">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rPr>
      </w:pPr>
      <w:r w:rsidRPr="00BF6615">
        <w:rPr>
          <w:rFonts w:eastAsia="Times New Roman" w:cs="Arial"/>
          <w:b/>
          <w:bCs/>
        </w:rPr>
        <w:t xml:space="preserve">FOR THE </w:t>
      </w:r>
    </w:p>
    <w:p w:rsidR="0060071B" w:rsidRDefault="00FA4481" w:rsidP="0060071B">
      <w:pPr>
        <w:spacing w:after="0" w:line="240" w:lineRule="auto"/>
        <w:jc w:val="center"/>
        <w:rPr>
          <w:rFonts w:eastAsia="Times New Roman" w:cs="Arial"/>
          <w:b/>
          <w:caps/>
          <w:lang/>
        </w:rPr>
      </w:pPr>
      <w:r w:rsidRPr="00FA4481">
        <w:rPr>
          <w:rFonts w:eastAsia="Times New Roman" w:cs="Arial"/>
          <w:b/>
          <w:caps/>
          <w:lang/>
        </w:rPr>
        <w:t>Sperm Whales (</w:t>
      </w:r>
      <w:proofErr w:type="spellStart"/>
      <w:r w:rsidR="0060071B" w:rsidRPr="0060071B">
        <w:rPr>
          <w:rFonts w:eastAsia="Times New Roman" w:cs="Arial"/>
          <w:b/>
          <w:i/>
        </w:rPr>
        <w:t>P</w:t>
      </w:r>
      <w:r w:rsidR="0060071B" w:rsidRPr="0060071B">
        <w:rPr>
          <w:rFonts w:eastAsia="Times New Roman" w:cs="Arial"/>
          <w:b/>
          <w:i/>
          <w:lang/>
        </w:rPr>
        <w:t>hyseter</w:t>
      </w:r>
      <w:proofErr w:type="spellEnd"/>
      <w:r w:rsidR="0060071B" w:rsidRPr="0060071B">
        <w:rPr>
          <w:rFonts w:eastAsia="Times New Roman" w:cs="Arial"/>
          <w:b/>
          <w:i/>
          <w:lang/>
        </w:rPr>
        <w:t xml:space="preserve"> macrocephalus</w:t>
      </w:r>
      <w:r w:rsidRPr="00FA4481">
        <w:rPr>
          <w:rFonts w:eastAsia="Times New Roman" w:cs="Arial"/>
          <w:b/>
          <w:caps/>
          <w:lang/>
        </w:rPr>
        <w:t xml:space="preserve">) </w:t>
      </w:r>
    </w:p>
    <w:p w:rsidR="0060071B" w:rsidRDefault="00FA4481" w:rsidP="0060071B">
      <w:pPr>
        <w:spacing w:after="0" w:line="240" w:lineRule="auto"/>
        <w:jc w:val="center"/>
        <w:rPr>
          <w:rFonts w:cs="Arial"/>
        </w:rPr>
      </w:pPr>
      <w:r w:rsidRPr="00FA4481">
        <w:rPr>
          <w:rFonts w:eastAsia="Times New Roman" w:cs="Arial"/>
          <w:b/>
          <w:caps/>
          <w:lang/>
        </w:rPr>
        <w:t>of the Eastern Tropical Pacific</w:t>
      </w:r>
      <w:r w:rsidRPr="00020711">
        <w:rPr>
          <w:rFonts w:cs="Arial"/>
        </w:rPr>
        <w:t xml:space="preserve"> </w:t>
      </w:r>
    </w:p>
    <w:p w:rsidR="0060071B" w:rsidRDefault="0060071B" w:rsidP="0060071B">
      <w:pPr>
        <w:spacing w:after="0" w:line="240" w:lineRule="auto"/>
        <w:jc w:val="center"/>
        <w:rPr>
          <w:rFonts w:cs="Arial"/>
        </w:rPr>
      </w:pPr>
    </w:p>
    <w:p w:rsidR="00FA4481" w:rsidRPr="00020711" w:rsidRDefault="00FA4481" w:rsidP="0060071B">
      <w:pPr>
        <w:spacing w:after="0" w:line="240" w:lineRule="auto"/>
        <w:jc w:val="center"/>
        <w:rPr>
          <w:rFonts w:cs="Arial"/>
        </w:rPr>
      </w:pPr>
      <w:r w:rsidRPr="00020711">
        <w:rPr>
          <w:rFonts w:cs="Arial"/>
        </w:rPr>
        <w:t>UNEP/CMS/ CONCERTED ACTION 12.</w:t>
      </w:r>
      <w:r>
        <w:rPr>
          <w:rFonts w:cs="Arial"/>
        </w:rPr>
        <w:t>2</w:t>
      </w:r>
    </w:p>
    <w:p w:rsidR="00FA4481" w:rsidRDefault="00FA4481" w:rsidP="003C34C1">
      <w:pPr>
        <w:jc w:val="both"/>
        <w:rPr>
          <w:rFonts w:eastAsia="Times New Roman" w:cs="Arial"/>
          <w:b/>
          <w:caps/>
        </w:rPr>
      </w:pPr>
    </w:p>
    <w:p w:rsidR="003C34C1" w:rsidRPr="003C34C1" w:rsidRDefault="003C34C1" w:rsidP="003C34C1">
      <w:pPr>
        <w:jc w:val="both"/>
        <w:rPr>
          <w:u w:val="single"/>
        </w:rPr>
      </w:pPr>
      <w:r w:rsidRPr="003C34C1">
        <w:rPr>
          <w:u w:val="single"/>
        </w:rPr>
        <w:t>Background</w:t>
      </w:r>
    </w:p>
    <w:p w:rsidR="003C34C1" w:rsidRPr="003C34C1" w:rsidRDefault="003C34C1" w:rsidP="003C34C1">
      <w:pPr>
        <w:widowControl w:val="0"/>
        <w:numPr>
          <w:ilvl w:val="0"/>
          <w:numId w:val="6"/>
        </w:numPr>
        <w:autoSpaceDE w:val="0"/>
        <w:autoSpaceDN w:val="0"/>
        <w:adjustRightInd w:val="0"/>
        <w:spacing w:after="0" w:line="240" w:lineRule="auto"/>
        <w:ind w:left="567" w:hanging="567"/>
        <w:contextualSpacing/>
        <w:jc w:val="both"/>
      </w:pPr>
      <w:r w:rsidRPr="003C34C1">
        <w:rPr>
          <w:rFonts w:cs="Arial"/>
        </w:rPr>
        <w:t>Sperm Whales (</w:t>
      </w:r>
      <w:r w:rsidRPr="008C0A96">
        <w:rPr>
          <w:rFonts w:cs="Arial"/>
          <w:i/>
        </w:rPr>
        <w:t>Physeter macrocephalus</w:t>
      </w:r>
      <w:r w:rsidRPr="003C34C1">
        <w:rPr>
          <w:rFonts w:cs="Arial"/>
        </w:rPr>
        <w:t>) are a highly migratory marine species, listed on Appendix I and II and have been included on the list of CMS Concerted Action species since 2002. They are listed globally as Vulnerable on the IUCN Red-List, with the Mediterranean sub-population categorized as endangered.</w:t>
      </w:r>
    </w:p>
    <w:p w:rsidR="003C34C1" w:rsidRDefault="003C34C1" w:rsidP="003C34C1">
      <w:pPr>
        <w:widowControl w:val="0"/>
        <w:autoSpaceDE w:val="0"/>
        <w:autoSpaceDN w:val="0"/>
        <w:adjustRightInd w:val="0"/>
        <w:spacing w:after="0" w:line="240" w:lineRule="auto"/>
        <w:ind w:left="567"/>
        <w:contextualSpacing/>
        <w:jc w:val="both"/>
      </w:pPr>
    </w:p>
    <w:p w:rsidR="003C34C1" w:rsidRDefault="003C34C1" w:rsidP="003C34C1">
      <w:pPr>
        <w:widowControl w:val="0"/>
        <w:numPr>
          <w:ilvl w:val="0"/>
          <w:numId w:val="6"/>
        </w:numPr>
        <w:autoSpaceDE w:val="0"/>
        <w:autoSpaceDN w:val="0"/>
        <w:adjustRightInd w:val="0"/>
        <w:spacing w:after="0" w:line="240" w:lineRule="auto"/>
        <w:ind w:left="567" w:hanging="567"/>
        <w:contextualSpacing/>
        <w:jc w:val="both"/>
      </w:pPr>
      <w:r>
        <w:t xml:space="preserve">A proposal </w:t>
      </w:r>
      <w:r w:rsidRPr="00733F06">
        <w:t xml:space="preserve">for </w:t>
      </w:r>
      <w:r>
        <w:t>C</w:t>
      </w:r>
      <w:r w:rsidRPr="00733F06">
        <w:t xml:space="preserve">oncerted </w:t>
      </w:r>
      <w:r>
        <w:t>A</w:t>
      </w:r>
      <w:r w:rsidRPr="00733F06">
        <w:t>ction</w:t>
      </w:r>
      <w:r>
        <w:t xml:space="preserve"> (</w:t>
      </w:r>
      <w:r w:rsidRPr="00733F06">
        <w:t>UNEP/CMS/COP12/Doc.26.2.2</w:t>
      </w:r>
      <w:r>
        <w:t>) which</w:t>
      </w:r>
      <w:r w:rsidRPr="00733F06">
        <w:t xml:space="preserve"> focused</w:t>
      </w:r>
      <w:r>
        <w:t xml:space="preserve"> specifically on four clans of Sperm W</w:t>
      </w:r>
      <w:r w:rsidRPr="00733F06">
        <w:t xml:space="preserve">hales </w:t>
      </w:r>
      <w:r>
        <w:t>that</w:t>
      </w:r>
      <w:r w:rsidRPr="00733F06">
        <w:t xml:space="preserve"> have been identified in the eastern tropical Pacific (</w:t>
      </w:r>
      <w:proofErr w:type="spellStart"/>
      <w:r w:rsidRPr="00733F06">
        <w:t>etP</w:t>
      </w:r>
      <w:proofErr w:type="spellEnd"/>
      <w:r w:rsidRPr="00733F06">
        <w:t>) (</w:t>
      </w:r>
      <w:r w:rsidRPr="007C30F4">
        <w:t>Rendell and Whitehead, 2003; Cantor et al. 2016</w:t>
      </w:r>
      <w:r>
        <w:t xml:space="preserve">) was adopted at COP12 </w:t>
      </w:r>
      <w:r w:rsidR="008C0A96">
        <w:t>(</w:t>
      </w:r>
      <w:r>
        <w:t>CA 12.2</w:t>
      </w:r>
      <w:r w:rsidR="008C0A96">
        <w:t>)</w:t>
      </w:r>
      <w:r w:rsidRPr="00415AFA">
        <w:t>.</w:t>
      </w:r>
      <w:r>
        <w:t xml:space="preserve">  </w:t>
      </w:r>
      <w:r w:rsidRPr="00733F06">
        <w:t>Decades of research ha</w:t>
      </w:r>
      <w:r>
        <w:t xml:space="preserve">ve </w:t>
      </w:r>
      <w:r w:rsidRPr="00733F06">
        <w:t>revealed a complex s</w:t>
      </w:r>
      <w:r>
        <w:t xml:space="preserve">ocial structure within the </w:t>
      </w:r>
      <w:proofErr w:type="spellStart"/>
      <w:r>
        <w:t>etP</w:t>
      </w:r>
      <w:proofErr w:type="spellEnd"/>
      <w:r>
        <w:t xml:space="preserve"> Sperm W</w:t>
      </w:r>
      <w:r w:rsidRPr="00733F06">
        <w:t>hales, where clans can be identified by their unique acoustic click patterns or codas, but</w:t>
      </w:r>
      <w:r>
        <w:t xml:space="preserve"> the clans</w:t>
      </w:r>
      <w:r w:rsidRPr="00733F06">
        <w:t xml:space="preserve"> also differ in their movement patterns, feeding success and other attributes (e.g. </w:t>
      </w:r>
      <w:r w:rsidRPr="007C30F4">
        <w:t>Whitehead &amp; Rendell, 2004</w:t>
      </w:r>
      <w:r w:rsidRPr="00733F06">
        <w:t>). The clans in this region are known as the Regular, Plus-one, Short and Four-plus clans.</w:t>
      </w:r>
    </w:p>
    <w:p w:rsidR="003C34C1" w:rsidRDefault="003C34C1" w:rsidP="003C34C1">
      <w:pPr>
        <w:widowControl w:val="0"/>
        <w:autoSpaceDE w:val="0"/>
        <w:autoSpaceDN w:val="0"/>
        <w:adjustRightInd w:val="0"/>
        <w:spacing w:after="0" w:line="240" w:lineRule="auto"/>
        <w:ind w:left="567"/>
        <w:contextualSpacing/>
        <w:jc w:val="both"/>
      </w:pPr>
    </w:p>
    <w:p w:rsidR="003C34C1" w:rsidRDefault="003C34C1" w:rsidP="003C34C1">
      <w:pPr>
        <w:widowControl w:val="0"/>
        <w:numPr>
          <w:ilvl w:val="0"/>
          <w:numId w:val="6"/>
        </w:numPr>
        <w:autoSpaceDE w:val="0"/>
        <w:autoSpaceDN w:val="0"/>
        <w:adjustRightInd w:val="0"/>
        <w:spacing w:after="0" w:line="240" w:lineRule="auto"/>
        <w:ind w:left="567" w:hanging="567"/>
        <w:contextualSpacing/>
        <w:jc w:val="both"/>
      </w:pPr>
      <w:r>
        <w:t xml:space="preserve">Figure 1 provides insights into the challenges associated with managing culturally-structured populations across multiple Range States. The coloured lines indicate individuals of known clans moving across jurisdictional boundaries. </w:t>
      </w:r>
    </w:p>
    <w:p w:rsidR="003C34C1" w:rsidRDefault="003C34C1" w:rsidP="003C34C1">
      <w:pPr>
        <w:widowControl w:val="0"/>
        <w:autoSpaceDE w:val="0"/>
        <w:autoSpaceDN w:val="0"/>
        <w:adjustRightInd w:val="0"/>
        <w:spacing w:after="0" w:line="240" w:lineRule="auto"/>
        <w:ind w:left="567"/>
        <w:contextualSpacing/>
        <w:jc w:val="both"/>
      </w:pPr>
    </w:p>
    <w:p w:rsidR="008C0A96" w:rsidRDefault="003C34C1" w:rsidP="003C34C1">
      <w:pPr>
        <w:widowControl w:val="0"/>
        <w:numPr>
          <w:ilvl w:val="0"/>
          <w:numId w:val="6"/>
        </w:numPr>
        <w:autoSpaceDE w:val="0"/>
        <w:autoSpaceDN w:val="0"/>
        <w:adjustRightInd w:val="0"/>
        <w:spacing w:after="0" w:line="240" w:lineRule="auto"/>
        <w:ind w:left="567" w:hanging="567"/>
        <w:contextualSpacing/>
        <w:jc w:val="both"/>
      </w:pPr>
      <w:r>
        <w:t>These large clan structures are often sympatric, with two or three clans using a given area. The geographic distributions of the clans are also dynamic so that the clans using a sea area can change over years or decades (</w:t>
      </w:r>
      <w:r w:rsidRPr="007C30F4">
        <w:t>Cantor et al. 2016),</w:t>
      </w:r>
      <w:r>
        <w:t xml:space="preserve"> representing large-scale population shifts that are not readily detectable from basic sighting surveys, which record only the presence of whales without respect to clan membership. However, these clans show little or no differences in their nuclear DNA and the primary differences between them are socially learned and, therefore, cultural (Whitehead, 2003).</w:t>
      </w:r>
    </w:p>
    <w:p w:rsidR="008C0A96" w:rsidRDefault="008C0A96" w:rsidP="008C0A96">
      <w:pPr>
        <w:widowControl w:val="0"/>
        <w:autoSpaceDE w:val="0"/>
        <w:autoSpaceDN w:val="0"/>
        <w:adjustRightInd w:val="0"/>
        <w:spacing w:after="0" w:line="240" w:lineRule="auto"/>
        <w:ind w:left="567"/>
        <w:contextualSpacing/>
        <w:jc w:val="both"/>
      </w:pPr>
    </w:p>
    <w:p w:rsidR="003C34C1" w:rsidRDefault="008C0A96" w:rsidP="003C34C1">
      <w:pPr>
        <w:widowControl w:val="0"/>
        <w:numPr>
          <w:ilvl w:val="0"/>
          <w:numId w:val="6"/>
        </w:numPr>
        <w:autoSpaceDE w:val="0"/>
        <w:autoSpaceDN w:val="0"/>
        <w:adjustRightInd w:val="0"/>
        <w:spacing w:after="0" w:line="240" w:lineRule="auto"/>
        <w:ind w:left="567" w:hanging="567"/>
        <w:contextualSpacing/>
        <w:jc w:val="both"/>
      </w:pPr>
      <w:r>
        <w:t>Since social learning is understood to be the major driver for the clan structure within this species and there is important interplay between social structure and the transmission of social learning within these social systems (</w:t>
      </w:r>
      <w:r w:rsidRPr="007C30F4">
        <w:t xml:space="preserve">Whitehead and </w:t>
      </w:r>
      <w:proofErr w:type="spellStart"/>
      <w:r w:rsidRPr="007C30F4">
        <w:t>Lusseau</w:t>
      </w:r>
      <w:proofErr w:type="spellEnd"/>
      <w:r w:rsidRPr="007C30F4">
        <w:t>, 2012</w:t>
      </w:r>
      <w:r>
        <w:t xml:space="preserve">), the clan structure presents unique conservation challenges. For example, there is compelling evidence for differential responses between clans to environmental variability (either natural or anthropogenic), which may have important management implications for Sperm Whale cultural units in this region (see </w:t>
      </w:r>
      <w:r w:rsidRPr="0062612A">
        <w:t>UNEP/CMS/COP12/Doc.26.2.2</w:t>
      </w:r>
      <w:r>
        <w:t>) and more recent analyses reveals fine-scale within region spatial partitioning between the clans (</w:t>
      </w:r>
      <w:proofErr w:type="spellStart"/>
      <w:r>
        <w:t>Eguiguren</w:t>
      </w:r>
      <w:proofErr w:type="spellEnd"/>
      <w:r>
        <w:t xml:space="preserve"> </w:t>
      </w:r>
      <w:r w:rsidRPr="00415AFA">
        <w:t>et al.</w:t>
      </w:r>
      <w:r>
        <w:t xml:space="preserve"> 2019)</w:t>
      </w:r>
    </w:p>
    <w:p w:rsidR="003C34C1" w:rsidRDefault="00FA4481" w:rsidP="008C0A96">
      <w:pPr>
        <w:widowControl w:val="0"/>
        <w:autoSpaceDE w:val="0"/>
        <w:autoSpaceDN w:val="0"/>
        <w:adjustRightInd w:val="0"/>
        <w:spacing w:after="0" w:line="240" w:lineRule="auto"/>
        <w:ind w:left="567"/>
        <w:contextualSpacing/>
        <w:jc w:val="both"/>
      </w:pPr>
      <w:r>
        <w:rPr>
          <w:noProof/>
          <w:lang w:eastAsia="en-GB"/>
        </w:rPr>
        <w:lastRenderedPageBreak/>
        <w:drawing>
          <wp:anchor distT="0" distB="0" distL="114300" distR="114300" simplePos="0" relativeHeight="251660288" behindDoc="1" locked="0" layoutInCell="1" allowOverlap="1" wp14:anchorId="5EC0EDC3">
            <wp:simplePos x="0" y="0"/>
            <wp:positionH relativeFrom="column">
              <wp:posOffset>339725</wp:posOffset>
            </wp:positionH>
            <wp:positionV relativeFrom="paragraph">
              <wp:posOffset>17145</wp:posOffset>
            </wp:positionV>
            <wp:extent cx="2306320" cy="355155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rm whale map after Brakes et al 2019.png"/>
                    <pic:cNvPicPr/>
                  </pic:nvPicPr>
                  <pic:blipFill>
                    <a:blip r:embed="rId13">
                      <a:extLst>
                        <a:ext uri="{28A0092B-C50C-407E-A947-70E740481C1C}">
                          <a14:useLocalDpi xmlns:a14="http://schemas.microsoft.com/office/drawing/2010/main" val="0"/>
                        </a:ext>
                      </a:extLst>
                    </a:blip>
                    <a:stretch>
                      <a:fillRect/>
                    </a:stretch>
                  </pic:blipFill>
                  <pic:spPr>
                    <a:xfrm>
                      <a:off x="0" y="0"/>
                      <a:ext cx="2306320" cy="3551555"/>
                    </a:xfrm>
                    <a:prstGeom prst="rect">
                      <a:avLst/>
                    </a:prstGeom>
                  </pic:spPr>
                </pic:pic>
              </a:graphicData>
            </a:graphic>
            <wp14:sizeRelH relativeFrom="margin">
              <wp14:pctWidth>0</wp14:pctWidth>
            </wp14:sizeRelH>
            <wp14:sizeRelV relativeFrom="margin">
              <wp14:pctHeight>0</wp14:pctHeight>
            </wp14:sizeRelV>
          </wp:anchor>
        </w:drawing>
      </w:r>
    </w:p>
    <w:p w:rsidR="003C34C1" w:rsidRDefault="003C34C1" w:rsidP="003C34C1">
      <w:pPr>
        <w:jc w:val="both"/>
        <w:rPr>
          <w:b/>
        </w:rPr>
      </w:pPr>
    </w:p>
    <w:p w:rsidR="003C34C1" w:rsidRDefault="003C34C1" w:rsidP="003C34C1">
      <w:pPr>
        <w:jc w:val="both"/>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8C0A96" w:rsidRDefault="008C0A96" w:rsidP="003C34C1">
      <w:pPr>
        <w:ind w:left="397"/>
        <w:rPr>
          <w:b/>
        </w:rPr>
      </w:pPr>
    </w:p>
    <w:p w:rsidR="003C34C1" w:rsidRPr="008C0A96" w:rsidRDefault="003C34C1" w:rsidP="003C34C1">
      <w:pPr>
        <w:ind w:left="397"/>
        <w:rPr>
          <w:sz w:val="18"/>
          <w:szCs w:val="18"/>
        </w:rPr>
      </w:pPr>
      <w:r w:rsidRPr="008C0A96">
        <w:rPr>
          <w:b/>
          <w:sz w:val="18"/>
          <w:szCs w:val="18"/>
        </w:rPr>
        <w:t>Figure 1.</w:t>
      </w:r>
      <w:r w:rsidRPr="008C0A96">
        <w:rPr>
          <w:sz w:val="18"/>
          <w:szCs w:val="18"/>
        </w:rPr>
        <w:t xml:space="preserve"> Sperm Whale vocal clans of the eastern tropical Pacific, extracted from </w:t>
      </w:r>
      <w:r w:rsidRPr="008C0A96">
        <w:rPr>
          <w:sz w:val="18"/>
          <w:szCs w:val="18"/>
        </w:rPr>
        <w:br/>
        <w:t xml:space="preserve">Brakes et al. 2019 </w:t>
      </w:r>
      <w:r w:rsidRPr="008C0A96">
        <w:rPr>
          <w:sz w:val="18"/>
          <w:szCs w:val="18"/>
        </w:rPr>
        <w:br/>
        <w:t>(conceptual map, not to scale).</w:t>
      </w:r>
    </w:p>
    <w:p w:rsidR="008C0A96" w:rsidRDefault="008C0A96" w:rsidP="003C34C1">
      <w:pPr>
        <w:jc w:val="both"/>
        <w:rPr>
          <w:u w:val="single"/>
        </w:rPr>
      </w:pPr>
    </w:p>
    <w:p w:rsidR="003C34C1" w:rsidRPr="003C34C1" w:rsidRDefault="003C34C1" w:rsidP="003C34C1">
      <w:pPr>
        <w:jc w:val="both"/>
        <w:rPr>
          <w:u w:val="single"/>
        </w:rPr>
      </w:pPr>
      <w:bookmarkStart w:id="0" w:name="_GoBack"/>
      <w:bookmarkEnd w:id="0"/>
      <w:r w:rsidRPr="003C34C1">
        <w:rPr>
          <w:u w:val="single"/>
        </w:rPr>
        <w:t>Discussion and analysis</w:t>
      </w:r>
    </w:p>
    <w:p w:rsidR="003C34C1" w:rsidRDefault="003C34C1" w:rsidP="00FA4481">
      <w:pPr>
        <w:widowControl w:val="0"/>
        <w:numPr>
          <w:ilvl w:val="0"/>
          <w:numId w:val="6"/>
        </w:numPr>
        <w:autoSpaceDE w:val="0"/>
        <w:autoSpaceDN w:val="0"/>
        <w:adjustRightInd w:val="0"/>
        <w:spacing w:after="0" w:line="240" w:lineRule="auto"/>
        <w:ind w:left="567" w:hanging="567"/>
        <w:contextualSpacing/>
        <w:jc w:val="both"/>
      </w:pPr>
      <w:r w:rsidRPr="00A35FED">
        <w:t>Partial funding has been received for a renewed fie</w:t>
      </w:r>
      <w:r>
        <w:t>ld season in 2020 and</w:t>
      </w:r>
      <w:r w:rsidRPr="00A35FED">
        <w:t xml:space="preserve"> 2021 </w:t>
      </w:r>
      <w:r>
        <w:t>(</w:t>
      </w:r>
      <w:r w:rsidRPr="00A35FED">
        <w:t xml:space="preserve">and applications are </w:t>
      </w:r>
      <w:r>
        <w:t>underway for additional funding), which will focus</w:t>
      </w:r>
      <w:r w:rsidRPr="00A35FED">
        <w:t xml:space="preserve"> on the relationships and interactions between the cultural clans</w:t>
      </w:r>
      <w:r>
        <w:t xml:space="preserve"> in the region</w:t>
      </w:r>
      <w:r w:rsidRPr="00A35FED">
        <w:t xml:space="preserve">.  </w:t>
      </w:r>
    </w:p>
    <w:p w:rsidR="00FA4481" w:rsidRDefault="00FA4481" w:rsidP="00FA4481">
      <w:pPr>
        <w:widowControl w:val="0"/>
        <w:autoSpaceDE w:val="0"/>
        <w:autoSpaceDN w:val="0"/>
        <w:adjustRightInd w:val="0"/>
        <w:spacing w:after="0" w:line="240" w:lineRule="auto"/>
        <w:ind w:left="567"/>
        <w:contextualSpacing/>
        <w:jc w:val="both"/>
      </w:pPr>
    </w:p>
    <w:p w:rsidR="003C34C1" w:rsidRDefault="003C34C1" w:rsidP="00FA4481">
      <w:pPr>
        <w:widowControl w:val="0"/>
        <w:numPr>
          <w:ilvl w:val="0"/>
          <w:numId w:val="6"/>
        </w:numPr>
        <w:autoSpaceDE w:val="0"/>
        <w:autoSpaceDN w:val="0"/>
        <w:adjustRightInd w:val="0"/>
        <w:spacing w:after="0" w:line="240" w:lineRule="auto"/>
        <w:ind w:left="567" w:hanging="567"/>
        <w:contextualSpacing/>
        <w:jc w:val="both"/>
      </w:pPr>
      <w:r>
        <w:t>As with all the previous research in this area since 1991, researchers will use a</w:t>
      </w:r>
      <w:r w:rsidRPr="00A35FED">
        <w:t xml:space="preserve"> 12-m</w:t>
      </w:r>
      <w:r>
        <w:t>etre</w:t>
      </w:r>
      <w:r w:rsidRPr="00A35FED">
        <w:t xml:space="preserve"> sailing vessel </w:t>
      </w:r>
      <w:r>
        <w:t>(</w:t>
      </w:r>
      <w:proofErr w:type="spellStart"/>
      <w:r w:rsidRPr="00801225">
        <w:rPr>
          <w:i/>
        </w:rPr>
        <w:t>Balaena</w:t>
      </w:r>
      <w:proofErr w:type="spellEnd"/>
      <w:r>
        <w:t>)</w:t>
      </w:r>
      <w:r w:rsidRPr="00A35FED">
        <w:t xml:space="preserve">, </w:t>
      </w:r>
      <w:r>
        <w:t xml:space="preserve">with </w:t>
      </w:r>
      <w:r w:rsidRPr="00A35FED">
        <w:t>a mult</w:t>
      </w:r>
      <w:r>
        <w:t xml:space="preserve">inational scientific crew, including crew from the region.  </w:t>
      </w:r>
      <w:r w:rsidRPr="00A35FED">
        <w:t xml:space="preserve"> </w:t>
      </w:r>
    </w:p>
    <w:p w:rsidR="00FA4481" w:rsidRDefault="00FA4481" w:rsidP="00FA4481">
      <w:pPr>
        <w:widowControl w:val="0"/>
        <w:autoSpaceDE w:val="0"/>
        <w:autoSpaceDN w:val="0"/>
        <w:adjustRightInd w:val="0"/>
        <w:spacing w:after="0" w:line="240" w:lineRule="auto"/>
        <w:ind w:left="567"/>
        <w:contextualSpacing/>
        <w:jc w:val="both"/>
      </w:pPr>
    </w:p>
    <w:p w:rsidR="003C34C1" w:rsidRDefault="003C34C1" w:rsidP="00FA4481">
      <w:pPr>
        <w:widowControl w:val="0"/>
        <w:numPr>
          <w:ilvl w:val="0"/>
          <w:numId w:val="6"/>
        </w:numPr>
        <w:autoSpaceDE w:val="0"/>
        <w:autoSpaceDN w:val="0"/>
        <w:adjustRightInd w:val="0"/>
        <w:spacing w:after="0" w:line="240" w:lineRule="auto"/>
        <w:ind w:left="567" w:hanging="567"/>
        <w:contextualSpacing/>
        <w:jc w:val="both"/>
      </w:pPr>
      <w:r>
        <w:t xml:space="preserve">In a recent analysis, researchers discovered that very useful information on clan interactions is embedded in previously collected data, suggesting that more observational, photographic and acoustic data may be a more productive (and economically efficient) way forward than playback experiments and satellite tags (which had been considered to </w:t>
      </w:r>
      <w:r w:rsidRPr="008D07FF">
        <w:t xml:space="preserve">help further elucidate vocal </w:t>
      </w:r>
      <w:proofErr w:type="gramStart"/>
      <w:r w:rsidRPr="008D07FF">
        <w:t>clans</w:t>
      </w:r>
      <w:proofErr w:type="gramEnd"/>
      <w:r w:rsidRPr="008D07FF">
        <w:t xml:space="preserve"> segregation</w:t>
      </w:r>
      <w:r>
        <w:t xml:space="preserve">). This is particularly the case around the </w:t>
      </w:r>
      <w:r w:rsidRPr="008D07FF">
        <w:t>Galápagos</w:t>
      </w:r>
      <w:r>
        <w:t xml:space="preserve"> Islands where the logistics of data collection via these methods are challenging.  </w:t>
      </w:r>
    </w:p>
    <w:p w:rsidR="00FA4481" w:rsidRDefault="00FA4481" w:rsidP="003C34C1">
      <w:pPr>
        <w:jc w:val="both"/>
        <w:rPr>
          <w:u w:val="single"/>
        </w:rPr>
      </w:pPr>
    </w:p>
    <w:p w:rsidR="00FA4481" w:rsidRDefault="003C34C1" w:rsidP="003C34C1">
      <w:pPr>
        <w:jc w:val="both"/>
      </w:pPr>
      <w:r w:rsidRPr="00FA4481">
        <w:rPr>
          <w:u w:val="single"/>
        </w:rPr>
        <w:t>Action</w:t>
      </w:r>
      <w:r w:rsidRPr="00006E62">
        <w:t xml:space="preserve"> </w:t>
      </w:r>
      <w:r>
        <w:t xml:space="preserve"> </w:t>
      </w:r>
    </w:p>
    <w:p w:rsidR="003C34C1" w:rsidRDefault="003C34C1" w:rsidP="00FA4481">
      <w:pPr>
        <w:widowControl w:val="0"/>
        <w:numPr>
          <w:ilvl w:val="0"/>
          <w:numId w:val="6"/>
        </w:numPr>
        <w:autoSpaceDE w:val="0"/>
        <w:autoSpaceDN w:val="0"/>
        <w:adjustRightInd w:val="0"/>
        <w:spacing w:after="0" w:line="240" w:lineRule="auto"/>
        <w:ind w:left="567" w:hanging="567"/>
        <w:contextualSpacing/>
        <w:jc w:val="both"/>
      </w:pPr>
      <w:r>
        <w:t>To</w:t>
      </w:r>
      <w:r w:rsidRPr="008D07FF">
        <w:t xml:space="preserve"> facilitate better collaboration</w:t>
      </w:r>
      <w:r>
        <w:t>,</w:t>
      </w:r>
      <w:r w:rsidRPr="008D07FF">
        <w:t xml:space="preserve"> </w:t>
      </w:r>
      <w:r>
        <w:t xml:space="preserve">it is proposed that </w:t>
      </w:r>
      <w:r w:rsidRPr="00006E62">
        <w:t>a regional workshop</w:t>
      </w:r>
      <w:r>
        <w:t xml:space="preserve"> be convened (perhaps virtually, to save costs) wit</w:t>
      </w:r>
      <w:r w:rsidRPr="00006E62">
        <w:t>h the goal of establishing protocols and data sh</w:t>
      </w:r>
      <w:r>
        <w:t>aring between research groups across</w:t>
      </w:r>
      <w:r w:rsidRPr="00006E62">
        <w:t xml:space="preserve"> the </w:t>
      </w:r>
      <w:r>
        <w:t>R</w:t>
      </w:r>
      <w:r w:rsidRPr="00006E62">
        <w:t xml:space="preserve">ange </w:t>
      </w:r>
      <w:r>
        <w:t>S</w:t>
      </w:r>
      <w:r w:rsidRPr="00006E62">
        <w:t xml:space="preserve">tates. The new results outlined </w:t>
      </w:r>
      <w:r>
        <w:t>from the analysis above</w:t>
      </w:r>
      <w:r w:rsidRPr="00006E62">
        <w:t xml:space="preserve"> emphasize that quite simple data (acoustic and photographic records) may be enormously revealing if analysed carefully and collaboratively.</w:t>
      </w:r>
    </w:p>
    <w:p w:rsidR="008C0A96" w:rsidRDefault="008C0A96" w:rsidP="003C34C1">
      <w:pPr>
        <w:jc w:val="both"/>
        <w:rPr>
          <w:b/>
        </w:rPr>
      </w:pPr>
      <w:r>
        <w:rPr>
          <w:b/>
        </w:rPr>
        <w:br w:type="page"/>
      </w:r>
    </w:p>
    <w:p w:rsidR="003C34C1" w:rsidRDefault="003C34C1" w:rsidP="003C34C1">
      <w:pPr>
        <w:jc w:val="both"/>
        <w:rPr>
          <w:b/>
        </w:rPr>
      </w:pPr>
    </w:p>
    <w:p w:rsidR="003C34C1" w:rsidRPr="003C34C1" w:rsidRDefault="003C34C1" w:rsidP="003C34C1">
      <w:pPr>
        <w:jc w:val="both"/>
        <w:rPr>
          <w:u w:val="single"/>
        </w:rPr>
      </w:pPr>
      <w:r w:rsidRPr="003C34C1">
        <w:rPr>
          <w:u w:val="single"/>
        </w:rPr>
        <w:t>References</w:t>
      </w:r>
    </w:p>
    <w:p w:rsidR="003C34C1" w:rsidRPr="00655E18" w:rsidRDefault="003C34C1" w:rsidP="003C34C1">
      <w:pPr>
        <w:jc w:val="both"/>
      </w:pPr>
      <w:r w:rsidRPr="00655E18">
        <w:t xml:space="preserve">Brakes, P., Dall, S.R.X., </w:t>
      </w:r>
      <w:proofErr w:type="spellStart"/>
      <w:r w:rsidRPr="00655E18">
        <w:t>Aplin</w:t>
      </w:r>
      <w:proofErr w:type="spellEnd"/>
      <w:r w:rsidRPr="00655E18">
        <w:t xml:space="preserve">, L.M., </w:t>
      </w:r>
      <w:proofErr w:type="spellStart"/>
      <w:r w:rsidRPr="00655E18">
        <w:t>Bearhop</w:t>
      </w:r>
      <w:proofErr w:type="spellEnd"/>
      <w:r w:rsidRPr="00655E18">
        <w:t xml:space="preserve">, S. et al. (2019) Animal cultures matter for conservation. </w:t>
      </w:r>
      <w:r w:rsidRPr="00655E18">
        <w:rPr>
          <w:i/>
        </w:rPr>
        <w:t>Science</w:t>
      </w:r>
      <w:r w:rsidRPr="00655E18">
        <w:t xml:space="preserve"> 363:1032–4.</w:t>
      </w:r>
    </w:p>
    <w:p w:rsidR="003C34C1" w:rsidRDefault="003C34C1" w:rsidP="003C34C1">
      <w:pPr>
        <w:jc w:val="both"/>
      </w:pPr>
      <w:r w:rsidRPr="00655E18">
        <w:t xml:space="preserve">Cantor, M, H. Whitehead, S. </w:t>
      </w:r>
      <w:proofErr w:type="spellStart"/>
      <w:r w:rsidRPr="00655E18">
        <w:t>Gero</w:t>
      </w:r>
      <w:proofErr w:type="spellEnd"/>
      <w:r w:rsidRPr="00655E18">
        <w:t xml:space="preserve"> and L. Rendell (2016) Cultural turnover among Galápagos sperm whales. </w:t>
      </w:r>
      <w:r w:rsidRPr="00655E18">
        <w:rPr>
          <w:i/>
          <w:iCs/>
        </w:rPr>
        <w:t>Royal Society Open Science 3</w:t>
      </w:r>
      <w:r w:rsidRPr="00655E18">
        <w:t xml:space="preserve">: 160615. </w:t>
      </w:r>
    </w:p>
    <w:p w:rsidR="003C34C1" w:rsidRPr="00EB7CFA" w:rsidRDefault="003C34C1" w:rsidP="003C34C1">
      <w:pPr>
        <w:jc w:val="both"/>
      </w:pPr>
      <w:proofErr w:type="spellStart"/>
      <w:r>
        <w:t>Eguiguren</w:t>
      </w:r>
      <w:proofErr w:type="spellEnd"/>
      <w:r>
        <w:t xml:space="preserve">, A., </w:t>
      </w:r>
      <w:proofErr w:type="spellStart"/>
      <w:r>
        <w:t>Pirotta</w:t>
      </w:r>
      <w:proofErr w:type="spellEnd"/>
      <w:r>
        <w:t xml:space="preserve">, E., Cantor, M., Rendell, L. and Whitehead, H. (2019) Habitat use of culturally distinct Galápagos sperm whale </w:t>
      </w:r>
      <w:r w:rsidRPr="00EB7CFA">
        <w:rPr>
          <w:i/>
        </w:rPr>
        <w:t>Physeter macrocephalus</w:t>
      </w:r>
      <w:r>
        <w:t xml:space="preserve"> clans. </w:t>
      </w:r>
      <w:r>
        <w:rPr>
          <w:i/>
        </w:rPr>
        <w:t xml:space="preserve">Mar </w:t>
      </w:r>
      <w:proofErr w:type="spellStart"/>
      <w:r>
        <w:rPr>
          <w:i/>
        </w:rPr>
        <w:t>Ecol</w:t>
      </w:r>
      <w:proofErr w:type="spellEnd"/>
      <w:r>
        <w:rPr>
          <w:i/>
        </w:rPr>
        <w:t xml:space="preserve"> Prog Ser</w:t>
      </w:r>
      <w:r>
        <w:t xml:space="preserve"> 609:257-270</w:t>
      </w:r>
    </w:p>
    <w:p w:rsidR="003C34C1" w:rsidRPr="00655E18" w:rsidRDefault="003C34C1" w:rsidP="003C34C1">
      <w:pPr>
        <w:jc w:val="both"/>
      </w:pPr>
      <w:r w:rsidRPr="00655E18">
        <w:t>Rendell, L. &amp; Whitehead, H. (2003) Vocal clans in sperm whales (</w:t>
      </w:r>
      <w:r w:rsidRPr="00655E18">
        <w:rPr>
          <w:i/>
          <w:iCs/>
        </w:rPr>
        <w:t>Physeter macrocephalus</w:t>
      </w:r>
      <w:r w:rsidRPr="00655E18">
        <w:t xml:space="preserve">). </w:t>
      </w:r>
      <w:r w:rsidRPr="00655E18">
        <w:rPr>
          <w:i/>
          <w:iCs/>
        </w:rPr>
        <w:t xml:space="preserve">Proceedings of the Royal Society: Biological Sciences </w:t>
      </w:r>
      <w:r w:rsidRPr="00655E18">
        <w:t xml:space="preserve">270:225-231. </w:t>
      </w:r>
    </w:p>
    <w:p w:rsidR="003C34C1" w:rsidRPr="00655E18" w:rsidRDefault="003C34C1" w:rsidP="003C34C1">
      <w:pPr>
        <w:jc w:val="both"/>
      </w:pPr>
      <w:r w:rsidRPr="00655E18">
        <w:t xml:space="preserve">Whitehead, H. and D. </w:t>
      </w:r>
      <w:proofErr w:type="spellStart"/>
      <w:r w:rsidRPr="00655E18">
        <w:t>Lusseau</w:t>
      </w:r>
      <w:proofErr w:type="spellEnd"/>
      <w:r w:rsidRPr="00655E18">
        <w:t xml:space="preserve"> (2012) Animal social networks as substrate for cultural behavioural diversity. </w:t>
      </w:r>
      <w:r w:rsidRPr="00655E18">
        <w:rPr>
          <w:i/>
          <w:iCs/>
        </w:rPr>
        <w:t xml:space="preserve">Journal of Theoretical Biology </w:t>
      </w:r>
      <w:r w:rsidRPr="00655E18">
        <w:t xml:space="preserve">294: 19–28. </w:t>
      </w:r>
    </w:p>
    <w:p w:rsidR="003C34C1" w:rsidRPr="00655E18" w:rsidRDefault="003C34C1" w:rsidP="003C34C1">
      <w:pPr>
        <w:jc w:val="both"/>
      </w:pPr>
      <w:r w:rsidRPr="00655E18">
        <w:t xml:space="preserve">Whitehead, H., and L. Rendell. (2004) Movements, habitat use and feeding success of cultural clans of South Pacific sperm whales. </w:t>
      </w:r>
      <w:r w:rsidRPr="00655E18">
        <w:rPr>
          <w:i/>
          <w:iCs/>
        </w:rPr>
        <w:t xml:space="preserve">Journal of Animal Ecology </w:t>
      </w:r>
      <w:r w:rsidRPr="00655E18">
        <w:t xml:space="preserve">73: 190-196. </w:t>
      </w:r>
    </w:p>
    <w:p w:rsidR="00831DC2" w:rsidRPr="00DD07FD" w:rsidRDefault="00831DC2" w:rsidP="003C34C1">
      <w:pPr>
        <w:pStyle w:val="Secondnumbering"/>
        <w:numPr>
          <w:ilvl w:val="0"/>
          <w:numId w:val="0"/>
        </w:numPr>
        <w:jc w:val="both"/>
      </w:pPr>
    </w:p>
    <w:sectPr w:rsidR="00831DC2" w:rsidRPr="00DD07FD" w:rsidSect="00EC4F04">
      <w:headerReference w:type="even" r:id="rId14"/>
      <w:headerReference w:type="default" r:id="rId15"/>
      <w:footerReference w:type="even" r:id="rId16"/>
      <w:headerReference w:type="first" r:id="rId17"/>
      <w:footerReference w:type="first" r:id="rId18"/>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5B9" w:rsidRDefault="005F65B9" w:rsidP="002E0DE9">
      <w:pPr>
        <w:spacing w:after="0" w:line="240" w:lineRule="auto"/>
      </w:pPr>
      <w:r>
        <w:separator/>
      </w:r>
    </w:p>
  </w:endnote>
  <w:endnote w:type="continuationSeparator" w:id="0">
    <w:p w:rsidR="005F65B9" w:rsidRDefault="005F65B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Pr="0060071B" w:rsidRDefault="0060071B">
    <w:pPr>
      <w:pStyle w:val="Footer"/>
      <w:ind w:right="-367"/>
      <w:jc w:val="center"/>
      <w:rPr>
        <w:sz w:val="18"/>
        <w:szCs w:val="18"/>
      </w:rPr>
    </w:pPr>
    <w:r w:rsidRPr="0060071B">
      <w:rPr>
        <w:rFonts w:cs="Arial"/>
        <w:sz w:val="18"/>
        <w:szCs w:val="18"/>
      </w:rPr>
      <w:fldChar w:fldCharType="begin"/>
    </w:r>
    <w:r w:rsidRPr="0060071B">
      <w:rPr>
        <w:rFonts w:cs="Arial"/>
        <w:sz w:val="18"/>
        <w:szCs w:val="18"/>
      </w:rPr>
      <w:instrText xml:space="preserve"> PAGE </w:instrText>
    </w:r>
    <w:r w:rsidRPr="0060071B">
      <w:rPr>
        <w:rFonts w:cs="Arial"/>
        <w:sz w:val="18"/>
        <w:szCs w:val="18"/>
      </w:rPr>
      <w:fldChar w:fldCharType="separate"/>
    </w:r>
    <w:r w:rsidRPr="0060071B">
      <w:rPr>
        <w:rFonts w:cs="Arial"/>
        <w:sz w:val="18"/>
        <w:szCs w:val="18"/>
      </w:rPr>
      <w:t>7</w:t>
    </w:r>
    <w:r w:rsidRPr="0060071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Default="0060071B">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5266858"/>
      <w:docPartObj>
        <w:docPartGallery w:val="Page Numbers (Bottom of Page)"/>
        <w:docPartUnique/>
      </w:docPartObj>
    </w:sdtPr>
    <w:sdtEndPr>
      <w:rPr>
        <w:noProof/>
      </w:rPr>
    </w:sdtEndPr>
    <w:sdtContent>
      <w:p w:rsidR="008C0A96" w:rsidRPr="008C0A96" w:rsidRDefault="008C0A96" w:rsidP="008C0A96">
        <w:pPr>
          <w:pStyle w:val="Footer"/>
          <w:jc w:val="center"/>
          <w:rPr>
            <w:sz w:val="18"/>
            <w:szCs w:val="18"/>
          </w:rPr>
        </w:pPr>
        <w:r w:rsidRPr="008C0A96">
          <w:rPr>
            <w:sz w:val="18"/>
            <w:szCs w:val="18"/>
          </w:rPr>
          <w:fldChar w:fldCharType="begin"/>
        </w:r>
        <w:r w:rsidRPr="008C0A96">
          <w:rPr>
            <w:sz w:val="18"/>
            <w:szCs w:val="18"/>
          </w:rPr>
          <w:instrText xml:space="preserve"> PAGE   \* MERGEFORMAT </w:instrText>
        </w:r>
        <w:r w:rsidRPr="008C0A96">
          <w:rPr>
            <w:sz w:val="18"/>
            <w:szCs w:val="18"/>
          </w:rPr>
          <w:fldChar w:fldCharType="separate"/>
        </w:r>
        <w:r w:rsidRPr="008C0A96">
          <w:rPr>
            <w:noProof/>
            <w:sz w:val="18"/>
            <w:szCs w:val="18"/>
          </w:rPr>
          <w:t>2</w:t>
        </w:r>
        <w:r w:rsidRPr="008C0A96">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Default="0060071B">
    <w:pPr>
      <w:pStyle w:val="Footer"/>
      <w:jc w:val="center"/>
    </w:pPr>
  </w:p>
  <w:sdt>
    <w:sdtPr>
      <w:rPr>
        <w:sz w:val="18"/>
        <w:szCs w:val="18"/>
      </w:rPr>
      <w:id w:val="1950272954"/>
      <w:docPartObj>
        <w:docPartGallery w:val="Page Numbers (Bottom of Page)"/>
        <w:docPartUnique/>
      </w:docPartObj>
    </w:sdtPr>
    <w:sdtEndPr>
      <w:rPr>
        <w:noProof/>
      </w:rPr>
    </w:sdtEndPr>
    <w:sdtContent>
      <w:p w:rsidR="0060071B" w:rsidRPr="0060071B" w:rsidRDefault="0060071B" w:rsidP="0060071B">
        <w:pPr>
          <w:pStyle w:val="Footer"/>
          <w:jc w:val="center"/>
          <w:rPr>
            <w:sz w:val="18"/>
            <w:szCs w:val="18"/>
          </w:rPr>
        </w:pPr>
        <w:r w:rsidRPr="0060071B">
          <w:rPr>
            <w:sz w:val="18"/>
            <w:szCs w:val="18"/>
          </w:rPr>
          <w:fldChar w:fldCharType="begin"/>
        </w:r>
        <w:r w:rsidRPr="0060071B">
          <w:rPr>
            <w:sz w:val="18"/>
            <w:szCs w:val="18"/>
          </w:rPr>
          <w:instrText xml:space="preserve"> PAGE   \* MERGEFORMAT </w:instrText>
        </w:r>
        <w:r w:rsidRPr="0060071B">
          <w:rPr>
            <w:sz w:val="18"/>
            <w:szCs w:val="18"/>
          </w:rPr>
          <w:fldChar w:fldCharType="separate"/>
        </w:r>
        <w:r w:rsidRPr="0060071B">
          <w:rPr>
            <w:noProof/>
            <w:sz w:val="18"/>
            <w:szCs w:val="18"/>
          </w:rPr>
          <w:t>2</w:t>
        </w:r>
        <w:r w:rsidRPr="0060071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5B9" w:rsidRDefault="005F65B9" w:rsidP="002E0DE9">
      <w:pPr>
        <w:spacing w:after="0" w:line="240" w:lineRule="auto"/>
      </w:pPr>
      <w:r>
        <w:separator/>
      </w:r>
    </w:p>
  </w:footnote>
  <w:footnote w:type="continuationSeparator" w:id="0">
    <w:p w:rsidR="005F65B9" w:rsidRDefault="005F65B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Pr="00F30561" w:rsidRDefault="0060071B">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rsidR="0060071B" w:rsidRDefault="0060071B">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Default="0060071B">
    <w:pPr>
      <w:pStyle w:val="Header"/>
      <w:ind w:right="-547"/>
      <w:jc w:val="right"/>
    </w:pPr>
    <w:r>
      <w:rPr>
        <w:noProof/>
      </w:rPr>
      <w:drawing>
        <wp:anchor distT="0" distB="0" distL="114300" distR="114300" simplePos="0" relativeHeight="251665408" behindDoc="0" locked="0" layoutInCell="1" allowOverlap="1" wp14:anchorId="229C7713" wp14:editId="6790E041">
          <wp:simplePos x="0" y="0"/>
          <wp:positionH relativeFrom="column">
            <wp:posOffset>5571494</wp:posOffset>
          </wp:positionH>
          <wp:positionV relativeFrom="paragraph">
            <wp:posOffset>106683</wp:posOffset>
          </wp:positionV>
          <wp:extent cx="541653" cy="260347"/>
          <wp:effectExtent l="0" t="0" r="0" b="6353"/>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63360" behindDoc="0" locked="0" layoutInCell="1" allowOverlap="1" wp14:anchorId="3BF7FAF9" wp14:editId="336408B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4384" behindDoc="0" locked="0" layoutInCell="1" allowOverlap="1" wp14:anchorId="1FAFEBD1" wp14:editId="3AF66A65">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96" w:rsidRPr="0060071B" w:rsidRDefault="008C0A96" w:rsidP="008C0A96">
    <w:pPr>
      <w:pBdr>
        <w:bottom w:val="single" w:sz="4" w:space="1" w:color="auto"/>
      </w:pBdr>
      <w:tabs>
        <w:tab w:val="center" w:pos="4680"/>
        <w:tab w:val="right" w:pos="9360"/>
      </w:tabs>
      <w:suppressAutoHyphens/>
      <w:autoSpaceDN w:val="0"/>
      <w:spacing w:after="0" w:line="240" w:lineRule="auto"/>
      <w:ind w:right="-547"/>
      <w:textAlignment w:val="baseline"/>
      <w:rPr>
        <w:rFonts w:eastAsia="Calibri" w:cs="Arial"/>
        <w:i/>
        <w:sz w:val="18"/>
        <w:szCs w:val="18"/>
        <w:lang w:val="de-DE"/>
      </w:rPr>
    </w:pPr>
    <w:r w:rsidRPr="0060071B">
      <w:rPr>
        <w:rFonts w:eastAsia="Calibri" w:cs="Arial"/>
        <w:i/>
        <w:sz w:val="18"/>
        <w:szCs w:val="18"/>
        <w:lang w:val="de-DE"/>
      </w:rPr>
      <w:t>UNEP/CMS/COP13/Doc.28.1.2</w:t>
    </w:r>
  </w:p>
  <w:p w:rsidR="00371DE1" w:rsidRPr="00371DE1" w:rsidRDefault="00371DE1" w:rsidP="00371D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Pr="0060071B" w:rsidRDefault="0060071B" w:rsidP="0060071B">
    <w:pPr>
      <w:pBdr>
        <w:bottom w:val="single" w:sz="4" w:space="1" w:color="auto"/>
      </w:pBdr>
      <w:tabs>
        <w:tab w:val="center" w:pos="4680"/>
        <w:tab w:val="right" w:pos="9360"/>
      </w:tabs>
      <w:suppressAutoHyphens/>
      <w:autoSpaceDN w:val="0"/>
      <w:spacing w:after="0" w:line="240" w:lineRule="auto"/>
      <w:ind w:right="-547"/>
      <w:jc w:val="right"/>
      <w:textAlignment w:val="baseline"/>
      <w:rPr>
        <w:rFonts w:eastAsia="Calibri" w:cs="Arial"/>
        <w:i/>
        <w:sz w:val="18"/>
        <w:szCs w:val="18"/>
        <w:lang w:val="de-DE"/>
      </w:rPr>
    </w:pPr>
    <w:r w:rsidRPr="0060071B">
      <w:rPr>
        <w:rFonts w:eastAsia="Calibri" w:cs="Arial"/>
        <w:i/>
        <w:sz w:val="18"/>
        <w:szCs w:val="18"/>
        <w:lang w:val="de-DE"/>
      </w:rPr>
      <w:t>UNEP/CMS/COP13/Doc.28.1.2</w:t>
    </w:r>
  </w:p>
  <w:p w:rsidR="0060071B" w:rsidRDefault="0060071B">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0071B" w:rsidRDefault="0060071B" w:rsidP="0060071B">
    <w:pPr>
      <w:pBdr>
        <w:bottom w:val="single" w:sz="4" w:space="1" w:color="auto"/>
      </w:pBdr>
      <w:tabs>
        <w:tab w:val="center" w:pos="4680"/>
        <w:tab w:val="right" w:pos="9360"/>
      </w:tabs>
      <w:suppressAutoHyphens/>
      <w:autoSpaceDN w:val="0"/>
      <w:spacing w:after="0" w:line="240" w:lineRule="auto"/>
      <w:ind w:right="-547"/>
      <w:textAlignment w:val="baseline"/>
      <w:rPr>
        <w:rFonts w:eastAsia="Calibri" w:cs="Arial"/>
        <w:i/>
        <w:sz w:val="18"/>
        <w:szCs w:val="18"/>
        <w:lang w:val="de-DE"/>
      </w:rPr>
    </w:pPr>
    <w:r w:rsidRPr="0060071B">
      <w:rPr>
        <w:rFonts w:eastAsia="Calibri" w:cs="Arial"/>
        <w:i/>
        <w:sz w:val="18"/>
        <w:szCs w:val="18"/>
        <w:lang w:val="de-DE"/>
      </w:rPr>
      <w:t>UNEP/CMS/COP13/Doc.28.1.2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C4"/>
    <w:multiLevelType w:val="hybridMultilevel"/>
    <w:tmpl w:val="43244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9"/>
  </w:num>
  <w:num w:numId="2">
    <w:abstractNumId w:val="13"/>
  </w:num>
  <w:num w:numId="3">
    <w:abstractNumId w:val="3"/>
  </w:num>
  <w:num w:numId="4">
    <w:abstractNumId w:val="7"/>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3"/>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1A2ED9"/>
    <w:rsid w:val="002E0DE9"/>
    <w:rsid w:val="00360838"/>
    <w:rsid w:val="00371DE1"/>
    <w:rsid w:val="00383651"/>
    <w:rsid w:val="003C34C1"/>
    <w:rsid w:val="004B7071"/>
    <w:rsid w:val="005330F7"/>
    <w:rsid w:val="00563598"/>
    <w:rsid w:val="005F65B9"/>
    <w:rsid w:val="0060071B"/>
    <w:rsid w:val="00652364"/>
    <w:rsid w:val="00661875"/>
    <w:rsid w:val="0069797E"/>
    <w:rsid w:val="007C666D"/>
    <w:rsid w:val="00803CE1"/>
    <w:rsid w:val="008156DF"/>
    <w:rsid w:val="008226C3"/>
    <w:rsid w:val="00831DC2"/>
    <w:rsid w:val="008B0AC3"/>
    <w:rsid w:val="008B1B57"/>
    <w:rsid w:val="008C0A96"/>
    <w:rsid w:val="008C3546"/>
    <w:rsid w:val="008D66E6"/>
    <w:rsid w:val="009C1079"/>
    <w:rsid w:val="00A34291"/>
    <w:rsid w:val="00B57E93"/>
    <w:rsid w:val="00BA4563"/>
    <w:rsid w:val="00C15318"/>
    <w:rsid w:val="00C15971"/>
    <w:rsid w:val="00C2719B"/>
    <w:rsid w:val="00CD3F7C"/>
    <w:rsid w:val="00DD07FD"/>
    <w:rsid w:val="00DD3E44"/>
    <w:rsid w:val="00E40B70"/>
    <w:rsid w:val="00EC4F04"/>
    <w:rsid w:val="00EC6EE1"/>
    <w:rsid w:val="00F81B4A"/>
    <w:rsid w:val="00FA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8619C"/>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071B"/>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60071B"/>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8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DEC5-B5D0-4111-8262-01A139F9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2019-10-14T07:41:00Z</dcterms:created>
  <dcterms:modified xsi:type="dcterms:W3CDTF">2019-10-14T07:41:00Z</dcterms:modified>
</cp:coreProperties>
</file>