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5EFF0047" w14:textId="37485822" w:rsidR="00D82C56" w:rsidRDefault="007B62CB" w:rsidP="00E829C9">
      <w:pPr>
        <w:jc w:val="center"/>
        <w:rPr>
          <w:rFonts w:ascii="Arial" w:hAnsi="Arial" w:cs="Arial"/>
          <w:b/>
          <w:sz w:val="22"/>
          <w:szCs w:val="22"/>
        </w:rPr>
      </w:pPr>
      <w:r w:rsidRPr="007B62CB">
        <w:rPr>
          <w:rFonts w:ascii="Arial" w:hAnsi="Arial" w:cs="Arial"/>
          <w:b/>
          <w:sz w:val="22"/>
          <w:szCs w:val="22"/>
        </w:rPr>
        <w:t>REVIEW MECHANISM AND NATIONAL LEGISLATION PROGRAMME</w:t>
      </w:r>
      <w:r w:rsidRPr="00562C56">
        <w:rPr>
          <w:b/>
          <w:color w:val="000000" w:themeColor="text1"/>
        </w:rPr>
        <w:t xml:space="preserve"> </w:t>
      </w:r>
    </w:p>
    <w:p w14:paraId="77BA811D" w14:textId="0069053F" w:rsidR="00D82C56" w:rsidRDefault="005D43E4" w:rsidP="00E829C9">
      <w:pPr>
        <w:jc w:val="center"/>
        <w:rPr>
          <w:rFonts w:ascii="Arial" w:hAnsi="Arial" w:cs="Arial"/>
          <w:sz w:val="22"/>
          <w:szCs w:val="22"/>
        </w:rPr>
      </w:pPr>
      <w:r>
        <w:rPr>
          <w:rFonts w:ascii="Arial" w:hAnsi="Arial" w:cs="Arial"/>
          <w:sz w:val="22"/>
          <w:szCs w:val="22"/>
        </w:rPr>
        <w:t>UNEP/CMS/COP13/Doc.</w:t>
      </w:r>
      <w:r w:rsidR="007B62CB">
        <w:rPr>
          <w:rFonts w:ascii="Arial" w:hAnsi="Arial" w:cs="Arial"/>
          <w:sz w:val="22"/>
          <w:szCs w:val="22"/>
        </w:rPr>
        <w:t>22</w:t>
      </w:r>
    </w:p>
    <w:p w14:paraId="48F82B79" w14:textId="77777777" w:rsidR="00D82C56" w:rsidRDefault="00D82C56" w:rsidP="00E829C9">
      <w:pPr>
        <w:jc w:val="center"/>
        <w:rPr>
          <w:rFonts w:ascii="Arial" w:hAnsi="Arial" w:cs="Arial"/>
          <w:sz w:val="22"/>
          <w:szCs w:val="22"/>
        </w:rPr>
      </w:pPr>
    </w:p>
    <w:p w14:paraId="73A89732" w14:textId="2A9B7D27" w:rsidR="00D82C56" w:rsidRDefault="005D43E4" w:rsidP="00E829C9">
      <w:pPr>
        <w:jc w:val="center"/>
        <w:rPr>
          <w:rFonts w:ascii="Arial" w:hAnsi="Arial" w:cs="Arial"/>
          <w:i/>
          <w:sz w:val="22"/>
          <w:szCs w:val="22"/>
        </w:rPr>
      </w:pPr>
      <w:r>
        <w:rPr>
          <w:rFonts w:ascii="Arial" w:hAnsi="Arial" w:cs="Arial"/>
          <w:i/>
          <w:sz w:val="22"/>
          <w:szCs w:val="22"/>
        </w:rPr>
        <w:t>(Prepared by</w:t>
      </w:r>
      <w:r w:rsidR="007B62CB">
        <w:rPr>
          <w:rFonts w:ascii="Arial" w:hAnsi="Arial" w:cs="Arial"/>
          <w:i/>
          <w:sz w:val="22"/>
          <w:szCs w:val="22"/>
        </w:rPr>
        <w:t xml:space="preserve"> </w:t>
      </w:r>
      <w:r>
        <w:rPr>
          <w:rFonts w:ascii="Arial" w:hAnsi="Arial" w:cs="Arial"/>
          <w:i/>
          <w:sz w:val="22"/>
          <w:szCs w:val="22"/>
        </w:rPr>
        <w:t>COW)</w:t>
      </w:r>
    </w:p>
    <w:p w14:paraId="649C5778" w14:textId="25F50263" w:rsidR="00D82C56" w:rsidRDefault="00D82C56" w:rsidP="00E829C9">
      <w:pPr>
        <w:rPr>
          <w:rFonts w:ascii="Arial" w:hAnsi="Arial" w:cs="Arial"/>
          <w:sz w:val="22"/>
          <w:szCs w:val="22"/>
        </w:rPr>
      </w:pPr>
    </w:p>
    <w:p w14:paraId="436960AA" w14:textId="77777777" w:rsidR="006B75EF" w:rsidRDefault="006B75EF" w:rsidP="00E829C9">
      <w:pPr>
        <w:rPr>
          <w:rFonts w:ascii="Arial" w:hAnsi="Arial" w:cs="Arial"/>
          <w:sz w:val="22"/>
          <w:szCs w:val="22"/>
        </w:rPr>
      </w:pPr>
    </w:p>
    <w:p w14:paraId="5CD49333" w14:textId="77777777" w:rsidR="00D82C56" w:rsidRDefault="005D43E4" w:rsidP="00E829C9">
      <w:pPr>
        <w:jc w:val="center"/>
        <w:rPr>
          <w:rFonts w:ascii="Arial" w:hAnsi="Arial" w:cs="Arial"/>
          <w:sz w:val="22"/>
          <w:szCs w:val="22"/>
        </w:rPr>
      </w:pPr>
      <w:r>
        <w:rPr>
          <w:rFonts w:ascii="Arial" w:hAnsi="Arial" w:cs="Arial"/>
          <w:sz w:val="22"/>
          <w:szCs w:val="22"/>
        </w:rPr>
        <w:t>DRAFT DECISION</w:t>
      </w:r>
    </w:p>
    <w:p w14:paraId="621FE7FD" w14:textId="77777777" w:rsidR="00D82C56" w:rsidRPr="00F96CAA" w:rsidRDefault="00D82C56" w:rsidP="00E829C9">
      <w:pPr>
        <w:rPr>
          <w:rFonts w:ascii="Arial" w:hAnsi="Arial" w:cs="Arial"/>
          <w:sz w:val="22"/>
          <w:szCs w:val="22"/>
        </w:rPr>
      </w:pPr>
    </w:p>
    <w:p w14:paraId="7D13B44A" w14:textId="77777777" w:rsidR="00D82C56" w:rsidRPr="00F96CAA" w:rsidRDefault="00D82C56" w:rsidP="00E829C9">
      <w:pPr>
        <w:rPr>
          <w:rFonts w:ascii="Arial" w:hAnsi="Arial" w:cs="Arial"/>
          <w:sz w:val="22"/>
          <w:szCs w:val="22"/>
        </w:rPr>
      </w:pPr>
    </w:p>
    <w:p w14:paraId="3984109F" w14:textId="77777777" w:rsidR="007B62CB" w:rsidRPr="00F96CAA" w:rsidRDefault="007B62CB" w:rsidP="007B62CB">
      <w:pPr>
        <w:spacing w:line="256" w:lineRule="auto"/>
        <w:ind w:left="-4"/>
        <w:rPr>
          <w:rFonts w:ascii="Arial" w:hAnsi="Arial" w:cs="Arial"/>
          <w:color w:val="000000" w:themeColor="text1"/>
          <w:sz w:val="22"/>
          <w:szCs w:val="22"/>
        </w:rPr>
      </w:pPr>
      <w:r w:rsidRPr="00F96CAA">
        <w:rPr>
          <w:rFonts w:ascii="Arial" w:hAnsi="Arial" w:cs="Arial"/>
          <w:b/>
          <w:color w:val="000000" w:themeColor="text1"/>
          <w:sz w:val="22"/>
          <w:szCs w:val="22"/>
        </w:rPr>
        <w:t xml:space="preserve">Directed to the Secretariat </w:t>
      </w:r>
    </w:p>
    <w:p w14:paraId="1A7E8446" w14:textId="77777777" w:rsidR="007B62CB" w:rsidRPr="00F96CAA" w:rsidRDefault="007B62CB" w:rsidP="007B62CB">
      <w:pPr>
        <w:spacing w:line="256" w:lineRule="auto"/>
        <w:ind w:left="540"/>
        <w:rPr>
          <w:rFonts w:ascii="Arial" w:hAnsi="Arial" w:cs="Arial"/>
          <w:color w:val="000000" w:themeColor="text1"/>
          <w:sz w:val="22"/>
          <w:szCs w:val="22"/>
        </w:rPr>
      </w:pPr>
      <w:r w:rsidRPr="00F96CAA">
        <w:rPr>
          <w:rFonts w:ascii="Arial" w:hAnsi="Arial" w:cs="Arial"/>
          <w:color w:val="000000" w:themeColor="text1"/>
          <w:sz w:val="22"/>
          <w:szCs w:val="22"/>
        </w:rPr>
        <w:t xml:space="preserve"> </w:t>
      </w:r>
    </w:p>
    <w:p w14:paraId="02A5231C" w14:textId="57D2B3E2" w:rsidR="007B62CB" w:rsidRPr="00F96CAA" w:rsidRDefault="007B62CB" w:rsidP="007B62CB">
      <w:pPr>
        <w:ind w:left="-3"/>
        <w:jc w:val="both"/>
        <w:rPr>
          <w:rFonts w:ascii="Arial" w:hAnsi="Arial" w:cs="Arial"/>
          <w:color w:val="000000" w:themeColor="text1"/>
          <w:sz w:val="22"/>
          <w:szCs w:val="22"/>
        </w:rPr>
      </w:pPr>
      <w:r w:rsidRPr="00F96CAA">
        <w:rPr>
          <w:rFonts w:ascii="Arial" w:hAnsi="Arial" w:cs="Arial"/>
          <w:color w:val="000000" w:themeColor="text1"/>
          <w:sz w:val="22"/>
          <w:szCs w:val="22"/>
        </w:rPr>
        <w:t>13.AA</w:t>
      </w:r>
      <w:r w:rsidR="00166B1E">
        <w:rPr>
          <w:rFonts w:ascii="Arial" w:hAnsi="Arial" w:cs="Arial"/>
          <w:color w:val="000000" w:themeColor="text1"/>
          <w:sz w:val="22"/>
          <w:szCs w:val="22"/>
        </w:rPr>
        <w:tab/>
      </w:r>
      <w:r w:rsidRPr="00F96CAA">
        <w:rPr>
          <w:rFonts w:ascii="Arial" w:hAnsi="Arial" w:cs="Arial"/>
          <w:color w:val="000000" w:themeColor="text1"/>
          <w:sz w:val="22"/>
          <w:szCs w:val="22"/>
        </w:rPr>
        <w:t xml:space="preserve"> The Secretariat shall:  </w:t>
      </w:r>
    </w:p>
    <w:p w14:paraId="1440AD0F" w14:textId="77777777" w:rsidR="007B62CB" w:rsidRPr="00F96CAA" w:rsidRDefault="007B62CB" w:rsidP="00166B1E">
      <w:pPr>
        <w:jc w:val="both"/>
        <w:rPr>
          <w:rFonts w:ascii="Arial" w:hAnsi="Arial" w:cs="Arial"/>
          <w:color w:val="000000" w:themeColor="text1"/>
          <w:sz w:val="22"/>
          <w:szCs w:val="22"/>
        </w:rPr>
      </w:pPr>
      <w:r w:rsidRPr="00F96CAA">
        <w:rPr>
          <w:rFonts w:ascii="Arial" w:hAnsi="Arial" w:cs="Arial"/>
          <w:color w:val="000000" w:themeColor="text1"/>
          <w:sz w:val="22"/>
          <w:szCs w:val="22"/>
        </w:rPr>
        <w:t xml:space="preserve"> </w:t>
      </w:r>
    </w:p>
    <w:p w14:paraId="4F40BE55" w14:textId="77777777" w:rsidR="00166B1E" w:rsidRDefault="007B62CB" w:rsidP="00166B1E">
      <w:pPr>
        <w:pStyle w:val="ListParagraph"/>
        <w:numPr>
          <w:ilvl w:val="0"/>
          <w:numId w:val="17"/>
        </w:numPr>
        <w:spacing w:after="0" w:line="240" w:lineRule="auto"/>
        <w:ind w:left="1170" w:hanging="450"/>
        <w:jc w:val="both"/>
        <w:rPr>
          <w:rFonts w:ascii="Arial" w:hAnsi="Arial" w:cs="Arial"/>
          <w:color w:val="000000" w:themeColor="text1"/>
        </w:rPr>
      </w:pPr>
      <w:r w:rsidRPr="00166B1E">
        <w:rPr>
          <w:rFonts w:ascii="Arial" w:hAnsi="Arial" w:cs="Arial"/>
          <w:color w:val="000000" w:themeColor="text1"/>
        </w:rPr>
        <w:t>Revise the National Legislation Programme questionnaire to include requests for information on the implementation of Article III, paragraphs 4a) and b) as already requested in order to implement section II para</w:t>
      </w:r>
      <w:r w:rsidRPr="00166B1E">
        <w:rPr>
          <w:rFonts w:ascii="Arial" w:hAnsi="Arial" w:cs="Arial"/>
          <w:bCs/>
          <w:color w:val="000000" w:themeColor="text1"/>
        </w:rPr>
        <w:t>graph</w:t>
      </w:r>
      <w:r w:rsidRPr="00166B1E">
        <w:rPr>
          <w:rFonts w:ascii="Arial" w:hAnsi="Arial" w:cs="Arial"/>
          <w:color w:val="000000" w:themeColor="text1"/>
        </w:rPr>
        <w:t xml:space="preserve"> 2 of Resolution 12.9 and as decided in Decision 12.6 para. c); </w:t>
      </w:r>
    </w:p>
    <w:p w14:paraId="103BE1A9" w14:textId="68B051D8" w:rsidR="007B62CB" w:rsidRPr="00166B1E" w:rsidRDefault="007B62CB" w:rsidP="00166B1E">
      <w:pPr>
        <w:pStyle w:val="ListParagraph"/>
        <w:spacing w:after="0" w:line="240" w:lineRule="auto"/>
        <w:ind w:left="1170"/>
        <w:jc w:val="both"/>
        <w:rPr>
          <w:rFonts w:ascii="Arial" w:hAnsi="Arial" w:cs="Arial"/>
          <w:color w:val="000000" w:themeColor="text1"/>
        </w:rPr>
      </w:pPr>
      <w:r w:rsidRPr="00166B1E">
        <w:rPr>
          <w:rFonts w:ascii="Arial" w:hAnsi="Arial" w:cs="Arial"/>
          <w:color w:val="000000" w:themeColor="text1"/>
        </w:rPr>
        <w:t xml:space="preserve"> </w:t>
      </w:r>
    </w:p>
    <w:p w14:paraId="705F0F8B" w14:textId="01D2AE2E" w:rsidR="007B62CB" w:rsidRDefault="007B62CB" w:rsidP="00166B1E">
      <w:pPr>
        <w:pStyle w:val="ListParagraph"/>
        <w:numPr>
          <w:ilvl w:val="0"/>
          <w:numId w:val="17"/>
        </w:numPr>
        <w:spacing w:after="0" w:line="240" w:lineRule="auto"/>
        <w:ind w:left="1170" w:hanging="450"/>
        <w:jc w:val="both"/>
        <w:rPr>
          <w:rFonts w:ascii="Arial" w:hAnsi="Arial" w:cs="Arial"/>
          <w:color w:val="000000" w:themeColor="text1"/>
        </w:rPr>
      </w:pPr>
      <w:r w:rsidRPr="00166B1E">
        <w:rPr>
          <w:rFonts w:ascii="Arial" w:hAnsi="Arial" w:cs="Arial"/>
          <w:color w:val="000000" w:themeColor="text1"/>
        </w:rPr>
        <w:t xml:space="preserve">Promote the completion and submission of the revised National Legislation Programme questionnaire by Parties to the Secretariat; </w:t>
      </w:r>
    </w:p>
    <w:p w14:paraId="0A70D263" w14:textId="77777777" w:rsidR="00166B1E" w:rsidRPr="00166B1E" w:rsidRDefault="00166B1E" w:rsidP="00166B1E">
      <w:pPr>
        <w:jc w:val="both"/>
        <w:rPr>
          <w:rFonts w:ascii="Arial" w:hAnsi="Arial" w:cs="Arial"/>
          <w:color w:val="000000" w:themeColor="text1"/>
        </w:rPr>
      </w:pPr>
    </w:p>
    <w:p w14:paraId="09E43678" w14:textId="24C71F5E" w:rsidR="007B62CB" w:rsidRDefault="007B62CB" w:rsidP="00166B1E">
      <w:pPr>
        <w:pStyle w:val="ListParagraph"/>
        <w:numPr>
          <w:ilvl w:val="0"/>
          <w:numId w:val="17"/>
        </w:numPr>
        <w:spacing w:after="0" w:line="240" w:lineRule="auto"/>
        <w:ind w:left="1170" w:hanging="450"/>
        <w:jc w:val="both"/>
        <w:rPr>
          <w:rFonts w:ascii="Arial" w:hAnsi="Arial" w:cs="Arial"/>
          <w:color w:val="000000" w:themeColor="text1"/>
        </w:rPr>
      </w:pPr>
      <w:r w:rsidRPr="00166B1E">
        <w:rPr>
          <w:rFonts w:ascii="Arial" w:hAnsi="Arial" w:cs="Arial"/>
          <w:color w:val="000000" w:themeColor="text1"/>
        </w:rPr>
        <w:t xml:space="preserve">In cooperation with relevant Partners, support Parties, as necessary and subject to available resources, through the provision of, inter alia, guidance materials, model laws, technical assistance and capacity-building workshops in relation to Article III paragraphs 4a), </w:t>
      </w:r>
      <w:r w:rsidRPr="00166B1E">
        <w:rPr>
          <w:rFonts w:ascii="Arial" w:hAnsi="Arial" w:cs="Arial"/>
          <w:bCs/>
          <w:color w:val="000000" w:themeColor="text1"/>
        </w:rPr>
        <w:t>4</w:t>
      </w:r>
      <w:r w:rsidRPr="00166B1E">
        <w:rPr>
          <w:rFonts w:ascii="Arial" w:hAnsi="Arial" w:cs="Arial"/>
          <w:color w:val="000000" w:themeColor="text1"/>
        </w:rPr>
        <w:t xml:space="preserve">b) and 5, as provided in Resolution 12.9 section II paragraph 7. </w:t>
      </w:r>
    </w:p>
    <w:p w14:paraId="060B116C" w14:textId="77777777" w:rsidR="00166B1E" w:rsidRPr="00166B1E" w:rsidRDefault="00166B1E" w:rsidP="00166B1E">
      <w:pPr>
        <w:jc w:val="both"/>
        <w:rPr>
          <w:rFonts w:ascii="Arial" w:hAnsi="Arial" w:cs="Arial"/>
          <w:color w:val="000000" w:themeColor="text1"/>
        </w:rPr>
      </w:pPr>
    </w:p>
    <w:p w14:paraId="130A4D86" w14:textId="25C11D59" w:rsidR="007B62CB" w:rsidRPr="00166B1E" w:rsidRDefault="007B62CB" w:rsidP="00166B1E">
      <w:pPr>
        <w:pStyle w:val="ListParagraph"/>
        <w:numPr>
          <w:ilvl w:val="0"/>
          <w:numId w:val="17"/>
        </w:numPr>
        <w:spacing w:after="0" w:line="240" w:lineRule="auto"/>
        <w:ind w:left="1170" w:hanging="450"/>
        <w:jc w:val="both"/>
        <w:rPr>
          <w:rFonts w:ascii="Arial" w:hAnsi="Arial" w:cs="Arial"/>
          <w:color w:val="000000" w:themeColor="text1"/>
        </w:rPr>
      </w:pPr>
      <w:r w:rsidRPr="00166B1E">
        <w:rPr>
          <w:rFonts w:ascii="Arial" w:hAnsi="Arial" w:cs="Arial"/>
          <w:color w:val="000000" w:themeColor="text1"/>
        </w:rPr>
        <w:t xml:space="preserve">In relation to Parties that have completed and submitted the National Legislation Programme questionnaire with respect to Article III paragraph 5, and subject to the availability of resources: </w:t>
      </w:r>
    </w:p>
    <w:p w14:paraId="53E5D55A" w14:textId="77777777" w:rsidR="007B62CB" w:rsidRPr="00F96CAA" w:rsidRDefault="007B62CB" w:rsidP="00166B1E">
      <w:pPr>
        <w:widowControl/>
        <w:numPr>
          <w:ilvl w:val="1"/>
          <w:numId w:val="4"/>
        </w:numPr>
        <w:suppressAutoHyphens w:val="0"/>
        <w:autoSpaceDE/>
        <w:autoSpaceDN/>
        <w:ind w:hanging="504"/>
        <w:jc w:val="both"/>
        <w:textAlignment w:val="auto"/>
        <w:rPr>
          <w:rFonts w:ascii="Arial" w:hAnsi="Arial" w:cs="Arial"/>
          <w:color w:val="000000" w:themeColor="text1"/>
          <w:sz w:val="22"/>
          <w:szCs w:val="22"/>
        </w:rPr>
      </w:pPr>
      <w:proofErr w:type="spellStart"/>
      <w:r w:rsidRPr="00F96CAA">
        <w:rPr>
          <w:rFonts w:ascii="Arial" w:hAnsi="Arial" w:cs="Arial"/>
          <w:color w:val="000000" w:themeColor="text1"/>
          <w:sz w:val="22"/>
          <w:szCs w:val="22"/>
        </w:rPr>
        <w:t>Analyse</w:t>
      </w:r>
      <w:proofErr w:type="spellEnd"/>
      <w:r w:rsidRPr="00F96CAA">
        <w:rPr>
          <w:rFonts w:ascii="Arial" w:hAnsi="Arial" w:cs="Arial"/>
          <w:color w:val="000000" w:themeColor="text1"/>
          <w:sz w:val="22"/>
          <w:szCs w:val="22"/>
        </w:rPr>
        <w:t xml:space="preserve"> the information submitted through the questionnaires regarding legislation and other domestic measures in place relating to implementation of Article III, paragraph 5 of the Convention;   </w:t>
      </w:r>
    </w:p>
    <w:p w14:paraId="3336AE2B" w14:textId="77777777" w:rsidR="007B62CB" w:rsidRPr="00F96CAA" w:rsidRDefault="007B62CB" w:rsidP="00166B1E">
      <w:pPr>
        <w:widowControl/>
        <w:numPr>
          <w:ilvl w:val="1"/>
          <w:numId w:val="4"/>
        </w:numPr>
        <w:suppressAutoHyphens w:val="0"/>
        <w:autoSpaceDE/>
        <w:autoSpaceDN/>
        <w:ind w:hanging="504"/>
        <w:jc w:val="both"/>
        <w:textAlignment w:val="auto"/>
        <w:rPr>
          <w:rFonts w:ascii="Arial" w:hAnsi="Arial" w:cs="Arial"/>
          <w:color w:val="000000" w:themeColor="text1"/>
          <w:sz w:val="22"/>
          <w:szCs w:val="22"/>
        </w:rPr>
      </w:pPr>
      <w:r w:rsidRPr="00F96CAA">
        <w:rPr>
          <w:rFonts w:ascii="Arial" w:hAnsi="Arial" w:cs="Arial"/>
          <w:color w:val="000000" w:themeColor="text1"/>
          <w:sz w:val="22"/>
          <w:szCs w:val="22"/>
        </w:rPr>
        <w:t xml:space="preserve">Continue the preparation of national legislation profiles and identify the Parties that have not implemented Article III, paragraph 5 of the Convention; </w:t>
      </w:r>
    </w:p>
    <w:p w14:paraId="53C4849B" w14:textId="77777777" w:rsidR="007B62CB" w:rsidRPr="00F96CAA" w:rsidRDefault="007B62CB" w:rsidP="00166B1E">
      <w:pPr>
        <w:widowControl/>
        <w:numPr>
          <w:ilvl w:val="1"/>
          <w:numId w:val="4"/>
        </w:numPr>
        <w:suppressAutoHyphens w:val="0"/>
        <w:autoSpaceDE/>
        <w:autoSpaceDN/>
        <w:ind w:hanging="504"/>
        <w:jc w:val="both"/>
        <w:textAlignment w:val="auto"/>
        <w:rPr>
          <w:rFonts w:ascii="Arial" w:hAnsi="Arial" w:cs="Arial"/>
          <w:color w:val="000000" w:themeColor="text1"/>
          <w:sz w:val="22"/>
          <w:szCs w:val="22"/>
        </w:rPr>
      </w:pPr>
      <w:r w:rsidRPr="00F96CAA">
        <w:rPr>
          <w:rFonts w:ascii="Arial" w:hAnsi="Arial" w:cs="Arial"/>
          <w:color w:val="000000" w:themeColor="text1"/>
          <w:sz w:val="22"/>
          <w:szCs w:val="22"/>
        </w:rPr>
        <w:t xml:space="preserve">Inform all Parties about the findings and recommended actions and provide technical support to assist Parties in drafting adequate national legislation to implement the provisions of Article III, paragraph 5 of the Convention; </w:t>
      </w:r>
    </w:p>
    <w:p w14:paraId="3520181C" w14:textId="77777777" w:rsidR="007B62CB" w:rsidRPr="00F96CAA" w:rsidRDefault="007B62CB" w:rsidP="00166B1E">
      <w:pPr>
        <w:widowControl/>
        <w:numPr>
          <w:ilvl w:val="1"/>
          <w:numId w:val="4"/>
        </w:numPr>
        <w:suppressAutoHyphens w:val="0"/>
        <w:autoSpaceDE/>
        <w:autoSpaceDN/>
        <w:ind w:hanging="504"/>
        <w:jc w:val="both"/>
        <w:textAlignment w:val="auto"/>
        <w:rPr>
          <w:rFonts w:ascii="Arial" w:hAnsi="Arial" w:cs="Arial"/>
          <w:color w:val="000000" w:themeColor="text1"/>
          <w:sz w:val="22"/>
          <w:szCs w:val="22"/>
        </w:rPr>
      </w:pPr>
      <w:r w:rsidRPr="00F96CAA">
        <w:rPr>
          <w:rFonts w:ascii="Arial" w:hAnsi="Arial" w:cs="Arial"/>
          <w:color w:val="000000" w:themeColor="text1"/>
          <w:sz w:val="22"/>
          <w:szCs w:val="22"/>
        </w:rPr>
        <w:t xml:space="preserve">As appropriate, liaise with National Focal Points regarding the information submitted through the questionnaires and further actions to be taken; </w:t>
      </w:r>
    </w:p>
    <w:p w14:paraId="5272D2C9" w14:textId="77777777" w:rsidR="00166B1E" w:rsidRDefault="007B62CB" w:rsidP="00166B1E">
      <w:pPr>
        <w:widowControl/>
        <w:numPr>
          <w:ilvl w:val="1"/>
          <w:numId w:val="4"/>
        </w:numPr>
        <w:suppressAutoHyphens w:val="0"/>
        <w:autoSpaceDE/>
        <w:autoSpaceDN/>
        <w:ind w:hanging="504"/>
        <w:jc w:val="both"/>
        <w:textAlignment w:val="auto"/>
        <w:rPr>
          <w:rFonts w:ascii="Arial" w:hAnsi="Arial" w:cs="Arial"/>
          <w:color w:val="000000" w:themeColor="text1"/>
          <w:sz w:val="22"/>
          <w:szCs w:val="22"/>
        </w:rPr>
      </w:pPr>
      <w:r w:rsidRPr="00F96CAA">
        <w:rPr>
          <w:rFonts w:ascii="Arial" w:hAnsi="Arial" w:cs="Arial"/>
          <w:color w:val="000000" w:themeColor="text1"/>
          <w:sz w:val="22"/>
          <w:szCs w:val="22"/>
        </w:rPr>
        <w:t xml:space="preserve">As appropriate, prepare training materials and conduct capacity building workshops; </w:t>
      </w:r>
    </w:p>
    <w:p w14:paraId="2B49AFEF" w14:textId="3C924521" w:rsidR="007B62CB" w:rsidRPr="00F96CAA" w:rsidRDefault="007B62CB" w:rsidP="00166B1E">
      <w:pPr>
        <w:widowControl/>
        <w:suppressAutoHyphens w:val="0"/>
        <w:autoSpaceDE/>
        <w:autoSpaceDN/>
        <w:ind w:left="1560"/>
        <w:jc w:val="both"/>
        <w:textAlignment w:val="auto"/>
        <w:rPr>
          <w:rFonts w:ascii="Arial" w:hAnsi="Arial" w:cs="Arial"/>
          <w:color w:val="000000" w:themeColor="text1"/>
          <w:sz w:val="22"/>
          <w:szCs w:val="22"/>
        </w:rPr>
      </w:pPr>
      <w:r w:rsidRPr="00F96CAA">
        <w:rPr>
          <w:rFonts w:ascii="Arial" w:hAnsi="Arial" w:cs="Arial"/>
          <w:color w:val="000000" w:themeColor="text1"/>
          <w:sz w:val="22"/>
          <w:szCs w:val="22"/>
        </w:rPr>
        <w:t xml:space="preserve"> </w:t>
      </w:r>
    </w:p>
    <w:p w14:paraId="0E9CD13E" w14:textId="03FACD14" w:rsidR="007B62CB" w:rsidRDefault="007B62CB" w:rsidP="00166B1E">
      <w:pPr>
        <w:pStyle w:val="ListParagraph"/>
        <w:numPr>
          <w:ilvl w:val="0"/>
          <w:numId w:val="17"/>
        </w:numPr>
        <w:spacing w:after="0" w:line="240" w:lineRule="auto"/>
        <w:ind w:left="1170" w:hanging="450"/>
        <w:jc w:val="both"/>
        <w:rPr>
          <w:rFonts w:ascii="Arial" w:hAnsi="Arial" w:cs="Arial"/>
          <w:color w:val="000000" w:themeColor="text1"/>
        </w:rPr>
      </w:pPr>
      <w:r w:rsidRPr="00166B1E">
        <w:rPr>
          <w:rFonts w:ascii="Arial" w:hAnsi="Arial" w:cs="Arial"/>
          <w:color w:val="000000" w:themeColor="text1"/>
        </w:rPr>
        <w:t>report to the Conference of Parties at its 14</w:t>
      </w:r>
      <w:r w:rsidRPr="00166B1E">
        <w:rPr>
          <w:rFonts w:ascii="Arial" w:hAnsi="Arial" w:cs="Arial"/>
          <w:color w:val="000000" w:themeColor="text1"/>
          <w:vertAlign w:val="superscript"/>
        </w:rPr>
        <w:t>th</w:t>
      </w:r>
      <w:r w:rsidRPr="00166B1E">
        <w:rPr>
          <w:rFonts w:ascii="Arial" w:hAnsi="Arial" w:cs="Arial"/>
          <w:color w:val="000000" w:themeColor="text1"/>
        </w:rPr>
        <w:t xml:space="preserve"> meeting on the progress in implementing Resolution 12.9 and this decision; </w:t>
      </w:r>
    </w:p>
    <w:p w14:paraId="479A2D8A" w14:textId="77777777" w:rsidR="00166B1E" w:rsidRPr="00166B1E" w:rsidRDefault="00166B1E" w:rsidP="00166B1E">
      <w:pPr>
        <w:ind w:left="1170" w:hanging="450"/>
        <w:jc w:val="both"/>
        <w:rPr>
          <w:rFonts w:ascii="Arial" w:hAnsi="Arial" w:cs="Arial"/>
          <w:color w:val="000000" w:themeColor="text1"/>
        </w:rPr>
      </w:pPr>
    </w:p>
    <w:p w14:paraId="0B6A3C19" w14:textId="38507F88" w:rsidR="007B62CB" w:rsidRDefault="007B62CB" w:rsidP="00166B1E">
      <w:pPr>
        <w:pStyle w:val="ListParagraph"/>
        <w:numPr>
          <w:ilvl w:val="0"/>
          <w:numId w:val="17"/>
        </w:numPr>
        <w:spacing w:after="0" w:line="240" w:lineRule="auto"/>
        <w:ind w:left="1170" w:hanging="450"/>
        <w:jc w:val="both"/>
        <w:rPr>
          <w:rFonts w:ascii="Arial" w:hAnsi="Arial" w:cs="Arial"/>
          <w:color w:val="000000" w:themeColor="text1"/>
        </w:rPr>
      </w:pPr>
      <w:r w:rsidRPr="00166B1E">
        <w:rPr>
          <w:rFonts w:ascii="Arial" w:hAnsi="Arial" w:cs="Arial"/>
          <w:color w:val="000000" w:themeColor="text1"/>
        </w:rPr>
        <w:t xml:space="preserve">collaborate closely with the UNEP and CITES National Legislation Programme, taking into account the specificity of CMS. </w:t>
      </w:r>
    </w:p>
    <w:p w14:paraId="0339521C" w14:textId="77777777" w:rsidR="00166B1E" w:rsidRPr="00166B1E" w:rsidRDefault="00166B1E" w:rsidP="00166B1E">
      <w:pPr>
        <w:ind w:left="1170" w:hanging="450"/>
        <w:jc w:val="both"/>
        <w:rPr>
          <w:rFonts w:ascii="Arial" w:hAnsi="Arial" w:cs="Arial"/>
          <w:color w:val="000000" w:themeColor="text1"/>
        </w:rPr>
      </w:pPr>
    </w:p>
    <w:p w14:paraId="468B7AF0" w14:textId="247FCF40" w:rsidR="007B62CB" w:rsidRPr="00166B1E" w:rsidRDefault="007B62CB" w:rsidP="00166B1E">
      <w:pPr>
        <w:pStyle w:val="ListParagraph"/>
        <w:numPr>
          <w:ilvl w:val="0"/>
          <w:numId w:val="17"/>
        </w:numPr>
        <w:spacing w:after="0" w:line="240" w:lineRule="auto"/>
        <w:ind w:left="1170" w:hanging="450"/>
        <w:jc w:val="both"/>
        <w:rPr>
          <w:rFonts w:ascii="Arial" w:hAnsi="Arial" w:cs="Arial"/>
          <w:color w:val="000000" w:themeColor="text1"/>
        </w:rPr>
      </w:pPr>
      <w:r w:rsidRPr="00166B1E">
        <w:rPr>
          <w:rFonts w:ascii="Arial" w:hAnsi="Arial" w:cs="Arial"/>
          <w:color w:val="000000" w:themeColor="text1"/>
        </w:rPr>
        <w:t>ensure participation in the discussions on the review mechanism for the post-2020 global biodiversity framework.</w:t>
      </w:r>
    </w:p>
    <w:p w14:paraId="6FF81A8F" w14:textId="77777777" w:rsidR="007B62CB" w:rsidRPr="00F96CAA" w:rsidRDefault="007B62CB" w:rsidP="007B62CB">
      <w:pPr>
        <w:spacing w:line="242" w:lineRule="auto"/>
        <w:jc w:val="both"/>
        <w:rPr>
          <w:rFonts w:ascii="Arial" w:hAnsi="Arial" w:cs="Arial"/>
          <w:color w:val="000000" w:themeColor="text1"/>
          <w:sz w:val="22"/>
          <w:szCs w:val="22"/>
        </w:rPr>
      </w:pPr>
    </w:p>
    <w:p w14:paraId="729A75CE" w14:textId="77777777" w:rsidR="00166B1E" w:rsidRDefault="00166B1E">
      <w:pPr>
        <w:widowControl/>
        <w:suppressAutoHyphens w:val="0"/>
        <w:autoSpaceDE/>
        <w:spacing w:after="160" w:line="254" w:lineRule="auto"/>
        <w:rPr>
          <w:rFonts w:ascii="Arial" w:hAnsi="Arial" w:cs="Arial"/>
          <w:color w:val="000000" w:themeColor="text1"/>
          <w:sz w:val="22"/>
          <w:szCs w:val="22"/>
        </w:rPr>
      </w:pPr>
      <w:r>
        <w:rPr>
          <w:rFonts w:ascii="Arial" w:hAnsi="Arial" w:cs="Arial"/>
          <w:color w:val="000000" w:themeColor="text1"/>
          <w:sz w:val="22"/>
          <w:szCs w:val="22"/>
        </w:rPr>
        <w:br w:type="page"/>
      </w:r>
    </w:p>
    <w:p w14:paraId="09A87ACE" w14:textId="32B55C16" w:rsidR="007B62CB" w:rsidRPr="00F96CAA" w:rsidRDefault="007B62CB" w:rsidP="00166B1E">
      <w:pPr>
        <w:spacing w:line="256" w:lineRule="auto"/>
        <w:jc w:val="both"/>
        <w:rPr>
          <w:rFonts w:ascii="Arial" w:hAnsi="Arial" w:cs="Arial"/>
          <w:color w:val="000000" w:themeColor="text1"/>
          <w:sz w:val="22"/>
          <w:szCs w:val="22"/>
        </w:rPr>
      </w:pPr>
      <w:r w:rsidRPr="00F96CAA">
        <w:rPr>
          <w:rFonts w:ascii="Arial" w:hAnsi="Arial" w:cs="Arial"/>
          <w:color w:val="000000" w:themeColor="text1"/>
          <w:sz w:val="22"/>
          <w:szCs w:val="22"/>
        </w:rPr>
        <w:lastRenderedPageBreak/>
        <w:t xml:space="preserve"> </w:t>
      </w:r>
      <w:r w:rsidRPr="00F96CAA">
        <w:rPr>
          <w:rFonts w:ascii="Arial" w:hAnsi="Arial" w:cs="Arial"/>
          <w:b/>
          <w:color w:val="000000" w:themeColor="text1"/>
          <w:sz w:val="22"/>
          <w:szCs w:val="22"/>
        </w:rPr>
        <w:t xml:space="preserve">Directed to the Standing Committee </w:t>
      </w:r>
    </w:p>
    <w:p w14:paraId="1F7BDBB2" w14:textId="77777777" w:rsidR="007B62CB" w:rsidRPr="00F96CAA" w:rsidRDefault="007B62CB" w:rsidP="007B62CB">
      <w:pPr>
        <w:spacing w:line="256" w:lineRule="auto"/>
        <w:ind w:left="540"/>
        <w:jc w:val="both"/>
        <w:rPr>
          <w:rFonts w:ascii="Arial" w:hAnsi="Arial" w:cs="Arial"/>
          <w:color w:val="000000" w:themeColor="text1"/>
          <w:sz w:val="22"/>
          <w:szCs w:val="22"/>
        </w:rPr>
      </w:pPr>
      <w:r w:rsidRPr="00F96CAA">
        <w:rPr>
          <w:rFonts w:ascii="Arial" w:hAnsi="Arial" w:cs="Arial"/>
          <w:color w:val="000000" w:themeColor="text1"/>
          <w:sz w:val="22"/>
          <w:szCs w:val="22"/>
        </w:rPr>
        <w:t xml:space="preserve"> </w:t>
      </w:r>
    </w:p>
    <w:p w14:paraId="6DA8119B" w14:textId="0291BB92" w:rsidR="007B62CB" w:rsidRPr="00F96CAA" w:rsidRDefault="007B62CB" w:rsidP="007B62CB">
      <w:pPr>
        <w:ind w:left="-3"/>
        <w:jc w:val="both"/>
        <w:rPr>
          <w:rFonts w:ascii="Arial" w:hAnsi="Arial" w:cs="Arial"/>
          <w:color w:val="000000" w:themeColor="text1"/>
          <w:sz w:val="22"/>
          <w:szCs w:val="22"/>
        </w:rPr>
      </w:pPr>
      <w:r w:rsidRPr="00F96CAA">
        <w:rPr>
          <w:rFonts w:ascii="Arial" w:hAnsi="Arial" w:cs="Arial"/>
          <w:color w:val="000000" w:themeColor="text1"/>
          <w:sz w:val="22"/>
          <w:szCs w:val="22"/>
        </w:rPr>
        <w:t xml:space="preserve">13. BB </w:t>
      </w:r>
      <w:proofErr w:type="gramStart"/>
      <w:r w:rsidRPr="00F96CAA">
        <w:rPr>
          <w:rFonts w:ascii="Arial" w:hAnsi="Arial" w:cs="Arial"/>
          <w:color w:val="000000" w:themeColor="text1"/>
          <w:sz w:val="22"/>
          <w:szCs w:val="22"/>
        </w:rPr>
        <w:t>The</w:t>
      </w:r>
      <w:proofErr w:type="gramEnd"/>
      <w:r w:rsidRPr="00F96CAA">
        <w:rPr>
          <w:rFonts w:ascii="Arial" w:hAnsi="Arial" w:cs="Arial"/>
          <w:color w:val="000000" w:themeColor="text1"/>
          <w:sz w:val="22"/>
          <w:szCs w:val="22"/>
        </w:rPr>
        <w:t xml:space="preserve"> Standing Committee is requested to: </w:t>
      </w:r>
    </w:p>
    <w:p w14:paraId="63B84E42" w14:textId="77777777" w:rsidR="007B62CB" w:rsidRPr="00F96CAA" w:rsidRDefault="007B62CB" w:rsidP="007B62CB">
      <w:pPr>
        <w:spacing w:line="256" w:lineRule="auto"/>
        <w:ind w:left="499"/>
        <w:jc w:val="both"/>
        <w:rPr>
          <w:rFonts w:ascii="Arial" w:hAnsi="Arial" w:cs="Arial"/>
          <w:color w:val="000000" w:themeColor="text1"/>
          <w:sz w:val="22"/>
          <w:szCs w:val="22"/>
        </w:rPr>
      </w:pPr>
      <w:r w:rsidRPr="00F96CAA">
        <w:rPr>
          <w:rFonts w:ascii="Arial" w:hAnsi="Arial" w:cs="Arial"/>
          <w:color w:val="000000" w:themeColor="text1"/>
          <w:sz w:val="22"/>
          <w:szCs w:val="22"/>
        </w:rPr>
        <w:t xml:space="preserve"> </w:t>
      </w:r>
    </w:p>
    <w:p w14:paraId="309F29FF" w14:textId="77777777" w:rsidR="007B62CB" w:rsidRPr="00F96CAA" w:rsidRDefault="007B62CB" w:rsidP="007B62CB">
      <w:pPr>
        <w:widowControl/>
        <w:numPr>
          <w:ilvl w:val="1"/>
          <w:numId w:val="2"/>
        </w:numPr>
        <w:suppressAutoHyphens w:val="0"/>
        <w:autoSpaceDE/>
        <w:autoSpaceDN/>
        <w:spacing w:line="244" w:lineRule="auto"/>
        <w:ind w:hanging="360"/>
        <w:jc w:val="both"/>
        <w:textAlignment w:val="auto"/>
        <w:rPr>
          <w:rFonts w:ascii="Arial" w:hAnsi="Arial" w:cs="Arial"/>
          <w:color w:val="000000" w:themeColor="text1"/>
          <w:sz w:val="22"/>
          <w:szCs w:val="22"/>
        </w:rPr>
      </w:pPr>
      <w:r w:rsidRPr="00F96CAA">
        <w:rPr>
          <w:rFonts w:ascii="Arial" w:hAnsi="Arial" w:cs="Arial"/>
          <w:color w:val="000000" w:themeColor="text1"/>
          <w:sz w:val="22"/>
          <w:szCs w:val="22"/>
        </w:rPr>
        <w:t>consider the implementation of the Review Mechanism and report to the 14</w:t>
      </w:r>
      <w:r w:rsidRPr="00F96CAA">
        <w:rPr>
          <w:rFonts w:ascii="Arial" w:hAnsi="Arial" w:cs="Arial"/>
          <w:color w:val="000000" w:themeColor="text1"/>
          <w:sz w:val="22"/>
          <w:szCs w:val="22"/>
          <w:vertAlign w:val="superscript"/>
        </w:rPr>
        <w:t>th</w:t>
      </w:r>
      <w:r w:rsidRPr="00F96CAA">
        <w:rPr>
          <w:rFonts w:ascii="Arial" w:hAnsi="Arial" w:cs="Arial"/>
          <w:color w:val="000000" w:themeColor="text1"/>
          <w:sz w:val="22"/>
          <w:szCs w:val="22"/>
        </w:rPr>
        <w:t xml:space="preserve"> meeting of the Conference of the Parties, including any recommendations for modifications of the procedure or criteria;  </w:t>
      </w:r>
    </w:p>
    <w:p w14:paraId="0243A2B5" w14:textId="3B7355FD" w:rsidR="007B62CB" w:rsidRPr="00F96CAA" w:rsidRDefault="007B62CB" w:rsidP="007B62CB">
      <w:pPr>
        <w:spacing w:line="256" w:lineRule="auto"/>
        <w:jc w:val="both"/>
        <w:rPr>
          <w:rFonts w:ascii="Arial" w:hAnsi="Arial" w:cs="Arial"/>
          <w:color w:val="000000" w:themeColor="text1"/>
          <w:sz w:val="22"/>
          <w:szCs w:val="22"/>
        </w:rPr>
      </w:pPr>
    </w:p>
    <w:p w14:paraId="77C5988C" w14:textId="77777777" w:rsidR="007B62CB" w:rsidRPr="00F96CAA" w:rsidRDefault="007B62CB" w:rsidP="007B62CB">
      <w:pPr>
        <w:spacing w:line="256" w:lineRule="auto"/>
        <w:jc w:val="both"/>
        <w:rPr>
          <w:rFonts w:ascii="Arial" w:hAnsi="Arial" w:cs="Arial"/>
          <w:color w:val="000000" w:themeColor="text1"/>
          <w:sz w:val="22"/>
          <w:szCs w:val="22"/>
        </w:rPr>
      </w:pPr>
      <w:r w:rsidRPr="00F96CAA">
        <w:rPr>
          <w:rFonts w:ascii="Arial" w:hAnsi="Arial" w:cs="Arial"/>
          <w:b/>
          <w:color w:val="000000" w:themeColor="text1"/>
          <w:sz w:val="22"/>
          <w:szCs w:val="22"/>
        </w:rPr>
        <w:t xml:space="preserve">Directed to the Parties </w:t>
      </w:r>
    </w:p>
    <w:p w14:paraId="727A25CD" w14:textId="77777777" w:rsidR="007B62CB" w:rsidRPr="00F96CAA" w:rsidRDefault="007B62CB" w:rsidP="007B62CB">
      <w:pPr>
        <w:spacing w:line="256" w:lineRule="auto"/>
        <w:ind w:left="540"/>
        <w:jc w:val="both"/>
        <w:rPr>
          <w:rFonts w:ascii="Arial" w:hAnsi="Arial" w:cs="Arial"/>
          <w:color w:val="000000" w:themeColor="text1"/>
          <w:sz w:val="22"/>
          <w:szCs w:val="22"/>
        </w:rPr>
      </w:pPr>
      <w:r w:rsidRPr="00F96CAA">
        <w:rPr>
          <w:rFonts w:ascii="Arial" w:hAnsi="Arial" w:cs="Arial"/>
          <w:color w:val="000000" w:themeColor="text1"/>
          <w:sz w:val="22"/>
          <w:szCs w:val="22"/>
        </w:rPr>
        <w:t xml:space="preserve"> </w:t>
      </w:r>
    </w:p>
    <w:p w14:paraId="53090C74" w14:textId="6A01CDE3" w:rsidR="007B62CB" w:rsidRPr="00F96CAA" w:rsidRDefault="007B62CB" w:rsidP="006853EE">
      <w:pPr>
        <w:ind w:left="810" w:hanging="810"/>
        <w:jc w:val="both"/>
        <w:rPr>
          <w:rFonts w:ascii="Arial" w:hAnsi="Arial" w:cs="Arial"/>
          <w:color w:val="000000" w:themeColor="text1"/>
          <w:sz w:val="22"/>
          <w:szCs w:val="22"/>
        </w:rPr>
      </w:pPr>
      <w:r w:rsidRPr="00F96CAA">
        <w:rPr>
          <w:rFonts w:ascii="Arial" w:hAnsi="Arial" w:cs="Arial"/>
          <w:color w:val="000000" w:themeColor="text1"/>
          <w:sz w:val="22"/>
          <w:szCs w:val="22"/>
        </w:rPr>
        <w:t xml:space="preserve">13. </w:t>
      </w:r>
      <w:r w:rsidR="008C1AB1">
        <w:rPr>
          <w:rFonts w:ascii="Arial" w:hAnsi="Arial" w:cs="Arial"/>
          <w:color w:val="000000" w:themeColor="text1"/>
          <w:sz w:val="22"/>
          <w:szCs w:val="22"/>
        </w:rPr>
        <w:t>CC</w:t>
      </w:r>
      <w:r w:rsidR="006853EE">
        <w:rPr>
          <w:rFonts w:ascii="Arial" w:hAnsi="Arial" w:cs="Arial"/>
          <w:color w:val="000000" w:themeColor="text1"/>
          <w:sz w:val="22"/>
          <w:szCs w:val="22"/>
        </w:rPr>
        <w:tab/>
      </w:r>
      <w:r w:rsidRPr="00F96CAA">
        <w:rPr>
          <w:rFonts w:ascii="Arial" w:hAnsi="Arial" w:cs="Arial"/>
          <w:color w:val="000000" w:themeColor="text1"/>
          <w:sz w:val="22"/>
          <w:szCs w:val="22"/>
        </w:rPr>
        <w:t>Parties are requested to review the implementation of the review mechanism at the14</w:t>
      </w:r>
      <w:r w:rsidRPr="00F96CAA">
        <w:rPr>
          <w:rFonts w:ascii="Arial" w:hAnsi="Arial" w:cs="Arial"/>
          <w:color w:val="000000" w:themeColor="text1"/>
          <w:sz w:val="22"/>
          <w:szCs w:val="22"/>
          <w:vertAlign w:val="superscript"/>
        </w:rPr>
        <w:t>th</w:t>
      </w:r>
      <w:r w:rsidRPr="00F96CAA">
        <w:rPr>
          <w:rFonts w:ascii="Arial" w:hAnsi="Arial" w:cs="Arial"/>
          <w:color w:val="000000" w:themeColor="text1"/>
          <w:sz w:val="22"/>
          <w:szCs w:val="22"/>
        </w:rPr>
        <w:t xml:space="preserve"> meeting of the Conference of the Parties  </w:t>
      </w:r>
    </w:p>
    <w:p w14:paraId="459B8D38" w14:textId="77777777" w:rsidR="007B62CB" w:rsidRPr="00F96CAA" w:rsidRDefault="007B62CB" w:rsidP="007B62CB">
      <w:pPr>
        <w:spacing w:line="256" w:lineRule="auto"/>
        <w:ind w:left="540"/>
        <w:jc w:val="both"/>
        <w:rPr>
          <w:rFonts w:ascii="Arial" w:hAnsi="Arial" w:cs="Arial"/>
          <w:color w:val="000000" w:themeColor="text1"/>
          <w:sz w:val="22"/>
          <w:szCs w:val="22"/>
        </w:rPr>
      </w:pPr>
    </w:p>
    <w:p w14:paraId="7B856ECA" w14:textId="77777777" w:rsidR="007B62CB" w:rsidRPr="00F96CAA" w:rsidRDefault="007B62CB" w:rsidP="007B62CB">
      <w:pPr>
        <w:spacing w:line="256" w:lineRule="auto"/>
        <w:jc w:val="both"/>
        <w:rPr>
          <w:rFonts w:ascii="Arial" w:hAnsi="Arial" w:cs="Arial"/>
          <w:color w:val="000000" w:themeColor="text1"/>
          <w:sz w:val="22"/>
          <w:szCs w:val="22"/>
        </w:rPr>
      </w:pPr>
      <w:r w:rsidRPr="00F96CAA">
        <w:rPr>
          <w:rFonts w:ascii="Arial" w:hAnsi="Arial" w:cs="Arial"/>
          <w:b/>
          <w:color w:val="000000" w:themeColor="text1"/>
          <w:sz w:val="22"/>
          <w:szCs w:val="22"/>
        </w:rPr>
        <w:t xml:space="preserve">Directed to Parties  </w:t>
      </w:r>
    </w:p>
    <w:p w14:paraId="48F8263B" w14:textId="3CAE2549" w:rsidR="007B62CB" w:rsidRPr="00F96CAA" w:rsidRDefault="007B62CB" w:rsidP="007B62CB">
      <w:pPr>
        <w:spacing w:line="256" w:lineRule="auto"/>
        <w:ind w:left="540"/>
        <w:jc w:val="both"/>
        <w:rPr>
          <w:rFonts w:ascii="Arial" w:hAnsi="Arial" w:cs="Arial"/>
          <w:color w:val="000000" w:themeColor="text1"/>
          <w:sz w:val="22"/>
          <w:szCs w:val="22"/>
        </w:rPr>
      </w:pPr>
    </w:p>
    <w:p w14:paraId="72DF802B" w14:textId="72184186" w:rsidR="007B62CB" w:rsidRPr="00F96CAA" w:rsidRDefault="007B62CB" w:rsidP="007B62CB">
      <w:pPr>
        <w:jc w:val="both"/>
        <w:rPr>
          <w:rFonts w:ascii="Arial" w:hAnsi="Arial" w:cs="Arial"/>
          <w:color w:val="000000" w:themeColor="text1"/>
          <w:sz w:val="22"/>
          <w:szCs w:val="22"/>
        </w:rPr>
      </w:pPr>
      <w:r w:rsidRPr="00F96CAA">
        <w:rPr>
          <w:rFonts w:ascii="Arial" w:hAnsi="Arial" w:cs="Arial"/>
          <w:color w:val="000000" w:themeColor="text1"/>
          <w:sz w:val="22"/>
          <w:szCs w:val="22"/>
        </w:rPr>
        <w:t>13.</w:t>
      </w:r>
      <w:r w:rsidR="008C1AB1">
        <w:rPr>
          <w:rFonts w:ascii="Arial" w:hAnsi="Arial" w:cs="Arial"/>
          <w:color w:val="000000" w:themeColor="text1"/>
          <w:sz w:val="22"/>
          <w:szCs w:val="22"/>
        </w:rPr>
        <w:t>DD</w:t>
      </w:r>
      <w:bookmarkStart w:id="0" w:name="_GoBack"/>
      <w:bookmarkEnd w:id="0"/>
      <w:r w:rsidRPr="00F96CAA">
        <w:rPr>
          <w:rFonts w:ascii="Arial" w:hAnsi="Arial" w:cs="Arial"/>
          <w:color w:val="000000" w:themeColor="text1"/>
          <w:sz w:val="22"/>
          <w:szCs w:val="22"/>
        </w:rPr>
        <w:t xml:space="preserve"> </w:t>
      </w:r>
    </w:p>
    <w:p w14:paraId="0344F08E" w14:textId="77777777" w:rsidR="007B62CB" w:rsidRPr="00F96CAA" w:rsidRDefault="007B62CB" w:rsidP="007B62CB">
      <w:pPr>
        <w:jc w:val="both"/>
        <w:rPr>
          <w:rFonts w:ascii="Arial" w:hAnsi="Arial" w:cs="Arial"/>
          <w:color w:val="000000" w:themeColor="text1"/>
          <w:sz w:val="22"/>
          <w:szCs w:val="22"/>
        </w:rPr>
      </w:pPr>
    </w:p>
    <w:p w14:paraId="06CD1FAD" w14:textId="77777777" w:rsidR="007B62CB" w:rsidRPr="00F96CAA" w:rsidRDefault="007B62CB" w:rsidP="00166B1E">
      <w:pPr>
        <w:pStyle w:val="ListParagraph"/>
        <w:numPr>
          <w:ilvl w:val="1"/>
          <w:numId w:val="1"/>
        </w:numPr>
        <w:spacing w:after="0"/>
        <w:ind w:left="1170" w:hanging="450"/>
        <w:jc w:val="both"/>
        <w:rPr>
          <w:rFonts w:ascii="Arial" w:hAnsi="Arial" w:cs="Arial"/>
          <w:color w:val="000000" w:themeColor="text1"/>
        </w:rPr>
      </w:pPr>
      <w:r w:rsidRPr="00F96CAA">
        <w:rPr>
          <w:rFonts w:ascii="Arial" w:hAnsi="Arial" w:cs="Arial"/>
          <w:color w:val="000000" w:themeColor="text1"/>
        </w:rPr>
        <w:t xml:space="preserve">Parties are strongly encouraged to submit information regarding their legislation and other domestic measures relating to implementation of Article III, paragraphs 4a), </w:t>
      </w:r>
      <w:r w:rsidRPr="00F96CAA">
        <w:rPr>
          <w:rFonts w:ascii="Arial" w:hAnsi="Arial" w:cs="Arial"/>
          <w:b/>
          <w:color w:val="000000" w:themeColor="text1"/>
        </w:rPr>
        <w:t>4</w:t>
      </w:r>
      <w:r w:rsidRPr="00F96CAA">
        <w:rPr>
          <w:rFonts w:ascii="Arial" w:hAnsi="Arial" w:cs="Arial"/>
          <w:color w:val="000000" w:themeColor="text1"/>
        </w:rPr>
        <w:t xml:space="preserve">b) and 5, as provided in section II paragraph 2 of Resolution 12.9, on the basis of a questionnaire developed by the Secretariat. </w:t>
      </w:r>
    </w:p>
    <w:p w14:paraId="0644EA26" w14:textId="77777777" w:rsidR="007B62CB" w:rsidRPr="00F96CAA" w:rsidRDefault="007B62CB" w:rsidP="00166B1E">
      <w:pPr>
        <w:pStyle w:val="ListParagraph"/>
        <w:spacing w:after="0"/>
        <w:ind w:left="1170" w:hanging="450"/>
        <w:jc w:val="both"/>
        <w:rPr>
          <w:rFonts w:ascii="Arial" w:hAnsi="Arial" w:cs="Arial"/>
          <w:color w:val="000000" w:themeColor="text1"/>
        </w:rPr>
      </w:pPr>
    </w:p>
    <w:p w14:paraId="1CD7640D" w14:textId="71E03127" w:rsidR="007B62CB" w:rsidRPr="00F96CAA" w:rsidRDefault="007B62CB" w:rsidP="00166B1E">
      <w:pPr>
        <w:ind w:left="1170" w:hanging="450"/>
        <w:jc w:val="both"/>
        <w:rPr>
          <w:rFonts w:ascii="Arial" w:hAnsi="Arial" w:cs="Arial"/>
          <w:color w:val="000000" w:themeColor="text1"/>
          <w:sz w:val="22"/>
          <w:szCs w:val="22"/>
        </w:rPr>
      </w:pPr>
      <w:r w:rsidRPr="00F96CAA">
        <w:rPr>
          <w:rFonts w:ascii="Arial" w:hAnsi="Arial" w:cs="Arial"/>
          <w:color w:val="000000" w:themeColor="text1"/>
          <w:sz w:val="22"/>
          <w:szCs w:val="22"/>
        </w:rPr>
        <w:t xml:space="preserve">b) </w:t>
      </w:r>
      <w:r w:rsidR="00166B1E">
        <w:rPr>
          <w:rFonts w:ascii="Arial" w:hAnsi="Arial" w:cs="Arial"/>
          <w:color w:val="000000" w:themeColor="text1"/>
          <w:sz w:val="22"/>
          <w:szCs w:val="22"/>
        </w:rPr>
        <w:tab/>
      </w:r>
      <w:r w:rsidRPr="00F96CAA">
        <w:rPr>
          <w:rFonts w:ascii="Arial" w:hAnsi="Arial" w:cs="Arial"/>
          <w:color w:val="000000" w:themeColor="text1"/>
          <w:sz w:val="22"/>
          <w:szCs w:val="22"/>
        </w:rPr>
        <w:t xml:space="preserve">Parties that have completed and submitted the National Legislation questionnaire are requested to: </w:t>
      </w:r>
    </w:p>
    <w:p w14:paraId="655035E1" w14:textId="77777777" w:rsidR="007B62CB" w:rsidRPr="00F96CAA" w:rsidRDefault="007B62CB" w:rsidP="007B62CB">
      <w:pPr>
        <w:widowControl/>
        <w:numPr>
          <w:ilvl w:val="2"/>
          <w:numId w:val="3"/>
        </w:numPr>
        <w:suppressAutoHyphens w:val="0"/>
        <w:autoSpaceDE/>
        <w:autoSpaceDN/>
        <w:spacing w:after="120" w:line="244" w:lineRule="auto"/>
        <w:ind w:hanging="492"/>
        <w:jc w:val="both"/>
        <w:textAlignment w:val="auto"/>
        <w:rPr>
          <w:rFonts w:ascii="Arial" w:hAnsi="Arial" w:cs="Arial"/>
          <w:color w:val="000000" w:themeColor="text1"/>
          <w:sz w:val="22"/>
          <w:szCs w:val="22"/>
        </w:rPr>
      </w:pPr>
      <w:r w:rsidRPr="00F96CAA">
        <w:rPr>
          <w:rFonts w:ascii="Arial" w:hAnsi="Arial" w:cs="Arial"/>
          <w:color w:val="000000" w:themeColor="text1"/>
          <w:sz w:val="22"/>
          <w:szCs w:val="22"/>
        </w:rPr>
        <w:t xml:space="preserve">as appropriate, liaise with the Secretariat and provide clarifications or further information on the legislation and domestic measures in place; </w:t>
      </w:r>
    </w:p>
    <w:p w14:paraId="512FD93F" w14:textId="77777777" w:rsidR="007B62CB" w:rsidRPr="00F96CAA" w:rsidRDefault="007B62CB" w:rsidP="007B62CB">
      <w:pPr>
        <w:widowControl/>
        <w:numPr>
          <w:ilvl w:val="2"/>
          <w:numId w:val="3"/>
        </w:numPr>
        <w:suppressAutoHyphens w:val="0"/>
        <w:autoSpaceDE/>
        <w:autoSpaceDN/>
        <w:spacing w:after="120" w:line="244" w:lineRule="auto"/>
        <w:ind w:hanging="492"/>
        <w:jc w:val="both"/>
        <w:textAlignment w:val="auto"/>
        <w:rPr>
          <w:rFonts w:ascii="Arial" w:hAnsi="Arial" w:cs="Arial"/>
          <w:color w:val="000000" w:themeColor="text1"/>
          <w:sz w:val="22"/>
          <w:szCs w:val="22"/>
        </w:rPr>
      </w:pPr>
      <w:r w:rsidRPr="00F96CAA">
        <w:rPr>
          <w:rFonts w:ascii="Arial" w:hAnsi="Arial" w:cs="Arial"/>
          <w:color w:val="000000" w:themeColor="text1"/>
          <w:sz w:val="22"/>
          <w:szCs w:val="22"/>
        </w:rPr>
        <w:t xml:space="preserve">within six months of having received the findings and recommended actions from the Secretariat, indicate the procedures, action and reasonable time frames that are envisaged in response; </w:t>
      </w:r>
    </w:p>
    <w:p w14:paraId="33AE1DEE" w14:textId="77777777" w:rsidR="007B62CB" w:rsidRPr="00F96CAA" w:rsidRDefault="007B62CB" w:rsidP="007B62CB">
      <w:pPr>
        <w:widowControl/>
        <w:numPr>
          <w:ilvl w:val="2"/>
          <w:numId w:val="3"/>
        </w:numPr>
        <w:suppressAutoHyphens w:val="0"/>
        <w:autoSpaceDE/>
        <w:autoSpaceDN/>
        <w:spacing w:after="120" w:line="244" w:lineRule="auto"/>
        <w:ind w:hanging="492"/>
        <w:jc w:val="both"/>
        <w:textAlignment w:val="auto"/>
        <w:rPr>
          <w:rFonts w:ascii="Arial" w:hAnsi="Arial" w:cs="Arial"/>
          <w:color w:val="000000" w:themeColor="text1"/>
          <w:sz w:val="22"/>
          <w:szCs w:val="22"/>
        </w:rPr>
      </w:pPr>
      <w:r w:rsidRPr="00F96CAA">
        <w:rPr>
          <w:rFonts w:ascii="Arial" w:hAnsi="Arial" w:cs="Arial"/>
          <w:color w:val="000000" w:themeColor="text1"/>
          <w:sz w:val="22"/>
          <w:szCs w:val="22"/>
        </w:rPr>
        <w:t xml:space="preserve">take appropriate measures to implement Article III, paragraph 5 in accordance with the indicated procedures and time frames; </w:t>
      </w:r>
    </w:p>
    <w:p w14:paraId="15B1A686" w14:textId="57D63399" w:rsidR="007B62CB" w:rsidRPr="00F96CAA" w:rsidRDefault="007B62CB" w:rsidP="00166B1E">
      <w:pPr>
        <w:spacing w:line="256" w:lineRule="auto"/>
        <w:ind w:left="1985"/>
        <w:jc w:val="both"/>
        <w:rPr>
          <w:rFonts w:ascii="Arial" w:hAnsi="Arial" w:cs="Arial"/>
          <w:color w:val="000000" w:themeColor="text1"/>
          <w:sz w:val="22"/>
          <w:szCs w:val="22"/>
        </w:rPr>
      </w:pPr>
      <w:r w:rsidRPr="00F96CAA">
        <w:rPr>
          <w:rFonts w:ascii="Arial" w:hAnsi="Arial" w:cs="Arial"/>
          <w:color w:val="000000" w:themeColor="text1"/>
          <w:sz w:val="22"/>
          <w:szCs w:val="22"/>
        </w:rPr>
        <w:t xml:space="preserve"> </w:t>
      </w:r>
    </w:p>
    <w:p w14:paraId="5B4E1D92" w14:textId="5B8273A3" w:rsidR="007B62CB" w:rsidRPr="006853EE" w:rsidRDefault="007B62CB" w:rsidP="006853EE">
      <w:pPr>
        <w:pStyle w:val="ListParagraph"/>
        <w:numPr>
          <w:ilvl w:val="0"/>
          <w:numId w:val="21"/>
        </w:numPr>
        <w:suppressAutoHyphens w:val="0"/>
        <w:autoSpaceDN/>
        <w:spacing w:line="244" w:lineRule="auto"/>
        <w:ind w:left="1170" w:hanging="450"/>
        <w:jc w:val="both"/>
        <w:rPr>
          <w:rFonts w:ascii="Arial" w:hAnsi="Arial" w:cs="Arial"/>
          <w:color w:val="000000" w:themeColor="text1"/>
        </w:rPr>
      </w:pPr>
      <w:r w:rsidRPr="006853EE">
        <w:rPr>
          <w:rFonts w:ascii="Arial" w:hAnsi="Arial" w:cs="Arial"/>
          <w:color w:val="000000" w:themeColor="text1"/>
        </w:rPr>
        <w:t xml:space="preserve">Parties are invited to provide financial or technical support to further strengthen the legal development and institutional capacity through the implementation of the National Legislation Programme and the Review Mechanism. </w:t>
      </w:r>
    </w:p>
    <w:p w14:paraId="57538497" w14:textId="77777777" w:rsidR="007B62CB" w:rsidRPr="00F96CAA" w:rsidRDefault="007B62CB" w:rsidP="007B62CB">
      <w:pPr>
        <w:rPr>
          <w:rFonts w:ascii="Arial" w:hAnsi="Arial" w:cs="Arial"/>
          <w:color w:val="000000" w:themeColor="text1"/>
          <w:sz w:val="22"/>
          <w:szCs w:val="22"/>
        </w:rPr>
      </w:pPr>
    </w:p>
    <w:p w14:paraId="2F57C3E9" w14:textId="77777777" w:rsidR="00D82C56" w:rsidRDefault="00D82C56">
      <w:pPr>
        <w:rPr>
          <w:rFonts w:ascii="Arial" w:hAnsi="Arial" w:cs="Arial"/>
        </w:rPr>
      </w:pPr>
    </w:p>
    <w:sectPr w:rsidR="00D82C56">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2CAA7" w14:textId="77777777" w:rsidR="00A50700" w:rsidRDefault="00A50700">
      <w:r>
        <w:separator/>
      </w:r>
    </w:p>
  </w:endnote>
  <w:endnote w:type="continuationSeparator" w:id="0">
    <w:p w14:paraId="09A51FCB" w14:textId="77777777" w:rsidR="00A50700" w:rsidRDefault="00A5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EB26A" w14:textId="77777777" w:rsidR="00A50700" w:rsidRDefault="00A50700">
      <w:r>
        <w:rPr>
          <w:color w:val="000000"/>
        </w:rPr>
        <w:separator/>
      </w:r>
    </w:p>
  </w:footnote>
  <w:footnote w:type="continuationSeparator" w:id="0">
    <w:p w14:paraId="5F90C721" w14:textId="77777777" w:rsidR="00A50700" w:rsidRDefault="00A50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66E2156D"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E24BDE">
      <w:rPr>
        <w:rFonts w:ascii="Arial" w:hAnsi="Arial" w:cs="Arial"/>
        <w:i/>
        <w:szCs w:val="20"/>
        <w:lang w:val="en-GB"/>
      </w:rPr>
      <w:t>22</w:t>
    </w:r>
  </w:p>
  <w:p w14:paraId="50B9F4CC" w14:textId="77777777" w:rsidR="00A16E93" w:rsidRDefault="008C1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5D029C30"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UNEP/CMS/COP13/CRP(Doc.</w:t>
    </w:r>
    <w:r w:rsidR="00E24BDE">
      <w:rPr>
        <w:rFonts w:ascii="Arial" w:hAnsi="Arial" w:cs="Arial"/>
        <w:i/>
        <w:szCs w:val="20"/>
        <w:lang w:val="en-GB"/>
      </w:rPr>
      <w:t>22</w:t>
    </w:r>
    <w:r>
      <w:rPr>
        <w:rFonts w:ascii="Arial" w:hAnsi="Arial" w:cs="Arial"/>
        <w:i/>
        <w:szCs w:val="20"/>
        <w:lang w:val="en-GB"/>
      </w:rPr>
      <w:t>)</w:t>
    </w:r>
  </w:p>
  <w:p w14:paraId="75025A37" w14:textId="77777777" w:rsidR="00A16E93" w:rsidRDefault="008C1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56843FC1"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7B62CB">
      <w:rPr>
        <w:rFonts w:ascii="Arial" w:hAnsi="Arial" w:cs="Arial"/>
        <w:bCs/>
        <w:i/>
        <w:iCs/>
        <w:szCs w:val="20"/>
        <w:lang w:val="en-GB"/>
      </w:rPr>
      <w:t>22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2321"/>
    <w:multiLevelType w:val="hybridMultilevel"/>
    <w:tmpl w:val="DE4CB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6076"/>
    <w:multiLevelType w:val="multilevel"/>
    <w:tmpl w:val="D2D24B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275CB5"/>
    <w:multiLevelType w:val="hybridMultilevel"/>
    <w:tmpl w:val="A5E4C626"/>
    <w:lvl w:ilvl="0" w:tplc="0409001B">
      <w:start w:val="1"/>
      <w:numFmt w:val="lowerRoman"/>
      <w:lvlText w:val="%1."/>
      <w:lvlJc w:val="right"/>
      <w:pPr>
        <w:ind w:left="1154" w:hanging="360"/>
      </w:pPr>
    </w:lvl>
    <w:lvl w:ilvl="1" w:tplc="04090019">
      <w:start w:val="1"/>
      <w:numFmt w:val="lowerLetter"/>
      <w:lvlText w:val="%2."/>
      <w:lvlJc w:val="left"/>
      <w:pPr>
        <w:ind w:left="1874" w:hanging="360"/>
      </w:pPr>
    </w:lvl>
    <w:lvl w:ilvl="2" w:tplc="0409001B">
      <w:start w:val="1"/>
      <w:numFmt w:val="lowerRoman"/>
      <w:lvlText w:val="%3."/>
      <w:lvlJc w:val="right"/>
      <w:pPr>
        <w:ind w:left="2594" w:hanging="180"/>
      </w:pPr>
    </w:lvl>
    <w:lvl w:ilvl="3" w:tplc="0409000F">
      <w:start w:val="1"/>
      <w:numFmt w:val="decimal"/>
      <w:lvlText w:val="%4."/>
      <w:lvlJc w:val="left"/>
      <w:pPr>
        <w:ind w:left="3314" w:hanging="360"/>
      </w:pPr>
    </w:lvl>
    <w:lvl w:ilvl="4" w:tplc="04090019">
      <w:start w:val="1"/>
      <w:numFmt w:val="lowerLetter"/>
      <w:lvlText w:val="%5."/>
      <w:lvlJc w:val="left"/>
      <w:pPr>
        <w:ind w:left="4034" w:hanging="360"/>
      </w:pPr>
    </w:lvl>
    <w:lvl w:ilvl="5" w:tplc="0409001B">
      <w:start w:val="1"/>
      <w:numFmt w:val="lowerRoman"/>
      <w:lvlText w:val="%6."/>
      <w:lvlJc w:val="right"/>
      <w:pPr>
        <w:ind w:left="4754" w:hanging="180"/>
      </w:pPr>
    </w:lvl>
    <w:lvl w:ilvl="6" w:tplc="0409000F">
      <w:start w:val="1"/>
      <w:numFmt w:val="decimal"/>
      <w:lvlText w:val="%7."/>
      <w:lvlJc w:val="left"/>
      <w:pPr>
        <w:ind w:left="5474" w:hanging="360"/>
      </w:pPr>
    </w:lvl>
    <w:lvl w:ilvl="7" w:tplc="04090019">
      <w:start w:val="1"/>
      <w:numFmt w:val="lowerLetter"/>
      <w:lvlText w:val="%8."/>
      <w:lvlJc w:val="left"/>
      <w:pPr>
        <w:ind w:left="6194" w:hanging="360"/>
      </w:pPr>
    </w:lvl>
    <w:lvl w:ilvl="8" w:tplc="0409001B">
      <w:start w:val="1"/>
      <w:numFmt w:val="lowerRoman"/>
      <w:lvlText w:val="%9."/>
      <w:lvlJc w:val="right"/>
      <w:pPr>
        <w:ind w:left="6914" w:hanging="180"/>
      </w:pPr>
    </w:lvl>
  </w:abstractNum>
  <w:abstractNum w:abstractNumId="3" w15:restartNumberingAfterBreak="0">
    <w:nsid w:val="2A1F1B8E"/>
    <w:multiLevelType w:val="hybridMultilevel"/>
    <w:tmpl w:val="C86A0DF8"/>
    <w:lvl w:ilvl="0" w:tplc="3E68708A">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4" w15:restartNumberingAfterBreak="0">
    <w:nsid w:val="2E941B12"/>
    <w:multiLevelType w:val="hybridMultilevel"/>
    <w:tmpl w:val="471EA340"/>
    <w:lvl w:ilvl="0" w:tplc="BDC019A8">
      <w:start w:val="1"/>
      <w:numFmt w:val="lowerLetter"/>
      <w:lvlText w:val="%1)"/>
      <w:lvlJc w:val="left"/>
      <w:pPr>
        <w:ind w:left="127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25CCF4C">
      <w:start w:val="1"/>
      <w:numFmt w:val="lowerRoman"/>
      <w:lvlText w:val="%2"/>
      <w:lvlJc w:val="left"/>
      <w:pPr>
        <w:ind w:left="1560" w:firstLine="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2" w:tplc="96EA1EBC">
      <w:start w:val="1"/>
      <w:numFmt w:val="lowerRoman"/>
      <w:lvlText w:val="%3"/>
      <w:lvlJc w:val="left"/>
      <w:pPr>
        <w:ind w:left="23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8D9E47A6">
      <w:start w:val="1"/>
      <w:numFmt w:val="decimal"/>
      <w:lvlText w:val="%4"/>
      <w:lvlJc w:val="left"/>
      <w:pPr>
        <w:ind w:left="304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D6A10F4">
      <w:start w:val="1"/>
      <w:numFmt w:val="lowerLetter"/>
      <w:lvlText w:val="%5"/>
      <w:lvlJc w:val="left"/>
      <w:pPr>
        <w:ind w:left="37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914BF80">
      <w:start w:val="1"/>
      <w:numFmt w:val="lowerRoman"/>
      <w:lvlText w:val="%6"/>
      <w:lvlJc w:val="left"/>
      <w:pPr>
        <w:ind w:left="448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372ABCE">
      <w:start w:val="1"/>
      <w:numFmt w:val="decimal"/>
      <w:lvlText w:val="%7"/>
      <w:lvlJc w:val="left"/>
      <w:pPr>
        <w:ind w:left="52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ABC96A0">
      <w:start w:val="1"/>
      <w:numFmt w:val="lowerLetter"/>
      <w:lvlText w:val="%8"/>
      <w:lvlJc w:val="left"/>
      <w:pPr>
        <w:ind w:left="59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ECDC589C">
      <w:start w:val="1"/>
      <w:numFmt w:val="lowerRoman"/>
      <w:lvlText w:val="%9"/>
      <w:lvlJc w:val="left"/>
      <w:pPr>
        <w:ind w:left="664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35827B11"/>
    <w:multiLevelType w:val="hybridMultilevel"/>
    <w:tmpl w:val="3B823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E4D5C"/>
    <w:multiLevelType w:val="hybridMultilevel"/>
    <w:tmpl w:val="27E831E0"/>
    <w:lvl w:ilvl="0" w:tplc="04090017">
      <w:start w:val="1"/>
      <w:numFmt w:val="lowerLetter"/>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7" w15:restartNumberingAfterBreak="0">
    <w:nsid w:val="482336AD"/>
    <w:multiLevelType w:val="hybridMultilevel"/>
    <w:tmpl w:val="791CAA2E"/>
    <w:lvl w:ilvl="0" w:tplc="2CC60D4E">
      <w:start w:val="1"/>
      <w:numFmt w:val="lowerLetter"/>
      <w:lvlText w:val="%1)"/>
      <w:lvlJc w:val="left"/>
      <w:pPr>
        <w:ind w:left="757" w:hanging="360"/>
      </w:pPr>
      <w:rPr>
        <w:rFonts w:eastAsia="Times New Roman"/>
        <w:i w:val="0"/>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8" w15:restartNumberingAfterBreak="0">
    <w:nsid w:val="4B90069F"/>
    <w:multiLevelType w:val="hybridMultilevel"/>
    <w:tmpl w:val="54A6BCD8"/>
    <w:lvl w:ilvl="0" w:tplc="AE06A384">
      <w:start w:val="3"/>
      <w:numFmt w:val="lowerLetter"/>
      <w:lvlText w:val="%1)"/>
      <w:lvlJc w:val="left"/>
      <w:pPr>
        <w:ind w:left="15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16B3A"/>
    <w:multiLevelType w:val="hybridMultilevel"/>
    <w:tmpl w:val="FBE878C0"/>
    <w:lvl w:ilvl="0" w:tplc="A676809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541C0CE6"/>
    <w:multiLevelType w:val="hybridMultilevel"/>
    <w:tmpl w:val="CA98C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C66B8"/>
    <w:multiLevelType w:val="hybridMultilevel"/>
    <w:tmpl w:val="D1567DE0"/>
    <w:lvl w:ilvl="0" w:tplc="08090017">
      <w:start w:val="1"/>
      <w:numFmt w:val="lowerLetter"/>
      <w:lvlText w:val="%1)"/>
      <w:lvlJc w:val="left"/>
      <w:pPr>
        <w:ind w:left="663" w:hanging="360"/>
      </w:pPr>
    </w:lvl>
    <w:lvl w:ilvl="1" w:tplc="08090019">
      <w:start w:val="1"/>
      <w:numFmt w:val="lowerLetter"/>
      <w:lvlText w:val="%2."/>
      <w:lvlJc w:val="left"/>
      <w:pPr>
        <w:ind w:left="1383" w:hanging="360"/>
      </w:pPr>
    </w:lvl>
    <w:lvl w:ilvl="2" w:tplc="0809001B">
      <w:start w:val="1"/>
      <w:numFmt w:val="lowerRoman"/>
      <w:lvlText w:val="%3."/>
      <w:lvlJc w:val="right"/>
      <w:pPr>
        <w:ind w:left="2103" w:hanging="180"/>
      </w:pPr>
    </w:lvl>
    <w:lvl w:ilvl="3" w:tplc="0809000F">
      <w:start w:val="1"/>
      <w:numFmt w:val="decimal"/>
      <w:lvlText w:val="%4."/>
      <w:lvlJc w:val="left"/>
      <w:pPr>
        <w:ind w:left="2823" w:hanging="360"/>
      </w:pPr>
    </w:lvl>
    <w:lvl w:ilvl="4" w:tplc="08090019">
      <w:start w:val="1"/>
      <w:numFmt w:val="lowerLetter"/>
      <w:lvlText w:val="%5."/>
      <w:lvlJc w:val="left"/>
      <w:pPr>
        <w:ind w:left="3543" w:hanging="360"/>
      </w:pPr>
    </w:lvl>
    <w:lvl w:ilvl="5" w:tplc="0809001B">
      <w:start w:val="1"/>
      <w:numFmt w:val="lowerRoman"/>
      <w:lvlText w:val="%6."/>
      <w:lvlJc w:val="right"/>
      <w:pPr>
        <w:ind w:left="4263" w:hanging="180"/>
      </w:pPr>
    </w:lvl>
    <w:lvl w:ilvl="6" w:tplc="0809000F">
      <w:start w:val="1"/>
      <w:numFmt w:val="decimal"/>
      <w:lvlText w:val="%7."/>
      <w:lvlJc w:val="left"/>
      <w:pPr>
        <w:ind w:left="4983" w:hanging="360"/>
      </w:pPr>
    </w:lvl>
    <w:lvl w:ilvl="7" w:tplc="08090019">
      <w:start w:val="1"/>
      <w:numFmt w:val="lowerLetter"/>
      <w:lvlText w:val="%8."/>
      <w:lvlJc w:val="left"/>
      <w:pPr>
        <w:ind w:left="5703" w:hanging="360"/>
      </w:pPr>
    </w:lvl>
    <w:lvl w:ilvl="8" w:tplc="0809001B">
      <w:start w:val="1"/>
      <w:numFmt w:val="lowerRoman"/>
      <w:lvlText w:val="%9."/>
      <w:lvlJc w:val="right"/>
      <w:pPr>
        <w:ind w:left="6423" w:hanging="180"/>
      </w:pPr>
    </w:lvl>
  </w:abstractNum>
  <w:abstractNum w:abstractNumId="12" w15:restartNumberingAfterBreak="0">
    <w:nsid w:val="5C406049"/>
    <w:multiLevelType w:val="hybridMultilevel"/>
    <w:tmpl w:val="73529E62"/>
    <w:lvl w:ilvl="0" w:tplc="B9A46306">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4090017">
      <w:start w:val="1"/>
      <w:numFmt w:val="lowerLetter"/>
      <w:lvlText w:val="%2)"/>
      <w:lvlJc w:val="left"/>
      <w:pPr>
        <w:ind w:left="1212" w:firstLine="0"/>
      </w:pPr>
      <w:rPr>
        <w:rFonts w:hint="default"/>
        <w:b w:val="0"/>
        <w:i w:val="0"/>
        <w:strike w:val="0"/>
        <w:dstrike w:val="0"/>
        <w:color w:val="000000"/>
        <w:sz w:val="22"/>
        <w:szCs w:val="22"/>
        <w:u w:val="none" w:color="000000"/>
        <w:effect w:val="none"/>
        <w:bdr w:val="none" w:sz="0" w:space="0" w:color="auto" w:frame="1"/>
        <w:vertAlign w:val="baseline"/>
      </w:rPr>
    </w:lvl>
    <w:lvl w:ilvl="2" w:tplc="025CCF4C">
      <w:start w:val="1"/>
      <w:numFmt w:val="lowerRoman"/>
      <w:lvlText w:val="%3"/>
      <w:lvlJc w:val="left"/>
      <w:pPr>
        <w:ind w:left="19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E640B68">
      <w:start w:val="1"/>
      <w:numFmt w:val="decimal"/>
      <w:lvlText w:val="%4"/>
      <w:lvlJc w:val="left"/>
      <w:pPr>
        <w:ind w:left="26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470320C">
      <w:start w:val="1"/>
      <w:numFmt w:val="lowerLetter"/>
      <w:lvlText w:val="%5"/>
      <w:lvlJc w:val="left"/>
      <w:pPr>
        <w:ind w:left="33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4868278E">
      <w:start w:val="1"/>
      <w:numFmt w:val="lowerRoman"/>
      <w:lvlText w:val="%6"/>
      <w:lvlJc w:val="left"/>
      <w:pPr>
        <w:ind w:left="409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738ECDC">
      <w:start w:val="1"/>
      <w:numFmt w:val="decimal"/>
      <w:lvlText w:val="%7"/>
      <w:lvlJc w:val="left"/>
      <w:pPr>
        <w:ind w:left="481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6F44130">
      <w:start w:val="1"/>
      <w:numFmt w:val="lowerLetter"/>
      <w:lvlText w:val="%8"/>
      <w:lvlJc w:val="left"/>
      <w:pPr>
        <w:ind w:left="55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0A61DEA">
      <w:start w:val="1"/>
      <w:numFmt w:val="lowerRoman"/>
      <w:lvlText w:val="%9"/>
      <w:lvlJc w:val="left"/>
      <w:pPr>
        <w:ind w:left="62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78D71014"/>
    <w:multiLevelType w:val="hybridMultilevel"/>
    <w:tmpl w:val="A0347772"/>
    <w:lvl w:ilvl="0" w:tplc="D9CCF614">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5223258">
      <w:start w:val="1"/>
      <w:numFmt w:val="lowerLetter"/>
      <w:lvlText w:val="%2"/>
      <w:lvlJc w:val="left"/>
      <w:pPr>
        <w:ind w:left="11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A3039B2">
      <w:start w:val="1"/>
      <w:numFmt w:val="lowerRoman"/>
      <w:lvlRestart w:val="0"/>
      <w:lvlText w:val="%3."/>
      <w:lvlJc w:val="left"/>
      <w:pPr>
        <w:ind w:left="2036" w:firstLine="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3" w:tplc="809C4220">
      <w:start w:val="1"/>
      <w:numFmt w:val="decimal"/>
      <w:lvlText w:val="%4"/>
      <w:lvlJc w:val="left"/>
      <w:pPr>
        <w:ind w:left="262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884B1E8">
      <w:start w:val="1"/>
      <w:numFmt w:val="lowerLetter"/>
      <w:lvlText w:val="%5"/>
      <w:lvlJc w:val="left"/>
      <w:pPr>
        <w:ind w:left="334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D3CF328">
      <w:start w:val="1"/>
      <w:numFmt w:val="lowerRoman"/>
      <w:lvlText w:val="%6"/>
      <w:lvlJc w:val="left"/>
      <w:pPr>
        <w:ind w:left="40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DC6A88AA">
      <w:start w:val="1"/>
      <w:numFmt w:val="decimal"/>
      <w:lvlText w:val="%7"/>
      <w:lvlJc w:val="left"/>
      <w:pPr>
        <w:ind w:left="47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8CACAE2">
      <w:start w:val="1"/>
      <w:numFmt w:val="lowerLetter"/>
      <w:lvlText w:val="%8"/>
      <w:lvlJc w:val="left"/>
      <w:pPr>
        <w:ind w:left="55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4F00E80">
      <w:start w:val="1"/>
      <w:numFmt w:val="lowerRoman"/>
      <w:lvlText w:val="%9"/>
      <w:lvlJc w:val="left"/>
      <w:pPr>
        <w:ind w:left="622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7B7631D3"/>
    <w:multiLevelType w:val="hybridMultilevel"/>
    <w:tmpl w:val="3280A6E6"/>
    <w:lvl w:ilvl="0" w:tplc="040B0017">
      <w:start w:val="1"/>
      <w:numFmt w:val="lowerLetter"/>
      <w:lvlText w:val="%1)"/>
      <w:lvlJc w:val="left"/>
      <w:pPr>
        <w:ind w:left="720" w:hanging="360"/>
      </w:pPr>
    </w:lvl>
    <w:lvl w:ilvl="1" w:tplc="549E8F18">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4"/>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0"/>
  </w:num>
  <w:num w:numId="18">
    <w:abstractNumId w:val="12"/>
  </w:num>
  <w:num w:numId="19">
    <w:abstractNumId w:val="0"/>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648A3"/>
    <w:rsid w:val="00166B1E"/>
    <w:rsid w:val="002223BB"/>
    <w:rsid w:val="002F037F"/>
    <w:rsid w:val="003F1AD8"/>
    <w:rsid w:val="0043102F"/>
    <w:rsid w:val="00487D0A"/>
    <w:rsid w:val="005625B9"/>
    <w:rsid w:val="005645C4"/>
    <w:rsid w:val="005D43E4"/>
    <w:rsid w:val="005F0639"/>
    <w:rsid w:val="006853EE"/>
    <w:rsid w:val="006B75EF"/>
    <w:rsid w:val="0079735C"/>
    <w:rsid w:val="007A1066"/>
    <w:rsid w:val="007B62CB"/>
    <w:rsid w:val="008C1AB1"/>
    <w:rsid w:val="00A50700"/>
    <w:rsid w:val="00C32FF1"/>
    <w:rsid w:val="00C538D6"/>
    <w:rsid w:val="00CD0FC1"/>
    <w:rsid w:val="00D82C56"/>
    <w:rsid w:val="00E24BDE"/>
    <w:rsid w:val="00E829C9"/>
    <w:rsid w:val="00F528DD"/>
    <w:rsid w:val="00F9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link w:val="ListParagraphChar"/>
    <w:uiPriority w:val="99"/>
    <w:qFormat/>
    <w:rsid w:val="007B62CB"/>
    <w:pPr>
      <w:widowControl/>
      <w:autoSpaceDE/>
      <w:spacing w:after="160" w:line="252" w:lineRule="auto"/>
      <w:ind w:left="720"/>
      <w:contextualSpacing/>
      <w:textAlignment w:val="auto"/>
    </w:pPr>
    <w:rPr>
      <w:rFonts w:ascii="Calibri" w:eastAsia="Calibri" w:hAnsi="Calibri" w:cs="Calibri"/>
      <w:color w:val="000000"/>
      <w:sz w:val="22"/>
      <w:szCs w:val="22"/>
      <w:lang w:val="en-GB" w:eastAsia="en-GB"/>
    </w:rPr>
  </w:style>
  <w:style w:type="character" w:customStyle="1" w:styleId="ListParagraphChar">
    <w:name w:val="List Paragraph Char"/>
    <w:basedOn w:val="DefaultParagraphFont"/>
    <w:link w:val="ListParagraph"/>
    <w:uiPriority w:val="99"/>
    <w:rsid w:val="007B62CB"/>
    <w:rPr>
      <w:rFonts w:ascii="Calibri" w:hAnsi="Calibri" w:cs="Calibri"/>
      <w:color w:val="000000"/>
      <w:lang w:val="en-GB" w:eastAsia="en-GB"/>
    </w:rPr>
  </w:style>
  <w:style w:type="paragraph" w:styleId="BalloonText">
    <w:name w:val="Balloon Text"/>
    <w:basedOn w:val="Normal"/>
    <w:link w:val="BalloonTextChar"/>
    <w:uiPriority w:val="99"/>
    <w:semiHidden/>
    <w:unhideWhenUsed/>
    <w:rsid w:val="007B62CB"/>
    <w:rPr>
      <w:sz w:val="18"/>
      <w:szCs w:val="18"/>
    </w:rPr>
  </w:style>
  <w:style w:type="character" w:customStyle="1" w:styleId="BalloonTextChar">
    <w:name w:val="Balloon Text Char"/>
    <w:basedOn w:val="DefaultParagraphFont"/>
    <w:link w:val="BalloonText"/>
    <w:uiPriority w:val="99"/>
    <w:semiHidden/>
    <w:rsid w:val="007B62CB"/>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2020-02-21T16:06:00Z</dcterms:created>
  <dcterms:modified xsi:type="dcterms:W3CDTF">2020-02-21T16:06:00Z</dcterms:modified>
</cp:coreProperties>
</file>