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6C2C0D"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3550B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6C2C0D" w:rsidP="009B0BC0">
            <w:pPr>
              <w:ind w:left="-142"/>
              <w:rPr>
                <w:lang w:val="es-ES"/>
              </w:rPr>
            </w:pPr>
            <w:r>
              <w:rPr>
                <w:noProof/>
              </w:rPr>
              <w:drawing>
                <wp:inline distT="0" distB="0" distL="0" distR="0">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300FA2">
              <w:rPr>
                <w:rFonts w:ascii="Arial" w:hAnsi="Arial" w:cs="Arial"/>
                <w:spacing w:val="-6"/>
                <w:sz w:val="22"/>
                <w:lang w:val="pt-PT"/>
              </w:rPr>
              <w:t>Doc.23.1.3</w:t>
            </w:r>
          </w:p>
          <w:p w:rsidR="00190D70" w:rsidRPr="00735ED8" w:rsidRDefault="00300FA2" w:rsidP="000D3074">
            <w:pPr>
              <w:widowControl w:val="0"/>
              <w:rPr>
                <w:rFonts w:ascii="Arial" w:hAnsi="Arial" w:cs="Arial"/>
                <w:sz w:val="22"/>
                <w:lang w:val="es-ES"/>
              </w:rPr>
            </w:pPr>
            <w:r>
              <w:rPr>
                <w:rFonts w:ascii="Arial" w:hAnsi="Arial" w:cs="Arial"/>
                <w:sz w:val="22"/>
                <w:lang w:val="es-ES"/>
              </w:rPr>
              <w:t xml:space="preserve">6 de agosto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300FA2">
        <w:rPr>
          <w:sz w:val="22"/>
          <w:szCs w:val="23"/>
          <w:lang w:val="es-ES_tradnl"/>
        </w:rPr>
        <w:t xml:space="preserve">23.1.3 </w:t>
      </w:r>
      <w:r>
        <w:rPr>
          <w:sz w:val="22"/>
          <w:szCs w:val="23"/>
          <w:lang w:val="es-ES_tradnl"/>
        </w:rPr>
        <w:t>del orden del día</w:t>
      </w:r>
    </w:p>
    <w:p w:rsidR="00871D3F" w:rsidRPr="00795426" w:rsidRDefault="00871D3F" w:rsidP="004F73D1">
      <w:pPr>
        <w:jc w:val="center"/>
        <w:rPr>
          <w:szCs w:val="24"/>
          <w:lang w:val="es-ES"/>
        </w:rPr>
      </w:pPr>
    </w:p>
    <w:p w:rsidR="00795426" w:rsidRPr="004F73D1" w:rsidRDefault="00795426" w:rsidP="004F73D1">
      <w:pPr>
        <w:jc w:val="center"/>
        <w:rPr>
          <w:b/>
          <w:szCs w:val="24"/>
          <w:lang w:val="es-ES"/>
        </w:rPr>
      </w:pPr>
    </w:p>
    <w:p w:rsidR="004F73D1" w:rsidRPr="004F73D1" w:rsidRDefault="004F73D1" w:rsidP="004F73D1">
      <w:pPr>
        <w:jc w:val="center"/>
        <w:rPr>
          <w:b/>
          <w:szCs w:val="24"/>
          <w:lang w:val="es-ES"/>
        </w:rPr>
      </w:pPr>
    </w:p>
    <w:p w:rsidR="007C0F51" w:rsidRPr="007C0F51" w:rsidRDefault="007C0F51" w:rsidP="007C0F51">
      <w:pPr>
        <w:jc w:val="center"/>
        <w:rPr>
          <w:rFonts w:eastAsia="Times New Roman"/>
          <w:b/>
          <w:bCs/>
          <w:szCs w:val="24"/>
          <w:lang w:val="es-ES"/>
        </w:rPr>
      </w:pPr>
      <w:r w:rsidRPr="007C0F51">
        <w:rPr>
          <w:rFonts w:eastAsia="Times New Roman"/>
          <w:b/>
          <w:bCs/>
          <w:szCs w:val="24"/>
          <w:lang w:val="es-ES"/>
        </w:rPr>
        <w:t>PREVENCIÓN DE LA MATANZA, LA CAPTURA Y EL COMERCIO ILEGALES</w:t>
      </w:r>
    </w:p>
    <w:p w:rsidR="00601422" w:rsidRPr="00795426" w:rsidRDefault="007C0F51" w:rsidP="007C0F51">
      <w:pPr>
        <w:jc w:val="center"/>
        <w:rPr>
          <w:szCs w:val="24"/>
          <w:lang w:val="es-ES"/>
        </w:rPr>
      </w:pPr>
      <w:r w:rsidRPr="007C0F51">
        <w:rPr>
          <w:rFonts w:eastAsia="Times New Roman"/>
          <w:b/>
          <w:bCs/>
          <w:szCs w:val="24"/>
          <w:lang w:val="es-ES"/>
        </w:rPr>
        <w:t>DE AVES MIGRATORIAS</w:t>
      </w: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4F73D1" w:rsidRDefault="004F73D1" w:rsidP="00761732">
      <w:pPr>
        <w:rPr>
          <w:lang w:val="es-ES"/>
        </w:rPr>
      </w:pPr>
    </w:p>
    <w:p w:rsidR="007C0F51" w:rsidRDefault="007C0F51" w:rsidP="00761732">
      <w:pPr>
        <w:rPr>
          <w:lang w:val="es-ES"/>
        </w:rPr>
      </w:pPr>
      <w:bookmarkStart w:id="0" w:name="_GoBack"/>
      <w:bookmarkEnd w:id="0"/>
    </w:p>
    <w:p w:rsidR="0014405B" w:rsidRDefault="006C2C0D"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6985</wp:posOffset>
                </wp:positionV>
                <wp:extent cx="4443984" cy="4105656"/>
                <wp:effectExtent l="0" t="0" r="1397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984" cy="4105656"/>
                        </a:xfrm>
                        <a:prstGeom prst="rect">
                          <a:avLst/>
                        </a:prstGeom>
                        <a:solidFill>
                          <a:srgbClr val="FFFFFF"/>
                        </a:solidFill>
                        <a:ln w="25400">
                          <a:solidFill>
                            <a:srgbClr val="000000"/>
                          </a:solidFill>
                          <a:miter lim="800000"/>
                          <a:headEnd/>
                          <a:tailEnd/>
                        </a:ln>
                      </wps:spPr>
                      <wps:txbx>
                        <w:txbxContent>
                          <w:p w:rsidR="007E6FD4" w:rsidRPr="00BB441C" w:rsidRDefault="007E6FD4" w:rsidP="009B0BC0">
                            <w:pPr>
                              <w:rPr>
                                <w:lang w:val="es-ES"/>
                              </w:rPr>
                            </w:pPr>
                            <w:r w:rsidRPr="00BB441C">
                              <w:rPr>
                                <w:lang w:val="es-ES"/>
                              </w:rPr>
                              <w:t>Sumario</w:t>
                            </w:r>
                          </w:p>
                          <w:p w:rsidR="007E6FD4" w:rsidRDefault="007E6FD4" w:rsidP="00300FA2">
                            <w:pPr>
                              <w:rPr>
                                <w:lang w:val="es-ES"/>
                              </w:rPr>
                            </w:pPr>
                          </w:p>
                          <w:p w:rsidR="007E6FD4" w:rsidRPr="009B79BB" w:rsidRDefault="007E6FD4"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 xml:space="preserve">Desde la celebración de la COP10, la CMS se ha enfrentado con varios casos de matanza, captura y comercio ilegales de aves. Si bien se trata de un problema de escala mundial, hay regiones y zonas críticas específicas del mundo en las que </w:t>
                            </w:r>
                            <w:proofErr w:type="gramStart"/>
                            <w:r w:rsidRPr="009B79BB">
                              <w:rPr>
                                <w:rFonts w:eastAsia="Times New Roman"/>
                                <w:szCs w:val="24"/>
                                <w:lang w:val="es-ES" w:eastAsia="es-ES"/>
                              </w:rPr>
                              <w:t>es</w:t>
                            </w:r>
                            <w:proofErr w:type="gramEnd"/>
                            <w:r w:rsidRPr="009B79BB">
                              <w:rPr>
                                <w:rFonts w:eastAsia="Times New Roman"/>
                                <w:szCs w:val="24"/>
                                <w:lang w:val="es-ES" w:eastAsia="es-ES"/>
                              </w:rPr>
                              <w:t xml:space="preserve"> particularmente agudo y está bien documentado, como en el caso de la región del Mediterráneo. Varios instrumentos de la CMS están tratando de abordar este problema, tal</w:t>
                            </w:r>
                            <w:r>
                              <w:rPr>
                                <w:rFonts w:eastAsia="Times New Roman"/>
                                <w:szCs w:val="24"/>
                                <w:lang w:val="es-ES" w:eastAsia="es-ES"/>
                              </w:rPr>
                              <w:t xml:space="preserve">es como el AEWA, el </w:t>
                            </w:r>
                            <w:proofErr w:type="spellStart"/>
                            <w:r>
                              <w:rPr>
                                <w:rFonts w:eastAsia="Times New Roman"/>
                                <w:szCs w:val="24"/>
                                <w:lang w:val="es-ES" w:eastAsia="es-ES"/>
                              </w:rPr>
                              <w:t>MdE</w:t>
                            </w:r>
                            <w:proofErr w:type="spellEnd"/>
                            <w:r>
                              <w:rPr>
                                <w:rFonts w:eastAsia="Times New Roman"/>
                                <w:szCs w:val="24"/>
                                <w:lang w:val="es-ES" w:eastAsia="es-ES"/>
                              </w:rPr>
                              <w:t xml:space="preserve"> sobre la</w:t>
                            </w:r>
                            <w:r w:rsidRPr="009B79BB">
                              <w:rPr>
                                <w:rFonts w:eastAsia="Times New Roman"/>
                                <w:szCs w:val="24"/>
                                <w:lang w:val="es-ES" w:eastAsia="es-ES"/>
                              </w:rPr>
                              <w:t xml:space="preserve">s </w:t>
                            </w:r>
                            <w:r>
                              <w:rPr>
                                <w:rFonts w:eastAsia="Times New Roman"/>
                                <w:szCs w:val="24"/>
                                <w:lang w:val="es-ES" w:eastAsia="es-ES"/>
                              </w:rPr>
                              <w:t xml:space="preserve">aves </w:t>
                            </w:r>
                            <w:r w:rsidRPr="009B79BB">
                              <w:rPr>
                                <w:rFonts w:eastAsia="Times New Roman"/>
                                <w:szCs w:val="24"/>
                                <w:lang w:val="es-ES" w:eastAsia="es-ES"/>
                              </w:rPr>
                              <w:t xml:space="preserve">rapaces y el </w:t>
                            </w:r>
                            <w:proofErr w:type="spellStart"/>
                            <w:r w:rsidRPr="009B79BB">
                              <w:rPr>
                                <w:rFonts w:eastAsia="Times New Roman"/>
                                <w:szCs w:val="24"/>
                                <w:lang w:val="es-ES" w:eastAsia="es-ES"/>
                              </w:rPr>
                              <w:t>MdE</w:t>
                            </w:r>
                            <w:proofErr w:type="spellEnd"/>
                            <w:r w:rsidRPr="009B79BB">
                              <w:rPr>
                                <w:rFonts w:eastAsia="Times New Roman"/>
                                <w:szCs w:val="24"/>
                                <w:lang w:val="es-ES" w:eastAsia="es-ES"/>
                              </w:rPr>
                              <w:t xml:space="preserve"> sobre la grulla siberiana, pero la gravedad del problema requiere un enfoque integral y unificado en el marco más amplio de la CMS.</w:t>
                            </w:r>
                          </w:p>
                          <w:p w:rsidR="007E6FD4" w:rsidRPr="009B79BB" w:rsidRDefault="007E6FD4" w:rsidP="00300FA2">
                            <w:pPr>
                              <w:widowControl w:val="0"/>
                              <w:autoSpaceDE w:val="0"/>
                              <w:autoSpaceDN w:val="0"/>
                              <w:adjustRightInd w:val="0"/>
                              <w:jc w:val="both"/>
                              <w:rPr>
                                <w:rFonts w:eastAsia="Times New Roman"/>
                                <w:szCs w:val="24"/>
                                <w:lang w:val="es-ES" w:eastAsia="es-ES"/>
                              </w:rPr>
                            </w:pPr>
                          </w:p>
                          <w:p w:rsidR="007E6FD4" w:rsidRPr="009B79BB" w:rsidRDefault="007E6FD4"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 xml:space="preserve">A tal efecto, se ha preparado un proyecto de resolución sobre la prevención de la matanza, la captura y el comercio ilegales de aves migratorias para su examen por </w:t>
                            </w:r>
                            <w:r>
                              <w:rPr>
                                <w:rFonts w:eastAsia="Times New Roman"/>
                                <w:szCs w:val="24"/>
                                <w:lang w:val="es-ES" w:eastAsia="es-ES"/>
                              </w:rPr>
                              <w:t>COP</w:t>
                            </w:r>
                            <w:r w:rsidRPr="009B79BB">
                              <w:rPr>
                                <w:rFonts w:eastAsia="Times New Roman"/>
                                <w:szCs w:val="24"/>
                                <w:lang w:val="es-ES" w:eastAsia="es-ES"/>
                              </w:rPr>
                              <w:t>. Este proyecto de resolución contribuye al proceso más amplio de combatir los delitos contra la fauna silvestre y está en consonancia con la Meta 12 de Aichi del CDB, el Plan Estratégico de la CMS 2006-2014 y el próximo Plan Estratégico para la Especies Migratorias 2015-2023.</w:t>
                            </w:r>
                            <w:r>
                              <w:rPr>
                                <w:rFonts w:eastAsia="Times New Roman"/>
                                <w:szCs w:val="24"/>
                                <w:lang w:val="es-ES" w:eastAsia="es-ES"/>
                              </w:rPr>
                              <w:t xml:space="preserve"> La 18º Reunión del Consejo Científico (Bonn, 1-3 de julio 2014) sugirió la presentación de esta Resolución a la COP para su aprobación.</w:t>
                            </w:r>
                          </w:p>
                          <w:p w:rsidR="007E6FD4" w:rsidRDefault="007E6FD4"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9.6pt;margin-top:.55pt;width:349.9pt;height:3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" strokeweight="2pt">
                <v:textbox>
                  <w:txbxContent>
                    <w:p w:rsidR="00226DC9" w:rsidRPr="00BB441C" w:rsidRDefault="00226DC9" w:rsidP="009B0BC0">
                      <w:pPr>
                        <w:rPr>
                          <w:lang w:val="es-ES"/>
                        </w:rPr>
                      </w:pPr>
                      <w:r w:rsidRPr="00BB441C">
                        <w:rPr>
                          <w:lang w:val="es-ES"/>
                        </w:rPr>
                        <w:t>Sumario</w:t>
                      </w:r>
                    </w:p>
                    <w:p w:rsidR="00226DC9" w:rsidRDefault="00226DC9" w:rsidP="00300FA2">
                      <w:pPr>
                        <w:rPr>
                          <w:lang w:val="es-ES"/>
                        </w:rPr>
                      </w:pPr>
                    </w:p>
                    <w:p w:rsidR="00226DC9" w:rsidRPr="009B79BB" w:rsidRDefault="00226DC9"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 xml:space="preserve">Desde la celebración de la COP10, la CMS se ha enfrentado con varios casos de matanza, captura y comercio ilegales de aves. Si bien se trata de un problema de escala mundial, hay regiones y zonas críticas específicas del mundo en las que </w:t>
                      </w:r>
                      <w:proofErr w:type="gramStart"/>
                      <w:r w:rsidRPr="009B79BB">
                        <w:rPr>
                          <w:rFonts w:eastAsia="Times New Roman"/>
                          <w:szCs w:val="24"/>
                          <w:lang w:val="es-ES" w:eastAsia="es-ES"/>
                        </w:rPr>
                        <w:t>es</w:t>
                      </w:r>
                      <w:proofErr w:type="gramEnd"/>
                      <w:r w:rsidRPr="009B79BB">
                        <w:rPr>
                          <w:rFonts w:eastAsia="Times New Roman"/>
                          <w:szCs w:val="24"/>
                          <w:lang w:val="es-ES" w:eastAsia="es-ES"/>
                        </w:rPr>
                        <w:t xml:space="preserve"> particularmente agudo y está bien documentado, como en el caso de la región del Mediterráneo. Varios instrumentos de la CMS están tratando de abordar este problema, tal</w:t>
                      </w:r>
                      <w:r>
                        <w:rPr>
                          <w:rFonts w:eastAsia="Times New Roman"/>
                          <w:szCs w:val="24"/>
                          <w:lang w:val="es-ES" w:eastAsia="es-ES"/>
                        </w:rPr>
                        <w:t xml:space="preserve">es como el AEWA, el </w:t>
                      </w:r>
                      <w:proofErr w:type="spellStart"/>
                      <w:r>
                        <w:rPr>
                          <w:rFonts w:eastAsia="Times New Roman"/>
                          <w:szCs w:val="24"/>
                          <w:lang w:val="es-ES" w:eastAsia="es-ES"/>
                        </w:rPr>
                        <w:t>MdE</w:t>
                      </w:r>
                      <w:proofErr w:type="spellEnd"/>
                      <w:r>
                        <w:rPr>
                          <w:rFonts w:eastAsia="Times New Roman"/>
                          <w:szCs w:val="24"/>
                          <w:lang w:val="es-ES" w:eastAsia="es-ES"/>
                        </w:rPr>
                        <w:t xml:space="preserve"> sobre la</w:t>
                      </w:r>
                      <w:r w:rsidRPr="009B79BB">
                        <w:rPr>
                          <w:rFonts w:eastAsia="Times New Roman"/>
                          <w:szCs w:val="24"/>
                          <w:lang w:val="es-ES" w:eastAsia="es-ES"/>
                        </w:rPr>
                        <w:t xml:space="preserve">s </w:t>
                      </w:r>
                      <w:r>
                        <w:rPr>
                          <w:rFonts w:eastAsia="Times New Roman"/>
                          <w:szCs w:val="24"/>
                          <w:lang w:val="es-ES" w:eastAsia="es-ES"/>
                        </w:rPr>
                        <w:t xml:space="preserve">aves </w:t>
                      </w:r>
                      <w:r w:rsidRPr="009B79BB">
                        <w:rPr>
                          <w:rFonts w:eastAsia="Times New Roman"/>
                          <w:szCs w:val="24"/>
                          <w:lang w:val="es-ES" w:eastAsia="es-ES"/>
                        </w:rPr>
                        <w:t xml:space="preserve">rapaces y el </w:t>
                      </w:r>
                      <w:proofErr w:type="spellStart"/>
                      <w:r w:rsidRPr="009B79BB">
                        <w:rPr>
                          <w:rFonts w:eastAsia="Times New Roman"/>
                          <w:szCs w:val="24"/>
                          <w:lang w:val="es-ES" w:eastAsia="es-ES"/>
                        </w:rPr>
                        <w:t>MdE</w:t>
                      </w:r>
                      <w:proofErr w:type="spellEnd"/>
                      <w:r w:rsidRPr="009B79BB">
                        <w:rPr>
                          <w:rFonts w:eastAsia="Times New Roman"/>
                          <w:szCs w:val="24"/>
                          <w:lang w:val="es-ES" w:eastAsia="es-ES"/>
                        </w:rPr>
                        <w:t xml:space="preserve"> sobre la grulla siberiana, pero la gravedad del problema requiere un enfoque integral y unificado en el marco más amplio de la CMS.</w:t>
                      </w:r>
                    </w:p>
                    <w:p w:rsidR="00226DC9" w:rsidRPr="009B79BB" w:rsidRDefault="00226DC9" w:rsidP="00300FA2">
                      <w:pPr>
                        <w:widowControl w:val="0"/>
                        <w:autoSpaceDE w:val="0"/>
                        <w:autoSpaceDN w:val="0"/>
                        <w:adjustRightInd w:val="0"/>
                        <w:jc w:val="both"/>
                        <w:rPr>
                          <w:rFonts w:eastAsia="Times New Roman"/>
                          <w:szCs w:val="24"/>
                          <w:lang w:val="es-ES" w:eastAsia="es-ES"/>
                        </w:rPr>
                      </w:pPr>
                    </w:p>
                    <w:p w:rsidR="00226DC9" w:rsidRPr="009B79BB" w:rsidRDefault="00226DC9"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 xml:space="preserve">A tal efecto, se ha preparado un proyecto de resolución sobre la prevención de la matanza, la captura y el comercio ilegales de aves migratorias para su examen por </w:t>
                      </w:r>
                      <w:r>
                        <w:rPr>
                          <w:rFonts w:eastAsia="Times New Roman"/>
                          <w:szCs w:val="24"/>
                          <w:lang w:val="es-ES" w:eastAsia="es-ES"/>
                        </w:rPr>
                        <w:t>COP</w:t>
                      </w:r>
                      <w:r w:rsidRPr="009B79BB">
                        <w:rPr>
                          <w:rFonts w:eastAsia="Times New Roman"/>
                          <w:szCs w:val="24"/>
                          <w:lang w:val="es-ES" w:eastAsia="es-ES"/>
                        </w:rPr>
                        <w:t>. Este proyecto de resolución contribuye al proceso más amplio de combatir los delitos contra la fauna silvestre y está en consonancia con la Meta 12 de Aichi del CDB, el Plan Estratégico de la CMS 2006-2014 y el próximo Plan Estratégico para la Especies Migratorias 2015-2023.</w:t>
                      </w:r>
                      <w:r>
                        <w:rPr>
                          <w:rFonts w:eastAsia="Times New Roman"/>
                          <w:szCs w:val="24"/>
                          <w:lang w:val="es-ES" w:eastAsia="es-ES"/>
                        </w:rPr>
                        <w:t xml:space="preserve"> La 18º Reunión del Consejo Científico (Bonn, 1-3 de julio 2014) sugirió la presentación de esta Resolución a la COP para su aprobación.</w:t>
                      </w:r>
                    </w:p>
                    <w:p w:rsidR="00226DC9" w:rsidRDefault="00226DC9"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300FA2" w:rsidRDefault="00300FA2" w:rsidP="00761732">
      <w:pPr>
        <w:rPr>
          <w:lang w:val="es-ES"/>
        </w:rPr>
      </w:pPr>
    </w:p>
    <w:p w:rsidR="00300FA2" w:rsidRDefault="00300FA2" w:rsidP="00761732">
      <w:pPr>
        <w:rPr>
          <w:lang w:val="es-ES"/>
        </w:rPr>
      </w:pPr>
    </w:p>
    <w:p w:rsidR="00300FA2" w:rsidRDefault="00300FA2"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300FA2" w:rsidRPr="009B79BB" w:rsidRDefault="00300FA2" w:rsidP="00300FA2">
      <w:pPr>
        <w:widowControl w:val="0"/>
        <w:autoSpaceDE w:val="0"/>
        <w:autoSpaceDN w:val="0"/>
        <w:adjustRightInd w:val="0"/>
        <w:jc w:val="center"/>
        <w:rPr>
          <w:rFonts w:eastAsia="Times New Roman"/>
          <w:b/>
          <w:caps/>
          <w:szCs w:val="24"/>
          <w:lang w:val="es-ES" w:eastAsia="es-ES"/>
        </w:rPr>
      </w:pPr>
      <w:r w:rsidRPr="009B79BB">
        <w:rPr>
          <w:rFonts w:eastAsia="Times New Roman"/>
          <w:b/>
          <w:caps/>
          <w:szCs w:val="24"/>
          <w:lang w:val="es-ES" w:eastAsia="es-ES"/>
        </w:rPr>
        <w:lastRenderedPageBreak/>
        <w:t xml:space="preserve">PREVENCIÓN DE LA MATANZA, LA CAPTURA Y EL COMERCIO ILEGALES </w:t>
      </w:r>
    </w:p>
    <w:p w:rsidR="00300FA2" w:rsidRPr="009B79BB" w:rsidRDefault="00300FA2" w:rsidP="00300FA2">
      <w:pPr>
        <w:widowControl w:val="0"/>
        <w:autoSpaceDE w:val="0"/>
        <w:autoSpaceDN w:val="0"/>
        <w:adjustRightInd w:val="0"/>
        <w:jc w:val="center"/>
        <w:rPr>
          <w:rFonts w:eastAsia="Times New Roman"/>
          <w:szCs w:val="24"/>
          <w:lang w:val="es-ES" w:eastAsia="es-ES"/>
        </w:rPr>
      </w:pPr>
      <w:r w:rsidRPr="009B79BB">
        <w:rPr>
          <w:rFonts w:eastAsia="Times New Roman"/>
          <w:b/>
          <w:caps/>
          <w:szCs w:val="24"/>
          <w:lang w:val="es-ES" w:eastAsia="es-ES"/>
        </w:rPr>
        <w:t>DE AVES MIGRATORIAS</w:t>
      </w:r>
    </w:p>
    <w:p w:rsidR="00300FA2" w:rsidRPr="004A0E4E" w:rsidRDefault="00300FA2" w:rsidP="00300FA2">
      <w:pPr>
        <w:widowControl w:val="0"/>
        <w:autoSpaceDE w:val="0"/>
        <w:autoSpaceDN w:val="0"/>
        <w:adjustRightInd w:val="0"/>
        <w:jc w:val="center"/>
        <w:rPr>
          <w:rFonts w:eastAsia="Times New Roman"/>
          <w:i/>
          <w:sz w:val="16"/>
          <w:szCs w:val="24"/>
          <w:lang w:val="es-ES" w:eastAsia="es-ES"/>
        </w:rPr>
      </w:pPr>
    </w:p>
    <w:p w:rsidR="00300FA2" w:rsidRPr="009B79BB" w:rsidRDefault="00300FA2" w:rsidP="00300FA2">
      <w:pPr>
        <w:widowControl w:val="0"/>
        <w:autoSpaceDE w:val="0"/>
        <w:autoSpaceDN w:val="0"/>
        <w:adjustRightInd w:val="0"/>
        <w:jc w:val="center"/>
        <w:rPr>
          <w:rFonts w:eastAsia="Times New Roman"/>
          <w:i/>
          <w:szCs w:val="24"/>
          <w:lang w:val="es-ES" w:eastAsia="es-ES"/>
        </w:rPr>
      </w:pPr>
      <w:r w:rsidRPr="009B79BB">
        <w:rPr>
          <w:rFonts w:eastAsia="Times New Roman"/>
          <w:i/>
          <w:szCs w:val="24"/>
          <w:lang w:val="es-ES" w:eastAsia="es-ES"/>
        </w:rPr>
        <w:t>(Preparado por la Secretaría del PNUMA/CMS)</w:t>
      </w:r>
    </w:p>
    <w:p w:rsidR="00300FA2" w:rsidRPr="009B79BB" w:rsidRDefault="00300FA2" w:rsidP="00300FA2">
      <w:pPr>
        <w:widowControl w:val="0"/>
        <w:autoSpaceDE w:val="0"/>
        <w:autoSpaceDN w:val="0"/>
        <w:adjustRightInd w:val="0"/>
        <w:rPr>
          <w:rFonts w:eastAsia="Times New Roman"/>
          <w:szCs w:val="24"/>
          <w:lang w:val="es-ES" w:eastAsia="es-ES"/>
        </w:rPr>
      </w:pPr>
    </w:p>
    <w:p w:rsidR="00300FA2" w:rsidRPr="009B79BB" w:rsidRDefault="00300FA2" w:rsidP="00300FA2">
      <w:pPr>
        <w:widowControl w:val="0"/>
        <w:autoSpaceDE w:val="0"/>
        <w:autoSpaceDN w:val="0"/>
        <w:adjustRightInd w:val="0"/>
        <w:rPr>
          <w:rFonts w:eastAsia="Times New Roman"/>
          <w:szCs w:val="24"/>
          <w:lang w:val="es-ES" w:eastAsia="es-ES"/>
        </w:rPr>
      </w:pPr>
    </w:p>
    <w:p w:rsidR="00300FA2" w:rsidRPr="009B79BB" w:rsidRDefault="00300FA2" w:rsidP="004A0E4E">
      <w:pPr>
        <w:widowControl w:val="0"/>
        <w:numPr>
          <w:ilvl w:val="0"/>
          <w:numId w:val="10"/>
        </w:numPr>
        <w:tabs>
          <w:tab w:val="left" w:pos="720"/>
        </w:tabs>
        <w:autoSpaceDE w:val="0"/>
        <w:autoSpaceDN w:val="0"/>
        <w:adjustRightInd w:val="0"/>
        <w:ind w:left="0" w:firstLine="0"/>
        <w:contextualSpacing/>
        <w:jc w:val="both"/>
        <w:rPr>
          <w:rFonts w:eastAsia="Times New Roman"/>
          <w:szCs w:val="24"/>
          <w:lang w:val="es-ES" w:eastAsia="es-ES"/>
        </w:rPr>
      </w:pPr>
      <w:r w:rsidRPr="009B79BB">
        <w:rPr>
          <w:rFonts w:eastAsia="Times New Roman"/>
          <w:szCs w:val="24"/>
          <w:lang w:val="es-ES" w:eastAsia="es-ES"/>
        </w:rPr>
        <w:t>La matanza, captura y comercio ilegales de aves migratorias se han definido como algunos de los factores fundamentales que amenazan el estado de conservación de las aves migratorias. la matanza ilegal, junto con otros factores, como la degradación y fragmentación del hábitat, está contribuyendo a la disminución de la población de varias especies incluidas en los Apéndices de la CMS.</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9B79BB">
        <w:rPr>
          <w:rFonts w:eastAsia="Times New Roman"/>
          <w:szCs w:val="24"/>
          <w:lang w:val="es-ES" w:eastAsia="es-ES"/>
        </w:rPr>
        <w:t>Aunque es un problema de alcance mundial, hay regiones y zonas críticas específicas del mundo en las que es particularmente agudo y está bien documentado, como en el caso de la región del Mediterráneo. Varios instrumentos de la CMS están tratando de abordar este problema, tal</w:t>
      </w:r>
      <w:r>
        <w:rPr>
          <w:rFonts w:eastAsia="Times New Roman"/>
          <w:szCs w:val="24"/>
          <w:lang w:val="es-ES" w:eastAsia="es-ES"/>
        </w:rPr>
        <w:t xml:space="preserve">es como el AEWA, el </w:t>
      </w:r>
      <w:proofErr w:type="spellStart"/>
      <w:r>
        <w:rPr>
          <w:rFonts w:eastAsia="Times New Roman"/>
          <w:szCs w:val="24"/>
          <w:lang w:val="es-ES" w:eastAsia="es-ES"/>
        </w:rPr>
        <w:t>MdE</w:t>
      </w:r>
      <w:proofErr w:type="spellEnd"/>
      <w:r>
        <w:rPr>
          <w:rFonts w:eastAsia="Times New Roman"/>
          <w:szCs w:val="24"/>
          <w:lang w:val="es-ES" w:eastAsia="es-ES"/>
        </w:rPr>
        <w:t xml:space="preserve"> sobre la</w:t>
      </w:r>
      <w:r w:rsidRPr="009B79BB">
        <w:rPr>
          <w:rFonts w:eastAsia="Times New Roman"/>
          <w:szCs w:val="24"/>
          <w:lang w:val="es-ES" w:eastAsia="es-ES"/>
        </w:rPr>
        <w:t>s</w:t>
      </w:r>
      <w:r>
        <w:rPr>
          <w:rFonts w:eastAsia="Times New Roman"/>
          <w:szCs w:val="24"/>
          <w:lang w:val="es-ES" w:eastAsia="es-ES"/>
        </w:rPr>
        <w:t xml:space="preserve"> aves</w:t>
      </w:r>
      <w:r w:rsidRPr="009B79BB">
        <w:rPr>
          <w:rFonts w:eastAsia="Times New Roman"/>
          <w:szCs w:val="24"/>
          <w:lang w:val="es-ES" w:eastAsia="es-ES"/>
        </w:rPr>
        <w:t xml:space="preserve"> rapaces y el </w:t>
      </w:r>
      <w:proofErr w:type="spellStart"/>
      <w:r w:rsidRPr="009B79BB">
        <w:rPr>
          <w:rFonts w:eastAsia="Times New Roman"/>
          <w:szCs w:val="24"/>
          <w:lang w:val="es-ES" w:eastAsia="es-ES"/>
        </w:rPr>
        <w:t>MdE</w:t>
      </w:r>
      <w:proofErr w:type="spellEnd"/>
      <w:r w:rsidRPr="009B79BB">
        <w:rPr>
          <w:rFonts w:eastAsia="Times New Roman"/>
          <w:szCs w:val="24"/>
          <w:lang w:val="es-ES" w:eastAsia="es-ES"/>
        </w:rPr>
        <w:t xml:space="preserve"> sobre la grulla siberiana, pero la gravedad del problema requiere un enfoque integral y unificado en el marco más amplio de la CMS.</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9B79BB">
        <w:rPr>
          <w:rFonts w:eastAsia="Times New Roman"/>
          <w:szCs w:val="24"/>
          <w:lang w:val="es-ES" w:eastAsia="es-ES"/>
        </w:rPr>
        <w:t>En la Meta 2.6 del Plan Estratégico de la CMS 2006-2014 se pide que las medidas destinadas a mitigar las amenazas más graves a las especies migratorias y los obstáculos a la migración de animales se inicien o se lleven a cabo sobre todo en relación con la captura ilegal, en el marco del Objetivo 2 "Garantizar que las especies migratorias se beneficien de las mejores medidas de conservación posibles".</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Default="00300FA2" w:rsidP="00300FA2">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9B79BB">
        <w:rPr>
          <w:rFonts w:eastAsia="Times New Roman"/>
          <w:szCs w:val="24"/>
          <w:lang w:val="es-ES" w:eastAsia="es-ES"/>
        </w:rPr>
        <w:t>A tal efecto, se ha preparado un proyecto de resolución sobre la prevención de la matanza, la captura y el comercio ilegales de aves mi</w:t>
      </w:r>
      <w:r>
        <w:rPr>
          <w:rFonts w:eastAsia="Times New Roman"/>
          <w:szCs w:val="24"/>
          <w:lang w:val="es-ES" w:eastAsia="es-ES"/>
        </w:rPr>
        <w:t>gratorias para su examen por la COP</w:t>
      </w:r>
      <w:r w:rsidRPr="009B79BB">
        <w:rPr>
          <w:rFonts w:eastAsia="Times New Roman"/>
          <w:szCs w:val="24"/>
          <w:lang w:val="es-ES" w:eastAsia="es-ES"/>
        </w:rPr>
        <w:t>. Este proyecto de resolución contribuye al proceso más amplio de combatir los delitos contra la fauna silvestre y está en consonancia con la Meta 12 de Aichi del CDB, el Plan Estratégico de la CMS 2006-2014 y el próximo Plan Estratégico para la Especies Migratorias 2015-2023.</w:t>
      </w:r>
    </w:p>
    <w:p w:rsidR="00300FA2" w:rsidRPr="004A0E4E" w:rsidRDefault="00300FA2" w:rsidP="004A0E4E">
      <w:pPr>
        <w:rPr>
          <w:rFonts w:eastAsia="Times New Roman"/>
          <w:szCs w:val="24"/>
          <w:lang w:val="es-ES" w:eastAsia="es-ES"/>
        </w:rPr>
      </w:pPr>
    </w:p>
    <w:p w:rsidR="00300FA2" w:rsidRPr="009B79BB" w:rsidRDefault="00300FA2" w:rsidP="00300FA2">
      <w:pPr>
        <w:widowControl w:val="0"/>
        <w:numPr>
          <w:ilvl w:val="0"/>
          <w:numId w:val="10"/>
        </w:numPr>
        <w:autoSpaceDE w:val="0"/>
        <w:autoSpaceDN w:val="0"/>
        <w:adjustRightInd w:val="0"/>
        <w:ind w:left="0" w:firstLine="0"/>
        <w:contextualSpacing/>
        <w:jc w:val="both"/>
        <w:rPr>
          <w:rFonts w:eastAsia="Times New Roman"/>
          <w:szCs w:val="24"/>
          <w:lang w:val="es-ES" w:eastAsia="es-ES"/>
        </w:rPr>
      </w:pPr>
      <w:r>
        <w:rPr>
          <w:rFonts w:eastAsia="Times New Roman"/>
          <w:szCs w:val="24"/>
          <w:lang w:val="es-ES" w:eastAsia="es-ES"/>
        </w:rPr>
        <w:t>La 18ª Reunión del Consejo Científico (Bonn 1-3 de julio de 2014) sugirió la presentación de esta Resolución a la COP para su aprobación.</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autoSpaceDE w:val="0"/>
        <w:autoSpaceDN w:val="0"/>
        <w:adjustRightInd w:val="0"/>
        <w:rPr>
          <w:rFonts w:eastAsia="Times New Roman"/>
          <w:b/>
          <w:i/>
          <w:szCs w:val="24"/>
          <w:u w:val="single"/>
          <w:lang w:val="es-ES" w:eastAsia="es-ES"/>
        </w:rPr>
      </w:pPr>
    </w:p>
    <w:p w:rsidR="00300FA2" w:rsidRPr="009B79BB" w:rsidRDefault="00300FA2" w:rsidP="00300FA2">
      <w:pPr>
        <w:widowControl w:val="0"/>
        <w:autoSpaceDE w:val="0"/>
        <w:autoSpaceDN w:val="0"/>
        <w:adjustRightInd w:val="0"/>
        <w:rPr>
          <w:rFonts w:eastAsia="Times New Roman"/>
          <w:b/>
          <w:i/>
          <w:szCs w:val="24"/>
          <w:u w:val="single"/>
          <w:lang w:val="es-ES" w:eastAsia="es-ES"/>
        </w:rPr>
      </w:pPr>
      <w:r w:rsidRPr="009B79BB">
        <w:rPr>
          <w:rFonts w:eastAsia="Times New Roman"/>
          <w:b/>
          <w:i/>
          <w:szCs w:val="24"/>
          <w:u w:val="single"/>
          <w:lang w:val="es-ES" w:eastAsia="es-ES"/>
        </w:rPr>
        <w:t>Medidas que se solicitan:</w:t>
      </w:r>
    </w:p>
    <w:p w:rsidR="00300FA2" w:rsidRPr="009B79BB" w:rsidRDefault="00300FA2" w:rsidP="00300FA2">
      <w:pPr>
        <w:widowControl w:val="0"/>
        <w:autoSpaceDE w:val="0"/>
        <w:autoSpaceDN w:val="0"/>
        <w:adjustRightInd w:val="0"/>
        <w:rPr>
          <w:rFonts w:eastAsia="Times New Roman"/>
          <w:szCs w:val="24"/>
          <w:lang w:val="es-ES" w:eastAsia="es-ES"/>
        </w:rPr>
      </w:pPr>
    </w:p>
    <w:p w:rsidR="00300FA2" w:rsidRPr="009B79BB" w:rsidRDefault="00300FA2" w:rsidP="00300FA2">
      <w:pPr>
        <w:widowControl w:val="0"/>
        <w:autoSpaceDE w:val="0"/>
        <w:autoSpaceDN w:val="0"/>
        <w:adjustRightInd w:val="0"/>
        <w:rPr>
          <w:rFonts w:eastAsia="Times New Roman"/>
          <w:szCs w:val="24"/>
          <w:lang w:val="es-ES" w:eastAsia="es-ES"/>
        </w:rPr>
      </w:pPr>
      <w:r w:rsidRPr="009B79BB">
        <w:rPr>
          <w:rFonts w:eastAsia="Times New Roman"/>
          <w:szCs w:val="24"/>
          <w:lang w:val="es-ES" w:eastAsia="es-ES"/>
        </w:rPr>
        <w:t>Se invita a</w:t>
      </w:r>
      <w:r>
        <w:rPr>
          <w:rFonts w:eastAsia="Times New Roman"/>
          <w:szCs w:val="24"/>
          <w:lang w:val="es-ES" w:eastAsia="es-ES"/>
        </w:rPr>
        <w:t xml:space="preserve"> </w:t>
      </w:r>
      <w:r w:rsidRPr="009B79BB">
        <w:rPr>
          <w:rFonts w:eastAsia="Times New Roman"/>
          <w:szCs w:val="24"/>
          <w:lang w:val="es-ES" w:eastAsia="es-ES"/>
        </w:rPr>
        <w:t>l</w:t>
      </w:r>
      <w:r>
        <w:rPr>
          <w:rFonts w:eastAsia="Times New Roman"/>
          <w:szCs w:val="24"/>
          <w:lang w:val="es-ES" w:eastAsia="es-ES"/>
        </w:rPr>
        <w:t>a</w:t>
      </w:r>
      <w:r w:rsidRPr="009B79BB">
        <w:rPr>
          <w:rFonts w:eastAsia="Times New Roman"/>
          <w:szCs w:val="24"/>
          <w:lang w:val="es-ES" w:eastAsia="es-ES"/>
        </w:rPr>
        <w:t xml:space="preserve"> C</w:t>
      </w:r>
      <w:r>
        <w:rPr>
          <w:rFonts w:eastAsia="Times New Roman"/>
          <w:szCs w:val="24"/>
          <w:lang w:val="es-ES" w:eastAsia="es-ES"/>
        </w:rPr>
        <w:t>onferencia de las Partes</w:t>
      </w:r>
      <w:r w:rsidRPr="009B79BB">
        <w:rPr>
          <w:rFonts w:eastAsia="Times New Roman"/>
          <w:szCs w:val="24"/>
          <w:lang w:val="es-ES" w:eastAsia="es-ES"/>
        </w:rPr>
        <w:t xml:space="preserve"> a que:</w:t>
      </w:r>
    </w:p>
    <w:p w:rsidR="00300FA2" w:rsidRPr="009B79BB" w:rsidRDefault="00300FA2" w:rsidP="00300FA2">
      <w:pPr>
        <w:jc w:val="both"/>
        <w:rPr>
          <w:rFonts w:eastAsia="Times New Roman"/>
          <w:szCs w:val="24"/>
          <w:lang w:val="es-ES" w:eastAsia="es-ES"/>
        </w:rPr>
      </w:pPr>
    </w:p>
    <w:p w:rsidR="00300FA2" w:rsidRPr="009B79BB" w:rsidRDefault="00300FA2" w:rsidP="004A0E4E">
      <w:pPr>
        <w:widowControl w:val="0"/>
        <w:numPr>
          <w:ilvl w:val="0"/>
          <w:numId w:val="16"/>
        </w:numPr>
        <w:autoSpaceDE w:val="0"/>
        <w:autoSpaceDN w:val="0"/>
        <w:adjustRightInd w:val="0"/>
        <w:ind w:left="720" w:hanging="720"/>
        <w:contextualSpacing/>
        <w:jc w:val="both"/>
        <w:rPr>
          <w:rFonts w:eastAsia="Times New Roman"/>
          <w:szCs w:val="24"/>
          <w:lang w:val="es-ES" w:eastAsia="es-ES"/>
        </w:rPr>
      </w:pPr>
      <w:r w:rsidRPr="009B79BB">
        <w:rPr>
          <w:rFonts w:eastAsia="Times New Roman"/>
          <w:szCs w:val="24"/>
          <w:lang w:val="es-ES" w:eastAsia="es-ES"/>
        </w:rPr>
        <w:t>Examine y apruebe el proyecto de Resolución sobre la prevención de la matanza, la captura y el comercio ilegales de aves migratorias que se adjunta a esta nota introductoria</w:t>
      </w:r>
      <w:r>
        <w:rPr>
          <w:rFonts w:eastAsia="Times New Roman"/>
          <w:szCs w:val="24"/>
          <w:lang w:val="es-ES" w:eastAsia="es-ES"/>
        </w:rPr>
        <w:t>.</w:t>
      </w:r>
    </w:p>
    <w:p w:rsidR="00300FA2" w:rsidRPr="009B79BB" w:rsidRDefault="00300FA2" w:rsidP="00300FA2">
      <w:pPr>
        <w:ind w:left="709" w:hanging="709"/>
        <w:contextualSpacing/>
        <w:jc w:val="both"/>
        <w:rPr>
          <w:rFonts w:eastAsia="Times New Roman"/>
          <w:szCs w:val="24"/>
          <w:lang w:val="es-ES" w:eastAsia="es-ES"/>
        </w:rPr>
      </w:pPr>
    </w:p>
    <w:p w:rsidR="00300FA2" w:rsidRPr="009B79BB" w:rsidRDefault="00300FA2" w:rsidP="00300FA2">
      <w:pPr>
        <w:jc w:val="right"/>
        <w:rPr>
          <w:rFonts w:eastAsia="Times New Roman"/>
          <w:b/>
          <w:caps/>
          <w:szCs w:val="24"/>
          <w:lang w:val="es-ES" w:eastAsia="es-ES"/>
        </w:rPr>
      </w:pPr>
      <w:r w:rsidRPr="009B79BB">
        <w:rPr>
          <w:rFonts w:eastAsia="Times New Roman"/>
          <w:sz w:val="20"/>
          <w:szCs w:val="24"/>
          <w:lang w:val="es-ES" w:eastAsia="es-ES"/>
        </w:rPr>
        <w:br w:type="page"/>
      </w:r>
      <w:r w:rsidRPr="009B79BB">
        <w:rPr>
          <w:rFonts w:eastAsia="Times New Roman"/>
          <w:b/>
          <w:caps/>
          <w:szCs w:val="24"/>
          <w:lang w:val="es-ES" w:eastAsia="es-ES"/>
        </w:rPr>
        <w:lastRenderedPageBreak/>
        <w:t>Anexo</w:t>
      </w:r>
    </w:p>
    <w:p w:rsidR="00300FA2" w:rsidRPr="009B79BB" w:rsidRDefault="00300FA2" w:rsidP="00300FA2">
      <w:pPr>
        <w:jc w:val="both"/>
        <w:rPr>
          <w:rFonts w:eastAsia="Times New Roman"/>
          <w:szCs w:val="24"/>
          <w:lang w:val="es-ES" w:eastAsia="es-ES"/>
        </w:rPr>
      </w:pPr>
    </w:p>
    <w:p w:rsidR="00300FA2" w:rsidRPr="009B79BB" w:rsidRDefault="00300FA2" w:rsidP="00300FA2">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9B79BB">
        <w:rPr>
          <w:rFonts w:eastAsia="Times New Roman"/>
          <w:b/>
          <w:bCs/>
          <w:caps/>
          <w:szCs w:val="24"/>
          <w:lang w:val="es-ES" w:eastAsia="es-ES"/>
        </w:rPr>
        <w:t>PROYECTO DE RESOLUCIÓN</w:t>
      </w:r>
    </w:p>
    <w:p w:rsidR="00300FA2" w:rsidRPr="00226DC9" w:rsidRDefault="00300FA2" w:rsidP="00226DC9">
      <w:pPr>
        <w:widowControl w:val="0"/>
        <w:autoSpaceDE w:val="0"/>
        <w:autoSpaceDN w:val="0"/>
        <w:adjustRightInd w:val="0"/>
        <w:jc w:val="center"/>
        <w:rPr>
          <w:rFonts w:eastAsia="Times New Roman"/>
          <w:bCs/>
          <w:szCs w:val="24"/>
          <w:lang w:val="es-ES" w:eastAsia="es-ES"/>
        </w:rPr>
      </w:pPr>
    </w:p>
    <w:p w:rsidR="00300FA2" w:rsidRPr="009B79BB" w:rsidRDefault="00300FA2" w:rsidP="00300FA2">
      <w:pPr>
        <w:widowControl w:val="0"/>
        <w:autoSpaceDE w:val="0"/>
        <w:autoSpaceDN w:val="0"/>
        <w:adjustRightInd w:val="0"/>
        <w:jc w:val="center"/>
        <w:rPr>
          <w:rFonts w:eastAsia="Times New Roman"/>
          <w:b/>
          <w:caps/>
          <w:szCs w:val="24"/>
          <w:lang w:val="es-ES" w:eastAsia="es-ES"/>
        </w:rPr>
      </w:pPr>
      <w:r w:rsidRPr="009B79BB">
        <w:rPr>
          <w:rFonts w:eastAsia="Times New Roman"/>
          <w:b/>
          <w:caps/>
          <w:szCs w:val="24"/>
          <w:lang w:val="es-ES" w:eastAsia="es-ES"/>
        </w:rPr>
        <w:t>LA PREVENCIÓN DE LA MATANZA, LA CAPTURA Y EL COMERCIO ILEGALES DE AVES MIGRATORIAS</w:t>
      </w:r>
    </w:p>
    <w:p w:rsidR="00300FA2" w:rsidRDefault="00300FA2" w:rsidP="00300FA2">
      <w:pPr>
        <w:widowControl w:val="0"/>
        <w:autoSpaceDE w:val="0"/>
        <w:autoSpaceDN w:val="0"/>
        <w:adjustRightInd w:val="0"/>
        <w:rPr>
          <w:rFonts w:eastAsia="Times New Roman"/>
          <w:szCs w:val="24"/>
          <w:lang w:val="es-ES" w:eastAsia="es-ES"/>
        </w:rPr>
      </w:pPr>
    </w:p>
    <w:p w:rsidR="00226DC9" w:rsidRPr="009B79BB" w:rsidRDefault="00226DC9" w:rsidP="00300FA2">
      <w:pPr>
        <w:widowControl w:val="0"/>
        <w:autoSpaceDE w:val="0"/>
        <w:autoSpaceDN w:val="0"/>
        <w:adjustRightInd w:val="0"/>
        <w:rPr>
          <w:rFonts w:eastAsia="Times New Roman"/>
          <w:szCs w:val="24"/>
          <w:lang w:val="es-ES" w:eastAsia="es-ES"/>
        </w:rPr>
      </w:pPr>
    </w:p>
    <w:p w:rsidR="00300FA2" w:rsidRPr="009B79BB" w:rsidRDefault="00300FA2" w:rsidP="00300FA2">
      <w:pPr>
        <w:widowControl w:val="0"/>
        <w:ind w:firstLine="720"/>
        <w:jc w:val="both"/>
        <w:rPr>
          <w:rFonts w:eastAsia="Times New Roman"/>
          <w:szCs w:val="24"/>
          <w:lang w:val="es-ES" w:eastAsia="es-ES"/>
        </w:rPr>
      </w:pPr>
      <w:r w:rsidRPr="009B79BB">
        <w:rPr>
          <w:rFonts w:eastAsia="Times New Roman"/>
          <w:i/>
          <w:szCs w:val="24"/>
          <w:lang w:val="es-ES" w:eastAsia="es-ES"/>
        </w:rPr>
        <w:t>Recordando</w:t>
      </w:r>
      <w:r w:rsidRPr="009B79BB">
        <w:rPr>
          <w:rFonts w:eastAsia="Times New Roman"/>
          <w:szCs w:val="24"/>
          <w:lang w:val="es-ES" w:eastAsia="es-ES"/>
        </w:rPr>
        <w:t xml:space="preserve"> el Artículo III (5) de la Convención, que prohíbe la captura de especies incluidas en el Apéndice I, y el Artículo V (5) (k) acerca de las Directivas sobre la conclusión de ACUERDOS, en que se solicita que se preparen procedimientos para coordinar las acciones en orden a la represión de capturas ilícitas;</w:t>
      </w:r>
    </w:p>
    <w:p w:rsidR="00300FA2" w:rsidRPr="009B79BB" w:rsidRDefault="00300FA2" w:rsidP="00300FA2">
      <w:pPr>
        <w:widowControl w:val="0"/>
        <w:jc w:val="both"/>
        <w:rPr>
          <w:rFonts w:eastAsia="Times New Roman"/>
          <w:i/>
          <w:szCs w:val="24"/>
          <w:lang w:val="es-ES" w:eastAsia="es-ES"/>
        </w:rPr>
      </w:pPr>
    </w:p>
    <w:p w:rsidR="00300FA2" w:rsidRDefault="00300FA2" w:rsidP="00300FA2">
      <w:pPr>
        <w:widowControl w:val="0"/>
        <w:ind w:firstLine="720"/>
        <w:jc w:val="both"/>
        <w:rPr>
          <w:rFonts w:eastAsia="Times New Roman"/>
          <w:szCs w:val="24"/>
          <w:lang w:val="es-ES" w:eastAsia="es-ES"/>
        </w:rPr>
      </w:pPr>
      <w:r w:rsidRPr="009B79BB">
        <w:rPr>
          <w:rFonts w:eastAsia="Times New Roman"/>
          <w:i/>
          <w:szCs w:val="24"/>
          <w:lang w:val="es-ES" w:eastAsia="es-ES"/>
        </w:rPr>
        <w:t>Recordando</w:t>
      </w:r>
      <w:r w:rsidRPr="009B79BB">
        <w:rPr>
          <w:rFonts w:eastAsia="Times New Roman"/>
          <w:szCs w:val="24"/>
          <w:lang w:val="es-ES" w:eastAsia="es-ES"/>
        </w:rPr>
        <w:t xml:space="preserve"> </w:t>
      </w:r>
      <w:r w:rsidRPr="009B79BB">
        <w:rPr>
          <w:rFonts w:eastAsia="Times New Roman"/>
          <w:i/>
          <w:szCs w:val="24"/>
          <w:lang w:val="es-ES" w:eastAsia="es-ES"/>
        </w:rPr>
        <w:t>además</w:t>
      </w:r>
      <w:r w:rsidRPr="009B79BB">
        <w:rPr>
          <w:rFonts w:eastAsia="Times New Roman"/>
          <w:szCs w:val="24"/>
          <w:lang w:val="es-ES" w:eastAsia="es-ES"/>
        </w:rPr>
        <w:t xml:space="preserve"> que el Acuerdo sobre la conservación de aves acuáticas migratorias (AEWA), el Memorando de Entendimiento sobre la conservación de las aves migratorias de presa de África y Eurasia (</w:t>
      </w:r>
      <w:proofErr w:type="spellStart"/>
      <w:r w:rsidRPr="009B79BB">
        <w:rPr>
          <w:rFonts w:eastAsia="Times New Roman"/>
          <w:szCs w:val="24"/>
          <w:lang w:val="es-ES" w:eastAsia="es-ES"/>
        </w:rPr>
        <w:t>MdE</w:t>
      </w:r>
      <w:proofErr w:type="spellEnd"/>
      <w:r w:rsidRPr="009B79BB">
        <w:rPr>
          <w:rFonts w:eastAsia="Times New Roman"/>
          <w:szCs w:val="24"/>
          <w:lang w:val="es-ES" w:eastAsia="es-ES"/>
        </w:rPr>
        <w:t xml:space="preserve"> </w:t>
      </w:r>
      <w:r>
        <w:rPr>
          <w:rFonts w:eastAsia="Times New Roman"/>
          <w:szCs w:val="24"/>
          <w:lang w:val="es-ES" w:eastAsia="es-ES"/>
        </w:rPr>
        <w:t xml:space="preserve">sobre las aves </w:t>
      </w:r>
      <w:r w:rsidRPr="009B79BB">
        <w:rPr>
          <w:rFonts w:eastAsia="Times New Roman"/>
          <w:szCs w:val="24"/>
          <w:lang w:val="es-ES" w:eastAsia="es-ES"/>
        </w:rPr>
        <w:t xml:space="preserve">rapaces), el proyecto de Plan de acción para la conservación de las aves terrestres migratorias de África y Eurasia (AEMLAP), y la mayoría de los demás </w:t>
      </w:r>
      <w:proofErr w:type="spellStart"/>
      <w:r w:rsidRPr="009B79BB">
        <w:rPr>
          <w:rFonts w:eastAsia="Times New Roman"/>
          <w:szCs w:val="24"/>
          <w:lang w:val="es-ES" w:eastAsia="es-ES"/>
        </w:rPr>
        <w:t>MdE</w:t>
      </w:r>
      <w:proofErr w:type="spellEnd"/>
      <w:r w:rsidRPr="009B79BB">
        <w:rPr>
          <w:rFonts w:eastAsia="Times New Roman"/>
          <w:szCs w:val="24"/>
          <w:lang w:val="es-ES" w:eastAsia="es-ES"/>
        </w:rPr>
        <w:t xml:space="preserve"> y planes de acción relacionados con las aves en el marco de la CMS incluyen medidas relacionadas con la matanza, la captura y el comercio ilegales de aves;</w:t>
      </w:r>
    </w:p>
    <w:p w:rsidR="00300FA2" w:rsidRDefault="00300FA2" w:rsidP="00300FA2">
      <w:pPr>
        <w:widowControl w:val="0"/>
        <w:ind w:firstLine="720"/>
        <w:jc w:val="both"/>
        <w:rPr>
          <w:rFonts w:eastAsia="Times New Roman"/>
          <w:szCs w:val="24"/>
          <w:lang w:val="es-ES" w:eastAsia="es-ES"/>
        </w:rPr>
      </w:pPr>
    </w:p>
    <w:p w:rsidR="00300FA2" w:rsidRPr="009B79BB" w:rsidRDefault="00300FA2" w:rsidP="00300FA2">
      <w:pPr>
        <w:widowControl w:val="0"/>
        <w:ind w:firstLine="720"/>
        <w:jc w:val="both"/>
        <w:rPr>
          <w:rFonts w:eastAsia="Times New Roman"/>
          <w:szCs w:val="24"/>
          <w:lang w:val="es-ES" w:eastAsia="es-ES"/>
        </w:rPr>
      </w:pPr>
      <w:r w:rsidRPr="00656A35">
        <w:rPr>
          <w:rFonts w:eastAsia="Times New Roman"/>
          <w:i/>
          <w:szCs w:val="24"/>
          <w:lang w:val="es-ES" w:eastAsia="es-ES"/>
        </w:rPr>
        <w:t>Reconociendo</w:t>
      </w:r>
      <w:r>
        <w:rPr>
          <w:rFonts w:eastAsia="Times New Roman"/>
          <w:szCs w:val="24"/>
          <w:lang w:val="es-ES" w:eastAsia="es-ES"/>
        </w:rPr>
        <w:t xml:space="preserve"> el esfuerzo de </w:t>
      </w:r>
      <w:r w:rsidR="00EB05F8">
        <w:rPr>
          <w:rFonts w:eastAsia="Times New Roman"/>
          <w:szCs w:val="24"/>
          <w:lang w:val="es-ES" w:eastAsia="es-ES"/>
        </w:rPr>
        <w:t xml:space="preserve">colaboración del </w:t>
      </w:r>
      <w:r w:rsidR="00EB05F8" w:rsidRPr="00EB05F8">
        <w:rPr>
          <w:rFonts w:eastAsia="Times New Roman"/>
          <w:szCs w:val="24"/>
          <w:lang w:val="es-ES" w:eastAsia="es-ES"/>
        </w:rPr>
        <w:t>Consorcio Internacional para Combatir los Delitos contra la Vida Silvestre</w:t>
      </w:r>
      <w:r w:rsidR="00EB05F8">
        <w:rPr>
          <w:rFonts w:eastAsia="Times New Roman"/>
          <w:szCs w:val="24"/>
          <w:lang w:val="es-ES" w:eastAsia="es-ES"/>
        </w:rPr>
        <w:t xml:space="preserve"> que trabaja para entregar apoyo coordinado a los organismos nacionales encargados de hacer cumplir la ley sobre flora y fauna y las redes regionales, además d</w:t>
      </w:r>
      <w:r w:rsidR="002E5C1A">
        <w:rPr>
          <w:rFonts w:eastAsia="Times New Roman"/>
          <w:szCs w:val="24"/>
          <w:lang w:val="es-ES" w:eastAsia="es-ES"/>
        </w:rPr>
        <w:t>e la necesidad de establecer un mecanismo de coordinación entre el Consorcio y la CMS in relación con los mandatos establecidos en esta resolución sobre matanza, captura y comercio de aves migratorias.</w:t>
      </w:r>
    </w:p>
    <w:p w:rsidR="00300FA2" w:rsidRPr="009B79BB" w:rsidRDefault="00300FA2" w:rsidP="00300FA2">
      <w:pPr>
        <w:widowControl w:val="0"/>
        <w:jc w:val="both"/>
        <w:rPr>
          <w:rFonts w:eastAsia="Times New Roman"/>
          <w:szCs w:val="24"/>
          <w:lang w:val="es-ES" w:eastAsia="es-ES"/>
        </w:rPr>
      </w:pPr>
    </w:p>
    <w:p w:rsidR="00300FA2" w:rsidRPr="009B79BB" w:rsidRDefault="00300FA2" w:rsidP="00300FA2">
      <w:pPr>
        <w:widowControl w:val="0"/>
        <w:ind w:firstLine="720"/>
        <w:jc w:val="both"/>
        <w:rPr>
          <w:rFonts w:eastAsia="Times New Roman"/>
          <w:szCs w:val="24"/>
          <w:lang w:val="es-ES" w:eastAsia="es-ES"/>
        </w:rPr>
      </w:pPr>
      <w:r w:rsidRPr="009B79BB">
        <w:rPr>
          <w:rFonts w:eastAsia="Times New Roman"/>
          <w:i/>
          <w:szCs w:val="24"/>
          <w:lang w:val="es-ES" w:eastAsia="es-ES"/>
        </w:rPr>
        <w:t>Tomando nota</w:t>
      </w:r>
      <w:r w:rsidRPr="009B79BB">
        <w:rPr>
          <w:rFonts w:eastAsia="Times New Roman"/>
          <w:szCs w:val="24"/>
          <w:lang w:val="es-ES" w:eastAsia="es-ES"/>
        </w:rPr>
        <w:t xml:space="preserve"> de las Directrices para prevenir el envenenamiento de aves migratorias, cuya aprobación se ha propuesto en el documento </w:t>
      </w:r>
      <w:r w:rsidR="00226DC9">
        <w:rPr>
          <w:rFonts w:eastAsia="Times New Roman"/>
          <w:szCs w:val="24"/>
          <w:lang w:val="es-ES" w:eastAsia="es-ES"/>
        </w:rPr>
        <w:t>PNUMA</w:t>
      </w:r>
      <w:r w:rsidRPr="009B79BB">
        <w:rPr>
          <w:rFonts w:eastAsia="Times New Roman"/>
          <w:szCs w:val="24"/>
          <w:lang w:val="es-ES" w:eastAsia="es-ES"/>
        </w:rPr>
        <w:t xml:space="preserve">/CMS/ScC18/Doc.10.9, así como el proyecto de Plan de acción para las aves terrestres migratorias de África y Eurasia, cuya aprobación se ha propuesto en el documento </w:t>
      </w:r>
      <w:r w:rsidR="00226DC9">
        <w:rPr>
          <w:rFonts w:eastAsia="Times New Roman"/>
          <w:szCs w:val="24"/>
          <w:lang w:val="es-ES" w:eastAsia="es-ES"/>
        </w:rPr>
        <w:t>PNUMA</w:t>
      </w:r>
      <w:r w:rsidRPr="009B79BB">
        <w:rPr>
          <w:rFonts w:eastAsia="Times New Roman"/>
          <w:szCs w:val="24"/>
          <w:lang w:val="es-ES" w:eastAsia="es-ES"/>
        </w:rPr>
        <w:t>/CMS/ScC18/Doc.10.7;</w:t>
      </w:r>
    </w:p>
    <w:p w:rsidR="00300FA2" w:rsidRPr="009B79BB" w:rsidRDefault="00300FA2" w:rsidP="00300FA2">
      <w:pPr>
        <w:widowControl w:val="0"/>
        <w:jc w:val="both"/>
        <w:rPr>
          <w:rFonts w:eastAsia="Times New Roman"/>
          <w:i/>
          <w:szCs w:val="24"/>
          <w:lang w:val="es-ES" w:eastAsia="es-ES"/>
        </w:rPr>
      </w:pPr>
    </w:p>
    <w:p w:rsidR="00300FA2" w:rsidRPr="009B79BB" w:rsidRDefault="00300FA2" w:rsidP="00300FA2">
      <w:pPr>
        <w:ind w:firstLine="720"/>
        <w:jc w:val="both"/>
        <w:rPr>
          <w:rFonts w:eastAsia="Times New Roman"/>
          <w:szCs w:val="24"/>
          <w:lang w:val="es-ES" w:eastAsia="es-ES"/>
        </w:rPr>
      </w:pPr>
      <w:r w:rsidRPr="009B79BB">
        <w:rPr>
          <w:rFonts w:eastAsia="Times New Roman"/>
          <w:i/>
          <w:szCs w:val="17"/>
          <w:lang w:val="es-ES" w:eastAsia="es-ES"/>
        </w:rPr>
        <w:t>Lamentando</w:t>
      </w:r>
      <w:r w:rsidRPr="009B79BB">
        <w:rPr>
          <w:rFonts w:eastAsia="Times New Roman"/>
          <w:szCs w:val="17"/>
          <w:lang w:val="es-ES" w:eastAsia="es-ES"/>
        </w:rPr>
        <w:t xml:space="preserve"> que la matanza, captura y comercio ilegales de aves migratorias siguen representando factores importantes que impiden la consecución y el mantenimiento del estado de conservación favorable de las poblaciones de aves en las principales rutas migratorias aéreas, lo que afecta negativamente a las medidas de conservación emprendidas por los Estados y que producen efectos perjudiciales en la conservación, la caza legal, el turismo y la agricultura;</w:t>
      </w:r>
    </w:p>
    <w:p w:rsidR="00300FA2" w:rsidRPr="009B79BB" w:rsidRDefault="00300FA2" w:rsidP="00300FA2">
      <w:pPr>
        <w:jc w:val="both"/>
        <w:rPr>
          <w:rFonts w:eastAsia="Times New Roman"/>
          <w:szCs w:val="24"/>
          <w:lang w:val="es-ES" w:eastAsia="es-ES"/>
        </w:rPr>
      </w:pPr>
    </w:p>
    <w:p w:rsidR="00300FA2" w:rsidRPr="009B79BB" w:rsidRDefault="00300FA2" w:rsidP="00300FA2">
      <w:pPr>
        <w:widowControl w:val="0"/>
        <w:ind w:firstLine="720"/>
        <w:jc w:val="both"/>
        <w:rPr>
          <w:rFonts w:eastAsia="Times New Roman"/>
          <w:szCs w:val="24"/>
          <w:lang w:val="es-ES" w:eastAsia="es-ES"/>
        </w:rPr>
      </w:pPr>
      <w:r w:rsidRPr="009B79BB">
        <w:rPr>
          <w:rFonts w:eastAsia="Times New Roman"/>
          <w:i/>
          <w:szCs w:val="24"/>
          <w:lang w:val="es-ES" w:eastAsia="es-ES"/>
        </w:rPr>
        <w:t>Preocupada</w:t>
      </w:r>
      <w:r w:rsidRPr="009B79BB">
        <w:rPr>
          <w:rFonts w:eastAsia="Times New Roman"/>
          <w:szCs w:val="24"/>
          <w:lang w:val="es-ES" w:eastAsia="es-ES"/>
        </w:rPr>
        <w:t xml:space="preserve"> por la constante e intensificada matanza,</w:t>
      </w:r>
      <w:r w:rsidR="00656A35">
        <w:rPr>
          <w:rFonts w:eastAsia="Times New Roman"/>
          <w:szCs w:val="24"/>
          <w:lang w:val="es-ES" w:eastAsia="es-ES"/>
        </w:rPr>
        <w:t xml:space="preserve"> captura y comercio ilegales</w:t>
      </w:r>
      <w:r w:rsidRPr="009B79BB">
        <w:rPr>
          <w:rFonts w:eastAsia="Times New Roman"/>
          <w:szCs w:val="24"/>
          <w:lang w:val="es-ES" w:eastAsia="es-ES"/>
        </w:rPr>
        <w:t xml:space="preserve"> de aves migratorias en algunas áreas, aunque también con reducciones considerables en otras, y por el elevado riesgo de que ello contribuya a la disminución de las poblaciones de varias especies, incluso de algunas que figuran en el Apéndice I de la CMS y están amenazadas de extinción en todo el mundo (p. j. el </w:t>
      </w:r>
      <w:proofErr w:type="spellStart"/>
      <w:r w:rsidRPr="009B79BB">
        <w:rPr>
          <w:rFonts w:eastAsia="Times New Roman"/>
          <w:szCs w:val="24"/>
          <w:lang w:val="es-ES" w:eastAsia="es-ES"/>
        </w:rPr>
        <w:t>correlimos</w:t>
      </w:r>
      <w:proofErr w:type="spellEnd"/>
      <w:r w:rsidRPr="009B79BB">
        <w:rPr>
          <w:rFonts w:eastAsia="Times New Roman"/>
          <w:szCs w:val="24"/>
          <w:lang w:val="es-ES" w:eastAsia="es-ES"/>
        </w:rPr>
        <w:t xml:space="preserve"> cuchareta </w:t>
      </w:r>
      <w:proofErr w:type="spellStart"/>
      <w:r w:rsidRPr="009B79BB">
        <w:rPr>
          <w:rFonts w:eastAsia="Times New Roman"/>
          <w:i/>
          <w:szCs w:val="24"/>
          <w:lang w:val="es-ES" w:eastAsia="es-ES"/>
        </w:rPr>
        <w:t>Eurynorhynchus</w:t>
      </w:r>
      <w:proofErr w:type="spellEnd"/>
      <w:r w:rsidRPr="009B79BB">
        <w:rPr>
          <w:rFonts w:eastAsia="Times New Roman"/>
          <w:i/>
          <w:szCs w:val="24"/>
          <w:lang w:val="es-ES" w:eastAsia="es-ES"/>
        </w:rPr>
        <w:t xml:space="preserve"> </w:t>
      </w:r>
      <w:proofErr w:type="spellStart"/>
      <w:r w:rsidRPr="009B79BB">
        <w:rPr>
          <w:rFonts w:eastAsia="Times New Roman"/>
          <w:i/>
          <w:szCs w:val="24"/>
          <w:lang w:val="es-ES" w:eastAsia="es-ES"/>
        </w:rPr>
        <w:t>pygmeus</w:t>
      </w:r>
      <w:proofErr w:type="spellEnd"/>
      <w:r w:rsidRPr="009B79BB">
        <w:rPr>
          <w:rFonts w:eastAsia="Times New Roman"/>
          <w:szCs w:val="24"/>
          <w:lang w:val="es-ES" w:eastAsia="es-ES"/>
        </w:rPr>
        <w:t xml:space="preserve"> el escribano aureolado </w:t>
      </w:r>
      <w:proofErr w:type="spellStart"/>
      <w:r w:rsidRPr="009B79BB">
        <w:rPr>
          <w:rFonts w:eastAsia="Times New Roman"/>
          <w:i/>
          <w:szCs w:val="24"/>
          <w:lang w:val="es-ES" w:eastAsia="es-ES"/>
        </w:rPr>
        <w:t>Emberiza</w:t>
      </w:r>
      <w:proofErr w:type="spellEnd"/>
      <w:r w:rsidRPr="009B79BB">
        <w:rPr>
          <w:rFonts w:eastAsia="Times New Roman"/>
          <w:i/>
          <w:szCs w:val="24"/>
          <w:lang w:val="es-ES" w:eastAsia="es-ES"/>
        </w:rPr>
        <w:t xml:space="preserve"> aureola</w:t>
      </w:r>
      <w:r w:rsidRPr="009B79BB">
        <w:rPr>
          <w:rFonts w:eastAsia="Times New Roman"/>
          <w:szCs w:val="24"/>
          <w:lang w:val="es-ES" w:eastAsia="es-ES"/>
        </w:rPr>
        <w:t>)</w:t>
      </w:r>
      <w:r w:rsidR="00656A35">
        <w:rPr>
          <w:rFonts w:eastAsia="Times New Roman"/>
          <w:szCs w:val="24"/>
          <w:lang w:val="es-ES" w:eastAsia="es-ES"/>
        </w:rPr>
        <w:t xml:space="preserve">, y el </w:t>
      </w:r>
      <w:r w:rsidR="00656A35" w:rsidRPr="00656A35">
        <w:rPr>
          <w:rFonts w:eastAsia="Times New Roman"/>
          <w:szCs w:val="24"/>
          <w:lang w:val="es-ES" w:eastAsia="es-ES"/>
        </w:rPr>
        <w:t>Capuchino garganta café (</w:t>
      </w:r>
      <w:proofErr w:type="spellStart"/>
      <w:r w:rsidR="00656A35" w:rsidRPr="00656A35">
        <w:rPr>
          <w:rFonts w:eastAsia="Times New Roman"/>
          <w:szCs w:val="24"/>
          <w:lang w:val="es-ES" w:eastAsia="es-ES"/>
        </w:rPr>
        <w:t>Sporophila</w:t>
      </w:r>
      <w:proofErr w:type="spellEnd"/>
      <w:r w:rsidR="00656A35" w:rsidRPr="00656A35">
        <w:rPr>
          <w:rFonts w:eastAsia="Times New Roman"/>
          <w:szCs w:val="24"/>
          <w:lang w:val="es-ES" w:eastAsia="es-ES"/>
        </w:rPr>
        <w:t xml:space="preserve"> </w:t>
      </w:r>
      <w:proofErr w:type="spellStart"/>
      <w:r w:rsidR="00656A35" w:rsidRPr="00656A35">
        <w:rPr>
          <w:rFonts w:eastAsia="Times New Roman"/>
          <w:szCs w:val="24"/>
          <w:lang w:val="es-ES" w:eastAsia="es-ES"/>
        </w:rPr>
        <w:t>ruficollis</w:t>
      </w:r>
      <w:proofErr w:type="spellEnd"/>
      <w:r w:rsidR="00656A35" w:rsidRPr="00656A35">
        <w:rPr>
          <w:rFonts w:eastAsia="Times New Roman"/>
          <w:szCs w:val="24"/>
          <w:lang w:val="es-ES" w:eastAsia="es-ES"/>
        </w:rPr>
        <w:t>)</w:t>
      </w:r>
      <w:r w:rsidRPr="009B79BB">
        <w:rPr>
          <w:rFonts w:eastAsia="Times New Roman"/>
          <w:szCs w:val="24"/>
          <w:lang w:val="es-ES" w:eastAsia="es-ES"/>
        </w:rPr>
        <w:t>;</w:t>
      </w:r>
    </w:p>
    <w:p w:rsidR="00300FA2" w:rsidRPr="009B79BB" w:rsidRDefault="00300FA2" w:rsidP="00300FA2">
      <w:pPr>
        <w:widowControl w:val="0"/>
        <w:jc w:val="both"/>
        <w:rPr>
          <w:rFonts w:eastAsia="Times New Roman"/>
          <w:szCs w:val="24"/>
          <w:lang w:val="es-ES" w:eastAsia="es-ES"/>
        </w:rPr>
      </w:pPr>
    </w:p>
    <w:p w:rsidR="00300FA2" w:rsidRPr="009B79BB" w:rsidRDefault="00300FA2" w:rsidP="00226DC9">
      <w:pPr>
        <w:widowControl w:val="0"/>
        <w:ind w:firstLine="720"/>
        <w:jc w:val="both"/>
        <w:rPr>
          <w:rFonts w:eastAsia="Times New Roman"/>
          <w:szCs w:val="24"/>
          <w:lang w:val="es-ES" w:eastAsia="es-ES"/>
        </w:rPr>
      </w:pPr>
      <w:r w:rsidRPr="009B79BB">
        <w:rPr>
          <w:rFonts w:eastAsia="Times New Roman"/>
          <w:i/>
          <w:szCs w:val="24"/>
          <w:lang w:val="es-ES" w:eastAsia="es-ES"/>
        </w:rPr>
        <w:t>Consciente</w:t>
      </w:r>
      <w:r w:rsidRPr="009B79BB">
        <w:rPr>
          <w:rFonts w:eastAsia="Times New Roman"/>
          <w:szCs w:val="24"/>
          <w:lang w:val="es-ES" w:eastAsia="es-ES"/>
        </w:rPr>
        <w:t xml:space="preserve"> de que los principales motivos que impulsan este tipo de matanza, captura y comercio ilegales pueden ser una variedad de usos: como alimento, trofeos, pájaros de jaula, prácticas tradicionales, y varían en cuanto a los fines: desde la subsistencia, al recreo y la delincuencia organizada;</w:t>
      </w:r>
    </w:p>
    <w:p w:rsidR="00300FA2" w:rsidRPr="009B79BB" w:rsidRDefault="00300FA2" w:rsidP="00226DC9">
      <w:pPr>
        <w:widowControl w:val="0"/>
        <w:ind w:firstLine="706"/>
        <w:jc w:val="both"/>
        <w:rPr>
          <w:rFonts w:eastAsia="Times New Roman"/>
          <w:i/>
          <w:szCs w:val="24"/>
          <w:lang w:val="es-ES" w:eastAsia="es-ES"/>
        </w:rPr>
      </w:pPr>
      <w:r w:rsidRPr="009B79BB">
        <w:rPr>
          <w:rFonts w:eastAsia="Times New Roman"/>
          <w:i/>
          <w:szCs w:val="24"/>
          <w:lang w:val="es-ES" w:eastAsia="es-ES"/>
        </w:rPr>
        <w:lastRenderedPageBreak/>
        <w:t>Consciente</w:t>
      </w:r>
      <w:r w:rsidRPr="009B79BB">
        <w:rPr>
          <w:rFonts w:eastAsia="Times New Roman"/>
          <w:szCs w:val="24"/>
          <w:lang w:val="es-ES" w:eastAsia="es-ES"/>
        </w:rPr>
        <w:t xml:space="preserve"> de que tal matanza, captura y comercio ilegales de aves son motivo de gran preocupación pública nacional e internacional a lo largo de cada ruta de vuelo;</w:t>
      </w:r>
    </w:p>
    <w:p w:rsidR="00300FA2" w:rsidRPr="009B79BB" w:rsidRDefault="00300FA2" w:rsidP="00300FA2">
      <w:pPr>
        <w:widowControl w:val="0"/>
        <w:jc w:val="both"/>
        <w:rPr>
          <w:rFonts w:eastAsia="Times New Roman"/>
          <w:szCs w:val="24"/>
          <w:lang w:val="es-ES" w:eastAsia="es-ES"/>
        </w:rPr>
      </w:pPr>
    </w:p>
    <w:p w:rsidR="00300FA2" w:rsidRPr="009B79BB" w:rsidRDefault="00300FA2" w:rsidP="00300FA2">
      <w:pPr>
        <w:widowControl w:val="0"/>
        <w:ind w:firstLine="720"/>
        <w:jc w:val="both"/>
        <w:rPr>
          <w:rFonts w:eastAsia="Times New Roman"/>
          <w:szCs w:val="24"/>
          <w:lang w:val="es-ES" w:eastAsia="es-ES"/>
        </w:rPr>
      </w:pPr>
      <w:r w:rsidRPr="009B79BB">
        <w:rPr>
          <w:rFonts w:eastAsia="Times New Roman"/>
          <w:i/>
          <w:szCs w:val="24"/>
          <w:lang w:val="es-ES" w:eastAsia="es-ES"/>
        </w:rPr>
        <w:t>Acogiendo con beneplácito</w:t>
      </w:r>
      <w:r w:rsidRPr="009B79BB">
        <w:rPr>
          <w:rFonts w:eastAsia="Times New Roman"/>
          <w:szCs w:val="24"/>
          <w:lang w:val="es-ES" w:eastAsia="es-ES"/>
        </w:rPr>
        <w:t xml:space="preserve"> las medidas prácticas con las que varias Partes y Signatarios de instrumentos de la CMS han respo</w:t>
      </w:r>
      <w:r>
        <w:rPr>
          <w:rFonts w:eastAsia="Times New Roman"/>
          <w:szCs w:val="24"/>
          <w:lang w:val="es-ES" w:eastAsia="es-ES"/>
        </w:rPr>
        <w:t>n</w:t>
      </w:r>
      <w:r w:rsidRPr="009B79BB">
        <w:rPr>
          <w:rFonts w:eastAsia="Times New Roman"/>
          <w:szCs w:val="24"/>
          <w:lang w:val="es-ES" w:eastAsia="es-ES"/>
        </w:rPr>
        <w:t xml:space="preserve">dido a la preocupación internacional sobre la matanza, captura y comercio </w:t>
      </w:r>
      <w:proofErr w:type="gramStart"/>
      <w:r w:rsidRPr="009B79BB">
        <w:rPr>
          <w:rFonts w:eastAsia="Times New Roman"/>
          <w:szCs w:val="24"/>
          <w:lang w:val="es-ES" w:eastAsia="es-ES"/>
        </w:rPr>
        <w:t>ilegales</w:t>
      </w:r>
      <w:proofErr w:type="gramEnd"/>
      <w:r w:rsidRPr="009B79BB">
        <w:rPr>
          <w:rFonts w:eastAsia="Times New Roman"/>
          <w:szCs w:val="24"/>
          <w:lang w:val="es-ES" w:eastAsia="es-ES"/>
        </w:rPr>
        <w:t xml:space="preserve"> de aves migratorias;</w:t>
      </w:r>
    </w:p>
    <w:p w:rsidR="00300FA2" w:rsidRPr="009B79BB" w:rsidRDefault="00300FA2" w:rsidP="00300FA2">
      <w:pPr>
        <w:widowControl w:val="0"/>
        <w:jc w:val="both"/>
        <w:rPr>
          <w:rFonts w:eastAsia="Times New Roman"/>
          <w:szCs w:val="24"/>
          <w:lang w:val="es-ES" w:eastAsia="es-ES"/>
        </w:rPr>
      </w:pPr>
    </w:p>
    <w:p w:rsidR="00300FA2" w:rsidRPr="009B79BB" w:rsidRDefault="00300FA2" w:rsidP="00300FA2">
      <w:pPr>
        <w:widowControl w:val="0"/>
        <w:ind w:firstLine="360"/>
        <w:jc w:val="both"/>
        <w:rPr>
          <w:rFonts w:eastAsia="Times New Roman"/>
          <w:szCs w:val="24"/>
          <w:lang w:val="es-ES" w:eastAsia="es-ES"/>
        </w:rPr>
      </w:pPr>
      <w:r w:rsidRPr="009B79BB">
        <w:rPr>
          <w:rFonts w:eastAsia="Times New Roman"/>
          <w:i/>
          <w:szCs w:val="24"/>
          <w:lang w:val="es-ES" w:eastAsia="es-ES"/>
        </w:rPr>
        <w:t>Acogiendo con satisfacción</w:t>
      </w:r>
      <w:r w:rsidRPr="009B79BB">
        <w:rPr>
          <w:rFonts w:eastAsia="Times New Roman"/>
          <w:szCs w:val="24"/>
          <w:lang w:val="es-ES" w:eastAsia="es-ES"/>
        </w:rPr>
        <w:t xml:space="preserve"> la reciente mayor atención prestada a la solución del problema de la matanza, la captura y el comercio ilegales de aves migratorias en la región del Mediterráneo, en particular a través de:</w:t>
      </w:r>
    </w:p>
    <w:p w:rsidR="00300FA2" w:rsidRPr="009B79BB" w:rsidRDefault="00300FA2" w:rsidP="00300FA2">
      <w:pPr>
        <w:widowControl w:val="0"/>
        <w:jc w:val="both"/>
        <w:rPr>
          <w:rFonts w:eastAsia="Times New Roman"/>
          <w:szCs w:val="24"/>
          <w:lang w:val="es-ES" w:eastAsia="es-ES"/>
        </w:rPr>
      </w:pPr>
    </w:p>
    <w:p w:rsidR="00300FA2" w:rsidRPr="00226DC9" w:rsidRDefault="00300FA2" w:rsidP="00226DC9">
      <w:pPr>
        <w:pStyle w:val="ListParagraph"/>
        <w:widowControl w:val="0"/>
        <w:numPr>
          <w:ilvl w:val="0"/>
          <w:numId w:val="16"/>
        </w:numPr>
        <w:autoSpaceDE w:val="0"/>
        <w:autoSpaceDN w:val="0"/>
        <w:adjustRightInd w:val="0"/>
        <w:ind w:left="1440" w:hanging="720"/>
        <w:contextualSpacing/>
        <w:jc w:val="both"/>
        <w:rPr>
          <w:rFonts w:eastAsia="Times New Roman"/>
          <w:szCs w:val="24"/>
          <w:lang w:val="es-ES" w:eastAsia="es-ES"/>
        </w:rPr>
      </w:pPr>
      <w:r w:rsidRPr="00226DC9">
        <w:rPr>
          <w:rFonts w:eastAsia="Times New Roman"/>
          <w:szCs w:val="24"/>
          <w:lang w:val="es-ES" w:eastAsia="es-ES"/>
        </w:rPr>
        <w:t>la Recomendación nº 164 (2013) del Comité Permanente de la Convención de Berna sobre la aplicación del Plan de Acción de Túnez 2013-2020 para la erradicación de la matanza, la captura con trampas y el comercio ilegales de aves silvestres;</w:t>
      </w:r>
    </w:p>
    <w:p w:rsidR="00300FA2" w:rsidRPr="009B79BB" w:rsidRDefault="00300FA2" w:rsidP="003007FA">
      <w:pPr>
        <w:widowControl w:val="0"/>
        <w:ind w:left="1080" w:hanging="360"/>
        <w:jc w:val="both"/>
        <w:rPr>
          <w:rFonts w:eastAsia="Times New Roman"/>
          <w:szCs w:val="24"/>
          <w:lang w:val="es-ES" w:eastAsia="es-ES"/>
        </w:rPr>
      </w:pPr>
    </w:p>
    <w:p w:rsidR="00300FA2" w:rsidRPr="00226DC9" w:rsidRDefault="00300FA2" w:rsidP="00226DC9">
      <w:pPr>
        <w:pStyle w:val="ListParagraph"/>
        <w:widowControl w:val="0"/>
        <w:numPr>
          <w:ilvl w:val="0"/>
          <w:numId w:val="16"/>
        </w:numPr>
        <w:autoSpaceDE w:val="0"/>
        <w:autoSpaceDN w:val="0"/>
        <w:adjustRightInd w:val="0"/>
        <w:ind w:left="1440" w:hanging="720"/>
        <w:contextualSpacing/>
        <w:jc w:val="both"/>
        <w:rPr>
          <w:rFonts w:eastAsia="Times New Roman"/>
          <w:szCs w:val="24"/>
          <w:lang w:val="es-ES" w:eastAsia="es-ES"/>
        </w:rPr>
      </w:pPr>
      <w:r w:rsidRPr="00226DC9">
        <w:rPr>
          <w:rFonts w:eastAsia="Times New Roman"/>
          <w:szCs w:val="24"/>
          <w:lang w:val="es-ES" w:eastAsia="es-ES"/>
        </w:rPr>
        <w:t>la</w:t>
      </w:r>
      <w:hyperlink r:id="rId17">
        <w:r w:rsidRPr="00226DC9">
          <w:rPr>
            <w:rFonts w:eastAsia="Times New Roman"/>
            <w:szCs w:val="24"/>
            <w:lang w:val="es-ES" w:eastAsia="es-ES"/>
          </w:rPr>
          <w:t xml:space="preserve"> hoja de ruta para la eliminación de la matanza, captura con trampas y comercio ilegales de aves (12/ 2012)</w:t>
        </w:r>
      </w:hyperlink>
      <w:r w:rsidRPr="00226DC9">
        <w:rPr>
          <w:rFonts w:eastAsia="Times New Roman"/>
          <w:szCs w:val="24"/>
          <w:lang w:val="es-ES" w:eastAsia="es-ES"/>
        </w:rPr>
        <w:t xml:space="preserve"> con arreglo a la Directiva de la Unión Europea sobre la conservación de las aves silvestres; y </w:t>
      </w:r>
    </w:p>
    <w:p w:rsidR="00300FA2" w:rsidRPr="003007FA" w:rsidRDefault="00300FA2" w:rsidP="00226DC9">
      <w:pPr>
        <w:widowControl w:val="0"/>
        <w:ind w:left="1080" w:hanging="360"/>
        <w:jc w:val="both"/>
        <w:rPr>
          <w:rFonts w:eastAsia="Times New Roman"/>
          <w:sz w:val="20"/>
          <w:szCs w:val="24"/>
          <w:lang w:val="es-ES" w:eastAsia="es-ES"/>
        </w:rPr>
      </w:pPr>
    </w:p>
    <w:p w:rsidR="00300FA2" w:rsidRPr="00226DC9" w:rsidRDefault="00300FA2" w:rsidP="00226DC9">
      <w:pPr>
        <w:pStyle w:val="ListParagraph"/>
        <w:widowControl w:val="0"/>
        <w:numPr>
          <w:ilvl w:val="0"/>
          <w:numId w:val="16"/>
        </w:numPr>
        <w:autoSpaceDE w:val="0"/>
        <w:autoSpaceDN w:val="0"/>
        <w:adjustRightInd w:val="0"/>
        <w:ind w:left="1440" w:hanging="720"/>
        <w:contextualSpacing/>
        <w:jc w:val="both"/>
        <w:rPr>
          <w:rFonts w:eastAsia="Times New Roman"/>
          <w:szCs w:val="24"/>
          <w:lang w:val="es-ES" w:eastAsia="es-ES"/>
        </w:rPr>
      </w:pPr>
      <w:r w:rsidRPr="00226DC9">
        <w:rPr>
          <w:rFonts w:eastAsia="Times New Roman"/>
          <w:szCs w:val="24"/>
          <w:lang w:val="es-ES" w:eastAsia="es-ES"/>
        </w:rPr>
        <w:t xml:space="preserve">el Plan de acción de múltiples partes interesadas bajo la dirección del AEWA </w:t>
      </w:r>
      <w:hyperlink r:id="rId18">
        <w:r w:rsidRPr="00226DC9">
          <w:rPr>
            <w:rFonts w:eastAsia="Times New Roman"/>
            <w:szCs w:val="24"/>
            <w:lang w:val="es-ES" w:eastAsia="es-ES"/>
          </w:rPr>
          <w:t>para hacer frente a la captura de aves con trampas a lo largo de las costas mediterráneas de Egipto y Libia,</w:t>
        </w:r>
      </w:hyperlink>
      <w:r w:rsidRPr="00226DC9">
        <w:rPr>
          <w:rFonts w:eastAsia="Times New Roman"/>
          <w:szCs w:val="24"/>
          <w:lang w:val="es-ES" w:eastAsia="es-ES"/>
        </w:rPr>
        <w:t xml:space="preserve"> documento </w:t>
      </w:r>
      <w:r w:rsidR="007E6FD4">
        <w:rPr>
          <w:rFonts w:eastAsia="Times New Roman"/>
          <w:szCs w:val="24"/>
          <w:lang w:val="es-ES" w:eastAsia="es-ES"/>
        </w:rPr>
        <w:t>PNUMA</w:t>
      </w:r>
      <w:r w:rsidRPr="00226DC9">
        <w:rPr>
          <w:rFonts w:eastAsia="Times New Roman"/>
          <w:szCs w:val="24"/>
          <w:lang w:val="es-ES" w:eastAsia="es-ES"/>
        </w:rPr>
        <w:t>/CMS/ScC18/Inf.10.12.1, cuya elaboración fue financiada por el Gobierno de Alemania;</w:t>
      </w:r>
    </w:p>
    <w:p w:rsidR="00656A35" w:rsidRPr="003007FA" w:rsidRDefault="00656A35" w:rsidP="003007FA">
      <w:pPr>
        <w:pStyle w:val="ListParagraph"/>
        <w:ind w:left="1080" w:hanging="360"/>
        <w:rPr>
          <w:rFonts w:eastAsia="Times New Roman"/>
          <w:sz w:val="20"/>
          <w:szCs w:val="24"/>
          <w:lang w:val="es-ES" w:eastAsia="es-ES"/>
        </w:rPr>
      </w:pPr>
    </w:p>
    <w:p w:rsidR="00656A35" w:rsidRPr="00226DC9" w:rsidRDefault="00656A35" w:rsidP="00226DC9">
      <w:pPr>
        <w:pStyle w:val="ListParagraph"/>
        <w:widowControl w:val="0"/>
        <w:numPr>
          <w:ilvl w:val="0"/>
          <w:numId w:val="16"/>
        </w:numPr>
        <w:autoSpaceDE w:val="0"/>
        <w:autoSpaceDN w:val="0"/>
        <w:adjustRightInd w:val="0"/>
        <w:ind w:left="1440" w:hanging="720"/>
        <w:contextualSpacing/>
        <w:jc w:val="both"/>
        <w:rPr>
          <w:rFonts w:eastAsia="Times New Roman"/>
          <w:szCs w:val="24"/>
          <w:lang w:val="es-ES" w:eastAsia="es-ES"/>
        </w:rPr>
      </w:pPr>
      <w:r w:rsidRPr="00226DC9">
        <w:rPr>
          <w:rFonts w:eastAsia="Times New Roman"/>
          <w:szCs w:val="24"/>
          <w:lang w:val="es-ES" w:eastAsia="es-ES"/>
        </w:rPr>
        <w:t xml:space="preserve">El estudio del año 2014 de </w:t>
      </w:r>
      <w:proofErr w:type="spellStart"/>
      <w:r w:rsidRPr="00226DC9">
        <w:rPr>
          <w:rFonts w:eastAsia="Times New Roman"/>
          <w:szCs w:val="24"/>
          <w:lang w:val="es-ES" w:eastAsia="es-ES"/>
        </w:rPr>
        <w:t>Birdlife</w:t>
      </w:r>
      <w:proofErr w:type="spellEnd"/>
      <w:r w:rsidRPr="00226DC9">
        <w:rPr>
          <w:rFonts w:eastAsia="Times New Roman"/>
          <w:szCs w:val="24"/>
          <w:lang w:val="es-ES" w:eastAsia="es-ES"/>
        </w:rPr>
        <w:t xml:space="preserve"> International sobre la magnitud y extensión de la matanza y captura en el Mediterráneo (PNUMA/CMS/COP11/Inf.23.1.3) y el actual desarrollo de los protocolos para monitorear el grado de tales actividades ilegales.</w:t>
      </w:r>
    </w:p>
    <w:p w:rsidR="00300FA2" w:rsidRPr="009B79BB" w:rsidRDefault="00300FA2" w:rsidP="003007FA">
      <w:pPr>
        <w:widowControl w:val="0"/>
        <w:ind w:left="720"/>
        <w:contextualSpacing/>
        <w:jc w:val="both"/>
        <w:rPr>
          <w:rFonts w:eastAsia="Times New Roman"/>
          <w:szCs w:val="24"/>
          <w:lang w:val="es-ES" w:eastAsia="es-ES"/>
        </w:rPr>
      </w:pPr>
    </w:p>
    <w:p w:rsidR="00300FA2" w:rsidRPr="009B79BB" w:rsidRDefault="00300FA2" w:rsidP="00300FA2">
      <w:pPr>
        <w:autoSpaceDE w:val="0"/>
        <w:autoSpaceDN w:val="0"/>
        <w:adjustRightInd w:val="0"/>
        <w:ind w:firstLine="720"/>
        <w:jc w:val="both"/>
        <w:rPr>
          <w:rFonts w:eastAsia="Times New Roman"/>
          <w:szCs w:val="24"/>
          <w:lang w:val="es-ES" w:eastAsia="es-ES"/>
        </w:rPr>
      </w:pPr>
      <w:r w:rsidRPr="009B79BB">
        <w:rPr>
          <w:rFonts w:eastAsia="Times New Roman" w:cs="Calibri"/>
          <w:i/>
          <w:szCs w:val="24"/>
          <w:lang w:val="es-ES" w:eastAsia="es-ES"/>
        </w:rPr>
        <w:t>Acogiendo</w:t>
      </w:r>
      <w:r w:rsidRPr="009B79BB">
        <w:rPr>
          <w:rFonts w:eastAsia="Times New Roman" w:cs="Calibri"/>
          <w:szCs w:val="24"/>
          <w:lang w:val="es-ES" w:eastAsia="es-ES"/>
        </w:rPr>
        <w:t xml:space="preserve"> </w:t>
      </w:r>
      <w:r w:rsidRPr="009B79BB">
        <w:rPr>
          <w:rFonts w:eastAsia="Times New Roman" w:cs="Calibri"/>
          <w:i/>
          <w:szCs w:val="24"/>
          <w:lang w:val="es-ES" w:eastAsia="es-ES"/>
        </w:rPr>
        <w:t>con agrado</w:t>
      </w:r>
      <w:r w:rsidRPr="009B79BB">
        <w:rPr>
          <w:rFonts w:eastAsia="Times New Roman" w:cs="Calibri"/>
          <w:szCs w:val="24"/>
          <w:lang w:val="es-ES" w:eastAsia="es-ES"/>
        </w:rPr>
        <w:t xml:space="preserve"> las medidas pertinentes adoptadas en el marco de la Convención sobre el comercio internacional de especies amenazadas de fauna y flora silvestres (CITES), y los ulteriores esfuerzos prometidos para erradicar el comercio ilegal de fauna silvestre en el marco de la CITES por la</w:t>
      </w:r>
      <w:r w:rsidRPr="009B79BB">
        <w:rPr>
          <w:rFonts w:ascii="Calibri" w:eastAsia="Times New Roman" w:hAnsi="Calibri" w:cs="Calibri"/>
          <w:color w:val="000000"/>
          <w:szCs w:val="24"/>
          <w:lang w:val="es-ES" w:eastAsia="es-ES"/>
        </w:rPr>
        <w:t xml:space="preserve"> </w:t>
      </w:r>
      <w:r w:rsidRPr="009B79BB">
        <w:rPr>
          <w:rFonts w:eastAsia="Times New Roman" w:cs="Calibri"/>
          <w:szCs w:val="24"/>
          <w:lang w:val="es-ES" w:eastAsia="es-ES"/>
        </w:rPr>
        <w:t>Declaración de la Conferencia de Londres sobre el comercio ilegal de fauna silvestre que establece que "</w:t>
      </w:r>
      <w:r w:rsidRPr="009B79BB">
        <w:rPr>
          <w:rFonts w:eastAsia="Times New Roman" w:cs="Calibri"/>
          <w:i/>
          <w:szCs w:val="24"/>
          <w:lang w:val="es-ES" w:eastAsia="es-ES"/>
        </w:rPr>
        <w:t>las medidas adoptadas para combatir el comercio ilegal de elefantes y rinocerontes fortalecerá nuestra eficacia en la lucha contra el comercio ilegal de otras especies en peligro</w:t>
      </w:r>
      <w:r w:rsidRPr="009B79BB">
        <w:rPr>
          <w:rFonts w:eastAsia="Times New Roman" w:cs="Calibri"/>
          <w:szCs w:val="24"/>
          <w:lang w:val="es-ES" w:eastAsia="es-ES"/>
        </w:rPr>
        <w:t>";</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autoSpaceDE w:val="0"/>
        <w:autoSpaceDN w:val="0"/>
        <w:adjustRightInd w:val="0"/>
        <w:ind w:firstLine="720"/>
        <w:jc w:val="both"/>
        <w:rPr>
          <w:rFonts w:eastAsia="Times New Roman"/>
          <w:szCs w:val="24"/>
          <w:lang w:val="es-ES" w:eastAsia="es-ES"/>
        </w:rPr>
      </w:pPr>
      <w:r w:rsidRPr="009B79BB">
        <w:rPr>
          <w:rFonts w:eastAsia="Times New Roman"/>
          <w:i/>
          <w:szCs w:val="24"/>
          <w:lang w:val="es-ES" w:eastAsia="es-ES"/>
        </w:rPr>
        <w:t>Reconociendo</w:t>
      </w:r>
      <w:r w:rsidRPr="009B79BB">
        <w:rPr>
          <w:rFonts w:eastAsia="Times New Roman"/>
          <w:szCs w:val="24"/>
          <w:lang w:val="es-ES" w:eastAsia="es-ES"/>
        </w:rPr>
        <w:t xml:space="preserve"> la función que desempeña la caza legítima de las aves en los medios de vida sostenibles y la conservación de los hábitats, así como el papel de la comunidad de la caza en promover y estimular el cumplimiento de la ley y las prácticas de caza sostenibles;</w:t>
      </w:r>
    </w:p>
    <w:p w:rsidR="00300FA2" w:rsidRPr="009B79BB" w:rsidRDefault="00300FA2" w:rsidP="00300FA2">
      <w:pPr>
        <w:widowControl w:val="0"/>
        <w:autoSpaceDE w:val="0"/>
        <w:autoSpaceDN w:val="0"/>
        <w:adjustRightInd w:val="0"/>
        <w:rPr>
          <w:rFonts w:eastAsia="Times New Roman"/>
          <w:szCs w:val="24"/>
          <w:lang w:val="es-ES" w:eastAsia="es-ES"/>
        </w:rPr>
      </w:pPr>
    </w:p>
    <w:p w:rsidR="00300FA2" w:rsidRPr="009B79BB" w:rsidRDefault="00300FA2" w:rsidP="007E6FD4">
      <w:pPr>
        <w:ind w:firstLine="720"/>
        <w:jc w:val="both"/>
        <w:rPr>
          <w:rFonts w:eastAsia="Times New Roman"/>
          <w:szCs w:val="24"/>
          <w:lang w:val="es-ES" w:eastAsia="es-ES"/>
        </w:rPr>
      </w:pPr>
      <w:r w:rsidRPr="009B79BB">
        <w:rPr>
          <w:rFonts w:eastAsia="Times New Roman"/>
          <w:i/>
          <w:szCs w:val="17"/>
          <w:lang w:val="es-ES" w:eastAsia="es-ES"/>
        </w:rPr>
        <w:t>Acogiendo</w:t>
      </w:r>
      <w:r w:rsidRPr="009B79BB">
        <w:rPr>
          <w:rFonts w:eastAsia="Times New Roman"/>
          <w:szCs w:val="17"/>
          <w:lang w:val="es-ES" w:eastAsia="es-ES"/>
        </w:rPr>
        <w:t xml:space="preserve"> </w:t>
      </w:r>
      <w:r w:rsidRPr="009B79BB">
        <w:rPr>
          <w:rFonts w:eastAsia="Times New Roman"/>
          <w:i/>
          <w:szCs w:val="17"/>
          <w:lang w:val="es-ES" w:eastAsia="es-ES"/>
        </w:rPr>
        <w:t>con beneplácito</w:t>
      </w:r>
      <w:r w:rsidRPr="009B79BB">
        <w:rPr>
          <w:rFonts w:eastAsia="Times New Roman"/>
          <w:szCs w:val="17"/>
          <w:lang w:val="es-ES" w:eastAsia="es-ES"/>
        </w:rPr>
        <w:t xml:space="preserve"> las recientes sinergias en cuanto a las medidas para prevenir la matanza ilegal que se han creado entre el Convenio de Berna, la UE, la Convención sobre las Especies Migratorias (CMS), el Acuerdo sobre la conservación de especies migratorias de aves acuáticas de África y Eurasia (AEWA) y el Memorando de Entendimiento sobre la Conservación de las aves migratorias de presa e</w:t>
      </w:r>
      <w:r>
        <w:rPr>
          <w:rFonts w:eastAsia="Times New Roman"/>
          <w:szCs w:val="17"/>
          <w:lang w:val="es-ES" w:eastAsia="es-ES"/>
        </w:rPr>
        <w:t>n África y Eurasia (</w:t>
      </w:r>
      <w:proofErr w:type="spellStart"/>
      <w:r>
        <w:rPr>
          <w:rFonts w:eastAsia="Times New Roman"/>
          <w:szCs w:val="17"/>
          <w:lang w:val="es-ES" w:eastAsia="es-ES"/>
        </w:rPr>
        <w:t>MdE</w:t>
      </w:r>
      <w:proofErr w:type="spellEnd"/>
      <w:r>
        <w:rPr>
          <w:rFonts w:eastAsia="Times New Roman"/>
          <w:szCs w:val="17"/>
          <w:lang w:val="es-ES" w:eastAsia="es-ES"/>
        </w:rPr>
        <w:t xml:space="preserve"> sobre las ave</w:t>
      </w:r>
      <w:r w:rsidRPr="009B79BB">
        <w:rPr>
          <w:rFonts w:eastAsia="Times New Roman"/>
          <w:szCs w:val="17"/>
          <w:lang w:val="es-ES" w:eastAsia="es-ES"/>
        </w:rPr>
        <w:t>s rapaces) y alentándoles a que continúen aportando su colaboración sobre la conservación de las aves migratorias;</w:t>
      </w:r>
    </w:p>
    <w:p w:rsidR="00300FA2" w:rsidRPr="009B79BB" w:rsidRDefault="00300FA2" w:rsidP="00300FA2">
      <w:pPr>
        <w:ind w:firstLine="720"/>
        <w:jc w:val="both"/>
        <w:rPr>
          <w:rFonts w:eastAsia="Times New Roman"/>
          <w:szCs w:val="24"/>
          <w:lang w:val="es-ES" w:eastAsia="es-ES"/>
        </w:rPr>
      </w:pPr>
      <w:r w:rsidRPr="009B79BB">
        <w:rPr>
          <w:rFonts w:eastAsia="Times New Roman"/>
          <w:i/>
          <w:szCs w:val="17"/>
          <w:lang w:val="es-ES" w:eastAsia="es-ES"/>
        </w:rPr>
        <w:lastRenderedPageBreak/>
        <w:t>Teniendo presente</w:t>
      </w:r>
      <w:r w:rsidRPr="009B79BB">
        <w:rPr>
          <w:rFonts w:eastAsia="Times New Roman"/>
          <w:szCs w:val="17"/>
          <w:lang w:val="es-ES" w:eastAsia="es-ES"/>
        </w:rPr>
        <w:t xml:space="preserve"> el Plan Estratégico del Convenio sobre la Diversidad Biológica 2011-2020 y sus metas de Aichi, y acogiendo con satisfacción la asociación internacional establecida para ayudar a las Partes a alcanzar la Meta 12 de Aichi sobre la biodiversidad</w:t>
      </w:r>
      <w:r w:rsidRPr="009B79BB">
        <w:rPr>
          <w:rFonts w:eastAsia="Times New Roman"/>
          <w:szCs w:val="17"/>
          <w:vertAlign w:val="superscript"/>
          <w:lang w:val="es-ES" w:eastAsia="es-ES"/>
        </w:rPr>
        <w:footnoteReference w:id="1"/>
      </w:r>
      <w:r w:rsidRPr="009B79BB">
        <w:rPr>
          <w:rFonts w:eastAsia="Times New Roman"/>
          <w:szCs w:val="17"/>
          <w:lang w:val="es-ES" w:eastAsia="es-ES"/>
        </w:rPr>
        <w:t>;</w:t>
      </w:r>
    </w:p>
    <w:p w:rsidR="00300FA2" w:rsidRPr="009B79BB" w:rsidRDefault="00300FA2" w:rsidP="00300FA2">
      <w:pPr>
        <w:jc w:val="both"/>
        <w:rPr>
          <w:rFonts w:eastAsia="Times New Roman"/>
          <w:szCs w:val="24"/>
          <w:lang w:val="es-ES" w:eastAsia="es-ES"/>
        </w:rPr>
      </w:pPr>
    </w:p>
    <w:p w:rsidR="00300FA2" w:rsidRPr="009B79BB" w:rsidRDefault="00300FA2" w:rsidP="00300FA2">
      <w:pPr>
        <w:ind w:firstLine="720"/>
        <w:jc w:val="both"/>
        <w:rPr>
          <w:rFonts w:eastAsia="Times New Roman"/>
          <w:szCs w:val="24"/>
          <w:lang w:val="es-ES" w:eastAsia="es-ES"/>
        </w:rPr>
      </w:pPr>
      <w:r w:rsidRPr="009B79BB">
        <w:rPr>
          <w:rFonts w:eastAsia="Times New Roman"/>
          <w:i/>
          <w:szCs w:val="17"/>
          <w:lang w:val="es-ES" w:eastAsia="es-ES"/>
        </w:rPr>
        <w:t>Refiriéndose</w:t>
      </w:r>
      <w:r w:rsidRPr="009B79BB">
        <w:rPr>
          <w:rFonts w:eastAsia="Times New Roman"/>
          <w:szCs w:val="17"/>
          <w:lang w:val="es-ES" w:eastAsia="es-ES"/>
        </w:rPr>
        <w:t xml:space="preserve"> al proyecto de Plan Estratégico de la CMS para las Especies Migratorias 2015</w:t>
      </w:r>
      <w:r w:rsidR="00656A35">
        <w:rPr>
          <w:rFonts w:eastAsia="Times New Roman"/>
          <w:szCs w:val="17"/>
          <w:lang w:val="es-ES" w:eastAsia="es-ES"/>
        </w:rPr>
        <w:t xml:space="preserve">-2023, </w:t>
      </w:r>
      <w:r w:rsidR="00B2136A">
        <w:rPr>
          <w:rFonts w:eastAsia="Times New Roman"/>
          <w:szCs w:val="17"/>
          <w:lang w:val="es-ES" w:eastAsia="es-ES"/>
        </w:rPr>
        <w:t>(</w:t>
      </w:r>
      <w:r w:rsidR="003007FA">
        <w:rPr>
          <w:rFonts w:eastAsia="Times New Roman"/>
          <w:szCs w:val="17"/>
          <w:lang w:val="es-ES" w:eastAsia="es-ES"/>
        </w:rPr>
        <w:t>PNUMA</w:t>
      </w:r>
      <w:r w:rsidR="00656A35">
        <w:rPr>
          <w:rFonts w:eastAsia="Times New Roman"/>
          <w:szCs w:val="17"/>
          <w:lang w:val="es-ES" w:eastAsia="es-ES"/>
        </w:rPr>
        <w:t>/CMS/COP11/Doc.15.2)</w:t>
      </w:r>
      <w:r w:rsidRPr="009B79BB">
        <w:rPr>
          <w:rFonts w:eastAsia="Times New Roman"/>
          <w:szCs w:val="17"/>
          <w:lang w:val="es-ES" w:eastAsia="es-ES"/>
        </w:rPr>
        <w:t xml:space="preserve"> y, en particular, la Meta 6 que requiere que la caza no debería producir efectos perjudiciales importantes, directos o indirectos, sobre las especies migratorias, sus hábitats o sus rutas migratorias, y que los efectos de la actividad pesquera y la caza se encuentren dentro de límites ecológicos inocuos;</w:t>
      </w:r>
    </w:p>
    <w:p w:rsidR="00300FA2" w:rsidRPr="009B79BB" w:rsidRDefault="00300FA2" w:rsidP="00300FA2">
      <w:pPr>
        <w:jc w:val="both"/>
        <w:rPr>
          <w:rFonts w:eastAsia="Times New Roman"/>
          <w:szCs w:val="24"/>
          <w:lang w:val="es-ES" w:eastAsia="es-ES"/>
        </w:rPr>
      </w:pPr>
    </w:p>
    <w:p w:rsidR="00300FA2" w:rsidRPr="009B79BB" w:rsidRDefault="00300FA2" w:rsidP="00300FA2">
      <w:pPr>
        <w:autoSpaceDE w:val="0"/>
        <w:autoSpaceDN w:val="0"/>
        <w:adjustRightInd w:val="0"/>
        <w:ind w:firstLine="720"/>
        <w:jc w:val="both"/>
        <w:rPr>
          <w:rFonts w:eastAsia="Times New Roman"/>
          <w:szCs w:val="24"/>
          <w:lang w:val="es-ES" w:eastAsia="es-ES"/>
        </w:rPr>
      </w:pPr>
      <w:r w:rsidRPr="009B79BB">
        <w:rPr>
          <w:rFonts w:eastAsia="Times New Roman"/>
          <w:i/>
          <w:szCs w:val="24"/>
          <w:lang w:val="es-ES" w:eastAsia="es-ES"/>
        </w:rPr>
        <w:t>Habida cuenta</w:t>
      </w:r>
      <w:r w:rsidRPr="009B79BB">
        <w:rPr>
          <w:rFonts w:eastAsia="Times New Roman"/>
          <w:szCs w:val="24"/>
          <w:lang w:val="es-ES" w:eastAsia="es-ES"/>
        </w:rPr>
        <w:t xml:space="preserve"> del Plan Estratégico del AEWA, especialmente la Meta 2.3 "Elaborar y aplicar medidas para reducir y, en la medida de lo posible, eliminar, las capturas ilegales de aves acuáticas, el uso de cebos envenenados y los métodos de captura no selectivos", así como del</w:t>
      </w:r>
      <w:r>
        <w:rPr>
          <w:rFonts w:eastAsia="Times New Roman"/>
          <w:szCs w:val="24"/>
          <w:lang w:val="es-ES" w:eastAsia="es-ES"/>
        </w:rPr>
        <w:t xml:space="preserve"> Plan de acción del </w:t>
      </w:r>
      <w:proofErr w:type="spellStart"/>
      <w:r>
        <w:rPr>
          <w:rFonts w:eastAsia="Times New Roman"/>
          <w:szCs w:val="24"/>
          <w:lang w:val="es-ES" w:eastAsia="es-ES"/>
        </w:rPr>
        <w:t>MdE</w:t>
      </w:r>
      <w:proofErr w:type="spellEnd"/>
      <w:r>
        <w:rPr>
          <w:rFonts w:eastAsia="Times New Roman"/>
          <w:szCs w:val="24"/>
          <w:lang w:val="es-ES" w:eastAsia="es-ES"/>
        </w:rPr>
        <w:t xml:space="preserve"> sobre la</w:t>
      </w:r>
      <w:r w:rsidRPr="009B79BB">
        <w:rPr>
          <w:rFonts w:eastAsia="Times New Roman"/>
          <w:szCs w:val="24"/>
          <w:lang w:val="es-ES" w:eastAsia="es-ES"/>
        </w:rPr>
        <w:t>s</w:t>
      </w:r>
      <w:r>
        <w:rPr>
          <w:rFonts w:eastAsia="Times New Roman"/>
          <w:szCs w:val="24"/>
          <w:lang w:val="es-ES" w:eastAsia="es-ES"/>
        </w:rPr>
        <w:t xml:space="preserve"> aves</w:t>
      </w:r>
      <w:r w:rsidRPr="009B79BB">
        <w:rPr>
          <w:rFonts w:eastAsia="Times New Roman"/>
          <w:szCs w:val="24"/>
          <w:lang w:val="es-ES" w:eastAsia="es-ES"/>
        </w:rPr>
        <w:t xml:space="preserve"> rapaces, especialmente la medida prioritaria 4a "Proteger todas las especies contra la matanza ilegítima, incluso mediante envenenamiento, disparo, persecución y explotación"; y</w:t>
      </w:r>
    </w:p>
    <w:p w:rsidR="00300FA2" w:rsidRPr="009B79BB" w:rsidRDefault="00300FA2" w:rsidP="00300FA2">
      <w:pPr>
        <w:autoSpaceDE w:val="0"/>
        <w:autoSpaceDN w:val="0"/>
        <w:adjustRightInd w:val="0"/>
        <w:rPr>
          <w:rFonts w:eastAsia="Times New Roman"/>
          <w:szCs w:val="24"/>
          <w:lang w:val="es-ES" w:eastAsia="es-ES"/>
        </w:rPr>
      </w:pPr>
    </w:p>
    <w:p w:rsidR="00300FA2" w:rsidRPr="009B79BB" w:rsidRDefault="00300FA2" w:rsidP="003007FA">
      <w:pPr>
        <w:ind w:firstLine="720"/>
        <w:jc w:val="both"/>
        <w:rPr>
          <w:rFonts w:eastAsia="Times New Roman"/>
          <w:szCs w:val="24"/>
          <w:lang w:val="es-ES" w:eastAsia="es-ES"/>
        </w:rPr>
      </w:pPr>
      <w:r w:rsidRPr="009B79BB">
        <w:rPr>
          <w:rFonts w:eastAsia="Times New Roman"/>
          <w:i/>
          <w:szCs w:val="17"/>
          <w:lang w:val="es-ES" w:eastAsia="es-ES"/>
        </w:rPr>
        <w:t>Reconociendo</w:t>
      </w:r>
      <w:r w:rsidRPr="009B79BB">
        <w:rPr>
          <w:rFonts w:eastAsia="Times New Roman"/>
          <w:szCs w:val="17"/>
          <w:lang w:val="es-ES" w:eastAsia="es-ES"/>
        </w:rPr>
        <w:t xml:space="preserve"> la adopción generalizada del enfoque de tolerancia cero, así como los progresos realizados por las Partes respecto a la supervisión de las actividades ilegales y la adopción de un enfoque coordinado que abarca cada fase de la cadena de actividades relacionadas con la matanza, captura y comercio ilegales;</w:t>
      </w:r>
    </w:p>
    <w:p w:rsidR="00300FA2" w:rsidRPr="003007FA" w:rsidRDefault="00300FA2" w:rsidP="00300FA2">
      <w:pPr>
        <w:widowControl w:val="0"/>
        <w:rPr>
          <w:rFonts w:eastAsia="Times New Roman"/>
          <w:szCs w:val="24"/>
          <w:lang w:val="es-ES" w:eastAsia="es-ES"/>
        </w:rPr>
      </w:pPr>
    </w:p>
    <w:p w:rsidR="003007FA" w:rsidRDefault="003007FA" w:rsidP="003007FA">
      <w:pPr>
        <w:widowControl w:val="0"/>
        <w:rPr>
          <w:rFonts w:eastAsia="Times New Roman"/>
          <w:i/>
          <w:szCs w:val="24"/>
          <w:lang w:val="es-ES" w:eastAsia="es-ES"/>
        </w:rPr>
      </w:pPr>
    </w:p>
    <w:p w:rsidR="00300FA2" w:rsidRPr="009B79BB" w:rsidRDefault="00300FA2" w:rsidP="00300FA2">
      <w:pPr>
        <w:widowControl w:val="0"/>
        <w:jc w:val="center"/>
        <w:rPr>
          <w:rFonts w:eastAsia="Times New Roman"/>
          <w:i/>
          <w:szCs w:val="24"/>
          <w:lang w:val="es-ES" w:eastAsia="es-ES"/>
        </w:rPr>
      </w:pPr>
      <w:r w:rsidRPr="009B79BB">
        <w:rPr>
          <w:rFonts w:eastAsia="Times New Roman"/>
          <w:i/>
          <w:szCs w:val="24"/>
          <w:lang w:val="es-ES" w:eastAsia="es-ES"/>
        </w:rPr>
        <w:t>La Conferencia de las Partes en la</w:t>
      </w:r>
    </w:p>
    <w:p w:rsidR="00300FA2" w:rsidRPr="009B79BB" w:rsidRDefault="00300FA2" w:rsidP="00300FA2">
      <w:pPr>
        <w:widowControl w:val="0"/>
        <w:jc w:val="center"/>
        <w:rPr>
          <w:rFonts w:eastAsia="Times New Roman"/>
          <w:i/>
          <w:szCs w:val="24"/>
          <w:lang w:val="es-ES" w:eastAsia="es-ES"/>
        </w:rPr>
      </w:pPr>
      <w:r w:rsidRPr="009B79BB">
        <w:rPr>
          <w:rFonts w:eastAsia="Times New Roman"/>
          <w:i/>
          <w:szCs w:val="24"/>
          <w:lang w:val="es-ES" w:eastAsia="es-ES"/>
        </w:rPr>
        <w:t>Convención sobre la Conservación de las Especies Migratorias de Animales Silvestres</w:t>
      </w:r>
    </w:p>
    <w:p w:rsidR="00300FA2" w:rsidRPr="009B79BB" w:rsidRDefault="00300FA2" w:rsidP="00300FA2">
      <w:pPr>
        <w:widowControl w:val="0"/>
        <w:jc w:val="both"/>
        <w:rPr>
          <w:rFonts w:eastAsia="Times New Roman"/>
          <w:szCs w:val="24"/>
          <w:lang w:val="es-ES" w:eastAsia="es-ES"/>
        </w:rPr>
      </w:pPr>
    </w:p>
    <w:p w:rsidR="00300FA2" w:rsidRPr="009B79BB"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Pide</w:t>
      </w:r>
      <w:r w:rsidRPr="009B79BB">
        <w:rPr>
          <w:rFonts w:eastAsia="Times New Roman"/>
          <w:szCs w:val="24"/>
          <w:lang w:val="es-ES" w:eastAsia="es-ES"/>
        </w:rPr>
        <w:t xml:space="preserve"> a las Partes, las no Partes y otras partes interesadas, incluidas las organizaciones no gubernamentales, que participen en una cooperación inmediata para hacer frente a la matanza, captura y comercio ilegales;</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Pide a</w:t>
      </w:r>
      <w:r w:rsidRPr="009B79BB">
        <w:rPr>
          <w:rFonts w:eastAsia="Times New Roman"/>
          <w:szCs w:val="24"/>
          <w:lang w:val="es-ES" w:eastAsia="es-ES"/>
        </w:rPr>
        <w:t xml:space="preserve"> la Secretaría que convoque un grupo de acción intergubernamental que aborde el problema de la matanza, la captura y el comercio ilegales de aves migratorias centrando la atención en primer lugar en el Mediterráneo conjuntamente con las Secre</w:t>
      </w:r>
      <w:r>
        <w:rPr>
          <w:rFonts w:eastAsia="Times New Roman"/>
          <w:szCs w:val="24"/>
          <w:lang w:val="es-ES" w:eastAsia="es-ES"/>
        </w:rPr>
        <w:t xml:space="preserve">tarías del AEWA, el </w:t>
      </w:r>
      <w:proofErr w:type="spellStart"/>
      <w:r>
        <w:rPr>
          <w:rFonts w:eastAsia="Times New Roman"/>
          <w:szCs w:val="24"/>
          <w:lang w:val="es-ES" w:eastAsia="es-ES"/>
        </w:rPr>
        <w:t>MdE</w:t>
      </w:r>
      <w:proofErr w:type="spellEnd"/>
      <w:r>
        <w:rPr>
          <w:rFonts w:eastAsia="Times New Roman"/>
          <w:szCs w:val="24"/>
          <w:lang w:val="es-ES" w:eastAsia="es-ES"/>
        </w:rPr>
        <w:t xml:space="preserve"> sobre la</w:t>
      </w:r>
      <w:r w:rsidRPr="009B79BB">
        <w:rPr>
          <w:rFonts w:eastAsia="Times New Roman"/>
          <w:szCs w:val="24"/>
          <w:lang w:val="es-ES" w:eastAsia="es-ES"/>
        </w:rPr>
        <w:t>s</w:t>
      </w:r>
      <w:r>
        <w:rPr>
          <w:rFonts w:eastAsia="Times New Roman"/>
          <w:szCs w:val="24"/>
          <w:lang w:val="es-ES" w:eastAsia="es-ES"/>
        </w:rPr>
        <w:t xml:space="preserve"> aves</w:t>
      </w:r>
      <w:r w:rsidRPr="009B79BB">
        <w:rPr>
          <w:rFonts w:eastAsia="Times New Roman"/>
          <w:szCs w:val="24"/>
          <w:lang w:val="es-ES" w:eastAsia="es-ES"/>
        </w:rPr>
        <w:t xml:space="preserve"> rapaces, el Plan de acción para las aves terrestres migratorias en la región de África-Eurasia y el Convenio de Berna, haciendo participar a las Partes de la región del Mediterráneo, entre ellas la Unión Europea, otras Partes inter</w:t>
      </w:r>
      <w:r w:rsidR="00B2136A">
        <w:rPr>
          <w:rFonts w:eastAsia="Times New Roman"/>
          <w:szCs w:val="24"/>
          <w:lang w:val="es-ES" w:eastAsia="es-ES"/>
        </w:rPr>
        <w:t xml:space="preserve">esadas incluyendo otras fuera de la región, así como entidades </w:t>
      </w:r>
      <w:r w:rsidRPr="009B79BB">
        <w:rPr>
          <w:rFonts w:eastAsia="Times New Roman"/>
          <w:szCs w:val="24"/>
          <w:lang w:val="es-ES" w:eastAsia="es-ES"/>
        </w:rPr>
        <w:t xml:space="preserve">interesadas, como </w:t>
      </w:r>
      <w:proofErr w:type="spellStart"/>
      <w:r w:rsidRPr="009B79BB">
        <w:rPr>
          <w:rFonts w:eastAsia="Times New Roman"/>
          <w:szCs w:val="24"/>
          <w:lang w:val="es-ES" w:eastAsia="es-ES"/>
        </w:rPr>
        <w:t>BirdLife</w:t>
      </w:r>
      <w:proofErr w:type="spellEnd"/>
      <w:r w:rsidRPr="009B79BB">
        <w:rPr>
          <w:rFonts w:eastAsia="Times New Roman"/>
          <w:szCs w:val="24"/>
          <w:lang w:val="es-ES" w:eastAsia="es-ES"/>
        </w:rPr>
        <w:t xml:space="preserve"> International y la Asociación Europea de Federaciones de Caza y Conservación (FACE) de acuerdo con el mandato establecido en el Anexo 1, es decir, asegurar que se apliquen las directrices y planes de acción vigentes, se elaboren cualesquiera nuevas directrices y planes de acción necesarios, se recomienden y ejecuten respuestas adecuadas a problemas específicos y se subsanen las deficiencias en cuanto a los conocimientos;</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Insta</w:t>
      </w:r>
      <w:r w:rsidRPr="009B79BB">
        <w:rPr>
          <w:rFonts w:eastAsia="Times New Roman"/>
          <w:szCs w:val="24"/>
          <w:lang w:val="es-ES" w:eastAsia="es-ES"/>
        </w:rPr>
        <w:t xml:space="preserve"> a las Partes y </w:t>
      </w:r>
      <w:r w:rsidRPr="009B79BB">
        <w:rPr>
          <w:rFonts w:eastAsia="Times New Roman"/>
          <w:i/>
          <w:szCs w:val="24"/>
          <w:lang w:val="es-ES" w:eastAsia="es-ES"/>
        </w:rPr>
        <w:t>alienta</w:t>
      </w:r>
      <w:r w:rsidRPr="009B79BB">
        <w:rPr>
          <w:rFonts w:eastAsia="Times New Roman"/>
          <w:szCs w:val="24"/>
          <w:lang w:val="es-ES" w:eastAsia="es-ES"/>
        </w:rPr>
        <w:t xml:space="preserve"> a los que no son Partes a asegurar el establecimiento de una legislación nacional adecuada así como su aplicación y cumplimiento apropiados, en consonancia con la CMS y sus instrumentos asociados pertinentes, especia</w:t>
      </w:r>
      <w:r>
        <w:rPr>
          <w:rFonts w:eastAsia="Times New Roman"/>
          <w:szCs w:val="24"/>
          <w:lang w:val="es-ES" w:eastAsia="es-ES"/>
        </w:rPr>
        <w:t xml:space="preserve">lmente el AEWA y el </w:t>
      </w:r>
      <w:proofErr w:type="spellStart"/>
      <w:r>
        <w:rPr>
          <w:rFonts w:eastAsia="Times New Roman"/>
          <w:szCs w:val="24"/>
          <w:lang w:val="es-ES" w:eastAsia="es-ES"/>
        </w:rPr>
        <w:t>MdE</w:t>
      </w:r>
      <w:proofErr w:type="spellEnd"/>
      <w:r>
        <w:rPr>
          <w:rFonts w:eastAsia="Times New Roman"/>
          <w:szCs w:val="24"/>
          <w:lang w:val="es-ES" w:eastAsia="es-ES"/>
        </w:rPr>
        <w:t xml:space="preserve"> sobre la</w:t>
      </w:r>
      <w:r w:rsidRPr="009B79BB">
        <w:rPr>
          <w:rFonts w:eastAsia="Times New Roman"/>
          <w:szCs w:val="24"/>
          <w:lang w:val="es-ES" w:eastAsia="es-ES"/>
        </w:rPr>
        <w:t>s</w:t>
      </w:r>
      <w:r>
        <w:rPr>
          <w:rFonts w:eastAsia="Times New Roman"/>
          <w:szCs w:val="24"/>
          <w:lang w:val="es-ES" w:eastAsia="es-ES"/>
        </w:rPr>
        <w:t xml:space="preserve"> aves </w:t>
      </w:r>
      <w:r w:rsidRPr="009B79BB">
        <w:rPr>
          <w:rFonts w:eastAsia="Times New Roman"/>
          <w:szCs w:val="24"/>
          <w:lang w:val="es-ES" w:eastAsia="es-ES"/>
        </w:rPr>
        <w:t xml:space="preserve">rapaces, otras obligaciones internacionales, especialmente el Convenio de Berna y la Directiva de la UE sobre las aves, para proteger las aves migratorias contra la </w:t>
      </w:r>
      <w:r w:rsidRPr="009B79BB">
        <w:rPr>
          <w:rFonts w:eastAsia="Times New Roman"/>
          <w:szCs w:val="24"/>
          <w:lang w:val="es-ES" w:eastAsia="es-ES"/>
        </w:rPr>
        <w:lastRenderedPageBreak/>
        <w:t>matanza, captura y comercio ilegales y asegurando que cualquier uso sea sostenible, en particular estableciendo medidas de aplicación para aumentar el cumplimiento de las leyes de protección de las aves;</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Insta</w:t>
      </w:r>
      <w:r w:rsidRPr="009B79BB">
        <w:rPr>
          <w:rFonts w:eastAsia="Times New Roman"/>
          <w:szCs w:val="24"/>
          <w:lang w:val="es-ES" w:eastAsia="es-ES"/>
        </w:rPr>
        <w:t xml:space="preserve"> a las Partes e </w:t>
      </w:r>
      <w:r w:rsidRPr="009B79BB">
        <w:rPr>
          <w:rFonts w:eastAsia="Times New Roman"/>
          <w:i/>
          <w:szCs w:val="24"/>
          <w:lang w:val="es-ES" w:eastAsia="es-ES"/>
        </w:rPr>
        <w:t>invita</w:t>
      </w:r>
      <w:r w:rsidRPr="009B79BB">
        <w:rPr>
          <w:rFonts w:eastAsia="Times New Roman"/>
          <w:szCs w:val="24"/>
          <w:lang w:val="es-ES" w:eastAsia="es-ES"/>
        </w:rPr>
        <w:t xml:space="preserve"> a los que no son Partes a promover y asegurar sinergias entre los trabajos, a fin de aplicar el proyecto de Directrices para prevenir el envenenamiento de aves migratorias, propuesto para su adopción en el documento </w:t>
      </w:r>
      <w:r w:rsidR="003007FA">
        <w:rPr>
          <w:rFonts w:eastAsia="Times New Roman"/>
          <w:szCs w:val="24"/>
          <w:lang w:val="es-ES" w:eastAsia="es-ES"/>
        </w:rPr>
        <w:t>PNUMA</w:t>
      </w:r>
      <w:r w:rsidRPr="009B79BB">
        <w:rPr>
          <w:rFonts w:eastAsia="Times New Roman"/>
          <w:szCs w:val="24"/>
          <w:lang w:val="es-ES" w:eastAsia="es-ES"/>
        </w:rPr>
        <w:t>/CMS/ScC18/Doc.10.9, en particular en relación con los cebos envenenados, y los previstos para prevenir otras formas de matanza ilegal de aves;</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numPr>
          <w:ilvl w:val="0"/>
          <w:numId w:val="15"/>
        </w:numPr>
        <w:tabs>
          <w:tab w:val="left" w:pos="0"/>
        </w:tabs>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Pide</w:t>
      </w:r>
      <w:r w:rsidRPr="009B79BB">
        <w:rPr>
          <w:rFonts w:eastAsia="Times New Roman"/>
          <w:szCs w:val="24"/>
          <w:lang w:val="es-ES" w:eastAsia="es-ES"/>
        </w:rPr>
        <w:t xml:space="preserve"> al Grupo de acción que fomente el seguimiento de las tendencias por lo que respecta a la matanza, la captura y el comercio ilegales de aves migratorias aplicando metodologías comparables internacionalmente y se asegure de que se intercambien las experiencias sobre las mejores prácticas en la lucha contra estas actividades, es</w:t>
      </w:r>
      <w:r w:rsidR="00B2136A">
        <w:rPr>
          <w:rFonts w:eastAsia="Times New Roman"/>
          <w:szCs w:val="24"/>
          <w:lang w:val="es-ES" w:eastAsia="es-ES"/>
        </w:rPr>
        <w:t>pecialmente entre zonas problemáticas</w:t>
      </w:r>
      <w:r w:rsidRPr="009B79BB">
        <w:rPr>
          <w:rFonts w:eastAsia="Times New Roman"/>
          <w:szCs w:val="24"/>
          <w:lang w:val="es-ES" w:eastAsia="es-ES"/>
        </w:rPr>
        <w:t xml:space="preserve"> particulares del mundo, aprovechando la experiencia adquirida en la región del Mediterráneo;</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Imparte instrucciones</w:t>
      </w:r>
      <w:r w:rsidRPr="009B79BB">
        <w:rPr>
          <w:rFonts w:eastAsia="Times New Roman"/>
          <w:szCs w:val="24"/>
          <w:lang w:val="es-ES" w:eastAsia="es-ES"/>
        </w:rPr>
        <w:t xml:space="preserve"> a la Secretaría para que, en colaboración con las Partes y las organizaciones internacionales pertinentes, a reserva de la disponibilidad de fondos, y basándose en la experiencia adquirida en la región del Mediterráneo, organice talleres en otras partes del mundo, según proceda, a fin de facilitar los esfuerzos destinados a hacer frente a la matanza, la captura y el comercio ilegales de aves en sitios críticos;</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Pide</w:t>
      </w:r>
      <w:r w:rsidRPr="009B79BB">
        <w:rPr>
          <w:rFonts w:eastAsia="Times New Roman"/>
          <w:szCs w:val="24"/>
          <w:lang w:val="es-ES" w:eastAsia="es-ES"/>
        </w:rPr>
        <w:t xml:space="preserve"> a las Partes e </w:t>
      </w:r>
      <w:r w:rsidRPr="009B79BB">
        <w:rPr>
          <w:rFonts w:eastAsia="Times New Roman"/>
          <w:i/>
          <w:szCs w:val="24"/>
          <w:lang w:val="es-ES" w:eastAsia="es-ES"/>
        </w:rPr>
        <w:t>invita</w:t>
      </w:r>
      <w:r w:rsidRPr="009B79BB">
        <w:rPr>
          <w:rFonts w:eastAsia="Times New Roman"/>
          <w:szCs w:val="24"/>
          <w:lang w:val="es-ES" w:eastAsia="es-ES"/>
        </w:rPr>
        <w:t xml:space="preserve"> a las no Partes y a las partes interesadas que, con el apoyo de la Secretaría, fortalezcan la capacidad nacional y local para hacer frente a la matanza, la captura y el comercio ilegales de aves, entre otras formas, mediante la elaboración de cursos de capacitación, la traducción y difusión</w:t>
      </w:r>
      <w:r w:rsidR="00B2136A">
        <w:rPr>
          <w:rFonts w:eastAsia="Times New Roman"/>
          <w:szCs w:val="24"/>
          <w:lang w:val="es-ES" w:eastAsia="es-ES"/>
        </w:rPr>
        <w:t xml:space="preserve"> de material relevante y</w:t>
      </w:r>
      <w:r w:rsidRPr="009B79BB">
        <w:rPr>
          <w:rFonts w:eastAsia="Times New Roman"/>
          <w:szCs w:val="24"/>
          <w:lang w:val="es-ES" w:eastAsia="es-ES"/>
        </w:rPr>
        <w:t xml:space="preserve"> de ejemplos de las mejores prácticas, el intercambio de protocolos y reglamentos, la transferencia de tecnologías y la promoción del uso de Internet y otras herramientas en línea para abordar cuestiones específicas;</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Insta</w:t>
      </w:r>
      <w:r w:rsidRPr="009B79BB">
        <w:rPr>
          <w:rFonts w:eastAsia="Times New Roman"/>
          <w:szCs w:val="24"/>
          <w:lang w:val="es-ES" w:eastAsia="es-ES"/>
        </w:rPr>
        <w:t xml:space="preserve"> a las Partes e </w:t>
      </w:r>
      <w:r w:rsidRPr="009B79BB">
        <w:rPr>
          <w:rFonts w:eastAsia="Times New Roman"/>
          <w:i/>
          <w:szCs w:val="24"/>
          <w:lang w:val="es-ES" w:eastAsia="es-ES"/>
        </w:rPr>
        <w:t>invita</w:t>
      </w:r>
      <w:r w:rsidRPr="009B79BB">
        <w:rPr>
          <w:rFonts w:eastAsia="Times New Roman"/>
          <w:szCs w:val="24"/>
          <w:lang w:val="es-ES" w:eastAsia="es-ES"/>
        </w:rPr>
        <w:t xml:space="preserve"> al PNUMA y otras organizaciones internacionales pertinentes y a los donantes bilaterales y multilaterales a que presten su apoyo financiero a las actividades del Grupo de acción para abordar el problema de la matanza, la captura y el comercio ilegales de aves migratorias</w:t>
      </w:r>
      <w:r w:rsidR="00B2136A">
        <w:rPr>
          <w:rFonts w:eastAsia="Times New Roman"/>
          <w:szCs w:val="24"/>
          <w:lang w:val="es-ES" w:eastAsia="es-ES"/>
        </w:rPr>
        <w:t xml:space="preserve"> en el Mediterráneo</w:t>
      </w:r>
      <w:r w:rsidRPr="009B79BB">
        <w:rPr>
          <w:rFonts w:eastAsia="Times New Roman"/>
          <w:szCs w:val="24"/>
          <w:lang w:val="es-ES" w:eastAsia="es-ES"/>
        </w:rPr>
        <w:t>, en particular mediante la financiación de su coordinación, y el establecimiento de grupos de acción análogos en otros sitios críticos, incluso mediante la prestación de asistencia financiera a los países en desarrollo para la creación de capacidad pertinente; y</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Default="00300FA2" w:rsidP="00300FA2">
      <w:pPr>
        <w:widowControl w:val="0"/>
        <w:numPr>
          <w:ilvl w:val="0"/>
          <w:numId w:val="15"/>
        </w:numPr>
        <w:autoSpaceDE w:val="0"/>
        <w:autoSpaceDN w:val="0"/>
        <w:adjustRightInd w:val="0"/>
        <w:ind w:left="0" w:firstLine="0"/>
        <w:jc w:val="both"/>
        <w:rPr>
          <w:rFonts w:eastAsia="Times New Roman"/>
          <w:szCs w:val="24"/>
          <w:lang w:val="es-ES" w:eastAsia="es-ES"/>
        </w:rPr>
      </w:pPr>
      <w:r w:rsidRPr="009B79BB">
        <w:rPr>
          <w:rFonts w:eastAsia="Times New Roman"/>
          <w:i/>
          <w:szCs w:val="24"/>
          <w:lang w:val="es-ES" w:eastAsia="es-ES"/>
        </w:rPr>
        <w:t>Pide</w:t>
      </w:r>
      <w:r w:rsidRPr="009B79BB">
        <w:rPr>
          <w:rFonts w:eastAsia="Times New Roman"/>
          <w:szCs w:val="24"/>
          <w:lang w:val="es-ES" w:eastAsia="es-ES"/>
        </w:rPr>
        <w:t xml:space="preserve"> a la Secretaría que presente informe a la COP12 en 2017, en nombre del Grupo de acción, sobre los progresos realizados para abordar el problema de la matanza, la captura y el comercio ilegales de aves migratorias</w:t>
      </w:r>
      <w:r w:rsidR="008E2EF8">
        <w:rPr>
          <w:rFonts w:eastAsia="Times New Roman"/>
          <w:szCs w:val="24"/>
          <w:lang w:val="es-ES" w:eastAsia="es-ES"/>
        </w:rPr>
        <w:t xml:space="preserve"> en el Mediterráneo</w:t>
      </w:r>
      <w:r w:rsidRPr="009B79BB">
        <w:rPr>
          <w:rFonts w:eastAsia="Times New Roman"/>
          <w:szCs w:val="24"/>
          <w:lang w:val="es-ES" w:eastAsia="es-ES"/>
        </w:rPr>
        <w:t xml:space="preserve"> y otras iniciativas similares en otras partes del mundo, sobre la aplicación y, en la medida mayor posible, la evaluación de la eficacia de las med</w:t>
      </w:r>
      <w:r>
        <w:rPr>
          <w:rFonts w:eastAsia="Times New Roman"/>
          <w:szCs w:val="24"/>
          <w:lang w:val="es-ES" w:eastAsia="es-ES"/>
        </w:rPr>
        <w:t xml:space="preserve">idas </w:t>
      </w:r>
      <w:r w:rsidRPr="009B79BB">
        <w:rPr>
          <w:rFonts w:eastAsia="Times New Roman"/>
          <w:szCs w:val="24"/>
          <w:lang w:val="es-ES" w:eastAsia="es-ES"/>
        </w:rPr>
        <w:t>adoptadas.</w:t>
      </w:r>
    </w:p>
    <w:p w:rsidR="00300FA2" w:rsidRDefault="00300FA2" w:rsidP="003007FA">
      <w:pPr>
        <w:widowControl w:val="0"/>
        <w:autoSpaceDE w:val="0"/>
        <w:autoSpaceDN w:val="0"/>
        <w:adjustRightInd w:val="0"/>
        <w:jc w:val="both"/>
        <w:rPr>
          <w:rFonts w:eastAsia="Times New Roman"/>
          <w:szCs w:val="24"/>
          <w:lang w:val="es-ES" w:eastAsia="es-ES"/>
        </w:rPr>
        <w:sectPr w:rsidR="00300FA2" w:rsidSect="004A0E4E">
          <w:headerReference w:type="even" r:id="rId19"/>
          <w:headerReference w:type="default" r:id="rId20"/>
          <w:headerReference w:type="first" r:id="rId21"/>
          <w:footerReference w:type="first" r:id="rId22"/>
          <w:pgSz w:w="11907" w:h="16840" w:code="9"/>
          <w:pgMar w:top="1444" w:right="1418" w:bottom="1418" w:left="1418" w:header="510" w:footer="510" w:gutter="0"/>
          <w:cols w:space="720"/>
          <w:titlePg/>
          <w:docGrid w:linePitch="360"/>
        </w:sectPr>
      </w:pPr>
    </w:p>
    <w:p w:rsidR="00300FA2" w:rsidRPr="009B79BB" w:rsidRDefault="003007FA" w:rsidP="00300FA2">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outlineLvl w:val="1"/>
        <w:rPr>
          <w:rFonts w:eastAsia="Times New Roman"/>
          <w:b/>
          <w:caps/>
          <w:szCs w:val="24"/>
          <w:lang w:val="es-ES" w:eastAsia="es-ES"/>
        </w:rPr>
      </w:pPr>
      <w:r>
        <w:rPr>
          <w:rFonts w:eastAsia="Times New Roman"/>
          <w:b/>
          <w:bCs/>
          <w:szCs w:val="24"/>
          <w:lang w:val="es-ES" w:eastAsia="es-ES"/>
        </w:rPr>
        <w:lastRenderedPageBreak/>
        <w:t>Anexo</w:t>
      </w:r>
      <w:r w:rsidRPr="009B79BB">
        <w:rPr>
          <w:rFonts w:eastAsia="Times New Roman"/>
          <w:b/>
          <w:bCs/>
          <w:szCs w:val="24"/>
          <w:lang w:val="es-ES" w:eastAsia="es-ES"/>
        </w:rPr>
        <w:t xml:space="preserve"> 1</w:t>
      </w:r>
    </w:p>
    <w:p w:rsidR="00300FA2" w:rsidRPr="009B79BB" w:rsidRDefault="00300FA2" w:rsidP="00300FA2">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eastAsia="Times New Roman"/>
          <w:caps/>
          <w:szCs w:val="24"/>
          <w:lang w:val="es-ES" w:eastAsia="es-ES"/>
        </w:rPr>
      </w:pPr>
    </w:p>
    <w:p w:rsidR="00300FA2" w:rsidRPr="009B79BB" w:rsidRDefault="00300FA2" w:rsidP="00300FA2">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caps/>
          <w:szCs w:val="24"/>
          <w:lang w:val="es-ES" w:eastAsia="es-ES"/>
        </w:rPr>
      </w:pPr>
      <w:r w:rsidRPr="009B79BB">
        <w:rPr>
          <w:rFonts w:eastAsia="Times New Roman"/>
          <w:b/>
          <w:bCs/>
          <w:caps/>
          <w:spacing w:val="-2"/>
          <w:szCs w:val="24"/>
          <w:lang w:val="es-ES" w:eastAsia="es-ES"/>
        </w:rPr>
        <w:t>PROYECTO DE MANDATO DEL GRUPO DE ACCIÓN INTERGUBERNAMENTAL PARA ABORDAR EL PROBLEMA DE LA MATANZA, LA CAPTURA Y EL COMERCIO ILEGALES DE AVES MIGRATORIAS</w:t>
      </w:r>
      <w:r w:rsidR="008E2EF8">
        <w:rPr>
          <w:rFonts w:eastAsia="Times New Roman"/>
          <w:b/>
          <w:bCs/>
          <w:caps/>
          <w:spacing w:val="-2"/>
          <w:szCs w:val="24"/>
          <w:lang w:val="es-ES" w:eastAsia="es-ES"/>
        </w:rPr>
        <w:t xml:space="preserve"> EN EL MEDITERRÁNEO</w:t>
      </w:r>
    </w:p>
    <w:p w:rsidR="00300FA2" w:rsidRPr="009B79BB" w:rsidRDefault="00300FA2" w:rsidP="00300FA2">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rPr>
          <w:rFonts w:eastAsia="Times New Roman"/>
          <w:b/>
          <w:caps/>
          <w:szCs w:val="24"/>
          <w:lang w:val="es-ES" w:eastAsia="es-ES"/>
        </w:rPr>
      </w:pPr>
      <w:r w:rsidRPr="009B79BB">
        <w:rPr>
          <w:rFonts w:eastAsia="Times New Roman"/>
          <w:b/>
          <w:bCs/>
          <w:caps/>
          <w:szCs w:val="36"/>
          <w:lang w:val="es-ES" w:eastAsia="es-ES"/>
        </w:rPr>
        <w:t>(</w:t>
      </w:r>
      <w:r w:rsidRPr="009B79BB">
        <w:rPr>
          <w:rFonts w:eastAsia="Times New Roman"/>
          <w:b/>
          <w:bCs/>
          <w:szCs w:val="36"/>
          <w:lang w:val="es-ES" w:eastAsia="es-ES"/>
        </w:rPr>
        <w:t xml:space="preserve">Grupo de acción sobre la matanza, captura y comercio ilegales de aves </w:t>
      </w:r>
      <w:r w:rsidR="008E2EF8">
        <w:rPr>
          <w:rFonts w:eastAsia="Times New Roman"/>
          <w:b/>
          <w:bCs/>
          <w:szCs w:val="36"/>
          <w:lang w:val="es-ES" w:eastAsia="es-ES"/>
        </w:rPr>
        <w:t>en el Mediterráneo (MIKT</w:t>
      </w:r>
      <w:r w:rsidRPr="009B79BB">
        <w:rPr>
          <w:rFonts w:eastAsia="Times New Roman"/>
          <w:b/>
          <w:bCs/>
          <w:caps/>
          <w:szCs w:val="36"/>
          <w:lang w:val="es-ES" w:eastAsia="es-ES"/>
        </w:rPr>
        <w:t>)</w:t>
      </w:r>
    </w:p>
    <w:p w:rsidR="00300FA2" w:rsidRPr="003007FA" w:rsidRDefault="00300FA2" w:rsidP="00300FA2">
      <w:pPr>
        <w:widowControl w:val="0"/>
        <w:autoSpaceDE w:val="0"/>
        <w:autoSpaceDN w:val="0"/>
        <w:adjustRightInd w:val="0"/>
        <w:rPr>
          <w:rFonts w:eastAsia="Times New Roman"/>
          <w:szCs w:val="24"/>
          <w:lang w:val="es-ES" w:eastAsia="es-ES"/>
        </w:rPr>
      </w:pPr>
    </w:p>
    <w:p w:rsidR="00300FA2" w:rsidRPr="003007FA" w:rsidRDefault="00300FA2" w:rsidP="00300FA2">
      <w:pPr>
        <w:widowControl w:val="0"/>
        <w:autoSpaceDE w:val="0"/>
        <w:autoSpaceDN w:val="0"/>
        <w:adjustRightInd w:val="0"/>
        <w:rPr>
          <w:rFonts w:eastAsia="Times New Roman"/>
          <w:szCs w:val="24"/>
          <w:lang w:val="es-ES" w:eastAsia="es-ES"/>
        </w:rPr>
      </w:pPr>
    </w:p>
    <w:p w:rsidR="00300FA2" w:rsidRPr="009B79BB" w:rsidRDefault="00300FA2" w:rsidP="00300FA2">
      <w:pPr>
        <w:widowControl w:val="0"/>
        <w:numPr>
          <w:ilvl w:val="0"/>
          <w:numId w:val="12"/>
        </w:numPr>
        <w:autoSpaceDE w:val="0"/>
        <w:autoSpaceDN w:val="0"/>
        <w:adjustRightInd w:val="0"/>
        <w:ind w:left="709" w:hanging="709"/>
        <w:contextualSpacing/>
        <w:rPr>
          <w:rFonts w:eastAsia="Times New Roman"/>
          <w:b/>
          <w:szCs w:val="24"/>
          <w:lang w:val="es-ES" w:eastAsia="es-ES"/>
        </w:rPr>
      </w:pPr>
      <w:r w:rsidRPr="009B79BB">
        <w:rPr>
          <w:rFonts w:eastAsia="Times New Roman"/>
          <w:b/>
          <w:szCs w:val="24"/>
          <w:lang w:val="es-ES" w:eastAsia="es-ES"/>
        </w:rPr>
        <w:t>Antecedentes y finalidad</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Este Grupo de acción se establece de conformidad con el mandato otorgado por la Resolución aprobada en la COP11, titulada "La prevención de la matanza, la captura y el comercio de aves migratorias" para ayudar a las Partes en la Convención sobre las Especies Migratorias (CMS) y sus instrumentos asociados, los acuerdos multilaterales sobre el medio ambiente (AMUMA) y las convenciones pertinentes para cumplir con sus obligaciones de proteger a las aves migratorias contra la matanza, la captura y el comercio ilegales.</w:t>
      </w:r>
    </w:p>
    <w:p w:rsidR="00300FA2" w:rsidRPr="009B79BB" w:rsidRDefault="00300FA2" w:rsidP="00300FA2">
      <w:pPr>
        <w:widowControl w:val="0"/>
        <w:autoSpaceDE w:val="0"/>
        <w:autoSpaceDN w:val="0"/>
        <w:adjustRightInd w:val="0"/>
        <w:rPr>
          <w:rFonts w:eastAsia="Times New Roman"/>
          <w:szCs w:val="24"/>
          <w:lang w:val="es-ES" w:eastAsia="es-ES"/>
        </w:rPr>
      </w:pPr>
    </w:p>
    <w:p w:rsidR="00300FA2" w:rsidRPr="009B79BB" w:rsidRDefault="00300FA2" w:rsidP="00300FA2">
      <w:pPr>
        <w:widowControl w:val="0"/>
        <w:numPr>
          <w:ilvl w:val="0"/>
          <w:numId w:val="12"/>
        </w:numPr>
        <w:autoSpaceDE w:val="0"/>
        <w:autoSpaceDN w:val="0"/>
        <w:adjustRightInd w:val="0"/>
        <w:spacing w:line="276" w:lineRule="auto"/>
        <w:ind w:left="709" w:hanging="709"/>
        <w:outlineLvl w:val="2"/>
        <w:rPr>
          <w:rFonts w:eastAsia="Times New Roman"/>
          <w:b/>
          <w:szCs w:val="24"/>
          <w:lang w:val="es-ES" w:eastAsia="es-ES"/>
        </w:rPr>
      </w:pPr>
      <w:r w:rsidRPr="009B79BB">
        <w:rPr>
          <w:rFonts w:eastAsia="Times New Roman"/>
          <w:b/>
          <w:szCs w:val="24"/>
          <w:lang w:val="es-ES" w:eastAsia="es-ES"/>
        </w:rPr>
        <w:t xml:space="preserve">Objetivo </w:t>
      </w:r>
    </w:p>
    <w:p w:rsidR="00300FA2" w:rsidRPr="009B79BB" w:rsidRDefault="00300FA2" w:rsidP="00300FA2">
      <w:pPr>
        <w:widowControl w:val="0"/>
        <w:autoSpaceDE w:val="0"/>
        <w:autoSpaceDN w:val="0"/>
        <w:adjustRightInd w:val="0"/>
        <w:ind w:left="709" w:hanging="709"/>
        <w:rPr>
          <w:rFonts w:eastAsia="Times New Roman"/>
          <w:szCs w:val="24"/>
          <w:lang w:val="es-ES" w:eastAsia="es-ES"/>
        </w:rPr>
      </w:pP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r w:rsidRPr="009B79BB">
        <w:rPr>
          <w:rFonts w:eastAsia="Times New Roman"/>
          <w:szCs w:val="24"/>
          <w:lang w:val="es-ES" w:eastAsia="es-ES"/>
        </w:rPr>
        <w:t>Asegurar que toda matanza, captura y comercio de aves</w:t>
      </w:r>
      <w:r w:rsidR="008E2EF8">
        <w:rPr>
          <w:rFonts w:eastAsia="Times New Roman"/>
          <w:szCs w:val="24"/>
          <w:lang w:val="es-ES" w:eastAsia="es-ES"/>
        </w:rPr>
        <w:t xml:space="preserve"> en la región mediterránea</w:t>
      </w:r>
      <w:r w:rsidRPr="009B79BB">
        <w:rPr>
          <w:rFonts w:eastAsia="Times New Roman"/>
          <w:szCs w:val="24"/>
          <w:lang w:val="es-ES" w:eastAsia="es-ES"/>
        </w:rPr>
        <w:t xml:space="preserve"> se realice en forma legal y sostenible.</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FA2">
      <w:pPr>
        <w:widowControl w:val="0"/>
        <w:numPr>
          <w:ilvl w:val="0"/>
          <w:numId w:val="12"/>
        </w:numPr>
        <w:autoSpaceDE w:val="0"/>
        <w:autoSpaceDN w:val="0"/>
        <w:adjustRightInd w:val="0"/>
        <w:ind w:left="709" w:hanging="709"/>
        <w:contextualSpacing/>
        <w:jc w:val="both"/>
        <w:rPr>
          <w:rFonts w:eastAsia="Times New Roman"/>
          <w:b/>
          <w:szCs w:val="24"/>
          <w:lang w:val="es-ES" w:eastAsia="es-ES"/>
        </w:rPr>
      </w:pPr>
      <w:r w:rsidRPr="009B79BB">
        <w:rPr>
          <w:rFonts w:eastAsia="Times New Roman"/>
          <w:b/>
          <w:szCs w:val="24"/>
          <w:lang w:val="es-ES" w:eastAsia="es-ES"/>
        </w:rPr>
        <w:t>Función</w:t>
      </w:r>
    </w:p>
    <w:p w:rsidR="00300FA2" w:rsidRPr="009B79BB" w:rsidRDefault="00300FA2" w:rsidP="00300FA2">
      <w:pPr>
        <w:widowControl w:val="0"/>
        <w:autoSpaceDE w:val="0"/>
        <w:autoSpaceDN w:val="0"/>
        <w:adjustRightInd w:val="0"/>
        <w:ind w:left="709" w:hanging="709"/>
        <w:jc w:val="both"/>
        <w:rPr>
          <w:rFonts w:eastAsia="Times New Roman"/>
          <w:b/>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La función del Grupo de acción es facilitar esfuerzos y procedimientos concertados para combatir la matanza, la captura y el comercio ilegales de aves migratorias</w:t>
      </w:r>
      <w:r w:rsidR="008E2EF8">
        <w:rPr>
          <w:rFonts w:eastAsia="Times New Roman"/>
          <w:szCs w:val="24"/>
          <w:lang w:val="es-ES" w:eastAsia="es-ES"/>
        </w:rPr>
        <w:t xml:space="preserve"> en la región mediterránea</w:t>
      </w:r>
      <w:r w:rsidRPr="009B79BB">
        <w:rPr>
          <w:rFonts w:eastAsia="Times New Roman"/>
          <w:szCs w:val="24"/>
          <w:lang w:val="es-ES" w:eastAsia="es-ES"/>
        </w:rPr>
        <w:t>.</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FA2">
      <w:pPr>
        <w:widowControl w:val="0"/>
        <w:numPr>
          <w:ilvl w:val="0"/>
          <w:numId w:val="12"/>
        </w:numPr>
        <w:autoSpaceDE w:val="0"/>
        <w:autoSpaceDN w:val="0"/>
        <w:adjustRightInd w:val="0"/>
        <w:ind w:left="709" w:hanging="709"/>
        <w:contextualSpacing/>
        <w:jc w:val="both"/>
        <w:rPr>
          <w:rFonts w:eastAsia="Times New Roman"/>
          <w:b/>
          <w:szCs w:val="24"/>
          <w:lang w:val="es-ES" w:eastAsia="es-ES"/>
        </w:rPr>
      </w:pPr>
      <w:r w:rsidRPr="009B79BB">
        <w:rPr>
          <w:rFonts w:eastAsia="Times New Roman"/>
          <w:b/>
          <w:szCs w:val="24"/>
          <w:lang w:val="es-ES" w:eastAsia="es-ES"/>
        </w:rPr>
        <w:t>Ámbito de aplicación</w:t>
      </w:r>
    </w:p>
    <w:p w:rsidR="00300FA2" w:rsidRPr="009B79BB" w:rsidRDefault="00300FA2" w:rsidP="00300FA2">
      <w:pPr>
        <w:widowControl w:val="0"/>
        <w:autoSpaceDE w:val="0"/>
        <w:autoSpaceDN w:val="0"/>
        <w:adjustRightInd w:val="0"/>
        <w:contextualSpacing/>
        <w:jc w:val="both"/>
        <w:rPr>
          <w:rFonts w:eastAsia="Times New Roman"/>
          <w:b/>
          <w:szCs w:val="24"/>
          <w:lang w:val="es-ES" w:eastAsia="es-ES"/>
        </w:rPr>
      </w:pPr>
    </w:p>
    <w:p w:rsidR="00300FA2" w:rsidRPr="009B79BB" w:rsidRDefault="008E2EF8" w:rsidP="00300FA2">
      <w:pPr>
        <w:widowControl w:val="0"/>
        <w:autoSpaceDE w:val="0"/>
        <w:autoSpaceDN w:val="0"/>
        <w:adjustRightInd w:val="0"/>
        <w:contextualSpacing/>
        <w:jc w:val="both"/>
        <w:rPr>
          <w:rFonts w:eastAsia="Times New Roman"/>
          <w:szCs w:val="24"/>
          <w:lang w:val="es-ES" w:eastAsia="es-ES"/>
        </w:rPr>
      </w:pPr>
      <w:r>
        <w:rPr>
          <w:rFonts w:eastAsia="Times New Roman"/>
          <w:szCs w:val="24"/>
          <w:lang w:val="es-ES" w:eastAsia="es-ES"/>
        </w:rPr>
        <w:t>E</w:t>
      </w:r>
      <w:r w:rsidR="00300FA2" w:rsidRPr="009B79BB">
        <w:rPr>
          <w:rFonts w:eastAsia="Times New Roman"/>
          <w:szCs w:val="24"/>
          <w:lang w:val="es-ES" w:eastAsia="es-ES"/>
        </w:rPr>
        <w:t xml:space="preserve">l Grupo de acción </w:t>
      </w:r>
      <w:r>
        <w:rPr>
          <w:rFonts w:eastAsia="Times New Roman"/>
          <w:szCs w:val="24"/>
          <w:lang w:val="es-ES" w:eastAsia="es-ES"/>
        </w:rPr>
        <w:t xml:space="preserve">será regional y </w:t>
      </w:r>
      <w:r w:rsidR="00300FA2" w:rsidRPr="009B79BB">
        <w:rPr>
          <w:rFonts w:eastAsia="Times New Roman"/>
          <w:szCs w:val="24"/>
          <w:lang w:val="es-ES" w:eastAsia="es-ES"/>
        </w:rPr>
        <w:t>abarca</w:t>
      </w:r>
      <w:r>
        <w:rPr>
          <w:rFonts w:eastAsia="Times New Roman"/>
          <w:szCs w:val="24"/>
          <w:lang w:val="es-ES" w:eastAsia="es-ES"/>
        </w:rPr>
        <w:t>rá</w:t>
      </w:r>
      <w:r w:rsidR="00300FA2" w:rsidRPr="009B79BB">
        <w:rPr>
          <w:rFonts w:eastAsia="Times New Roman"/>
          <w:szCs w:val="24"/>
          <w:lang w:val="es-ES" w:eastAsia="es-ES"/>
        </w:rPr>
        <w:t xml:space="preserve"> todos los Estados ribereños del mar Mediterráneo.</w:t>
      </w:r>
    </w:p>
    <w:p w:rsidR="00300FA2" w:rsidRPr="009B79BB" w:rsidRDefault="00300FA2" w:rsidP="00300FA2">
      <w:pPr>
        <w:widowControl w:val="0"/>
        <w:autoSpaceDE w:val="0"/>
        <w:autoSpaceDN w:val="0"/>
        <w:adjustRightInd w:val="0"/>
        <w:contextualSpacing/>
        <w:jc w:val="both"/>
        <w:rPr>
          <w:rFonts w:eastAsia="Times New Roman"/>
          <w:szCs w:val="24"/>
          <w:lang w:val="es-ES" w:eastAsia="es-ES"/>
        </w:rPr>
      </w:pPr>
    </w:p>
    <w:p w:rsidR="00300FA2" w:rsidRPr="009B79BB" w:rsidRDefault="00300FA2" w:rsidP="00300FA2">
      <w:pPr>
        <w:widowControl w:val="0"/>
        <w:autoSpaceDE w:val="0"/>
        <w:autoSpaceDN w:val="0"/>
        <w:adjustRightInd w:val="0"/>
        <w:contextualSpacing/>
        <w:jc w:val="both"/>
        <w:rPr>
          <w:rFonts w:eastAsia="Times New Roman"/>
          <w:szCs w:val="24"/>
          <w:lang w:val="es-ES" w:eastAsia="es-ES"/>
        </w:rPr>
      </w:pPr>
      <w:r w:rsidRPr="009B79BB">
        <w:rPr>
          <w:rFonts w:eastAsia="Times New Roman"/>
          <w:szCs w:val="24"/>
          <w:lang w:val="es-ES" w:eastAsia="es-ES"/>
        </w:rPr>
        <w:t>El Grupo de acción se ocupará de todos los taxones de aves migratorias identificados por la CMS y sus instrume</w:t>
      </w:r>
      <w:r w:rsidR="008E2EF8">
        <w:rPr>
          <w:rFonts w:eastAsia="Times New Roman"/>
          <w:szCs w:val="24"/>
          <w:lang w:val="es-ES" w:eastAsia="es-ES"/>
        </w:rPr>
        <w:t>ntos asociados pertinentes</w:t>
      </w:r>
      <w:r w:rsidRPr="009B79BB">
        <w:rPr>
          <w:rFonts w:eastAsia="Times New Roman"/>
          <w:szCs w:val="24"/>
          <w:lang w:val="es-ES" w:eastAsia="es-ES"/>
        </w:rPr>
        <w:t xml:space="preserve"> </w:t>
      </w:r>
      <w:r w:rsidR="008E2EF8">
        <w:rPr>
          <w:rFonts w:eastAsia="Times New Roman"/>
          <w:szCs w:val="24"/>
          <w:lang w:val="es-ES" w:eastAsia="es-ES"/>
        </w:rPr>
        <w:t>que</w:t>
      </w:r>
      <w:r w:rsidRPr="009B79BB">
        <w:rPr>
          <w:rFonts w:eastAsia="Times New Roman"/>
          <w:szCs w:val="24"/>
          <w:lang w:val="es-ES" w:eastAsia="es-ES"/>
        </w:rPr>
        <w:t xml:space="preserve"> regularmente aparecen </w:t>
      </w:r>
      <w:r w:rsidR="008E2EF8">
        <w:rPr>
          <w:rFonts w:eastAsia="Times New Roman"/>
          <w:szCs w:val="24"/>
          <w:lang w:val="es-ES" w:eastAsia="es-ES"/>
        </w:rPr>
        <w:t>en la región mediterránea</w:t>
      </w:r>
      <w:r w:rsidRPr="009B79BB">
        <w:rPr>
          <w:rFonts w:eastAsia="Times New Roman"/>
          <w:szCs w:val="24"/>
          <w:lang w:val="es-ES" w:eastAsia="es-ES"/>
        </w:rPr>
        <w:t>.</w:t>
      </w:r>
    </w:p>
    <w:p w:rsidR="00300FA2" w:rsidRPr="009B79BB" w:rsidRDefault="00300FA2" w:rsidP="00300FA2">
      <w:pPr>
        <w:widowControl w:val="0"/>
        <w:autoSpaceDE w:val="0"/>
        <w:autoSpaceDN w:val="0"/>
        <w:adjustRightInd w:val="0"/>
        <w:rPr>
          <w:rFonts w:eastAsia="Times New Roman"/>
          <w:b/>
          <w:szCs w:val="24"/>
          <w:lang w:val="es-ES" w:eastAsia="es-ES"/>
        </w:rPr>
      </w:pPr>
    </w:p>
    <w:p w:rsidR="00300FA2" w:rsidRPr="009B79BB" w:rsidRDefault="00300FA2" w:rsidP="00300FA2">
      <w:pPr>
        <w:widowControl w:val="0"/>
        <w:numPr>
          <w:ilvl w:val="0"/>
          <w:numId w:val="12"/>
        </w:numPr>
        <w:autoSpaceDE w:val="0"/>
        <w:autoSpaceDN w:val="0"/>
        <w:adjustRightInd w:val="0"/>
        <w:ind w:left="709" w:hanging="709"/>
        <w:contextualSpacing/>
        <w:rPr>
          <w:rFonts w:eastAsia="Times New Roman"/>
          <w:b/>
          <w:szCs w:val="24"/>
          <w:lang w:val="es-ES" w:eastAsia="es-ES"/>
        </w:rPr>
      </w:pPr>
      <w:r w:rsidRPr="009B79BB">
        <w:rPr>
          <w:rFonts w:eastAsia="Times New Roman"/>
          <w:b/>
          <w:szCs w:val="24"/>
          <w:lang w:val="es-ES" w:eastAsia="es-ES"/>
        </w:rPr>
        <w:t xml:space="preserve">Mandato: </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El Grupo de acción deberá:</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Default="00300FA2" w:rsidP="00300FA2">
      <w:pPr>
        <w:widowControl w:val="0"/>
        <w:numPr>
          <w:ilvl w:val="1"/>
          <w:numId w:val="12"/>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promover y facilitar la aplicación de decisiones y planes pertinentes adoptados en el marco de los AMUMA u otros marcos;</w:t>
      </w:r>
    </w:p>
    <w:p w:rsidR="003007FA" w:rsidRPr="009B79BB" w:rsidRDefault="003007FA" w:rsidP="003007FA">
      <w:pPr>
        <w:widowControl w:val="0"/>
        <w:autoSpaceDE w:val="0"/>
        <w:autoSpaceDN w:val="0"/>
        <w:adjustRightInd w:val="0"/>
        <w:ind w:left="709"/>
        <w:contextualSpacing/>
        <w:jc w:val="both"/>
        <w:rPr>
          <w:rFonts w:eastAsia="Times New Roman"/>
          <w:szCs w:val="24"/>
          <w:lang w:val="es-ES" w:eastAsia="es-ES"/>
        </w:rPr>
      </w:pPr>
    </w:p>
    <w:p w:rsidR="00300FA2" w:rsidRDefault="00300FA2" w:rsidP="00300FA2">
      <w:pPr>
        <w:widowControl w:val="0"/>
        <w:numPr>
          <w:ilvl w:val="1"/>
          <w:numId w:val="12"/>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establecer prioridades para sus medidas y ponerlas en práctica;</w:t>
      </w:r>
    </w:p>
    <w:p w:rsidR="003007FA" w:rsidRPr="009B79BB" w:rsidRDefault="003007FA" w:rsidP="003007FA">
      <w:pPr>
        <w:widowControl w:val="0"/>
        <w:autoSpaceDE w:val="0"/>
        <w:autoSpaceDN w:val="0"/>
        <w:adjustRightInd w:val="0"/>
        <w:contextualSpacing/>
        <w:jc w:val="both"/>
        <w:rPr>
          <w:rFonts w:eastAsia="Times New Roman"/>
          <w:szCs w:val="24"/>
          <w:lang w:val="es-ES" w:eastAsia="es-ES"/>
        </w:rPr>
      </w:pPr>
    </w:p>
    <w:p w:rsidR="00300FA2" w:rsidRDefault="00300FA2" w:rsidP="00300FA2">
      <w:pPr>
        <w:widowControl w:val="0"/>
        <w:numPr>
          <w:ilvl w:val="1"/>
          <w:numId w:val="12"/>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prestar su asistencia en la movilización de recursos para la aplicación de las medidas prioritarias;</w:t>
      </w:r>
    </w:p>
    <w:p w:rsidR="003007FA" w:rsidRPr="009B79BB" w:rsidRDefault="003007FA" w:rsidP="003007FA">
      <w:pPr>
        <w:widowControl w:val="0"/>
        <w:autoSpaceDE w:val="0"/>
        <w:autoSpaceDN w:val="0"/>
        <w:adjustRightInd w:val="0"/>
        <w:contextualSpacing/>
        <w:jc w:val="both"/>
        <w:rPr>
          <w:rFonts w:eastAsia="Times New Roman"/>
          <w:szCs w:val="24"/>
          <w:lang w:val="es-ES" w:eastAsia="es-ES"/>
        </w:rPr>
      </w:pPr>
    </w:p>
    <w:p w:rsidR="00300FA2" w:rsidRDefault="00300FA2" w:rsidP="00300FA2">
      <w:pPr>
        <w:widowControl w:val="0"/>
        <w:numPr>
          <w:ilvl w:val="1"/>
          <w:numId w:val="12"/>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lastRenderedPageBreak/>
        <w:t>supervisar la aplicación de las decisiones y los planes pertinentes así como de su eficacia, y presentar informes sobre los progresos realizados a los órganos rectores de los AMUMA participantes;</w:t>
      </w:r>
    </w:p>
    <w:p w:rsidR="003007FA" w:rsidRPr="009B79BB" w:rsidRDefault="003007FA" w:rsidP="003007FA">
      <w:pPr>
        <w:widowControl w:val="0"/>
        <w:autoSpaceDE w:val="0"/>
        <w:autoSpaceDN w:val="0"/>
        <w:adjustRightInd w:val="0"/>
        <w:contextualSpacing/>
        <w:jc w:val="both"/>
        <w:rPr>
          <w:rFonts w:eastAsia="Times New Roman"/>
          <w:szCs w:val="24"/>
          <w:lang w:val="es-ES" w:eastAsia="es-ES"/>
        </w:rPr>
      </w:pPr>
    </w:p>
    <w:p w:rsidR="00300FA2" w:rsidRDefault="00300FA2" w:rsidP="00300FA2">
      <w:pPr>
        <w:widowControl w:val="0"/>
        <w:numPr>
          <w:ilvl w:val="1"/>
          <w:numId w:val="12"/>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estimular la comunicación interna y externa así como el intercambio de información, experiencias, mejores prácticas y conocimientos técnicos; y</w:t>
      </w:r>
    </w:p>
    <w:p w:rsidR="003007FA" w:rsidRPr="009B79BB" w:rsidRDefault="003007FA" w:rsidP="003007FA">
      <w:pPr>
        <w:widowControl w:val="0"/>
        <w:autoSpaceDE w:val="0"/>
        <w:autoSpaceDN w:val="0"/>
        <w:adjustRightInd w:val="0"/>
        <w:contextualSpacing/>
        <w:jc w:val="both"/>
        <w:rPr>
          <w:rFonts w:eastAsia="Times New Roman"/>
          <w:szCs w:val="24"/>
          <w:lang w:val="es-ES" w:eastAsia="es-ES"/>
        </w:rPr>
      </w:pPr>
    </w:p>
    <w:p w:rsidR="00300FA2" w:rsidRPr="009B79BB" w:rsidRDefault="00300FA2" w:rsidP="00300FA2">
      <w:pPr>
        <w:widowControl w:val="0"/>
        <w:numPr>
          <w:ilvl w:val="1"/>
          <w:numId w:val="12"/>
        </w:numPr>
        <w:autoSpaceDE w:val="0"/>
        <w:autoSpaceDN w:val="0"/>
        <w:adjustRightInd w:val="0"/>
        <w:ind w:left="709" w:hanging="709"/>
        <w:contextualSpacing/>
        <w:rPr>
          <w:rFonts w:eastAsia="Times New Roman"/>
          <w:szCs w:val="24"/>
          <w:lang w:val="es-ES" w:eastAsia="es-ES"/>
        </w:rPr>
      </w:pPr>
      <w:r w:rsidRPr="009B79BB">
        <w:rPr>
          <w:rFonts w:eastAsia="Times New Roman"/>
          <w:szCs w:val="24"/>
          <w:lang w:val="es-ES" w:eastAsia="es-ES"/>
        </w:rPr>
        <w:t>fortalecer las redes regionales e internacionales;</w:t>
      </w:r>
    </w:p>
    <w:p w:rsidR="00300FA2" w:rsidRPr="009B79BB" w:rsidRDefault="00300FA2" w:rsidP="00300FA2">
      <w:pPr>
        <w:jc w:val="both"/>
        <w:rPr>
          <w:rFonts w:eastAsia="Times New Roman"/>
          <w:szCs w:val="24"/>
          <w:lang w:val="es-ES" w:eastAsia="es-ES"/>
        </w:rPr>
      </w:pPr>
    </w:p>
    <w:p w:rsidR="00300FA2" w:rsidRPr="009B79BB" w:rsidRDefault="00300FA2" w:rsidP="00300FA2">
      <w:pPr>
        <w:widowControl w:val="0"/>
        <w:numPr>
          <w:ilvl w:val="0"/>
          <w:numId w:val="12"/>
        </w:numPr>
        <w:autoSpaceDE w:val="0"/>
        <w:autoSpaceDN w:val="0"/>
        <w:adjustRightInd w:val="0"/>
        <w:ind w:left="709" w:hanging="709"/>
        <w:jc w:val="both"/>
        <w:rPr>
          <w:rFonts w:eastAsia="Times New Roman"/>
          <w:b/>
          <w:szCs w:val="24"/>
          <w:lang w:val="es-ES" w:eastAsia="es-ES"/>
        </w:rPr>
      </w:pPr>
      <w:r w:rsidRPr="009B79BB">
        <w:rPr>
          <w:rFonts w:eastAsia="Times New Roman"/>
          <w:b/>
          <w:szCs w:val="17"/>
          <w:lang w:val="es-ES" w:eastAsia="es-ES"/>
        </w:rPr>
        <w:t>Composición</w:t>
      </w:r>
    </w:p>
    <w:p w:rsidR="00300FA2" w:rsidRPr="009B79BB" w:rsidRDefault="00300FA2" w:rsidP="00300FA2">
      <w:pPr>
        <w:widowControl w:val="0"/>
        <w:autoSpaceDE w:val="0"/>
        <w:autoSpaceDN w:val="0"/>
        <w:adjustRightInd w:val="0"/>
        <w:contextualSpacing/>
        <w:rPr>
          <w:rFonts w:eastAsia="Times New Roman"/>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El Grupo de acción estará integrado por representantes de las instituciones gubernamentales competentes en materia de medio ambiente, ordenación de la caza, aplicación de las leyes y poder judicial en las Partes en los AMUMA participantes</w:t>
      </w:r>
      <w:r w:rsidR="008E2EF8">
        <w:rPr>
          <w:rFonts w:eastAsia="Times New Roman"/>
          <w:szCs w:val="24"/>
          <w:lang w:val="es-ES" w:eastAsia="es-ES"/>
        </w:rPr>
        <w:t xml:space="preserve"> e</w:t>
      </w:r>
      <w:r w:rsidRPr="009B79BB">
        <w:rPr>
          <w:rFonts w:eastAsia="Times New Roman"/>
          <w:szCs w:val="24"/>
          <w:lang w:val="es-ES" w:eastAsia="es-ES"/>
        </w:rPr>
        <w:t>n la región del Mediterráneo;</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En el Grupo participarán también las secretarías de los AMUMA participantes, así como las instituciones académicas, la comunidad de cazadores, las ONG y otras partes interesadas, según proceda;</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Se invitará también a los siguientes representantes a contribuir a la labor del Grupo de acción:</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numPr>
          <w:ilvl w:val="0"/>
          <w:numId w:val="13"/>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Representantes de las Partes ubicadas en la ruta migratoria aérea de África-Eurasia que deseen apoyar la labor del Grupo de acción;</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FA2">
      <w:pPr>
        <w:widowControl w:val="0"/>
        <w:numPr>
          <w:ilvl w:val="0"/>
          <w:numId w:val="13"/>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Representantes del Consejo Científico de la CMS, el Comité Técnico del AEWA, el Grupo</w:t>
      </w:r>
      <w:r>
        <w:rPr>
          <w:rFonts w:eastAsia="Times New Roman"/>
          <w:szCs w:val="24"/>
          <w:lang w:val="es-ES" w:eastAsia="es-ES"/>
        </w:rPr>
        <w:t xml:space="preserve"> técnico asesor del </w:t>
      </w:r>
      <w:proofErr w:type="spellStart"/>
      <w:r>
        <w:rPr>
          <w:rFonts w:eastAsia="Times New Roman"/>
          <w:szCs w:val="24"/>
          <w:lang w:val="es-ES" w:eastAsia="es-ES"/>
        </w:rPr>
        <w:t>MdE</w:t>
      </w:r>
      <w:proofErr w:type="spellEnd"/>
      <w:r>
        <w:rPr>
          <w:rFonts w:eastAsia="Times New Roman"/>
          <w:szCs w:val="24"/>
          <w:lang w:val="es-ES" w:eastAsia="es-ES"/>
        </w:rPr>
        <w:t xml:space="preserve"> sobre la</w:t>
      </w:r>
      <w:r w:rsidRPr="009B79BB">
        <w:rPr>
          <w:rFonts w:eastAsia="Times New Roman"/>
          <w:szCs w:val="24"/>
          <w:lang w:val="es-ES" w:eastAsia="es-ES"/>
        </w:rPr>
        <w:t>s</w:t>
      </w:r>
      <w:r>
        <w:rPr>
          <w:rFonts w:eastAsia="Times New Roman"/>
          <w:szCs w:val="24"/>
          <w:lang w:val="es-ES" w:eastAsia="es-ES"/>
        </w:rPr>
        <w:t xml:space="preserve"> aves</w:t>
      </w:r>
      <w:r w:rsidRPr="009B79BB">
        <w:rPr>
          <w:rFonts w:eastAsia="Times New Roman"/>
          <w:szCs w:val="24"/>
          <w:lang w:val="es-ES" w:eastAsia="es-ES"/>
        </w:rPr>
        <w:t xml:space="preserve"> rapaces, el Grupo de expertos del Convenio de Berna sobre las aves;</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FA2">
      <w:pPr>
        <w:widowControl w:val="0"/>
        <w:numPr>
          <w:ilvl w:val="0"/>
          <w:numId w:val="13"/>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Representantes del Grupo de trabajo de la CMS sobre prevención del envenenamiento, el Grupo de trabajo sobre las aves terrestres migratorias de África-Eurasia y el Grupo de trabajo de la CMS sobre las rutas migratorias aéreas; y</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FA2">
      <w:pPr>
        <w:widowControl w:val="0"/>
        <w:numPr>
          <w:ilvl w:val="0"/>
          <w:numId w:val="13"/>
        </w:numPr>
        <w:autoSpaceDE w:val="0"/>
        <w:autoSpaceDN w:val="0"/>
        <w:adjustRightInd w:val="0"/>
        <w:ind w:left="709" w:hanging="709"/>
        <w:contextualSpacing/>
        <w:jc w:val="both"/>
        <w:rPr>
          <w:rFonts w:eastAsia="Times New Roman"/>
          <w:szCs w:val="24"/>
          <w:lang w:val="es-ES" w:eastAsia="es-ES"/>
        </w:rPr>
      </w:pPr>
      <w:r w:rsidRPr="009B79BB">
        <w:rPr>
          <w:rFonts w:eastAsia="Times New Roman"/>
          <w:szCs w:val="24"/>
          <w:lang w:val="es-ES" w:eastAsia="es-ES"/>
        </w:rPr>
        <w:t>Expertos independientes sobre ecología y políticas relativas a las aves migratorias y sobre los diferentes tipos de matanza, captura y comercio ilegales de aves y su prevención;</w:t>
      </w:r>
    </w:p>
    <w:p w:rsidR="00300FA2" w:rsidRPr="009B79BB" w:rsidRDefault="00300FA2" w:rsidP="00300FA2">
      <w:pPr>
        <w:widowControl w:val="0"/>
        <w:autoSpaceDE w:val="0"/>
        <w:autoSpaceDN w:val="0"/>
        <w:adjustRightInd w:val="0"/>
        <w:jc w:val="both"/>
        <w:rPr>
          <w:rFonts w:eastAsia="Times New Roman"/>
          <w:szCs w:val="24"/>
          <w:lang w:val="es-ES" w:eastAsia="es-ES"/>
        </w:rPr>
      </w:pPr>
    </w:p>
    <w:p w:rsidR="00300FA2" w:rsidRPr="009B79BB" w:rsidRDefault="00300FA2" w:rsidP="00300FA2">
      <w:pPr>
        <w:widowControl w:val="0"/>
        <w:numPr>
          <w:ilvl w:val="0"/>
          <w:numId w:val="12"/>
        </w:numPr>
        <w:autoSpaceDE w:val="0"/>
        <w:autoSpaceDN w:val="0"/>
        <w:adjustRightInd w:val="0"/>
        <w:ind w:left="709" w:hanging="709"/>
        <w:contextualSpacing/>
        <w:rPr>
          <w:rFonts w:eastAsia="Times New Roman"/>
          <w:b/>
          <w:szCs w:val="24"/>
          <w:lang w:val="es-ES" w:eastAsia="es-ES"/>
        </w:rPr>
      </w:pPr>
      <w:r w:rsidRPr="009B79BB">
        <w:rPr>
          <w:rFonts w:eastAsia="Times New Roman"/>
          <w:b/>
          <w:szCs w:val="24"/>
          <w:lang w:val="es-ES" w:eastAsia="es-ES"/>
        </w:rPr>
        <w:t>Gobernanza</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r w:rsidRPr="009B79BB">
        <w:rPr>
          <w:rFonts w:eastAsia="Times New Roman"/>
          <w:szCs w:val="24"/>
          <w:lang w:val="es-ES" w:eastAsia="es-ES"/>
        </w:rPr>
        <w:t xml:space="preserve">El Grupo de acción elegirá un Presidente y un Vicepresidente </w:t>
      </w:r>
      <w:r w:rsidR="008E2EF8">
        <w:rPr>
          <w:rFonts w:eastAsia="Times New Roman"/>
          <w:szCs w:val="24"/>
          <w:lang w:val="es-ES" w:eastAsia="es-ES"/>
        </w:rPr>
        <w:t xml:space="preserve">de </w:t>
      </w:r>
      <w:r w:rsidRPr="009B79BB">
        <w:rPr>
          <w:rFonts w:eastAsia="Times New Roman"/>
          <w:szCs w:val="24"/>
          <w:lang w:val="es-ES" w:eastAsia="es-ES"/>
        </w:rPr>
        <w:t xml:space="preserve">entre sus miembros; </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7FA">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El Grupo de acción funcionará buscando el consenso, en la medida mayor posible, entre los miembros del grupo;</w:t>
      </w:r>
    </w:p>
    <w:p w:rsidR="00300FA2" w:rsidRPr="009B79BB" w:rsidRDefault="00300FA2" w:rsidP="00300FA2">
      <w:pPr>
        <w:widowControl w:val="0"/>
        <w:autoSpaceDE w:val="0"/>
        <w:autoSpaceDN w:val="0"/>
        <w:adjustRightInd w:val="0"/>
        <w:ind w:left="709" w:hanging="709"/>
        <w:jc w:val="both"/>
        <w:rPr>
          <w:rFonts w:eastAsia="Times New Roman"/>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 xml:space="preserve">El Grupo de acción funcionará con arreglo a un </w:t>
      </w:r>
      <w:r w:rsidRPr="009B79BB">
        <w:rPr>
          <w:rFonts w:eastAsia="Times New Roman"/>
          <w:i/>
          <w:szCs w:val="24"/>
          <w:lang w:val="es-ES" w:eastAsia="es-ES"/>
        </w:rPr>
        <w:t>modus operandi</w:t>
      </w:r>
      <w:r w:rsidRPr="009B79BB">
        <w:rPr>
          <w:rFonts w:eastAsia="Times New Roman"/>
          <w:szCs w:val="24"/>
          <w:lang w:val="es-ES" w:eastAsia="es-ES"/>
        </w:rPr>
        <w:t>, que se establecerá una vez que se haya convocado el Grupo de acción;</w:t>
      </w:r>
    </w:p>
    <w:p w:rsidR="00300FA2" w:rsidRPr="009B79BB" w:rsidRDefault="00300FA2" w:rsidP="00300FA2">
      <w:pPr>
        <w:widowControl w:val="0"/>
        <w:autoSpaceDE w:val="0"/>
        <w:autoSpaceDN w:val="0"/>
        <w:adjustRightInd w:val="0"/>
        <w:ind w:left="709" w:hanging="709"/>
        <w:rPr>
          <w:rFonts w:eastAsia="Times New Roman"/>
          <w:szCs w:val="24"/>
          <w:lang w:val="es-ES" w:eastAsia="es-ES"/>
        </w:rPr>
      </w:pPr>
    </w:p>
    <w:p w:rsidR="00300FA2" w:rsidRPr="009B79BB" w:rsidRDefault="00300FA2" w:rsidP="00300FA2">
      <w:pPr>
        <w:widowControl w:val="0"/>
        <w:numPr>
          <w:ilvl w:val="0"/>
          <w:numId w:val="12"/>
        </w:numPr>
        <w:autoSpaceDE w:val="0"/>
        <w:autoSpaceDN w:val="0"/>
        <w:adjustRightInd w:val="0"/>
        <w:ind w:left="709" w:hanging="709"/>
        <w:contextualSpacing/>
        <w:rPr>
          <w:rFonts w:eastAsia="Times New Roman"/>
          <w:b/>
          <w:szCs w:val="24"/>
          <w:lang w:val="es-ES" w:eastAsia="es-ES"/>
        </w:rPr>
      </w:pPr>
      <w:r w:rsidRPr="009B79BB">
        <w:rPr>
          <w:rFonts w:eastAsia="Times New Roman"/>
          <w:b/>
          <w:szCs w:val="24"/>
          <w:lang w:val="es-ES" w:eastAsia="es-ES"/>
        </w:rPr>
        <w:t>Funcionamiento:</w:t>
      </w:r>
    </w:p>
    <w:p w:rsidR="00300FA2" w:rsidRPr="009B79BB" w:rsidRDefault="00300FA2" w:rsidP="00300FA2">
      <w:pPr>
        <w:widowControl w:val="0"/>
        <w:autoSpaceDE w:val="0"/>
        <w:autoSpaceDN w:val="0"/>
        <w:adjustRightInd w:val="0"/>
        <w:ind w:left="709" w:hanging="709"/>
        <w:contextualSpacing/>
        <w:rPr>
          <w:rFonts w:eastAsia="Times New Roman"/>
          <w:b/>
          <w:szCs w:val="24"/>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A reserva de la disponibilidad de fondos, se nombrará un coordinador con las funciones siguientes:</w:t>
      </w:r>
    </w:p>
    <w:p w:rsidR="00300FA2" w:rsidRPr="009B79BB" w:rsidRDefault="00300FA2" w:rsidP="003007FA">
      <w:pPr>
        <w:widowControl w:val="0"/>
        <w:tabs>
          <w:tab w:val="left" w:pos="720"/>
        </w:tabs>
        <w:autoSpaceDE w:val="0"/>
        <w:autoSpaceDN w:val="0"/>
        <w:adjustRightInd w:val="0"/>
        <w:ind w:left="720" w:hanging="720"/>
        <w:jc w:val="both"/>
        <w:rPr>
          <w:rFonts w:eastAsia="Times New Roman"/>
          <w:szCs w:val="24"/>
          <w:lang w:val="es-ES" w:eastAsia="es-ES"/>
        </w:rPr>
      </w:pPr>
      <w:r w:rsidRPr="009B79BB">
        <w:rPr>
          <w:rFonts w:eastAsia="Times New Roman"/>
          <w:szCs w:val="24"/>
          <w:lang w:val="es-ES" w:eastAsia="es-ES"/>
        </w:rPr>
        <w:lastRenderedPageBreak/>
        <w:t xml:space="preserve">- </w:t>
      </w:r>
      <w:r w:rsidRPr="009B79BB">
        <w:rPr>
          <w:rFonts w:eastAsia="Times New Roman"/>
          <w:sz w:val="20"/>
          <w:szCs w:val="24"/>
          <w:lang w:val="es-ES" w:eastAsia="es-ES"/>
        </w:rPr>
        <w:tab/>
      </w:r>
      <w:r w:rsidRPr="009B79BB">
        <w:rPr>
          <w:rFonts w:eastAsia="Times New Roman"/>
          <w:szCs w:val="24"/>
          <w:lang w:val="es-ES" w:eastAsia="es-ES"/>
        </w:rPr>
        <w:t>organizar las reuniones del grupo de trabajo y preparar los documentos de base;</w:t>
      </w:r>
    </w:p>
    <w:p w:rsidR="00300FA2" w:rsidRPr="009B79BB" w:rsidRDefault="00300FA2" w:rsidP="003007FA">
      <w:pPr>
        <w:widowControl w:val="0"/>
        <w:tabs>
          <w:tab w:val="left" w:pos="720"/>
        </w:tabs>
        <w:autoSpaceDE w:val="0"/>
        <w:autoSpaceDN w:val="0"/>
        <w:adjustRightInd w:val="0"/>
        <w:ind w:left="720" w:hanging="720"/>
        <w:jc w:val="both"/>
        <w:rPr>
          <w:rFonts w:eastAsia="Times New Roman"/>
          <w:szCs w:val="24"/>
          <w:lang w:val="es-ES" w:eastAsia="es-ES"/>
        </w:rPr>
      </w:pPr>
      <w:r w:rsidRPr="009B79BB">
        <w:rPr>
          <w:rFonts w:eastAsia="Times New Roman"/>
          <w:szCs w:val="24"/>
          <w:lang w:val="es-ES" w:eastAsia="es-ES"/>
        </w:rPr>
        <w:t xml:space="preserve">- </w:t>
      </w:r>
      <w:r w:rsidRPr="009B79BB">
        <w:rPr>
          <w:rFonts w:eastAsia="Times New Roman"/>
          <w:sz w:val="20"/>
          <w:szCs w:val="24"/>
          <w:lang w:val="es-ES" w:eastAsia="es-ES"/>
        </w:rPr>
        <w:tab/>
      </w:r>
      <w:r w:rsidRPr="009B79BB">
        <w:rPr>
          <w:rFonts w:eastAsia="Times New Roman"/>
          <w:szCs w:val="24"/>
          <w:lang w:val="es-ES" w:eastAsia="es-ES"/>
        </w:rPr>
        <w:t>mantener y moderar la plataforma de comunicación del Grupo de acción (sitio web e intranet);</w:t>
      </w:r>
    </w:p>
    <w:p w:rsidR="00300FA2" w:rsidRPr="009B79BB" w:rsidRDefault="00300FA2" w:rsidP="003007FA">
      <w:pPr>
        <w:widowControl w:val="0"/>
        <w:tabs>
          <w:tab w:val="left" w:pos="720"/>
        </w:tabs>
        <w:autoSpaceDE w:val="0"/>
        <w:autoSpaceDN w:val="0"/>
        <w:adjustRightInd w:val="0"/>
        <w:ind w:left="720" w:hanging="720"/>
        <w:jc w:val="both"/>
        <w:rPr>
          <w:rFonts w:eastAsia="Times New Roman"/>
          <w:szCs w:val="24"/>
          <w:lang w:val="es-ES" w:eastAsia="es-ES"/>
        </w:rPr>
      </w:pPr>
      <w:r w:rsidRPr="009B79BB">
        <w:rPr>
          <w:rFonts w:eastAsia="Times New Roman"/>
          <w:szCs w:val="24"/>
          <w:lang w:val="es-ES" w:eastAsia="es-ES"/>
        </w:rPr>
        <w:t xml:space="preserve">- </w:t>
      </w:r>
      <w:r w:rsidRPr="009B79BB">
        <w:rPr>
          <w:rFonts w:eastAsia="Times New Roman"/>
          <w:sz w:val="20"/>
          <w:szCs w:val="24"/>
          <w:lang w:val="es-ES" w:eastAsia="es-ES"/>
        </w:rPr>
        <w:tab/>
      </w:r>
      <w:r w:rsidRPr="009B79BB">
        <w:rPr>
          <w:rFonts w:eastAsia="Times New Roman"/>
          <w:szCs w:val="24"/>
          <w:lang w:val="es-ES" w:eastAsia="es-ES"/>
        </w:rPr>
        <w:t>facilitar la aplicación de las decisiones del Grupo de acción, según sea necesario;</w:t>
      </w:r>
    </w:p>
    <w:p w:rsidR="00300FA2" w:rsidRPr="009B79BB" w:rsidRDefault="00300FA2" w:rsidP="003007FA">
      <w:pPr>
        <w:widowControl w:val="0"/>
        <w:tabs>
          <w:tab w:val="left" w:pos="720"/>
        </w:tabs>
        <w:autoSpaceDE w:val="0"/>
        <w:autoSpaceDN w:val="0"/>
        <w:adjustRightInd w:val="0"/>
        <w:ind w:left="720" w:hanging="720"/>
        <w:jc w:val="both"/>
        <w:rPr>
          <w:rFonts w:eastAsia="Times New Roman"/>
          <w:szCs w:val="24"/>
          <w:lang w:val="es-ES" w:eastAsia="es-ES"/>
        </w:rPr>
      </w:pPr>
      <w:r w:rsidRPr="009B79BB">
        <w:rPr>
          <w:rFonts w:eastAsia="Times New Roman"/>
          <w:szCs w:val="24"/>
          <w:lang w:val="es-ES" w:eastAsia="es-ES"/>
        </w:rPr>
        <w:t xml:space="preserve">- </w:t>
      </w:r>
      <w:r w:rsidRPr="009B79BB">
        <w:rPr>
          <w:rFonts w:eastAsia="Times New Roman"/>
          <w:sz w:val="20"/>
          <w:szCs w:val="24"/>
          <w:lang w:val="es-ES" w:eastAsia="es-ES"/>
        </w:rPr>
        <w:tab/>
      </w:r>
      <w:r w:rsidRPr="009B79BB">
        <w:rPr>
          <w:rFonts w:eastAsia="Times New Roman"/>
          <w:szCs w:val="24"/>
          <w:lang w:val="es-ES" w:eastAsia="es-ES"/>
        </w:rPr>
        <w:t>facilitar la recaudación y la movilización de recursos; y</w:t>
      </w:r>
    </w:p>
    <w:p w:rsidR="00300FA2" w:rsidRPr="009B79BB" w:rsidRDefault="00300FA2" w:rsidP="003007FA">
      <w:pPr>
        <w:widowControl w:val="0"/>
        <w:tabs>
          <w:tab w:val="left" w:pos="720"/>
        </w:tabs>
        <w:autoSpaceDE w:val="0"/>
        <w:autoSpaceDN w:val="0"/>
        <w:adjustRightInd w:val="0"/>
        <w:ind w:left="720" w:hanging="720"/>
        <w:jc w:val="both"/>
        <w:rPr>
          <w:rFonts w:eastAsia="Times New Roman"/>
          <w:szCs w:val="24"/>
          <w:lang w:val="es-ES" w:eastAsia="es-ES"/>
        </w:rPr>
      </w:pPr>
      <w:r w:rsidRPr="009B79BB">
        <w:rPr>
          <w:rFonts w:eastAsia="Times New Roman"/>
          <w:szCs w:val="24"/>
          <w:lang w:val="es-ES" w:eastAsia="es-ES"/>
        </w:rPr>
        <w:t xml:space="preserve">- </w:t>
      </w:r>
      <w:r w:rsidRPr="009B79BB">
        <w:rPr>
          <w:rFonts w:eastAsia="Times New Roman"/>
          <w:sz w:val="20"/>
          <w:szCs w:val="24"/>
          <w:lang w:val="es-ES" w:eastAsia="es-ES"/>
        </w:rPr>
        <w:tab/>
      </w:r>
      <w:r w:rsidRPr="009B79BB">
        <w:rPr>
          <w:rFonts w:eastAsia="Times New Roman"/>
          <w:szCs w:val="24"/>
          <w:lang w:val="es-ES" w:eastAsia="es-ES"/>
        </w:rPr>
        <w:t>facilitar la colaboración con las partes interesadas dentro y fuera del grupo de trabajo;</w:t>
      </w:r>
    </w:p>
    <w:p w:rsidR="00300FA2" w:rsidRPr="003007FA" w:rsidRDefault="00300FA2" w:rsidP="00300FA2">
      <w:pPr>
        <w:widowControl w:val="0"/>
        <w:autoSpaceDE w:val="0"/>
        <w:autoSpaceDN w:val="0"/>
        <w:adjustRightInd w:val="0"/>
        <w:jc w:val="both"/>
        <w:rPr>
          <w:rFonts w:eastAsia="Times New Roman"/>
          <w:sz w:val="16"/>
          <w:szCs w:val="16"/>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Las reuniones del Grupo de acción serán convocadas a intervalos apropiados, según se estime necesario y la financiación lo permita;</w:t>
      </w:r>
    </w:p>
    <w:p w:rsidR="00300FA2" w:rsidRPr="003007FA" w:rsidRDefault="00300FA2" w:rsidP="00300FA2">
      <w:pPr>
        <w:widowControl w:val="0"/>
        <w:autoSpaceDE w:val="0"/>
        <w:autoSpaceDN w:val="0"/>
        <w:adjustRightInd w:val="0"/>
        <w:jc w:val="both"/>
        <w:rPr>
          <w:rFonts w:eastAsia="Times New Roman"/>
          <w:sz w:val="16"/>
          <w:szCs w:val="16"/>
          <w:lang w:val="es-ES" w:eastAsia="es-ES"/>
        </w:rPr>
      </w:pPr>
    </w:p>
    <w:p w:rsidR="00300FA2" w:rsidRPr="009B79BB" w:rsidRDefault="00300FA2" w:rsidP="00300FA2">
      <w:pPr>
        <w:widowControl w:val="0"/>
        <w:autoSpaceDE w:val="0"/>
        <w:autoSpaceDN w:val="0"/>
        <w:adjustRightInd w:val="0"/>
        <w:jc w:val="both"/>
        <w:rPr>
          <w:rFonts w:eastAsia="Times New Roman"/>
          <w:szCs w:val="24"/>
          <w:lang w:val="es-ES" w:eastAsia="es-ES"/>
        </w:rPr>
      </w:pPr>
      <w:r w:rsidRPr="009B79BB">
        <w:rPr>
          <w:rFonts w:eastAsia="Times New Roman"/>
          <w:szCs w:val="24"/>
          <w:lang w:val="es-ES" w:eastAsia="es-ES"/>
        </w:rPr>
        <w:t>Las actividades entre reuniones se llevarán a cabo por vía electrónica a través de un espacio de trabajo en línea (intranet) en el sitio web del Grupo de acción, que proporcionará el principal medio de comunicación; y</w:t>
      </w:r>
    </w:p>
    <w:p w:rsidR="00300FA2" w:rsidRPr="003007FA" w:rsidRDefault="00300FA2" w:rsidP="00300FA2">
      <w:pPr>
        <w:widowControl w:val="0"/>
        <w:autoSpaceDE w:val="0"/>
        <w:autoSpaceDN w:val="0"/>
        <w:adjustRightInd w:val="0"/>
        <w:rPr>
          <w:rFonts w:eastAsia="Times New Roman"/>
          <w:sz w:val="16"/>
          <w:szCs w:val="16"/>
          <w:lang w:val="es-ES" w:eastAsia="es-ES"/>
        </w:rPr>
      </w:pPr>
    </w:p>
    <w:p w:rsidR="00031FF2" w:rsidRDefault="00300FA2" w:rsidP="003007FA">
      <w:pPr>
        <w:widowControl w:val="0"/>
        <w:jc w:val="both"/>
        <w:rPr>
          <w:rFonts w:eastAsia="Times New Roman"/>
          <w:szCs w:val="24"/>
          <w:lang w:val="es-ES" w:eastAsia="es-ES"/>
        </w:rPr>
      </w:pPr>
      <w:r w:rsidRPr="009B79BB">
        <w:rPr>
          <w:rFonts w:eastAsia="Times New Roman"/>
          <w:szCs w:val="24"/>
          <w:lang w:val="es-ES" w:eastAsia="es-ES"/>
        </w:rPr>
        <w:t>El Grupo de acción, en colaboración con las Partes y las organizaciones internacionales pertinentes y a reserva de la disponibilidad de fondos, organizará talleres regionales en los sitios críticos para ayudar a elaborar soluciones l</w:t>
      </w:r>
      <w:r w:rsidR="003007FA">
        <w:rPr>
          <w:rFonts w:eastAsia="Times New Roman"/>
          <w:szCs w:val="24"/>
          <w:lang w:val="es-ES" w:eastAsia="es-ES"/>
        </w:rPr>
        <w:t>ocales o regionales apropiadas.</w:t>
      </w:r>
    </w:p>
    <w:sectPr w:rsidR="00031FF2" w:rsidSect="00D6057F">
      <w:headerReference w:type="first" r:id="rId23"/>
      <w:footerReference w:type="first" r:id="rId24"/>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D4" w:rsidRDefault="007E6FD4" w:rsidP="00C96A00">
      <w:r>
        <w:separator/>
      </w:r>
    </w:p>
  </w:endnote>
  <w:endnote w:type="continuationSeparator" w:id="0">
    <w:p w:rsidR="007E6FD4" w:rsidRDefault="007E6FD4"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Default="007E6FD4"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7C0F51">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Default="007E6FD4"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7C0F51">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031FF2" w:rsidRDefault="007E6FD4"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14:anchorId="39880344" wp14:editId="31F2227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120219E" wp14:editId="38B678B3">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B413DBF" wp14:editId="20EAB69C">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256304" w:rsidRDefault="007E6FD4">
    <w:pPr>
      <w:pStyle w:val="Footer"/>
      <w:jc w:val="center"/>
      <w:rPr>
        <w:szCs w:val="24"/>
      </w:rPr>
    </w:pPr>
    <w:r w:rsidRPr="00256304">
      <w:rPr>
        <w:szCs w:val="24"/>
      </w:rPr>
      <w:fldChar w:fldCharType="begin"/>
    </w:r>
    <w:r w:rsidRPr="00256304">
      <w:rPr>
        <w:szCs w:val="24"/>
      </w:rPr>
      <w:instrText xml:space="preserve"> PAGE   \* MERGEFORMAT </w:instrText>
    </w:r>
    <w:r w:rsidRPr="00256304">
      <w:rPr>
        <w:szCs w:val="24"/>
      </w:rPr>
      <w:fldChar w:fldCharType="separate"/>
    </w:r>
    <w:r w:rsidR="007C0F51">
      <w:rPr>
        <w:noProof/>
        <w:szCs w:val="24"/>
      </w:rPr>
      <w:t>2</w:t>
    </w:r>
    <w:r w:rsidRPr="00256304">
      <w:rPr>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Default="007E6FD4">
    <w:pPr>
      <w:pStyle w:val="Footer"/>
      <w:jc w:val="center"/>
    </w:pPr>
    <w:r>
      <w:fldChar w:fldCharType="begin"/>
    </w:r>
    <w:r>
      <w:instrText xml:space="preserve"> PAGE   \* MERGEFORMAT </w:instrText>
    </w:r>
    <w:r>
      <w:fldChar w:fldCharType="separate"/>
    </w:r>
    <w:r w:rsidR="007C0F5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D4" w:rsidRDefault="007E6FD4" w:rsidP="00C96A00">
      <w:r>
        <w:separator/>
      </w:r>
    </w:p>
  </w:footnote>
  <w:footnote w:type="continuationSeparator" w:id="0">
    <w:p w:rsidR="007E6FD4" w:rsidRDefault="007E6FD4" w:rsidP="00C96A00">
      <w:r>
        <w:continuationSeparator/>
      </w:r>
    </w:p>
  </w:footnote>
  <w:footnote w:id="1">
    <w:p w:rsidR="007E6FD4" w:rsidRPr="00300FA2" w:rsidRDefault="007E6FD4" w:rsidP="00300FA2">
      <w:pPr>
        <w:pStyle w:val="FootnoteText"/>
        <w:tabs>
          <w:tab w:val="left" w:pos="284"/>
        </w:tabs>
        <w:ind w:left="284" w:hanging="284"/>
        <w:jc w:val="both"/>
        <w:rPr>
          <w:lang w:val="es-ES"/>
        </w:rPr>
      </w:pPr>
      <w:r>
        <w:rPr>
          <w:rStyle w:val="FootnoteReference"/>
          <w:sz w:val="18"/>
          <w:vertAlign w:val="superscript"/>
        </w:rPr>
        <w:footnoteRef/>
      </w:r>
      <w:r w:rsidRPr="00300FA2">
        <w:rPr>
          <w:sz w:val="18"/>
          <w:lang w:val="es-ES"/>
        </w:rPr>
        <w:t xml:space="preserve"> </w:t>
      </w:r>
      <w:r w:rsidRPr="00300FA2">
        <w:rPr>
          <w:lang w:val="es-ES"/>
        </w:rPr>
        <w:tab/>
      </w:r>
      <w:r w:rsidRPr="00300FA2">
        <w:rPr>
          <w:sz w:val="18"/>
          <w:lang w:val="es-ES"/>
        </w:rPr>
        <w:t>Meta 12 de Aichi: Para 2020, se habrá evitado la extinción de especies en peligro identificadas y su estado de conservación se habrá mejorado y sostenido, especialmente para las especies en mayor declive.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300FA2" w:rsidRDefault="007E6FD4" w:rsidP="006C2C0D">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300FA2">
      <w:rPr>
        <w:rFonts w:eastAsia="Times New Roman"/>
        <w:bCs/>
        <w:i/>
        <w:sz w:val="20"/>
        <w:szCs w:val="20"/>
        <w:lang w:val="fr-FR"/>
      </w:rPr>
      <w:t>P</w:t>
    </w:r>
    <w:r>
      <w:rPr>
        <w:rFonts w:eastAsia="Times New Roman"/>
        <w:bCs/>
        <w:i/>
        <w:sz w:val="20"/>
        <w:szCs w:val="20"/>
        <w:lang w:val="fr-FR"/>
      </w:rPr>
      <w:t>NUMA</w:t>
    </w:r>
    <w:r w:rsidRPr="00300FA2">
      <w:rPr>
        <w:rFonts w:eastAsia="Times New Roman"/>
        <w:bCs/>
        <w:i/>
        <w:sz w:val="20"/>
        <w:szCs w:val="20"/>
        <w:lang w:val="fr-FR"/>
      </w:rPr>
      <w:t>/CMS/COP11/Doc.23.1.3</w:t>
    </w:r>
  </w:p>
  <w:p w:rsidR="007E6FD4" w:rsidRDefault="007E6FD4" w:rsidP="006C2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300FA2" w:rsidRDefault="007E6FD4" w:rsidP="00300FA2">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fr-FR"/>
      </w:rPr>
    </w:pPr>
    <w:r w:rsidRPr="00300FA2">
      <w:rPr>
        <w:rFonts w:eastAsia="Times New Roman"/>
        <w:bCs/>
        <w:i/>
        <w:sz w:val="20"/>
        <w:szCs w:val="20"/>
        <w:lang w:val="fr-FR"/>
      </w:rPr>
      <w:t>P</w:t>
    </w:r>
    <w:r>
      <w:rPr>
        <w:rFonts w:eastAsia="Times New Roman"/>
        <w:bCs/>
        <w:i/>
        <w:sz w:val="20"/>
        <w:szCs w:val="20"/>
        <w:lang w:val="fr-FR"/>
      </w:rPr>
      <w:t>NUMA</w:t>
    </w:r>
    <w:r w:rsidRPr="00300FA2">
      <w:rPr>
        <w:rFonts w:eastAsia="Times New Roman"/>
        <w:bCs/>
        <w:i/>
        <w:sz w:val="20"/>
        <w:szCs w:val="20"/>
        <w:lang w:val="fr-FR"/>
      </w:rPr>
      <w:t>/CMS/COP11/Doc.23.1.3</w:t>
    </w:r>
  </w:p>
  <w:p w:rsidR="007E6FD4" w:rsidRPr="00226DC9" w:rsidRDefault="007E6FD4" w:rsidP="00226DC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300FA2" w:rsidRDefault="007E6FD4" w:rsidP="006C2C0D">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300FA2">
      <w:rPr>
        <w:rFonts w:eastAsia="Times New Roman"/>
        <w:bCs/>
        <w:i/>
        <w:sz w:val="20"/>
        <w:szCs w:val="20"/>
        <w:lang w:val="fr-FR"/>
      </w:rPr>
      <w:t>P</w:t>
    </w:r>
    <w:r>
      <w:rPr>
        <w:rFonts w:eastAsia="Times New Roman"/>
        <w:bCs/>
        <w:i/>
        <w:sz w:val="20"/>
        <w:szCs w:val="20"/>
        <w:lang w:val="fr-FR"/>
      </w:rPr>
      <w:t>NUMA</w:t>
    </w:r>
    <w:r w:rsidRPr="00300FA2">
      <w:rPr>
        <w:rFonts w:eastAsia="Times New Roman"/>
        <w:bCs/>
        <w:i/>
        <w:sz w:val="20"/>
        <w:szCs w:val="20"/>
        <w:lang w:val="fr-FR"/>
      </w:rPr>
      <w:t>/CMS/COP11/Doc.23.1.3</w:t>
    </w:r>
    <w:r>
      <w:rPr>
        <w:rFonts w:eastAsia="Times New Roman"/>
        <w:bCs/>
        <w:i/>
        <w:sz w:val="20"/>
        <w:szCs w:val="20"/>
        <w:lang w:val="fr-FR"/>
      </w:rPr>
      <w:t>/</w:t>
    </w:r>
    <w:proofErr w:type="spellStart"/>
    <w:r>
      <w:rPr>
        <w:rFonts w:eastAsia="Times New Roman"/>
        <w:bCs/>
        <w:i/>
        <w:sz w:val="20"/>
        <w:szCs w:val="20"/>
        <w:lang w:val="fr-FR"/>
      </w:rPr>
      <w:t>Anexo</w:t>
    </w:r>
    <w:proofErr w:type="spellEnd"/>
  </w:p>
  <w:p w:rsidR="007E6FD4" w:rsidRPr="004C6000" w:rsidRDefault="007E6FD4" w:rsidP="006C2C0D">
    <w:pPr>
      <w:pStyle w:val="Head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300FA2" w:rsidRDefault="007E6FD4" w:rsidP="00300FA2">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fr-FR"/>
      </w:rPr>
    </w:pPr>
    <w:r w:rsidRPr="00300FA2">
      <w:rPr>
        <w:rFonts w:eastAsia="Times New Roman"/>
        <w:bCs/>
        <w:i/>
        <w:sz w:val="20"/>
        <w:szCs w:val="20"/>
        <w:lang w:val="fr-FR"/>
      </w:rPr>
      <w:t>P</w:t>
    </w:r>
    <w:r>
      <w:rPr>
        <w:rFonts w:eastAsia="Times New Roman"/>
        <w:bCs/>
        <w:i/>
        <w:sz w:val="20"/>
        <w:szCs w:val="20"/>
        <w:lang w:val="fr-FR"/>
      </w:rPr>
      <w:t>NUMA</w:t>
    </w:r>
    <w:r w:rsidRPr="00300FA2">
      <w:rPr>
        <w:rFonts w:eastAsia="Times New Roman"/>
        <w:bCs/>
        <w:i/>
        <w:sz w:val="20"/>
        <w:szCs w:val="20"/>
        <w:lang w:val="fr-FR"/>
      </w:rPr>
      <w:t>/CMS/COP11/Doc.23.1.3</w:t>
    </w:r>
    <w:r>
      <w:rPr>
        <w:rFonts w:eastAsia="Times New Roman"/>
        <w:bCs/>
        <w:i/>
        <w:sz w:val="20"/>
        <w:szCs w:val="20"/>
        <w:lang w:val="fr-FR"/>
      </w:rPr>
      <w:t>/</w:t>
    </w:r>
    <w:proofErr w:type="spellStart"/>
    <w:r>
      <w:rPr>
        <w:rFonts w:eastAsia="Times New Roman"/>
        <w:bCs/>
        <w:i/>
        <w:sz w:val="20"/>
        <w:szCs w:val="20"/>
        <w:lang w:val="fr-FR"/>
      </w:rPr>
      <w:t>Anexo</w:t>
    </w:r>
    <w:proofErr w:type="spellEnd"/>
  </w:p>
  <w:p w:rsidR="007E6FD4" w:rsidRPr="00226DC9" w:rsidRDefault="007E6FD4" w:rsidP="00226DC9">
    <w:pPr>
      <w:pStyle w:val="Header"/>
      <w:jc w:val="righ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300FA2" w:rsidRDefault="007E6FD4" w:rsidP="00300FA2">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300FA2">
      <w:rPr>
        <w:rFonts w:eastAsia="Times New Roman"/>
        <w:bCs/>
        <w:i/>
        <w:sz w:val="20"/>
        <w:szCs w:val="20"/>
        <w:lang w:val="fr-FR"/>
      </w:rPr>
      <w:t>P</w:t>
    </w:r>
    <w:r>
      <w:rPr>
        <w:rFonts w:eastAsia="Times New Roman"/>
        <w:bCs/>
        <w:i/>
        <w:sz w:val="20"/>
        <w:szCs w:val="20"/>
        <w:lang w:val="fr-FR"/>
      </w:rPr>
      <w:t>NUMA</w:t>
    </w:r>
    <w:r w:rsidRPr="00300FA2">
      <w:rPr>
        <w:rFonts w:eastAsia="Times New Roman"/>
        <w:bCs/>
        <w:i/>
        <w:sz w:val="20"/>
        <w:szCs w:val="20"/>
        <w:lang w:val="fr-FR"/>
      </w:rPr>
      <w:t>/CMS/COP11/Doc.23.1.3</w:t>
    </w:r>
  </w:p>
  <w:p w:rsidR="007E6FD4" w:rsidRPr="004A0E4E" w:rsidRDefault="007E6FD4" w:rsidP="004F73D1">
    <w:pPr>
      <w:pStyle w:val="Heade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4" w:rsidRPr="00300FA2" w:rsidRDefault="007E6FD4" w:rsidP="006C2C0D">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fr-FR"/>
      </w:rPr>
    </w:pPr>
    <w:r w:rsidRPr="00300FA2">
      <w:rPr>
        <w:rFonts w:eastAsia="Times New Roman"/>
        <w:bCs/>
        <w:i/>
        <w:sz w:val="20"/>
        <w:szCs w:val="20"/>
        <w:lang w:val="fr-FR"/>
      </w:rPr>
      <w:t>P</w:t>
    </w:r>
    <w:r>
      <w:rPr>
        <w:rFonts w:eastAsia="Times New Roman"/>
        <w:bCs/>
        <w:i/>
        <w:sz w:val="20"/>
        <w:szCs w:val="20"/>
        <w:lang w:val="fr-FR"/>
      </w:rPr>
      <w:t>NUMA</w:t>
    </w:r>
    <w:r w:rsidRPr="00300FA2">
      <w:rPr>
        <w:rFonts w:eastAsia="Times New Roman"/>
        <w:bCs/>
        <w:i/>
        <w:sz w:val="20"/>
        <w:szCs w:val="20"/>
        <w:lang w:val="fr-FR"/>
      </w:rPr>
      <w:t>/CMS/COP11/Doc.23.1.3</w:t>
    </w:r>
    <w:r>
      <w:rPr>
        <w:rFonts w:eastAsia="Times New Roman"/>
        <w:bCs/>
        <w:i/>
        <w:sz w:val="20"/>
        <w:szCs w:val="20"/>
        <w:lang w:val="fr-FR"/>
      </w:rPr>
      <w:t>/</w:t>
    </w:r>
    <w:proofErr w:type="spellStart"/>
    <w:r>
      <w:rPr>
        <w:rFonts w:eastAsia="Times New Roman"/>
        <w:bCs/>
        <w:i/>
        <w:sz w:val="20"/>
        <w:szCs w:val="20"/>
        <w:lang w:val="fr-FR"/>
      </w:rPr>
      <w:t>Anexo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2781"/>
    <w:multiLevelType w:val="hybridMultilevel"/>
    <w:tmpl w:val="48A41DF6"/>
    <w:lvl w:ilvl="0" w:tplc="9EEC46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371A1467"/>
    <w:multiLevelType w:val="hybridMultilevel"/>
    <w:tmpl w:val="F49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F3E2D"/>
    <w:multiLevelType w:val="hybridMultilevel"/>
    <w:tmpl w:val="5FC6C6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C996F9E"/>
    <w:multiLevelType w:val="hybridMultilevel"/>
    <w:tmpl w:val="F78C6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C04A1"/>
    <w:multiLevelType w:val="hybridMultilevel"/>
    <w:tmpl w:val="467422A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440B1880"/>
    <w:multiLevelType w:val="hybridMultilevel"/>
    <w:tmpl w:val="F66C4966"/>
    <w:lvl w:ilvl="0" w:tplc="64188280">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57857"/>
    <w:multiLevelType w:val="hybridMultilevel"/>
    <w:tmpl w:val="5EA417F4"/>
    <w:lvl w:ilvl="0" w:tplc="77F0C11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0"/>
  </w:num>
  <w:num w:numId="3">
    <w:abstractNumId w:val="5"/>
  </w:num>
  <w:num w:numId="4">
    <w:abstractNumId w:val="1"/>
  </w:num>
  <w:num w:numId="5">
    <w:abstractNumId w:val="15"/>
  </w:num>
  <w:num w:numId="6">
    <w:abstractNumId w:val="2"/>
  </w:num>
  <w:num w:numId="7">
    <w:abstractNumId w:val="4"/>
  </w:num>
  <w:num w:numId="8">
    <w:abstractNumId w:val="0"/>
  </w:num>
  <w:num w:numId="9">
    <w:abstractNumId w:val="13"/>
  </w:num>
  <w:num w:numId="10">
    <w:abstractNumId w:val="9"/>
  </w:num>
  <w:num w:numId="11">
    <w:abstractNumId w:val="12"/>
  </w:num>
  <w:num w:numId="12">
    <w:abstractNumId w:val="11"/>
  </w:num>
  <w:num w:numId="13">
    <w:abstractNumId w:val="7"/>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A2"/>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72816"/>
    <w:rsid w:val="00190D70"/>
    <w:rsid w:val="001956D7"/>
    <w:rsid w:val="001A0800"/>
    <w:rsid w:val="001A1228"/>
    <w:rsid w:val="001C226F"/>
    <w:rsid w:val="001D1130"/>
    <w:rsid w:val="00225DDF"/>
    <w:rsid w:val="00226DC9"/>
    <w:rsid w:val="0023227B"/>
    <w:rsid w:val="00234976"/>
    <w:rsid w:val="002355CF"/>
    <w:rsid w:val="00241D3F"/>
    <w:rsid w:val="00246F24"/>
    <w:rsid w:val="00256304"/>
    <w:rsid w:val="00256897"/>
    <w:rsid w:val="002823B0"/>
    <w:rsid w:val="00286D1D"/>
    <w:rsid w:val="002C4FB2"/>
    <w:rsid w:val="002E5C1A"/>
    <w:rsid w:val="002F16CB"/>
    <w:rsid w:val="002F7638"/>
    <w:rsid w:val="003007FA"/>
    <w:rsid w:val="00300FA2"/>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0E4E"/>
    <w:rsid w:val="004A18D3"/>
    <w:rsid w:val="004B06CB"/>
    <w:rsid w:val="004B70CB"/>
    <w:rsid w:val="004C6000"/>
    <w:rsid w:val="004F73D1"/>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56A35"/>
    <w:rsid w:val="00662AC3"/>
    <w:rsid w:val="006924F5"/>
    <w:rsid w:val="00696D1D"/>
    <w:rsid w:val="006A0F69"/>
    <w:rsid w:val="006A34E2"/>
    <w:rsid w:val="006B6DB2"/>
    <w:rsid w:val="006C2C0D"/>
    <w:rsid w:val="006D2850"/>
    <w:rsid w:val="00725459"/>
    <w:rsid w:val="007314BF"/>
    <w:rsid w:val="0073562A"/>
    <w:rsid w:val="007359C6"/>
    <w:rsid w:val="00747A24"/>
    <w:rsid w:val="007563CA"/>
    <w:rsid w:val="0075758A"/>
    <w:rsid w:val="00761732"/>
    <w:rsid w:val="00772CCB"/>
    <w:rsid w:val="0078781C"/>
    <w:rsid w:val="00795426"/>
    <w:rsid w:val="007C0F51"/>
    <w:rsid w:val="007D217E"/>
    <w:rsid w:val="007E1E44"/>
    <w:rsid w:val="007E6FD4"/>
    <w:rsid w:val="008239DA"/>
    <w:rsid w:val="008319DA"/>
    <w:rsid w:val="00835F1F"/>
    <w:rsid w:val="0085400D"/>
    <w:rsid w:val="00854FF9"/>
    <w:rsid w:val="00871D3F"/>
    <w:rsid w:val="00877009"/>
    <w:rsid w:val="00877FA2"/>
    <w:rsid w:val="00886C44"/>
    <w:rsid w:val="008A224C"/>
    <w:rsid w:val="008C424F"/>
    <w:rsid w:val="008E2EF8"/>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136A"/>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B05F8"/>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FootnoteTextChar1">
    <w:name w:val="Footnote Text Char1"/>
    <w:uiPriority w:val="99"/>
    <w:locked/>
    <w:rsid w:val="00300FA2"/>
    <w:rPr>
      <w:rFonts w:eastAsia="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FootnoteTextChar1">
    <w:name w:val="Footnote Text Char1"/>
    <w:uiPriority w:val="99"/>
    <w:locked/>
    <w:rsid w:val="00300FA2"/>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llegalbirdkilling.aewa.info/sites/default/files/article_attachments/PoA_bird_trapping_egypt_liby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ec.europa.eu/environment/nature/conservation/wildbirds/docs/Roadmap%20illegal%20killi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7118-61F6-4656-B4D9-4D22D7CE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16</TotalTime>
  <Pages>9</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Melanie Jakuttek (UNEP/AEWA Secretariat)</cp:lastModifiedBy>
  <cp:revision>6</cp:revision>
  <cp:lastPrinted>2014-08-12T12:55:00Z</cp:lastPrinted>
  <dcterms:created xsi:type="dcterms:W3CDTF">2014-08-12T09:51:00Z</dcterms:created>
  <dcterms:modified xsi:type="dcterms:W3CDTF">2014-08-12T13:11:00Z</dcterms:modified>
</cp:coreProperties>
</file>