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A6FA" w14:textId="29E3DBED" w:rsidR="000F1354" w:rsidRPr="00FE133E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 w:rsidRPr="00FE133E">
        <w:rPr>
          <w:rFonts w:cs="Arial"/>
          <w:sz w:val="22"/>
          <w:szCs w:val="22"/>
          <w:lang w:val="en-GB"/>
        </w:rPr>
        <w:t xml:space="preserve"> </w:t>
      </w:r>
      <w:r w:rsidR="000A28C0" w:rsidRPr="00FE133E">
        <w:rPr>
          <w:rFonts w:cs="Arial"/>
          <w:sz w:val="22"/>
          <w:szCs w:val="22"/>
          <w:lang w:val="en-GB"/>
        </w:rPr>
        <w:t>CRP</w:t>
      </w:r>
      <w:r w:rsidR="003D0F2D" w:rsidRPr="00FE133E">
        <w:rPr>
          <w:rFonts w:cs="Arial"/>
          <w:sz w:val="22"/>
          <w:szCs w:val="22"/>
          <w:lang w:val="en-GB"/>
        </w:rPr>
        <w:t xml:space="preserve"> 6.3.</w:t>
      </w:r>
      <w:r w:rsidR="000810AC" w:rsidRPr="00FE133E">
        <w:rPr>
          <w:rFonts w:cs="Arial"/>
          <w:sz w:val="22"/>
          <w:szCs w:val="22"/>
          <w:lang w:val="en-GB"/>
        </w:rPr>
        <w:t>1.2</w:t>
      </w:r>
    </w:p>
    <w:p w14:paraId="4641C672" w14:textId="1D928A13" w:rsidR="003E24AC" w:rsidRPr="00FE133E" w:rsidRDefault="008648EB" w:rsidP="00BF42FC">
      <w:pPr>
        <w:jc w:val="right"/>
        <w:rPr>
          <w:rFonts w:cs="Arial"/>
          <w:b/>
          <w:sz w:val="22"/>
          <w:szCs w:val="22"/>
          <w:lang w:val="en-GB"/>
        </w:rPr>
      </w:pPr>
      <w:r w:rsidRPr="00FE133E">
        <w:rPr>
          <w:rFonts w:cs="Arial"/>
          <w:b/>
          <w:sz w:val="22"/>
          <w:szCs w:val="22"/>
          <w:lang w:val="en-GB"/>
        </w:rPr>
        <w:t>In</w:t>
      </w:r>
      <w:r w:rsidR="0002655B" w:rsidRPr="00FE133E">
        <w:rPr>
          <w:rFonts w:cs="Arial"/>
          <w:b/>
          <w:sz w:val="22"/>
          <w:szCs w:val="22"/>
          <w:lang w:val="en-GB"/>
        </w:rPr>
        <w:t>-S</w:t>
      </w:r>
      <w:r w:rsidRPr="00FE133E">
        <w:rPr>
          <w:rFonts w:cs="Arial"/>
          <w:b/>
          <w:sz w:val="22"/>
          <w:szCs w:val="22"/>
          <w:lang w:val="en-GB"/>
        </w:rPr>
        <w:t>ession</w:t>
      </w:r>
      <w:r w:rsidR="00BF42FC" w:rsidRPr="00FE133E">
        <w:rPr>
          <w:rFonts w:cs="Arial"/>
          <w:b/>
          <w:sz w:val="22"/>
          <w:szCs w:val="22"/>
          <w:lang w:val="en-GB"/>
        </w:rPr>
        <w:t xml:space="preserve"> Version</w:t>
      </w:r>
    </w:p>
    <w:p w14:paraId="6466E68B" w14:textId="77777777" w:rsidR="00470CA7" w:rsidRPr="00FE133E" w:rsidRDefault="00470CA7" w:rsidP="00BF42FC">
      <w:pPr>
        <w:jc w:val="right"/>
        <w:rPr>
          <w:rFonts w:cs="Arial"/>
          <w:b/>
          <w:sz w:val="22"/>
          <w:szCs w:val="22"/>
          <w:lang w:val="en-GB"/>
        </w:rPr>
      </w:pPr>
    </w:p>
    <w:p w14:paraId="5AA7483F" w14:textId="77777777" w:rsidR="00BF42FC" w:rsidRPr="001F683E" w:rsidRDefault="00BF42FC" w:rsidP="00BF42FC">
      <w:pPr>
        <w:jc w:val="right"/>
        <w:rPr>
          <w:rFonts w:cs="Arial"/>
          <w:sz w:val="22"/>
          <w:szCs w:val="22"/>
          <w:lang w:val="en-GB"/>
        </w:rPr>
      </w:pPr>
    </w:p>
    <w:p w14:paraId="09BECE64" w14:textId="77777777" w:rsidR="000810AC" w:rsidRPr="001F683E" w:rsidRDefault="000810AC" w:rsidP="000810AC">
      <w:pPr>
        <w:pStyle w:val="Heading2"/>
        <w:keepNext w:val="0"/>
        <w:ind w:left="-86" w:right="-360"/>
        <w:rPr>
          <w:rFonts w:cs="Arial"/>
          <w:sz w:val="22"/>
          <w:szCs w:val="22"/>
        </w:rPr>
      </w:pPr>
      <w:bookmarkStart w:id="0" w:name="_Hlk75169186"/>
      <w:r w:rsidRPr="001F683E">
        <w:rPr>
          <w:rFonts w:cs="Arial"/>
          <w:sz w:val="22"/>
          <w:szCs w:val="22"/>
        </w:rPr>
        <w:t>CONSERVATION AND MANAGEMENT OF THE CHEETAH (</w:t>
      </w:r>
      <w:r w:rsidRPr="001F683E">
        <w:rPr>
          <w:rFonts w:cs="Arial"/>
          <w:i/>
          <w:iCs/>
          <w:sz w:val="22"/>
          <w:szCs w:val="22"/>
        </w:rPr>
        <w:t>ACINONYX JUBATUS</w:t>
      </w:r>
      <w:r w:rsidRPr="001F683E">
        <w:rPr>
          <w:rFonts w:cs="Arial"/>
          <w:sz w:val="22"/>
          <w:szCs w:val="22"/>
        </w:rPr>
        <w:t xml:space="preserve">) AND </w:t>
      </w:r>
    </w:p>
    <w:p w14:paraId="1B6A3CFD" w14:textId="6DD29B89" w:rsidR="000810AC" w:rsidRPr="001F683E" w:rsidRDefault="000810AC" w:rsidP="000810AC">
      <w:pPr>
        <w:pStyle w:val="Heading2"/>
        <w:keepNext w:val="0"/>
        <w:ind w:left="-90" w:right="-367"/>
        <w:jc w:val="center"/>
        <w:rPr>
          <w:rFonts w:cs="Arial"/>
          <w:i/>
          <w:iCs/>
          <w:sz w:val="22"/>
          <w:szCs w:val="22"/>
        </w:rPr>
      </w:pPr>
      <w:r w:rsidRPr="001F683E">
        <w:rPr>
          <w:rFonts w:cs="Arial"/>
          <w:sz w:val="22"/>
          <w:szCs w:val="22"/>
        </w:rPr>
        <w:t>AFRICAN WILD DOG (</w:t>
      </w:r>
      <w:r w:rsidRPr="001F683E">
        <w:rPr>
          <w:rFonts w:cs="Arial"/>
          <w:i/>
          <w:iCs/>
          <w:sz w:val="22"/>
          <w:szCs w:val="22"/>
        </w:rPr>
        <w:t>LYCAON PICTUS)</w:t>
      </w:r>
    </w:p>
    <w:p w14:paraId="3C5040CC" w14:textId="77777777" w:rsidR="000810AC" w:rsidRPr="001F683E" w:rsidRDefault="000810AC" w:rsidP="000810A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39BF2534" w14:textId="62E0ECB4" w:rsidR="000F1354" w:rsidRPr="001F683E" w:rsidRDefault="003E24AC" w:rsidP="000810AC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1F683E">
        <w:rPr>
          <w:rFonts w:cs="Arial"/>
          <w:sz w:val="22"/>
          <w:szCs w:val="22"/>
        </w:rPr>
        <w:t>UNEP/</w:t>
      </w:r>
      <w:r w:rsidR="000A28C0" w:rsidRPr="001F683E">
        <w:rPr>
          <w:rFonts w:cs="Arial"/>
          <w:sz w:val="22"/>
          <w:szCs w:val="22"/>
        </w:rPr>
        <w:t>ScC-SC5</w:t>
      </w:r>
      <w:r w:rsidRPr="001F683E">
        <w:rPr>
          <w:rFonts w:cs="Arial"/>
          <w:sz w:val="22"/>
          <w:szCs w:val="22"/>
        </w:rPr>
        <w:t>/</w:t>
      </w:r>
      <w:r w:rsidR="00E56FB6" w:rsidRPr="001F683E">
        <w:rPr>
          <w:rFonts w:cs="Arial"/>
          <w:sz w:val="22"/>
          <w:szCs w:val="22"/>
        </w:rPr>
        <w:t>Doc.</w:t>
      </w:r>
      <w:r w:rsidR="003D0F2D" w:rsidRPr="001F683E">
        <w:rPr>
          <w:rFonts w:cs="Arial"/>
          <w:sz w:val="22"/>
          <w:szCs w:val="22"/>
        </w:rPr>
        <w:t>6.3.</w:t>
      </w:r>
      <w:r w:rsidR="008C359B" w:rsidRPr="001F683E">
        <w:rPr>
          <w:rFonts w:cs="Arial"/>
          <w:sz w:val="22"/>
          <w:szCs w:val="22"/>
        </w:rPr>
        <w:t>1</w:t>
      </w:r>
      <w:r w:rsidR="000810AC" w:rsidRPr="001F683E">
        <w:rPr>
          <w:rFonts w:cs="Arial"/>
          <w:sz w:val="22"/>
          <w:szCs w:val="22"/>
        </w:rPr>
        <w:t>.2</w:t>
      </w:r>
    </w:p>
    <w:p w14:paraId="69E597B2" w14:textId="77777777" w:rsidR="00FE133E" w:rsidRPr="001F683E" w:rsidRDefault="00FE133E" w:rsidP="00FE133E">
      <w:pPr>
        <w:rPr>
          <w:rFonts w:cs="Arial"/>
          <w:sz w:val="22"/>
          <w:szCs w:val="22"/>
        </w:rPr>
      </w:pPr>
    </w:p>
    <w:bookmarkEnd w:id="0"/>
    <w:p w14:paraId="62FADF47" w14:textId="77777777" w:rsidR="001F683E" w:rsidRDefault="001F683E" w:rsidP="00136D58">
      <w:pPr>
        <w:jc w:val="both"/>
        <w:rPr>
          <w:rFonts w:cs="Arial"/>
          <w:sz w:val="22"/>
          <w:szCs w:val="22"/>
        </w:rPr>
      </w:pPr>
    </w:p>
    <w:p w14:paraId="7BD913D5" w14:textId="223B961F" w:rsidR="00CA21E0" w:rsidRPr="001F683E" w:rsidRDefault="00FE133E" w:rsidP="00136D58">
      <w:pPr>
        <w:jc w:val="both"/>
        <w:rPr>
          <w:rFonts w:eastAsia="Calibri" w:cs="Arial"/>
          <w:sz w:val="22"/>
          <w:szCs w:val="22"/>
        </w:rPr>
      </w:pPr>
      <w:r w:rsidRPr="001F683E">
        <w:rPr>
          <w:rFonts w:cs="Arial"/>
          <w:sz w:val="22"/>
          <w:szCs w:val="22"/>
        </w:rPr>
        <w:t xml:space="preserve">During the discussion of </w:t>
      </w:r>
      <w:r w:rsidRPr="001F683E">
        <w:rPr>
          <w:rFonts w:eastAsia="Calibri" w:cs="Arial"/>
          <w:sz w:val="22"/>
          <w:szCs w:val="22"/>
          <w:lang w:val="en-GB"/>
        </w:rPr>
        <w:t>document UNEP/CMS/ScC-SC5/Doc.6.3.1.2 on the Conservation and Management of the Cheetah (</w:t>
      </w:r>
      <w:r w:rsidRPr="001F683E">
        <w:rPr>
          <w:rFonts w:eastAsia="Calibri" w:cs="Arial"/>
          <w:i/>
          <w:iCs/>
          <w:sz w:val="22"/>
          <w:szCs w:val="22"/>
          <w:lang w:val="en-GB"/>
        </w:rPr>
        <w:t>Acinonyx jubatus</w:t>
      </w:r>
      <w:r w:rsidRPr="001F683E">
        <w:rPr>
          <w:rFonts w:eastAsia="Calibri" w:cs="Arial"/>
          <w:sz w:val="22"/>
          <w:szCs w:val="22"/>
          <w:lang w:val="en-GB"/>
        </w:rPr>
        <w:t>) and African Wild Dog (</w:t>
      </w:r>
      <w:r w:rsidRPr="001F683E">
        <w:rPr>
          <w:rFonts w:eastAsia="Calibri" w:cs="Arial"/>
          <w:i/>
          <w:iCs/>
          <w:sz w:val="22"/>
          <w:szCs w:val="22"/>
          <w:lang w:val="en-GB"/>
        </w:rPr>
        <w:t>Lycaon pictus</w:t>
      </w:r>
      <w:r w:rsidRPr="001F683E">
        <w:rPr>
          <w:rFonts w:eastAsia="Calibri" w:cs="Arial"/>
          <w:sz w:val="22"/>
          <w:szCs w:val="22"/>
          <w:lang w:val="en-GB"/>
        </w:rPr>
        <w:t>)</w:t>
      </w:r>
      <w:r w:rsidRPr="001F683E">
        <w:rPr>
          <w:rFonts w:eastAsia="Calibri" w:cs="Arial"/>
          <w:sz w:val="22"/>
          <w:szCs w:val="22"/>
        </w:rPr>
        <w:t xml:space="preserve">, the Terrestrial Working Group concluded that an intersessional Working Group </w:t>
      </w:r>
      <w:r w:rsidR="00DD6565" w:rsidRPr="001F683E">
        <w:rPr>
          <w:rFonts w:eastAsia="Calibri" w:cs="Arial"/>
          <w:sz w:val="22"/>
          <w:szCs w:val="22"/>
        </w:rPr>
        <w:t>be established</w:t>
      </w:r>
      <w:r w:rsidR="00CA21E0" w:rsidRPr="001F683E">
        <w:rPr>
          <w:rFonts w:eastAsia="Calibri" w:cs="Arial"/>
          <w:sz w:val="22"/>
          <w:szCs w:val="22"/>
        </w:rPr>
        <w:t>.</w:t>
      </w:r>
    </w:p>
    <w:p w14:paraId="4B33E52B" w14:textId="77777777" w:rsidR="00CA21E0" w:rsidRPr="001F683E" w:rsidRDefault="00CA21E0" w:rsidP="00136D58">
      <w:pPr>
        <w:jc w:val="both"/>
        <w:rPr>
          <w:rFonts w:eastAsia="Calibri" w:cs="Arial"/>
          <w:sz w:val="22"/>
          <w:szCs w:val="22"/>
        </w:rPr>
      </w:pPr>
    </w:p>
    <w:p w14:paraId="67BF0EAD" w14:textId="35313833" w:rsidR="00CA21E0" w:rsidRPr="001F683E" w:rsidRDefault="00CA21E0" w:rsidP="00CA21E0">
      <w:pPr>
        <w:jc w:val="both"/>
        <w:rPr>
          <w:rFonts w:eastAsia="Calibri" w:cs="Arial"/>
          <w:sz w:val="22"/>
          <w:szCs w:val="22"/>
        </w:rPr>
      </w:pPr>
      <w:r w:rsidRPr="001F683E">
        <w:rPr>
          <w:rFonts w:eastAsia="Calibri" w:cs="Arial"/>
          <w:sz w:val="22"/>
          <w:szCs w:val="22"/>
        </w:rPr>
        <w:t xml:space="preserve">This intersessional Working Group </w:t>
      </w:r>
      <w:r w:rsidR="002765C1" w:rsidRPr="001F683E">
        <w:rPr>
          <w:rFonts w:eastAsia="Calibri" w:cs="Arial"/>
          <w:sz w:val="22"/>
          <w:szCs w:val="22"/>
        </w:rPr>
        <w:t>is</w:t>
      </w:r>
      <w:r w:rsidRPr="001F683E">
        <w:rPr>
          <w:rFonts w:eastAsia="Calibri" w:cs="Arial"/>
          <w:sz w:val="22"/>
          <w:szCs w:val="22"/>
        </w:rPr>
        <w:t xml:space="preserve"> mandated</w:t>
      </w:r>
      <w:r w:rsidR="00DD6565" w:rsidRPr="001F683E">
        <w:rPr>
          <w:rFonts w:eastAsia="Calibri" w:cs="Arial"/>
          <w:sz w:val="22"/>
          <w:szCs w:val="22"/>
        </w:rPr>
        <w:t xml:space="preserve"> to review the conservation status of Cheetah populations of Botswana, Namibia and Zimbabwe</w:t>
      </w:r>
      <w:r w:rsidR="00E54B65" w:rsidRPr="001F683E">
        <w:rPr>
          <w:rFonts w:eastAsia="Calibri" w:cs="Arial"/>
          <w:sz w:val="22"/>
          <w:szCs w:val="22"/>
        </w:rPr>
        <w:t xml:space="preserve"> and their potential inclusion </w:t>
      </w:r>
      <w:r w:rsidR="002765C1" w:rsidRPr="001F683E">
        <w:rPr>
          <w:rFonts w:eastAsia="Calibri" w:cs="Arial"/>
          <w:sz w:val="22"/>
          <w:szCs w:val="22"/>
        </w:rPr>
        <w:t>in</w:t>
      </w:r>
      <w:r w:rsidR="00E54B65" w:rsidRPr="001F683E">
        <w:rPr>
          <w:rFonts w:eastAsia="Calibri" w:cs="Arial"/>
          <w:sz w:val="22"/>
          <w:szCs w:val="22"/>
        </w:rPr>
        <w:t xml:space="preserve"> Appendix I of CMS</w:t>
      </w:r>
      <w:r w:rsidR="00DD6565" w:rsidRPr="001F683E">
        <w:rPr>
          <w:rFonts w:eastAsia="Calibri" w:cs="Arial"/>
          <w:sz w:val="22"/>
          <w:szCs w:val="22"/>
        </w:rPr>
        <w:t xml:space="preserve"> and to report to the Sessional Committee at its 6th meeting on its findings and to inform a decision at COP14.</w:t>
      </w:r>
      <w:r w:rsidR="00136D58" w:rsidRPr="001F683E">
        <w:rPr>
          <w:rFonts w:eastAsia="Calibri" w:cs="Arial"/>
          <w:sz w:val="22"/>
          <w:szCs w:val="22"/>
        </w:rPr>
        <w:t xml:space="preserve"> </w:t>
      </w:r>
    </w:p>
    <w:p w14:paraId="399BB565" w14:textId="77777777" w:rsidR="00CA21E0" w:rsidRPr="001F683E" w:rsidRDefault="00CA21E0" w:rsidP="00CA21E0">
      <w:pPr>
        <w:pStyle w:val="ListParagraph"/>
        <w:jc w:val="both"/>
        <w:rPr>
          <w:rFonts w:eastAsia="Calibri" w:cs="Arial"/>
          <w:sz w:val="22"/>
          <w:szCs w:val="22"/>
        </w:rPr>
      </w:pPr>
    </w:p>
    <w:p w14:paraId="4D22D790" w14:textId="36135FF8" w:rsidR="00DD6565" w:rsidRPr="001F683E" w:rsidRDefault="00DD6565" w:rsidP="00136D58">
      <w:pPr>
        <w:jc w:val="both"/>
        <w:rPr>
          <w:rFonts w:eastAsia="Calibri" w:cs="Arial"/>
          <w:sz w:val="22"/>
          <w:szCs w:val="22"/>
        </w:rPr>
      </w:pPr>
      <w:r w:rsidRPr="001F683E">
        <w:rPr>
          <w:rFonts w:eastAsia="Calibri" w:cs="Arial"/>
          <w:sz w:val="22"/>
          <w:szCs w:val="22"/>
        </w:rPr>
        <w:t>Th</w:t>
      </w:r>
      <w:r w:rsidR="00CA21E0" w:rsidRPr="001F683E">
        <w:rPr>
          <w:rFonts w:eastAsia="Calibri" w:cs="Arial"/>
          <w:sz w:val="22"/>
          <w:szCs w:val="22"/>
        </w:rPr>
        <w:t>e</w:t>
      </w:r>
      <w:r w:rsidRPr="001F683E">
        <w:rPr>
          <w:rFonts w:eastAsia="Calibri" w:cs="Arial"/>
          <w:sz w:val="22"/>
          <w:szCs w:val="22"/>
        </w:rPr>
        <w:t xml:space="preserve"> intersessional </w:t>
      </w:r>
      <w:r w:rsidR="00E54B65" w:rsidRPr="001F683E">
        <w:rPr>
          <w:rFonts w:eastAsia="Calibri" w:cs="Arial"/>
          <w:sz w:val="22"/>
          <w:szCs w:val="22"/>
        </w:rPr>
        <w:t>W</w:t>
      </w:r>
      <w:r w:rsidRPr="001F683E">
        <w:rPr>
          <w:rFonts w:eastAsia="Calibri" w:cs="Arial"/>
          <w:sz w:val="22"/>
          <w:szCs w:val="22"/>
        </w:rPr>
        <w:t xml:space="preserve">orking </w:t>
      </w:r>
      <w:r w:rsidR="00E54B65" w:rsidRPr="001F683E">
        <w:rPr>
          <w:rFonts w:eastAsia="Calibri" w:cs="Arial"/>
          <w:sz w:val="22"/>
          <w:szCs w:val="22"/>
        </w:rPr>
        <w:t>G</w:t>
      </w:r>
      <w:r w:rsidRPr="001F683E">
        <w:rPr>
          <w:rFonts w:eastAsia="Calibri" w:cs="Arial"/>
          <w:sz w:val="22"/>
          <w:szCs w:val="22"/>
        </w:rPr>
        <w:t xml:space="preserve">roup </w:t>
      </w:r>
      <w:r w:rsidR="00C74FA9" w:rsidRPr="001F683E">
        <w:rPr>
          <w:rFonts w:eastAsia="Calibri" w:cs="Arial"/>
          <w:sz w:val="22"/>
          <w:szCs w:val="22"/>
        </w:rPr>
        <w:t xml:space="preserve">should </w:t>
      </w:r>
      <w:r w:rsidRPr="001F683E">
        <w:rPr>
          <w:rFonts w:eastAsia="Calibri" w:cs="Arial"/>
          <w:sz w:val="22"/>
          <w:szCs w:val="22"/>
        </w:rPr>
        <w:t xml:space="preserve">consist of </w:t>
      </w:r>
      <w:r w:rsidR="00E54B65" w:rsidRPr="001F683E">
        <w:rPr>
          <w:rFonts w:eastAsia="Calibri" w:cs="Arial"/>
          <w:sz w:val="22"/>
          <w:szCs w:val="22"/>
        </w:rPr>
        <w:t xml:space="preserve">representatives of </w:t>
      </w:r>
      <w:r w:rsidRPr="001F683E">
        <w:rPr>
          <w:rFonts w:eastAsia="Calibri" w:cs="Arial"/>
          <w:sz w:val="22"/>
          <w:szCs w:val="22"/>
        </w:rPr>
        <w:t xml:space="preserve">the Range States concerned, as well as African regional representatives of the Sessional Committee, experts from the IUCN </w:t>
      </w:r>
      <w:r w:rsidR="00136D58" w:rsidRPr="001F683E">
        <w:rPr>
          <w:rFonts w:eastAsia="Calibri" w:cs="Arial"/>
          <w:sz w:val="22"/>
          <w:szCs w:val="22"/>
        </w:rPr>
        <w:t xml:space="preserve">SSC </w:t>
      </w:r>
      <w:r w:rsidRPr="001F683E">
        <w:rPr>
          <w:rFonts w:eastAsia="Calibri" w:cs="Arial"/>
          <w:sz w:val="22"/>
          <w:szCs w:val="22"/>
        </w:rPr>
        <w:t>Cat Specialist Group</w:t>
      </w:r>
      <w:r w:rsidR="00136D58" w:rsidRPr="001F683E">
        <w:rPr>
          <w:rFonts w:eastAsia="Calibri" w:cs="Arial"/>
          <w:sz w:val="22"/>
          <w:szCs w:val="22"/>
        </w:rPr>
        <w:t>,</w:t>
      </w:r>
      <w:r w:rsidRPr="001F683E">
        <w:rPr>
          <w:rFonts w:eastAsia="Calibri" w:cs="Arial"/>
          <w:sz w:val="22"/>
          <w:szCs w:val="22"/>
        </w:rPr>
        <w:t xml:space="preserve"> and any other </w:t>
      </w:r>
      <w:r w:rsidR="00C74FA9" w:rsidRPr="001F683E">
        <w:rPr>
          <w:rFonts w:eastAsia="Calibri" w:cs="Arial"/>
          <w:sz w:val="22"/>
          <w:szCs w:val="22"/>
        </w:rPr>
        <w:t>experts invited by the Secretariat</w:t>
      </w:r>
      <w:r w:rsidRPr="001F683E">
        <w:rPr>
          <w:rFonts w:eastAsia="Calibri" w:cs="Arial"/>
          <w:sz w:val="22"/>
          <w:szCs w:val="22"/>
        </w:rPr>
        <w:t>.</w:t>
      </w:r>
    </w:p>
    <w:p w14:paraId="4499D35E" w14:textId="77777777" w:rsidR="00DD6565" w:rsidRPr="001F683E" w:rsidRDefault="00DD6565" w:rsidP="00470CA7">
      <w:pPr>
        <w:rPr>
          <w:rFonts w:cs="Arial"/>
          <w:sz w:val="22"/>
          <w:szCs w:val="22"/>
        </w:rPr>
      </w:pPr>
    </w:p>
    <w:p w14:paraId="7D593703" w14:textId="77777777" w:rsidR="00FE133E" w:rsidRPr="00CA21E0" w:rsidRDefault="00FE133E" w:rsidP="00470CA7">
      <w:pPr>
        <w:rPr>
          <w:rFonts w:cs="Arial"/>
        </w:rPr>
      </w:pPr>
    </w:p>
    <w:sectPr w:rsidR="00FE133E" w:rsidRPr="00CA21E0" w:rsidSect="0052082F">
      <w:headerReference w:type="even" r:id="rId11"/>
      <w:footerReference w:type="even" r:id="rId12"/>
      <w:head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4A64" w14:textId="77777777" w:rsidR="00860FE5" w:rsidRDefault="00860FE5">
      <w:r>
        <w:separator/>
      </w:r>
    </w:p>
  </w:endnote>
  <w:endnote w:type="continuationSeparator" w:id="0">
    <w:p w14:paraId="5FA29271" w14:textId="77777777" w:rsidR="00860FE5" w:rsidRDefault="0086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42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20432" w14:textId="3DF1CFB2" w:rsidR="000A28C0" w:rsidRDefault="000A2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46E5" w14:textId="77777777" w:rsidR="00860FE5" w:rsidRDefault="00860FE5">
      <w:r>
        <w:separator/>
      </w:r>
    </w:p>
  </w:footnote>
  <w:footnote w:type="continuationSeparator" w:id="0">
    <w:p w14:paraId="5F3A004E" w14:textId="77777777" w:rsidR="00860FE5" w:rsidRDefault="0086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A374" w14:textId="77777777" w:rsidR="000A28C0" w:rsidRPr="008648EB" w:rsidRDefault="000A28C0" w:rsidP="000A28C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0A28C0">
      <w:rPr>
        <w:rFonts w:cs="Arial"/>
        <w:i/>
        <w:szCs w:val="18"/>
      </w:rPr>
      <w:t>UNEP/ScC-SC5/Doc.5</w:t>
    </w:r>
    <w:r w:rsidRPr="008648EB">
      <w:rPr>
        <w:rFonts w:cs="Arial"/>
        <w:i/>
        <w:szCs w:val="18"/>
      </w:rPr>
      <w:t xml:space="preserve"> </w:t>
    </w:r>
  </w:p>
  <w:p w14:paraId="72D2D125" w14:textId="77777777" w:rsidR="000A28C0" w:rsidRDefault="000A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E92" w14:textId="5DC0288D" w:rsidR="00BF42FC" w:rsidRPr="008648EB" w:rsidRDefault="000A28C0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bookmarkStart w:id="1" w:name="_Hlk75169488"/>
    <w:bookmarkStart w:id="2" w:name="_Hlk75169489"/>
    <w:r w:rsidRPr="000A28C0">
      <w:rPr>
        <w:rFonts w:cs="Arial"/>
        <w:i/>
        <w:szCs w:val="18"/>
      </w:rPr>
      <w:t>UNEP/ScC-SC5/</w:t>
    </w:r>
    <w:r w:rsidR="00B42609">
      <w:rPr>
        <w:rFonts w:cs="Arial"/>
        <w:i/>
        <w:szCs w:val="18"/>
      </w:rPr>
      <w:t>Doc</w:t>
    </w:r>
    <w:r w:rsidRPr="000A28C0">
      <w:rPr>
        <w:rFonts w:cs="Arial"/>
        <w:i/>
        <w:szCs w:val="18"/>
      </w:rPr>
      <w:t>.</w:t>
    </w:r>
    <w:r w:rsidR="003D0F2D">
      <w:rPr>
        <w:rFonts w:cs="Arial"/>
        <w:i/>
        <w:szCs w:val="18"/>
      </w:rPr>
      <w:t>6.3.</w:t>
    </w:r>
    <w:r w:rsidR="000810AC">
      <w:rPr>
        <w:rFonts w:cs="Arial"/>
        <w:i/>
        <w:szCs w:val="18"/>
      </w:rPr>
      <w:t>1.2</w:t>
    </w:r>
    <w:r w:rsidR="00BF42FC" w:rsidRPr="008648EB">
      <w:rPr>
        <w:rFonts w:cs="Arial"/>
        <w:i/>
        <w:szCs w:val="18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ED"/>
    <w:multiLevelType w:val="multilevel"/>
    <w:tmpl w:val="32F65C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7D4741"/>
    <w:multiLevelType w:val="multilevel"/>
    <w:tmpl w:val="8F6ED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3F2776B"/>
    <w:multiLevelType w:val="hybridMultilevel"/>
    <w:tmpl w:val="5F5E2C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9B1B7F"/>
    <w:multiLevelType w:val="multilevel"/>
    <w:tmpl w:val="32205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50D1768"/>
    <w:multiLevelType w:val="multilevel"/>
    <w:tmpl w:val="3314D4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56A5145"/>
    <w:multiLevelType w:val="multilevel"/>
    <w:tmpl w:val="2378F3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1D28DA"/>
    <w:multiLevelType w:val="multilevel"/>
    <w:tmpl w:val="E5BACD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4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7"/>
  </w:num>
  <w:num w:numId="3">
    <w:abstractNumId w:val="12"/>
  </w:num>
  <w:num w:numId="4">
    <w:abstractNumId w:val="26"/>
  </w:num>
  <w:num w:numId="5">
    <w:abstractNumId w:val="14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7"/>
  </w:num>
  <w:num w:numId="10">
    <w:abstractNumId w:val="25"/>
  </w:num>
  <w:num w:numId="11">
    <w:abstractNumId w:val="43"/>
  </w:num>
  <w:num w:numId="12">
    <w:abstractNumId w:val="3"/>
  </w:num>
  <w:num w:numId="13">
    <w:abstractNumId w:val="22"/>
  </w:num>
  <w:num w:numId="14">
    <w:abstractNumId w:val="40"/>
  </w:num>
  <w:num w:numId="15">
    <w:abstractNumId w:val="2"/>
  </w:num>
  <w:num w:numId="16">
    <w:abstractNumId w:val="11"/>
  </w:num>
  <w:num w:numId="17">
    <w:abstractNumId w:val="44"/>
  </w:num>
  <w:num w:numId="18">
    <w:abstractNumId w:val="24"/>
  </w:num>
  <w:num w:numId="19">
    <w:abstractNumId w:val="41"/>
  </w:num>
  <w:num w:numId="20">
    <w:abstractNumId w:val="48"/>
  </w:num>
  <w:num w:numId="21">
    <w:abstractNumId w:val="4"/>
  </w:num>
  <w:num w:numId="22">
    <w:abstractNumId w:val="19"/>
  </w:num>
  <w:num w:numId="23">
    <w:abstractNumId w:val="29"/>
  </w:num>
  <w:num w:numId="24">
    <w:abstractNumId w:val="18"/>
  </w:num>
  <w:num w:numId="25">
    <w:abstractNumId w:val="33"/>
  </w:num>
  <w:num w:numId="26">
    <w:abstractNumId w:val="0"/>
  </w:num>
  <w:num w:numId="27">
    <w:abstractNumId w:val="45"/>
  </w:num>
  <w:num w:numId="28">
    <w:abstractNumId w:val="6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5"/>
  </w:num>
  <w:num w:numId="34">
    <w:abstractNumId w:val="20"/>
  </w:num>
  <w:num w:numId="35">
    <w:abstractNumId w:val="17"/>
  </w:num>
  <w:num w:numId="36">
    <w:abstractNumId w:val="34"/>
  </w:num>
  <w:num w:numId="37">
    <w:abstractNumId w:val="39"/>
  </w:num>
  <w:num w:numId="38">
    <w:abstractNumId w:val="9"/>
  </w:num>
  <w:num w:numId="39">
    <w:abstractNumId w:val="32"/>
  </w:num>
  <w:num w:numId="40">
    <w:abstractNumId w:val="46"/>
  </w:num>
  <w:num w:numId="41">
    <w:abstractNumId w:val="28"/>
  </w:num>
  <w:num w:numId="42">
    <w:abstractNumId w:val="8"/>
  </w:num>
  <w:num w:numId="43">
    <w:abstractNumId w:val="16"/>
  </w:num>
  <w:num w:numId="44">
    <w:abstractNumId w:val="27"/>
  </w:num>
  <w:num w:numId="45">
    <w:abstractNumId w:val="42"/>
  </w:num>
  <w:num w:numId="46">
    <w:abstractNumId w:val="10"/>
  </w:num>
  <w:num w:numId="47">
    <w:abstractNumId w:val="35"/>
  </w:num>
  <w:num w:numId="48">
    <w:abstractNumId w:val="13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810AC"/>
    <w:rsid w:val="000900E1"/>
    <w:rsid w:val="0009076A"/>
    <w:rsid w:val="000A28C0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36D58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D7799"/>
    <w:rsid w:val="001F60A1"/>
    <w:rsid w:val="001F683E"/>
    <w:rsid w:val="00200A67"/>
    <w:rsid w:val="00201F88"/>
    <w:rsid w:val="00202332"/>
    <w:rsid w:val="002210F4"/>
    <w:rsid w:val="00234857"/>
    <w:rsid w:val="00254721"/>
    <w:rsid w:val="00260772"/>
    <w:rsid w:val="00263159"/>
    <w:rsid w:val="002765C1"/>
    <w:rsid w:val="002779F7"/>
    <w:rsid w:val="0029615B"/>
    <w:rsid w:val="002A1345"/>
    <w:rsid w:val="002B2CB2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D0F2D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8727A"/>
    <w:rsid w:val="00593736"/>
    <w:rsid w:val="005B0F06"/>
    <w:rsid w:val="005B2DE1"/>
    <w:rsid w:val="005B6141"/>
    <w:rsid w:val="005C3F15"/>
    <w:rsid w:val="005C7150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A4A9E"/>
    <w:rsid w:val="006B1037"/>
    <w:rsid w:val="006B6CB3"/>
    <w:rsid w:val="006C0FC6"/>
    <w:rsid w:val="006E56AD"/>
    <w:rsid w:val="006E5763"/>
    <w:rsid w:val="006E581B"/>
    <w:rsid w:val="006F450A"/>
    <w:rsid w:val="006F6A33"/>
    <w:rsid w:val="007037DC"/>
    <w:rsid w:val="007058F6"/>
    <w:rsid w:val="007101BB"/>
    <w:rsid w:val="00713308"/>
    <w:rsid w:val="00714E0B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0FE5"/>
    <w:rsid w:val="008641D1"/>
    <w:rsid w:val="008648EB"/>
    <w:rsid w:val="00872F67"/>
    <w:rsid w:val="008820EF"/>
    <w:rsid w:val="00893346"/>
    <w:rsid w:val="008A0D8D"/>
    <w:rsid w:val="008B1A69"/>
    <w:rsid w:val="008C1A39"/>
    <w:rsid w:val="008C359B"/>
    <w:rsid w:val="008C592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B3C94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01293"/>
    <w:rsid w:val="00B408C6"/>
    <w:rsid w:val="00B42609"/>
    <w:rsid w:val="00B471BD"/>
    <w:rsid w:val="00B50C2D"/>
    <w:rsid w:val="00B5735E"/>
    <w:rsid w:val="00B64904"/>
    <w:rsid w:val="00BA60CE"/>
    <w:rsid w:val="00BC5607"/>
    <w:rsid w:val="00BD161B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4FA9"/>
    <w:rsid w:val="00C7602A"/>
    <w:rsid w:val="00C82033"/>
    <w:rsid w:val="00C82ED9"/>
    <w:rsid w:val="00C87D68"/>
    <w:rsid w:val="00C9281B"/>
    <w:rsid w:val="00CA21E0"/>
    <w:rsid w:val="00CA367A"/>
    <w:rsid w:val="00CB1D26"/>
    <w:rsid w:val="00CC4C21"/>
    <w:rsid w:val="00CC57AD"/>
    <w:rsid w:val="00CE5B83"/>
    <w:rsid w:val="00CF6EDD"/>
    <w:rsid w:val="00D05922"/>
    <w:rsid w:val="00D24EF1"/>
    <w:rsid w:val="00D35D87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2D0F"/>
    <w:rsid w:val="00DD6565"/>
    <w:rsid w:val="00DD6A9E"/>
    <w:rsid w:val="00DF38F9"/>
    <w:rsid w:val="00DF4423"/>
    <w:rsid w:val="00E23367"/>
    <w:rsid w:val="00E30B00"/>
    <w:rsid w:val="00E31B92"/>
    <w:rsid w:val="00E475D4"/>
    <w:rsid w:val="00E54B65"/>
    <w:rsid w:val="00E56FB6"/>
    <w:rsid w:val="00E74D1C"/>
    <w:rsid w:val="00E82C02"/>
    <w:rsid w:val="00E8776E"/>
    <w:rsid w:val="00E90844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133E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F42E7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xmsonormal">
    <w:name w:val="x_msonormal"/>
    <w:basedOn w:val="Normal"/>
    <w:rsid w:val="00FE13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2B9F7A8DE5F42A049DD151FFAAAB0" ma:contentTypeVersion="4" ma:contentTypeDescription="Create a new document." ma:contentTypeScope="" ma:versionID="263eb8a2928d50593e8dad9582d9b5a8">
  <xsd:schema xmlns:xsd="http://www.w3.org/2001/XMLSchema" xmlns:xs="http://www.w3.org/2001/XMLSchema" xmlns:p="http://schemas.microsoft.com/office/2006/metadata/properties" xmlns:ns2="0a5df69d-b633-4317-ac8a-c674618f81b2" targetNamespace="http://schemas.microsoft.com/office/2006/metadata/properties" ma:root="true" ma:fieldsID="baf890b659c005364ec1eaf566515306" ns2:_="">
    <xsd:import namespace="0a5df69d-b633-4317-ac8a-c674618f8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f69d-b633-4317-ac8a-c674618f8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C623-4299-4A90-BA90-C2B1CF63A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f69d-b633-4317-ac8a-c674618f8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D3E22-A7F9-413D-8A28-2706B42A7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77F8-5677-452F-BA00-E47FC76640A0}">
  <ds:schemaRefs>
    <ds:schemaRef ds:uri="http://schemas.microsoft.com/office/2006/documentManagement/types"/>
    <ds:schemaRef ds:uri="0a5df69d-b633-4317-ac8a-c674618f81b2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19596C-3221-4ADD-BA32-E35B43DE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Catherine</cp:lastModifiedBy>
  <cp:revision>3</cp:revision>
  <cp:lastPrinted>2017-07-07T11:51:00Z</cp:lastPrinted>
  <dcterms:created xsi:type="dcterms:W3CDTF">2021-07-06T07:37:00Z</dcterms:created>
  <dcterms:modified xsi:type="dcterms:W3CDTF">2021-07-06T09:44:00Z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0x0101005AD2B9F7A8DE5F42A049DD151FFAAAB0</vt:lpwstr>
  </property>
</Properties>
</file>