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D769F" w14:textId="2F9C854F" w:rsidR="005D00EE" w:rsidRDefault="005D00EE">
      <w:pPr>
        <w:rPr>
          <w:rFonts w:cs="Arial"/>
          <w:noProof/>
          <w:spacing w:val="-2"/>
          <w:lang w:eastAsia="en-GB"/>
        </w:rPr>
      </w:pPr>
    </w:p>
    <w:p w14:paraId="47712994" w14:textId="4A630911" w:rsidR="00607B31" w:rsidRPr="00607B31" w:rsidRDefault="00607B31" w:rsidP="00607B31">
      <w:pPr>
        <w:tabs>
          <w:tab w:val="left" w:pos="-1057"/>
          <w:tab w:val="left" w:pos="-720"/>
        </w:tabs>
        <w:spacing w:after="120"/>
        <w:ind w:left="-86"/>
        <w:jc w:val="center"/>
        <w:rPr>
          <w:rFonts w:cs="Arial"/>
          <w:b/>
          <w:sz w:val="28"/>
          <w:szCs w:val="28"/>
          <w:lang w:val="en-GB"/>
        </w:rPr>
      </w:pPr>
      <w:r w:rsidRPr="00607B31">
        <w:rPr>
          <w:rFonts w:cs="Arial"/>
          <w:b/>
          <w:sz w:val="28"/>
          <w:szCs w:val="28"/>
          <w:lang w:val="en-GB"/>
        </w:rPr>
        <w:t>Range State Meeting on the Single Species Action Plan</w:t>
      </w:r>
      <w:r w:rsidR="00E307BF">
        <w:rPr>
          <w:rFonts w:cs="Arial"/>
          <w:b/>
          <w:sz w:val="28"/>
          <w:szCs w:val="28"/>
          <w:lang w:val="en-GB"/>
        </w:rPr>
        <w:t xml:space="preserve"> </w:t>
      </w:r>
      <w:r w:rsidR="00FA6DE8">
        <w:rPr>
          <w:rFonts w:cs="Arial"/>
          <w:b/>
          <w:sz w:val="28"/>
          <w:szCs w:val="28"/>
          <w:lang w:val="en-GB"/>
        </w:rPr>
        <w:t>for</w:t>
      </w:r>
    </w:p>
    <w:p w14:paraId="7B70D4A7" w14:textId="3D5652A8" w:rsidR="004641A5" w:rsidRDefault="00FA6DE8" w:rsidP="00607B31">
      <w:pPr>
        <w:tabs>
          <w:tab w:val="left" w:pos="-1057"/>
          <w:tab w:val="left" w:pos="-720"/>
        </w:tabs>
        <w:spacing w:after="120"/>
        <w:ind w:left="-86"/>
        <w:jc w:val="center"/>
        <w:rPr>
          <w:rFonts w:cs="Arial"/>
          <w:b/>
          <w:sz w:val="28"/>
          <w:szCs w:val="28"/>
          <w:lang w:val="en-GB"/>
        </w:rPr>
      </w:pPr>
      <w:r>
        <w:rPr>
          <w:rFonts w:cs="Arial"/>
          <w:b/>
          <w:sz w:val="28"/>
          <w:szCs w:val="28"/>
          <w:lang w:val="en-GB"/>
        </w:rPr>
        <w:t xml:space="preserve">the </w:t>
      </w:r>
      <w:r w:rsidR="00607B31" w:rsidRPr="00607B31">
        <w:rPr>
          <w:rFonts w:cs="Arial"/>
          <w:b/>
          <w:sz w:val="28"/>
          <w:szCs w:val="28"/>
          <w:lang w:val="en-GB"/>
        </w:rPr>
        <w:t>Hawksbill Turtle in South-East Asia and the Western Pacific</w:t>
      </w:r>
    </w:p>
    <w:p w14:paraId="329B12F7" w14:textId="728FC7FC" w:rsidR="004641A5" w:rsidRDefault="004641A5" w:rsidP="004641A5">
      <w:pPr>
        <w:pBdr>
          <w:bottom w:val="single" w:sz="4" w:space="1" w:color="000000"/>
        </w:pBdr>
        <w:overflowPunct w:val="0"/>
        <w:jc w:val="center"/>
        <w:outlineLvl w:val="0"/>
        <w:rPr>
          <w:rFonts w:cs="Arial"/>
          <w:bCs/>
          <w:i/>
          <w:spacing w:val="-4"/>
          <w:lang w:val="en-GB"/>
        </w:rPr>
      </w:pPr>
      <w:bookmarkStart w:id="0" w:name="_Toc103859398"/>
      <w:r>
        <w:rPr>
          <w:rFonts w:cs="Arial"/>
          <w:bCs/>
          <w:i/>
          <w:spacing w:val="-4"/>
          <w:lang w:val="en-GB"/>
        </w:rPr>
        <w:t xml:space="preserve">Online, </w:t>
      </w:r>
      <w:r w:rsidR="00607B31">
        <w:rPr>
          <w:rFonts w:cs="Arial"/>
          <w:bCs/>
          <w:i/>
          <w:spacing w:val="-4"/>
          <w:lang w:val="en-GB"/>
        </w:rPr>
        <w:t>31 May to 2 June</w:t>
      </w:r>
      <w:r w:rsidR="00B86513">
        <w:rPr>
          <w:rFonts w:cs="Arial"/>
          <w:bCs/>
          <w:i/>
          <w:spacing w:val="-4"/>
          <w:lang w:val="en-GB"/>
        </w:rPr>
        <w:t xml:space="preserve"> 2022</w:t>
      </w:r>
      <w:bookmarkEnd w:id="0"/>
    </w:p>
    <w:p w14:paraId="05AF4508" w14:textId="650B063F" w:rsidR="004641A5" w:rsidRDefault="004641A5" w:rsidP="00D6324F">
      <w:pPr>
        <w:spacing w:before="120"/>
        <w:jc w:val="right"/>
        <w:rPr>
          <w:rFonts w:cs="Arial"/>
          <w:lang w:val="en-GB"/>
        </w:rPr>
      </w:pPr>
      <w:r>
        <w:rPr>
          <w:rFonts w:cs="Arial"/>
          <w:lang w:val="en-GB"/>
        </w:rPr>
        <w:t>CMS</w:t>
      </w:r>
      <w:r w:rsidR="00AC4339">
        <w:rPr>
          <w:rFonts w:cs="Arial"/>
          <w:lang w:val="en-GB"/>
        </w:rPr>
        <w:t>/IOSEA/</w:t>
      </w:r>
      <w:r w:rsidR="00A6524D">
        <w:rPr>
          <w:rFonts w:cs="Arial"/>
          <w:lang w:val="en-GB"/>
        </w:rPr>
        <w:t>Hawksbill-</w:t>
      </w:r>
      <w:r w:rsidR="00607B31">
        <w:rPr>
          <w:rFonts w:cs="Arial"/>
          <w:lang w:val="en-GB"/>
        </w:rPr>
        <w:t>SSAP</w:t>
      </w:r>
      <w:r>
        <w:rPr>
          <w:rFonts w:cs="Arial"/>
          <w:lang w:val="en-GB"/>
        </w:rPr>
        <w:t>/Doc.</w:t>
      </w:r>
      <w:r w:rsidR="003B7FA2">
        <w:rPr>
          <w:rFonts w:cs="Arial"/>
          <w:lang w:val="en-GB"/>
        </w:rPr>
        <w:t>7</w:t>
      </w:r>
      <w:r w:rsidR="00F65535">
        <w:rPr>
          <w:rFonts w:cs="Arial"/>
          <w:lang w:val="en-GB"/>
        </w:rPr>
        <w:t>/Rev.1</w:t>
      </w:r>
    </w:p>
    <w:p w14:paraId="2FF7E9C0" w14:textId="77777777" w:rsidR="004641A5" w:rsidRDefault="004641A5" w:rsidP="004641A5">
      <w:pPr>
        <w:rPr>
          <w:rFonts w:cs="Arial"/>
          <w:lang w:val="en-GB"/>
        </w:rPr>
      </w:pPr>
    </w:p>
    <w:p w14:paraId="2AA9F70B" w14:textId="77777777" w:rsidR="004641A5" w:rsidRDefault="004641A5" w:rsidP="004641A5">
      <w:pPr>
        <w:tabs>
          <w:tab w:val="left" w:pos="6285"/>
        </w:tabs>
        <w:jc w:val="both"/>
        <w:rPr>
          <w:rFonts w:cs="Arial"/>
          <w:lang w:val="en-GB"/>
        </w:rPr>
      </w:pPr>
    </w:p>
    <w:p w14:paraId="557726D4" w14:textId="5016DF2E" w:rsidR="004641A5" w:rsidRPr="00E6128E" w:rsidRDefault="003B7FA2" w:rsidP="00AB61E8">
      <w:pPr>
        <w:pStyle w:val="Heading2"/>
        <w:numPr>
          <w:ilvl w:val="0"/>
          <w:numId w:val="0"/>
        </w:numPr>
        <w:ind w:left="567" w:hanging="567"/>
        <w:jc w:val="center"/>
      </w:pPr>
      <w:bookmarkStart w:id="1" w:name="_Toc103859399"/>
      <w:r w:rsidRPr="003B7FA2">
        <w:t>DRAFT SINGLE SPECIES ACTION PLAN</w:t>
      </w:r>
      <w:r>
        <w:t xml:space="preserve"> </w:t>
      </w:r>
      <w:r w:rsidR="00AB61E8">
        <w:br/>
      </w:r>
      <w:r w:rsidRPr="003B7FA2">
        <w:t xml:space="preserve">FOR THE HAWKSBILL TURTLE (Eretmochelys imbricata) </w:t>
      </w:r>
      <w:r>
        <w:br/>
      </w:r>
      <w:r w:rsidRPr="003B7FA2">
        <w:t>IN SOUTH-EAST ASIA AND THE WESTERN PACIFIC OCEAN REGION</w:t>
      </w:r>
      <w:bookmarkEnd w:id="1"/>
    </w:p>
    <w:p w14:paraId="087B48F9" w14:textId="77777777" w:rsidR="00AB61E8" w:rsidRDefault="00AB61E8" w:rsidP="004641A5">
      <w:pPr>
        <w:jc w:val="center"/>
        <w:rPr>
          <w:rFonts w:cs="Arial"/>
          <w:i/>
        </w:rPr>
      </w:pPr>
    </w:p>
    <w:p w14:paraId="571977F1" w14:textId="187CD81B" w:rsidR="004641A5" w:rsidRPr="00E6128E" w:rsidRDefault="004641A5" w:rsidP="004641A5">
      <w:pPr>
        <w:jc w:val="center"/>
        <w:rPr>
          <w:rFonts w:cs="Arial"/>
          <w:i/>
        </w:rPr>
      </w:pPr>
      <w:r w:rsidRPr="00BE2FF6">
        <w:rPr>
          <w:rFonts w:cs="Arial"/>
          <w:i/>
        </w:rPr>
        <w:t xml:space="preserve">(Prepared by </w:t>
      </w:r>
      <w:r w:rsidR="003B7FA2">
        <w:rPr>
          <w:rFonts w:cs="Arial"/>
          <w:i/>
        </w:rPr>
        <w:t>the Secretariat</w:t>
      </w:r>
      <w:r w:rsidRPr="00BE2FF6">
        <w:rPr>
          <w:rFonts w:cs="Arial"/>
          <w:i/>
        </w:rPr>
        <w:t>)</w:t>
      </w:r>
    </w:p>
    <w:p w14:paraId="071B4C18" w14:textId="77777777" w:rsidR="004641A5" w:rsidRDefault="004641A5" w:rsidP="004641A5">
      <w:pPr>
        <w:jc w:val="both"/>
        <w:rPr>
          <w:rFonts w:cs="Arial"/>
          <w:lang w:val="en-GB"/>
        </w:rPr>
      </w:pPr>
    </w:p>
    <w:p w14:paraId="3D42EBA4" w14:textId="77777777" w:rsidR="004641A5" w:rsidRDefault="004641A5" w:rsidP="004641A5">
      <w:pPr>
        <w:jc w:val="both"/>
        <w:rPr>
          <w:rFonts w:cs="Arial"/>
          <w:lang w:val="en-GB"/>
        </w:rPr>
      </w:pPr>
    </w:p>
    <w:p w14:paraId="4B56D1E3" w14:textId="54B1B207" w:rsidR="004641A5" w:rsidRDefault="0010086C" w:rsidP="004641A5">
      <w:pPr>
        <w:jc w:val="both"/>
        <w:rPr>
          <w:rFonts w:cs="Arial"/>
          <w:lang w:val="en-GB"/>
        </w:rPr>
      </w:pPr>
      <w:r w:rsidRPr="005E0EDA">
        <w:rPr>
          <w:rFonts w:cs="Arial"/>
          <w:noProof/>
        </w:rPr>
        <mc:AlternateContent>
          <mc:Choice Requires="wps">
            <w:drawing>
              <wp:anchor distT="0" distB="0" distL="114300" distR="114300" simplePos="0" relativeHeight="251659264" behindDoc="1" locked="0" layoutInCell="1" allowOverlap="1" wp14:anchorId="5B5E0122" wp14:editId="528311B1">
                <wp:simplePos x="0" y="0"/>
                <wp:positionH relativeFrom="margin">
                  <wp:posOffset>902970</wp:posOffset>
                </wp:positionH>
                <wp:positionV relativeFrom="margin">
                  <wp:posOffset>2665730</wp:posOffset>
                </wp:positionV>
                <wp:extent cx="4305300" cy="3413760"/>
                <wp:effectExtent l="0" t="0" r="19050" b="1524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413760"/>
                        </a:xfrm>
                        <a:prstGeom prst="rect">
                          <a:avLst/>
                        </a:prstGeom>
                        <a:solidFill>
                          <a:srgbClr val="FFFFFF"/>
                        </a:solidFill>
                        <a:ln w="3175">
                          <a:solidFill>
                            <a:srgbClr val="000000"/>
                          </a:solidFill>
                          <a:miter lim="800000"/>
                          <a:headEnd/>
                          <a:tailEnd/>
                        </a:ln>
                      </wps:spPr>
                      <wps:txbx>
                        <w:txbxContent>
                          <w:p w14:paraId="6B837279" w14:textId="77777777" w:rsidR="004641A5" w:rsidRDefault="004641A5" w:rsidP="004641A5">
                            <w:pPr>
                              <w:rPr>
                                <w:rFonts w:cs="Arial"/>
                              </w:rPr>
                            </w:pPr>
                            <w:r>
                              <w:rPr>
                                <w:rFonts w:cs="Arial"/>
                              </w:rPr>
                              <w:t>Summary:</w:t>
                            </w:r>
                          </w:p>
                          <w:p w14:paraId="2CCB8EDC" w14:textId="77777777" w:rsidR="004641A5" w:rsidRPr="005E0EDA" w:rsidRDefault="004641A5" w:rsidP="004641A5">
                            <w:pPr>
                              <w:rPr>
                                <w:rFonts w:cs="Arial"/>
                              </w:rPr>
                            </w:pPr>
                          </w:p>
                          <w:p w14:paraId="7C7B47CC" w14:textId="77777777" w:rsidR="0010086C" w:rsidRDefault="00E65014" w:rsidP="0010086C">
                            <w:pPr>
                              <w:rPr>
                                <w:rFonts w:cs="Arial"/>
                                <w:sz w:val="21"/>
                                <w:szCs w:val="21"/>
                              </w:rPr>
                            </w:pPr>
                            <w:r>
                              <w:rPr>
                                <w:rFonts w:cs="Arial"/>
                                <w:sz w:val="21"/>
                                <w:szCs w:val="21"/>
                              </w:rPr>
                              <w:t xml:space="preserve">This document contains </w:t>
                            </w:r>
                            <w:r w:rsidR="0010086C">
                              <w:rPr>
                                <w:rFonts w:cs="Arial"/>
                                <w:sz w:val="21"/>
                                <w:szCs w:val="21"/>
                              </w:rPr>
                              <w:t xml:space="preserve">the final draft of the Single Species Action Plan for final amendment and adoption. </w:t>
                            </w:r>
                          </w:p>
                          <w:p w14:paraId="27FFF824" w14:textId="77777777" w:rsidR="0010086C" w:rsidRDefault="0010086C" w:rsidP="0010086C">
                            <w:pPr>
                              <w:rPr>
                                <w:rFonts w:cs="Arial"/>
                                <w:sz w:val="21"/>
                                <w:szCs w:val="21"/>
                              </w:rPr>
                            </w:pPr>
                          </w:p>
                          <w:p w14:paraId="5B43AAF6" w14:textId="77777777" w:rsidR="0010086C" w:rsidRDefault="0010086C" w:rsidP="0010086C">
                            <w:pPr>
                              <w:rPr>
                                <w:rFonts w:cs="Arial"/>
                                <w:sz w:val="21"/>
                                <w:szCs w:val="21"/>
                              </w:rPr>
                            </w:pPr>
                            <w:r>
                              <w:rPr>
                                <w:rFonts w:cs="Arial"/>
                                <w:sz w:val="21"/>
                                <w:szCs w:val="21"/>
                              </w:rPr>
                              <w:t>This revised draft includes:</w:t>
                            </w:r>
                          </w:p>
                          <w:p w14:paraId="5148CC5D" w14:textId="77777777" w:rsidR="0010086C" w:rsidRDefault="0010086C" w:rsidP="0010086C">
                            <w:pPr>
                              <w:pStyle w:val="ListParagraph"/>
                              <w:numPr>
                                <w:ilvl w:val="0"/>
                                <w:numId w:val="30"/>
                              </w:numPr>
                              <w:rPr>
                                <w:rFonts w:cs="Arial"/>
                                <w:sz w:val="21"/>
                                <w:szCs w:val="21"/>
                              </w:rPr>
                            </w:pPr>
                            <w:r w:rsidRPr="0010086C">
                              <w:rPr>
                                <w:rFonts w:cs="Arial"/>
                                <w:sz w:val="21"/>
                                <w:szCs w:val="21"/>
                              </w:rPr>
                              <w:t>changes requested during the written commenting period from 13 April to 3 May 2022,</w:t>
                            </w:r>
                          </w:p>
                          <w:p w14:paraId="30FE8DDE" w14:textId="77777777" w:rsidR="0010086C" w:rsidRDefault="0010086C" w:rsidP="0010086C">
                            <w:pPr>
                              <w:pStyle w:val="ListParagraph"/>
                              <w:numPr>
                                <w:ilvl w:val="0"/>
                                <w:numId w:val="30"/>
                              </w:numPr>
                              <w:rPr>
                                <w:rFonts w:cs="Arial"/>
                                <w:sz w:val="21"/>
                                <w:szCs w:val="21"/>
                              </w:rPr>
                            </w:pPr>
                            <w:r w:rsidRPr="0010086C">
                              <w:rPr>
                                <w:rFonts w:cs="Arial"/>
                                <w:sz w:val="21"/>
                                <w:szCs w:val="21"/>
                              </w:rPr>
                              <w:t xml:space="preserve">changes discussed and agreed during the sub-regional workshops that took place on 10, 11 and 12 May 2022, </w:t>
                            </w:r>
                          </w:p>
                          <w:p w14:paraId="6D471CB3" w14:textId="77777777" w:rsidR="0010086C" w:rsidRDefault="0010086C" w:rsidP="0010086C">
                            <w:pPr>
                              <w:pStyle w:val="ListParagraph"/>
                              <w:numPr>
                                <w:ilvl w:val="0"/>
                                <w:numId w:val="30"/>
                              </w:numPr>
                              <w:rPr>
                                <w:rFonts w:cs="Arial"/>
                                <w:sz w:val="21"/>
                                <w:szCs w:val="21"/>
                              </w:rPr>
                            </w:pPr>
                            <w:r w:rsidRPr="0010086C">
                              <w:rPr>
                                <w:rFonts w:cs="Arial"/>
                                <w:sz w:val="21"/>
                                <w:szCs w:val="21"/>
                              </w:rPr>
                              <w:t xml:space="preserve">some minor further edits for clarity and responding to queries received in writing or made during the workshops, as well as </w:t>
                            </w:r>
                          </w:p>
                          <w:p w14:paraId="18344DFD" w14:textId="5C24ED65" w:rsidR="004641A5" w:rsidRDefault="0010086C" w:rsidP="0010086C">
                            <w:pPr>
                              <w:pStyle w:val="ListParagraph"/>
                              <w:numPr>
                                <w:ilvl w:val="0"/>
                                <w:numId w:val="30"/>
                              </w:numPr>
                              <w:rPr>
                                <w:rFonts w:cs="Arial"/>
                                <w:sz w:val="21"/>
                                <w:szCs w:val="21"/>
                              </w:rPr>
                            </w:pPr>
                            <w:r w:rsidRPr="0010086C">
                              <w:rPr>
                                <w:rFonts w:cs="Arial"/>
                                <w:sz w:val="21"/>
                                <w:szCs w:val="21"/>
                              </w:rPr>
                              <w:t>the legislation summary that was still missing in the previous version of the document.</w:t>
                            </w:r>
                          </w:p>
                          <w:p w14:paraId="0FB42AF7" w14:textId="16BE4EB4" w:rsidR="0010086C" w:rsidRDefault="0010086C" w:rsidP="0010086C">
                            <w:pPr>
                              <w:rPr>
                                <w:rFonts w:cs="Arial"/>
                                <w:sz w:val="21"/>
                                <w:szCs w:val="21"/>
                              </w:rPr>
                            </w:pPr>
                          </w:p>
                          <w:p w14:paraId="1DDE1992" w14:textId="7B7EC8E3" w:rsidR="0010086C" w:rsidRDefault="0010086C" w:rsidP="0010086C">
                            <w:pPr>
                              <w:rPr>
                                <w:rFonts w:cs="Arial"/>
                                <w:sz w:val="21"/>
                                <w:szCs w:val="21"/>
                              </w:rPr>
                            </w:pPr>
                            <w:r>
                              <w:rPr>
                                <w:rFonts w:cs="Arial"/>
                                <w:sz w:val="21"/>
                                <w:szCs w:val="21"/>
                              </w:rPr>
                              <w:t>It is also proposed that Annex 1 be moved to a separate document (linked to in the SSAP) in order to enable updates as and when needed.</w:t>
                            </w:r>
                          </w:p>
                          <w:p w14:paraId="49EDACE4" w14:textId="3E0E8D8E" w:rsidR="00F65535" w:rsidRDefault="00F65535" w:rsidP="0010086C">
                            <w:pPr>
                              <w:rPr>
                                <w:rFonts w:cs="Arial"/>
                                <w:sz w:val="21"/>
                                <w:szCs w:val="21"/>
                              </w:rPr>
                            </w:pPr>
                          </w:p>
                          <w:p w14:paraId="4F595B8C" w14:textId="2CC9F421" w:rsidR="00F65535" w:rsidRPr="0010086C" w:rsidRDefault="00F65535" w:rsidP="0010086C">
                            <w:pPr>
                              <w:rPr>
                                <w:rFonts w:cs="Arial"/>
                                <w:sz w:val="21"/>
                                <w:szCs w:val="21"/>
                              </w:rPr>
                            </w:pPr>
                            <w:r>
                              <w:rPr>
                                <w:rFonts w:cs="Arial"/>
                                <w:sz w:val="21"/>
                                <w:szCs w:val="21"/>
                              </w:rPr>
                              <w:t xml:space="preserve">Revision 1 contains </w:t>
                            </w:r>
                            <w:r w:rsidR="00276400">
                              <w:rPr>
                                <w:rFonts w:cs="Arial"/>
                                <w:sz w:val="21"/>
                                <w:szCs w:val="21"/>
                              </w:rPr>
                              <w:t>a</w:t>
                            </w:r>
                            <w:r>
                              <w:rPr>
                                <w:rFonts w:cs="Arial"/>
                                <w:sz w:val="21"/>
                                <w:szCs w:val="21"/>
                              </w:rPr>
                              <w:t xml:space="preserve"> minor factual correction in chapter 1.5</w:t>
                            </w:r>
                            <w:r w:rsidR="00276400">
                              <w:rPr>
                                <w:rFonts w:cs="Arial"/>
                                <w:sz w:val="21"/>
                                <w:szCs w:val="21"/>
                              </w:rPr>
                              <w:t xml:space="preserve">. Also, a missing reference was added in chapter 2.3.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E0122" id="_x0000_t202" coordsize="21600,21600" o:spt="202" path="m,l,21600r21600,l21600,xe">
                <v:stroke joinstyle="miter"/>
                <v:path gradientshapeok="t" o:connecttype="rect"/>
              </v:shapetype>
              <v:shape id="Text Box 4" o:spid="_x0000_s1026" type="#_x0000_t202" style="position:absolute;left:0;text-align:left;margin-left:71.1pt;margin-top:209.9pt;width:339pt;height:268.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" strokeweight=".25pt">
                <v:textbox>
                  <w:txbxContent>
                    <w:p w14:paraId="6B837279" w14:textId="77777777" w:rsidR="004641A5" w:rsidRDefault="004641A5" w:rsidP="004641A5">
                      <w:pPr>
                        <w:rPr>
                          <w:rFonts w:cs="Arial"/>
                        </w:rPr>
                      </w:pPr>
                      <w:r>
                        <w:rPr>
                          <w:rFonts w:cs="Arial"/>
                        </w:rPr>
                        <w:t>Summary:</w:t>
                      </w:r>
                    </w:p>
                    <w:p w14:paraId="2CCB8EDC" w14:textId="77777777" w:rsidR="004641A5" w:rsidRPr="005E0EDA" w:rsidRDefault="004641A5" w:rsidP="004641A5">
                      <w:pPr>
                        <w:rPr>
                          <w:rFonts w:cs="Arial"/>
                        </w:rPr>
                      </w:pPr>
                    </w:p>
                    <w:p w14:paraId="7C7B47CC" w14:textId="77777777" w:rsidR="0010086C" w:rsidRDefault="00E65014" w:rsidP="0010086C">
                      <w:pPr>
                        <w:rPr>
                          <w:rFonts w:cs="Arial"/>
                          <w:sz w:val="21"/>
                          <w:szCs w:val="21"/>
                        </w:rPr>
                      </w:pPr>
                      <w:r>
                        <w:rPr>
                          <w:rFonts w:cs="Arial"/>
                          <w:sz w:val="21"/>
                          <w:szCs w:val="21"/>
                        </w:rPr>
                        <w:t xml:space="preserve">This document contains </w:t>
                      </w:r>
                      <w:r w:rsidR="0010086C">
                        <w:rPr>
                          <w:rFonts w:cs="Arial"/>
                          <w:sz w:val="21"/>
                          <w:szCs w:val="21"/>
                        </w:rPr>
                        <w:t xml:space="preserve">the final draft of the Single Species Action Plan for final amendment and adoption. </w:t>
                      </w:r>
                    </w:p>
                    <w:p w14:paraId="27FFF824" w14:textId="77777777" w:rsidR="0010086C" w:rsidRDefault="0010086C" w:rsidP="0010086C">
                      <w:pPr>
                        <w:rPr>
                          <w:rFonts w:cs="Arial"/>
                          <w:sz w:val="21"/>
                          <w:szCs w:val="21"/>
                        </w:rPr>
                      </w:pPr>
                    </w:p>
                    <w:p w14:paraId="5B43AAF6" w14:textId="77777777" w:rsidR="0010086C" w:rsidRDefault="0010086C" w:rsidP="0010086C">
                      <w:pPr>
                        <w:rPr>
                          <w:rFonts w:cs="Arial"/>
                          <w:sz w:val="21"/>
                          <w:szCs w:val="21"/>
                        </w:rPr>
                      </w:pPr>
                      <w:r>
                        <w:rPr>
                          <w:rFonts w:cs="Arial"/>
                          <w:sz w:val="21"/>
                          <w:szCs w:val="21"/>
                        </w:rPr>
                        <w:t>This revised draft includes:</w:t>
                      </w:r>
                    </w:p>
                    <w:p w14:paraId="5148CC5D" w14:textId="77777777" w:rsidR="0010086C" w:rsidRDefault="0010086C" w:rsidP="0010086C">
                      <w:pPr>
                        <w:pStyle w:val="ListParagraph"/>
                        <w:numPr>
                          <w:ilvl w:val="0"/>
                          <w:numId w:val="30"/>
                        </w:numPr>
                        <w:rPr>
                          <w:rFonts w:cs="Arial"/>
                          <w:sz w:val="21"/>
                          <w:szCs w:val="21"/>
                        </w:rPr>
                      </w:pPr>
                      <w:r w:rsidRPr="0010086C">
                        <w:rPr>
                          <w:rFonts w:cs="Arial"/>
                          <w:sz w:val="21"/>
                          <w:szCs w:val="21"/>
                        </w:rPr>
                        <w:t>changes requested during the written commenting period from 13 April to 3 May 2022,</w:t>
                      </w:r>
                    </w:p>
                    <w:p w14:paraId="30FE8DDE" w14:textId="77777777" w:rsidR="0010086C" w:rsidRDefault="0010086C" w:rsidP="0010086C">
                      <w:pPr>
                        <w:pStyle w:val="ListParagraph"/>
                        <w:numPr>
                          <w:ilvl w:val="0"/>
                          <w:numId w:val="30"/>
                        </w:numPr>
                        <w:rPr>
                          <w:rFonts w:cs="Arial"/>
                          <w:sz w:val="21"/>
                          <w:szCs w:val="21"/>
                        </w:rPr>
                      </w:pPr>
                      <w:r w:rsidRPr="0010086C">
                        <w:rPr>
                          <w:rFonts w:cs="Arial"/>
                          <w:sz w:val="21"/>
                          <w:szCs w:val="21"/>
                        </w:rPr>
                        <w:t xml:space="preserve">changes discussed and agreed during the sub-regional workshops that took place on 10, 11 and 12 May 2022, </w:t>
                      </w:r>
                    </w:p>
                    <w:p w14:paraId="6D471CB3" w14:textId="77777777" w:rsidR="0010086C" w:rsidRDefault="0010086C" w:rsidP="0010086C">
                      <w:pPr>
                        <w:pStyle w:val="ListParagraph"/>
                        <w:numPr>
                          <w:ilvl w:val="0"/>
                          <w:numId w:val="30"/>
                        </w:numPr>
                        <w:rPr>
                          <w:rFonts w:cs="Arial"/>
                          <w:sz w:val="21"/>
                          <w:szCs w:val="21"/>
                        </w:rPr>
                      </w:pPr>
                      <w:r w:rsidRPr="0010086C">
                        <w:rPr>
                          <w:rFonts w:cs="Arial"/>
                          <w:sz w:val="21"/>
                          <w:szCs w:val="21"/>
                        </w:rPr>
                        <w:t xml:space="preserve">some minor further edits for clarity and responding to queries received in writing or made during the workshops, as well as </w:t>
                      </w:r>
                    </w:p>
                    <w:p w14:paraId="18344DFD" w14:textId="5C24ED65" w:rsidR="004641A5" w:rsidRDefault="0010086C" w:rsidP="0010086C">
                      <w:pPr>
                        <w:pStyle w:val="ListParagraph"/>
                        <w:numPr>
                          <w:ilvl w:val="0"/>
                          <w:numId w:val="30"/>
                        </w:numPr>
                        <w:rPr>
                          <w:rFonts w:cs="Arial"/>
                          <w:sz w:val="21"/>
                          <w:szCs w:val="21"/>
                        </w:rPr>
                      </w:pPr>
                      <w:r w:rsidRPr="0010086C">
                        <w:rPr>
                          <w:rFonts w:cs="Arial"/>
                          <w:sz w:val="21"/>
                          <w:szCs w:val="21"/>
                        </w:rPr>
                        <w:t>the legislation summary that was still missing in the previous version of the document.</w:t>
                      </w:r>
                    </w:p>
                    <w:p w14:paraId="0FB42AF7" w14:textId="16BE4EB4" w:rsidR="0010086C" w:rsidRDefault="0010086C" w:rsidP="0010086C">
                      <w:pPr>
                        <w:rPr>
                          <w:rFonts w:cs="Arial"/>
                          <w:sz w:val="21"/>
                          <w:szCs w:val="21"/>
                        </w:rPr>
                      </w:pPr>
                    </w:p>
                    <w:p w14:paraId="1DDE1992" w14:textId="7B7EC8E3" w:rsidR="0010086C" w:rsidRDefault="0010086C" w:rsidP="0010086C">
                      <w:pPr>
                        <w:rPr>
                          <w:rFonts w:cs="Arial"/>
                          <w:sz w:val="21"/>
                          <w:szCs w:val="21"/>
                        </w:rPr>
                      </w:pPr>
                      <w:r>
                        <w:rPr>
                          <w:rFonts w:cs="Arial"/>
                          <w:sz w:val="21"/>
                          <w:szCs w:val="21"/>
                        </w:rPr>
                        <w:t>It is also proposed that Annex 1 be moved to a separate document (linked to in the SSAP) in order to enable updates as and when needed.</w:t>
                      </w:r>
                    </w:p>
                    <w:p w14:paraId="49EDACE4" w14:textId="3E0E8D8E" w:rsidR="00F65535" w:rsidRDefault="00F65535" w:rsidP="0010086C">
                      <w:pPr>
                        <w:rPr>
                          <w:rFonts w:cs="Arial"/>
                          <w:sz w:val="21"/>
                          <w:szCs w:val="21"/>
                        </w:rPr>
                      </w:pPr>
                    </w:p>
                    <w:p w14:paraId="4F595B8C" w14:textId="2CC9F421" w:rsidR="00F65535" w:rsidRPr="0010086C" w:rsidRDefault="00F65535" w:rsidP="0010086C">
                      <w:pPr>
                        <w:rPr>
                          <w:rFonts w:cs="Arial"/>
                          <w:sz w:val="21"/>
                          <w:szCs w:val="21"/>
                        </w:rPr>
                      </w:pPr>
                      <w:r>
                        <w:rPr>
                          <w:rFonts w:cs="Arial"/>
                          <w:sz w:val="21"/>
                          <w:szCs w:val="21"/>
                        </w:rPr>
                        <w:t xml:space="preserve">Revision 1 contains </w:t>
                      </w:r>
                      <w:r w:rsidR="00276400">
                        <w:rPr>
                          <w:rFonts w:cs="Arial"/>
                          <w:sz w:val="21"/>
                          <w:szCs w:val="21"/>
                        </w:rPr>
                        <w:t>a</w:t>
                      </w:r>
                      <w:r>
                        <w:rPr>
                          <w:rFonts w:cs="Arial"/>
                          <w:sz w:val="21"/>
                          <w:szCs w:val="21"/>
                        </w:rPr>
                        <w:t xml:space="preserve"> minor factual correction in chapter 1.5</w:t>
                      </w:r>
                      <w:r w:rsidR="00276400">
                        <w:rPr>
                          <w:rFonts w:cs="Arial"/>
                          <w:sz w:val="21"/>
                          <w:szCs w:val="21"/>
                        </w:rPr>
                        <w:t xml:space="preserve">. Also, a missing reference was added in chapter 2.3. </w:t>
                      </w:r>
                    </w:p>
                  </w:txbxContent>
                </v:textbox>
                <w10:wrap type="square" anchorx="margin" anchory="margin"/>
              </v:shape>
            </w:pict>
          </mc:Fallback>
        </mc:AlternateContent>
      </w:r>
    </w:p>
    <w:p w14:paraId="5CBECD1A" w14:textId="77777777" w:rsidR="004641A5" w:rsidRDefault="004641A5" w:rsidP="004641A5">
      <w:pPr>
        <w:jc w:val="both"/>
        <w:rPr>
          <w:rFonts w:cs="Arial"/>
          <w:lang w:val="en-GB"/>
        </w:rPr>
      </w:pPr>
    </w:p>
    <w:p w14:paraId="1ECF3DE8" w14:textId="180D6393" w:rsidR="004641A5" w:rsidRDefault="004641A5" w:rsidP="004641A5">
      <w:pPr>
        <w:jc w:val="both"/>
        <w:rPr>
          <w:rFonts w:cs="Arial"/>
          <w:lang w:val="en-GB"/>
        </w:rPr>
      </w:pPr>
    </w:p>
    <w:p w14:paraId="0F86B07F" w14:textId="77777777" w:rsidR="004641A5" w:rsidRDefault="004641A5" w:rsidP="004641A5">
      <w:pPr>
        <w:jc w:val="both"/>
        <w:rPr>
          <w:rFonts w:cs="Arial"/>
          <w:lang w:val="en-GB"/>
        </w:rPr>
      </w:pPr>
    </w:p>
    <w:p w14:paraId="3D2DA8FE" w14:textId="77777777" w:rsidR="004641A5" w:rsidRDefault="004641A5" w:rsidP="004641A5">
      <w:pPr>
        <w:jc w:val="both"/>
        <w:rPr>
          <w:rFonts w:cs="Arial"/>
          <w:lang w:val="en-GB"/>
        </w:rPr>
      </w:pPr>
    </w:p>
    <w:p w14:paraId="1BB8DC3C" w14:textId="77777777" w:rsidR="004641A5" w:rsidRDefault="004641A5" w:rsidP="004641A5">
      <w:pPr>
        <w:jc w:val="both"/>
        <w:rPr>
          <w:rFonts w:cs="Arial"/>
          <w:lang w:val="en-GB"/>
        </w:rPr>
      </w:pPr>
    </w:p>
    <w:p w14:paraId="1DE5B9F9" w14:textId="77777777" w:rsidR="004641A5" w:rsidRDefault="004641A5" w:rsidP="004641A5">
      <w:pPr>
        <w:jc w:val="both"/>
        <w:rPr>
          <w:rFonts w:cs="Arial"/>
          <w:lang w:val="en-GB"/>
        </w:rPr>
      </w:pPr>
    </w:p>
    <w:p w14:paraId="111C4693" w14:textId="77777777" w:rsidR="004641A5" w:rsidRDefault="004641A5" w:rsidP="004641A5">
      <w:pPr>
        <w:jc w:val="both"/>
        <w:rPr>
          <w:rFonts w:cs="Arial"/>
          <w:lang w:val="en-GB"/>
        </w:rPr>
      </w:pPr>
    </w:p>
    <w:p w14:paraId="04CC22F6" w14:textId="77777777" w:rsidR="004641A5" w:rsidRDefault="004641A5" w:rsidP="004641A5">
      <w:pPr>
        <w:jc w:val="both"/>
        <w:rPr>
          <w:rFonts w:cs="Arial"/>
          <w:lang w:val="en-GB"/>
        </w:rPr>
      </w:pPr>
    </w:p>
    <w:p w14:paraId="2665FBA1" w14:textId="77777777" w:rsidR="004641A5" w:rsidRDefault="004641A5" w:rsidP="004641A5">
      <w:pPr>
        <w:jc w:val="both"/>
        <w:rPr>
          <w:rFonts w:cs="Arial"/>
          <w:lang w:val="en-GB"/>
        </w:rPr>
      </w:pPr>
    </w:p>
    <w:p w14:paraId="3173152C" w14:textId="77777777" w:rsidR="004641A5" w:rsidRDefault="004641A5" w:rsidP="004641A5">
      <w:pPr>
        <w:jc w:val="both"/>
        <w:rPr>
          <w:rFonts w:cs="Arial"/>
          <w:lang w:val="en-GB"/>
        </w:rPr>
      </w:pPr>
    </w:p>
    <w:p w14:paraId="27000FFA" w14:textId="77777777" w:rsidR="004641A5" w:rsidRDefault="004641A5" w:rsidP="004641A5">
      <w:pPr>
        <w:jc w:val="both"/>
        <w:rPr>
          <w:rFonts w:cs="Arial"/>
          <w:lang w:val="en-GB"/>
        </w:rPr>
      </w:pPr>
    </w:p>
    <w:p w14:paraId="4871BF3D" w14:textId="77777777" w:rsidR="004641A5" w:rsidRDefault="004641A5" w:rsidP="004641A5">
      <w:pPr>
        <w:jc w:val="both"/>
        <w:rPr>
          <w:rFonts w:cs="Arial"/>
          <w:lang w:val="en-GB"/>
        </w:rPr>
      </w:pPr>
    </w:p>
    <w:p w14:paraId="4EC263B2" w14:textId="77777777" w:rsidR="004641A5" w:rsidRDefault="004641A5" w:rsidP="004641A5">
      <w:pPr>
        <w:jc w:val="both"/>
        <w:rPr>
          <w:rFonts w:cs="Arial"/>
          <w:lang w:val="en-GB"/>
        </w:rPr>
      </w:pPr>
    </w:p>
    <w:p w14:paraId="12778A05" w14:textId="77777777" w:rsidR="004641A5" w:rsidRDefault="004641A5" w:rsidP="004641A5">
      <w:pPr>
        <w:jc w:val="both"/>
        <w:rPr>
          <w:rFonts w:cs="Arial"/>
          <w:lang w:val="en-GB"/>
        </w:rPr>
      </w:pPr>
    </w:p>
    <w:p w14:paraId="0EF699F1" w14:textId="77777777" w:rsidR="004641A5" w:rsidRDefault="004641A5" w:rsidP="004641A5">
      <w:pPr>
        <w:jc w:val="both"/>
        <w:rPr>
          <w:rFonts w:cs="Arial"/>
          <w:lang w:val="en-GB"/>
        </w:rPr>
      </w:pPr>
    </w:p>
    <w:p w14:paraId="257C67E7" w14:textId="77777777" w:rsidR="004641A5" w:rsidRDefault="004641A5" w:rsidP="004641A5">
      <w:pPr>
        <w:jc w:val="both"/>
        <w:rPr>
          <w:rFonts w:cs="Arial"/>
          <w:lang w:val="en-GB"/>
        </w:rPr>
      </w:pPr>
    </w:p>
    <w:p w14:paraId="30AAC8FC" w14:textId="77777777" w:rsidR="004641A5" w:rsidRDefault="004641A5" w:rsidP="004641A5">
      <w:pPr>
        <w:jc w:val="both"/>
        <w:rPr>
          <w:rFonts w:cs="Arial"/>
          <w:lang w:val="en-GB"/>
        </w:rPr>
      </w:pPr>
    </w:p>
    <w:p w14:paraId="22ED2AA3" w14:textId="77777777" w:rsidR="004641A5" w:rsidRDefault="004641A5" w:rsidP="004641A5">
      <w:pPr>
        <w:jc w:val="both"/>
        <w:rPr>
          <w:rFonts w:cs="Arial"/>
          <w:lang w:val="en-GB"/>
        </w:rPr>
      </w:pPr>
    </w:p>
    <w:p w14:paraId="7F8986CD" w14:textId="77777777" w:rsidR="004641A5" w:rsidRDefault="004641A5" w:rsidP="004641A5">
      <w:pPr>
        <w:jc w:val="both"/>
        <w:rPr>
          <w:rFonts w:cs="Arial"/>
          <w:lang w:val="en-GB"/>
        </w:rPr>
      </w:pPr>
    </w:p>
    <w:p w14:paraId="5A0573A3" w14:textId="77777777" w:rsidR="004641A5" w:rsidRDefault="004641A5" w:rsidP="004641A5">
      <w:pPr>
        <w:jc w:val="both"/>
        <w:rPr>
          <w:rFonts w:cs="Arial"/>
          <w:lang w:val="en-GB"/>
        </w:rPr>
      </w:pPr>
    </w:p>
    <w:p w14:paraId="1E321626" w14:textId="77777777" w:rsidR="004641A5" w:rsidRDefault="004641A5" w:rsidP="004641A5">
      <w:pPr>
        <w:jc w:val="both"/>
        <w:rPr>
          <w:rFonts w:cs="Arial"/>
          <w:lang w:val="en-GB"/>
        </w:rPr>
      </w:pPr>
    </w:p>
    <w:p w14:paraId="028872CB" w14:textId="77777777" w:rsidR="004641A5" w:rsidRDefault="004641A5" w:rsidP="004641A5">
      <w:pPr>
        <w:jc w:val="both"/>
        <w:rPr>
          <w:rFonts w:cs="Arial"/>
          <w:lang w:val="en-GB"/>
        </w:rPr>
      </w:pPr>
    </w:p>
    <w:p w14:paraId="47A8980F" w14:textId="77777777" w:rsidR="004641A5" w:rsidRDefault="004641A5" w:rsidP="004641A5">
      <w:pPr>
        <w:jc w:val="both"/>
        <w:rPr>
          <w:rFonts w:cs="Arial"/>
          <w:lang w:val="en-GB"/>
        </w:rPr>
      </w:pPr>
    </w:p>
    <w:p w14:paraId="29DE47C7" w14:textId="77777777" w:rsidR="004641A5" w:rsidRDefault="004641A5" w:rsidP="004641A5">
      <w:pPr>
        <w:jc w:val="both"/>
        <w:rPr>
          <w:rFonts w:cs="Arial"/>
          <w:lang w:val="en-GB"/>
        </w:rPr>
      </w:pPr>
    </w:p>
    <w:p w14:paraId="7AE1055A" w14:textId="77777777" w:rsidR="003B7FA2" w:rsidRDefault="003B7FA2" w:rsidP="004641A5">
      <w:pPr>
        <w:jc w:val="both"/>
        <w:rPr>
          <w:rFonts w:cs="Arial"/>
          <w:lang w:val="en-GB"/>
        </w:rPr>
        <w:sectPr w:rsidR="003B7FA2" w:rsidSect="004641A5">
          <w:headerReference w:type="even" r:id="rId7"/>
          <w:headerReference w:type="default" r:id="rId8"/>
          <w:footerReference w:type="default" r:id="rId9"/>
          <w:headerReference w:type="first" r:id="rId10"/>
          <w:pgSz w:w="11906" w:h="16838" w:code="9"/>
          <w:pgMar w:top="1134" w:right="1134" w:bottom="1134" w:left="1134" w:header="720" w:footer="580" w:gutter="0"/>
          <w:cols w:space="720"/>
          <w:titlePg/>
          <w:docGrid w:linePitch="360"/>
        </w:sectPr>
      </w:pPr>
    </w:p>
    <w:p w14:paraId="23A76B6E" w14:textId="77777777" w:rsidR="003B7FA2" w:rsidRPr="00436E8C" w:rsidRDefault="003B7FA2" w:rsidP="003B7FA2">
      <w:pPr>
        <w:jc w:val="center"/>
        <w:rPr>
          <w:rFonts w:asciiTheme="minorBidi" w:eastAsia="Arial" w:hAnsiTheme="minorBidi"/>
        </w:rPr>
      </w:pPr>
      <w:bookmarkStart w:id="2" w:name="_Hlk100663842"/>
      <w:r w:rsidRPr="00436E8C">
        <w:rPr>
          <w:rFonts w:asciiTheme="minorBidi" w:eastAsia="Arial" w:hAnsiTheme="minorBidi"/>
          <w:b/>
        </w:rPr>
        <w:lastRenderedPageBreak/>
        <w:t>DRAFT SINGLE SPECIES ACTION PLAN</w:t>
      </w:r>
    </w:p>
    <w:p w14:paraId="5F103723" w14:textId="77777777" w:rsidR="00A854CA" w:rsidRDefault="003B7FA2" w:rsidP="003B7FA2">
      <w:pPr>
        <w:jc w:val="center"/>
        <w:rPr>
          <w:rFonts w:asciiTheme="minorBidi" w:eastAsia="Arial" w:hAnsiTheme="minorBidi"/>
          <w:b/>
        </w:rPr>
      </w:pPr>
      <w:r w:rsidRPr="00436E8C">
        <w:rPr>
          <w:rFonts w:asciiTheme="minorBidi" w:eastAsia="Arial" w:hAnsiTheme="minorBidi"/>
          <w:b/>
        </w:rPr>
        <w:t>FOR THE HAWKSBILL TURTLE (</w:t>
      </w:r>
      <w:r w:rsidRPr="00436E8C">
        <w:rPr>
          <w:rFonts w:asciiTheme="minorBidi" w:eastAsia="Arial" w:hAnsiTheme="minorBidi"/>
          <w:b/>
          <w:i/>
        </w:rPr>
        <w:t>Eretmochelys imbricata</w:t>
      </w:r>
      <w:r w:rsidRPr="00436E8C">
        <w:rPr>
          <w:rFonts w:asciiTheme="minorBidi" w:eastAsia="Arial" w:hAnsiTheme="minorBidi"/>
          <w:b/>
        </w:rPr>
        <w:t xml:space="preserve">) </w:t>
      </w:r>
    </w:p>
    <w:p w14:paraId="68D12C7B" w14:textId="05E5E1B3" w:rsidR="003B7FA2" w:rsidRPr="00436E8C" w:rsidRDefault="003B7FA2" w:rsidP="003B7FA2">
      <w:pPr>
        <w:jc w:val="center"/>
        <w:rPr>
          <w:rFonts w:asciiTheme="minorBidi" w:eastAsia="Arial" w:hAnsiTheme="minorBidi"/>
          <w:b/>
        </w:rPr>
      </w:pPr>
      <w:r w:rsidRPr="00436E8C">
        <w:rPr>
          <w:rFonts w:asciiTheme="minorBidi" w:eastAsia="Arial" w:hAnsiTheme="minorBidi"/>
          <w:b/>
        </w:rPr>
        <w:t>IN SOUTH-EAST ASIA AND THE WESTERN PACIFIC OCEAN REGION</w:t>
      </w:r>
      <w:bookmarkEnd w:id="2"/>
    </w:p>
    <w:p w14:paraId="3BA45C80" w14:textId="77777777" w:rsidR="003B7FA2" w:rsidRPr="00436E8C" w:rsidRDefault="003B7FA2" w:rsidP="003B7FA2">
      <w:pPr>
        <w:jc w:val="center"/>
        <w:rPr>
          <w:rFonts w:asciiTheme="minorBidi" w:eastAsia="Arial" w:hAnsiTheme="minorBidi"/>
          <w:b/>
        </w:rPr>
      </w:pPr>
    </w:p>
    <w:p w14:paraId="2B7D70F8" w14:textId="77777777" w:rsidR="003B7FA2" w:rsidRPr="00436E8C" w:rsidRDefault="003B7FA2" w:rsidP="003B7FA2">
      <w:pPr>
        <w:jc w:val="center"/>
        <w:rPr>
          <w:rFonts w:asciiTheme="minorBidi" w:eastAsia="Arial" w:hAnsiTheme="minorBidi"/>
          <w:b/>
        </w:rPr>
      </w:pPr>
    </w:p>
    <w:p w14:paraId="0663A51A" w14:textId="77777777" w:rsidR="003B7FA2" w:rsidRPr="00436E8C" w:rsidRDefault="003B7FA2" w:rsidP="003B7FA2">
      <w:pPr>
        <w:jc w:val="center"/>
        <w:rPr>
          <w:rFonts w:asciiTheme="minorBidi" w:eastAsia="Arial" w:hAnsiTheme="minorBidi"/>
          <w:b/>
        </w:rPr>
      </w:pPr>
      <w:r w:rsidRPr="00436E8C">
        <w:rPr>
          <w:rFonts w:asciiTheme="minorBidi" w:eastAsia="Arial" w:hAnsiTheme="minorBidi"/>
          <w:b/>
        </w:rPr>
        <w:t>Convention on the Conservation of Migratory Species of Wild Animals</w:t>
      </w:r>
    </w:p>
    <w:p w14:paraId="37C1831A" w14:textId="77777777" w:rsidR="003B7FA2" w:rsidRPr="00436E8C" w:rsidRDefault="003B7FA2" w:rsidP="003B7FA2">
      <w:pPr>
        <w:jc w:val="center"/>
        <w:rPr>
          <w:rFonts w:asciiTheme="minorBidi" w:eastAsia="Arial" w:hAnsiTheme="minorBidi"/>
          <w:b/>
        </w:rPr>
      </w:pPr>
      <w:r w:rsidRPr="00436E8C">
        <w:rPr>
          <w:rFonts w:asciiTheme="minorBidi" w:eastAsia="Arial" w:hAnsiTheme="minorBidi"/>
          <w:b/>
        </w:rPr>
        <w:t>and</w:t>
      </w:r>
    </w:p>
    <w:p w14:paraId="15CF602E" w14:textId="77777777" w:rsidR="003B7FA2" w:rsidRPr="00436E8C" w:rsidRDefault="003B7FA2" w:rsidP="003B7FA2">
      <w:pPr>
        <w:jc w:val="center"/>
        <w:rPr>
          <w:rFonts w:asciiTheme="minorBidi" w:eastAsia="Arial" w:hAnsiTheme="minorBidi"/>
          <w:b/>
        </w:rPr>
      </w:pPr>
      <w:r w:rsidRPr="00436E8C">
        <w:rPr>
          <w:rFonts w:asciiTheme="minorBidi" w:eastAsia="Arial" w:hAnsiTheme="minorBidi"/>
          <w:b/>
        </w:rPr>
        <w:t>Memorandum of Understanding on the Conservation and Management of Marine Turtles and their Habitats of the Indian Ocean and South-East Asia</w:t>
      </w:r>
    </w:p>
    <w:p w14:paraId="4FA96F1F" w14:textId="77777777" w:rsidR="003B7FA2" w:rsidRPr="00436E8C" w:rsidRDefault="003B7FA2" w:rsidP="003B7FA2">
      <w:pPr>
        <w:jc w:val="center"/>
        <w:rPr>
          <w:rFonts w:asciiTheme="minorBidi" w:eastAsia="Arial" w:hAnsiTheme="minorBidi"/>
          <w:b/>
        </w:rPr>
      </w:pPr>
    </w:p>
    <w:p w14:paraId="3218CAC2" w14:textId="48C7C1EC" w:rsidR="003B7FA2" w:rsidRPr="00A607E7" w:rsidRDefault="003B7FA2" w:rsidP="003B7FA2">
      <w:pPr>
        <w:jc w:val="center"/>
        <w:rPr>
          <w:rFonts w:asciiTheme="minorBidi" w:eastAsia="Arial" w:hAnsiTheme="minorBidi"/>
          <w:bCs/>
        </w:rPr>
      </w:pPr>
      <w:r>
        <w:rPr>
          <w:rFonts w:asciiTheme="minorBidi" w:eastAsia="Arial" w:hAnsiTheme="minorBidi"/>
          <w:bCs/>
        </w:rPr>
        <w:t>(</w:t>
      </w:r>
      <w:r w:rsidRPr="000B5D34">
        <w:rPr>
          <w:rFonts w:asciiTheme="minorBidi" w:eastAsia="Arial" w:hAnsiTheme="minorBidi"/>
          <w:bCs/>
          <w:i/>
          <w:iCs/>
        </w:rPr>
        <w:t xml:space="preserve">version: </w:t>
      </w:r>
      <w:r w:rsidR="009C5B89">
        <w:rPr>
          <w:rFonts w:asciiTheme="minorBidi" w:eastAsia="Arial" w:hAnsiTheme="minorBidi"/>
          <w:bCs/>
          <w:i/>
          <w:iCs/>
        </w:rPr>
        <w:t>20</w:t>
      </w:r>
      <w:r w:rsidRPr="000B5D34">
        <w:rPr>
          <w:rFonts w:asciiTheme="minorBidi" w:eastAsia="Arial" w:hAnsiTheme="minorBidi"/>
          <w:bCs/>
          <w:i/>
          <w:iCs/>
        </w:rPr>
        <w:t xml:space="preserve"> May 2022</w:t>
      </w:r>
      <w:r>
        <w:rPr>
          <w:rFonts w:asciiTheme="minorBidi" w:eastAsia="Arial" w:hAnsiTheme="minorBidi"/>
          <w:bCs/>
        </w:rPr>
        <w:t>)</w:t>
      </w:r>
    </w:p>
    <w:p w14:paraId="7C274DCA" w14:textId="77777777" w:rsidR="003B7FA2" w:rsidRPr="00436E8C" w:rsidRDefault="003B7FA2" w:rsidP="003B7FA2">
      <w:pPr>
        <w:jc w:val="both"/>
        <w:rPr>
          <w:rFonts w:asciiTheme="minorBidi" w:hAnsiTheme="minorBidi"/>
        </w:rPr>
      </w:pPr>
    </w:p>
    <w:p w14:paraId="0AE02C02" w14:textId="77777777" w:rsidR="003B7FA2" w:rsidRPr="00436E8C" w:rsidRDefault="003B7FA2" w:rsidP="003B7FA2">
      <w:pPr>
        <w:jc w:val="both"/>
        <w:rPr>
          <w:rFonts w:asciiTheme="minorBidi" w:eastAsia="Arial" w:hAnsiTheme="minorBidi"/>
        </w:rPr>
      </w:pPr>
      <w:r w:rsidRPr="00436E8C">
        <w:rPr>
          <w:rFonts w:asciiTheme="minorBidi" w:hAnsiTheme="minorBidi"/>
        </w:rPr>
        <w:br w:type="page"/>
      </w:r>
      <w:r w:rsidRPr="00436E8C">
        <w:rPr>
          <w:rFonts w:asciiTheme="minorBidi" w:hAnsiTheme="minorBidi"/>
          <w:noProof/>
        </w:rPr>
        <w:drawing>
          <wp:anchor distT="114300" distB="114300" distL="114300" distR="114300" simplePos="0" relativeHeight="251661312" behindDoc="0" locked="0" layoutInCell="1" hidden="0" allowOverlap="1" wp14:anchorId="24D966E5" wp14:editId="434D2660">
            <wp:simplePos x="0" y="0"/>
            <wp:positionH relativeFrom="column">
              <wp:posOffset>-342899</wp:posOffset>
            </wp:positionH>
            <wp:positionV relativeFrom="paragraph">
              <wp:posOffset>520700</wp:posOffset>
            </wp:positionV>
            <wp:extent cx="5943600" cy="368300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3683000"/>
                    </a:xfrm>
                    <a:prstGeom prst="rect">
                      <a:avLst/>
                    </a:prstGeom>
                    <a:ln/>
                  </pic:spPr>
                </pic:pic>
              </a:graphicData>
            </a:graphic>
          </wp:anchor>
        </w:drawing>
      </w:r>
    </w:p>
    <w:sdt>
      <w:sdtPr>
        <w:rPr>
          <w:rFonts w:ascii="Arial" w:eastAsia="Times New Roman" w:hAnsi="Arial"/>
          <w:b w:val="0"/>
          <w:szCs w:val="22"/>
          <w:lang w:val="en-GB" w:eastAsia="en-AU"/>
        </w:rPr>
        <w:id w:val="-455788517"/>
        <w:docPartObj>
          <w:docPartGallery w:val="Table of Contents"/>
          <w:docPartUnique/>
        </w:docPartObj>
      </w:sdtPr>
      <w:sdtEndPr>
        <w:rPr>
          <w:rFonts w:eastAsiaTheme="minorHAnsi"/>
          <w:bCs/>
          <w:noProof/>
          <w:lang w:val="en-US" w:eastAsia="en-US"/>
        </w:rPr>
      </w:sdtEndPr>
      <w:sdtContent>
        <w:p w14:paraId="5504F250" w14:textId="77777777" w:rsidR="003B7FA2" w:rsidRPr="007966A3" w:rsidRDefault="003B7FA2" w:rsidP="00AB61E8">
          <w:pPr>
            <w:pStyle w:val="TOCHeading"/>
            <w:numPr>
              <w:ilvl w:val="0"/>
              <w:numId w:val="0"/>
            </w:numPr>
            <w:ind w:left="567" w:hanging="567"/>
          </w:pPr>
          <w:r w:rsidRPr="007966A3">
            <w:t>Contents</w:t>
          </w:r>
        </w:p>
        <w:p w14:paraId="39D0B9A2" w14:textId="77777777" w:rsidR="003B7FA2" w:rsidRPr="00436E8C" w:rsidRDefault="003B7FA2" w:rsidP="003B7FA2"/>
        <w:p w14:paraId="66F2E3FC" w14:textId="23EED6E0" w:rsidR="00A854CA" w:rsidRDefault="003B7FA2" w:rsidP="00A854CA">
          <w:pPr>
            <w:pStyle w:val="TOC1"/>
            <w:tabs>
              <w:tab w:val="right" w:leader="dot" w:pos="9016"/>
            </w:tabs>
            <w:rPr>
              <w:rFonts w:asciiTheme="minorHAnsi" w:eastAsiaTheme="minorEastAsia" w:hAnsiTheme="minorHAnsi" w:cstheme="minorBidi"/>
              <w:noProof/>
              <w:szCs w:val="22"/>
              <w:lang w:eastAsia="en-GB"/>
            </w:rPr>
          </w:pPr>
          <w:r w:rsidRPr="00436E8C">
            <w:rPr>
              <w:rFonts w:asciiTheme="minorBidi" w:hAnsiTheme="minorBidi" w:cstheme="minorBidi"/>
            </w:rPr>
            <w:fldChar w:fldCharType="begin"/>
          </w:r>
          <w:r w:rsidRPr="00436E8C">
            <w:rPr>
              <w:rFonts w:asciiTheme="minorBidi" w:hAnsiTheme="minorBidi" w:cstheme="minorBidi"/>
            </w:rPr>
            <w:instrText xml:space="preserve"> TOC \o "1-3" \h \z \u </w:instrText>
          </w:r>
          <w:r w:rsidRPr="00436E8C">
            <w:rPr>
              <w:rFonts w:asciiTheme="minorBidi" w:hAnsiTheme="minorBidi" w:cstheme="minorBidi"/>
            </w:rPr>
            <w:fldChar w:fldCharType="separate"/>
          </w:r>
          <w:hyperlink w:anchor="_Toc103859400" w:history="1">
            <w:r w:rsidR="00A854CA" w:rsidRPr="00D45594">
              <w:rPr>
                <w:rStyle w:val="Hyperlink"/>
                <w:noProof/>
              </w:rPr>
              <w:t>BACKGROUND</w:t>
            </w:r>
            <w:r w:rsidR="00A854CA">
              <w:rPr>
                <w:noProof/>
                <w:webHidden/>
              </w:rPr>
              <w:tab/>
            </w:r>
            <w:r w:rsidR="00A854CA">
              <w:rPr>
                <w:noProof/>
                <w:webHidden/>
              </w:rPr>
              <w:fldChar w:fldCharType="begin"/>
            </w:r>
            <w:r w:rsidR="00A854CA">
              <w:rPr>
                <w:noProof/>
                <w:webHidden/>
              </w:rPr>
              <w:instrText xml:space="preserve"> PAGEREF _Toc103859400 \h </w:instrText>
            </w:r>
            <w:r w:rsidR="00A854CA">
              <w:rPr>
                <w:noProof/>
                <w:webHidden/>
              </w:rPr>
            </w:r>
            <w:r w:rsidR="00A854CA">
              <w:rPr>
                <w:noProof/>
                <w:webHidden/>
              </w:rPr>
              <w:fldChar w:fldCharType="separate"/>
            </w:r>
            <w:r w:rsidR="00FF3C09">
              <w:rPr>
                <w:noProof/>
                <w:webHidden/>
              </w:rPr>
              <w:t>2</w:t>
            </w:r>
            <w:r w:rsidR="00A854CA">
              <w:rPr>
                <w:noProof/>
                <w:webHidden/>
              </w:rPr>
              <w:fldChar w:fldCharType="end"/>
            </w:r>
          </w:hyperlink>
        </w:p>
        <w:p w14:paraId="0F21233A" w14:textId="058101CD" w:rsidR="00A854CA" w:rsidRDefault="009C5B89">
          <w:pPr>
            <w:pStyle w:val="TOC1"/>
            <w:tabs>
              <w:tab w:val="left" w:pos="440"/>
              <w:tab w:val="right" w:leader="dot" w:pos="9016"/>
            </w:tabs>
            <w:rPr>
              <w:rFonts w:asciiTheme="minorHAnsi" w:eastAsiaTheme="minorEastAsia" w:hAnsiTheme="minorHAnsi" w:cstheme="minorBidi"/>
              <w:noProof/>
              <w:szCs w:val="22"/>
              <w:lang w:eastAsia="en-GB"/>
            </w:rPr>
          </w:pPr>
          <w:hyperlink w:anchor="_Toc103859401" w:history="1">
            <w:r w:rsidR="00A854CA" w:rsidRPr="00D45594">
              <w:rPr>
                <w:rStyle w:val="Hyperlink"/>
                <w:noProof/>
              </w:rPr>
              <w:t>1.</w:t>
            </w:r>
            <w:r w:rsidR="00A854CA">
              <w:rPr>
                <w:rFonts w:asciiTheme="minorHAnsi" w:eastAsiaTheme="minorEastAsia" w:hAnsiTheme="minorHAnsi" w:cstheme="minorBidi"/>
                <w:noProof/>
                <w:szCs w:val="22"/>
                <w:lang w:eastAsia="en-GB"/>
              </w:rPr>
              <w:tab/>
            </w:r>
            <w:r w:rsidR="00A854CA" w:rsidRPr="00D45594">
              <w:rPr>
                <w:rStyle w:val="Hyperlink"/>
                <w:noProof/>
              </w:rPr>
              <w:t>BIOLOGICAL ASSESSMENT</w:t>
            </w:r>
            <w:r w:rsidR="00A854CA">
              <w:rPr>
                <w:noProof/>
                <w:webHidden/>
              </w:rPr>
              <w:tab/>
            </w:r>
            <w:r w:rsidR="00A854CA">
              <w:rPr>
                <w:noProof/>
                <w:webHidden/>
              </w:rPr>
              <w:fldChar w:fldCharType="begin"/>
            </w:r>
            <w:r w:rsidR="00A854CA">
              <w:rPr>
                <w:noProof/>
                <w:webHidden/>
              </w:rPr>
              <w:instrText xml:space="preserve"> PAGEREF _Toc103859401 \h </w:instrText>
            </w:r>
            <w:r w:rsidR="00A854CA">
              <w:rPr>
                <w:noProof/>
                <w:webHidden/>
              </w:rPr>
            </w:r>
            <w:r w:rsidR="00A854CA">
              <w:rPr>
                <w:noProof/>
                <w:webHidden/>
              </w:rPr>
              <w:fldChar w:fldCharType="separate"/>
            </w:r>
            <w:r w:rsidR="00FF3C09">
              <w:rPr>
                <w:noProof/>
                <w:webHidden/>
              </w:rPr>
              <w:t>3</w:t>
            </w:r>
            <w:r w:rsidR="00A854CA">
              <w:rPr>
                <w:noProof/>
                <w:webHidden/>
              </w:rPr>
              <w:fldChar w:fldCharType="end"/>
            </w:r>
          </w:hyperlink>
        </w:p>
        <w:p w14:paraId="05511209" w14:textId="45FF6A5F" w:rsidR="00A854CA" w:rsidRDefault="009C5B89" w:rsidP="001A1AE2">
          <w:pPr>
            <w:pStyle w:val="TOC2"/>
            <w:rPr>
              <w:rFonts w:asciiTheme="minorHAnsi" w:eastAsiaTheme="minorEastAsia" w:hAnsiTheme="minorHAnsi" w:cstheme="minorBidi"/>
              <w:noProof/>
              <w:szCs w:val="22"/>
              <w:lang w:eastAsia="en-GB"/>
            </w:rPr>
          </w:pPr>
          <w:hyperlink w:anchor="_Toc103859402" w:history="1">
            <w:r w:rsidR="00A854CA" w:rsidRPr="00D45594">
              <w:rPr>
                <w:rStyle w:val="Hyperlink"/>
                <w:noProof/>
              </w:rPr>
              <w:t>1.1.</w:t>
            </w:r>
            <w:r w:rsidR="00A854CA">
              <w:rPr>
                <w:rFonts w:asciiTheme="minorHAnsi" w:eastAsiaTheme="minorEastAsia" w:hAnsiTheme="minorHAnsi" w:cstheme="minorBidi"/>
                <w:noProof/>
                <w:szCs w:val="22"/>
                <w:lang w:eastAsia="en-GB"/>
              </w:rPr>
              <w:tab/>
            </w:r>
            <w:r w:rsidR="00A854CA" w:rsidRPr="00D45594">
              <w:rPr>
                <w:rStyle w:val="Hyperlink"/>
                <w:noProof/>
              </w:rPr>
              <w:t>Taxonomy</w:t>
            </w:r>
            <w:r w:rsidR="00A854CA">
              <w:rPr>
                <w:noProof/>
                <w:webHidden/>
              </w:rPr>
              <w:tab/>
            </w:r>
            <w:r w:rsidR="00A854CA">
              <w:rPr>
                <w:noProof/>
                <w:webHidden/>
              </w:rPr>
              <w:fldChar w:fldCharType="begin"/>
            </w:r>
            <w:r w:rsidR="00A854CA">
              <w:rPr>
                <w:noProof/>
                <w:webHidden/>
              </w:rPr>
              <w:instrText xml:space="preserve"> PAGEREF _Toc103859402 \h </w:instrText>
            </w:r>
            <w:r w:rsidR="00A854CA">
              <w:rPr>
                <w:noProof/>
                <w:webHidden/>
              </w:rPr>
            </w:r>
            <w:r w:rsidR="00A854CA">
              <w:rPr>
                <w:noProof/>
                <w:webHidden/>
              </w:rPr>
              <w:fldChar w:fldCharType="separate"/>
            </w:r>
            <w:r w:rsidR="00FF3C09">
              <w:rPr>
                <w:noProof/>
                <w:webHidden/>
              </w:rPr>
              <w:t>3</w:t>
            </w:r>
            <w:r w:rsidR="00A854CA">
              <w:rPr>
                <w:noProof/>
                <w:webHidden/>
              </w:rPr>
              <w:fldChar w:fldCharType="end"/>
            </w:r>
          </w:hyperlink>
        </w:p>
        <w:p w14:paraId="122D8BF5" w14:textId="49CBEF01" w:rsidR="00A854CA" w:rsidRDefault="009C5B89" w:rsidP="001A1AE2">
          <w:pPr>
            <w:pStyle w:val="TOC2"/>
            <w:rPr>
              <w:rFonts w:asciiTheme="minorHAnsi" w:eastAsiaTheme="minorEastAsia" w:hAnsiTheme="minorHAnsi" w:cstheme="minorBidi"/>
              <w:noProof/>
              <w:szCs w:val="22"/>
              <w:lang w:eastAsia="en-GB"/>
            </w:rPr>
          </w:pPr>
          <w:hyperlink w:anchor="_Toc103859403" w:history="1">
            <w:r w:rsidR="00A854CA" w:rsidRPr="00D45594">
              <w:rPr>
                <w:rStyle w:val="Hyperlink"/>
                <w:noProof/>
              </w:rPr>
              <w:t>1.2.</w:t>
            </w:r>
            <w:r w:rsidR="00A854CA">
              <w:rPr>
                <w:rFonts w:asciiTheme="minorHAnsi" w:eastAsiaTheme="minorEastAsia" w:hAnsiTheme="minorHAnsi" w:cstheme="minorBidi"/>
                <w:noProof/>
                <w:szCs w:val="22"/>
                <w:lang w:eastAsia="en-GB"/>
              </w:rPr>
              <w:tab/>
            </w:r>
            <w:r w:rsidR="00A854CA" w:rsidRPr="00D45594">
              <w:rPr>
                <w:rStyle w:val="Hyperlink"/>
                <w:noProof/>
              </w:rPr>
              <w:t>Global Distribution</w:t>
            </w:r>
            <w:r w:rsidR="00A854CA">
              <w:rPr>
                <w:noProof/>
                <w:webHidden/>
              </w:rPr>
              <w:tab/>
            </w:r>
            <w:r w:rsidR="00A854CA">
              <w:rPr>
                <w:noProof/>
                <w:webHidden/>
              </w:rPr>
              <w:fldChar w:fldCharType="begin"/>
            </w:r>
            <w:r w:rsidR="00A854CA">
              <w:rPr>
                <w:noProof/>
                <w:webHidden/>
              </w:rPr>
              <w:instrText xml:space="preserve"> PAGEREF _Toc103859403 \h </w:instrText>
            </w:r>
            <w:r w:rsidR="00A854CA">
              <w:rPr>
                <w:noProof/>
                <w:webHidden/>
              </w:rPr>
            </w:r>
            <w:r w:rsidR="00A854CA">
              <w:rPr>
                <w:noProof/>
                <w:webHidden/>
              </w:rPr>
              <w:fldChar w:fldCharType="separate"/>
            </w:r>
            <w:r w:rsidR="00FF3C09">
              <w:rPr>
                <w:noProof/>
                <w:webHidden/>
              </w:rPr>
              <w:t>3</w:t>
            </w:r>
            <w:r w:rsidR="00A854CA">
              <w:rPr>
                <w:noProof/>
                <w:webHidden/>
              </w:rPr>
              <w:fldChar w:fldCharType="end"/>
            </w:r>
          </w:hyperlink>
        </w:p>
        <w:p w14:paraId="785F01AE" w14:textId="2F1E0701" w:rsidR="00A854CA" w:rsidRDefault="009C5B89" w:rsidP="001A1AE2">
          <w:pPr>
            <w:pStyle w:val="TOC2"/>
            <w:rPr>
              <w:rFonts w:asciiTheme="minorHAnsi" w:eastAsiaTheme="minorEastAsia" w:hAnsiTheme="minorHAnsi" w:cstheme="minorBidi"/>
              <w:noProof/>
              <w:szCs w:val="22"/>
              <w:lang w:eastAsia="en-GB"/>
            </w:rPr>
          </w:pPr>
          <w:hyperlink w:anchor="_Toc103859404" w:history="1">
            <w:r w:rsidR="00A854CA" w:rsidRPr="00D45594">
              <w:rPr>
                <w:rStyle w:val="Hyperlink"/>
                <w:noProof/>
              </w:rPr>
              <w:t>1.3.</w:t>
            </w:r>
            <w:r w:rsidR="00A854CA">
              <w:rPr>
                <w:rFonts w:asciiTheme="minorHAnsi" w:eastAsiaTheme="minorEastAsia" w:hAnsiTheme="minorHAnsi" w:cstheme="minorBidi"/>
                <w:noProof/>
                <w:szCs w:val="22"/>
                <w:lang w:eastAsia="en-GB"/>
              </w:rPr>
              <w:tab/>
            </w:r>
            <w:r w:rsidR="00A854CA" w:rsidRPr="00D45594">
              <w:rPr>
                <w:rStyle w:val="Hyperlink"/>
                <w:noProof/>
              </w:rPr>
              <w:t>Distribution in South-East Asia (SEA) and the Western Pacific</w:t>
            </w:r>
            <w:r w:rsidR="00A854CA">
              <w:rPr>
                <w:noProof/>
                <w:webHidden/>
              </w:rPr>
              <w:tab/>
            </w:r>
            <w:r w:rsidR="00A854CA">
              <w:rPr>
                <w:noProof/>
                <w:webHidden/>
              </w:rPr>
              <w:fldChar w:fldCharType="begin"/>
            </w:r>
            <w:r w:rsidR="00A854CA">
              <w:rPr>
                <w:noProof/>
                <w:webHidden/>
              </w:rPr>
              <w:instrText xml:space="preserve"> PAGEREF _Toc103859404 \h </w:instrText>
            </w:r>
            <w:r w:rsidR="00A854CA">
              <w:rPr>
                <w:noProof/>
                <w:webHidden/>
              </w:rPr>
            </w:r>
            <w:r w:rsidR="00A854CA">
              <w:rPr>
                <w:noProof/>
                <w:webHidden/>
              </w:rPr>
              <w:fldChar w:fldCharType="separate"/>
            </w:r>
            <w:r w:rsidR="00FF3C09">
              <w:rPr>
                <w:noProof/>
                <w:webHidden/>
              </w:rPr>
              <w:t>3</w:t>
            </w:r>
            <w:r w:rsidR="00A854CA">
              <w:rPr>
                <w:noProof/>
                <w:webHidden/>
              </w:rPr>
              <w:fldChar w:fldCharType="end"/>
            </w:r>
          </w:hyperlink>
        </w:p>
        <w:p w14:paraId="6FD05B95" w14:textId="20BBA323" w:rsidR="00A854CA" w:rsidRDefault="009C5B89" w:rsidP="001A1AE2">
          <w:pPr>
            <w:pStyle w:val="TOC2"/>
            <w:rPr>
              <w:rFonts w:asciiTheme="minorHAnsi" w:eastAsiaTheme="minorEastAsia" w:hAnsiTheme="minorHAnsi" w:cstheme="minorBidi"/>
              <w:noProof/>
              <w:szCs w:val="22"/>
              <w:lang w:eastAsia="en-GB"/>
            </w:rPr>
          </w:pPr>
          <w:hyperlink w:anchor="_Toc103859405" w:history="1">
            <w:r w:rsidR="00A854CA" w:rsidRPr="00D45594">
              <w:rPr>
                <w:rStyle w:val="Hyperlink"/>
                <w:noProof/>
              </w:rPr>
              <w:t>1.4.</w:t>
            </w:r>
            <w:r w:rsidR="00A854CA">
              <w:rPr>
                <w:rFonts w:asciiTheme="minorHAnsi" w:eastAsiaTheme="minorEastAsia" w:hAnsiTheme="minorHAnsi" w:cstheme="minorBidi"/>
                <w:noProof/>
                <w:szCs w:val="22"/>
                <w:lang w:eastAsia="en-GB"/>
              </w:rPr>
              <w:tab/>
            </w:r>
            <w:r w:rsidR="00A854CA" w:rsidRPr="00D45594">
              <w:rPr>
                <w:rStyle w:val="Hyperlink"/>
                <w:noProof/>
              </w:rPr>
              <w:t>Migration Patterns</w:t>
            </w:r>
            <w:r w:rsidR="00A854CA">
              <w:rPr>
                <w:noProof/>
                <w:webHidden/>
              </w:rPr>
              <w:tab/>
            </w:r>
            <w:r w:rsidR="00A854CA">
              <w:rPr>
                <w:noProof/>
                <w:webHidden/>
              </w:rPr>
              <w:fldChar w:fldCharType="begin"/>
            </w:r>
            <w:r w:rsidR="00A854CA">
              <w:rPr>
                <w:noProof/>
                <w:webHidden/>
              </w:rPr>
              <w:instrText xml:space="preserve"> PAGEREF _Toc103859405 \h </w:instrText>
            </w:r>
            <w:r w:rsidR="00A854CA">
              <w:rPr>
                <w:noProof/>
                <w:webHidden/>
              </w:rPr>
            </w:r>
            <w:r w:rsidR="00A854CA">
              <w:rPr>
                <w:noProof/>
                <w:webHidden/>
              </w:rPr>
              <w:fldChar w:fldCharType="separate"/>
            </w:r>
            <w:r w:rsidR="00FF3C09">
              <w:rPr>
                <w:noProof/>
                <w:webHidden/>
              </w:rPr>
              <w:t>4</w:t>
            </w:r>
            <w:r w:rsidR="00A854CA">
              <w:rPr>
                <w:noProof/>
                <w:webHidden/>
              </w:rPr>
              <w:fldChar w:fldCharType="end"/>
            </w:r>
          </w:hyperlink>
        </w:p>
        <w:p w14:paraId="27564836" w14:textId="19C7847F" w:rsidR="00A854CA" w:rsidRDefault="009C5B89" w:rsidP="001A1AE2">
          <w:pPr>
            <w:pStyle w:val="TOC2"/>
            <w:rPr>
              <w:rFonts w:asciiTheme="minorHAnsi" w:eastAsiaTheme="minorEastAsia" w:hAnsiTheme="minorHAnsi" w:cstheme="minorBidi"/>
              <w:noProof/>
              <w:szCs w:val="22"/>
              <w:lang w:eastAsia="en-GB"/>
            </w:rPr>
          </w:pPr>
          <w:hyperlink w:anchor="_Toc103859406" w:history="1">
            <w:r w:rsidR="00A854CA" w:rsidRPr="00D45594">
              <w:rPr>
                <w:rStyle w:val="Hyperlink"/>
                <w:noProof/>
              </w:rPr>
              <w:t>1.5.</w:t>
            </w:r>
            <w:r w:rsidR="00A854CA">
              <w:rPr>
                <w:rFonts w:asciiTheme="minorHAnsi" w:eastAsiaTheme="minorEastAsia" w:hAnsiTheme="minorHAnsi" w:cstheme="minorBidi"/>
                <w:noProof/>
                <w:szCs w:val="22"/>
                <w:lang w:eastAsia="en-GB"/>
              </w:rPr>
              <w:tab/>
            </w:r>
            <w:r w:rsidR="00A854CA" w:rsidRPr="00D45594">
              <w:rPr>
                <w:rStyle w:val="Hyperlink"/>
                <w:noProof/>
              </w:rPr>
              <w:t>Population Productivity and Trend</w:t>
            </w:r>
            <w:r w:rsidR="00A854CA">
              <w:rPr>
                <w:noProof/>
                <w:webHidden/>
              </w:rPr>
              <w:tab/>
            </w:r>
            <w:r w:rsidR="00A854CA">
              <w:rPr>
                <w:noProof/>
                <w:webHidden/>
              </w:rPr>
              <w:fldChar w:fldCharType="begin"/>
            </w:r>
            <w:r w:rsidR="00A854CA">
              <w:rPr>
                <w:noProof/>
                <w:webHidden/>
              </w:rPr>
              <w:instrText xml:space="preserve"> PAGEREF _Toc103859406 \h </w:instrText>
            </w:r>
            <w:r w:rsidR="00A854CA">
              <w:rPr>
                <w:noProof/>
                <w:webHidden/>
              </w:rPr>
            </w:r>
            <w:r w:rsidR="00A854CA">
              <w:rPr>
                <w:noProof/>
                <w:webHidden/>
              </w:rPr>
              <w:fldChar w:fldCharType="separate"/>
            </w:r>
            <w:r w:rsidR="00FF3C09">
              <w:rPr>
                <w:noProof/>
                <w:webHidden/>
              </w:rPr>
              <w:t>5</w:t>
            </w:r>
            <w:r w:rsidR="00A854CA">
              <w:rPr>
                <w:noProof/>
                <w:webHidden/>
              </w:rPr>
              <w:fldChar w:fldCharType="end"/>
            </w:r>
          </w:hyperlink>
        </w:p>
        <w:p w14:paraId="341CF471" w14:textId="76EF8698" w:rsidR="00A854CA" w:rsidRDefault="009C5B89">
          <w:pPr>
            <w:pStyle w:val="TOC1"/>
            <w:tabs>
              <w:tab w:val="left" w:pos="440"/>
              <w:tab w:val="right" w:leader="dot" w:pos="9016"/>
            </w:tabs>
            <w:rPr>
              <w:rFonts w:asciiTheme="minorHAnsi" w:eastAsiaTheme="minorEastAsia" w:hAnsiTheme="minorHAnsi" w:cstheme="minorBidi"/>
              <w:noProof/>
              <w:szCs w:val="22"/>
              <w:lang w:eastAsia="en-GB"/>
            </w:rPr>
          </w:pPr>
          <w:hyperlink w:anchor="_Toc103859407" w:history="1">
            <w:r w:rsidR="00A854CA" w:rsidRPr="00D45594">
              <w:rPr>
                <w:rStyle w:val="Hyperlink"/>
                <w:noProof/>
              </w:rPr>
              <w:t>2.</w:t>
            </w:r>
            <w:r w:rsidR="00A854CA">
              <w:rPr>
                <w:rFonts w:asciiTheme="minorHAnsi" w:eastAsiaTheme="minorEastAsia" w:hAnsiTheme="minorHAnsi" w:cstheme="minorBidi"/>
                <w:noProof/>
                <w:szCs w:val="22"/>
                <w:lang w:eastAsia="en-GB"/>
              </w:rPr>
              <w:tab/>
            </w:r>
            <w:r w:rsidR="00A854CA" w:rsidRPr="00D45594">
              <w:rPr>
                <w:rStyle w:val="Hyperlink"/>
                <w:noProof/>
              </w:rPr>
              <w:t>THREATS FROM ANTHROPOGENIC SOURCES</w:t>
            </w:r>
            <w:r w:rsidR="00A854CA">
              <w:rPr>
                <w:noProof/>
                <w:webHidden/>
              </w:rPr>
              <w:tab/>
            </w:r>
            <w:r w:rsidR="00A854CA">
              <w:rPr>
                <w:noProof/>
                <w:webHidden/>
              </w:rPr>
              <w:fldChar w:fldCharType="begin"/>
            </w:r>
            <w:r w:rsidR="00A854CA">
              <w:rPr>
                <w:noProof/>
                <w:webHidden/>
              </w:rPr>
              <w:instrText xml:space="preserve"> PAGEREF _Toc103859407 \h </w:instrText>
            </w:r>
            <w:r w:rsidR="00A854CA">
              <w:rPr>
                <w:noProof/>
                <w:webHidden/>
              </w:rPr>
            </w:r>
            <w:r w:rsidR="00A854CA">
              <w:rPr>
                <w:noProof/>
                <w:webHidden/>
              </w:rPr>
              <w:fldChar w:fldCharType="separate"/>
            </w:r>
            <w:r w:rsidR="00FF3C09">
              <w:rPr>
                <w:noProof/>
                <w:webHidden/>
              </w:rPr>
              <w:t>5</w:t>
            </w:r>
            <w:r w:rsidR="00A854CA">
              <w:rPr>
                <w:noProof/>
                <w:webHidden/>
              </w:rPr>
              <w:fldChar w:fldCharType="end"/>
            </w:r>
          </w:hyperlink>
        </w:p>
        <w:p w14:paraId="55DA6F10" w14:textId="54C125CD" w:rsidR="00A854CA" w:rsidRDefault="009C5B89" w:rsidP="001A1AE2">
          <w:pPr>
            <w:pStyle w:val="TOC2"/>
            <w:rPr>
              <w:rFonts w:asciiTheme="minorHAnsi" w:eastAsiaTheme="minorEastAsia" w:hAnsiTheme="minorHAnsi" w:cstheme="minorBidi"/>
              <w:noProof/>
              <w:szCs w:val="22"/>
              <w:lang w:eastAsia="en-GB"/>
            </w:rPr>
          </w:pPr>
          <w:hyperlink w:anchor="_Toc103859408" w:history="1">
            <w:r w:rsidR="00A854CA" w:rsidRPr="00D45594">
              <w:rPr>
                <w:rStyle w:val="Hyperlink"/>
                <w:noProof/>
              </w:rPr>
              <w:t>2.1.</w:t>
            </w:r>
            <w:r w:rsidR="00A854CA">
              <w:rPr>
                <w:rFonts w:asciiTheme="minorHAnsi" w:eastAsiaTheme="minorEastAsia" w:hAnsiTheme="minorHAnsi" w:cstheme="minorBidi"/>
                <w:noProof/>
                <w:szCs w:val="22"/>
                <w:lang w:eastAsia="en-GB"/>
              </w:rPr>
              <w:tab/>
            </w:r>
            <w:r w:rsidR="00A854CA" w:rsidRPr="00D45594">
              <w:rPr>
                <w:rStyle w:val="Hyperlink"/>
                <w:noProof/>
              </w:rPr>
              <w:t>Tortoiseshell Trade</w:t>
            </w:r>
            <w:r w:rsidR="00A854CA">
              <w:rPr>
                <w:noProof/>
                <w:webHidden/>
              </w:rPr>
              <w:tab/>
            </w:r>
            <w:r w:rsidR="00A854CA">
              <w:rPr>
                <w:noProof/>
                <w:webHidden/>
              </w:rPr>
              <w:fldChar w:fldCharType="begin"/>
            </w:r>
            <w:r w:rsidR="00A854CA">
              <w:rPr>
                <w:noProof/>
                <w:webHidden/>
              </w:rPr>
              <w:instrText xml:space="preserve"> PAGEREF _Toc103859408 \h </w:instrText>
            </w:r>
            <w:r w:rsidR="00A854CA">
              <w:rPr>
                <w:noProof/>
                <w:webHidden/>
              </w:rPr>
            </w:r>
            <w:r w:rsidR="00A854CA">
              <w:rPr>
                <w:noProof/>
                <w:webHidden/>
              </w:rPr>
              <w:fldChar w:fldCharType="separate"/>
            </w:r>
            <w:r w:rsidR="00FF3C09">
              <w:rPr>
                <w:noProof/>
                <w:webHidden/>
              </w:rPr>
              <w:t>6</w:t>
            </w:r>
            <w:r w:rsidR="00A854CA">
              <w:rPr>
                <w:noProof/>
                <w:webHidden/>
              </w:rPr>
              <w:fldChar w:fldCharType="end"/>
            </w:r>
          </w:hyperlink>
        </w:p>
        <w:p w14:paraId="37E394C0" w14:textId="3F1E9D1F" w:rsidR="00A854CA" w:rsidRDefault="009C5B89" w:rsidP="001A1AE2">
          <w:pPr>
            <w:pStyle w:val="TOC2"/>
            <w:rPr>
              <w:rFonts w:asciiTheme="minorHAnsi" w:eastAsiaTheme="minorEastAsia" w:hAnsiTheme="minorHAnsi" w:cstheme="minorBidi"/>
              <w:noProof/>
              <w:szCs w:val="22"/>
              <w:lang w:eastAsia="en-GB"/>
            </w:rPr>
          </w:pPr>
          <w:hyperlink w:anchor="_Toc103859409" w:history="1">
            <w:r w:rsidR="00A854CA" w:rsidRPr="00D45594">
              <w:rPr>
                <w:rStyle w:val="Hyperlink"/>
                <w:noProof/>
              </w:rPr>
              <w:t>2.2.</w:t>
            </w:r>
            <w:r w:rsidR="00A854CA">
              <w:rPr>
                <w:rFonts w:asciiTheme="minorHAnsi" w:eastAsiaTheme="minorEastAsia" w:hAnsiTheme="minorHAnsi" w:cstheme="minorBidi"/>
                <w:noProof/>
                <w:szCs w:val="22"/>
                <w:lang w:eastAsia="en-GB"/>
              </w:rPr>
              <w:tab/>
            </w:r>
            <w:r w:rsidR="00A854CA" w:rsidRPr="00D45594">
              <w:rPr>
                <w:rStyle w:val="Hyperlink"/>
                <w:noProof/>
              </w:rPr>
              <w:t>Human Use of Turtles and Eggs</w:t>
            </w:r>
            <w:r w:rsidR="00A854CA">
              <w:rPr>
                <w:noProof/>
                <w:webHidden/>
              </w:rPr>
              <w:tab/>
            </w:r>
            <w:r w:rsidR="00A854CA">
              <w:rPr>
                <w:noProof/>
                <w:webHidden/>
              </w:rPr>
              <w:fldChar w:fldCharType="begin"/>
            </w:r>
            <w:r w:rsidR="00A854CA">
              <w:rPr>
                <w:noProof/>
                <w:webHidden/>
              </w:rPr>
              <w:instrText xml:space="preserve"> PAGEREF _Toc103859409 \h </w:instrText>
            </w:r>
            <w:r w:rsidR="00A854CA">
              <w:rPr>
                <w:noProof/>
                <w:webHidden/>
              </w:rPr>
            </w:r>
            <w:r w:rsidR="00A854CA">
              <w:rPr>
                <w:noProof/>
                <w:webHidden/>
              </w:rPr>
              <w:fldChar w:fldCharType="separate"/>
            </w:r>
            <w:r w:rsidR="00FF3C09">
              <w:rPr>
                <w:noProof/>
                <w:webHidden/>
              </w:rPr>
              <w:t>7</w:t>
            </w:r>
            <w:r w:rsidR="00A854CA">
              <w:rPr>
                <w:noProof/>
                <w:webHidden/>
              </w:rPr>
              <w:fldChar w:fldCharType="end"/>
            </w:r>
          </w:hyperlink>
        </w:p>
        <w:p w14:paraId="30CE5EB8" w14:textId="5FB7466A" w:rsidR="00A854CA" w:rsidRDefault="009C5B89" w:rsidP="001A1AE2">
          <w:pPr>
            <w:pStyle w:val="TOC2"/>
            <w:rPr>
              <w:rFonts w:asciiTheme="minorHAnsi" w:eastAsiaTheme="minorEastAsia" w:hAnsiTheme="minorHAnsi" w:cstheme="minorBidi"/>
              <w:noProof/>
              <w:szCs w:val="22"/>
              <w:lang w:eastAsia="en-GB"/>
            </w:rPr>
          </w:pPr>
          <w:hyperlink w:anchor="_Toc103859410" w:history="1">
            <w:r w:rsidR="00A854CA" w:rsidRPr="00D45594">
              <w:rPr>
                <w:rStyle w:val="Hyperlink"/>
                <w:noProof/>
              </w:rPr>
              <w:t>2.3.</w:t>
            </w:r>
            <w:r w:rsidR="00A854CA">
              <w:rPr>
                <w:rFonts w:asciiTheme="minorHAnsi" w:eastAsiaTheme="minorEastAsia" w:hAnsiTheme="minorHAnsi" w:cstheme="minorBidi"/>
                <w:noProof/>
                <w:szCs w:val="22"/>
                <w:lang w:eastAsia="en-GB"/>
              </w:rPr>
              <w:tab/>
            </w:r>
            <w:r w:rsidR="00A854CA" w:rsidRPr="00D45594">
              <w:rPr>
                <w:rStyle w:val="Hyperlink"/>
                <w:noProof/>
              </w:rPr>
              <w:t>Bycatch and IUU Fishing</w:t>
            </w:r>
            <w:r w:rsidR="00A854CA">
              <w:rPr>
                <w:noProof/>
                <w:webHidden/>
              </w:rPr>
              <w:tab/>
            </w:r>
            <w:r w:rsidR="00A854CA">
              <w:rPr>
                <w:noProof/>
                <w:webHidden/>
              </w:rPr>
              <w:fldChar w:fldCharType="begin"/>
            </w:r>
            <w:r w:rsidR="00A854CA">
              <w:rPr>
                <w:noProof/>
                <w:webHidden/>
              </w:rPr>
              <w:instrText xml:space="preserve"> PAGEREF _Toc103859410 \h </w:instrText>
            </w:r>
            <w:r w:rsidR="00A854CA">
              <w:rPr>
                <w:noProof/>
                <w:webHidden/>
              </w:rPr>
            </w:r>
            <w:r w:rsidR="00A854CA">
              <w:rPr>
                <w:noProof/>
                <w:webHidden/>
              </w:rPr>
              <w:fldChar w:fldCharType="separate"/>
            </w:r>
            <w:r w:rsidR="00FF3C09">
              <w:rPr>
                <w:noProof/>
                <w:webHidden/>
              </w:rPr>
              <w:t>9</w:t>
            </w:r>
            <w:r w:rsidR="00A854CA">
              <w:rPr>
                <w:noProof/>
                <w:webHidden/>
              </w:rPr>
              <w:fldChar w:fldCharType="end"/>
            </w:r>
          </w:hyperlink>
        </w:p>
        <w:p w14:paraId="781491EE" w14:textId="2D15DC6D" w:rsidR="00A854CA" w:rsidRDefault="009C5B89" w:rsidP="001A1AE2">
          <w:pPr>
            <w:pStyle w:val="TOC2"/>
            <w:rPr>
              <w:rFonts w:asciiTheme="minorHAnsi" w:eastAsiaTheme="minorEastAsia" w:hAnsiTheme="minorHAnsi" w:cstheme="minorBidi"/>
              <w:noProof/>
              <w:szCs w:val="22"/>
              <w:lang w:eastAsia="en-GB"/>
            </w:rPr>
          </w:pPr>
          <w:hyperlink w:anchor="_Toc103859411" w:history="1">
            <w:r w:rsidR="00A854CA" w:rsidRPr="00D45594">
              <w:rPr>
                <w:rStyle w:val="Hyperlink"/>
                <w:noProof/>
              </w:rPr>
              <w:t>2.4.</w:t>
            </w:r>
            <w:r w:rsidR="00A854CA">
              <w:rPr>
                <w:rFonts w:asciiTheme="minorHAnsi" w:eastAsiaTheme="minorEastAsia" w:hAnsiTheme="minorHAnsi" w:cstheme="minorBidi"/>
                <w:noProof/>
                <w:szCs w:val="22"/>
                <w:lang w:eastAsia="en-GB"/>
              </w:rPr>
              <w:tab/>
            </w:r>
            <w:r w:rsidR="00A854CA" w:rsidRPr="00D45594">
              <w:rPr>
                <w:rStyle w:val="Hyperlink"/>
                <w:noProof/>
              </w:rPr>
              <w:t>Threat Prioritization</w:t>
            </w:r>
            <w:r w:rsidR="00A854CA">
              <w:rPr>
                <w:noProof/>
                <w:webHidden/>
              </w:rPr>
              <w:tab/>
            </w:r>
            <w:r w:rsidR="00A854CA">
              <w:rPr>
                <w:noProof/>
                <w:webHidden/>
              </w:rPr>
              <w:fldChar w:fldCharType="begin"/>
            </w:r>
            <w:r w:rsidR="00A854CA">
              <w:rPr>
                <w:noProof/>
                <w:webHidden/>
              </w:rPr>
              <w:instrText xml:space="preserve"> PAGEREF _Toc103859411 \h </w:instrText>
            </w:r>
            <w:r w:rsidR="00A854CA">
              <w:rPr>
                <w:noProof/>
                <w:webHidden/>
              </w:rPr>
            </w:r>
            <w:r w:rsidR="00A854CA">
              <w:rPr>
                <w:noProof/>
                <w:webHidden/>
              </w:rPr>
              <w:fldChar w:fldCharType="separate"/>
            </w:r>
            <w:r w:rsidR="00FF3C09">
              <w:rPr>
                <w:noProof/>
                <w:webHidden/>
              </w:rPr>
              <w:t>11</w:t>
            </w:r>
            <w:r w:rsidR="00A854CA">
              <w:rPr>
                <w:noProof/>
                <w:webHidden/>
              </w:rPr>
              <w:fldChar w:fldCharType="end"/>
            </w:r>
          </w:hyperlink>
        </w:p>
        <w:p w14:paraId="482F568A" w14:textId="23D0B9ED" w:rsidR="00A854CA" w:rsidRDefault="009C5B89">
          <w:pPr>
            <w:pStyle w:val="TOC1"/>
            <w:tabs>
              <w:tab w:val="left" w:pos="440"/>
              <w:tab w:val="right" w:leader="dot" w:pos="9016"/>
            </w:tabs>
            <w:rPr>
              <w:rFonts w:asciiTheme="minorHAnsi" w:eastAsiaTheme="minorEastAsia" w:hAnsiTheme="minorHAnsi" w:cstheme="minorBidi"/>
              <w:noProof/>
              <w:szCs w:val="22"/>
              <w:lang w:eastAsia="en-GB"/>
            </w:rPr>
          </w:pPr>
          <w:hyperlink w:anchor="_Toc103859412" w:history="1">
            <w:r w:rsidR="00A854CA" w:rsidRPr="00D45594">
              <w:rPr>
                <w:rStyle w:val="Hyperlink"/>
                <w:noProof/>
              </w:rPr>
              <w:t>3.</w:t>
            </w:r>
            <w:r w:rsidR="00A854CA">
              <w:rPr>
                <w:rFonts w:asciiTheme="minorHAnsi" w:eastAsiaTheme="minorEastAsia" w:hAnsiTheme="minorHAnsi" w:cstheme="minorBidi"/>
                <w:noProof/>
                <w:szCs w:val="22"/>
                <w:lang w:eastAsia="en-GB"/>
              </w:rPr>
              <w:tab/>
            </w:r>
            <w:r w:rsidR="00A854CA" w:rsidRPr="00D45594">
              <w:rPr>
                <w:rStyle w:val="Hyperlink"/>
                <w:noProof/>
              </w:rPr>
              <w:t>POLICIES AND LEGISLATION RELEVANT FOR MANAGEMENT</w:t>
            </w:r>
            <w:r w:rsidR="00A854CA">
              <w:rPr>
                <w:noProof/>
                <w:webHidden/>
              </w:rPr>
              <w:tab/>
            </w:r>
            <w:r w:rsidR="00A854CA">
              <w:rPr>
                <w:noProof/>
                <w:webHidden/>
              </w:rPr>
              <w:fldChar w:fldCharType="begin"/>
            </w:r>
            <w:r w:rsidR="00A854CA">
              <w:rPr>
                <w:noProof/>
                <w:webHidden/>
              </w:rPr>
              <w:instrText xml:space="preserve"> PAGEREF _Toc103859412 \h </w:instrText>
            </w:r>
            <w:r w:rsidR="00A854CA">
              <w:rPr>
                <w:noProof/>
                <w:webHidden/>
              </w:rPr>
            </w:r>
            <w:r w:rsidR="00A854CA">
              <w:rPr>
                <w:noProof/>
                <w:webHidden/>
              </w:rPr>
              <w:fldChar w:fldCharType="separate"/>
            </w:r>
            <w:r w:rsidR="00FF3C09">
              <w:rPr>
                <w:noProof/>
                <w:webHidden/>
              </w:rPr>
              <w:t>12</w:t>
            </w:r>
            <w:r w:rsidR="00A854CA">
              <w:rPr>
                <w:noProof/>
                <w:webHidden/>
              </w:rPr>
              <w:fldChar w:fldCharType="end"/>
            </w:r>
          </w:hyperlink>
        </w:p>
        <w:p w14:paraId="5B17C85E" w14:textId="3BDE7AC6" w:rsidR="00A854CA" w:rsidRDefault="009C5B89" w:rsidP="001A1AE2">
          <w:pPr>
            <w:pStyle w:val="TOC2"/>
            <w:rPr>
              <w:rFonts w:asciiTheme="minorHAnsi" w:eastAsiaTheme="minorEastAsia" w:hAnsiTheme="minorHAnsi" w:cstheme="minorBidi"/>
              <w:noProof/>
              <w:szCs w:val="22"/>
              <w:lang w:eastAsia="en-GB"/>
            </w:rPr>
          </w:pPr>
          <w:hyperlink w:anchor="_Toc103859413" w:history="1">
            <w:r w:rsidR="00A854CA" w:rsidRPr="00D45594">
              <w:rPr>
                <w:rStyle w:val="Hyperlink"/>
                <w:noProof/>
              </w:rPr>
              <w:t>3.1.</w:t>
            </w:r>
            <w:r w:rsidR="00A854CA">
              <w:rPr>
                <w:rFonts w:asciiTheme="minorHAnsi" w:eastAsiaTheme="minorEastAsia" w:hAnsiTheme="minorHAnsi" w:cstheme="minorBidi"/>
                <w:noProof/>
                <w:szCs w:val="22"/>
                <w:lang w:eastAsia="en-GB"/>
              </w:rPr>
              <w:tab/>
            </w:r>
            <w:r w:rsidR="00A854CA" w:rsidRPr="00D45594">
              <w:rPr>
                <w:rStyle w:val="Hyperlink"/>
                <w:noProof/>
              </w:rPr>
              <w:t>International Conservation and Legal Status of the Species</w:t>
            </w:r>
            <w:r w:rsidR="00A854CA">
              <w:rPr>
                <w:noProof/>
                <w:webHidden/>
              </w:rPr>
              <w:tab/>
            </w:r>
            <w:r w:rsidR="00A854CA">
              <w:rPr>
                <w:noProof/>
                <w:webHidden/>
              </w:rPr>
              <w:fldChar w:fldCharType="begin"/>
            </w:r>
            <w:r w:rsidR="00A854CA">
              <w:rPr>
                <w:noProof/>
                <w:webHidden/>
              </w:rPr>
              <w:instrText xml:space="preserve"> PAGEREF _Toc103859413 \h </w:instrText>
            </w:r>
            <w:r w:rsidR="00A854CA">
              <w:rPr>
                <w:noProof/>
                <w:webHidden/>
              </w:rPr>
            </w:r>
            <w:r w:rsidR="00A854CA">
              <w:rPr>
                <w:noProof/>
                <w:webHidden/>
              </w:rPr>
              <w:fldChar w:fldCharType="separate"/>
            </w:r>
            <w:r w:rsidR="00FF3C09">
              <w:rPr>
                <w:noProof/>
                <w:webHidden/>
              </w:rPr>
              <w:t>12</w:t>
            </w:r>
            <w:r w:rsidR="00A854CA">
              <w:rPr>
                <w:noProof/>
                <w:webHidden/>
              </w:rPr>
              <w:fldChar w:fldCharType="end"/>
            </w:r>
          </w:hyperlink>
        </w:p>
        <w:p w14:paraId="3A6EAEFE" w14:textId="32D6B7D9" w:rsidR="00A854CA" w:rsidRDefault="009C5B89" w:rsidP="001A1AE2">
          <w:pPr>
            <w:pStyle w:val="TOC2"/>
            <w:rPr>
              <w:rFonts w:asciiTheme="minorHAnsi" w:eastAsiaTheme="minorEastAsia" w:hAnsiTheme="minorHAnsi" w:cstheme="minorBidi"/>
              <w:noProof/>
              <w:szCs w:val="22"/>
              <w:lang w:eastAsia="en-GB"/>
            </w:rPr>
          </w:pPr>
          <w:hyperlink w:anchor="_Toc103859414" w:history="1">
            <w:r w:rsidR="00A854CA" w:rsidRPr="00D45594">
              <w:rPr>
                <w:rStyle w:val="Hyperlink"/>
                <w:noProof/>
              </w:rPr>
              <w:t>3.2.</w:t>
            </w:r>
            <w:r w:rsidR="00A854CA">
              <w:rPr>
                <w:rFonts w:asciiTheme="minorHAnsi" w:eastAsiaTheme="minorEastAsia" w:hAnsiTheme="minorHAnsi" w:cstheme="minorBidi"/>
                <w:noProof/>
                <w:szCs w:val="22"/>
                <w:lang w:eastAsia="en-GB"/>
              </w:rPr>
              <w:tab/>
            </w:r>
            <w:r w:rsidR="00A854CA" w:rsidRPr="00D45594">
              <w:rPr>
                <w:rStyle w:val="Hyperlink"/>
                <w:noProof/>
              </w:rPr>
              <w:t>Regional and International Legally and Non-legally Binding Instruments and Relevant Bodies</w:t>
            </w:r>
            <w:r w:rsidR="00A854CA">
              <w:rPr>
                <w:noProof/>
                <w:webHidden/>
              </w:rPr>
              <w:tab/>
            </w:r>
            <w:r w:rsidR="00A854CA">
              <w:rPr>
                <w:noProof/>
                <w:webHidden/>
              </w:rPr>
              <w:fldChar w:fldCharType="begin"/>
            </w:r>
            <w:r w:rsidR="00A854CA">
              <w:rPr>
                <w:noProof/>
                <w:webHidden/>
              </w:rPr>
              <w:instrText xml:space="preserve"> PAGEREF _Toc103859414 \h </w:instrText>
            </w:r>
            <w:r w:rsidR="00A854CA">
              <w:rPr>
                <w:noProof/>
                <w:webHidden/>
              </w:rPr>
            </w:r>
            <w:r w:rsidR="00A854CA">
              <w:rPr>
                <w:noProof/>
                <w:webHidden/>
              </w:rPr>
              <w:fldChar w:fldCharType="separate"/>
            </w:r>
            <w:r w:rsidR="00FF3C09">
              <w:rPr>
                <w:noProof/>
                <w:webHidden/>
              </w:rPr>
              <w:t>13</w:t>
            </w:r>
            <w:r w:rsidR="00A854CA">
              <w:rPr>
                <w:noProof/>
                <w:webHidden/>
              </w:rPr>
              <w:fldChar w:fldCharType="end"/>
            </w:r>
          </w:hyperlink>
        </w:p>
        <w:p w14:paraId="433C0EE1" w14:textId="3C52E580" w:rsidR="00A854CA" w:rsidRDefault="009C5B89" w:rsidP="001A1AE2">
          <w:pPr>
            <w:pStyle w:val="TOC2"/>
            <w:rPr>
              <w:rFonts w:asciiTheme="minorHAnsi" w:eastAsiaTheme="minorEastAsia" w:hAnsiTheme="minorHAnsi" w:cstheme="minorBidi"/>
              <w:noProof/>
              <w:szCs w:val="22"/>
              <w:lang w:eastAsia="en-GB"/>
            </w:rPr>
          </w:pPr>
          <w:hyperlink w:anchor="_Toc103859415" w:history="1">
            <w:r w:rsidR="00A854CA" w:rsidRPr="00D45594">
              <w:rPr>
                <w:rStyle w:val="Hyperlink"/>
                <w:noProof/>
              </w:rPr>
              <w:t>3.3.</w:t>
            </w:r>
            <w:r w:rsidR="00A854CA">
              <w:rPr>
                <w:rFonts w:asciiTheme="minorHAnsi" w:eastAsiaTheme="minorEastAsia" w:hAnsiTheme="minorHAnsi" w:cstheme="minorBidi"/>
                <w:noProof/>
                <w:szCs w:val="22"/>
                <w:lang w:eastAsia="en-GB"/>
              </w:rPr>
              <w:tab/>
            </w:r>
            <w:r w:rsidR="00A854CA" w:rsidRPr="00D45594">
              <w:rPr>
                <w:rStyle w:val="Hyperlink"/>
                <w:noProof/>
              </w:rPr>
              <w:t>National Legislation Relevant to the Species</w:t>
            </w:r>
            <w:r w:rsidR="00A854CA">
              <w:rPr>
                <w:noProof/>
                <w:webHidden/>
              </w:rPr>
              <w:tab/>
            </w:r>
            <w:r w:rsidR="00A854CA">
              <w:rPr>
                <w:noProof/>
                <w:webHidden/>
              </w:rPr>
              <w:fldChar w:fldCharType="begin"/>
            </w:r>
            <w:r w:rsidR="00A854CA">
              <w:rPr>
                <w:noProof/>
                <w:webHidden/>
              </w:rPr>
              <w:instrText xml:space="preserve"> PAGEREF _Toc103859415 \h </w:instrText>
            </w:r>
            <w:r w:rsidR="00A854CA">
              <w:rPr>
                <w:noProof/>
                <w:webHidden/>
              </w:rPr>
            </w:r>
            <w:r w:rsidR="00A854CA">
              <w:rPr>
                <w:noProof/>
                <w:webHidden/>
              </w:rPr>
              <w:fldChar w:fldCharType="separate"/>
            </w:r>
            <w:r w:rsidR="00FF3C09">
              <w:rPr>
                <w:noProof/>
                <w:webHidden/>
              </w:rPr>
              <w:t>16</w:t>
            </w:r>
            <w:r w:rsidR="00A854CA">
              <w:rPr>
                <w:noProof/>
                <w:webHidden/>
              </w:rPr>
              <w:fldChar w:fldCharType="end"/>
            </w:r>
          </w:hyperlink>
        </w:p>
        <w:p w14:paraId="7213A7F3" w14:textId="5A2F75F8" w:rsidR="00A854CA" w:rsidRDefault="009C5B89">
          <w:pPr>
            <w:pStyle w:val="TOC1"/>
            <w:tabs>
              <w:tab w:val="left" w:pos="440"/>
              <w:tab w:val="right" w:leader="dot" w:pos="9016"/>
            </w:tabs>
            <w:rPr>
              <w:rFonts w:asciiTheme="minorHAnsi" w:eastAsiaTheme="minorEastAsia" w:hAnsiTheme="minorHAnsi" w:cstheme="minorBidi"/>
              <w:noProof/>
              <w:szCs w:val="22"/>
              <w:lang w:eastAsia="en-GB"/>
            </w:rPr>
          </w:pPr>
          <w:hyperlink w:anchor="_Toc103859416" w:history="1">
            <w:r w:rsidR="00A854CA" w:rsidRPr="00D45594">
              <w:rPr>
                <w:rStyle w:val="Hyperlink"/>
                <w:noProof/>
              </w:rPr>
              <w:t>4.</w:t>
            </w:r>
            <w:r w:rsidR="00A854CA">
              <w:rPr>
                <w:rFonts w:asciiTheme="minorHAnsi" w:eastAsiaTheme="minorEastAsia" w:hAnsiTheme="minorHAnsi" w:cstheme="minorBidi"/>
                <w:noProof/>
                <w:szCs w:val="22"/>
                <w:lang w:eastAsia="en-GB"/>
              </w:rPr>
              <w:tab/>
            </w:r>
            <w:r w:rsidR="00A854CA" w:rsidRPr="00D45594">
              <w:rPr>
                <w:rStyle w:val="Hyperlink"/>
                <w:noProof/>
              </w:rPr>
              <w:t>FRAMEWORK FOR ACTION</w:t>
            </w:r>
            <w:r w:rsidR="00A854CA">
              <w:rPr>
                <w:noProof/>
                <w:webHidden/>
              </w:rPr>
              <w:tab/>
            </w:r>
            <w:r w:rsidR="00A854CA">
              <w:rPr>
                <w:noProof/>
                <w:webHidden/>
              </w:rPr>
              <w:fldChar w:fldCharType="begin"/>
            </w:r>
            <w:r w:rsidR="00A854CA">
              <w:rPr>
                <w:noProof/>
                <w:webHidden/>
              </w:rPr>
              <w:instrText xml:space="preserve"> PAGEREF _Toc103859416 \h </w:instrText>
            </w:r>
            <w:r w:rsidR="00A854CA">
              <w:rPr>
                <w:noProof/>
                <w:webHidden/>
              </w:rPr>
            </w:r>
            <w:r w:rsidR="00A854CA">
              <w:rPr>
                <w:noProof/>
                <w:webHidden/>
              </w:rPr>
              <w:fldChar w:fldCharType="separate"/>
            </w:r>
            <w:r w:rsidR="00FF3C09">
              <w:rPr>
                <w:noProof/>
                <w:webHidden/>
              </w:rPr>
              <w:t>18</w:t>
            </w:r>
            <w:r w:rsidR="00A854CA">
              <w:rPr>
                <w:noProof/>
                <w:webHidden/>
              </w:rPr>
              <w:fldChar w:fldCharType="end"/>
            </w:r>
          </w:hyperlink>
        </w:p>
        <w:p w14:paraId="771F09CA" w14:textId="2F8FE679" w:rsidR="00A854CA" w:rsidRDefault="009C5B89" w:rsidP="001A1AE2">
          <w:pPr>
            <w:pStyle w:val="TOC2"/>
            <w:rPr>
              <w:rFonts w:asciiTheme="minorHAnsi" w:eastAsiaTheme="minorEastAsia" w:hAnsiTheme="minorHAnsi" w:cstheme="minorBidi"/>
              <w:noProof/>
              <w:szCs w:val="22"/>
              <w:lang w:eastAsia="en-GB"/>
            </w:rPr>
          </w:pPr>
          <w:hyperlink w:anchor="_Toc103859417" w:history="1">
            <w:r w:rsidR="00A854CA" w:rsidRPr="00D45594">
              <w:rPr>
                <w:rStyle w:val="Hyperlink"/>
                <w:noProof/>
              </w:rPr>
              <w:t>4.1.</w:t>
            </w:r>
            <w:r w:rsidR="00A854CA">
              <w:rPr>
                <w:rFonts w:asciiTheme="minorHAnsi" w:eastAsiaTheme="minorEastAsia" w:hAnsiTheme="minorHAnsi" w:cstheme="minorBidi"/>
                <w:noProof/>
                <w:szCs w:val="22"/>
                <w:lang w:eastAsia="en-GB"/>
              </w:rPr>
              <w:tab/>
            </w:r>
            <w:r w:rsidR="00A854CA" w:rsidRPr="00D45594">
              <w:rPr>
                <w:rStyle w:val="Hyperlink"/>
                <w:noProof/>
              </w:rPr>
              <w:t>Goal</w:t>
            </w:r>
            <w:r w:rsidR="00A854CA">
              <w:rPr>
                <w:noProof/>
                <w:webHidden/>
              </w:rPr>
              <w:tab/>
            </w:r>
            <w:r w:rsidR="00A854CA">
              <w:rPr>
                <w:noProof/>
                <w:webHidden/>
              </w:rPr>
              <w:fldChar w:fldCharType="begin"/>
            </w:r>
            <w:r w:rsidR="00A854CA">
              <w:rPr>
                <w:noProof/>
                <w:webHidden/>
              </w:rPr>
              <w:instrText xml:space="preserve"> PAGEREF _Toc103859417 \h </w:instrText>
            </w:r>
            <w:r w:rsidR="00A854CA">
              <w:rPr>
                <w:noProof/>
                <w:webHidden/>
              </w:rPr>
            </w:r>
            <w:r w:rsidR="00A854CA">
              <w:rPr>
                <w:noProof/>
                <w:webHidden/>
              </w:rPr>
              <w:fldChar w:fldCharType="separate"/>
            </w:r>
            <w:r w:rsidR="00FF3C09">
              <w:rPr>
                <w:noProof/>
                <w:webHidden/>
              </w:rPr>
              <w:t>18</w:t>
            </w:r>
            <w:r w:rsidR="00A854CA">
              <w:rPr>
                <w:noProof/>
                <w:webHidden/>
              </w:rPr>
              <w:fldChar w:fldCharType="end"/>
            </w:r>
          </w:hyperlink>
        </w:p>
        <w:p w14:paraId="7CC7759A" w14:textId="66024FAB" w:rsidR="00A854CA" w:rsidRDefault="009C5B89" w:rsidP="001A1AE2">
          <w:pPr>
            <w:pStyle w:val="TOC2"/>
            <w:rPr>
              <w:rFonts w:asciiTheme="minorHAnsi" w:eastAsiaTheme="minorEastAsia" w:hAnsiTheme="minorHAnsi" w:cstheme="minorBidi"/>
              <w:noProof/>
              <w:szCs w:val="22"/>
              <w:lang w:eastAsia="en-GB"/>
            </w:rPr>
          </w:pPr>
          <w:hyperlink w:anchor="_Toc103859418" w:history="1">
            <w:r w:rsidR="00A854CA" w:rsidRPr="00D45594">
              <w:rPr>
                <w:rStyle w:val="Hyperlink"/>
                <w:noProof/>
              </w:rPr>
              <w:t>4.2.</w:t>
            </w:r>
            <w:r w:rsidR="00A854CA">
              <w:rPr>
                <w:rFonts w:asciiTheme="minorHAnsi" w:eastAsiaTheme="minorEastAsia" w:hAnsiTheme="minorHAnsi" w:cstheme="minorBidi"/>
                <w:noProof/>
                <w:szCs w:val="22"/>
                <w:lang w:eastAsia="en-GB"/>
              </w:rPr>
              <w:tab/>
            </w:r>
            <w:r w:rsidR="00A854CA" w:rsidRPr="00D45594">
              <w:rPr>
                <w:rStyle w:val="Hyperlink"/>
                <w:noProof/>
              </w:rPr>
              <w:t>Objectives, Actions and Results</w:t>
            </w:r>
            <w:r w:rsidR="00A854CA">
              <w:rPr>
                <w:noProof/>
                <w:webHidden/>
              </w:rPr>
              <w:tab/>
            </w:r>
            <w:r w:rsidR="00A854CA">
              <w:rPr>
                <w:noProof/>
                <w:webHidden/>
              </w:rPr>
              <w:fldChar w:fldCharType="begin"/>
            </w:r>
            <w:r w:rsidR="00A854CA">
              <w:rPr>
                <w:noProof/>
                <w:webHidden/>
              </w:rPr>
              <w:instrText xml:space="preserve"> PAGEREF _Toc103859418 \h </w:instrText>
            </w:r>
            <w:r w:rsidR="00A854CA">
              <w:rPr>
                <w:noProof/>
                <w:webHidden/>
              </w:rPr>
            </w:r>
            <w:r w:rsidR="00A854CA">
              <w:rPr>
                <w:noProof/>
                <w:webHidden/>
              </w:rPr>
              <w:fldChar w:fldCharType="separate"/>
            </w:r>
            <w:r w:rsidR="00FF3C09">
              <w:rPr>
                <w:noProof/>
                <w:webHidden/>
              </w:rPr>
              <w:t>18</w:t>
            </w:r>
            <w:r w:rsidR="00A854CA">
              <w:rPr>
                <w:noProof/>
                <w:webHidden/>
              </w:rPr>
              <w:fldChar w:fldCharType="end"/>
            </w:r>
          </w:hyperlink>
        </w:p>
        <w:p w14:paraId="0AF79274" w14:textId="61280F32" w:rsidR="00A854CA" w:rsidRDefault="009C5B89">
          <w:pPr>
            <w:pStyle w:val="TOC1"/>
            <w:tabs>
              <w:tab w:val="right" w:leader="dot" w:pos="9016"/>
            </w:tabs>
            <w:rPr>
              <w:rFonts w:asciiTheme="minorHAnsi" w:eastAsiaTheme="minorEastAsia" w:hAnsiTheme="minorHAnsi" w:cstheme="minorBidi"/>
              <w:noProof/>
              <w:szCs w:val="22"/>
              <w:lang w:eastAsia="en-GB"/>
            </w:rPr>
          </w:pPr>
          <w:hyperlink w:anchor="_Toc103859419" w:history="1">
            <w:r w:rsidR="00A854CA" w:rsidRPr="00D45594">
              <w:rPr>
                <w:rStyle w:val="Hyperlink"/>
                <w:noProof/>
              </w:rPr>
              <w:t>Abbreviations</w:t>
            </w:r>
            <w:r w:rsidR="00A854CA">
              <w:rPr>
                <w:noProof/>
                <w:webHidden/>
              </w:rPr>
              <w:tab/>
            </w:r>
            <w:r w:rsidR="00A854CA">
              <w:rPr>
                <w:noProof/>
                <w:webHidden/>
              </w:rPr>
              <w:fldChar w:fldCharType="begin"/>
            </w:r>
            <w:r w:rsidR="00A854CA">
              <w:rPr>
                <w:noProof/>
                <w:webHidden/>
              </w:rPr>
              <w:instrText xml:space="preserve"> PAGEREF _Toc103859419 \h </w:instrText>
            </w:r>
            <w:r w:rsidR="00A854CA">
              <w:rPr>
                <w:noProof/>
                <w:webHidden/>
              </w:rPr>
            </w:r>
            <w:r w:rsidR="00A854CA">
              <w:rPr>
                <w:noProof/>
                <w:webHidden/>
              </w:rPr>
              <w:fldChar w:fldCharType="separate"/>
            </w:r>
            <w:r w:rsidR="00FF3C09">
              <w:rPr>
                <w:noProof/>
                <w:webHidden/>
              </w:rPr>
              <w:t>35</w:t>
            </w:r>
            <w:r w:rsidR="00A854CA">
              <w:rPr>
                <w:noProof/>
                <w:webHidden/>
              </w:rPr>
              <w:fldChar w:fldCharType="end"/>
            </w:r>
          </w:hyperlink>
        </w:p>
        <w:p w14:paraId="56BA2935" w14:textId="306160D3" w:rsidR="00A854CA" w:rsidRDefault="009C5B89">
          <w:pPr>
            <w:pStyle w:val="TOC1"/>
            <w:tabs>
              <w:tab w:val="right" w:leader="dot" w:pos="9016"/>
            </w:tabs>
            <w:rPr>
              <w:rFonts w:asciiTheme="minorHAnsi" w:eastAsiaTheme="minorEastAsia" w:hAnsiTheme="minorHAnsi" w:cstheme="minorBidi"/>
              <w:noProof/>
              <w:szCs w:val="22"/>
              <w:lang w:eastAsia="en-GB"/>
            </w:rPr>
          </w:pPr>
          <w:hyperlink w:anchor="_Toc103859420" w:history="1">
            <w:r w:rsidR="00A854CA" w:rsidRPr="00D45594">
              <w:rPr>
                <w:rStyle w:val="Hyperlink"/>
                <w:noProof/>
              </w:rPr>
              <w:t>References</w:t>
            </w:r>
            <w:r w:rsidR="00A854CA">
              <w:rPr>
                <w:noProof/>
                <w:webHidden/>
              </w:rPr>
              <w:tab/>
            </w:r>
            <w:r w:rsidR="00A854CA">
              <w:rPr>
                <w:noProof/>
                <w:webHidden/>
              </w:rPr>
              <w:fldChar w:fldCharType="begin"/>
            </w:r>
            <w:r w:rsidR="00A854CA">
              <w:rPr>
                <w:noProof/>
                <w:webHidden/>
              </w:rPr>
              <w:instrText xml:space="preserve"> PAGEREF _Toc103859420 \h </w:instrText>
            </w:r>
            <w:r w:rsidR="00A854CA">
              <w:rPr>
                <w:noProof/>
                <w:webHidden/>
              </w:rPr>
            </w:r>
            <w:r w:rsidR="00A854CA">
              <w:rPr>
                <w:noProof/>
                <w:webHidden/>
              </w:rPr>
              <w:fldChar w:fldCharType="separate"/>
            </w:r>
            <w:r w:rsidR="00FF3C09">
              <w:rPr>
                <w:noProof/>
                <w:webHidden/>
              </w:rPr>
              <w:t>36</w:t>
            </w:r>
            <w:r w:rsidR="00A854CA">
              <w:rPr>
                <w:noProof/>
                <w:webHidden/>
              </w:rPr>
              <w:fldChar w:fldCharType="end"/>
            </w:r>
          </w:hyperlink>
        </w:p>
        <w:p w14:paraId="3ECBB184" w14:textId="531DE085" w:rsidR="00A854CA" w:rsidRDefault="009C5B89">
          <w:pPr>
            <w:pStyle w:val="TOC1"/>
            <w:tabs>
              <w:tab w:val="right" w:leader="dot" w:pos="9016"/>
            </w:tabs>
            <w:rPr>
              <w:rFonts w:asciiTheme="minorHAnsi" w:eastAsiaTheme="minorEastAsia" w:hAnsiTheme="minorHAnsi" w:cstheme="minorBidi"/>
              <w:noProof/>
              <w:szCs w:val="22"/>
              <w:lang w:eastAsia="en-GB"/>
            </w:rPr>
          </w:pPr>
          <w:hyperlink w:anchor="_Toc103859421" w:history="1">
            <w:r w:rsidR="00A854CA" w:rsidRPr="00D45594">
              <w:rPr>
                <w:rStyle w:val="Hyperlink"/>
                <w:noProof/>
              </w:rPr>
              <w:t>Annex 1: Overview of relevant national legislation by country relevant to the Hawksbill Turtle</w:t>
            </w:r>
            <w:r w:rsidR="00A854CA">
              <w:rPr>
                <w:noProof/>
                <w:webHidden/>
              </w:rPr>
              <w:tab/>
            </w:r>
            <w:r w:rsidR="00A854CA">
              <w:rPr>
                <w:noProof/>
                <w:webHidden/>
              </w:rPr>
              <w:fldChar w:fldCharType="begin"/>
            </w:r>
            <w:r w:rsidR="00A854CA">
              <w:rPr>
                <w:noProof/>
                <w:webHidden/>
              </w:rPr>
              <w:instrText xml:space="preserve"> PAGEREF _Toc103859421 \h </w:instrText>
            </w:r>
            <w:r w:rsidR="00A854CA">
              <w:rPr>
                <w:noProof/>
                <w:webHidden/>
              </w:rPr>
            </w:r>
            <w:r w:rsidR="00A854CA">
              <w:rPr>
                <w:noProof/>
                <w:webHidden/>
              </w:rPr>
              <w:fldChar w:fldCharType="separate"/>
            </w:r>
            <w:r w:rsidR="00FF3C09">
              <w:rPr>
                <w:noProof/>
                <w:webHidden/>
              </w:rPr>
              <w:t>40</w:t>
            </w:r>
            <w:r w:rsidR="00A854CA">
              <w:rPr>
                <w:noProof/>
                <w:webHidden/>
              </w:rPr>
              <w:fldChar w:fldCharType="end"/>
            </w:r>
          </w:hyperlink>
        </w:p>
        <w:p w14:paraId="71FB255A" w14:textId="2765F7EF" w:rsidR="003B7FA2" w:rsidRPr="00436E8C" w:rsidRDefault="003B7FA2" w:rsidP="003B7FA2">
          <w:pPr>
            <w:rPr>
              <w:rFonts w:asciiTheme="minorBidi" w:hAnsiTheme="minorBidi"/>
            </w:rPr>
          </w:pPr>
          <w:r w:rsidRPr="00436E8C">
            <w:rPr>
              <w:rFonts w:asciiTheme="minorBidi" w:hAnsiTheme="minorBidi"/>
              <w:b/>
              <w:bCs/>
              <w:noProof/>
            </w:rPr>
            <w:fldChar w:fldCharType="end"/>
          </w:r>
        </w:p>
      </w:sdtContent>
    </w:sdt>
    <w:p w14:paraId="4AD4EDBF" w14:textId="77777777" w:rsidR="003B7FA2" w:rsidRPr="00436E8C" w:rsidRDefault="003B7FA2" w:rsidP="003B7FA2">
      <w:pPr>
        <w:rPr>
          <w:rFonts w:asciiTheme="minorBidi" w:eastAsia="Arial" w:hAnsiTheme="minorBidi"/>
        </w:rPr>
      </w:pPr>
      <w:r w:rsidRPr="00436E8C">
        <w:rPr>
          <w:rFonts w:asciiTheme="minorBidi" w:eastAsia="Arial" w:hAnsiTheme="minorBidi"/>
        </w:rPr>
        <w:br w:type="page"/>
      </w:r>
    </w:p>
    <w:p w14:paraId="65B1A28F" w14:textId="77777777" w:rsidR="003B7FA2" w:rsidRDefault="003B7FA2" w:rsidP="00AB61E8">
      <w:pPr>
        <w:pStyle w:val="Heading1"/>
        <w:numPr>
          <w:ilvl w:val="0"/>
          <w:numId w:val="0"/>
        </w:numPr>
      </w:pPr>
      <w:bookmarkStart w:id="3" w:name="_Toc103859400"/>
      <w:bookmarkStart w:id="4" w:name="_Hlk103588799"/>
      <w:r w:rsidRPr="00436E8C">
        <w:lastRenderedPageBreak/>
        <w:t>B</w:t>
      </w:r>
      <w:r>
        <w:t>ACKGROUND</w:t>
      </w:r>
      <w:bookmarkEnd w:id="3"/>
    </w:p>
    <w:p w14:paraId="6AB6308C" w14:textId="77777777" w:rsidR="003B7FA2" w:rsidRDefault="003B7FA2" w:rsidP="003B7FA2"/>
    <w:p w14:paraId="6A715A93" w14:textId="77777777" w:rsidR="003B7FA2" w:rsidRDefault="003B7FA2" w:rsidP="003B7FA2">
      <w:pPr>
        <w:jc w:val="both"/>
      </w:pPr>
      <w:r>
        <w:t xml:space="preserve">CMS Parties first discussed the need for a Single Species Action Plan (SSAP) for hawksbill turtles in South-East Asia and the adjacent western Pacific at COP12 in 2017. Classified as critically endangered globally according to the IUCN Red List, growing concern specifically about the status of hawksbill turtle populations in these regions communicated by experts and substantiated by findings of relevant reviews (e.g. IOSEA 2014) and other investigations (e.g. </w:t>
      </w:r>
      <w:r w:rsidRPr="004F355E">
        <w:t xml:space="preserve">Convention on International Trade in Endangered Species of Wild Fauna and Flora (CITES) </w:t>
      </w:r>
      <w:r>
        <w:t xml:space="preserve">2016) led to the adoption of Decision 12.17 b), in which this plan was envisaged to cover trade, use and other threats. The CMS mandate was presented to Signatory States of the IOSEA Marine Turtle MOU in 2019, and a corresponding activity to </w:t>
      </w:r>
      <w:r w:rsidRPr="00365FC7">
        <w:t>cooperate with CMS in the joint development of a draft SSAP</w:t>
      </w:r>
      <w:r>
        <w:t xml:space="preserve"> was agreed, bearing in mind that the SSAP would cover part of the MOU range, and extend much further eastward.</w:t>
      </w:r>
    </w:p>
    <w:p w14:paraId="19ACB2F0" w14:textId="77777777" w:rsidR="003B7FA2" w:rsidRDefault="003B7FA2" w:rsidP="003B7FA2">
      <w:pPr>
        <w:jc w:val="both"/>
      </w:pPr>
    </w:p>
    <w:p w14:paraId="11596C7E" w14:textId="748467C4" w:rsidR="003B7FA2" w:rsidRDefault="003B7FA2" w:rsidP="003B7FA2">
      <w:pPr>
        <w:jc w:val="both"/>
      </w:pPr>
      <w:r>
        <w:t>CMS Parties expressed the clear guidance that the SSAP should focus only on actions specifically needed for hawksbill turtles, rather than try to cover recommendations that would address the needs of marine turtle species more broadly (and covered by Decision 13.70 a) and b)). Accordingly, further analysis of existing and new publications (f</w:t>
      </w:r>
      <w:r w:rsidRPr="00F23E4A">
        <w:t xml:space="preserve">or example, refer CITES Secretariat 2019; Gomez and </w:t>
      </w:r>
      <w:r w:rsidR="00406AC7" w:rsidRPr="00F23E4A">
        <w:t>Krishnasamy</w:t>
      </w:r>
      <w:r w:rsidRPr="00F23E4A">
        <w:t xml:space="preserve"> 2019; Ingram et al. 2021; Kitade et al. 2021; Miller et al. 2019</w:t>
      </w:r>
      <w:r>
        <w:t xml:space="preserve">)and consideration of expert opinion led to the more restricted focus for the SSAP on just trade and use, as foreseen in </w:t>
      </w:r>
      <w:hyperlink r:id="rId12" w:history="1">
        <w:r w:rsidRPr="00C34B3F">
          <w:rPr>
            <w:rStyle w:val="Hyperlink"/>
          </w:rPr>
          <w:t>Decision 13.70 c</w:t>
        </w:r>
      </w:hyperlink>
      <w:r>
        <w:t>) (2020).</w:t>
      </w:r>
    </w:p>
    <w:p w14:paraId="2EA3E64E" w14:textId="77777777" w:rsidR="003B7FA2" w:rsidRDefault="003B7FA2" w:rsidP="003B7FA2">
      <w:pPr>
        <w:jc w:val="both"/>
      </w:pPr>
    </w:p>
    <w:p w14:paraId="60C71194" w14:textId="77777777" w:rsidR="003B7FA2" w:rsidRDefault="003B7FA2" w:rsidP="003B7FA2">
      <w:pPr>
        <w:jc w:val="both"/>
      </w:pPr>
      <w:r>
        <w:rPr>
          <w:lang w:val="en-AU"/>
        </w:rPr>
        <w:t xml:space="preserve">This SSAP seeks to integrate the actions necessary to address trade and use at both the domestic and the international level. To achieve this, </w:t>
      </w:r>
      <w:r>
        <w:t xml:space="preserve">existing </w:t>
      </w:r>
      <w:r w:rsidRPr="00FA7910">
        <w:rPr>
          <w:lang w:val="en-AU"/>
        </w:rPr>
        <w:t>policies</w:t>
      </w:r>
      <w:r>
        <w:rPr>
          <w:lang w:val="en-AU"/>
        </w:rPr>
        <w:t xml:space="preserve"> and </w:t>
      </w:r>
      <w:r w:rsidRPr="00FA7910">
        <w:rPr>
          <w:lang w:val="en-AU"/>
        </w:rPr>
        <w:t>mandates</w:t>
      </w:r>
      <w:r>
        <w:rPr>
          <w:lang w:val="en-AU"/>
        </w:rPr>
        <w:t xml:space="preserve"> were reviewed and collated (see </w:t>
      </w:r>
      <w:hyperlink r:id="rId13" w:history="1">
        <w:r w:rsidRPr="00365FC7">
          <w:rPr>
            <w:rStyle w:val="Hyperlink"/>
          </w:rPr>
          <w:t>CMS/IOSEA/Hawksbill-SSAP/Inf.5</w:t>
        </w:r>
      </w:hyperlink>
      <w:r>
        <w:t xml:space="preserve">) and the most urgent high priority actions identified and included in this SSAP, to assist governments in implementing their commitments in a cohesive way. Accordingly, both </w:t>
      </w:r>
      <w:r w:rsidRPr="00EF5AB7">
        <w:t>the Secretariat for the Pacific Regional Environment Programme (SPREP)</w:t>
      </w:r>
      <w:r>
        <w:t xml:space="preserve"> and the CITES Secretariat were consulted and engaged in the development of this SSAP.</w:t>
      </w:r>
    </w:p>
    <w:p w14:paraId="4FFA5366" w14:textId="77777777" w:rsidR="003B7FA2" w:rsidRDefault="003B7FA2" w:rsidP="003B7FA2">
      <w:pPr>
        <w:jc w:val="both"/>
      </w:pPr>
    </w:p>
    <w:p w14:paraId="515E5AD4" w14:textId="77777777" w:rsidR="003B7FA2" w:rsidRDefault="003B7FA2" w:rsidP="003B7FA2">
      <w:pPr>
        <w:jc w:val="both"/>
        <w:rPr>
          <w:lang w:val="en-AU"/>
        </w:rPr>
      </w:pPr>
      <w:r>
        <w:rPr>
          <w:lang w:val="en-AU"/>
        </w:rPr>
        <w:t>This integration of mandates and actions</w:t>
      </w:r>
      <w:r w:rsidRPr="00FA7910">
        <w:rPr>
          <w:lang w:val="en-AU"/>
        </w:rPr>
        <w:t xml:space="preserve"> </w:t>
      </w:r>
      <w:r>
        <w:rPr>
          <w:lang w:val="en-AU"/>
        </w:rPr>
        <w:t>addressing both the domestic and international level is especially important given the m</w:t>
      </w:r>
      <w:r w:rsidRPr="00FA7910">
        <w:rPr>
          <w:lang w:val="en-AU"/>
        </w:rPr>
        <w:t xml:space="preserve">igratory </w:t>
      </w:r>
      <w:r>
        <w:rPr>
          <w:lang w:val="en-AU"/>
        </w:rPr>
        <w:t>nature of hawksbill turtles which in many cases exist in multiple stocks and at multiple life-history stages</w:t>
      </w:r>
      <w:r w:rsidRPr="00FA7910">
        <w:rPr>
          <w:lang w:val="en-AU"/>
        </w:rPr>
        <w:t xml:space="preserve"> within countr</w:t>
      </w:r>
      <w:r>
        <w:rPr>
          <w:lang w:val="en-AU"/>
        </w:rPr>
        <w:t xml:space="preserve">ies. This creates complex </w:t>
      </w:r>
      <w:r w:rsidRPr="00FA7910">
        <w:rPr>
          <w:lang w:val="en-AU"/>
        </w:rPr>
        <w:t>linkages between community and commercial use</w:t>
      </w:r>
      <w:r>
        <w:rPr>
          <w:lang w:val="en-AU"/>
        </w:rPr>
        <w:t>, something that</w:t>
      </w:r>
      <w:r w:rsidRPr="00FA7910">
        <w:rPr>
          <w:lang w:val="en-AU"/>
        </w:rPr>
        <w:t xml:space="preserve"> can</w:t>
      </w:r>
      <w:r>
        <w:rPr>
          <w:lang w:val="en-AU"/>
        </w:rPr>
        <w:t xml:space="preserve"> best</w:t>
      </w:r>
      <w:r w:rsidRPr="00FA7910">
        <w:rPr>
          <w:lang w:val="en-AU"/>
        </w:rPr>
        <w:t xml:space="preserve"> be addressed </w:t>
      </w:r>
      <w:r>
        <w:rPr>
          <w:lang w:val="en-AU"/>
        </w:rPr>
        <w:t>through</w:t>
      </w:r>
      <w:r w:rsidRPr="00FA7910">
        <w:rPr>
          <w:lang w:val="en-AU"/>
        </w:rPr>
        <w:t xml:space="preserve"> consolidation and prioritisation </w:t>
      </w:r>
      <w:r>
        <w:rPr>
          <w:lang w:val="en-AU"/>
        </w:rPr>
        <w:t xml:space="preserve">of actions </w:t>
      </w:r>
      <w:r w:rsidRPr="00FA7910">
        <w:rPr>
          <w:lang w:val="en-AU"/>
        </w:rPr>
        <w:t>address</w:t>
      </w:r>
      <w:r>
        <w:rPr>
          <w:lang w:val="en-AU"/>
        </w:rPr>
        <w:t>ing</w:t>
      </w:r>
      <w:r w:rsidRPr="00FA7910">
        <w:rPr>
          <w:lang w:val="en-AU"/>
        </w:rPr>
        <w:t xml:space="preserve"> </w:t>
      </w:r>
      <w:r>
        <w:rPr>
          <w:lang w:val="en-AU"/>
        </w:rPr>
        <w:t>use and trade at all levels</w:t>
      </w:r>
      <w:r w:rsidRPr="00FA7910">
        <w:rPr>
          <w:lang w:val="en-AU"/>
        </w:rPr>
        <w:t>.</w:t>
      </w:r>
    </w:p>
    <w:bookmarkEnd w:id="4"/>
    <w:p w14:paraId="2BCF4AA3" w14:textId="77777777" w:rsidR="003B7FA2" w:rsidRDefault="003B7FA2" w:rsidP="003B7FA2">
      <w:pPr>
        <w:jc w:val="both"/>
        <w:rPr>
          <w:lang w:val="en-AU"/>
        </w:rPr>
      </w:pPr>
    </w:p>
    <w:p w14:paraId="4A6F1DF7" w14:textId="77777777" w:rsidR="003B7FA2" w:rsidRPr="00FA7910" w:rsidRDefault="003B7FA2" w:rsidP="003B7FA2">
      <w:pPr>
        <w:jc w:val="both"/>
        <w:rPr>
          <w:lang w:val="en-AU"/>
        </w:rPr>
      </w:pPr>
    </w:p>
    <w:p w14:paraId="23DD62E6" w14:textId="77777777" w:rsidR="003B7FA2" w:rsidRDefault="003B7FA2" w:rsidP="003B7FA2">
      <w:pPr>
        <w:rPr>
          <w:rFonts w:asciiTheme="minorBidi" w:eastAsia="Arial" w:hAnsiTheme="minorBidi"/>
          <w:b/>
        </w:rPr>
      </w:pPr>
      <w:r>
        <w:rPr>
          <w:rFonts w:asciiTheme="minorBidi" w:hAnsiTheme="minorBidi"/>
        </w:rPr>
        <w:br w:type="page"/>
      </w:r>
    </w:p>
    <w:p w14:paraId="7F27E70B" w14:textId="77777777" w:rsidR="003B7FA2" w:rsidRPr="00AB61E8" w:rsidRDefault="003B7FA2" w:rsidP="00A854CA">
      <w:pPr>
        <w:pStyle w:val="Heading1"/>
        <w:numPr>
          <w:ilvl w:val="0"/>
          <w:numId w:val="29"/>
        </w:numPr>
      </w:pPr>
      <w:bookmarkStart w:id="5" w:name="_Toc103859401"/>
      <w:r w:rsidRPr="00AB61E8">
        <w:lastRenderedPageBreak/>
        <w:t>BIOLOGICAL ASSESSMENT</w:t>
      </w:r>
      <w:bookmarkEnd w:id="5"/>
      <w:r w:rsidRPr="00AB61E8">
        <w:t xml:space="preserve"> </w:t>
      </w:r>
    </w:p>
    <w:p w14:paraId="7BF60906" w14:textId="77777777" w:rsidR="00AB61E8" w:rsidRPr="00AB61E8" w:rsidRDefault="00AB61E8" w:rsidP="00AB61E8">
      <w:pPr>
        <w:rPr>
          <w:rFonts w:asciiTheme="minorBidi" w:eastAsia="Arial" w:hAnsiTheme="minorBidi"/>
          <w:b/>
        </w:rPr>
      </w:pPr>
    </w:p>
    <w:p w14:paraId="28C52384" w14:textId="2FB1C7A2" w:rsidR="00AB61E8" w:rsidRPr="00AB61E8" w:rsidRDefault="00AB61E8" w:rsidP="00F876CE">
      <w:pPr>
        <w:pStyle w:val="Heading2"/>
        <w:ind w:left="567" w:hanging="567"/>
      </w:pPr>
      <w:bookmarkStart w:id="6" w:name="_Toc103859402"/>
      <w:r w:rsidRPr="00AB61E8">
        <w:t>Taxonomy</w:t>
      </w:r>
      <w:bookmarkEnd w:id="6"/>
    </w:p>
    <w:p w14:paraId="76ED480A" w14:textId="77777777" w:rsidR="00AB61E8" w:rsidRDefault="00AB61E8" w:rsidP="003B7FA2">
      <w:pPr>
        <w:jc w:val="both"/>
        <w:rPr>
          <w:rFonts w:asciiTheme="minorBidi" w:eastAsia="Arial" w:hAnsiTheme="minorBidi"/>
          <w:b/>
        </w:rPr>
      </w:pPr>
    </w:p>
    <w:p w14:paraId="165053C2" w14:textId="2DF04E01" w:rsidR="003B7FA2" w:rsidRPr="00436E8C" w:rsidRDefault="003B7FA2" w:rsidP="003B7FA2">
      <w:pPr>
        <w:jc w:val="both"/>
        <w:rPr>
          <w:rFonts w:asciiTheme="minorBidi" w:eastAsia="Arial" w:hAnsiTheme="minorBidi"/>
          <w:b/>
        </w:rPr>
      </w:pPr>
      <w:r w:rsidRPr="00436E8C">
        <w:rPr>
          <w:rFonts w:asciiTheme="minorBidi" w:eastAsia="Arial" w:hAnsiTheme="minorBidi"/>
          <w:b/>
        </w:rPr>
        <w:t xml:space="preserve">Common names: </w:t>
      </w:r>
    </w:p>
    <w:p w14:paraId="22A9E4F0"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English – Hawksbill </w:t>
      </w:r>
    </w:p>
    <w:p w14:paraId="6AC0A327"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French – Tortue imbriquée </w:t>
      </w:r>
    </w:p>
    <w:p w14:paraId="7B3FF272"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Spanish – Tortuga de carey</w:t>
      </w:r>
    </w:p>
    <w:p w14:paraId="5F44F31A" w14:textId="77777777" w:rsidR="003B7FA2" w:rsidRPr="00436E8C" w:rsidRDefault="003B7FA2" w:rsidP="003B7FA2">
      <w:pPr>
        <w:jc w:val="both"/>
        <w:rPr>
          <w:rFonts w:asciiTheme="minorBidi" w:eastAsia="Arial" w:hAnsiTheme="minorBidi"/>
        </w:rPr>
      </w:pPr>
    </w:p>
    <w:p w14:paraId="732F17AA"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CLASS: REPTILIA </w:t>
      </w:r>
    </w:p>
    <w:p w14:paraId="70ABD22F"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ORDER: TESTUDINES </w:t>
      </w:r>
    </w:p>
    <w:p w14:paraId="0AAB57FA"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FAMILY: CHELONIIDAE </w:t>
      </w:r>
    </w:p>
    <w:p w14:paraId="6A5AD1E2"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SPECIES: Eretmochelys imbricata (Linnaeus, 1766) </w:t>
      </w:r>
    </w:p>
    <w:p w14:paraId="3932B08E" w14:textId="77777777" w:rsidR="003B7FA2" w:rsidRPr="00436E8C" w:rsidRDefault="003B7FA2" w:rsidP="003B7FA2">
      <w:pPr>
        <w:jc w:val="both"/>
        <w:rPr>
          <w:rFonts w:asciiTheme="minorBidi" w:eastAsia="Arial" w:hAnsiTheme="minorBidi"/>
        </w:rPr>
      </w:pPr>
    </w:p>
    <w:p w14:paraId="68AC0F2D"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There is one extant species for the genus and there are no valid subspecies currently recognized.</w:t>
      </w:r>
    </w:p>
    <w:p w14:paraId="2BCF1827" w14:textId="77777777" w:rsidR="003B7FA2" w:rsidRDefault="003B7FA2" w:rsidP="003B7FA2">
      <w:pPr>
        <w:jc w:val="both"/>
        <w:rPr>
          <w:rFonts w:asciiTheme="minorBidi" w:eastAsia="Arial" w:hAnsiTheme="minorBidi"/>
        </w:rPr>
      </w:pPr>
    </w:p>
    <w:p w14:paraId="42DE4BBC" w14:textId="77777777" w:rsidR="003B7FA2" w:rsidRPr="00436E8C" w:rsidRDefault="003B7FA2" w:rsidP="003B7FA2">
      <w:pPr>
        <w:jc w:val="both"/>
        <w:rPr>
          <w:rFonts w:asciiTheme="minorBidi" w:eastAsia="Arial" w:hAnsiTheme="minorBidi"/>
        </w:rPr>
      </w:pPr>
    </w:p>
    <w:p w14:paraId="650C54A5" w14:textId="70500867" w:rsidR="003B7FA2" w:rsidRPr="00436E8C" w:rsidRDefault="003B7FA2" w:rsidP="00F876CE">
      <w:pPr>
        <w:pStyle w:val="Heading2"/>
        <w:ind w:left="567" w:hanging="567"/>
      </w:pPr>
      <w:bookmarkStart w:id="7" w:name="_Toc103859403"/>
      <w:r w:rsidRPr="00436E8C">
        <w:t>Global Distribution</w:t>
      </w:r>
      <w:bookmarkEnd w:id="7"/>
    </w:p>
    <w:p w14:paraId="2518269E" w14:textId="77777777" w:rsidR="003B7FA2" w:rsidRPr="00436E8C" w:rsidRDefault="003B7FA2" w:rsidP="003B7FA2">
      <w:pPr>
        <w:ind w:left="792"/>
        <w:jc w:val="both"/>
        <w:rPr>
          <w:rFonts w:asciiTheme="minorBidi" w:eastAsia="Arial" w:hAnsiTheme="minorBidi"/>
        </w:rPr>
      </w:pPr>
    </w:p>
    <w:p w14:paraId="2A8E4BB9" w14:textId="59CB7BD1"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Hawksbill turtles have a circumglobal distribution in the world’s tropical oceans, and to a lesser degree in subtropical waters in </w:t>
      </w:r>
      <w:r>
        <w:rPr>
          <w:rFonts w:asciiTheme="minorBidi" w:eastAsia="Arial" w:hAnsiTheme="minorBidi"/>
        </w:rPr>
        <w:t>of</w:t>
      </w:r>
      <w:r w:rsidRPr="00436E8C">
        <w:rPr>
          <w:rFonts w:asciiTheme="minorBidi" w:eastAsia="Arial" w:hAnsiTheme="minorBidi"/>
        </w:rPr>
        <w:t xml:space="preserve"> the Atlantic, Indian, and Pacific Oceans (Mortimer and Donnelly 2008). They are believed to inhabit coastal waters of at least 100 countries (Groombridge and Luxmoore 1989). In the Atlantic Ocean, there are breeding aggregations in Mexico, Puerto Rico, US Virgin Islands, Jamaica, Guadeloupe, Barbados, Antigua and Barbuda, Nicaragua, Costa Rica, and Panama (SWOT Report 2008). In the Indian Ocean and Southeast Asia region (IOSEA), there are breeding aggregations in Iran, Saudi Arabia, United Arab Emirates, Qatar, Seychelles, Chagos, Thailand, Indonesia, Malaysia, Philippines, Viet</w:t>
      </w:r>
      <w:r>
        <w:rPr>
          <w:rFonts w:asciiTheme="minorBidi" w:eastAsia="Arial" w:hAnsiTheme="minorBidi"/>
        </w:rPr>
        <w:t xml:space="preserve"> N</w:t>
      </w:r>
      <w:r w:rsidRPr="00436E8C">
        <w:rPr>
          <w:rFonts w:asciiTheme="minorBidi" w:eastAsia="Arial" w:hAnsiTheme="minorBidi"/>
        </w:rPr>
        <w:t>am, Singapore, and Australia (</w:t>
      </w:r>
      <w:r w:rsidR="00406AC7" w:rsidRPr="00436E8C">
        <w:rPr>
          <w:rFonts w:asciiTheme="minorBidi" w:eastAsia="Arial" w:hAnsiTheme="minorBidi"/>
        </w:rPr>
        <w:t>summarized</w:t>
      </w:r>
      <w:r w:rsidRPr="00436E8C">
        <w:rPr>
          <w:rFonts w:asciiTheme="minorBidi" w:eastAsia="Arial" w:hAnsiTheme="minorBidi"/>
        </w:rPr>
        <w:t xml:space="preserve"> in Hamann et al. 2022). In the Western Pacific Ocean, there are breeding aggregations in Australia, Papua New Guinea</w:t>
      </w:r>
      <w:r>
        <w:rPr>
          <w:rFonts w:asciiTheme="minorBidi" w:eastAsia="Arial" w:hAnsiTheme="minorBidi"/>
        </w:rPr>
        <w:t xml:space="preserve"> (PNG)</w:t>
      </w:r>
      <w:r w:rsidRPr="00436E8C">
        <w:rPr>
          <w:rFonts w:asciiTheme="minorBidi" w:eastAsia="Arial" w:hAnsiTheme="minorBidi"/>
        </w:rPr>
        <w:t>, Solomon Islands, Palau, Republic of the Marshall Islands, Samoa, American Samoa, Vanuatu, Fiji, French Polynesia, and Tonga (Madden Hof et al. 202</w:t>
      </w:r>
      <w:r>
        <w:rPr>
          <w:rFonts w:asciiTheme="minorBidi" w:eastAsia="Arial" w:hAnsiTheme="minorBidi"/>
        </w:rPr>
        <w:t>2</w:t>
      </w:r>
      <w:r w:rsidRPr="00436E8C">
        <w:rPr>
          <w:rFonts w:asciiTheme="minorBidi" w:eastAsia="Arial" w:hAnsiTheme="minorBidi"/>
        </w:rPr>
        <w:t>). For more information, please refer to the Hawksbill Assessments for IOSEA (Hamann et al. 2022) and Western Pacific Ocean region (Madden Hof et al. 2022).</w:t>
      </w:r>
    </w:p>
    <w:p w14:paraId="2FFBC742" w14:textId="77777777" w:rsidR="003B7FA2" w:rsidRDefault="003B7FA2" w:rsidP="003B7FA2">
      <w:pPr>
        <w:jc w:val="both"/>
        <w:rPr>
          <w:rFonts w:asciiTheme="minorBidi" w:eastAsia="Arial" w:hAnsiTheme="minorBidi"/>
          <w:highlight w:val="white"/>
        </w:rPr>
      </w:pPr>
    </w:p>
    <w:p w14:paraId="6917FAA7" w14:textId="77777777" w:rsidR="003B7FA2" w:rsidRPr="00436E8C" w:rsidRDefault="003B7FA2" w:rsidP="003B7FA2">
      <w:pPr>
        <w:jc w:val="both"/>
        <w:rPr>
          <w:rFonts w:asciiTheme="minorBidi" w:eastAsia="Arial" w:hAnsiTheme="minorBidi"/>
          <w:highlight w:val="white"/>
        </w:rPr>
      </w:pPr>
    </w:p>
    <w:p w14:paraId="57F7C40A" w14:textId="3EA3702C" w:rsidR="003B7FA2" w:rsidRPr="00436E8C" w:rsidRDefault="003B7FA2" w:rsidP="00F876CE">
      <w:pPr>
        <w:pStyle w:val="Heading2"/>
        <w:ind w:left="567" w:hanging="567"/>
      </w:pPr>
      <w:bookmarkStart w:id="8" w:name="_Toc103859404"/>
      <w:r w:rsidRPr="00436E8C">
        <w:t xml:space="preserve">Distribution in South-East Asia (SEA) </w:t>
      </w:r>
      <w:r>
        <w:t>and the Western Pacific</w:t>
      </w:r>
      <w:bookmarkEnd w:id="8"/>
    </w:p>
    <w:p w14:paraId="572898A3" w14:textId="77777777" w:rsidR="003B7FA2" w:rsidRPr="00436E8C" w:rsidRDefault="003B7FA2" w:rsidP="003B7FA2">
      <w:pPr>
        <w:jc w:val="both"/>
        <w:rPr>
          <w:rFonts w:asciiTheme="minorBidi" w:eastAsia="Arial" w:hAnsiTheme="minorBidi"/>
        </w:rPr>
      </w:pPr>
    </w:p>
    <w:p w14:paraId="4B74795C" w14:textId="196BE2FF" w:rsidR="003B7FA2" w:rsidRDefault="003B7FA2" w:rsidP="003B7FA2">
      <w:pPr>
        <w:jc w:val="both"/>
        <w:rPr>
          <w:rFonts w:asciiTheme="minorBidi" w:eastAsia="Arial" w:hAnsiTheme="minorBidi"/>
        </w:rPr>
      </w:pPr>
      <w:r w:rsidRPr="00436E8C">
        <w:rPr>
          <w:rFonts w:asciiTheme="minorBidi" w:eastAsia="Arial" w:hAnsiTheme="minorBidi"/>
        </w:rPr>
        <w:t xml:space="preserve">There are </w:t>
      </w:r>
      <w:r>
        <w:rPr>
          <w:rFonts w:asciiTheme="minorBidi" w:eastAsia="Arial" w:hAnsiTheme="minorBidi"/>
        </w:rPr>
        <w:t>currently</w:t>
      </w:r>
      <w:r w:rsidRPr="00436E8C">
        <w:rPr>
          <w:rFonts w:asciiTheme="minorBidi" w:eastAsia="Arial" w:hAnsiTheme="minorBidi"/>
        </w:rPr>
        <w:t xml:space="preserve"> </w:t>
      </w:r>
      <w:r>
        <w:rPr>
          <w:rFonts w:asciiTheme="minorBidi" w:eastAsia="Arial" w:hAnsiTheme="minorBidi"/>
        </w:rPr>
        <w:t>six</w:t>
      </w:r>
      <w:r w:rsidRPr="00436E8C">
        <w:rPr>
          <w:rFonts w:asciiTheme="minorBidi" w:eastAsia="Arial" w:hAnsiTheme="minorBidi"/>
        </w:rPr>
        <w:t xml:space="preserve"> regional management units (RMUs) for hawksbill turtles in the region</w:t>
      </w:r>
      <w:r>
        <w:rPr>
          <w:rFonts w:asciiTheme="minorBidi" w:eastAsia="Arial" w:hAnsiTheme="minorBidi"/>
        </w:rPr>
        <w:t xml:space="preserve"> covered by this Action Plan</w:t>
      </w:r>
      <w:r w:rsidRPr="00436E8C">
        <w:rPr>
          <w:rFonts w:asciiTheme="minorBidi" w:eastAsia="Arial" w:hAnsiTheme="minorBidi"/>
        </w:rPr>
        <w:t xml:space="preserve"> (Wallace et al. 2010a). These are, 1. Northeast Indian, 2. </w:t>
      </w:r>
      <w:r>
        <w:rPr>
          <w:rFonts w:asciiTheme="minorBidi" w:eastAsia="Arial" w:hAnsiTheme="minorBidi"/>
        </w:rPr>
        <w:t>*</w:t>
      </w:r>
      <w:r w:rsidRPr="00436E8C">
        <w:rPr>
          <w:rFonts w:asciiTheme="minorBidi" w:eastAsia="Arial" w:hAnsiTheme="minorBidi"/>
        </w:rPr>
        <w:t>West Pacific/Southeast Asia, 3. West Central Pacific, 4. Southeast Indian, 5. Southwest Pacific</w:t>
      </w:r>
      <w:r>
        <w:rPr>
          <w:rFonts w:asciiTheme="minorBidi" w:eastAsia="Arial" w:hAnsiTheme="minorBidi"/>
        </w:rPr>
        <w:t xml:space="preserve"> and 6. *South Central Pacific</w:t>
      </w:r>
      <w:r w:rsidRPr="00436E8C">
        <w:rPr>
          <w:rFonts w:asciiTheme="minorBidi" w:eastAsia="Arial" w:hAnsiTheme="minorBidi"/>
        </w:rPr>
        <w:t xml:space="preserve"> (Figure 1). </w:t>
      </w:r>
      <w:r>
        <w:rPr>
          <w:rFonts w:asciiTheme="minorBidi" w:eastAsia="Arial" w:hAnsiTheme="minorBidi"/>
        </w:rPr>
        <w:t>T</w:t>
      </w:r>
      <w:r w:rsidRPr="00436E8C">
        <w:rPr>
          <w:rFonts w:asciiTheme="minorBidi" w:eastAsia="Arial" w:hAnsiTheme="minorBidi"/>
        </w:rPr>
        <w:t>h</w:t>
      </w:r>
      <w:r>
        <w:rPr>
          <w:rFonts w:asciiTheme="minorBidi" w:eastAsia="Arial" w:hAnsiTheme="minorBidi"/>
        </w:rPr>
        <w:t xml:space="preserve">ose marked by with an asterix (*) </w:t>
      </w:r>
      <w:r w:rsidRPr="00436E8C">
        <w:rPr>
          <w:rFonts w:asciiTheme="minorBidi" w:eastAsia="Arial" w:hAnsiTheme="minorBidi"/>
        </w:rPr>
        <w:t xml:space="preserve">were scored as putative </w:t>
      </w:r>
      <w:r>
        <w:t>(</w:t>
      </w:r>
      <w:r w:rsidR="00406AC7">
        <w:t>i.e.,</w:t>
      </w:r>
      <w:r>
        <w:t xml:space="preserve"> were based on nesting records but lacking other biological or genetic evidence) </w:t>
      </w:r>
      <w:r w:rsidRPr="00436E8C">
        <w:rPr>
          <w:rFonts w:asciiTheme="minorBidi" w:eastAsia="Arial" w:hAnsiTheme="minorBidi"/>
        </w:rPr>
        <w:t>and may require modification as data become available</w:t>
      </w:r>
      <w:r>
        <w:rPr>
          <w:rFonts w:asciiTheme="minorBidi" w:eastAsia="Arial" w:hAnsiTheme="minorBidi"/>
        </w:rPr>
        <w:t xml:space="preserve">. </w:t>
      </w:r>
      <w:r w:rsidRPr="00436E8C">
        <w:rPr>
          <w:rFonts w:asciiTheme="minorBidi" w:eastAsia="Arial" w:hAnsiTheme="minorBidi"/>
        </w:rPr>
        <w:t xml:space="preserve"> </w:t>
      </w:r>
    </w:p>
    <w:p w14:paraId="4E609796" w14:textId="77777777" w:rsidR="003B7FA2" w:rsidRPr="00436E8C" w:rsidRDefault="003B7FA2" w:rsidP="003B7FA2">
      <w:pPr>
        <w:jc w:val="both"/>
        <w:rPr>
          <w:rFonts w:asciiTheme="minorBidi" w:eastAsia="Arial" w:hAnsiTheme="minorBidi"/>
        </w:rPr>
      </w:pPr>
    </w:p>
    <w:p w14:paraId="6AA4352C" w14:textId="77777777" w:rsidR="003B7FA2" w:rsidRPr="00436E8C" w:rsidRDefault="003B7FA2" w:rsidP="003B7FA2">
      <w:pPr>
        <w:jc w:val="both"/>
        <w:rPr>
          <w:rFonts w:asciiTheme="minorBidi" w:eastAsia="Arial" w:hAnsiTheme="minorBidi"/>
        </w:rPr>
      </w:pPr>
      <w:r w:rsidRPr="00436E8C">
        <w:rPr>
          <w:rFonts w:asciiTheme="minorBidi" w:eastAsia="Arial" w:hAnsiTheme="minorBidi"/>
          <w:b/>
          <w:noProof/>
          <w:sz w:val="20"/>
          <w:szCs w:val="20"/>
        </w:rPr>
        <w:lastRenderedPageBreak/>
        <w:drawing>
          <wp:inline distT="114300" distB="114300" distL="114300" distR="114300" wp14:anchorId="01C5F9C9" wp14:editId="230C3D62">
            <wp:extent cx="5848350" cy="2006600"/>
            <wp:effectExtent l="0" t="0" r="0" b="0"/>
            <wp:docPr id="3"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Graphical user interface, application&#10;&#10;Description automatically generated"/>
                    <pic:cNvPicPr preferRelativeResize="0"/>
                  </pic:nvPicPr>
                  <pic:blipFill rotWithShape="1">
                    <a:blip r:embed="rId14">
                      <a:extLst>
                        <a:ext uri="{28A0092B-C50C-407E-A947-70E740481C1C}">
                          <a14:useLocalDpi xmlns:a14="http://schemas.microsoft.com/office/drawing/2010/main" val="0"/>
                        </a:ext>
                      </a:extLst>
                    </a:blip>
                    <a:srcRect l="32755" t="46915" r="18763" b="23199"/>
                    <a:stretch/>
                  </pic:blipFill>
                  <pic:spPr bwMode="auto">
                    <a:xfrm>
                      <a:off x="0" y="0"/>
                      <a:ext cx="5850005" cy="200716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eastAsia="Arial" w:hAnsiTheme="minorBidi"/>
        </w:rPr>
        <w:t xml:space="preserve"> </w:t>
      </w:r>
    </w:p>
    <w:p w14:paraId="3898D777" w14:textId="77777777" w:rsidR="003B7FA2" w:rsidRPr="00436E8C" w:rsidRDefault="003B7FA2" w:rsidP="003B7FA2">
      <w:pPr>
        <w:jc w:val="both"/>
        <w:rPr>
          <w:rFonts w:asciiTheme="minorBidi" w:eastAsia="Arial" w:hAnsiTheme="minorBidi"/>
          <w:b/>
          <w:sz w:val="20"/>
          <w:szCs w:val="20"/>
          <w:highlight w:val="yellow"/>
        </w:rPr>
      </w:pPr>
      <w:r w:rsidRPr="00436E8C">
        <w:rPr>
          <w:rFonts w:asciiTheme="minorBidi" w:eastAsia="Arial" w:hAnsiTheme="minorBidi"/>
          <w:b/>
          <w:sz w:val="20"/>
          <w:szCs w:val="20"/>
        </w:rPr>
        <w:t>Figure 1. RMUs in the SEA region. (Adapted from Wallace et al 2010a).</w:t>
      </w:r>
    </w:p>
    <w:p w14:paraId="5A8EBB15" w14:textId="77777777" w:rsidR="003B7FA2" w:rsidRDefault="003B7FA2" w:rsidP="003B7FA2">
      <w:pPr>
        <w:jc w:val="both"/>
        <w:rPr>
          <w:rFonts w:asciiTheme="minorBidi" w:eastAsia="Arial" w:hAnsiTheme="minorBidi"/>
          <w:b/>
          <w:sz w:val="20"/>
          <w:szCs w:val="20"/>
          <w:highlight w:val="yellow"/>
        </w:rPr>
      </w:pPr>
    </w:p>
    <w:p w14:paraId="30AC0014" w14:textId="77777777" w:rsidR="003B7FA2" w:rsidRPr="00436E8C" w:rsidRDefault="003B7FA2" w:rsidP="003B7FA2">
      <w:pPr>
        <w:jc w:val="both"/>
        <w:rPr>
          <w:rFonts w:asciiTheme="minorBidi" w:eastAsia="Arial" w:hAnsiTheme="minorBidi"/>
          <w:b/>
          <w:sz w:val="20"/>
          <w:szCs w:val="20"/>
          <w:highlight w:val="yellow"/>
        </w:rPr>
      </w:pPr>
    </w:p>
    <w:p w14:paraId="518BC4E0" w14:textId="496C8992" w:rsidR="003B7FA2" w:rsidRDefault="003B7FA2" w:rsidP="003B7FA2">
      <w:pPr>
        <w:jc w:val="both"/>
        <w:rPr>
          <w:rFonts w:asciiTheme="minorBidi" w:eastAsia="Arial" w:hAnsiTheme="minorBidi"/>
        </w:rPr>
      </w:pPr>
      <w:r w:rsidRPr="00436E8C">
        <w:rPr>
          <w:rFonts w:asciiTheme="minorBidi" w:eastAsia="Arial" w:hAnsiTheme="minorBidi"/>
        </w:rPr>
        <w:t xml:space="preserve">These RMUs are currently under review at a global scale. Within these RMUs, there are at least </w:t>
      </w:r>
      <w:r>
        <w:rPr>
          <w:rFonts w:asciiTheme="minorBidi" w:eastAsia="Arial" w:hAnsiTheme="minorBidi"/>
        </w:rPr>
        <w:t xml:space="preserve">seven </w:t>
      </w:r>
      <w:r w:rsidRPr="00436E8C">
        <w:rPr>
          <w:rFonts w:asciiTheme="minorBidi" w:eastAsia="Arial" w:hAnsiTheme="minorBidi"/>
        </w:rPr>
        <w:t>currently identified distinct populations/management units</w:t>
      </w:r>
      <w:r>
        <w:rPr>
          <w:rFonts w:asciiTheme="minorBidi" w:eastAsia="Arial" w:hAnsiTheme="minorBidi"/>
        </w:rPr>
        <w:t xml:space="preserve"> (MU, or genetic stocks)</w:t>
      </w:r>
      <w:r w:rsidRPr="00436E8C">
        <w:rPr>
          <w:rFonts w:asciiTheme="minorBidi" w:eastAsia="Arial" w:hAnsiTheme="minorBidi"/>
        </w:rPr>
        <w:t xml:space="preserve"> of hawksbill turtles that nest within the </w:t>
      </w:r>
      <w:r>
        <w:rPr>
          <w:rFonts w:asciiTheme="minorBidi" w:eastAsia="Arial" w:hAnsiTheme="minorBidi"/>
        </w:rPr>
        <w:t>Action Plan</w:t>
      </w:r>
      <w:r w:rsidRPr="00436E8C">
        <w:rPr>
          <w:rFonts w:asciiTheme="minorBidi" w:eastAsia="Arial" w:hAnsiTheme="minorBidi"/>
        </w:rPr>
        <w:t xml:space="preserve"> region</w:t>
      </w:r>
      <w:r>
        <w:rPr>
          <w:rFonts w:asciiTheme="minorBidi" w:eastAsia="Arial" w:hAnsiTheme="minorBidi"/>
        </w:rPr>
        <w:t xml:space="preserve">. In the West Pacific/Southeast Asia RMU there are three: Sulu Sea (Malaysia), western Peninsula (Malaysia), Gulf of Thailand (Kho Kram) (postulated MU), where in the Southeast Indian RMU, only the East Indian Ocean MU has been identified (FitzSimmons and Limpus 2014; Vargus et al. 2016). </w:t>
      </w:r>
      <w:r w:rsidRPr="00436E8C">
        <w:rPr>
          <w:rFonts w:asciiTheme="minorBidi" w:eastAsia="Arial" w:hAnsiTheme="minorBidi"/>
        </w:rPr>
        <w:t xml:space="preserve">The majority of hawksbill RMUs in the western Pacific have not yet been assessed for genetic population structure, </w:t>
      </w:r>
      <w:r>
        <w:rPr>
          <w:rFonts w:asciiTheme="minorBidi" w:eastAsia="Arial" w:hAnsiTheme="minorBidi"/>
        </w:rPr>
        <w:t xml:space="preserve">except for the </w:t>
      </w:r>
      <w:r w:rsidRPr="00436E8C">
        <w:rPr>
          <w:rFonts w:asciiTheme="minorBidi" w:eastAsia="Arial" w:hAnsiTheme="minorBidi"/>
        </w:rPr>
        <w:t xml:space="preserve">Southwest Pacific RMU of which it has three: North Queensland, Northeast Arnhem Land, and the Solomon Islands </w:t>
      </w:r>
      <w:r>
        <w:rPr>
          <w:rFonts w:asciiTheme="minorBidi" w:eastAsia="Arial" w:hAnsiTheme="minorBidi"/>
        </w:rPr>
        <w:t>genetic stocks (Vargus et al. 2016)</w:t>
      </w:r>
      <w:r w:rsidRPr="00436E8C">
        <w:rPr>
          <w:rFonts w:asciiTheme="minorBidi" w:eastAsia="Arial" w:hAnsiTheme="minorBidi"/>
        </w:rPr>
        <w:t>.</w:t>
      </w:r>
      <w:r>
        <w:rPr>
          <w:rFonts w:asciiTheme="minorBidi" w:eastAsia="Arial" w:hAnsiTheme="minorBidi"/>
        </w:rPr>
        <w:t xml:space="preserve"> E</w:t>
      </w:r>
      <w:r w:rsidRPr="00436E8C">
        <w:rPr>
          <w:rFonts w:asciiTheme="minorBidi" w:eastAsia="Arial" w:hAnsiTheme="minorBidi"/>
        </w:rPr>
        <w:t xml:space="preserve">fforts to collect and </w:t>
      </w:r>
      <w:r w:rsidR="00406AC7" w:rsidRPr="00436E8C">
        <w:rPr>
          <w:rFonts w:asciiTheme="minorBidi" w:eastAsia="Arial" w:hAnsiTheme="minorBidi"/>
        </w:rPr>
        <w:t>analyze</w:t>
      </w:r>
      <w:r w:rsidRPr="00436E8C">
        <w:rPr>
          <w:rFonts w:asciiTheme="minorBidi" w:eastAsia="Arial" w:hAnsiTheme="minorBidi"/>
        </w:rPr>
        <w:t xml:space="preserve"> </w:t>
      </w:r>
      <w:r>
        <w:rPr>
          <w:rFonts w:asciiTheme="minorBidi" w:eastAsia="Arial" w:hAnsiTheme="minorBidi"/>
        </w:rPr>
        <w:t xml:space="preserve">genetic </w:t>
      </w:r>
      <w:r w:rsidRPr="00436E8C">
        <w:rPr>
          <w:rFonts w:asciiTheme="minorBidi" w:eastAsia="Arial" w:hAnsiTheme="minorBidi"/>
        </w:rPr>
        <w:t xml:space="preserve">samples are underway in a number of countries (see Madden Hof et al. </w:t>
      </w:r>
      <w:r>
        <w:rPr>
          <w:rFonts w:asciiTheme="minorBidi" w:eastAsia="Arial" w:hAnsiTheme="minorBidi"/>
        </w:rPr>
        <w:t>2022; refer World-Wide Fund for Nature ShellBank program and the Asia-Pacific Marine Turtle Genetic Working Group)</w:t>
      </w:r>
      <w:r w:rsidRPr="00436E8C">
        <w:rPr>
          <w:rFonts w:asciiTheme="minorBidi" w:eastAsia="Arial" w:hAnsiTheme="minorBidi"/>
        </w:rPr>
        <w:t>.</w:t>
      </w:r>
    </w:p>
    <w:p w14:paraId="7A0C9565" w14:textId="77777777" w:rsidR="003B7FA2" w:rsidRPr="00436E8C" w:rsidRDefault="003B7FA2" w:rsidP="003B7FA2">
      <w:pPr>
        <w:jc w:val="both"/>
        <w:rPr>
          <w:rFonts w:asciiTheme="minorBidi" w:eastAsia="Arial" w:hAnsiTheme="minorBidi"/>
        </w:rPr>
      </w:pPr>
    </w:p>
    <w:p w14:paraId="4FCC4398" w14:textId="77777777" w:rsidR="003B7FA2" w:rsidRPr="00436E8C" w:rsidRDefault="003B7FA2" w:rsidP="003B7FA2">
      <w:pPr>
        <w:rPr>
          <w:rFonts w:asciiTheme="minorBidi" w:eastAsia="Arial" w:hAnsiTheme="minorBidi"/>
          <w:highlight w:val="yellow"/>
        </w:rPr>
      </w:pPr>
    </w:p>
    <w:p w14:paraId="6A49FA74" w14:textId="32440773" w:rsidR="003B7FA2" w:rsidRPr="00436E8C" w:rsidRDefault="003B7FA2" w:rsidP="00F876CE">
      <w:pPr>
        <w:pStyle w:val="Heading2"/>
        <w:ind w:left="567" w:hanging="567"/>
      </w:pPr>
      <w:bookmarkStart w:id="9" w:name="_Toc103859405"/>
      <w:r w:rsidRPr="00436E8C">
        <w:t xml:space="preserve">Migration </w:t>
      </w:r>
      <w:r>
        <w:t>P</w:t>
      </w:r>
      <w:r w:rsidRPr="00436E8C">
        <w:t>atterns</w:t>
      </w:r>
      <w:bookmarkEnd w:id="9"/>
    </w:p>
    <w:p w14:paraId="331A24FC" w14:textId="77777777" w:rsidR="003B7FA2" w:rsidRPr="00436E8C" w:rsidRDefault="003B7FA2" w:rsidP="003B7FA2">
      <w:pPr>
        <w:jc w:val="both"/>
        <w:rPr>
          <w:rFonts w:asciiTheme="minorBidi" w:eastAsia="Arial" w:hAnsiTheme="minorBidi"/>
        </w:rPr>
      </w:pPr>
    </w:p>
    <w:p w14:paraId="0D09A028" w14:textId="1E4E7AB2" w:rsidR="003B7FA2" w:rsidRPr="00436E8C" w:rsidRDefault="003B7FA2" w:rsidP="003B7FA2">
      <w:pPr>
        <w:jc w:val="both"/>
        <w:rPr>
          <w:rFonts w:asciiTheme="minorBidi" w:eastAsia="Arial" w:hAnsiTheme="minorBidi"/>
        </w:rPr>
      </w:pPr>
      <w:r w:rsidRPr="00436E8C">
        <w:rPr>
          <w:rFonts w:asciiTheme="minorBidi" w:eastAsia="Arial" w:hAnsiTheme="minorBidi"/>
        </w:rPr>
        <w:t>Hawksbill turtles are highly migratory and have been observed to travel vast distances between foraging and nesting sites</w:t>
      </w:r>
      <w:r>
        <w:rPr>
          <w:rFonts w:asciiTheme="minorBidi" w:eastAsia="Arial" w:hAnsiTheme="minorBidi"/>
        </w:rPr>
        <w:t>,</w:t>
      </w:r>
      <w:r w:rsidRPr="00D06C01">
        <w:rPr>
          <w:rFonts w:asciiTheme="minorBidi" w:eastAsia="Arial" w:hAnsiTheme="minorBidi"/>
        </w:rPr>
        <w:t xml:space="preserve"> </w:t>
      </w:r>
      <w:r>
        <w:rPr>
          <w:rFonts w:asciiTheme="minorBidi" w:eastAsia="Arial" w:hAnsiTheme="minorBidi"/>
        </w:rPr>
        <w:t>although nesting females can also migrate short distances and may often be more sedentary that other sea turtle species (Parker et al. 2009; Gaos et al. 2012a)</w:t>
      </w:r>
      <w:r w:rsidRPr="00436E8C">
        <w:rPr>
          <w:rFonts w:asciiTheme="minorBidi" w:eastAsia="Arial" w:hAnsiTheme="minorBidi"/>
        </w:rPr>
        <w:t xml:space="preserve">. In the western Pacific, migratory connectivity for hawksbill turtles is poorly understood overall. Nevertheless, satellite telemetry and tag recoveries have revealed the Coral Sea as a key foraging area for hawksbill turtles in the western Pacific (Limpus 2008; Pilcher 2021; Madden Hof et al. </w:t>
      </w:r>
      <w:r>
        <w:rPr>
          <w:rFonts w:asciiTheme="minorBidi" w:eastAsia="Arial" w:hAnsiTheme="minorBidi"/>
        </w:rPr>
        <w:t>I</w:t>
      </w:r>
      <w:r w:rsidRPr="00436E8C">
        <w:rPr>
          <w:rFonts w:asciiTheme="minorBidi" w:eastAsia="Arial" w:hAnsiTheme="minorBidi"/>
        </w:rPr>
        <w:t xml:space="preserve">n </w:t>
      </w:r>
      <w:r>
        <w:rPr>
          <w:rFonts w:asciiTheme="minorBidi" w:eastAsia="Arial" w:hAnsiTheme="minorBidi"/>
        </w:rPr>
        <w:t>P</w:t>
      </w:r>
      <w:r w:rsidRPr="00436E8C">
        <w:rPr>
          <w:rFonts w:asciiTheme="minorBidi" w:eastAsia="Arial" w:hAnsiTheme="minorBidi"/>
        </w:rPr>
        <w:t>re</w:t>
      </w:r>
      <w:r>
        <w:rPr>
          <w:rFonts w:asciiTheme="minorBidi" w:eastAsia="Arial" w:hAnsiTheme="minorBidi"/>
        </w:rPr>
        <w:t>p A</w:t>
      </w:r>
      <w:r w:rsidRPr="00436E8C">
        <w:rPr>
          <w:rFonts w:asciiTheme="minorBidi" w:eastAsia="Arial" w:hAnsiTheme="minorBidi"/>
        </w:rPr>
        <w:t xml:space="preserve">). Hawksbills have been reported foraging throughout the Coral Sea after post-nesting migrations from the Conflict Islands in </w:t>
      </w:r>
      <w:r>
        <w:rPr>
          <w:rFonts w:asciiTheme="minorBidi" w:eastAsia="Arial" w:hAnsiTheme="minorBidi"/>
        </w:rPr>
        <w:t xml:space="preserve">PNG </w:t>
      </w:r>
      <w:r w:rsidRPr="00436E8C">
        <w:rPr>
          <w:rFonts w:asciiTheme="minorBidi" w:eastAsia="Arial" w:hAnsiTheme="minorBidi"/>
        </w:rPr>
        <w:t xml:space="preserve">(CICI 2018; Madden Hof et al. </w:t>
      </w:r>
      <w:r>
        <w:rPr>
          <w:rFonts w:asciiTheme="minorBidi" w:eastAsia="Arial" w:hAnsiTheme="minorBidi"/>
        </w:rPr>
        <w:t>I</w:t>
      </w:r>
      <w:r w:rsidRPr="00436E8C">
        <w:rPr>
          <w:rFonts w:asciiTheme="minorBidi" w:eastAsia="Arial" w:hAnsiTheme="minorBidi"/>
        </w:rPr>
        <w:t xml:space="preserve">n </w:t>
      </w:r>
      <w:r>
        <w:rPr>
          <w:rFonts w:asciiTheme="minorBidi" w:eastAsia="Arial" w:hAnsiTheme="minorBidi"/>
        </w:rPr>
        <w:t>P</w:t>
      </w:r>
      <w:r w:rsidRPr="00436E8C">
        <w:rPr>
          <w:rFonts w:asciiTheme="minorBidi" w:eastAsia="Arial" w:hAnsiTheme="minorBidi"/>
        </w:rPr>
        <w:t>rep</w:t>
      </w:r>
      <w:r>
        <w:rPr>
          <w:rFonts w:asciiTheme="minorBidi" w:eastAsia="Arial" w:hAnsiTheme="minorBidi"/>
        </w:rPr>
        <w:t xml:space="preserve"> B</w:t>
      </w:r>
      <w:r w:rsidRPr="00436E8C">
        <w:rPr>
          <w:rFonts w:asciiTheme="minorBidi" w:eastAsia="Arial" w:hAnsiTheme="minorBidi"/>
        </w:rPr>
        <w:t>), the Arnavons in Solomon Islands (Hamilton et al. 2015), Vanuatu (Miller et al. 1998), and various sites in the Great Barrier Reef (Miller et al. 1998). Linkages of similar distances are demonstrated between American Samoa and the Cook Islands (Tagarino et al. 2008)</w:t>
      </w:r>
      <w:r>
        <w:rPr>
          <w:rFonts w:asciiTheme="minorBidi" w:eastAsia="Arial" w:hAnsiTheme="minorBidi"/>
        </w:rPr>
        <w:t>,</w:t>
      </w:r>
      <w:r w:rsidRPr="002D31A8">
        <w:rPr>
          <w:rFonts w:asciiTheme="minorBidi" w:eastAsia="Arial" w:hAnsiTheme="minorBidi"/>
        </w:rPr>
        <w:t xml:space="preserve"> </w:t>
      </w:r>
      <w:r>
        <w:rPr>
          <w:rFonts w:asciiTheme="minorBidi" w:eastAsia="Arial" w:hAnsiTheme="minorBidi"/>
        </w:rPr>
        <w:t>as well as Guam and Pohnpei in the Federated States of Micronesia (Gaos et al. 2020)</w:t>
      </w:r>
      <w:r w:rsidRPr="00436E8C">
        <w:rPr>
          <w:rFonts w:asciiTheme="minorBidi" w:eastAsia="Arial" w:hAnsiTheme="minorBidi"/>
        </w:rPr>
        <w:t xml:space="preserve">. Conversely in the SEA region, while there have been numerous tracking and foraging area studies undertaken on populations in Australia, hawksbill migration elsewhere </w:t>
      </w:r>
      <w:r>
        <w:rPr>
          <w:rFonts w:asciiTheme="minorBidi" w:eastAsia="Arial" w:hAnsiTheme="minorBidi"/>
        </w:rPr>
        <w:t xml:space="preserve">in SEA </w:t>
      </w:r>
      <w:r w:rsidRPr="00436E8C">
        <w:rPr>
          <w:rFonts w:asciiTheme="minorBidi" w:eastAsia="Arial" w:hAnsiTheme="minorBidi"/>
        </w:rPr>
        <w:t>ha</w:t>
      </w:r>
      <w:r>
        <w:rPr>
          <w:rFonts w:asciiTheme="minorBidi" w:eastAsia="Arial" w:hAnsiTheme="minorBidi"/>
        </w:rPr>
        <w:t>ve</w:t>
      </w:r>
      <w:r w:rsidRPr="00436E8C">
        <w:rPr>
          <w:rFonts w:asciiTheme="minorBidi" w:eastAsia="Arial" w:hAnsiTheme="minorBidi"/>
        </w:rPr>
        <w:t xml:space="preserve"> not been extensively studied. Fifteen hawksbill turtles from Malaysia’s Melaka nesting beaches (one island and two mainland sites) were satellite tracked between 2006-2013</w:t>
      </w:r>
      <w:r>
        <w:rPr>
          <w:rFonts w:asciiTheme="minorBidi" w:eastAsia="Arial" w:hAnsiTheme="minorBidi"/>
        </w:rPr>
        <w:t>.</w:t>
      </w:r>
      <w:r w:rsidRPr="00436E8C">
        <w:rPr>
          <w:rFonts w:asciiTheme="minorBidi" w:eastAsia="Arial" w:hAnsiTheme="minorBidi"/>
        </w:rPr>
        <w:t xml:space="preserve"> </w:t>
      </w:r>
      <w:r>
        <w:rPr>
          <w:rFonts w:asciiTheme="minorBidi" w:eastAsia="Arial" w:hAnsiTheme="minorBidi"/>
        </w:rPr>
        <w:t>N</w:t>
      </w:r>
      <w:r w:rsidRPr="00436E8C">
        <w:rPr>
          <w:rFonts w:asciiTheme="minorBidi" w:eastAsia="Arial" w:hAnsiTheme="minorBidi"/>
        </w:rPr>
        <w:t>early all of these tracked turtles migrated southwards along the Malaysian coastline towards Singapore or the Riau Islands (Pilcher et al. 2019). Flipper tag recoveries and satellite studies in the Turtle Islands, Malaysia</w:t>
      </w:r>
      <w:r w:rsidRPr="00436E8C">
        <w:rPr>
          <w:rFonts w:asciiTheme="minorBidi" w:hAnsiTheme="minorBidi"/>
        </w:rPr>
        <w:t xml:space="preserve"> revealed hawksbill migration</w:t>
      </w:r>
      <w:r w:rsidRPr="00436E8C">
        <w:rPr>
          <w:rFonts w:asciiTheme="minorBidi" w:eastAsia="Arial" w:hAnsiTheme="minorBidi"/>
        </w:rPr>
        <w:t xml:space="preserve"> into the southern Philippines, along the east coast of Kalimantan in Indonesia and retention in Sabah’s waters (Joseph 2017; Pilcher et al. 2019). There have also been tracking studies </w:t>
      </w:r>
      <w:r w:rsidRPr="00301DD1">
        <w:rPr>
          <w:rFonts w:asciiTheme="minorBidi" w:eastAsia="Arial" w:hAnsiTheme="minorBidi"/>
        </w:rPr>
        <w:t>of a few individuals</w:t>
      </w:r>
      <w:r>
        <w:rPr>
          <w:rFonts w:asciiTheme="minorBidi" w:eastAsia="Arial" w:hAnsiTheme="minorBidi"/>
        </w:rPr>
        <w:t xml:space="preserve"> </w:t>
      </w:r>
      <w:r w:rsidRPr="00436E8C">
        <w:rPr>
          <w:rFonts w:asciiTheme="minorBidi" w:eastAsia="Arial" w:hAnsiTheme="minorBidi"/>
        </w:rPr>
        <w:t>undertaken in Singapore and Timor Leste</w:t>
      </w:r>
      <w:r>
        <w:rPr>
          <w:rFonts w:asciiTheme="minorBidi" w:eastAsia="Arial" w:hAnsiTheme="minorBidi"/>
        </w:rPr>
        <w:t>,</w:t>
      </w:r>
      <w:r w:rsidRPr="00436E8C">
        <w:rPr>
          <w:rFonts w:asciiTheme="minorBidi" w:eastAsia="Arial" w:hAnsiTheme="minorBidi"/>
        </w:rPr>
        <w:t xml:space="preserve"> but data remains unpublished. Further research </w:t>
      </w:r>
      <w:r>
        <w:rPr>
          <w:rFonts w:asciiTheme="minorBidi" w:eastAsia="Arial" w:hAnsiTheme="minorBidi"/>
        </w:rPr>
        <w:t>on</w:t>
      </w:r>
      <w:r w:rsidRPr="00436E8C">
        <w:rPr>
          <w:rFonts w:asciiTheme="minorBidi" w:eastAsia="Arial" w:hAnsiTheme="minorBidi"/>
        </w:rPr>
        <w:t xml:space="preserve"> the spatial </w:t>
      </w:r>
      <w:r w:rsidRPr="00436E8C">
        <w:rPr>
          <w:rFonts w:asciiTheme="minorBidi" w:eastAsia="Arial" w:hAnsiTheme="minorBidi"/>
        </w:rPr>
        <w:lastRenderedPageBreak/>
        <w:t xml:space="preserve">distribution, habitat </w:t>
      </w:r>
      <w:r w:rsidR="00406AC7" w:rsidRPr="00436E8C">
        <w:rPr>
          <w:rFonts w:asciiTheme="minorBidi" w:eastAsia="Arial" w:hAnsiTheme="minorBidi"/>
        </w:rPr>
        <w:t>utilization</w:t>
      </w:r>
      <w:r w:rsidRPr="00436E8C">
        <w:rPr>
          <w:rFonts w:asciiTheme="minorBidi" w:eastAsia="Arial" w:hAnsiTheme="minorBidi"/>
        </w:rPr>
        <w:t>, and genetic relationships of hawksbill populations across the SEA and Western Pacific region is needed.</w:t>
      </w:r>
    </w:p>
    <w:p w14:paraId="4551D262" w14:textId="77777777" w:rsidR="003B7FA2" w:rsidRDefault="003B7FA2" w:rsidP="003B7FA2">
      <w:pPr>
        <w:jc w:val="both"/>
        <w:rPr>
          <w:rFonts w:asciiTheme="minorBidi" w:eastAsia="Arial" w:hAnsiTheme="minorBidi"/>
        </w:rPr>
      </w:pPr>
    </w:p>
    <w:p w14:paraId="6F00C7C0" w14:textId="77777777" w:rsidR="003B7FA2" w:rsidRPr="00436E8C" w:rsidRDefault="003B7FA2" w:rsidP="003B7FA2">
      <w:pPr>
        <w:jc w:val="both"/>
        <w:rPr>
          <w:rFonts w:asciiTheme="minorBidi" w:eastAsia="Arial" w:hAnsiTheme="minorBidi"/>
        </w:rPr>
      </w:pPr>
    </w:p>
    <w:p w14:paraId="0BFBFBE7" w14:textId="77CAB93D" w:rsidR="003B7FA2" w:rsidRPr="00436E8C" w:rsidRDefault="003B7FA2" w:rsidP="00F876CE">
      <w:pPr>
        <w:pStyle w:val="Heading2"/>
        <w:ind w:left="567" w:hanging="567"/>
      </w:pPr>
      <w:bookmarkStart w:id="10" w:name="_Toc103859406"/>
      <w:r w:rsidRPr="00436E8C">
        <w:t>Population Productivity and Trend</w:t>
      </w:r>
      <w:bookmarkEnd w:id="10"/>
    </w:p>
    <w:p w14:paraId="5CFB76CD" w14:textId="77777777" w:rsidR="003B7FA2" w:rsidRPr="00436E8C" w:rsidRDefault="003B7FA2" w:rsidP="003B7FA2">
      <w:pPr>
        <w:rPr>
          <w:rFonts w:asciiTheme="minorBidi" w:eastAsia="Arial" w:hAnsiTheme="minorBidi"/>
        </w:rPr>
      </w:pPr>
    </w:p>
    <w:p w14:paraId="360984EB" w14:textId="0B1C987E" w:rsidR="003B7FA2" w:rsidRDefault="003B7FA2" w:rsidP="003B7FA2">
      <w:pPr>
        <w:jc w:val="both"/>
        <w:rPr>
          <w:rFonts w:asciiTheme="minorBidi" w:eastAsia="Arial" w:hAnsiTheme="minorBidi"/>
        </w:rPr>
      </w:pPr>
      <w:r w:rsidRPr="00133763">
        <w:rPr>
          <w:rFonts w:asciiTheme="minorBidi" w:eastAsia="Arial" w:hAnsiTheme="minorBidi"/>
        </w:rPr>
        <w:t>The only index nesting sites for hawksbills in the western Pacific Ocean are the Arnavon Islands (Solomon Islands) and Namena Lala Island (Fiji), while the SEA region has index nesting beaches in Australia, Indonesia, Malaysia (Peninsular and Sabah), Singapore, and Thailand (for a full list of index beaches in the SEA region, see Hamann et al. (2022)). Given the lack of long-term mark-recapture studies, there are few recent peer</w:t>
      </w:r>
      <w:r>
        <w:rPr>
          <w:rFonts w:asciiTheme="minorBidi" w:eastAsia="Arial" w:hAnsiTheme="minorBidi"/>
        </w:rPr>
        <w:t>-</w:t>
      </w:r>
      <w:r w:rsidRPr="00133763">
        <w:rPr>
          <w:rFonts w:asciiTheme="minorBidi" w:eastAsia="Arial" w:hAnsiTheme="minorBidi"/>
        </w:rPr>
        <w:t>reviewed publications assessing annual trends in hawksbill nesting abundance available for most of the region covered by the Action Plan, except for the western Pacific countries of the Solomon Islands (increasing), northeast Australia (decreasing)</w:t>
      </w:r>
      <w:r w:rsidR="00F65535">
        <w:rPr>
          <w:rFonts w:asciiTheme="minorBidi" w:eastAsia="Arial" w:hAnsiTheme="minorBidi"/>
        </w:rPr>
        <w:t>,</w:t>
      </w:r>
      <w:r w:rsidRPr="00133763">
        <w:rPr>
          <w:rFonts w:asciiTheme="minorBidi" w:eastAsia="Arial" w:hAnsiTheme="minorBidi"/>
        </w:rPr>
        <w:t xml:space="preserve"> and for Southeast Asia countries, the Turtle Islands Heritage Protected area (Sulu Sea; probably decreasing). </w:t>
      </w:r>
    </w:p>
    <w:p w14:paraId="263CFB2C" w14:textId="77777777" w:rsidR="003B7FA2" w:rsidRDefault="003B7FA2" w:rsidP="003B7FA2">
      <w:pPr>
        <w:jc w:val="both"/>
        <w:rPr>
          <w:rFonts w:asciiTheme="minorBidi" w:eastAsia="Arial" w:hAnsiTheme="minorBidi"/>
        </w:rPr>
      </w:pPr>
    </w:p>
    <w:p w14:paraId="0C7C8B9F" w14:textId="52358433" w:rsidR="003B7FA2" w:rsidRDefault="003B7FA2" w:rsidP="003B7FA2">
      <w:pPr>
        <w:jc w:val="both"/>
        <w:rPr>
          <w:rFonts w:asciiTheme="minorBidi" w:eastAsia="Arial" w:hAnsiTheme="minorBidi"/>
        </w:rPr>
      </w:pPr>
      <w:r w:rsidRPr="00133763">
        <w:rPr>
          <w:rFonts w:asciiTheme="minorBidi" w:eastAsia="Arial" w:hAnsiTheme="minorBidi"/>
        </w:rPr>
        <w:t>The most recent region-wide assessment of trends (2008) estimates Pacific Ocean hawksbill populations to be at least 75% lower than historical levels (with an estimated 4,800 nesting females remaining in 2008) and in the Indian Ocean, estimates to be at least 92% lower than historical levels (with an estimated 2,100 nesting females remaining) in 2008 (Mortimer and Donnelly 2008). This assessment reported hawksbill populations in many countries were depleted and/or declining in both the western Pacific Ocean (</w:t>
      </w:r>
      <w:r w:rsidR="00406AC7" w:rsidRPr="00133763">
        <w:rPr>
          <w:rFonts w:asciiTheme="minorBidi" w:eastAsia="Arial" w:hAnsiTheme="minorBidi"/>
        </w:rPr>
        <w:t>e.g.,</w:t>
      </w:r>
      <w:r w:rsidRPr="00133763">
        <w:rPr>
          <w:rFonts w:asciiTheme="minorBidi" w:eastAsia="Arial" w:hAnsiTheme="minorBidi"/>
        </w:rPr>
        <w:t xml:space="preserve"> most of Micronesia, American Samoa, Palau among others) and Southeast Asia (</w:t>
      </w:r>
      <w:r w:rsidR="00406AC7" w:rsidRPr="00133763">
        <w:rPr>
          <w:rFonts w:asciiTheme="minorBidi" w:eastAsia="Arial" w:hAnsiTheme="minorBidi"/>
        </w:rPr>
        <w:t>e.g.,</w:t>
      </w:r>
      <w:r w:rsidRPr="00133763">
        <w:rPr>
          <w:rFonts w:asciiTheme="minorBidi" w:eastAsia="Arial" w:hAnsiTheme="minorBidi"/>
        </w:rPr>
        <w:t xml:space="preserve"> India, Chagos Islands, Maldives, Myanmar, Viet Nam, Philippines, Malaysia among others). </w:t>
      </w:r>
    </w:p>
    <w:p w14:paraId="210514ED" w14:textId="77777777" w:rsidR="003B7FA2" w:rsidRDefault="003B7FA2" w:rsidP="003B7FA2">
      <w:pPr>
        <w:jc w:val="both"/>
        <w:rPr>
          <w:rFonts w:asciiTheme="minorBidi" w:eastAsia="Arial" w:hAnsiTheme="minorBidi"/>
        </w:rPr>
      </w:pPr>
    </w:p>
    <w:p w14:paraId="5B008A7C" w14:textId="77777777" w:rsidR="003B7FA2" w:rsidRDefault="003B7FA2" w:rsidP="003B7FA2">
      <w:pPr>
        <w:jc w:val="both"/>
        <w:rPr>
          <w:rFonts w:asciiTheme="minorBidi" w:eastAsia="Arial" w:hAnsiTheme="minorBidi"/>
        </w:rPr>
      </w:pPr>
      <w:r w:rsidRPr="00133763">
        <w:rPr>
          <w:rFonts w:asciiTheme="minorBidi" w:eastAsia="Arial" w:hAnsiTheme="minorBidi"/>
        </w:rPr>
        <w:t xml:space="preserve">Only two populations have more recently been reported to be likely stable, one in Thailand (although it is increasing of a highly depleted baseline) and the other in Sabah Malaysia’s minor rookery of Pulau Lankayan, with one other major rookery stable or increasing in Western Australia (Hamann et al. 2022). </w:t>
      </w:r>
    </w:p>
    <w:p w14:paraId="3ECD8E57" w14:textId="77777777" w:rsidR="003B7FA2" w:rsidRDefault="003B7FA2" w:rsidP="003B7FA2">
      <w:pPr>
        <w:jc w:val="both"/>
        <w:rPr>
          <w:rFonts w:asciiTheme="minorBidi" w:eastAsia="Arial" w:hAnsiTheme="minorBidi"/>
        </w:rPr>
      </w:pPr>
    </w:p>
    <w:p w14:paraId="6EDA6A88" w14:textId="6743CA54" w:rsidR="003B7FA2" w:rsidRDefault="003B7FA2" w:rsidP="003B7FA2">
      <w:pPr>
        <w:jc w:val="both"/>
        <w:rPr>
          <w:rFonts w:asciiTheme="minorBidi" w:eastAsia="Arial" w:hAnsiTheme="minorBidi"/>
        </w:rPr>
      </w:pPr>
      <w:r w:rsidRPr="00133763">
        <w:rPr>
          <w:rFonts w:asciiTheme="minorBidi" w:eastAsia="Arial" w:hAnsiTheme="minorBidi"/>
        </w:rPr>
        <w:t>Within its remit, SPREP is currently (2022) undertaking an extinction risk assessment which may further inform decision makes of trends in annual nesting patter</w:t>
      </w:r>
      <w:r>
        <w:rPr>
          <w:rFonts w:asciiTheme="minorBidi" w:eastAsia="Arial" w:hAnsiTheme="minorBidi"/>
        </w:rPr>
        <w:t>n</w:t>
      </w:r>
      <w:r w:rsidRPr="00133763">
        <w:rPr>
          <w:rFonts w:asciiTheme="minorBidi" w:eastAsia="Arial" w:hAnsiTheme="minorBidi"/>
        </w:rPr>
        <w:t xml:space="preserve">s for hawksbill population in the western Pacific Ocean region. In the absence of recent quantified nesting census figures, and a lack of data on the stability of foraging area populations, the reported estimated trends and likely trajectory for hawksbill populations across the entire Action Plan region is of significant concern. Yet, addressing priority and other threats alongside habitat protection, can result in recovery as seen in some hawksbill populations in the </w:t>
      </w:r>
      <w:r>
        <w:rPr>
          <w:rFonts w:asciiTheme="minorBidi" w:eastAsia="Arial" w:hAnsiTheme="minorBidi"/>
        </w:rPr>
        <w:t xml:space="preserve">western </w:t>
      </w:r>
      <w:r w:rsidRPr="00133763">
        <w:rPr>
          <w:rFonts w:asciiTheme="minorBidi" w:eastAsia="Arial" w:hAnsiTheme="minorBidi"/>
        </w:rPr>
        <w:t>Indian Ocean (</w:t>
      </w:r>
      <w:r w:rsidR="00406AC7" w:rsidRPr="00133763">
        <w:rPr>
          <w:rFonts w:asciiTheme="minorBidi" w:eastAsia="Arial" w:hAnsiTheme="minorBidi"/>
        </w:rPr>
        <w:t>e.g.,</w:t>
      </w:r>
      <w:r w:rsidRPr="00133763">
        <w:rPr>
          <w:rFonts w:asciiTheme="minorBidi" w:eastAsia="Arial" w:hAnsiTheme="minorBidi"/>
        </w:rPr>
        <w:t xml:space="preserve"> Seychelles and Chagos Archipelago; refer Mortimer 2011; 2017; 2020).  </w:t>
      </w:r>
    </w:p>
    <w:p w14:paraId="4C35D5D2" w14:textId="77777777" w:rsidR="003B7FA2" w:rsidRDefault="003B7FA2" w:rsidP="003B7FA2">
      <w:pPr>
        <w:jc w:val="both"/>
        <w:rPr>
          <w:rFonts w:asciiTheme="minorBidi" w:eastAsia="Arial" w:hAnsiTheme="minorBidi"/>
        </w:rPr>
      </w:pPr>
    </w:p>
    <w:p w14:paraId="4858C137" w14:textId="77777777" w:rsidR="003B7FA2" w:rsidRPr="00436E8C" w:rsidRDefault="003B7FA2" w:rsidP="003B7FA2">
      <w:pPr>
        <w:jc w:val="both"/>
        <w:rPr>
          <w:rFonts w:asciiTheme="minorBidi" w:eastAsia="Arial" w:hAnsiTheme="minorBidi"/>
        </w:rPr>
      </w:pPr>
    </w:p>
    <w:p w14:paraId="0FF9325A" w14:textId="77777777" w:rsidR="003B7FA2" w:rsidRPr="00436E8C" w:rsidRDefault="003B7FA2" w:rsidP="00AB61E8">
      <w:pPr>
        <w:pStyle w:val="Heading1"/>
      </w:pPr>
      <w:bookmarkStart w:id="11" w:name="_Toc103859407"/>
      <w:r w:rsidRPr="00436E8C">
        <w:t>THREATS FROM ANTHROPOGENIC SOURCES</w:t>
      </w:r>
      <w:bookmarkEnd w:id="11"/>
      <w:r w:rsidRPr="00436E8C">
        <w:t xml:space="preserve"> </w:t>
      </w:r>
    </w:p>
    <w:p w14:paraId="660D523A" w14:textId="77777777" w:rsidR="003B7FA2" w:rsidRPr="00436E8C" w:rsidRDefault="003B7FA2" w:rsidP="003B7FA2">
      <w:pPr>
        <w:jc w:val="both"/>
        <w:rPr>
          <w:rFonts w:asciiTheme="minorBidi" w:eastAsia="Arial" w:hAnsiTheme="minorBidi"/>
          <w:b/>
        </w:rPr>
      </w:pPr>
    </w:p>
    <w:p w14:paraId="2818695E" w14:textId="4AD7134C"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Current knowledge on threats to hawksbills in the SEA and western Pacific Ocean regions has been recently </w:t>
      </w:r>
      <w:r w:rsidR="00406AC7" w:rsidRPr="00436E8C">
        <w:rPr>
          <w:rFonts w:asciiTheme="minorBidi" w:eastAsia="Arial" w:hAnsiTheme="minorBidi"/>
        </w:rPr>
        <w:t>synthesized</w:t>
      </w:r>
      <w:r w:rsidRPr="00436E8C">
        <w:rPr>
          <w:rFonts w:asciiTheme="minorBidi" w:eastAsia="Arial" w:hAnsiTheme="minorBidi"/>
        </w:rPr>
        <w:t xml:space="preserve"> by Hamann et al. (2022) and Madden Hof </w:t>
      </w:r>
      <w:r>
        <w:rPr>
          <w:rFonts w:asciiTheme="minorBidi" w:eastAsia="Arial" w:hAnsiTheme="minorBidi"/>
        </w:rPr>
        <w:t xml:space="preserve">et al. </w:t>
      </w:r>
      <w:r w:rsidRPr="00436E8C">
        <w:rPr>
          <w:rFonts w:asciiTheme="minorBidi" w:eastAsia="Arial" w:hAnsiTheme="minorBidi"/>
        </w:rPr>
        <w:t>(</w:t>
      </w:r>
      <w:r>
        <w:rPr>
          <w:rFonts w:asciiTheme="minorBidi" w:eastAsia="Arial" w:hAnsiTheme="minorBidi"/>
        </w:rPr>
        <w:t>2022</w:t>
      </w:r>
      <w:r w:rsidRPr="00436E8C">
        <w:rPr>
          <w:rFonts w:asciiTheme="minorBidi" w:eastAsia="Arial" w:hAnsiTheme="minorBidi"/>
        </w:rPr>
        <w:t>), respectively. While hawksbill populations are affected by an array of additional threats (</w:t>
      </w:r>
      <w:r w:rsidR="00406AC7" w:rsidRPr="00436E8C">
        <w:rPr>
          <w:rFonts w:asciiTheme="minorBidi" w:eastAsia="Arial" w:hAnsiTheme="minorBidi"/>
        </w:rPr>
        <w:t>e.g.,</w:t>
      </w:r>
      <w:r w:rsidRPr="00436E8C">
        <w:rPr>
          <w:rFonts w:asciiTheme="minorBidi" w:eastAsia="Arial" w:hAnsiTheme="minorBidi"/>
        </w:rPr>
        <w:t xml:space="preserve"> marine debris, climate change), the issues most relevant to use and trade are extracted from those reviews and presented here. </w:t>
      </w:r>
      <w:r>
        <w:rPr>
          <w:rFonts w:asciiTheme="minorBidi" w:eastAsia="Arial" w:hAnsiTheme="minorBidi"/>
        </w:rPr>
        <w:t>T</w:t>
      </w:r>
      <w:r w:rsidRPr="00436E8C">
        <w:rPr>
          <w:rFonts w:asciiTheme="minorBidi" w:eastAsia="Arial" w:hAnsiTheme="minorBidi"/>
        </w:rPr>
        <w:t xml:space="preserve">hese are </w:t>
      </w:r>
      <w:r w:rsidR="00406AC7" w:rsidRPr="00436E8C">
        <w:rPr>
          <w:rFonts w:asciiTheme="minorBidi" w:eastAsia="Arial" w:hAnsiTheme="minorBidi"/>
        </w:rPr>
        <w:t>categorized</w:t>
      </w:r>
      <w:r w:rsidRPr="00436E8C">
        <w:rPr>
          <w:rFonts w:asciiTheme="minorBidi" w:eastAsia="Arial" w:hAnsiTheme="minorBidi"/>
        </w:rPr>
        <w:t xml:space="preserve"> and described as: tortoiseshell trade; human use of turtles and eggs; and fisheries bycatch, targeted catch and </w:t>
      </w:r>
      <w:r w:rsidRPr="00436E8C">
        <w:rPr>
          <w:rFonts w:asciiTheme="minorBidi" w:hAnsiTheme="minorBidi"/>
          <w:color w:val="000000"/>
          <w:lang w:val="en-AU"/>
        </w:rPr>
        <w:t>illegal, unreported and unregulated (</w:t>
      </w:r>
      <w:r w:rsidRPr="00436E8C">
        <w:rPr>
          <w:rFonts w:asciiTheme="minorBidi" w:eastAsia="Arial" w:hAnsiTheme="minorBidi"/>
        </w:rPr>
        <w:t>IUU</w:t>
      </w:r>
      <w:r>
        <w:rPr>
          <w:rFonts w:asciiTheme="minorBidi" w:eastAsia="Arial" w:hAnsiTheme="minorBidi"/>
        </w:rPr>
        <w:t>)</w:t>
      </w:r>
      <w:r w:rsidRPr="00436E8C">
        <w:rPr>
          <w:rFonts w:asciiTheme="minorBidi" w:eastAsia="Arial" w:hAnsiTheme="minorBidi"/>
        </w:rPr>
        <w:t xml:space="preserve"> </w:t>
      </w:r>
      <w:r>
        <w:rPr>
          <w:rFonts w:asciiTheme="minorBidi" w:eastAsia="Arial" w:hAnsiTheme="minorBidi"/>
        </w:rPr>
        <w:t>fisheries –</w:t>
      </w:r>
      <w:r w:rsidRPr="00436E8C">
        <w:rPr>
          <w:rFonts w:asciiTheme="minorBidi" w:eastAsia="Arial" w:hAnsiTheme="minorBidi"/>
        </w:rPr>
        <w:t xml:space="preserve"> acknowledging the overlap and interlinking of these threats.   </w:t>
      </w:r>
    </w:p>
    <w:p w14:paraId="4B8EFD03" w14:textId="77777777" w:rsidR="003B7FA2" w:rsidRPr="00436E8C" w:rsidRDefault="003B7FA2" w:rsidP="003B7FA2">
      <w:pPr>
        <w:jc w:val="both"/>
        <w:rPr>
          <w:rFonts w:asciiTheme="minorBidi" w:eastAsia="Arial" w:hAnsiTheme="minorBidi"/>
        </w:rPr>
      </w:pPr>
    </w:p>
    <w:p w14:paraId="478D28F7" w14:textId="0D55A342" w:rsidR="003B7FA2" w:rsidRPr="00436E8C" w:rsidRDefault="003B7FA2" w:rsidP="003B7FA2">
      <w:pPr>
        <w:jc w:val="both"/>
        <w:rPr>
          <w:rFonts w:asciiTheme="minorBidi" w:eastAsia="Arial" w:hAnsiTheme="minorBidi"/>
          <w:highlight w:val="white"/>
        </w:rPr>
      </w:pPr>
      <w:r>
        <w:rPr>
          <w:rFonts w:asciiTheme="minorBidi" w:eastAsia="Arial" w:hAnsiTheme="minorBidi"/>
        </w:rPr>
        <w:t>The need to a</w:t>
      </w:r>
      <w:r w:rsidRPr="00436E8C">
        <w:rPr>
          <w:rFonts w:asciiTheme="minorBidi" w:eastAsia="Arial" w:hAnsiTheme="minorBidi"/>
        </w:rPr>
        <w:t xml:space="preserve">ddress these </w:t>
      </w:r>
      <w:r>
        <w:rPr>
          <w:rFonts w:asciiTheme="minorBidi" w:eastAsia="Arial" w:hAnsiTheme="minorBidi"/>
        </w:rPr>
        <w:t xml:space="preserve">use and trade-related </w:t>
      </w:r>
      <w:r w:rsidRPr="00436E8C">
        <w:rPr>
          <w:rFonts w:asciiTheme="minorBidi" w:eastAsia="Arial" w:hAnsiTheme="minorBidi"/>
        </w:rPr>
        <w:t xml:space="preserve">threats for hawksbills in the region </w:t>
      </w:r>
      <w:r w:rsidRPr="00436E8C">
        <w:rPr>
          <w:rFonts w:asciiTheme="minorBidi" w:eastAsia="Arial" w:hAnsiTheme="minorBidi"/>
          <w:highlight w:val="white"/>
        </w:rPr>
        <w:t xml:space="preserve">is supported by Wallace et al. (2011), who found that hawksbill turtles had the largest number of RMUs (4 out of 11) assigned to the High Risk-High Threats category compared to other marine turtle species and are therefore most in danger of extinction. When grouping those four most endangered RMUs by ocean basin, two occur in areas encompassed by this SSAP, </w:t>
      </w:r>
      <w:r w:rsidR="00406AC7" w:rsidRPr="00436E8C">
        <w:rPr>
          <w:rFonts w:asciiTheme="minorBidi" w:eastAsia="Arial" w:hAnsiTheme="minorBidi"/>
          <w:highlight w:val="white"/>
        </w:rPr>
        <w:t>e.g.,</w:t>
      </w:r>
      <w:r w:rsidRPr="00436E8C">
        <w:rPr>
          <w:rFonts w:asciiTheme="minorBidi" w:eastAsia="Arial" w:hAnsiTheme="minorBidi"/>
          <w:highlight w:val="white"/>
        </w:rPr>
        <w:t xml:space="preserve"> North East Indian and West Pacific Oceans (Wallace et al. 2011). Both bycatch and take (</w:t>
      </w:r>
      <w:r w:rsidR="00406AC7" w:rsidRPr="00436E8C">
        <w:rPr>
          <w:rFonts w:asciiTheme="minorBidi" w:eastAsia="Arial" w:hAnsiTheme="minorBidi"/>
          <w:highlight w:val="white"/>
        </w:rPr>
        <w:t>e.g.,</w:t>
      </w:r>
      <w:r w:rsidRPr="00436E8C">
        <w:rPr>
          <w:rFonts w:asciiTheme="minorBidi" w:eastAsia="Arial" w:hAnsiTheme="minorBidi"/>
          <w:highlight w:val="white"/>
        </w:rPr>
        <w:t xml:space="preserve"> </w:t>
      </w:r>
      <w:r w:rsidR="00406AC7" w:rsidRPr="00436E8C">
        <w:rPr>
          <w:rFonts w:asciiTheme="minorBidi" w:eastAsia="Arial" w:hAnsiTheme="minorBidi"/>
          <w:highlight w:val="white"/>
        </w:rPr>
        <w:t>utilization</w:t>
      </w:r>
      <w:r w:rsidRPr="00436E8C">
        <w:rPr>
          <w:rFonts w:asciiTheme="minorBidi" w:eastAsia="Arial" w:hAnsiTheme="minorBidi"/>
          <w:highlight w:val="white"/>
        </w:rPr>
        <w:t xml:space="preserve"> of eggs, meat, or other turtle products) were considered the most pervasive threats to marine turtles in the Indian Ocean, particularly in the northern areas, and for hawksbills specifically, take was recorded in the highest number of RMUs globally. Relevant to the SSAP, the North East Indian Ocean, South East Asia, and South and West Central Pacific RMUs were </w:t>
      </w:r>
      <w:r w:rsidR="00406AC7" w:rsidRPr="00436E8C">
        <w:rPr>
          <w:rFonts w:asciiTheme="minorBidi" w:eastAsia="Arial" w:hAnsiTheme="minorBidi"/>
          <w:highlight w:val="white"/>
        </w:rPr>
        <w:t>categorized</w:t>
      </w:r>
      <w:r w:rsidRPr="00436E8C">
        <w:rPr>
          <w:rFonts w:asciiTheme="minorBidi" w:eastAsia="Arial" w:hAnsiTheme="minorBidi"/>
          <w:highlight w:val="white"/>
        </w:rPr>
        <w:t xml:space="preserve"> as High Risk-High Threats. </w:t>
      </w:r>
      <w:r>
        <w:rPr>
          <w:rFonts w:asciiTheme="minorBidi" w:eastAsia="Arial" w:hAnsiTheme="minorBidi"/>
          <w:highlight w:val="white"/>
        </w:rPr>
        <w:t>These findings and the need to address use and trade threats to hawksbill turtles were supported by IOSEA (2014) and CITES Secretariat (2019) assessments, alongside other more recent publications of Kitade et al. (2021) and Ingram et al. (2021), to name a few.</w:t>
      </w:r>
    </w:p>
    <w:p w14:paraId="0D697382" w14:textId="77777777" w:rsidR="003B7FA2" w:rsidRPr="00436E8C" w:rsidRDefault="003B7FA2" w:rsidP="003B7FA2">
      <w:pPr>
        <w:jc w:val="both"/>
        <w:rPr>
          <w:rFonts w:asciiTheme="minorBidi" w:eastAsia="Arial" w:hAnsiTheme="minorBidi"/>
          <w:highlight w:val="white"/>
        </w:rPr>
      </w:pPr>
    </w:p>
    <w:p w14:paraId="21810BA9" w14:textId="1BD543DE" w:rsidR="003B7FA2" w:rsidRPr="00436E8C" w:rsidRDefault="003B7FA2" w:rsidP="003B7FA2">
      <w:pPr>
        <w:jc w:val="both"/>
        <w:rPr>
          <w:rFonts w:asciiTheme="minorBidi" w:eastAsia="Arial" w:hAnsiTheme="minorBidi"/>
        </w:rPr>
      </w:pPr>
      <w:r w:rsidRPr="00436E8C">
        <w:rPr>
          <w:rFonts w:asciiTheme="minorBidi" w:eastAsia="Arial" w:hAnsiTheme="minorBidi"/>
          <w:highlight w:val="white"/>
        </w:rPr>
        <w:t xml:space="preserve">Under IUCN’s Marine Turtle Specialist Group conservation assessment region </w:t>
      </w:r>
      <w:r w:rsidR="00406AC7" w:rsidRPr="00436E8C">
        <w:rPr>
          <w:rFonts w:asciiTheme="minorBidi" w:eastAsia="Arial" w:hAnsiTheme="minorBidi"/>
          <w:highlight w:val="white"/>
        </w:rPr>
        <w:t>categorization</w:t>
      </w:r>
      <w:r w:rsidRPr="00436E8C">
        <w:rPr>
          <w:rFonts w:asciiTheme="minorBidi" w:eastAsia="Arial" w:hAnsiTheme="minorBidi"/>
          <w:highlight w:val="white"/>
        </w:rPr>
        <w:t>, Australasia, South Asia, and West Indian regions were also considered High Risk-High Threats</w:t>
      </w:r>
      <w:r>
        <w:rPr>
          <w:rFonts w:asciiTheme="minorBidi" w:eastAsia="Arial" w:hAnsiTheme="minorBidi"/>
          <w:highlight w:val="white"/>
        </w:rPr>
        <w:t xml:space="preserve"> (Work et al. 2021).  </w:t>
      </w:r>
    </w:p>
    <w:p w14:paraId="6EA9062B" w14:textId="77777777" w:rsidR="003B7FA2" w:rsidRDefault="003B7FA2" w:rsidP="00AB61E8">
      <w:pPr>
        <w:jc w:val="both"/>
        <w:rPr>
          <w:rFonts w:asciiTheme="minorBidi" w:eastAsia="Arial" w:hAnsiTheme="minorBidi"/>
          <w:b/>
        </w:rPr>
      </w:pPr>
    </w:p>
    <w:p w14:paraId="655E8D2A" w14:textId="77777777" w:rsidR="003B7FA2" w:rsidRPr="00436E8C" w:rsidRDefault="003B7FA2" w:rsidP="00AB61E8">
      <w:pPr>
        <w:jc w:val="both"/>
        <w:rPr>
          <w:rFonts w:asciiTheme="minorBidi" w:eastAsia="Arial" w:hAnsiTheme="minorBidi"/>
          <w:b/>
        </w:rPr>
      </w:pPr>
    </w:p>
    <w:p w14:paraId="775A73AC" w14:textId="44F55509" w:rsidR="003B7FA2" w:rsidRPr="00436E8C" w:rsidRDefault="003B7FA2" w:rsidP="00F876CE">
      <w:pPr>
        <w:pStyle w:val="Heading2"/>
        <w:ind w:left="567" w:hanging="567"/>
      </w:pPr>
      <w:bookmarkStart w:id="12" w:name="_Toc103859408"/>
      <w:r w:rsidRPr="00436E8C">
        <w:t xml:space="preserve">Tortoiseshell </w:t>
      </w:r>
      <w:r>
        <w:t>T</w:t>
      </w:r>
      <w:r w:rsidRPr="00436E8C">
        <w:t>rade</w:t>
      </w:r>
      <w:bookmarkEnd w:id="12"/>
    </w:p>
    <w:p w14:paraId="64149182" w14:textId="77777777" w:rsidR="003B7FA2" w:rsidRPr="00436E8C" w:rsidRDefault="003B7FA2" w:rsidP="00AB61E8">
      <w:pPr>
        <w:jc w:val="both"/>
        <w:rPr>
          <w:rFonts w:asciiTheme="minorBidi" w:eastAsia="Arial" w:hAnsiTheme="minorBidi"/>
        </w:rPr>
      </w:pPr>
    </w:p>
    <w:p w14:paraId="041F042B"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Large-scale commercial trade in tortoiseshell products occurred across the Indian Ocean for around 2,000 years, with considerable expansion since the 18th century and </w:t>
      </w:r>
      <w:r>
        <w:rPr>
          <w:rFonts w:asciiTheme="minorBidi" w:eastAsia="Arial" w:hAnsiTheme="minorBidi"/>
        </w:rPr>
        <w:t>far into</w:t>
      </w:r>
      <w:r w:rsidRPr="00436E8C">
        <w:rPr>
          <w:rFonts w:asciiTheme="minorBidi" w:eastAsia="Arial" w:hAnsiTheme="minorBidi"/>
        </w:rPr>
        <w:t xml:space="preserve"> the 20th century (Mortimer and Donnelly 2008). From 1950 to 1986,</w:t>
      </w:r>
      <w:r>
        <w:rPr>
          <w:rFonts w:asciiTheme="minorBidi" w:eastAsia="Arial" w:hAnsiTheme="minorBidi"/>
        </w:rPr>
        <w:t xml:space="preserve"> for example,</w:t>
      </w:r>
      <w:r w:rsidRPr="00436E8C">
        <w:rPr>
          <w:rFonts w:asciiTheme="minorBidi" w:eastAsia="Arial" w:hAnsiTheme="minorBidi"/>
        </w:rPr>
        <w:t xml:space="preserve"> Japan imported around 1.3 million large-sized hawksbill turtles and 310,598 kg (8,394 per year) of raw hawksbill shell (bekko) from countries in the IOSEA region (Groombridge and Luxmoore 1989). </w:t>
      </w:r>
    </w:p>
    <w:p w14:paraId="34EF943A" w14:textId="77777777" w:rsidR="003B7FA2" w:rsidRPr="00436E8C" w:rsidRDefault="003B7FA2" w:rsidP="003B7FA2">
      <w:pPr>
        <w:jc w:val="both"/>
        <w:rPr>
          <w:rFonts w:asciiTheme="minorBidi" w:eastAsia="Arial" w:hAnsiTheme="minorBidi"/>
        </w:rPr>
      </w:pPr>
    </w:p>
    <w:p w14:paraId="66164E28" w14:textId="14183A61" w:rsidR="003B7FA2" w:rsidRPr="00436E8C" w:rsidRDefault="003B7FA2" w:rsidP="003B7FA2">
      <w:pPr>
        <w:jc w:val="both"/>
        <w:rPr>
          <w:rFonts w:asciiTheme="minorBidi" w:eastAsia="Arial" w:hAnsiTheme="minorBidi"/>
          <w:sz w:val="20"/>
          <w:szCs w:val="20"/>
        </w:rPr>
      </w:pPr>
      <w:r w:rsidRPr="00436E8C">
        <w:rPr>
          <w:rFonts w:asciiTheme="minorBidi" w:eastAsia="Arial" w:hAnsiTheme="minorBidi"/>
        </w:rPr>
        <w:t xml:space="preserve">Despite a global ban by CITES on the international </w:t>
      </w:r>
      <w:r w:rsidRPr="00C129E9">
        <w:rPr>
          <w:rFonts w:asciiTheme="minorBidi" w:eastAsia="Arial" w:hAnsiTheme="minorBidi"/>
        </w:rPr>
        <w:t xml:space="preserve">commercial trade in </w:t>
      </w:r>
      <w:r w:rsidRPr="00436E8C">
        <w:rPr>
          <w:rFonts w:asciiTheme="minorBidi" w:eastAsia="Arial" w:hAnsiTheme="minorBidi"/>
        </w:rPr>
        <w:t xml:space="preserve">bekko trade </w:t>
      </w:r>
      <w:r w:rsidRPr="00C129E9">
        <w:rPr>
          <w:rFonts w:asciiTheme="minorBidi" w:eastAsia="Arial" w:hAnsiTheme="minorBidi"/>
        </w:rPr>
        <w:t>since</w:t>
      </w:r>
      <w:r w:rsidRPr="00436E8C">
        <w:rPr>
          <w:rFonts w:asciiTheme="minorBidi" w:eastAsia="Arial" w:hAnsiTheme="minorBidi"/>
        </w:rPr>
        <w:t xml:space="preserve"> 1977 (and a reservation lifted by Japan in 1992), an active illegal trade network (concentrated in Southeast Asia) has created a renewed demand for turtles and turtle products (Gomez and Krishnasamy 2019). Miller et al. (2019) observed that trade in hawksbill shell was underestimated (</w:t>
      </w:r>
      <w:r>
        <w:rPr>
          <w:rFonts w:asciiTheme="minorBidi" w:eastAsia="Arial" w:hAnsiTheme="minorBidi"/>
        </w:rPr>
        <w:t xml:space="preserve">originally </w:t>
      </w:r>
      <w:r w:rsidRPr="00436E8C">
        <w:rPr>
          <w:rFonts w:asciiTheme="minorBidi" w:eastAsia="Arial" w:hAnsiTheme="minorBidi"/>
        </w:rPr>
        <w:t xml:space="preserve">1.4 million to 9 million over a 150-year period) and that the current trade likely overlaps with the observed extent of modern-day IUU fishing activities, which may involve participation by small-scale fisheries (see Riskas et al. 2018; Vuto et al. 2019). Indeed, vessels from China and Viet Nam have been apprehended in the Philippines, Malaysia, Indonesia, and Australia for illegally taking, trading, or storing hawksbill turtles (IOSEA 2014; Miller et al. 2019). Another study found that marine turtles </w:t>
      </w:r>
      <w:r>
        <w:rPr>
          <w:rFonts w:asciiTheme="minorBidi" w:eastAsia="Arial" w:hAnsiTheme="minorBidi"/>
        </w:rPr>
        <w:t xml:space="preserve">(including hawksbill turtles) </w:t>
      </w:r>
      <w:r w:rsidRPr="00436E8C">
        <w:rPr>
          <w:rFonts w:asciiTheme="minorBidi" w:eastAsia="Arial" w:hAnsiTheme="minorBidi"/>
        </w:rPr>
        <w:t>were illegally trafficked internationally from Indonesia, Malaysia, and the Philippines (Gomez and Krishnasamy 2019). Further, from January 2015 to July 2019, at least 2,354 whole turtles, both alive and dead, were seized in 163 law enforcement incidents, and over 91,000 eggs were seized (of which over 75,000 were seized just in Malaysia), together with close to 3,000 shells and 1.7 tonnes of turtle meat (Gomez and Krishnasamy 2019)</w:t>
      </w:r>
      <w:r>
        <w:rPr>
          <w:rFonts w:asciiTheme="minorBidi" w:eastAsia="Arial" w:hAnsiTheme="minorBidi"/>
        </w:rPr>
        <w:t xml:space="preserve"> (species unknown). </w:t>
      </w:r>
      <w:r w:rsidRPr="00436E8C">
        <w:rPr>
          <w:rFonts w:asciiTheme="minorBidi" w:eastAsia="Arial" w:hAnsiTheme="minorBidi"/>
        </w:rPr>
        <w:t>Viet Nam was also implicated in this study for its role in international trafficking</w:t>
      </w:r>
      <w:r>
        <w:rPr>
          <w:rFonts w:asciiTheme="minorBidi" w:eastAsia="Arial" w:hAnsiTheme="minorBidi"/>
        </w:rPr>
        <w:t xml:space="preserve"> as source, </w:t>
      </w:r>
      <w:r w:rsidR="00406AC7">
        <w:rPr>
          <w:rFonts w:asciiTheme="minorBidi" w:eastAsia="Arial" w:hAnsiTheme="minorBidi"/>
        </w:rPr>
        <w:t>transit,</w:t>
      </w:r>
      <w:r>
        <w:rPr>
          <w:rFonts w:asciiTheme="minorBidi" w:eastAsia="Arial" w:hAnsiTheme="minorBidi"/>
        </w:rPr>
        <w:t xml:space="preserve"> and destination country</w:t>
      </w:r>
      <w:r w:rsidRPr="00436E8C">
        <w:rPr>
          <w:rFonts w:asciiTheme="minorBidi" w:eastAsia="Arial" w:hAnsiTheme="minorBidi"/>
        </w:rPr>
        <w:t xml:space="preserve">. The most recent hawksbill turtle trade assessment in Japan revealed that </w:t>
      </w:r>
      <w:r>
        <w:rPr>
          <w:rFonts w:asciiTheme="minorBidi" w:eastAsia="Arial" w:hAnsiTheme="minorBidi"/>
        </w:rPr>
        <w:t>there are still significant attempts to add</w:t>
      </w:r>
      <w:r w:rsidRPr="00436E8C">
        <w:rPr>
          <w:rFonts w:asciiTheme="minorBidi" w:eastAsia="Arial" w:hAnsiTheme="minorBidi"/>
        </w:rPr>
        <w:t xml:space="preserve"> illegally sourced </w:t>
      </w:r>
      <w:r>
        <w:rPr>
          <w:rFonts w:asciiTheme="minorBidi" w:eastAsia="Arial" w:hAnsiTheme="minorBidi"/>
        </w:rPr>
        <w:t xml:space="preserve">hawksbill </w:t>
      </w:r>
      <w:r w:rsidRPr="00436E8C">
        <w:rPr>
          <w:rFonts w:asciiTheme="minorBidi" w:eastAsia="Arial" w:hAnsiTheme="minorBidi"/>
        </w:rPr>
        <w:t xml:space="preserve">raw scutes </w:t>
      </w:r>
      <w:r>
        <w:rPr>
          <w:rFonts w:asciiTheme="minorBidi" w:eastAsia="Arial" w:hAnsiTheme="minorBidi"/>
        </w:rPr>
        <w:t xml:space="preserve">(and tortoiseshell) </w:t>
      </w:r>
      <w:r w:rsidRPr="00436E8C">
        <w:rPr>
          <w:rFonts w:asciiTheme="minorBidi" w:eastAsia="Arial" w:hAnsiTheme="minorBidi"/>
        </w:rPr>
        <w:t>into the domestic supply chain (Kitade et al. 2021). Between 2000 and 2019, Japanese customs reported 564 kg of hawksbill tortoiseshell seized in 71 incidents, representing some 530 hawksbill turtles (with over half seized between 2015 and 2019 alone) (Kitade et al. 2021).</w:t>
      </w:r>
    </w:p>
    <w:p w14:paraId="00C1539D" w14:textId="77777777" w:rsidR="003B7FA2" w:rsidRPr="00436E8C" w:rsidRDefault="003B7FA2" w:rsidP="003B7FA2">
      <w:pPr>
        <w:jc w:val="both"/>
        <w:rPr>
          <w:rFonts w:asciiTheme="minorBidi" w:eastAsia="Arial" w:hAnsiTheme="minorBidi"/>
        </w:rPr>
      </w:pPr>
    </w:p>
    <w:p w14:paraId="13B163E9"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The continuing trade in hawksbill turtle shell and tortoiseshell products poses a serious threat to the recovery of hawksbill populations in the SEA and western Pacific Ocean</w:t>
      </w:r>
      <w:r>
        <w:rPr>
          <w:rFonts w:asciiTheme="minorBidi" w:eastAsia="Arial" w:hAnsiTheme="minorBidi"/>
        </w:rPr>
        <w:t xml:space="preserve"> (Hamman et al. 2022; IOSEA 2014; Madden Hof et al. 2022)</w:t>
      </w:r>
      <w:r w:rsidRPr="00436E8C">
        <w:rPr>
          <w:rFonts w:asciiTheme="minorBidi" w:eastAsia="Arial" w:hAnsiTheme="minorBidi"/>
        </w:rPr>
        <w:t xml:space="preserve">. Recently in the Solomon Islands, Vuto et al. (2019) reported the local sale of hawksbill shell in 3 of the 10 communities surveyed, with evidence of sales to overseas buyers in Honiara. In the past, the export of tortoiseshell from the Solomon Islands was among the ten highest globally (Groombridge </w:t>
      </w:r>
      <w:r>
        <w:rPr>
          <w:rFonts w:asciiTheme="minorBidi" w:eastAsia="Arial" w:hAnsiTheme="minorBidi"/>
        </w:rPr>
        <w:t>and</w:t>
      </w:r>
      <w:r w:rsidRPr="00436E8C">
        <w:rPr>
          <w:rFonts w:asciiTheme="minorBidi" w:eastAsia="Arial" w:hAnsiTheme="minorBidi"/>
        </w:rPr>
        <w:t xml:space="preserve"> Luxmoore 1989). In Papua New Guinea, Kinch and Burgess (2009) noted that the trade in hawksbill turtles was ongoing in coastal towns, mainly in the form of tortoiseshell items for domestic buyers, and potentially targeting international tourists</w:t>
      </w:r>
      <w:r>
        <w:rPr>
          <w:rFonts w:asciiTheme="minorBidi" w:eastAsia="Arial" w:hAnsiTheme="minorBidi"/>
        </w:rPr>
        <w:t xml:space="preserve"> even though export is illegal</w:t>
      </w:r>
      <w:r w:rsidRPr="00436E8C">
        <w:rPr>
          <w:rFonts w:asciiTheme="minorBidi" w:eastAsia="Arial" w:hAnsiTheme="minorBidi"/>
        </w:rPr>
        <w:t>. Also in Papua New Guinea, Opu (2018) found that turtle harvest was concentrated in Manus, Milne Bay, and Western Provinces. Media reports and anecdotal reports from government stakeholders suggest the tortoiseshell trade is still active in Palau despite a 2018 ban (Reklani 2021). While attempts are made to estimate trade and the resultant mortalities of hawksbills, the reports of illegal trade in hawksbill shells occurring in multiple western Pacific Ocean countries warrant further study.</w:t>
      </w:r>
    </w:p>
    <w:p w14:paraId="1752AC21" w14:textId="77777777" w:rsidR="003B7FA2" w:rsidRDefault="003B7FA2" w:rsidP="003B7FA2">
      <w:pPr>
        <w:jc w:val="both"/>
        <w:rPr>
          <w:rFonts w:asciiTheme="minorBidi" w:eastAsia="Arial" w:hAnsiTheme="minorBidi"/>
        </w:rPr>
      </w:pPr>
    </w:p>
    <w:p w14:paraId="59A21BBB" w14:textId="77777777" w:rsidR="003B7FA2" w:rsidRPr="00436E8C" w:rsidRDefault="003B7FA2" w:rsidP="003B7FA2">
      <w:pPr>
        <w:jc w:val="both"/>
        <w:rPr>
          <w:rFonts w:asciiTheme="minorBidi" w:eastAsia="Arial" w:hAnsiTheme="minorBidi"/>
        </w:rPr>
      </w:pPr>
    </w:p>
    <w:p w14:paraId="3B0EBDCC" w14:textId="1304B7F3" w:rsidR="003B7FA2" w:rsidRPr="00436E8C" w:rsidRDefault="003B7FA2" w:rsidP="00F876CE">
      <w:pPr>
        <w:pStyle w:val="Heading2"/>
        <w:ind w:left="567" w:hanging="567"/>
      </w:pPr>
      <w:bookmarkStart w:id="13" w:name="_Toc103859409"/>
      <w:r w:rsidRPr="00436E8C">
        <w:t xml:space="preserve">Human </w:t>
      </w:r>
      <w:r>
        <w:t>U</w:t>
      </w:r>
      <w:r w:rsidRPr="00436E8C">
        <w:t xml:space="preserve">se of </w:t>
      </w:r>
      <w:r>
        <w:t>T</w:t>
      </w:r>
      <w:r w:rsidRPr="00436E8C">
        <w:t xml:space="preserve">urtles and </w:t>
      </w:r>
      <w:r>
        <w:t>E</w:t>
      </w:r>
      <w:r w:rsidRPr="00436E8C">
        <w:t>ggs</w:t>
      </w:r>
      <w:bookmarkEnd w:id="13"/>
    </w:p>
    <w:p w14:paraId="3F9409A2" w14:textId="77777777" w:rsidR="003B7FA2" w:rsidRPr="00436E8C" w:rsidRDefault="003B7FA2" w:rsidP="003B7FA2">
      <w:pPr>
        <w:jc w:val="both"/>
        <w:rPr>
          <w:rFonts w:asciiTheme="minorBidi" w:eastAsia="Arial" w:hAnsiTheme="minorBidi"/>
        </w:rPr>
      </w:pPr>
    </w:p>
    <w:p w14:paraId="2D42737B"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Hawksbill turtles have a high degree of cultural significance in many countries across the SEA and western Pacific Ocean regions and are a traditional food with eggs and meat consumed, and shells used in customary practice and in trade (Frazier 1980; Groombridge and Luxmoore 1989; Pilcher 2021; Ingram et al. 2022). Papua New Guinea, Australia, and the Solomon Islands remain ranked in the top five for legal marine turtle take (all species) globally (Humber et al</w:t>
      </w:r>
      <w:r>
        <w:rPr>
          <w:rFonts w:asciiTheme="minorBidi" w:eastAsia="Arial" w:hAnsiTheme="minorBidi"/>
        </w:rPr>
        <w:t>.</w:t>
      </w:r>
      <w:r w:rsidRPr="00436E8C">
        <w:rPr>
          <w:rFonts w:asciiTheme="minorBidi" w:eastAsia="Arial" w:hAnsiTheme="minorBidi"/>
        </w:rPr>
        <w:t xml:space="preserve"> 2014). Despite their </w:t>
      </w:r>
      <w:r>
        <w:rPr>
          <w:rFonts w:asciiTheme="minorBidi" w:eastAsia="Arial" w:hAnsiTheme="minorBidi"/>
        </w:rPr>
        <w:t xml:space="preserve">global </w:t>
      </w:r>
      <w:r w:rsidRPr="00436E8C">
        <w:rPr>
          <w:rFonts w:asciiTheme="minorBidi" w:eastAsia="Arial" w:hAnsiTheme="minorBidi"/>
        </w:rPr>
        <w:t>critically endangered status</w:t>
      </w:r>
      <w:r>
        <w:rPr>
          <w:rFonts w:asciiTheme="minorBidi" w:eastAsia="Arial" w:hAnsiTheme="minorBidi"/>
        </w:rPr>
        <w:t xml:space="preserve"> (and varied conservation status between countries)</w:t>
      </w:r>
      <w:r w:rsidRPr="00436E8C">
        <w:rPr>
          <w:rFonts w:asciiTheme="minorBidi" w:eastAsia="Arial" w:hAnsiTheme="minorBidi"/>
        </w:rPr>
        <w:t xml:space="preserve">, hawksbill turtles in many countries are treated as an untapped </w:t>
      </w:r>
      <w:r>
        <w:rPr>
          <w:rFonts w:asciiTheme="minorBidi" w:eastAsia="Arial" w:hAnsiTheme="minorBidi"/>
        </w:rPr>
        <w:t xml:space="preserve">(unregulated) </w:t>
      </w:r>
      <w:r w:rsidRPr="00436E8C">
        <w:rPr>
          <w:rFonts w:asciiTheme="minorBidi" w:eastAsia="Arial" w:hAnsiTheme="minorBidi"/>
        </w:rPr>
        <w:t xml:space="preserve">fishery resource and </w:t>
      </w:r>
      <w:r>
        <w:rPr>
          <w:rFonts w:asciiTheme="minorBidi" w:eastAsia="Arial" w:hAnsiTheme="minorBidi"/>
        </w:rPr>
        <w:t xml:space="preserve">are </w:t>
      </w:r>
      <w:r w:rsidRPr="00436E8C">
        <w:rPr>
          <w:rFonts w:asciiTheme="minorBidi" w:eastAsia="Arial" w:hAnsiTheme="minorBidi"/>
        </w:rPr>
        <w:t xml:space="preserve">entangled in the transition from a subsistence to cash </w:t>
      </w:r>
      <w:r>
        <w:rPr>
          <w:rFonts w:asciiTheme="minorBidi" w:eastAsia="Arial" w:hAnsiTheme="minorBidi"/>
        </w:rPr>
        <w:t xml:space="preserve">(trade) </w:t>
      </w:r>
      <w:r w:rsidRPr="00436E8C">
        <w:rPr>
          <w:rFonts w:asciiTheme="minorBidi" w:eastAsia="Arial" w:hAnsiTheme="minorBidi"/>
        </w:rPr>
        <w:t xml:space="preserve">economy (Opu 2018). But as natural assets, it is the loss of hawksbill turtles and the </w:t>
      </w:r>
      <w:r>
        <w:rPr>
          <w:rFonts w:asciiTheme="minorBidi" w:eastAsia="Arial" w:hAnsiTheme="minorBidi"/>
        </w:rPr>
        <w:t xml:space="preserve">habitats </w:t>
      </w:r>
      <w:r w:rsidRPr="00436E8C">
        <w:rPr>
          <w:rFonts w:asciiTheme="minorBidi" w:eastAsia="Arial" w:hAnsiTheme="minorBidi"/>
        </w:rPr>
        <w:t>on which they depend that will result in the loss of basic goods and services underpinning many communities in the region (</w:t>
      </w:r>
      <w:r>
        <w:rPr>
          <w:rFonts w:asciiTheme="minorBidi" w:eastAsia="Arial" w:hAnsiTheme="minorBidi"/>
        </w:rPr>
        <w:t xml:space="preserve">refer </w:t>
      </w:r>
      <w:r w:rsidRPr="00436E8C">
        <w:rPr>
          <w:rFonts w:asciiTheme="minorBidi" w:eastAsia="Arial" w:hAnsiTheme="minorBidi"/>
        </w:rPr>
        <w:t>Hoegh-Guldberg et al. 2016; Brander et al. 2021). A loss of hawksbill turtles also means a loss of cultural and customary practice</w:t>
      </w:r>
      <w:r>
        <w:rPr>
          <w:rFonts w:asciiTheme="minorBidi" w:eastAsia="Arial" w:hAnsiTheme="minorBidi"/>
        </w:rPr>
        <w:t>s</w:t>
      </w:r>
      <w:r w:rsidRPr="00436E8C">
        <w:rPr>
          <w:rFonts w:asciiTheme="minorBidi" w:eastAsia="Arial" w:hAnsiTheme="minorBidi"/>
        </w:rPr>
        <w:t xml:space="preserve">. </w:t>
      </w:r>
    </w:p>
    <w:p w14:paraId="6954F12D" w14:textId="77777777" w:rsidR="003B7FA2" w:rsidRPr="00436E8C" w:rsidRDefault="003B7FA2" w:rsidP="003B7FA2">
      <w:pPr>
        <w:jc w:val="both"/>
        <w:rPr>
          <w:rFonts w:asciiTheme="minorBidi" w:eastAsia="Arial" w:hAnsiTheme="minorBidi"/>
        </w:rPr>
      </w:pPr>
    </w:p>
    <w:p w14:paraId="7AB52DBA"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The use and trade of hawksbill turtles and eggs continues in the SEA region (IOSEA 2014; Gomez and Krishnasamy 2019). While the take and trade of hawksbill turtles, eggs, and various products are prohibited throughout much of the SEA region, depleted hawksbill populations are nonetheless threatened by the ongoing illegal trade that involves several nations (Hamann et al. 2022</w:t>
      </w:r>
      <w:r>
        <w:rPr>
          <w:rFonts w:asciiTheme="minorBidi" w:eastAsia="Arial" w:hAnsiTheme="minorBidi"/>
        </w:rPr>
        <w:t>;</w:t>
      </w:r>
      <w:r w:rsidRPr="00436E8C">
        <w:rPr>
          <w:rFonts w:asciiTheme="minorBidi" w:eastAsia="Arial" w:hAnsiTheme="minorBidi"/>
        </w:rPr>
        <w:t xml:space="preserve"> Ingram et al. 2022). To investigate this issue, the CITES Secretariat </w:t>
      </w:r>
      <w:r>
        <w:rPr>
          <w:rFonts w:asciiTheme="minorBidi" w:eastAsia="Arial" w:hAnsiTheme="minorBidi"/>
        </w:rPr>
        <w:t>with support from the CMS Secretariat</w:t>
      </w:r>
      <w:r w:rsidRPr="00436E8C">
        <w:rPr>
          <w:rFonts w:asciiTheme="minorBidi" w:eastAsia="Arial" w:hAnsiTheme="minorBidi"/>
        </w:rPr>
        <w:t xml:space="preserve"> commissioned a study on the legal and illegal international marine turtle trade, with case studies in Madagascar, Mozambique, Malaysia, and Viet Nam (CITES 2019). Other studies have examined the illegal capture and commercial use of turtles in varying locations within the IOSEA region (see IOSEA 2014; Riskas et al. 2018; Gomez and Krishnasamy 2019; Miller et al. 2019; Williams et al. 2019). A synthesis of the </w:t>
      </w:r>
      <w:r w:rsidRPr="00F15D87">
        <w:rPr>
          <w:rFonts w:asciiTheme="minorBidi" w:eastAsia="Arial" w:hAnsiTheme="minorBidi"/>
        </w:rPr>
        <w:t>complementary</w:t>
      </w:r>
      <w:r>
        <w:rPr>
          <w:rFonts w:asciiTheme="minorBidi" w:eastAsia="Arial" w:hAnsiTheme="minorBidi"/>
        </w:rPr>
        <w:t xml:space="preserve"> </w:t>
      </w:r>
      <w:r w:rsidRPr="00436E8C">
        <w:rPr>
          <w:rFonts w:asciiTheme="minorBidi" w:eastAsia="Arial" w:hAnsiTheme="minorBidi"/>
        </w:rPr>
        <w:t xml:space="preserve">findings of these studies are reported in Hamann et al. (2022), with the following </w:t>
      </w:r>
      <w:r>
        <w:rPr>
          <w:rFonts w:asciiTheme="minorBidi" w:eastAsia="Arial" w:hAnsiTheme="minorBidi"/>
        </w:rPr>
        <w:t xml:space="preserve">highlighting its </w:t>
      </w:r>
      <w:r w:rsidRPr="00436E8C">
        <w:rPr>
          <w:rFonts w:asciiTheme="minorBidi" w:eastAsia="Arial" w:hAnsiTheme="minorBidi"/>
        </w:rPr>
        <w:t>key points:</w:t>
      </w:r>
    </w:p>
    <w:p w14:paraId="13A8255F" w14:textId="77777777" w:rsidR="003B7FA2" w:rsidRPr="00436E8C" w:rsidRDefault="003B7FA2" w:rsidP="003B7FA2">
      <w:pPr>
        <w:jc w:val="both"/>
        <w:rPr>
          <w:rFonts w:asciiTheme="minorBidi" w:eastAsia="Arial" w:hAnsiTheme="minorBidi"/>
        </w:rPr>
      </w:pPr>
    </w:p>
    <w:p w14:paraId="34AE5719" w14:textId="77777777" w:rsidR="003B7FA2" w:rsidRPr="00436E8C" w:rsidRDefault="003B7FA2" w:rsidP="00A854CA">
      <w:pPr>
        <w:numPr>
          <w:ilvl w:val="0"/>
          <w:numId w:val="10"/>
        </w:numPr>
        <w:jc w:val="both"/>
        <w:rPr>
          <w:rFonts w:asciiTheme="minorBidi" w:eastAsia="Arial" w:hAnsiTheme="minorBidi"/>
        </w:rPr>
      </w:pPr>
      <w:r w:rsidRPr="00436E8C">
        <w:rPr>
          <w:rFonts w:asciiTheme="minorBidi" w:eastAsia="Arial" w:hAnsiTheme="minorBidi"/>
        </w:rPr>
        <w:t xml:space="preserve">There are major knowledge gaps regarding the species used (meat and eggs), the sociocultural and economic drivers underpinning illegal use and trade, and the types of use </w:t>
      </w:r>
      <w:r>
        <w:rPr>
          <w:rFonts w:asciiTheme="minorBidi" w:eastAsia="Arial" w:hAnsiTheme="minorBidi"/>
        </w:rPr>
        <w:t xml:space="preserve">and motivations </w:t>
      </w:r>
      <w:r w:rsidRPr="00436E8C">
        <w:rPr>
          <w:rFonts w:asciiTheme="minorBidi" w:eastAsia="Arial" w:hAnsiTheme="minorBidi"/>
        </w:rPr>
        <w:t>occurring in each country and/or SEA sub-region.</w:t>
      </w:r>
    </w:p>
    <w:p w14:paraId="1F502CA8" w14:textId="77777777" w:rsidR="003B7FA2" w:rsidRPr="00436E8C" w:rsidRDefault="003B7FA2" w:rsidP="00A854CA">
      <w:pPr>
        <w:numPr>
          <w:ilvl w:val="0"/>
          <w:numId w:val="10"/>
        </w:numPr>
        <w:jc w:val="both"/>
        <w:rPr>
          <w:rFonts w:asciiTheme="minorBidi" w:eastAsia="Arial" w:hAnsiTheme="minorBidi"/>
        </w:rPr>
      </w:pPr>
      <w:r w:rsidRPr="00436E8C">
        <w:rPr>
          <w:rFonts w:asciiTheme="minorBidi" w:eastAsia="Arial" w:hAnsiTheme="minorBidi"/>
        </w:rPr>
        <w:t>IUU fishing is likely to have significant impacts on hawksbill turtle populations in the SEA region due to its involvement in illegal turtle fisheries and links to wildlife trafficking operations.</w:t>
      </w:r>
    </w:p>
    <w:p w14:paraId="61CDE2F3" w14:textId="77777777" w:rsidR="003B7FA2" w:rsidRPr="007F6B0D" w:rsidRDefault="003B7FA2" w:rsidP="00A854CA">
      <w:pPr>
        <w:numPr>
          <w:ilvl w:val="0"/>
          <w:numId w:val="10"/>
        </w:numPr>
        <w:jc w:val="both"/>
        <w:rPr>
          <w:rFonts w:asciiTheme="minorBidi" w:eastAsia="Arial" w:hAnsiTheme="minorBidi"/>
        </w:rPr>
      </w:pPr>
      <w:r w:rsidRPr="007F6B0D">
        <w:rPr>
          <w:rFonts w:asciiTheme="minorBidi" w:eastAsia="Arial" w:hAnsiTheme="minorBidi"/>
        </w:rPr>
        <w:t>CITES seizure records show that trade occurs between S</w:t>
      </w:r>
      <w:r>
        <w:rPr>
          <w:rFonts w:asciiTheme="minorBidi" w:eastAsia="Arial" w:hAnsiTheme="minorBidi"/>
        </w:rPr>
        <w:t>EA</w:t>
      </w:r>
      <w:r w:rsidRPr="007F6B0D">
        <w:rPr>
          <w:rFonts w:asciiTheme="minorBidi" w:eastAsia="Arial" w:hAnsiTheme="minorBidi"/>
        </w:rPr>
        <w:t xml:space="preserve"> countries.</w:t>
      </w:r>
    </w:p>
    <w:p w14:paraId="32886DC7" w14:textId="1D3205F0" w:rsidR="003B7FA2" w:rsidRPr="00436E8C" w:rsidRDefault="003B7FA2" w:rsidP="00A854CA">
      <w:pPr>
        <w:numPr>
          <w:ilvl w:val="0"/>
          <w:numId w:val="10"/>
        </w:numPr>
        <w:jc w:val="both"/>
        <w:rPr>
          <w:rFonts w:asciiTheme="minorBidi" w:eastAsia="Arial" w:hAnsiTheme="minorBidi"/>
        </w:rPr>
      </w:pPr>
      <w:r w:rsidRPr="00436E8C">
        <w:rPr>
          <w:rFonts w:asciiTheme="minorBidi" w:eastAsia="Arial" w:hAnsiTheme="minorBidi"/>
        </w:rPr>
        <w:t>The trade</w:t>
      </w:r>
      <w:r>
        <w:rPr>
          <w:rFonts w:asciiTheme="minorBidi" w:eastAsia="Arial" w:hAnsiTheme="minorBidi"/>
        </w:rPr>
        <w:t xml:space="preserve"> </w:t>
      </w:r>
      <w:r w:rsidRPr="00436E8C">
        <w:rPr>
          <w:rFonts w:asciiTheme="minorBidi" w:eastAsia="Arial" w:hAnsiTheme="minorBidi"/>
        </w:rPr>
        <w:t xml:space="preserve">is more likely to be deliberate than opportunistic, with </w:t>
      </w:r>
      <w:r w:rsidR="00406AC7" w:rsidRPr="00436E8C">
        <w:rPr>
          <w:rFonts w:asciiTheme="minorBidi" w:eastAsia="Arial" w:hAnsiTheme="minorBidi"/>
        </w:rPr>
        <w:t>organized</w:t>
      </w:r>
      <w:r w:rsidRPr="00436E8C">
        <w:rPr>
          <w:rFonts w:asciiTheme="minorBidi" w:eastAsia="Arial" w:hAnsiTheme="minorBidi"/>
        </w:rPr>
        <w:t xml:space="preserve"> trade networks supplying domestic and international markets (</w:t>
      </w:r>
      <w:r w:rsidR="00406AC7" w:rsidRPr="00436E8C">
        <w:rPr>
          <w:rFonts w:asciiTheme="minorBidi" w:eastAsia="Arial" w:hAnsiTheme="minorBidi"/>
        </w:rPr>
        <w:t>e.g.,</w:t>
      </w:r>
      <w:r w:rsidRPr="00436E8C">
        <w:rPr>
          <w:rFonts w:asciiTheme="minorBidi" w:eastAsia="Arial" w:hAnsiTheme="minorBidi"/>
        </w:rPr>
        <w:t xml:space="preserve"> Malaysia, Viet Nam, Indonesia</w:t>
      </w:r>
      <w:r>
        <w:rPr>
          <w:rFonts w:asciiTheme="minorBidi" w:eastAsia="Arial" w:hAnsiTheme="minorBidi"/>
        </w:rPr>
        <w:t>, China</w:t>
      </w:r>
      <w:r w:rsidRPr="00436E8C">
        <w:rPr>
          <w:rFonts w:asciiTheme="minorBidi" w:eastAsia="Arial" w:hAnsiTheme="minorBidi"/>
        </w:rPr>
        <w:t>). Amid increased scrutiny of the turtle trade</w:t>
      </w:r>
      <w:r>
        <w:rPr>
          <w:rFonts w:asciiTheme="minorBidi" w:eastAsia="Arial" w:hAnsiTheme="minorBidi"/>
        </w:rPr>
        <w:t xml:space="preserve"> (largely driven underground)</w:t>
      </w:r>
      <w:r w:rsidRPr="00436E8C">
        <w:rPr>
          <w:rFonts w:asciiTheme="minorBidi" w:eastAsia="Arial" w:hAnsiTheme="minorBidi"/>
        </w:rPr>
        <w:t>, online platforms are being used to sell turtle products, including hawksbill shell (</w:t>
      </w:r>
      <w:r w:rsidR="00406AC7" w:rsidRPr="00436E8C">
        <w:rPr>
          <w:rFonts w:asciiTheme="minorBidi" w:eastAsia="Arial" w:hAnsiTheme="minorBidi"/>
        </w:rPr>
        <w:t>e.g.,</w:t>
      </w:r>
      <w:r w:rsidRPr="00436E8C">
        <w:rPr>
          <w:rFonts w:asciiTheme="minorBidi" w:eastAsia="Arial" w:hAnsiTheme="minorBidi"/>
        </w:rPr>
        <w:t xml:space="preserve"> Indonesia, Malaysia).</w:t>
      </w:r>
    </w:p>
    <w:p w14:paraId="36E83B8B" w14:textId="77777777" w:rsidR="003B7FA2" w:rsidRPr="00436E8C" w:rsidRDefault="003B7FA2" w:rsidP="00A854CA">
      <w:pPr>
        <w:numPr>
          <w:ilvl w:val="0"/>
          <w:numId w:val="10"/>
        </w:numPr>
        <w:jc w:val="both"/>
        <w:rPr>
          <w:rFonts w:asciiTheme="minorBidi" w:eastAsia="Arial" w:hAnsiTheme="minorBidi"/>
        </w:rPr>
      </w:pPr>
      <w:r w:rsidRPr="00436E8C">
        <w:rPr>
          <w:rFonts w:asciiTheme="minorBidi" w:eastAsia="Arial" w:hAnsiTheme="minorBidi"/>
        </w:rPr>
        <w:t xml:space="preserve">There is a lack of enforcement of existing legislation, as well as weak monitoring, control and surveillance of coastal fisheries that are abetting the illegal capture and trade of hawksbills. </w:t>
      </w:r>
    </w:p>
    <w:p w14:paraId="06410B95" w14:textId="77777777" w:rsidR="003B7FA2" w:rsidRPr="00436E8C" w:rsidRDefault="003B7FA2" w:rsidP="003B7FA2">
      <w:pPr>
        <w:jc w:val="both"/>
        <w:rPr>
          <w:rFonts w:asciiTheme="minorBidi" w:eastAsia="Arial" w:hAnsiTheme="minorBidi"/>
        </w:rPr>
      </w:pPr>
    </w:p>
    <w:p w14:paraId="0865FC91"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In the western Pacific, hawksbill turtles and their eggs are harvested in every RMU, despite laws banning these practices in many countries</w:t>
      </w:r>
      <w:r>
        <w:rPr>
          <w:rFonts w:asciiTheme="minorBidi" w:eastAsia="Arial" w:hAnsiTheme="minorBidi"/>
        </w:rPr>
        <w:t xml:space="preserve"> (Wallace et al. 2010)</w:t>
      </w:r>
      <w:r w:rsidRPr="00436E8C">
        <w:rPr>
          <w:rFonts w:asciiTheme="minorBidi" w:eastAsia="Arial" w:hAnsiTheme="minorBidi"/>
        </w:rPr>
        <w:t xml:space="preserve">. Data is generally sparse on legal and illegal turtle and egg harvests, as documentation of these is inconsistent or unrecorded. Further, monitoring turtle harvest over vast distances between atolls and islands is logistically challenging. There are nevertheless a small but growing number of studies documenting use and trade of hawksbill turtles, eggs, and products, including several recent studies that estimate quantities taken. </w:t>
      </w:r>
    </w:p>
    <w:p w14:paraId="4B970B4F" w14:textId="77777777" w:rsidR="003B7FA2" w:rsidRPr="00436E8C" w:rsidRDefault="003B7FA2" w:rsidP="003B7FA2">
      <w:pPr>
        <w:jc w:val="both"/>
        <w:rPr>
          <w:rFonts w:asciiTheme="minorBidi" w:eastAsia="Arial" w:hAnsiTheme="minorBidi"/>
        </w:rPr>
      </w:pPr>
    </w:p>
    <w:p w14:paraId="7C99BE39"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Maison et al. (2010) indicate that there have been uncontrolled, long-term harvests of eggs and females in the Federated States of Micronesia that are likely to have had an impact on current population numbers. In the Republic of the Marshall Islands, turtles have historically been a food source and played an important cultural role. Egg collecting and harvest of turtles while they are onshore is prohibited at all times, but current levels of </w:t>
      </w:r>
      <w:r>
        <w:rPr>
          <w:rFonts w:asciiTheme="minorBidi" w:eastAsia="Arial" w:hAnsiTheme="minorBidi"/>
        </w:rPr>
        <w:t xml:space="preserve">illegal </w:t>
      </w:r>
      <w:r w:rsidRPr="00436E8C">
        <w:rPr>
          <w:rFonts w:asciiTheme="minorBidi" w:eastAsia="Arial" w:hAnsiTheme="minorBidi"/>
        </w:rPr>
        <w:t xml:space="preserve">exploitation are unknown (Maison et al. 2010). In Palau, hawksbill turtles are taken to support a tradition of gift exchanges of </w:t>
      </w:r>
      <w:r w:rsidRPr="00436E8C">
        <w:rPr>
          <w:rFonts w:asciiTheme="minorBidi" w:eastAsia="Arial" w:hAnsiTheme="minorBidi"/>
          <w:i/>
        </w:rPr>
        <w:t xml:space="preserve">toluk </w:t>
      </w:r>
      <w:r w:rsidRPr="00436E8C">
        <w:rPr>
          <w:rFonts w:asciiTheme="minorBidi" w:eastAsia="Arial" w:hAnsiTheme="minorBidi"/>
        </w:rPr>
        <w:t>(Pilcher, pers. obs.), despite traditional closures and a current moratorium banning the take of turtles or eggs</w:t>
      </w:r>
      <w:r>
        <w:rPr>
          <w:rFonts w:asciiTheme="minorBidi" w:eastAsia="Arial" w:hAnsiTheme="minorBidi"/>
        </w:rPr>
        <w:t xml:space="preserve"> while onshore (Maison et al. 2010)</w:t>
      </w:r>
      <w:r w:rsidRPr="00436E8C">
        <w:rPr>
          <w:rFonts w:asciiTheme="minorBidi" w:eastAsia="Arial" w:hAnsiTheme="minorBidi"/>
        </w:rPr>
        <w:t>. In the Cook Islands, turtles are occasionally killed and eaten at Tongareva, Rakahanga, Manihiki, and Palmerston, and probably at other atolls, but the true level of direct take remains unclear for the Cook Islands (White 2012). There are no estimates or reports of adult or egg harvests for Kiribati, Nauru, Niue, the Pitcairn Islands, Tokelau, Tuvalu, or Wallis and Futuna.</w:t>
      </w:r>
    </w:p>
    <w:p w14:paraId="31237975" w14:textId="77777777" w:rsidR="003B7FA2" w:rsidRPr="00436E8C" w:rsidRDefault="003B7FA2" w:rsidP="003B7FA2">
      <w:pPr>
        <w:jc w:val="both"/>
        <w:rPr>
          <w:rFonts w:asciiTheme="minorBidi" w:eastAsia="Arial" w:hAnsiTheme="minorBidi"/>
        </w:rPr>
      </w:pPr>
    </w:p>
    <w:p w14:paraId="38F754F2"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In Papua New Guinea, Opu (2018) found that the highest catches of turtles </w:t>
      </w:r>
      <w:r>
        <w:rPr>
          <w:rFonts w:asciiTheme="minorBidi" w:eastAsia="Arial" w:hAnsiTheme="minorBidi"/>
        </w:rPr>
        <w:t xml:space="preserve">(all species) </w:t>
      </w:r>
      <w:r w:rsidRPr="00436E8C">
        <w:rPr>
          <w:rFonts w:asciiTheme="minorBidi" w:eastAsia="Arial" w:hAnsiTheme="minorBidi"/>
        </w:rPr>
        <w:t>occurred in Manus, Milne Bay, and Western Provinces. These numbers were likely to underestimate the true degree of turtle harvest in Papua New Guinea, given the limitations of the survey method and that many landed turtles were likely used for personal consumption or in the barter trade.</w:t>
      </w:r>
    </w:p>
    <w:p w14:paraId="0382A0C8" w14:textId="77777777" w:rsidR="003B7FA2" w:rsidRPr="00436E8C" w:rsidRDefault="003B7FA2" w:rsidP="003B7FA2">
      <w:pPr>
        <w:jc w:val="both"/>
        <w:rPr>
          <w:rFonts w:asciiTheme="minorBidi" w:eastAsia="Arial" w:hAnsiTheme="minorBidi"/>
        </w:rPr>
      </w:pPr>
    </w:p>
    <w:p w14:paraId="455EDC77"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Vuto et al. (2019) provide a recent update on</w:t>
      </w:r>
      <w:r>
        <w:rPr>
          <w:rFonts w:asciiTheme="minorBidi" w:eastAsia="Arial" w:hAnsiTheme="minorBidi"/>
        </w:rPr>
        <w:t xml:space="preserve"> </w:t>
      </w:r>
      <w:r w:rsidRPr="00436E8C">
        <w:rPr>
          <w:rFonts w:asciiTheme="minorBidi" w:eastAsia="Arial" w:hAnsiTheme="minorBidi"/>
        </w:rPr>
        <w:t>turtle harvests in the Solomon Islands. They estimated that 9,473 turtles were harvested each year by spear fishers (95% CI: 5,063 to 22,423), with hawksbill turtles accounting for 25.7% of the total harvest. Juvenile turtles comprised 76.4% of hawksbill captures. Hawksbill turtles were most commonly used for subsistence purposes (81.6%) and were most likely to be consumed by the family of the fisher that captured the turtles</w:t>
      </w:r>
      <w:r>
        <w:rPr>
          <w:rFonts w:asciiTheme="minorBidi" w:eastAsia="Arial" w:hAnsiTheme="minorBidi"/>
        </w:rPr>
        <w:t>. However,</w:t>
      </w:r>
      <w:r w:rsidRPr="00436E8C">
        <w:rPr>
          <w:rFonts w:asciiTheme="minorBidi" w:eastAsia="Arial" w:hAnsiTheme="minorBidi"/>
        </w:rPr>
        <w:t xml:space="preserve"> (yet the shells of 87.5% of hawksbill turtles harvested were sold to local buyers, who then on-sold to Asian buyers in Honiara). Hawksbill turtle products were far more likely to be illegally sold (32.3%) than green turtle products (12.1%). </w:t>
      </w:r>
    </w:p>
    <w:p w14:paraId="633CA9D4" w14:textId="77777777" w:rsidR="003B7FA2" w:rsidRPr="00436E8C" w:rsidRDefault="003B7FA2" w:rsidP="003B7FA2">
      <w:pPr>
        <w:jc w:val="both"/>
        <w:rPr>
          <w:rFonts w:asciiTheme="minorBidi" w:eastAsia="Arial" w:hAnsiTheme="minorBidi"/>
        </w:rPr>
      </w:pPr>
    </w:p>
    <w:p w14:paraId="294C19BC"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In Vanuatu, there is a strong programme of local turtle monitors that aid in protecting turtles and convincing local communities to participate in turtle conservation efforts (Hickey and Petro 2005). </w:t>
      </w:r>
      <w:r>
        <w:rPr>
          <w:rFonts w:asciiTheme="minorBidi" w:eastAsia="Arial" w:hAnsiTheme="minorBidi"/>
        </w:rPr>
        <w:t xml:space="preserve">It is </w:t>
      </w:r>
      <w:r w:rsidRPr="00436E8C">
        <w:rPr>
          <w:rFonts w:asciiTheme="minorBidi" w:eastAsia="Arial" w:hAnsiTheme="minorBidi"/>
        </w:rPr>
        <w:t>estimate</w:t>
      </w:r>
      <w:r>
        <w:rPr>
          <w:rFonts w:asciiTheme="minorBidi" w:eastAsia="Arial" w:hAnsiTheme="minorBidi"/>
        </w:rPr>
        <w:t>d</w:t>
      </w:r>
      <w:r w:rsidRPr="00436E8C">
        <w:rPr>
          <w:rFonts w:asciiTheme="minorBidi" w:eastAsia="Arial" w:hAnsiTheme="minorBidi"/>
        </w:rPr>
        <w:t xml:space="preserve"> that turtle harvest in the past may have been in the region of 1,500 turtles per year, although they suggest that much of this harvest has since ceased</w:t>
      </w:r>
      <w:r>
        <w:rPr>
          <w:rFonts w:asciiTheme="minorBidi" w:eastAsia="Arial" w:hAnsiTheme="minorBidi"/>
        </w:rPr>
        <w:t xml:space="preserve"> (Hickey and Petro 2005)</w:t>
      </w:r>
      <w:r w:rsidRPr="00436E8C">
        <w:rPr>
          <w:rFonts w:asciiTheme="minorBidi" w:eastAsia="Arial" w:hAnsiTheme="minorBidi"/>
        </w:rPr>
        <w:t xml:space="preserve">. However, a recent survey found that people still catch turtles intentionally to eat and sell (Shaw, unpublished data). While this </w:t>
      </w:r>
      <w:r>
        <w:rPr>
          <w:rFonts w:asciiTheme="minorBidi" w:eastAsia="Arial" w:hAnsiTheme="minorBidi"/>
        </w:rPr>
        <w:t xml:space="preserve">survey </w:t>
      </w:r>
      <w:r w:rsidRPr="00436E8C">
        <w:rPr>
          <w:rFonts w:asciiTheme="minorBidi" w:eastAsia="Arial" w:hAnsiTheme="minorBidi"/>
        </w:rPr>
        <w:t xml:space="preserve">sample is not representative of the island chain as a whole, it does indicate that turtle captures continue to this day, and that updated estimates of take and trade are needed. </w:t>
      </w:r>
    </w:p>
    <w:p w14:paraId="67841477" w14:textId="77777777" w:rsidR="003B7FA2" w:rsidRPr="00436E8C" w:rsidRDefault="003B7FA2" w:rsidP="003B7FA2">
      <w:pPr>
        <w:jc w:val="both"/>
        <w:rPr>
          <w:rFonts w:asciiTheme="minorBidi" w:eastAsia="Arial" w:hAnsiTheme="minorBidi"/>
        </w:rPr>
      </w:pPr>
    </w:p>
    <w:p w14:paraId="51120AE5"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A recent study found that </w:t>
      </w:r>
      <w:r w:rsidRPr="00436E8C">
        <w:rPr>
          <w:rFonts w:asciiTheme="minorBidi" w:eastAsia="Arial" w:hAnsiTheme="minorBidi"/>
          <w:highlight w:val="white"/>
        </w:rPr>
        <w:t xml:space="preserve">the use </w:t>
      </w:r>
      <w:r>
        <w:rPr>
          <w:rFonts w:asciiTheme="minorBidi" w:eastAsia="Arial" w:hAnsiTheme="minorBidi"/>
          <w:highlight w:val="white"/>
        </w:rPr>
        <w:t xml:space="preserve">of </w:t>
      </w:r>
      <w:r w:rsidRPr="00436E8C">
        <w:rPr>
          <w:rFonts w:asciiTheme="minorBidi" w:eastAsia="Arial" w:hAnsiTheme="minorBidi"/>
          <w:highlight w:val="white"/>
        </w:rPr>
        <w:t xml:space="preserve">marine turtles for aquatic wild meat is likely to be far more widespread in terms of frequency and species than reported, especially amongst Indigenous People and Local Communities (IPLCs) (Ingram et al. 2022). The full extent of any legal or illegal harvest in the SEA and western Pacific Ocean region is difficult to estimate because many uses by IPLC are not reported. </w:t>
      </w:r>
      <w:r w:rsidRPr="00436E8C">
        <w:rPr>
          <w:rFonts w:asciiTheme="minorBidi" w:eastAsia="Arial" w:hAnsiTheme="minorBidi"/>
        </w:rPr>
        <w:t>Estimating levels of domestic take and trade is urgently needed</w:t>
      </w:r>
      <w:r>
        <w:rPr>
          <w:rFonts w:asciiTheme="minorBidi" w:eastAsia="Arial" w:hAnsiTheme="minorBidi"/>
        </w:rPr>
        <w:t xml:space="preserve"> to understand how take and trade are having an effect on the population (</w:t>
      </w:r>
      <w:r w:rsidRPr="00436E8C">
        <w:rPr>
          <w:rFonts w:asciiTheme="minorBidi" w:eastAsia="Arial" w:hAnsiTheme="minorBidi"/>
        </w:rPr>
        <w:t>Gomez and Krishnasamy 2019</w:t>
      </w:r>
      <w:r>
        <w:rPr>
          <w:rFonts w:asciiTheme="minorBidi" w:eastAsia="Arial" w:hAnsiTheme="minorBidi"/>
        </w:rPr>
        <w:t>; Hamann et al. 2022; Ingram et al. 2022; Madden Hof et al. 2022)</w:t>
      </w:r>
      <w:r w:rsidRPr="00436E8C">
        <w:rPr>
          <w:rFonts w:asciiTheme="minorBidi" w:eastAsia="Arial" w:hAnsiTheme="minorBidi"/>
        </w:rPr>
        <w:t>.</w:t>
      </w:r>
    </w:p>
    <w:p w14:paraId="3C38E216" w14:textId="77777777" w:rsidR="003B7FA2" w:rsidRPr="00436E8C" w:rsidRDefault="003B7FA2" w:rsidP="003B7FA2">
      <w:pPr>
        <w:jc w:val="both"/>
        <w:rPr>
          <w:rFonts w:asciiTheme="minorBidi" w:eastAsia="Arial" w:hAnsiTheme="minorBidi"/>
        </w:rPr>
      </w:pPr>
    </w:p>
    <w:p w14:paraId="6D46393C" w14:textId="4B010F2E" w:rsidR="003B7FA2" w:rsidRDefault="003B7FA2" w:rsidP="003B7FA2">
      <w:pPr>
        <w:jc w:val="both"/>
        <w:rPr>
          <w:rFonts w:asciiTheme="minorBidi" w:eastAsia="Arial" w:hAnsiTheme="minorBidi"/>
        </w:rPr>
      </w:pPr>
      <w:r w:rsidRPr="00436E8C">
        <w:rPr>
          <w:rFonts w:asciiTheme="minorBidi" w:eastAsia="Arial" w:hAnsiTheme="minorBidi"/>
        </w:rPr>
        <w:t xml:space="preserve">Collaborative efforts to understand the socio-cultural drivers and annual levels of hawksbill turtle harvest and trade are underway. In collaboration with </w:t>
      </w:r>
      <w:r>
        <w:rPr>
          <w:rFonts w:asciiTheme="minorBidi" w:eastAsia="Arial" w:hAnsiTheme="minorBidi"/>
        </w:rPr>
        <w:t xml:space="preserve">relevant </w:t>
      </w:r>
      <w:r w:rsidRPr="00436E8C">
        <w:rPr>
          <w:rFonts w:asciiTheme="minorBidi" w:eastAsia="Arial" w:hAnsiTheme="minorBidi"/>
        </w:rPr>
        <w:t xml:space="preserve">governments, the World Wide Fund for Nature (WWF) and SPREP are supporting the delivery of a sociocultural survey in Papua New Guinea, Fiji, and Tonga. The project is part of WWF’s broader Marine Turtle Use and Trade Initiative (MTUTI), which will collect and </w:t>
      </w:r>
      <w:r w:rsidR="00406AC7" w:rsidRPr="00436E8C">
        <w:rPr>
          <w:rFonts w:asciiTheme="minorBidi" w:eastAsia="Arial" w:hAnsiTheme="minorBidi"/>
        </w:rPr>
        <w:t>synthesize</w:t>
      </w:r>
      <w:r w:rsidRPr="00436E8C">
        <w:rPr>
          <w:rFonts w:asciiTheme="minorBidi" w:eastAsia="Arial" w:hAnsiTheme="minorBidi"/>
        </w:rPr>
        <w:t xml:space="preserve"> data on turtle use, trade, and genetics to advocate for targeted policy action to recover Asia-Pacific hawksbill turtle populations. </w:t>
      </w:r>
    </w:p>
    <w:p w14:paraId="3A0EAB6F" w14:textId="77777777" w:rsidR="003B7FA2" w:rsidRDefault="003B7FA2" w:rsidP="003B7FA2">
      <w:pPr>
        <w:jc w:val="both"/>
        <w:rPr>
          <w:rFonts w:asciiTheme="minorBidi" w:eastAsia="Arial" w:hAnsiTheme="minorBidi"/>
        </w:rPr>
      </w:pPr>
    </w:p>
    <w:p w14:paraId="5FD385E2" w14:textId="77777777" w:rsidR="003B7FA2" w:rsidRPr="00436E8C" w:rsidRDefault="003B7FA2" w:rsidP="003B7FA2">
      <w:pPr>
        <w:jc w:val="both"/>
        <w:rPr>
          <w:rFonts w:asciiTheme="minorBidi" w:eastAsia="Calibri" w:hAnsiTheme="minorBidi"/>
        </w:rPr>
      </w:pPr>
      <w:r w:rsidRPr="00436E8C">
        <w:rPr>
          <w:rFonts w:asciiTheme="minorBidi" w:eastAsia="Arial" w:hAnsiTheme="minorBidi"/>
        </w:rPr>
        <w:t xml:space="preserve">Whilst marine turtles provide many economic benefits, these values are not well documented. In 2004, </w:t>
      </w:r>
      <w:r w:rsidRPr="00780482">
        <w:rPr>
          <w:rFonts w:asciiTheme="minorBidi" w:eastAsia="Arial" w:hAnsiTheme="minorBidi"/>
        </w:rPr>
        <w:t>Troëng</w:t>
      </w:r>
      <w:r>
        <w:rPr>
          <w:rFonts w:asciiTheme="minorBidi" w:eastAsia="Arial" w:hAnsiTheme="minorBidi"/>
        </w:rPr>
        <w:t xml:space="preserve"> </w:t>
      </w:r>
      <w:r w:rsidRPr="00436E8C">
        <w:rPr>
          <w:rFonts w:asciiTheme="minorBidi" w:eastAsia="Arial" w:hAnsiTheme="minorBidi"/>
        </w:rPr>
        <w:t xml:space="preserve">and Drews undertook a global assessment of the direct consumptive use (food and materials), non-consumptive use (ecotourism), and non-use (existence and bequest) values of marine turtles. Since then, there have been a number of studies on the economic value of the ecosystem services provided by marine turtles (refer literature review by Brander et al. 2021), but these mainly focussed on cultural, recreation, tourism or use for food. Very few studies have used economic methods to estimate the value of ecosystem services (provisioning, regulating, cultural) provided by marine turtles in monetary terms. Brander et al. (2021) estimated the value of provisioning (harvest) services to be US$800 per year and non-use (existence and bequest) values of over US$45 billion per year in the Asia-Pacific region. The report concluded that there are significant opportunities to deliver massive economic benefit by capturing the public’s support for investment in turtle conservation and management, whereby governments </w:t>
      </w:r>
      <w:r>
        <w:rPr>
          <w:rFonts w:asciiTheme="minorBidi" w:eastAsia="Arial" w:hAnsiTheme="minorBidi"/>
        </w:rPr>
        <w:t>c</w:t>
      </w:r>
      <w:r w:rsidRPr="00436E8C">
        <w:rPr>
          <w:rFonts w:asciiTheme="minorBidi" w:eastAsia="Arial" w:hAnsiTheme="minorBidi"/>
        </w:rPr>
        <w:t xml:space="preserve">ould work with other stakeholders to develop innovative financing mechanisms that can tap into this willingness to pay. The report also suggested governments </w:t>
      </w:r>
      <w:r>
        <w:rPr>
          <w:rFonts w:asciiTheme="minorBidi" w:eastAsia="Arial" w:hAnsiTheme="minorBidi"/>
        </w:rPr>
        <w:t>c</w:t>
      </w:r>
      <w:r w:rsidRPr="00436E8C">
        <w:rPr>
          <w:rFonts w:asciiTheme="minorBidi" w:eastAsia="Arial" w:hAnsiTheme="minorBidi"/>
        </w:rPr>
        <w:t xml:space="preserve">ould work collaboratively to develop initiatives to ensure that coastal communities earn more from conserving marine turtles than from harvesting them. </w:t>
      </w:r>
    </w:p>
    <w:p w14:paraId="50C410A8" w14:textId="77777777" w:rsidR="003B7FA2" w:rsidRDefault="003B7FA2" w:rsidP="003B7FA2">
      <w:pPr>
        <w:jc w:val="both"/>
        <w:rPr>
          <w:rFonts w:asciiTheme="minorBidi" w:eastAsia="Arial" w:hAnsiTheme="minorBidi"/>
        </w:rPr>
      </w:pPr>
    </w:p>
    <w:p w14:paraId="0CBFE9E8" w14:textId="77777777" w:rsidR="003B7FA2" w:rsidRPr="00436E8C" w:rsidRDefault="003B7FA2" w:rsidP="003B7FA2">
      <w:pPr>
        <w:jc w:val="both"/>
        <w:rPr>
          <w:rFonts w:asciiTheme="minorBidi" w:eastAsia="Arial" w:hAnsiTheme="minorBidi"/>
        </w:rPr>
      </w:pPr>
    </w:p>
    <w:p w14:paraId="397D19D6" w14:textId="77D4C00A" w:rsidR="003B7FA2" w:rsidRPr="00436E8C" w:rsidRDefault="003B7FA2" w:rsidP="00F876CE">
      <w:pPr>
        <w:pStyle w:val="Heading2"/>
        <w:ind w:left="567" w:hanging="573"/>
      </w:pPr>
      <w:bookmarkStart w:id="14" w:name="_Toc103859410"/>
      <w:r w:rsidRPr="00436E8C">
        <w:t xml:space="preserve">Bycatch and IUU </w:t>
      </w:r>
      <w:r>
        <w:t>F</w:t>
      </w:r>
      <w:r w:rsidRPr="00436E8C">
        <w:t>ishing</w:t>
      </w:r>
      <w:bookmarkEnd w:id="14"/>
    </w:p>
    <w:p w14:paraId="0F54F532" w14:textId="77777777" w:rsidR="003B7FA2" w:rsidRPr="00436E8C" w:rsidRDefault="003B7FA2" w:rsidP="003B7FA2">
      <w:pPr>
        <w:jc w:val="both"/>
        <w:rPr>
          <w:rFonts w:asciiTheme="minorBidi" w:eastAsia="Arial" w:hAnsiTheme="minorBidi"/>
        </w:rPr>
      </w:pPr>
    </w:p>
    <w:p w14:paraId="494F3975" w14:textId="77777777" w:rsidR="003B7FA2" w:rsidRPr="00436E8C" w:rsidRDefault="003B7FA2" w:rsidP="003B7FA2">
      <w:pPr>
        <w:jc w:val="both"/>
        <w:rPr>
          <w:rFonts w:asciiTheme="minorBidi" w:hAnsiTheme="minorBidi"/>
          <w:sz w:val="24"/>
          <w:lang w:val="en-AU"/>
        </w:rPr>
      </w:pPr>
      <w:r w:rsidRPr="00436E8C">
        <w:rPr>
          <w:rFonts w:asciiTheme="minorBidi" w:hAnsiTheme="minorBidi"/>
          <w:color w:val="000000"/>
          <w:lang w:val="en-AU"/>
        </w:rPr>
        <w:t>Incidental capture (bycatch) in commercial and small-scale fisheries is globally recognised as a major threat to marine turtle populations (Alverson et al. 1994; Lewison et al. 2004; Bourjea et al. 2008). In the IOSEA region, legal fisheries are considered to be a key threat to marine turtles despite the absence of quantitative data (Bourjea et al. 2008; Williams et al. 2019). Many governments of Signatory States of the IOSEA Marine Turtle MOU and regional fisheries management organisations (RFMOs) have implemented bycatch reduction and/or observer programmes to address the issue and understand impacts. However, the effectiveness of these mitigation measures is rarely evaluated, and bycatch records are typically examined at the level of individual fisheries, making cumulative impacts hard to discern (Riskas et al. 2016). In their review of bycatch literature in the IOSEA region, Hamann et al. (2022) indicate that bycatch of hawksbill turtles from longline and purse seine fisheries (both pelagic fisheries) is very low, while bycatch from gillnets and coastal artisanal fisheries are likely to have the highest impact on turtle populations</w:t>
      </w:r>
      <w:r>
        <w:rPr>
          <w:rFonts w:asciiTheme="minorBidi" w:hAnsiTheme="minorBidi"/>
          <w:color w:val="000000"/>
          <w:lang w:val="en-AU"/>
        </w:rPr>
        <w:t xml:space="preserve"> due to their nearshore habitat preferences</w:t>
      </w:r>
      <w:r w:rsidRPr="00436E8C">
        <w:rPr>
          <w:rFonts w:asciiTheme="minorBidi" w:hAnsiTheme="minorBidi"/>
          <w:color w:val="000000"/>
          <w:lang w:val="en-AU"/>
        </w:rPr>
        <w:t>. </w:t>
      </w:r>
    </w:p>
    <w:p w14:paraId="7F5C237A" w14:textId="77777777" w:rsidR="003B7FA2" w:rsidRPr="00436E8C" w:rsidRDefault="003B7FA2" w:rsidP="003B7FA2">
      <w:pPr>
        <w:rPr>
          <w:rFonts w:asciiTheme="minorBidi" w:hAnsiTheme="minorBidi"/>
          <w:sz w:val="24"/>
          <w:lang w:val="en-AU"/>
        </w:rPr>
      </w:pPr>
    </w:p>
    <w:p w14:paraId="0CCA07B1" w14:textId="6B9DDB97" w:rsidR="003B7FA2" w:rsidRPr="00436E8C" w:rsidRDefault="003B7FA2" w:rsidP="003B7FA2">
      <w:pPr>
        <w:jc w:val="both"/>
        <w:rPr>
          <w:rFonts w:asciiTheme="minorBidi" w:hAnsiTheme="minorBidi"/>
          <w:sz w:val="24"/>
          <w:lang w:val="en-AU"/>
        </w:rPr>
      </w:pPr>
      <w:r w:rsidRPr="00436E8C">
        <w:rPr>
          <w:rFonts w:asciiTheme="minorBidi" w:hAnsiTheme="minorBidi"/>
          <w:color w:val="000000"/>
          <w:lang w:val="en-AU"/>
        </w:rPr>
        <w:t>In the western Pacific Ocean region, commercial fisheries are dominated by longline and purse seine fisheries for tuna and tuna-like species. Monitoring of these fisheries in high seas areas is the responsibility of the Western and Central Pacific Fisheries Commission (WCPFC), an RFMO. Peatman et al. (2018a) estimated that hawksbill turtles accounted for 16% of turtle bycatch in purse seine fisheries in the WCPFC area from 2003 to 2017, with a mean of 36 hawksbills per year (range 15-75). Hawksbill bycatch is recorded in longline fisheries, with a mean of 1,126 individuals (range 534-1,598) caught per year in WCPFC longline fleets (Peatman et al. 2018b). Yet because not all bycatch incidences result in mortalities, and observer coverage is not sufficiently uniform nor normally distributed across the fishery (Peatman et al. 2018b), these figures should be used as indicative of the magnitude of the threat, not the precise quantities. Also, given the predominantly nearshore habitats of hawksbill turtles</w:t>
      </w:r>
      <w:r w:rsidRPr="00A62F2C">
        <w:rPr>
          <w:rFonts w:asciiTheme="minorBidi" w:hAnsiTheme="minorBidi"/>
          <w:color w:val="000000"/>
          <w:lang w:val="en-AU"/>
        </w:rPr>
        <w:t xml:space="preserve"> </w:t>
      </w:r>
      <w:r>
        <w:rPr>
          <w:rFonts w:asciiTheme="minorBidi" w:hAnsiTheme="minorBidi"/>
          <w:color w:val="000000"/>
          <w:lang w:val="en-AU"/>
        </w:rPr>
        <w:t>(Gaos et al. 2012b)</w:t>
      </w:r>
      <w:r w:rsidRPr="00436E8C">
        <w:rPr>
          <w:rFonts w:asciiTheme="minorBidi" w:hAnsiTheme="minorBidi"/>
          <w:color w:val="000000"/>
          <w:lang w:val="en-AU"/>
        </w:rPr>
        <w:t xml:space="preserve">, and the </w:t>
      </w:r>
      <w:r w:rsidR="00406AC7" w:rsidRPr="00436E8C">
        <w:rPr>
          <w:rFonts w:asciiTheme="minorBidi" w:hAnsiTheme="minorBidi"/>
          <w:color w:val="000000"/>
          <w:lang w:val="en-AU"/>
        </w:rPr>
        <w:t>deep-water</w:t>
      </w:r>
      <w:r w:rsidRPr="00436E8C">
        <w:rPr>
          <w:rFonts w:asciiTheme="minorBidi" w:hAnsiTheme="minorBidi"/>
          <w:color w:val="000000"/>
          <w:lang w:val="en-AU"/>
        </w:rPr>
        <w:t xml:space="preserve"> operations of longline fleets, interaction rates with hawksbills are not high compared to other </w:t>
      </w:r>
      <w:r>
        <w:rPr>
          <w:rFonts w:asciiTheme="minorBidi" w:hAnsiTheme="minorBidi"/>
          <w:color w:val="000000"/>
          <w:lang w:val="en-AU"/>
        </w:rPr>
        <w:t xml:space="preserve">marine turtle </w:t>
      </w:r>
      <w:r w:rsidRPr="00436E8C">
        <w:rPr>
          <w:rFonts w:asciiTheme="minorBidi" w:hAnsiTheme="minorBidi"/>
          <w:color w:val="000000"/>
          <w:lang w:val="en-AU"/>
        </w:rPr>
        <w:t>species. This is supported by data in Peatman et al. (2018a), where hawksbills account for only 4.9% of all interactions. </w:t>
      </w:r>
    </w:p>
    <w:p w14:paraId="3D95DB41" w14:textId="77777777" w:rsidR="003B7FA2" w:rsidRPr="00436E8C" w:rsidRDefault="003B7FA2" w:rsidP="003B7FA2">
      <w:pPr>
        <w:rPr>
          <w:rFonts w:asciiTheme="minorBidi" w:hAnsiTheme="minorBidi"/>
          <w:sz w:val="24"/>
          <w:lang w:val="en-AU"/>
        </w:rPr>
      </w:pPr>
    </w:p>
    <w:p w14:paraId="5F2F7BEF" w14:textId="77777777" w:rsidR="00F65535" w:rsidRDefault="003B7FA2" w:rsidP="00F65535">
      <w:pPr>
        <w:jc w:val="both"/>
        <w:rPr>
          <w:rFonts w:asciiTheme="minorBidi" w:hAnsiTheme="minorBidi"/>
          <w:color w:val="000000"/>
          <w:lang w:val="en-AU"/>
        </w:rPr>
      </w:pPr>
      <w:r>
        <w:rPr>
          <w:rFonts w:asciiTheme="minorBidi" w:hAnsiTheme="minorBidi"/>
          <w:color w:val="000000"/>
          <w:lang w:val="en-AU"/>
        </w:rPr>
        <w:t>S</w:t>
      </w:r>
      <w:r w:rsidRPr="00436E8C">
        <w:rPr>
          <w:rFonts w:asciiTheme="minorBidi" w:hAnsiTheme="minorBidi"/>
          <w:color w:val="000000"/>
          <w:lang w:val="en-AU"/>
        </w:rPr>
        <w:t xml:space="preserve">mall scale fisheries are responsible for substantial levels of sea turtle bycatch and targeted catch in a number of regions (refer Sabah, Malaysia study site in Moore et al. 2010). </w:t>
      </w:r>
      <w:r>
        <w:rPr>
          <w:rFonts w:asciiTheme="minorBidi" w:hAnsiTheme="minorBidi"/>
          <w:color w:val="000000"/>
          <w:lang w:val="en-AU"/>
        </w:rPr>
        <w:t>They</w:t>
      </w:r>
      <w:r w:rsidRPr="00436E8C">
        <w:rPr>
          <w:rFonts w:asciiTheme="minorBidi" w:hAnsiTheme="minorBidi"/>
          <w:color w:val="000000"/>
          <w:lang w:val="en-AU"/>
        </w:rPr>
        <w:t xml:space="preserve"> largely operate </w:t>
      </w:r>
      <w:r>
        <w:rPr>
          <w:rFonts w:asciiTheme="minorBidi" w:hAnsiTheme="minorBidi"/>
          <w:color w:val="000000"/>
          <w:lang w:val="en-AU"/>
        </w:rPr>
        <w:t xml:space="preserve">and overlap more acutely with hawksbill habitat </w:t>
      </w:r>
      <w:r w:rsidRPr="00436E8C">
        <w:rPr>
          <w:rFonts w:asciiTheme="minorBidi" w:hAnsiTheme="minorBidi"/>
          <w:color w:val="000000"/>
          <w:lang w:val="en-AU"/>
        </w:rPr>
        <w:t xml:space="preserve">in nearshore or coastal waters using a variety of gears, including gill, set and drift nets, trawls, seines, longlines, traps, and others (Lewison 2013). </w:t>
      </w:r>
      <w:r>
        <w:rPr>
          <w:rFonts w:asciiTheme="minorBidi" w:hAnsiTheme="minorBidi"/>
          <w:color w:val="000000"/>
          <w:lang w:val="en-AU"/>
        </w:rPr>
        <w:t>R</w:t>
      </w:r>
      <w:r w:rsidRPr="00436E8C">
        <w:rPr>
          <w:rFonts w:asciiTheme="minorBidi" w:hAnsiTheme="minorBidi"/>
          <w:color w:val="000000"/>
          <w:lang w:val="en-AU"/>
        </w:rPr>
        <w:t xml:space="preserve">esearch has shown that small-scale fisheries can have high levels of turtle bycatch that directly cause population declines (Lewison </w:t>
      </w:r>
      <w:r>
        <w:rPr>
          <w:rFonts w:asciiTheme="minorBidi" w:hAnsiTheme="minorBidi"/>
          <w:color w:val="000000"/>
          <w:lang w:val="en-AU"/>
        </w:rPr>
        <w:t xml:space="preserve">and </w:t>
      </w:r>
      <w:r w:rsidRPr="00436E8C">
        <w:rPr>
          <w:rFonts w:asciiTheme="minorBidi" w:hAnsiTheme="minorBidi"/>
          <w:color w:val="000000"/>
          <w:lang w:val="en-AU"/>
        </w:rPr>
        <w:t xml:space="preserve">Crowder 2007; Peckham et al. 2007; Alfaro-Shigueto et al. 2011). In the SEA region, small-scale fisheries are ubiquitous and likely constitute the majority of the fisheries workforce (Teh and Sumaila 2013). However, robust data for hawksbill turtle bycatch in these fisheries is largely unavailable. There is only one published example of a small-scale fisheries </w:t>
      </w:r>
      <w:r>
        <w:rPr>
          <w:rFonts w:asciiTheme="minorBidi" w:hAnsiTheme="minorBidi"/>
          <w:color w:val="000000"/>
          <w:lang w:val="en-AU"/>
        </w:rPr>
        <w:t xml:space="preserve">bycatch </w:t>
      </w:r>
      <w:r w:rsidRPr="00436E8C">
        <w:rPr>
          <w:rFonts w:asciiTheme="minorBidi" w:hAnsiTheme="minorBidi"/>
          <w:color w:val="000000"/>
          <w:lang w:val="en-AU"/>
        </w:rPr>
        <w:t>assessment in Malaysia (Pilcher et al. 2009), in which an estimated 988 hawksbill turtles were taken in small-scale fisheries in a single year</w:t>
      </w:r>
      <w:r w:rsidR="00F65535">
        <w:rPr>
          <w:rFonts w:asciiTheme="minorBidi" w:hAnsiTheme="minorBidi"/>
          <w:color w:val="000000"/>
          <w:lang w:val="en-AU"/>
        </w:rPr>
        <w:t xml:space="preserve"> </w:t>
      </w:r>
      <w:r w:rsidR="00F65535" w:rsidRPr="00F65535">
        <w:rPr>
          <w:rFonts w:asciiTheme="minorBidi" w:hAnsiTheme="minorBidi"/>
          <w:color w:val="000000"/>
          <w:lang w:val="en-AU"/>
        </w:rPr>
        <w:t>(extracted from data in Pilcher et al 2009)</w:t>
      </w:r>
      <w:r w:rsidRPr="00436E8C">
        <w:rPr>
          <w:rFonts w:asciiTheme="minorBidi" w:hAnsiTheme="minorBidi"/>
          <w:color w:val="000000"/>
          <w:lang w:val="en-AU"/>
        </w:rPr>
        <w:t xml:space="preserve">. </w:t>
      </w:r>
    </w:p>
    <w:p w14:paraId="456891F2" w14:textId="77777777" w:rsidR="00F65535" w:rsidRDefault="00F65535" w:rsidP="00F65535">
      <w:pPr>
        <w:jc w:val="both"/>
        <w:rPr>
          <w:rFonts w:asciiTheme="minorBidi" w:hAnsiTheme="minorBidi"/>
          <w:color w:val="000000"/>
          <w:lang w:val="en-AU"/>
        </w:rPr>
      </w:pPr>
    </w:p>
    <w:p w14:paraId="3909312B" w14:textId="3BB2620E" w:rsidR="003B7FA2" w:rsidRPr="00436E8C" w:rsidRDefault="003B7FA2" w:rsidP="00F65535">
      <w:pPr>
        <w:jc w:val="both"/>
        <w:rPr>
          <w:rFonts w:asciiTheme="minorBidi" w:hAnsiTheme="minorBidi"/>
          <w:sz w:val="24"/>
          <w:lang w:val="en-AU"/>
        </w:rPr>
      </w:pPr>
      <w:r w:rsidRPr="00436E8C">
        <w:rPr>
          <w:rFonts w:asciiTheme="minorBidi" w:hAnsiTheme="minorBidi"/>
          <w:color w:val="000000"/>
          <w:lang w:val="en-AU"/>
        </w:rPr>
        <w:t xml:space="preserve">In the western Pacific Ocean region, small-scale fisheries are widespread, often operating in remote areas and at levels that have not been quantified. Although a study commissioned by the CITES Secretariat (2022) surmised that bycatch and active targeting of marine turtles in small-scale fisheries is unlikely to contribute to the international trade of hawksbills, Vuto et al. (2019) provided evidence to the contrary from the Solomon Islands. Vuto et al. (2019) reported that hawksbill turtle products are far more likely to be sold illegally than green turtle products, and that the shells of 87.5% of hawksbill turtles harvested were sold to local buyers, who then on-sold to Asian buyers in Honiara. Because hawksbill turtles inhabit coral reef habitats and shallow coastal waters, they are highly vulnerable to bycatch, targeted catch, and mortality in the small-scale fisheries occurring in almost every country in the western Pacific Ocean region. </w:t>
      </w:r>
      <w:r>
        <w:rPr>
          <w:rFonts w:asciiTheme="minorBidi" w:hAnsiTheme="minorBidi"/>
          <w:color w:val="000000"/>
          <w:lang w:val="en-AU"/>
        </w:rPr>
        <w:t>As</w:t>
      </w:r>
      <w:r w:rsidRPr="00436E8C">
        <w:rPr>
          <w:rFonts w:asciiTheme="minorBidi" w:hAnsiTheme="minorBidi"/>
          <w:color w:val="000000"/>
          <w:lang w:val="en-AU"/>
        </w:rPr>
        <w:t xml:space="preserve"> poachers have been documented encroaching </w:t>
      </w:r>
      <w:r>
        <w:rPr>
          <w:rFonts w:asciiTheme="minorBidi" w:hAnsiTheme="minorBidi"/>
          <w:color w:val="000000"/>
          <w:lang w:val="en-AU"/>
        </w:rPr>
        <w:t xml:space="preserve">on </w:t>
      </w:r>
      <w:r w:rsidRPr="00436E8C">
        <w:rPr>
          <w:rFonts w:asciiTheme="minorBidi" w:hAnsiTheme="minorBidi"/>
          <w:color w:val="000000"/>
          <w:lang w:val="en-AU"/>
        </w:rPr>
        <w:t>the national waters of the Coral Triangle and western Pacific countries (Lam et al</w:t>
      </w:r>
      <w:r>
        <w:rPr>
          <w:rFonts w:asciiTheme="minorBidi" w:hAnsiTheme="minorBidi"/>
          <w:color w:val="000000"/>
          <w:lang w:val="en-AU"/>
        </w:rPr>
        <w:t>.</w:t>
      </w:r>
      <w:r w:rsidRPr="00436E8C">
        <w:rPr>
          <w:rFonts w:asciiTheme="minorBidi" w:hAnsiTheme="minorBidi"/>
          <w:color w:val="000000"/>
          <w:lang w:val="en-AU"/>
        </w:rPr>
        <w:t xml:space="preserve"> 2011), and growing evidence of the role of small-scale fisheries in facilitating the turtle trade (IOSEA 2014), a</w:t>
      </w:r>
      <w:r>
        <w:rPr>
          <w:rFonts w:asciiTheme="minorBidi" w:hAnsiTheme="minorBidi"/>
          <w:color w:val="000000"/>
          <w:lang w:val="en-AU"/>
        </w:rPr>
        <w:t xml:space="preserve"> better</w:t>
      </w:r>
      <w:r w:rsidRPr="00436E8C">
        <w:rPr>
          <w:rFonts w:asciiTheme="minorBidi" w:hAnsiTheme="minorBidi"/>
          <w:color w:val="000000"/>
          <w:lang w:val="en-AU"/>
        </w:rPr>
        <w:t xml:space="preserve"> understanding of hawksbill interactions with small-scale fisheries </w:t>
      </w:r>
      <w:r>
        <w:rPr>
          <w:rFonts w:asciiTheme="minorBidi" w:hAnsiTheme="minorBidi"/>
          <w:color w:val="000000"/>
          <w:lang w:val="en-AU"/>
        </w:rPr>
        <w:t xml:space="preserve">(bycatch and targeted catch) </w:t>
      </w:r>
      <w:r w:rsidRPr="00436E8C">
        <w:rPr>
          <w:rFonts w:asciiTheme="minorBidi" w:hAnsiTheme="minorBidi"/>
          <w:color w:val="000000"/>
          <w:lang w:val="en-AU"/>
        </w:rPr>
        <w:t>across the broader western Pacific region</w:t>
      </w:r>
      <w:r>
        <w:rPr>
          <w:rFonts w:asciiTheme="minorBidi" w:hAnsiTheme="minorBidi"/>
          <w:color w:val="000000"/>
          <w:lang w:val="en-AU"/>
        </w:rPr>
        <w:t xml:space="preserve"> and beyond</w:t>
      </w:r>
      <w:r w:rsidRPr="00436E8C">
        <w:rPr>
          <w:rFonts w:asciiTheme="minorBidi" w:hAnsiTheme="minorBidi"/>
          <w:color w:val="000000"/>
          <w:lang w:val="en-AU"/>
        </w:rPr>
        <w:t xml:space="preserve"> is urgently needed.</w:t>
      </w:r>
    </w:p>
    <w:p w14:paraId="30B00F52" w14:textId="77777777" w:rsidR="003B7FA2" w:rsidRPr="00436E8C" w:rsidRDefault="003B7FA2" w:rsidP="003B7FA2">
      <w:pPr>
        <w:jc w:val="both"/>
        <w:rPr>
          <w:rFonts w:asciiTheme="minorBidi" w:hAnsiTheme="minorBidi"/>
          <w:sz w:val="24"/>
          <w:lang w:val="en-AU"/>
        </w:rPr>
      </w:pPr>
    </w:p>
    <w:p w14:paraId="6D488850" w14:textId="7DE7DD5F" w:rsidR="003B7FA2" w:rsidRPr="00436E8C" w:rsidRDefault="003B7FA2" w:rsidP="003B7FA2">
      <w:pPr>
        <w:jc w:val="both"/>
        <w:rPr>
          <w:rFonts w:asciiTheme="minorBidi" w:hAnsiTheme="minorBidi"/>
          <w:sz w:val="24"/>
          <w:lang w:val="en-AU"/>
        </w:rPr>
      </w:pPr>
      <w:r w:rsidRPr="00436E8C">
        <w:rPr>
          <w:rFonts w:asciiTheme="minorBidi" w:hAnsiTheme="minorBidi"/>
          <w:color w:val="000000"/>
          <w:lang w:val="en-AU"/>
        </w:rPr>
        <w:t xml:space="preserve">IUU fishing is a pervasive issue for fisheries management in every ocean basin (Agnew et al. 2009). Vessels engaged in IUU fishing are far less likely to comply with conservation mandates intended to reduce bycatch and mortality of non-target, vulnerable species, including marine turtles (MRAG 2005). </w:t>
      </w:r>
      <w:r>
        <w:rPr>
          <w:rFonts w:asciiTheme="minorBidi" w:hAnsiTheme="minorBidi"/>
          <w:color w:val="000000"/>
          <w:lang w:val="en-AU"/>
        </w:rPr>
        <w:t>In countries w</w:t>
      </w:r>
      <w:r w:rsidRPr="00436E8C">
        <w:rPr>
          <w:rFonts w:asciiTheme="minorBidi" w:hAnsiTheme="minorBidi"/>
          <w:color w:val="000000"/>
          <w:lang w:val="en-AU"/>
        </w:rPr>
        <w:t xml:space="preserve">here intentional turtle take (or retention of turtle bycatch) by fishers is prohibited, </w:t>
      </w:r>
      <w:r>
        <w:rPr>
          <w:rFonts w:asciiTheme="minorBidi" w:hAnsiTheme="minorBidi"/>
          <w:color w:val="000000"/>
          <w:lang w:val="en-AU"/>
        </w:rPr>
        <w:t xml:space="preserve">if it occurs it </w:t>
      </w:r>
      <w:r w:rsidRPr="00436E8C">
        <w:rPr>
          <w:rFonts w:asciiTheme="minorBidi" w:hAnsiTheme="minorBidi"/>
          <w:color w:val="000000"/>
          <w:lang w:val="en-AU"/>
        </w:rPr>
        <w:t>would be</w:t>
      </w:r>
      <w:r>
        <w:rPr>
          <w:rFonts w:asciiTheme="minorBidi" w:hAnsiTheme="minorBidi"/>
          <w:color w:val="000000"/>
          <w:lang w:val="en-AU"/>
        </w:rPr>
        <w:t xml:space="preserve"> considered</w:t>
      </w:r>
      <w:r w:rsidRPr="00436E8C">
        <w:rPr>
          <w:rFonts w:asciiTheme="minorBidi" w:hAnsiTheme="minorBidi"/>
          <w:color w:val="000000"/>
          <w:lang w:val="en-AU"/>
        </w:rPr>
        <w:t xml:space="preserve"> illegal and could be categorised as IUU fishing. Illegal take of hawksbill turtles by coastal fisheries has been recorded throughout SEA (</w:t>
      </w:r>
      <w:r w:rsidR="00406AC7" w:rsidRPr="00436E8C">
        <w:rPr>
          <w:rFonts w:asciiTheme="minorBidi" w:hAnsiTheme="minorBidi"/>
          <w:color w:val="000000"/>
          <w:lang w:val="en-AU"/>
        </w:rPr>
        <w:t>i.e.,</w:t>
      </w:r>
      <w:r w:rsidRPr="00436E8C">
        <w:rPr>
          <w:rFonts w:asciiTheme="minorBidi" w:hAnsiTheme="minorBidi"/>
          <w:color w:val="000000"/>
          <w:lang w:val="en-AU"/>
        </w:rPr>
        <w:t xml:space="preserve"> Indonesia, Malaysia, Philippines, and Viet Nam) (IOSEA 2014) and the western Pacific Ocean (</w:t>
      </w:r>
      <w:r w:rsidR="00406AC7" w:rsidRPr="00436E8C">
        <w:rPr>
          <w:rFonts w:asciiTheme="minorBidi" w:hAnsiTheme="minorBidi"/>
          <w:color w:val="000000"/>
          <w:lang w:val="en-AU"/>
        </w:rPr>
        <w:t>i.e.,</w:t>
      </w:r>
      <w:r w:rsidRPr="00436E8C">
        <w:rPr>
          <w:rFonts w:asciiTheme="minorBidi" w:hAnsiTheme="minorBidi"/>
          <w:color w:val="000000"/>
          <w:lang w:val="en-AU"/>
        </w:rPr>
        <w:t xml:space="preserve"> CNMI, Fiji, Guam, Palau, Solomon Islands, and Vanuatu) (see country summaries in Work et al. 2020). However, more information regarding take levels and size classes is needed to inform risk assessments and mitigation measures.</w:t>
      </w:r>
    </w:p>
    <w:p w14:paraId="12A268DD" w14:textId="77777777" w:rsidR="003B7FA2" w:rsidRPr="00436E8C" w:rsidRDefault="003B7FA2" w:rsidP="003B7FA2">
      <w:pPr>
        <w:jc w:val="both"/>
        <w:rPr>
          <w:rFonts w:asciiTheme="minorBidi" w:hAnsiTheme="minorBidi"/>
          <w:sz w:val="24"/>
          <w:lang w:val="en-AU"/>
        </w:rPr>
      </w:pPr>
    </w:p>
    <w:p w14:paraId="7B9DAD3D" w14:textId="77777777" w:rsidR="003B7FA2" w:rsidRPr="00436E8C" w:rsidRDefault="003B7FA2" w:rsidP="003B7FA2">
      <w:pPr>
        <w:jc w:val="both"/>
        <w:rPr>
          <w:rFonts w:asciiTheme="minorBidi" w:hAnsiTheme="minorBidi"/>
          <w:sz w:val="24"/>
          <w:lang w:val="en-AU"/>
        </w:rPr>
      </w:pPr>
      <w:r w:rsidRPr="00436E8C">
        <w:rPr>
          <w:rFonts w:asciiTheme="minorBidi" w:hAnsiTheme="minorBidi"/>
          <w:color w:val="000000"/>
          <w:lang w:val="en-AU"/>
        </w:rPr>
        <w:t xml:space="preserve">The connection between IUU fishing and marine turtle use and trade is only recently being investigated. A new report </w:t>
      </w:r>
      <w:r>
        <w:rPr>
          <w:rFonts w:asciiTheme="minorBidi" w:hAnsiTheme="minorBidi"/>
          <w:color w:val="000000"/>
          <w:lang w:val="en-AU"/>
        </w:rPr>
        <w:t>recently</w:t>
      </w:r>
      <w:r w:rsidRPr="00436E8C">
        <w:rPr>
          <w:rFonts w:asciiTheme="minorBidi" w:hAnsiTheme="minorBidi"/>
          <w:color w:val="000000"/>
          <w:lang w:val="en-AU"/>
        </w:rPr>
        <w:t xml:space="preserve"> commissioned by the CITES Secretariat indicates that IUU fisheries are likely the main source of hawksbill turtles for international trade (CITES Secretariat 2022). Similarly, Riskas et al. (2018) found that IUU fishing poses a threat to marine turtle populations in the SEA region, and that in certain regions IUU fishing is associated with poor fisheries management and wildlife trafficking. Lam et al. (2011) and IOSEA (2014) note the involvement of small-scale fishing vessels in the trafficking of hawksbill turtles and products in East and South-East Asia, while Miller et al. (2019) note that current patterns of IUU fishing may mirror historical illegal trade routes of hawksbill turtles. However, since IUU fisheries are by definition cryptic and difficult to study directly (Christensen 2016), the</w:t>
      </w:r>
      <w:r>
        <w:rPr>
          <w:rFonts w:asciiTheme="minorBidi" w:hAnsiTheme="minorBidi"/>
          <w:color w:val="000000"/>
          <w:lang w:val="en-AU"/>
        </w:rPr>
        <w:t xml:space="preserve">ir role in </w:t>
      </w:r>
      <w:r w:rsidRPr="00436E8C">
        <w:rPr>
          <w:rFonts w:asciiTheme="minorBidi" w:hAnsiTheme="minorBidi"/>
          <w:color w:val="000000"/>
          <w:lang w:val="en-AU"/>
        </w:rPr>
        <w:t>the contemporary scale of trade in hawksbill turtles remains un</w:t>
      </w:r>
      <w:r>
        <w:rPr>
          <w:rFonts w:asciiTheme="minorBidi" w:hAnsiTheme="minorBidi"/>
          <w:color w:val="000000"/>
          <w:lang w:val="en-AU"/>
        </w:rPr>
        <w:t>clear</w:t>
      </w:r>
      <w:r w:rsidRPr="00436E8C">
        <w:rPr>
          <w:rFonts w:asciiTheme="minorBidi" w:hAnsiTheme="minorBidi"/>
          <w:color w:val="000000"/>
          <w:lang w:val="en-AU"/>
        </w:rPr>
        <w:t>.</w:t>
      </w:r>
    </w:p>
    <w:p w14:paraId="6B0BFDE2" w14:textId="77777777" w:rsidR="003B7FA2" w:rsidRPr="00436E8C" w:rsidRDefault="003B7FA2" w:rsidP="003B7FA2">
      <w:pPr>
        <w:jc w:val="both"/>
        <w:rPr>
          <w:rFonts w:asciiTheme="minorBidi" w:hAnsiTheme="minorBidi"/>
          <w:sz w:val="24"/>
          <w:lang w:val="en-AU"/>
        </w:rPr>
      </w:pPr>
    </w:p>
    <w:p w14:paraId="4617C9B4" w14:textId="6A9B1658" w:rsidR="003B7FA2" w:rsidRPr="00436E8C" w:rsidRDefault="003B7FA2" w:rsidP="003B7FA2">
      <w:pPr>
        <w:jc w:val="both"/>
        <w:rPr>
          <w:rFonts w:asciiTheme="minorBidi" w:hAnsiTheme="minorBidi"/>
          <w:sz w:val="24"/>
          <w:lang w:val="en-AU"/>
        </w:rPr>
      </w:pPr>
      <w:r w:rsidRPr="00436E8C">
        <w:rPr>
          <w:rFonts w:asciiTheme="minorBidi" w:hAnsiTheme="minorBidi"/>
          <w:color w:val="000000"/>
          <w:lang w:val="en-AU"/>
        </w:rPr>
        <w:t>There is little documented information on hawksbill turtle interactions with illegal commercial fisheries in the western Pacific Ocean. IUU fishing incidence is estimated to be lower in the western Pacific than in many other seafood-sourcing regions globally and has decreased in the Pacific Islands region relative to a 2016 assessment of data from 2010-2015 (MRAG Asia Pacific 2021). This is attributable to the concerted and ongoing cooperative efforts by Pacific countries and partner organisations (</w:t>
      </w:r>
      <w:r w:rsidR="00406AC7" w:rsidRPr="00436E8C">
        <w:rPr>
          <w:rFonts w:asciiTheme="minorBidi" w:hAnsiTheme="minorBidi"/>
          <w:color w:val="000000"/>
          <w:lang w:val="en-AU"/>
        </w:rPr>
        <w:t>e.g.,</w:t>
      </w:r>
      <w:r w:rsidRPr="00436E8C">
        <w:rPr>
          <w:rFonts w:asciiTheme="minorBidi" w:hAnsiTheme="minorBidi"/>
          <w:color w:val="000000"/>
          <w:lang w:val="en-AU"/>
        </w:rPr>
        <w:t xml:space="preserve"> </w:t>
      </w:r>
      <w:r>
        <w:rPr>
          <w:rFonts w:asciiTheme="minorBidi" w:hAnsiTheme="minorBidi"/>
          <w:color w:val="000000"/>
          <w:lang w:val="en-AU"/>
        </w:rPr>
        <w:t xml:space="preserve">the </w:t>
      </w:r>
      <w:r w:rsidRPr="004637D6">
        <w:rPr>
          <w:rFonts w:asciiTheme="minorBidi" w:hAnsiTheme="minorBidi"/>
          <w:color w:val="000000"/>
        </w:rPr>
        <w:t>Pacific Islands Forum Fisheries Agency</w:t>
      </w:r>
      <w:r>
        <w:rPr>
          <w:rFonts w:asciiTheme="minorBidi" w:hAnsiTheme="minorBidi"/>
          <w:color w:val="000000"/>
        </w:rPr>
        <w:t xml:space="preserve">, the Pacific Community, or the </w:t>
      </w:r>
      <w:r w:rsidRPr="004637D6">
        <w:rPr>
          <w:rFonts w:asciiTheme="minorBidi" w:hAnsiTheme="minorBidi"/>
          <w:color w:val="000000"/>
        </w:rPr>
        <w:t>Western and Central Pacific Fisheries Commission</w:t>
      </w:r>
      <w:r>
        <w:rPr>
          <w:rFonts w:asciiTheme="minorBidi" w:hAnsiTheme="minorBidi"/>
          <w:color w:val="000000"/>
        </w:rPr>
        <w:t>)</w:t>
      </w:r>
      <w:r w:rsidRPr="00436E8C">
        <w:rPr>
          <w:rFonts w:asciiTheme="minorBidi" w:hAnsiTheme="minorBidi"/>
          <w:color w:val="000000"/>
          <w:lang w:val="en-AU"/>
        </w:rPr>
        <w:t xml:space="preserve"> to increase the monitoring, control and surveillance of fleets operating in the region. </w:t>
      </w:r>
    </w:p>
    <w:p w14:paraId="19A1C8F2" w14:textId="77777777" w:rsidR="003B7FA2" w:rsidRDefault="003B7FA2" w:rsidP="00F876CE">
      <w:pPr>
        <w:jc w:val="both"/>
        <w:rPr>
          <w:rFonts w:asciiTheme="minorBidi" w:eastAsia="Arial" w:hAnsiTheme="minorBidi"/>
        </w:rPr>
      </w:pPr>
    </w:p>
    <w:p w14:paraId="6EA6BB7C" w14:textId="77777777" w:rsidR="003B7FA2" w:rsidRPr="00436E8C" w:rsidRDefault="003B7FA2" w:rsidP="00F876CE">
      <w:pPr>
        <w:jc w:val="both"/>
        <w:rPr>
          <w:rFonts w:asciiTheme="minorBidi" w:eastAsia="Arial" w:hAnsiTheme="minorBidi"/>
        </w:rPr>
      </w:pPr>
    </w:p>
    <w:p w14:paraId="0D738082" w14:textId="6EAB99DA" w:rsidR="003B7FA2" w:rsidRPr="00436E8C" w:rsidRDefault="003B7FA2" w:rsidP="00F876CE">
      <w:pPr>
        <w:pStyle w:val="Heading2"/>
        <w:ind w:left="567" w:hanging="573"/>
      </w:pPr>
      <w:bookmarkStart w:id="15" w:name="_Toc103859411"/>
      <w:r w:rsidRPr="00436E8C">
        <w:t xml:space="preserve">Threat </w:t>
      </w:r>
      <w:r w:rsidR="00406AC7" w:rsidRPr="00436E8C">
        <w:t>Prioritization</w:t>
      </w:r>
      <w:bookmarkEnd w:id="15"/>
    </w:p>
    <w:p w14:paraId="2315A377" w14:textId="77777777" w:rsidR="003B7FA2" w:rsidRPr="00436E8C" w:rsidRDefault="003B7FA2" w:rsidP="00F876CE">
      <w:pPr>
        <w:ind w:left="-6"/>
        <w:jc w:val="both"/>
        <w:rPr>
          <w:rFonts w:asciiTheme="minorBidi" w:eastAsia="Arial" w:hAnsiTheme="minorBidi"/>
          <w:b/>
        </w:rPr>
      </w:pPr>
    </w:p>
    <w:p w14:paraId="102CD477" w14:textId="77777777" w:rsidR="003B7FA2" w:rsidRPr="00436E8C" w:rsidRDefault="003B7FA2" w:rsidP="003B7FA2">
      <w:pPr>
        <w:jc w:val="both"/>
        <w:rPr>
          <w:rFonts w:asciiTheme="minorBidi" w:eastAsia="Arial" w:hAnsiTheme="minorBidi"/>
          <w:highlight w:val="white"/>
        </w:rPr>
      </w:pPr>
      <w:r>
        <w:rPr>
          <w:rFonts w:asciiTheme="minorBidi" w:eastAsia="Arial" w:hAnsiTheme="minorBidi"/>
          <w:highlight w:val="white"/>
        </w:rPr>
        <w:t>A</w:t>
      </w:r>
      <w:r w:rsidRPr="00436E8C">
        <w:rPr>
          <w:rFonts w:asciiTheme="minorBidi" w:eastAsia="Arial" w:hAnsiTheme="minorBidi"/>
          <w:highlight w:val="white"/>
        </w:rPr>
        <w:t xml:space="preserve"> threat prioritization process was not undertaken to determine the relative impact of threats on hawksbill turtles given the already refined scope of this SSAP of use and trade. At a population (rather than individual) level, these threats are considered high risk and must be addressed to ensure the long-term sustainability and recovery of hawksbill turtles.</w:t>
      </w:r>
    </w:p>
    <w:p w14:paraId="22DF909B" w14:textId="77777777" w:rsidR="003B7FA2" w:rsidRPr="00436E8C" w:rsidRDefault="003B7FA2" w:rsidP="003B7FA2">
      <w:pPr>
        <w:jc w:val="both"/>
        <w:rPr>
          <w:rFonts w:asciiTheme="minorBidi" w:eastAsia="Arial" w:hAnsiTheme="minorBidi"/>
          <w:highlight w:val="white"/>
        </w:rPr>
      </w:pPr>
      <w:r w:rsidRPr="00436E8C">
        <w:rPr>
          <w:rFonts w:asciiTheme="minorBidi" w:eastAsia="Arial" w:hAnsiTheme="minorBidi"/>
          <w:highlight w:val="white"/>
        </w:rPr>
        <w:t xml:space="preserve"> </w:t>
      </w:r>
    </w:p>
    <w:p w14:paraId="75BB46B3" w14:textId="1D6CD1E2" w:rsidR="003B7FA2" w:rsidRDefault="003B7FA2" w:rsidP="003B7FA2">
      <w:pPr>
        <w:jc w:val="both"/>
        <w:rPr>
          <w:rFonts w:asciiTheme="minorBidi" w:eastAsia="Arial" w:hAnsiTheme="minorBidi"/>
        </w:rPr>
      </w:pPr>
      <w:r w:rsidRPr="00436E8C">
        <w:rPr>
          <w:rFonts w:asciiTheme="minorBidi" w:eastAsia="Arial" w:hAnsiTheme="minorBidi"/>
          <w:highlight w:val="white"/>
        </w:rPr>
        <w:t xml:space="preserve">In doing so, we </w:t>
      </w:r>
      <w:r w:rsidR="00406AC7" w:rsidRPr="00436E8C">
        <w:rPr>
          <w:rFonts w:asciiTheme="minorBidi" w:eastAsia="Arial" w:hAnsiTheme="minorBidi"/>
          <w:highlight w:val="white"/>
        </w:rPr>
        <w:t>recognize</w:t>
      </w:r>
      <w:r w:rsidRPr="00436E8C">
        <w:rPr>
          <w:rFonts w:asciiTheme="minorBidi" w:eastAsia="Arial" w:hAnsiTheme="minorBidi"/>
          <w:highlight w:val="white"/>
        </w:rPr>
        <w:t xml:space="preserve"> that threat levels of bycatch and take will differ as a result of the geographical range and specific life history traits of each hawksbill population including those that are shared (connected) among countries in the Indian, South-East Asian, and western Pacific Ocean regions. As a result, range states are encouraged to consider the impact of use and trade in the context of not only their local situation (nationally) but also regionally and internationally. As such, the </w:t>
      </w:r>
      <w:r w:rsidR="00406AC7" w:rsidRPr="00436E8C">
        <w:rPr>
          <w:rFonts w:asciiTheme="minorBidi" w:eastAsia="Arial" w:hAnsiTheme="minorBidi"/>
          <w:highlight w:val="white"/>
        </w:rPr>
        <w:t>prioritized</w:t>
      </w:r>
      <w:r w:rsidRPr="00436E8C">
        <w:rPr>
          <w:rFonts w:asciiTheme="minorBidi" w:eastAsia="Arial" w:hAnsiTheme="minorBidi"/>
          <w:highlight w:val="white"/>
        </w:rPr>
        <w:t xml:space="preserve"> activities listed below </w:t>
      </w:r>
      <w:r>
        <w:rPr>
          <w:rFonts w:asciiTheme="minorBidi" w:eastAsia="Arial" w:hAnsiTheme="minorBidi"/>
          <w:highlight w:val="white"/>
        </w:rPr>
        <w:t xml:space="preserve">in section </w:t>
      </w:r>
      <w:r w:rsidRPr="000124A8">
        <w:rPr>
          <w:rFonts w:asciiTheme="minorBidi" w:eastAsia="Arial" w:hAnsiTheme="minorBidi"/>
        </w:rPr>
        <w:t>4</w:t>
      </w:r>
      <w:r w:rsidRPr="00436E8C">
        <w:rPr>
          <w:rFonts w:asciiTheme="minorBidi" w:eastAsia="Arial" w:hAnsiTheme="minorBidi"/>
          <w:highlight w:val="white"/>
        </w:rPr>
        <w:t xml:space="preserve"> are considered appropriate at national, regional, and international scales.</w:t>
      </w:r>
    </w:p>
    <w:p w14:paraId="2C942A4E" w14:textId="77777777" w:rsidR="003B7FA2" w:rsidRDefault="003B7FA2" w:rsidP="003B7FA2">
      <w:pPr>
        <w:jc w:val="both"/>
        <w:rPr>
          <w:rFonts w:asciiTheme="minorBidi" w:eastAsia="Arial" w:hAnsiTheme="minorBidi"/>
        </w:rPr>
      </w:pPr>
    </w:p>
    <w:p w14:paraId="4B27ADC1"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For more information</w:t>
      </w:r>
      <w:r>
        <w:rPr>
          <w:rFonts w:asciiTheme="minorBidi" w:eastAsia="Arial" w:hAnsiTheme="minorBidi"/>
        </w:rPr>
        <w:t xml:space="preserve"> on other threats to hawksbill turtle populations in the area covered by this SSAP</w:t>
      </w:r>
      <w:r w:rsidRPr="00436E8C">
        <w:rPr>
          <w:rFonts w:asciiTheme="minorBidi" w:eastAsia="Arial" w:hAnsiTheme="minorBidi"/>
        </w:rPr>
        <w:t>, please refer to the Hawksbill Assessments for IOSEA (Hamann et al. 2022) and Western Pacific Ocean region (Madden Hof et al. 2022).</w:t>
      </w:r>
    </w:p>
    <w:p w14:paraId="4C41A086" w14:textId="77777777" w:rsidR="003B7FA2" w:rsidRPr="00436E8C" w:rsidRDefault="003B7FA2" w:rsidP="003B7FA2">
      <w:pPr>
        <w:ind w:left="567"/>
        <w:jc w:val="both"/>
        <w:rPr>
          <w:rFonts w:asciiTheme="minorBidi" w:eastAsia="Arial" w:hAnsiTheme="minorBidi"/>
          <w:b/>
        </w:rPr>
      </w:pPr>
    </w:p>
    <w:p w14:paraId="0CB8259A" w14:textId="77777777" w:rsidR="003B7FA2" w:rsidRPr="00436E8C" w:rsidRDefault="003B7FA2" w:rsidP="003B7FA2">
      <w:pPr>
        <w:ind w:left="1440"/>
        <w:jc w:val="both"/>
        <w:rPr>
          <w:rFonts w:asciiTheme="minorBidi" w:eastAsia="Arial" w:hAnsiTheme="minorBidi"/>
        </w:rPr>
      </w:pPr>
    </w:p>
    <w:p w14:paraId="0F872E29" w14:textId="77777777" w:rsidR="003B7FA2" w:rsidRDefault="003B7FA2" w:rsidP="003B7FA2">
      <w:pPr>
        <w:rPr>
          <w:rFonts w:asciiTheme="minorBidi" w:eastAsia="Arial" w:hAnsiTheme="minorBidi"/>
          <w:b/>
        </w:rPr>
      </w:pPr>
      <w:r>
        <w:rPr>
          <w:rFonts w:asciiTheme="minorBidi" w:hAnsiTheme="minorBidi"/>
        </w:rPr>
        <w:br w:type="page"/>
      </w:r>
    </w:p>
    <w:p w14:paraId="50028AA0" w14:textId="77777777" w:rsidR="003B7FA2" w:rsidRPr="00436E8C" w:rsidRDefault="003B7FA2" w:rsidP="00F876CE">
      <w:pPr>
        <w:pStyle w:val="Heading1"/>
      </w:pPr>
      <w:bookmarkStart w:id="16" w:name="_Toc103859412"/>
      <w:r w:rsidRPr="00436E8C">
        <w:t>POLICIES AND LEGISLATION RELEVANT FOR MANAGEMENT</w:t>
      </w:r>
      <w:bookmarkEnd w:id="16"/>
      <w:r w:rsidRPr="00436E8C">
        <w:t xml:space="preserve"> </w:t>
      </w:r>
    </w:p>
    <w:p w14:paraId="0C8CEAA7" w14:textId="77777777" w:rsidR="003B7FA2" w:rsidRDefault="003B7FA2" w:rsidP="00F876CE">
      <w:pPr>
        <w:jc w:val="both"/>
        <w:rPr>
          <w:rFonts w:asciiTheme="minorBidi" w:eastAsia="Arial" w:hAnsiTheme="minorBidi"/>
          <w:b/>
        </w:rPr>
      </w:pPr>
    </w:p>
    <w:p w14:paraId="1512C9EF" w14:textId="77777777" w:rsidR="003B7FA2" w:rsidRPr="00436E8C" w:rsidRDefault="003B7FA2" w:rsidP="00F876CE">
      <w:pPr>
        <w:jc w:val="both"/>
        <w:rPr>
          <w:rFonts w:asciiTheme="minorBidi" w:eastAsia="Arial" w:hAnsiTheme="minorBidi"/>
          <w:b/>
        </w:rPr>
      </w:pPr>
    </w:p>
    <w:p w14:paraId="0CD99152" w14:textId="5F4DA2C3" w:rsidR="003B7FA2" w:rsidRPr="00436E8C" w:rsidRDefault="003B7FA2" w:rsidP="00F876CE">
      <w:pPr>
        <w:pStyle w:val="Heading2"/>
        <w:ind w:left="567" w:hanging="573"/>
      </w:pPr>
      <w:bookmarkStart w:id="17" w:name="_Toc103859413"/>
      <w:r w:rsidRPr="00854F65">
        <w:t>International</w:t>
      </w:r>
      <w:r w:rsidRPr="00436E8C">
        <w:t xml:space="preserve"> Conservation and Legal Status of the Species</w:t>
      </w:r>
      <w:bookmarkEnd w:id="17"/>
    </w:p>
    <w:p w14:paraId="11A8B2CF" w14:textId="77777777" w:rsidR="003B7FA2" w:rsidRPr="00436E8C" w:rsidRDefault="003B7FA2" w:rsidP="003B7FA2">
      <w:pPr>
        <w:jc w:val="both"/>
        <w:rPr>
          <w:rFonts w:asciiTheme="minorBidi" w:eastAsia="Arial" w:hAnsiTheme="minorBid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B7FA2" w:rsidRPr="00D6549F" w14:paraId="25A89448" w14:textId="77777777" w:rsidTr="009E1829">
        <w:tc>
          <w:tcPr>
            <w:tcW w:w="3120" w:type="dxa"/>
            <w:shd w:val="clear" w:color="auto" w:fill="D9D9D9" w:themeFill="background1" w:themeFillShade="D9"/>
            <w:tcMar>
              <w:top w:w="100" w:type="dxa"/>
              <w:left w:w="100" w:type="dxa"/>
              <w:bottom w:w="100" w:type="dxa"/>
              <w:right w:w="100" w:type="dxa"/>
            </w:tcMar>
          </w:tcPr>
          <w:p w14:paraId="0FE075A3" w14:textId="77777777" w:rsidR="003B7FA2" w:rsidRPr="00F4460B" w:rsidRDefault="003B7FA2" w:rsidP="009E1829">
            <w:pPr>
              <w:widowControl w:val="0"/>
              <w:pBdr>
                <w:top w:val="nil"/>
                <w:left w:val="nil"/>
                <w:bottom w:val="nil"/>
                <w:right w:val="nil"/>
                <w:between w:val="nil"/>
              </w:pBdr>
              <w:rPr>
                <w:rFonts w:asciiTheme="minorBidi" w:eastAsia="Arial" w:hAnsiTheme="minorBidi"/>
                <w:b/>
                <w:bCs/>
              </w:rPr>
            </w:pPr>
            <w:r w:rsidRPr="00F4460B">
              <w:rPr>
                <w:rFonts w:asciiTheme="minorBidi" w:eastAsia="Arial" w:hAnsiTheme="minorBidi"/>
                <w:b/>
                <w:bCs/>
              </w:rPr>
              <w:t>IUCN Status (Red List)</w:t>
            </w:r>
          </w:p>
        </w:tc>
        <w:tc>
          <w:tcPr>
            <w:tcW w:w="3120" w:type="dxa"/>
            <w:shd w:val="clear" w:color="auto" w:fill="D9D9D9" w:themeFill="background1" w:themeFillShade="D9"/>
            <w:tcMar>
              <w:top w:w="100" w:type="dxa"/>
              <w:left w:w="100" w:type="dxa"/>
              <w:bottom w:w="100" w:type="dxa"/>
              <w:right w:w="100" w:type="dxa"/>
            </w:tcMar>
          </w:tcPr>
          <w:p w14:paraId="310D97CD" w14:textId="77777777" w:rsidR="003B7FA2" w:rsidRPr="00F4460B" w:rsidRDefault="003B7FA2" w:rsidP="009E1829">
            <w:pPr>
              <w:widowControl w:val="0"/>
              <w:pBdr>
                <w:top w:val="nil"/>
                <w:left w:val="nil"/>
                <w:bottom w:val="nil"/>
                <w:right w:val="nil"/>
                <w:between w:val="nil"/>
              </w:pBdr>
              <w:rPr>
                <w:rFonts w:asciiTheme="minorBidi" w:eastAsia="Arial" w:hAnsiTheme="minorBidi"/>
                <w:b/>
                <w:bCs/>
              </w:rPr>
            </w:pPr>
            <w:r w:rsidRPr="00F4460B">
              <w:rPr>
                <w:rFonts w:asciiTheme="minorBidi" w:eastAsia="Arial" w:hAnsiTheme="minorBidi"/>
                <w:b/>
                <w:bCs/>
              </w:rPr>
              <w:t>CMS</w:t>
            </w:r>
          </w:p>
        </w:tc>
        <w:tc>
          <w:tcPr>
            <w:tcW w:w="3120" w:type="dxa"/>
            <w:shd w:val="clear" w:color="auto" w:fill="D9D9D9" w:themeFill="background1" w:themeFillShade="D9"/>
            <w:tcMar>
              <w:top w:w="100" w:type="dxa"/>
              <w:left w:w="100" w:type="dxa"/>
              <w:bottom w:w="100" w:type="dxa"/>
              <w:right w:w="100" w:type="dxa"/>
            </w:tcMar>
          </w:tcPr>
          <w:p w14:paraId="7185660A" w14:textId="77777777" w:rsidR="003B7FA2" w:rsidRPr="00F4460B" w:rsidRDefault="003B7FA2" w:rsidP="009E1829">
            <w:pPr>
              <w:widowControl w:val="0"/>
              <w:pBdr>
                <w:top w:val="nil"/>
                <w:left w:val="nil"/>
                <w:bottom w:val="nil"/>
                <w:right w:val="nil"/>
                <w:between w:val="nil"/>
              </w:pBdr>
              <w:rPr>
                <w:rFonts w:asciiTheme="minorBidi" w:eastAsia="Arial" w:hAnsiTheme="minorBidi"/>
                <w:b/>
                <w:bCs/>
              </w:rPr>
            </w:pPr>
            <w:r w:rsidRPr="00F4460B">
              <w:rPr>
                <w:rFonts w:asciiTheme="minorBidi" w:eastAsia="Arial" w:hAnsiTheme="minorBidi"/>
                <w:b/>
                <w:bCs/>
              </w:rPr>
              <w:t>CITES</w:t>
            </w:r>
          </w:p>
        </w:tc>
      </w:tr>
      <w:tr w:rsidR="003B7FA2" w:rsidRPr="00436E8C" w14:paraId="76EA26EE" w14:textId="77777777" w:rsidTr="009E1829">
        <w:tc>
          <w:tcPr>
            <w:tcW w:w="3120" w:type="dxa"/>
            <w:shd w:val="clear" w:color="auto" w:fill="auto"/>
            <w:tcMar>
              <w:top w:w="100" w:type="dxa"/>
              <w:left w:w="100" w:type="dxa"/>
              <w:bottom w:w="100" w:type="dxa"/>
              <w:right w:w="100" w:type="dxa"/>
            </w:tcMar>
          </w:tcPr>
          <w:p w14:paraId="4F4D515E"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r w:rsidRPr="00436E8C">
              <w:rPr>
                <w:rFonts w:asciiTheme="minorBidi" w:eastAsia="Arial" w:hAnsiTheme="minorBidi"/>
              </w:rPr>
              <w:t>Critically Endangered A2bd:</w:t>
            </w:r>
          </w:p>
          <w:p w14:paraId="64375A5D"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p>
          <w:p w14:paraId="3A928C1C"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r w:rsidRPr="00436E8C">
              <w:rPr>
                <w:rFonts w:asciiTheme="minorBidi" w:eastAsia="Arial" w:hAnsiTheme="minorBidi"/>
              </w:rPr>
              <w:t>A) Population reduction in the following:</w:t>
            </w:r>
          </w:p>
          <w:p w14:paraId="2315DE59"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p>
          <w:p w14:paraId="18FFBD73" w14:textId="77777777" w:rsidR="003B7FA2" w:rsidRPr="00436E8C" w:rsidRDefault="003B7FA2" w:rsidP="009E1829">
            <w:pPr>
              <w:rPr>
                <w:rFonts w:asciiTheme="minorBidi" w:eastAsia="Arial" w:hAnsiTheme="minorBidi"/>
              </w:rPr>
            </w:pPr>
            <w:r w:rsidRPr="00436E8C">
              <w:rPr>
                <w:rFonts w:asciiTheme="minorBidi" w:eastAsia="Arial" w:hAnsiTheme="minorBidi"/>
              </w:rPr>
              <w:t>2. An observed, estimated, inferred or suspected population size reduction of 80% over the last 10 years or three generations, whichever is the longer, where the reduction or its causes may not have ceased OR may not be understood OR may not be reversible, based on (and specifying):</w:t>
            </w:r>
          </w:p>
          <w:p w14:paraId="26139256"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p>
          <w:p w14:paraId="57E1B180"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r w:rsidRPr="00436E8C">
              <w:rPr>
                <w:rFonts w:asciiTheme="minorBidi" w:eastAsia="Arial" w:hAnsiTheme="minorBidi"/>
              </w:rPr>
              <w:t xml:space="preserve">b) an index of abundance appropriate for the taxon </w:t>
            </w:r>
          </w:p>
          <w:p w14:paraId="0863678D"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p>
          <w:p w14:paraId="68883CD9"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r w:rsidRPr="00436E8C">
              <w:rPr>
                <w:rFonts w:asciiTheme="minorBidi" w:eastAsia="Arial" w:hAnsiTheme="minorBidi"/>
              </w:rPr>
              <w:t>d) actual or potential levels of exploitation</w:t>
            </w:r>
          </w:p>
        </w:tc>
        <w:tc>
          <w:tcPr>
            <w:tcW w:w="3120" w:type="dxa"/>
            <w:shd w:val="clear" w:color="auto" w:fill="auto"/>
            <w:tcMar>
              <w:top w:w="100" w:type="dxa"/>
              <w:left w:w="100" w:type="dxa"/>
              <w:bottom w:w="100" w:type="dxa"/>
              <w:right w:w="100" w:type="dxa"/>
            </w:tcMar>
          </w:tcPr>
          <w:p w14:paraId="4D934C9D"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r w:rsidRPr="00436E8C">
              <w:rPr>
                <w:rFonts w:asciiTheme="minorBidi" w:eastAsia="Arial" w:hAnsiTheme="minorBidi"/>
              </w:rPr>
              <w:t>Appendix I and II</w:t>
            </w:r>
          </w:p>
          <w:p w14:paraId="26EEFF93"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p>
          <w:p w14:paraId="39CF6A64" w14:textId="77777777" w:rsidR="003B7FA2" w:rsidRPr="00436E8C" w:rsidRDefault="003B7FA2" w:rsidP="009E1829">
            <w:pPr>
              <w:widowControl w:val="0"/>
              <w:shd w:val="clear" w:color="auto" w:fill="FFFFFF"/>
              <w:rPr>
                <w:rFonts w:asciiTheme="minorBidi" w:eastAsia="Arial" w:hAnsiTheme="minorBidi"/>
                <w:color w:val="333333"/>
              </w:rPr>
            </w:pPr>
            <w:r w:rsidRPr="00436E8C">
              <w:rPr>
                <w:rFonts w:asciiTheme="minorBidi" w:eastAsia="Arial" w:hAnsiTheme="minorBidi"/>
                <w:color w:val="333333"/>
              </w:rPr>
              <w:t xml:space="preserve">App. I lists migratory species that have been assessed as being in danger of extinction throughout all or a significant portion of their range. Parties that are a Range State to these species shall endeavour to strictly protect them by: </w:t>
            </w:r>
          </w:p>
          <w:p w14:paraId="65315CD0" w14:textId="77777777" w:rsidR="003B7FA2" w:rsidRPr="00436E8C" w:rsidRDefault="003B7FA2" w:rsidP="009E1829">
            <w:pPr>
              <w:widowControl w:val="0"/>
              <w:shd w:val="clear" w:color="auto" w:fill="FFFFFF"/>
              <w:rPr>
                <w:rFonts w:asciiTheme="minorBidi" w:eastAsia="Arial" w:hAnsiTheme="minorBidi"/>
                <w:color w:val="333333"/>
              </w:rPr>
            </w:pPr>
            <w:r w:rsidRPr="00436E8C">
              <w:rPr>
                <w:rFonts w:asciiTheme="minorBidi" w:eastAsia="Arial" w:hAnsiTheme="minorBidi"/>
                <w:color w:val="333333"/>
              </w:rPr>
              <w:t xml:space="preserve">- prohibiting the taking of such species, with very restricted scope for exceptions; </w:t>
            </w:r>
          </w:p>
          <w:p w14:paraId="31C27347" w14:textId="77777777" w:rsidR="003B7FA2" w:rsidRPr="00436E8C" w:rsidRDefault="003B7FA2" w:rsidP="009E1829">
            <w:pPr>
              <w:widowControl w:val="0"/>
              <w:shd w:val="clear" w:color="auto" w:fill="FFFFFF"/>
              <w:rPr>
                <w:rFonts w:asciiTheme="minorBidi" w:eastAsia="Arial" w:hAnsiTheme="minorBidi"/>
                <w:color w:val="333333"/>
              </w:rPr>
            </w:pPr>
            <w:r w:rsidRPr="00436E8C">
              <w:rPr>
                <w:rFonts w:asciiTheme="minorBidi" w:eastAsia="Arial" w:hAnsiTheme="minorBidi"/>
                <w:color w:val="333333"/>
              </w:rPr>
              <w:t xml:space="preserve">- conserving and where appropriate restoring their habitats; </w:t>
            </w:r>
          </w:p>
          <w:p w14:paraId="0BCD2ADC" w14:textId="77777777" w:rsidR="003B7FA2" w:rsidRPr="00436E8C" w:rsidRDefault="003B7FA2" w:rsidP="009E1829">
            <w:pPr>
              <w:widowControl w:val="0"/>
              <w:shd w:val="clear" w:color="auto" w:fill="FFFFFF"/>
              <w:rPr>
                <w:rFonts w:asciiTheme="minorBidi" w:eastAsia="Arial" w:hAnsiTheme="minorBidi"/>
              </w:rPr>
            </w:pPr>
            <w:r w:rsidRPr="00436E8C">
              <w:rPr>
                <w:rFonts w:asciiTheme="minorBidi" w:eastAsia="Arial" w:hAnsiTheme="minorBidi"/>
                <w:color w:val="333333"/>
              </w:rPr>
              <w:t>- preventing, removing or mitigating obstacles to their migration and controlling other factors that might endanger them.</w:t>
            </w:r>
          </w:p>
        </w:tc>
        <w:tc>
          <w:tcPr>
            <w:tcW w:w="3120" w:type="dxa"/>
            <w:shd w:val="clear" w:color="auto" w:fill="auto"/>
            <w:tcMar>
              <w:top w:w="100" w:type="dxa"/>
              <w:left w:w="100" w:type="dxa"/>
              <w:bottom w:w="100" w:type="dxa"/>
              <w:right w:w="100" w:type="dxa"/>
            </w:tcMar>
          </w:tcPr>
          <w:p w14:paraId="58F1F903"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r w:rsidRPr="00436E8C">
              <w:rPr>
                <w:rFonts w:asciiTheme="minorBidi" w:eastAsia="Arial" w:hAnsiTheme="minorBidi"/>
              </w:rPr>
              <w:t>Appendix I</w:t>
            </w:r>
          </w:p>
          <w:p w14:paraId="55EABFAE"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p>
          <w:p w14:paraId="29C85D04"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r w:rsidRPr="00436E8C">
              <w:rPr>
                <w:rFonts w:asciiTheme="minorBidi" w:eastAsia="Arial" w:hAnsiTheme="minorBidi"/>
                <w:color w:val="202124"/>
                <w:highlight w:val="white"/>
              </w:rPr>
              <w:t xml:space="preserve">Lists species currently threatened with extinction from international trade. CITES prohibits </w:t>
            </w:r>
            <w:r w:rsidRPr="00436E8C">
              <w:rPr>
                <w:rFonts w:asciiTheme="minorBidi" w:eastAsia="Roboto" w:hAnsiTheme="minorBidi"/>
                <w:color w:val="1E1E1E"/>
                <w:highlight w:val="white"/>
              </w:rPr>
              <w:t xml:space="preserve">international trade in wild-taken specimens of these species except when the importing country certifies that the import is for primarily non-commercial purposes. </w:t>
            </w:r>
          </w:p>
          <w:p w14:paraId="06A51E06"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p>
          <w:p w14:paraId="077D8F2B" w14:textId="77777777" w:rsidR="003B7FA2" w:rsidRPr="00436E8C" w:rsidRDefault="003B7FA2" w:rsidP="009E1829">
            <w:pPr>
              <w:widowControl w:val="0"/>
              <w:pBdr>
                <w:top w:val="nil"/>
                <w:left w:val="nil"/>
                <w:bottom w:val="nil"/>
                <w:right w:val="nil"/>
                <w:between w:val="nil"/>
              </w:pBdr>
              <w:rPr>
                <w:rFonts w:asciiTheme="minorBidi" w:eastAsia="Arial" w:hAnsiTheme="minorBidi"/>
              </w:rPr>
            </w:pPr>
          </w:p>
        </w:tc>
      </w:tr>
    </w:tbl>
    <w:p w14:paraId="0FE46F27" w14:textId="77777777" w:rsidR="003B7FA2" w:rsidRPr="00A24E23" w:rsidRDefault="003B7FA2" w:rsidP="003B7FA2">
      <w:pPr>
        <w:jc w:val="both"/>
        <w:rPr>
          <w:rFonts w:asciiTheme="minorBidi" w:eastAsia="Arial" w:hAnsiTheme="minorBidi"/>
        </w:rPr>
      </w:pPr>
    </w:p>
    <w:p w14:paraId="4988D3DB" w14:textId="77777777" w:rsidR="003B7FA2" w:rsidRPr="00A24E23" w:rsidRDefault="003B7FA2" w:rsidP="003B7FA2">
      <w:pPr>
        <w:ind w:left="2160"/>
        <w:jc w:val="both"/>
        <w:rPr>
          <w:rFonts w:asciiTheme="minorBidi" w:eastAsia="Arial" w:hAnsiTheme="minorBidi"/>
        </w:rPr>
        <w:sectPr w:rsidR="003B7FA2" w:rsidRPr="00A24E23" w:rsidSect="003B7FA2">
          <w:headerReference w:type="even" r:id="rId15"/>
          <w:headerReference w:type="default" r:id="rId16"/>
          <w:footerReference w:type="even" r:id="rId17"/>
          <w:footerReference w:type="default" r:id="rId18"/>
          <w:pgSz w:w="11906" w:h="16838" w:code="9"/>
          <w:pgMar w:top="1440" w:right="1440" w:bottom="1440" w:left="1440" w:header="708" w:footer="708" w:gutter="0"/>
          <w:pgNumType w:start="0"/>
          <w:cols w:space="720"/>
          <w:docGrid w:linePitch="299"/>
        </w:sectPr>
      </w:pPr>
    </w:p>
    <w:p w14:paraId="2134443D" w14:textId="2479817A" w:rsidR="003B7FA2" w:rsidRDefault="003B7FA2" w:rsidP="00F876CE">
      <w:pPr>
        <w:pStyle w:val="Heading2"/>
        <w:ind w:left="567" w:hanging="567"/>
        <w:rPr>
          <w:rStyle w:val="Heading2Char"/>
          <w:b/>
        </w:rPr>
      </w:pPr>
      <w:bookmarkStart w:id="18" w:name="_Toc103859414"/>
      <w:r w:rsidRPr="00436E8C">
        <w:rPr>
          <w:rStyle w:val="Heading2Char"/>
          <w:b/>
        </w:rPr>
        <w:t xml:space="preserve">Regional and </w:t>
      </w:r>
      <w:r>
        <w:rPr>
          <w:rStyle w:val="Heading2Char"/>
          <w:b/>
        </w:rPr>
        <w:t>I</w:t>
      </w:r>
      <w:r w:rsidRPr="00436E8C">
        <w:rPr>
          <w:rStyle w:val="Heading2Char"/>
          <w:b/>
        </w:rPr>
        <w:t>nternational Legally and Non-legally Binding Instruments and Relevant Bodies</w:t>
      </w:r>
      <w:bookmarkEnd w:id="18"/>
    </w:p>
    <w:p w14:paraId="6D2A9D2B" w14:textId="77777777" w:rsidR="003B7FA2" w:rsidRPr="00426FDB" w:rsidRDefault="003B7FA2" w:rsidP="003B7FA2">
      <w:pPr>
        <w:ind w:left="567"/>
        <w:rPr>
          <w:rFonts w:asciiTheme="minorBidi" w:eastAsia="Arial" w:hAnsiTheme="minorBidi"/>
          <w:b/>
          <w:sz w:val="12"/>
          <w:szCs w:val="12"/>
        </w:rPr>
      </w:pPr>
      <w:r w:rsidRPr="00426FDB">
        <w:rPr>
          <w:rFonts w:eastAsia="Arial"/>
          <w:sz w:val="18"/>
          <w:szCs w:val="20"/>
        </w:rPr>
        <w:t>Tick</w:t>
      </w:r>
      <w:r w:rsidRPr="00426FDB">
        <w:rPr>
          <w:rStyle w:val="Heading2Char"/>
          <w:rFonts w:eastAsiaTheme="minorHAnsi"/>
          <w:b w:val="0"/>
          <w:sz w:val="18"/>
        </w:rPr>
        <w:t xml:space="preserve"> mark (</w:t>
      </w:r>
      <w:sdt>
        <w:sdtPr>
          <w:rPr>
            <w:rStyle w:val="Heading2Char"/>
            <w:rFonts w:eastAsiaTheme="minorHAnsi"/>
            <w:b w:val="0"/>
            <w:sz w:val="18"/>
          </w:rPr>
          <w:tag w:val="goog_rdk_0"/>
          <w:id w:val="-2025396127"/>
        </w:sdtPr>
        <w:sdtEndPr>
          <w:rPr>
            <w:rStyle w:val="Heading2Char"/>
          </w:rPr>
        </w:sdtEndPr>
        <w:sdtContent>
          <w:r w:rsidRPr="00426FDB">
            <w:rPr>
              <w:rStyle w:val="Heading2Char"/>
              <w:rFonts w:ascii="Segoe UI Symbol" w:eastAsiaTheme="minorHAnsi" w:hAnsi="Segoe UI Symbol" w:cs="Segoe UI Symbol"/>
              <w:b w:val="0"/>
              <w:sz w:val="18"/>
            </w:rPr>
            <w:t>✓</w:t>
          </w:r>
        </w:sdtContent>
      </w:sdt>
      <w:r w:rsidRPr="00426FDB">
        <w:rPr>
          <w:rStyle w:val="Heading2Char"/>
          <w:rFonts w:eastAsiaTheme="minorHAnsi"/>
          <w:b w:val="0"/>
          <w:sz w:val="18"/>
        </w:rPr>
        <w:t xml:space="preserve">) indicates adoption, ratification, or membership. For more detail, please refer to </w:t>
      </w:r>
      <w:hyperlink r:id="rId19" w:history="1">
        <w:r w:rsidRPr="00426FDB">
          <w:rPr>
            <w:rStyle w:val="Hyperlink"/>
            <w:rFonts w:eastAsia="Arial"/>
            <w:sz w:val="18"/>
            <w:szCs w:val="20"/>
          </w:rPr>
          <w:t>CMS/IOSEA/Hawksbill-SSAP/Inf.5</w:t>
        </w:r>
      </w:hyperlink>
      <w:r>
        <w:rPr>
          <w:rFonts w:eastAsia="Arial"/>
          <w:sz w:val="18"/>
          <w:szCs w:val="20"/>
        </w:rPr>
        <w:t>.</w:t>
      </w:r>
    </w:p>
    <w:p w14:paraId="16DC5FA1" w14:textId="77777777" w:rsidR="003B7FA2" w:rsidRPr="00436E8C" w:rsidRDefault="003B7FA2" w:rsidP="003B7FA2">
      <w:pPr>
        <w:jc w:val="both"/>
        <w:rPr>
          <w:rFonts w:asciiTheme="minorBidi" w:eastAsia="Arial" w:hAnsiTheme="minorBidi"/>
          <w:b/>
          <w:sz w:val="20"/>
          <w:szCs w:val="20"/>
        </w:rPr>
      </w:pPr>
    </w:p>
    <w:tbl>
      <w:tblPr>
        <w:tblW w:w="0" w:type="auto"/>
        <w:tblBorders>
          <w:top w:val="nil"/>
          <w:left w:val="nil"/>
          <w:bottom w:val="nil"/>
          <w:right w:val="nil"/>
          <w:insideH w:val="nil"/>
          <w:insideV w:val="nil"/>
        </w:tblBorders>
        <w:tblCellMar>
          <w:top w:w="28" w:type="dxa"/>
          <w:left w:w="28" w:type="dxa"/>
          <w:bottom w:w="28" w:type="dxa"/>
          <w:right w:w="28" w:type="dxa"/>
        </w:tblCellMar>
        <w:tblLook w:val="0600" w:firstRow="0" w:lastRow="0" w:firstColumn="0" w:lastColumn="0" w:noHBand="1" w:noVBand="1"/>
      </w:tblPr>
      <w:tblGrid>
        <w:gridCol w:w="1276"/>
        <w:gridCol w:w="731"/>
        <w:gridCol w:w="590"/>
        <w:gridCol w:w="600"/>
        <w:gridCol w:w="960"/>
        <w:gridCol w:w="830"/>
        <w:gridCol w:w="721"/>
        <w:gridCol w:w="1223"/>
        <w:gridCol w:w="856"/>
        <w:gridCol w:w="1506"/>
        <w:gridCol w:w="566"/>
        <w:gridCol w:w="1236"/>
        <w:gridCol w:w="1034"/>
        <w:gridCol w:w="811"/>
      </w:tblGrid>
      <w:tr w:rsidR="003B7FA2" w:rsidRPr="00854F65" w14:paraId="3E574A35" w14:textId="77777777" w:rsidTr="009E1829">
        <w:trPr>
          <w:trHeight w:val="227"/>
          <w:tblHeader/>
        </w:trPr>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F4D5146" w14:textId="77777777" w:rsidR="003B7FA2" w:rsidRPr="00854F65" w:rsidRDefault="003B7FA2" w:rsidP="009E1829">
            <w:pPr>
              <w:rPr>
                <w:rFonts w:asciiTheme="minorBidi" w:eastAsia="Arial" w:hAnsiTheme="minorBidi"/>
                <w:b/>
                <w:color w:val="FFFFFF"/>
                <w:sz w:val="18"/>
                <w:szCs w:val="18"/>
              </w:rPr>
            </w:pPr>
            <w:r w:rsidRPr="00854F65">
              <w:rPr>
                <w:rFonts w:asciiTheme="minorBidi" w:eastAsia="Arial" w:hAnsiTheme="minorBidi"/>
                <w:b/>
                <w:color w:val="FFFFFF"/>
                <w:sz w:val="18"/>
                <w:szCs w:val="18"/>
              </w:rPr>
              <w:t>Asia-Pacific Signatories and Parties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4339D3A" w14:textId="77777777" w:rsidR="003B7FA2" w:rsidRPr="00854F65" w:rsidRDefault="003B7FA2" w:rsidP="009E1829">
            <w:pPr>
              <w:rPr>
                <w:rFonts w:asciiTheme="minorBidi" w:eastAsia="Arial" w:hAnsiTheme="minorBidi"/>
                <w:b/>
                <w:color w:val="FFFFFF"/>
                <w:sz w:val="18"/>
                <w:szCs w:val="18"/>
              </w:rPr>
            </w:pPr>
            <w:r w:rsidRPr="00854F65">
              <w:rPr>
                <w:rFonts w:asciiTheme="minorBidi" w:eastAsia="Arial" w:hAnsiTheme="minorBidi"/>
                <w:b/>
                <w:color w:val="FFFFFF"/>
                <w:sz w:val="18"/>
                <w:szCs w:val="18"/>
              </w:rPr>
              <w:t>CITES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B23C01D" w14:textId="77777777" w:rsidR="003B7FA2" w:rsidRPr="00854F65" w:rsidRDefault="003B7FA2" w:rsidP="009E1829">
            <w:pPr>
              <w:rPr>
                <w:rFonts w:asciiTheme="minorBidi" w:eastAsia="Arial" w:hAnsiTheme="minorBidi"/>
                <w:b/>
                <w:color w:val="FFFFFF"/>
                <w:sz w:val="18"/>
                <w:szCs w:val="18"/>
                <w:vertAlign w:val="superscript"/>
              </w:rPr>
            </w:pPr>
            <w:r w:rsidRPr="00854F65">
              <w:rPr>
                <w:rFonts w:asciiTheme="minorBidi" w:eastAsia="Arial" w:hAnsiTheme="minorBidi"/>
                <w:b/>
                <w:color w:val="FFFFFF"/>
                <w:sz w:val="18"/>
                <w:szCs w:val="18"/>
              </w:rPr>
              <w:t>CBD</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58E1717" w14:textId="77777777" w:rsidR="003B7FA2" w:rsidRPr="00854F65" w:rsidRDefault="003B7FA2" w:rsidP="009E1829">
            <w:pPr>
              <w:rPr>
                <w:rFonts w:asciiTheme="minorBidi" w:eastAsia="Arial" w:hAnsiTheme="minorBidi"/>
                <w:b/>
                <w:color w:val="FFFFFF"/>
                <w:sz w:val="18"/>
                <w:szCs w:val="18"/>
              </w:rPr>
            </w:pPr>
            <w:r w:rsidRPr="00854F65">
              <w:rPr>
                <w:rFonts w:asciiTheme="minorBidi" w:eastAsia="Arial" w:hAnsiTheme="minorBidi"/>
                <w:b/>
                <w:color w:val="FFFFFF"/>
                <w:sz w:val="18"/>
                <w:szCs w:val="18"/>
              </w:rPr>
              <w:t>CMS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7189F40" w14:textId="77777777" w:rsidR="003B7FA2" w:rsidRPr="00854F65" w:rsidRDefault="003B7FA2" w:rsidP="009E1829">
            <w:pPr>
              <w:rPr>
                <w:rFonts w:asciiTheme="minorBidi" w:eastAsia="Arial" w:hAnsiTheme="minorBidi"/>
                <w:b/>
                <w:color w:val="FFFFFF"/>
                <w:sz w:val="18"/>
                <w:szCs w:val="18"/>
              </w:rPr>
            </w:pPr>
            <w:r w:rsidRPr="00854F65">
              <w:rPr>
                <w:rFonts w:asciiTheme="minorBidi" w:eastAsia="Arial" w:hAnsiTheme="minorBidi"/>
                <w:b/>
                <w:color w:val="FFFFFF"/>
                <w:sz w:val="18"/>
                <w:szCs w:val="18"/>
              </w:rPr>
              <w:t>UNCLOS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6A2488B" w14:textId="77777777" w:rsidR="003B7FA2" w:rsidRPr="00854F65" w:rsidRDefault="003B7FA2" w:rsidP="009E1829">
            <w:pPr>
              <w:rPr>
                <w:rFonts w:asciiTheme="minorBidi" w:eastAsia="Arial" w:hAnsiTheme="minorBidi"/>
                <w:b/>
                <w:color w:val="FFFFFF"/>
                <w:sz w:val="18"/>
                <w:szCs w:val="18"/>
              </w:rPr>
            </w:pPr>
            <w:r w:rsidRPr="00854F65">
              <w:rPr>
                <w:rFonts w:asciiTheme="minorBidi" w:eastAsia="Arial" w:hAnsiTheme="minorBidi"/>
                <w:b/>
                <w:color w:val="FFFFFF"/>
                <w:sz w:val="18"/>
                <w:szCs w:val="18"/>
              </w:rPr>
              <w:t>RFMOs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AC5E4B8" w14:textId="77777777" w:rsidR="003B7FA2" w:rsidRPr="00854F65" w:rsidRDefault="003B7FA2" w:rsidP="009E1829">
            <w:pPr>
              <w:rPr>
                <w:rFonts w:asciiTheme="minorBidi" w:eastAsia="Arial" w:hAnsiTheme="minorBidi"/>
                <w:b/>
                <w:color w:val="FFFFFF"/>
                <w:sz w:val="18"/>
                <w:szCs w:val="18"/>
              </w:rPr>
            </w:pPr>
            <w:r w:rsidRPr="00854F65">
              <w:rPr>
                <w:rFonts w:asciiTheme="minorBidi" w:eastAsia="Arial" w:hAnsiTheme="minorBidi"/>
                <w:b/>
                <w:color w:val="FFFFFF"/>
                <w:sz w:val="18"/>
                <w:szCs w:val="18"/>
              </w:rPr>
              <w:t>PSMA</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4E45A16" w14:textId="77777777" w:rsidR="003B7FA2" w:rsidRPr="00854F65" w:rsidRDefault="003B7FA2" w:rsidP="009E1829">
            <w:pPr>
              <w:rPr>
                <w:rFonts w:asciiTheme="minorBidi" w:eastAsia="Arial" w:hAnsiTheme="minorBidi"/>
                <w:b/>
                <w:color w:val="FFFFFF"/>
                <w:sz w:val="18"/>
                <w:szCs w:val="18"/>
              </w:rPr>
            </w:pPr>
            <w:r w:rsidRPr="00854F65">
              <w:rPr>
                <w:rFonts w:asciiTheme="minorBidi" w:eastAsia="Arial" w:hAnsiTheme="minorBidi"/>
                <w:b/>
                <w:color w:val="FFFFFF"/>
                <w:sz w:val="18"/>
                <w:szCs w:val="18"/>
              </w:rPr>
              <w:t>Ramsar Convention</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760BF8F" w14:textId="77777777" w:rsidR="003B7FA2" w:rsidRPr="00854F65" w:rsidRDefault="003B7FA2" w:rsidP="009E1829">
            <w:pPr>
              <w:rPr>
                <w:rFonts w:asciiTheme="minorBidi" w:eastAsia="Arial" w:hAnsiTheme="minorBidi"/>
                <w:b/>
                <w:color w:val="FFFFFF"/>
                <w:sz w:val="18"/>
                <w:szCs w:val="18"/>
              </w:rPr>
            </w:pPr>
            <w:r w:rsidRPr="00854F65">
              <w:rPr>
                <w:rFonts w:asciiTheme="minorBidi" w:eastAsia="Arial" w:hAnsiTheme="minorBidi"/>
                <w:b/>
                <w:color w:val="FFFFFF"/>
                <w:sz w:val="18"/>
                <w:szCs w:val="18"/>
              </w:rPr>
              <w:t>IOSEA Marine Turtle MOU</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5A181F3" w14:textId="77777777" w:rsidR="003B7FA2" w:rsidRPr="00854F65" w:rsidRDefault="003B7FA2" w:rsidP="009E1829">
            <w:pPr>
              <w:rPr>
                <w:rFonts w:asciiTheme="minorBidi" w:eastAsia="Arial" w:hAnsiTheme="minorBidi"/>
                <w:b/>
                <w:color w:val="FFFFFF"/>
                <w:sz w:val="18"/>
                <w:szCs w:val="18"/>
              </w:rPr>
            </w:pPr>
            <w:r w:rsidRPr="00854F65">
              <w:rPr>
                <w:rFonts w:asciiTheme="minorBidi" w:eastAsia="Arial" w:hAnsiTheme="minorBidi"/>
                <w:b/>
                <w:color w:val="FFFFFF"/>
                <w:sz w:val="18"/>
                <w:szCs w:val="18"/>
              </w:rPr>
              <w:t>MOU ASEAN Sea Turtle Conservation and Protection</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0033F89" w14:textId="77777777" w:rsidR="003B7FA2" w:rsidRPr="00854F65" w:rsidRDefault="003B7FA2" w:rsidP="009E1829">
            <w:pPr>
              <w:rPr>
                <w:rFonts w:asciiTheme="minorBidi" w:eastAsia="Arial" w:hAnsiTheme="minorBidi"/>
                <w:b/>
                <w:color w:val="FFFFFF"/>
                <w:sz w:val="18"/>
                <w:szCs w:val="18"/>
                <w:vertAlign w:val="superscript"/>
              </w:rPr>
            </w:pPr>
            <w:r w:rsidRPr="00854F65">
              <w:rPr>
                <w:rFonts w:asciiTheme="minorBidi" w:eastAsia="Arial" w:hAnsiTheme="minorBidi"/>
                <w:b/>
                <w:color w:val="FFFFFF"/>
                <w:sz w:val="18"/>
                <w:szCs w:val="18"/>
              </w:rPr>
              <w:t>CTI-CFF</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7A95924" w14:textId="77777777" w:rsidR="003B7FA2" w:rsidRPr="00854F65" w:rsidRDefault="003B7FA2" w:rsidP="009E1829">
            <w:pPr>
              <w:rPr>
                <w:rFonts w:asciiTheme="minorBidi" w:eastAsia="Arial" w:hAnsiTheme="minorBidi"/>
                <w:b/>
                <w:color w:val="FFFFFF"/>
                <w:sz w:val="18"/>
                <w:szCs w:val="18"/>
              </w:rPr>
            </w:pPr>
            <w:r w:rsidRPr="00854F65">
              <w:rPr>
                <w:rFonts w:asciiTheme="minorBidi" w:eastAsia="Arial" w:hAnsiTheme="minorBidi"/>
                <w:b/>
                <w:color w:val="FFFFFF"/>
                <w:sz w:val="18"/>
                <w:szCs w:val="18"/>
              </w:rPr>
              <w:t>London Declaration (IWT)</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6CD82E9" w14:textId="77777777" w:rsidR="003B7FA2" w:rsidRPr="00854F65" w:rsidRDefault="003B7FA2" w:rsidP="009E1829">
            <w:pPr>
              <w:rPr>
                <w:rFonts w:asciiTheme="minorBidi" w:eastAsia="Arial" w:hAnsiTheme="minorBidi"/>
                <w:b/>
                <w:color w:val="FFFFFF"/>
                <w:sz w:val="18"/>
                <w:szCs w:val="18"/>
              </w:rPr>
            </w:pPr>
            <w:r w:rsidRPr="00854F65">
              <w:rPr>
                <w:rFonts w:asciiTheme="minorBidi" w:eastAsia="Arial" w:hAnsiTheme="minorBidi"/>
                <w:b/>
                <w:color w:val="FFFFFF"/>
                <w:sz w:val="18"/>
                <w:szCs w:val="18"/>
              </w:rPr>
              <w:t>SSME Regional Action Plan</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523ED67" w14:textId="77777777" w:rsidR="003B7FA2" w:rsidRPr="00854F65" w:rsidRDefault="003B7FA2" w:rsidP="009E1829">
            <w:pPr>
              <w:rPr>
                <w:rFonts w:asciiTheme="minorBidi" w:eastAsia="Arial" w:hAnsiTheme="minorBidi"/>
                <w:b/>
                <w:color w:val="FFFFFF"/>
                <w:sz w:val="18"/>
                <w:szCs w:val="18"/>
                <w:vertAlign w:val="superscript"/>
              </w:rPr>
            </w:pPr>
            <w:r w:rsidRPr="00854F65">
              <w:rPr>
                <w:rFonts w:asciiTheme="minorBidi" w:eastAsia="Arial" w:hAnsiTheme="minorBidi"/>
                <w:b/>
                <w:color w:val="FFFFFF"/>
                <w:sz w:val="18"/>
                <w:szCs w:val="18"/>
              </w:rPr>
              <w:t>SPREP</w:t>
            </w:r>
          </w:p>
        </w:tc>
      </w:tr>
      <w:tr w:rsidR="003B7FA2" w:rsidRPr="00436E8C" w14:paraId="37780321"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5C6992A"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American Samoa (USA</w:t>
            </w:r>
            <w:r>
              <w:rPr>
                <w:rFonts w:asciiTheme="minorBidi" w:eastAsia="Arial" w:hAnsiTheme="minorBidi"/>
                <w:b/>
                <w:color w:val="FFFFFF"/>
                <w:sz w:val="15"/>
                <w:szCs w:val="15"/>
              </w:rPr>
              <w:t>)</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EEA5C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
                <w:id w:val="821622560"/>
              </w:sdtPr>
              <w:sdtEndPr/>
              <w:sdtContent>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5B25C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7C60721"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30C7F2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
                <w:id w:val="-45764697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764F3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3"/>
                <w:id w:val="-141353732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2C8A66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4"/>
                <w:id w:val="-107327138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A39BB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5"/>
                <w:id w:val="86101794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D99E2C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6"/>
                <w:id w:val="-62693632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39E8DB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B07F7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18244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7"/>
                <w:id w:val="-36174099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3354682"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DDECD56"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8"/>
                <w:id w:val="-132458131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6D674231"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21CED3F"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Australia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C63EB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9"/>
                <w:id w:val="24563005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260A82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0"/>
                <w:id w:val="-201120296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1ED5E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1"/>
                <w:id w:val="-138239573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701BA1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2"/>
                <w:id w:val="27769024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4BF76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3"/>
                <w:id w:val="-20533624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5F842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4"/>
                <w:id w:val="-108984215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5DECE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5"/>
                <w:id w:val="163198449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55B20E"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6"/>
                <w:id w:val="180627483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9CAB0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596988"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325F46"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7"/>
                <w:id w:val="22896212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7DC43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DE40C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8"/>
                <w:id w:val="-152277292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77129EC4"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D634B56"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Brunei Darussalam</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4DEDB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9"/>
                <w:id w:val="-84779183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9A49C22"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068F5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B6691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0"/>
                <w:id w:val="-189587867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EA07F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419268"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09A98A4"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DEA4F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6B8C5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1"/>
                <w:id w:val="143270271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F2F18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C292D7A"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C25BD7"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4A1BA0"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17FAA256"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061B6A6"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Cambodia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A8B21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2"/>
                <w:id w:val="-120648222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C496C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3"/>
                <w:id w:val="198511401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1DA7278"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663551"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018487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EA076D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4"/>
                <w:id w:val="-85279558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FCC54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5"/>
                <w:id w:val="-162946627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828986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6"/>
                <w:id w:val="19860022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6B3A9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4B3EC9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88B4C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7"/>
                <w:id w:val="-177909055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8CE2A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FE10E9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59E14E34"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532760B"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China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E72B5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8"/>
                <w:id w:val="127281998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76439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9"/>
                <w:id w:val="-124140354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0B6D97"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78183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30"/>
                <w:id w:val="-82721315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44DD9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31"/>
                <w:id w:val="-162768835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9F53F12"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0817A3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32"/>
                <w:id w:val="36348562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23B7B2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F0972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E4A96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543659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33"/>
                <w:id w:val="146416321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9CA918"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0FDEB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34"/>
                <w:id w:val="6462304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30CF72FC"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38214CE"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Cook Islands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64FC9A"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3B6AA6"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35"/>
                <w:id w:val="177713094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773FD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36"/>
                <w:id w:val="-81379103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D802C7"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37"/>
                <w:id w:val="159019378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EF5B9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38"/>
                <w:id w:val="152311836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98AA4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39"/>
                <w:id w:val="-71196083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C884F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40"/>
                <w:id w:val="199251694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CA29DAC"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87BF6E"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C7A0D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718B88"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02A1D1"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06BEB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41"/>
                <w:id w:val="204085736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7A2A6E26"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17AF4BB"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Federated States of Micronesia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0B72D8"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34171D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42"/>
                <w:id w:val="-73530910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B8B60C"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92CB0A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43"/>
                <w:id w:val="182131285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816BF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44"/>
                <w:id w:val="85299488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174A74"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9023A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6B56E07"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94AD5A4"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F2B8E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ACB5AA"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C1E74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D1F17E"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45"/>
                <w:id w:val="204532951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76CD7517"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8D09FEA"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Fiji</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93B47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46"/>
                <w:id w:val="-19762885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7E241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47"/>
                <w:id w:val="57270705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3CA7A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48"/>
                <w:id w:val="62220636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F7BAC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49"/>
                <w:id w:val="-172282179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C4743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50"/>
                <w:id w:val="102968561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AAAC8E"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51"/>
                <w:id w:val="-172906084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AAB03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52"/>
                <w:id w:val="88066901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37AFF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B6632C2"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B5ED8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67397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313DAF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C384E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53"/>
                <w:id w:val="-74711377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0DA47BBD"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311ECE4"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French Polynesia (France)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B9B24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54"/>
                <w:id w:val="149684400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F94A9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55"/>
                <w:id w:val="-175650771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B0A72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56"/>
                <w:id w:val="-154165938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508701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57"/>
                <w:id w:val="57362514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C0C05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58"/>
                <w:id w:val="81993133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09F232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59"/>
                <w:id w:val="69096357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14FB7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60"/>
                <w:id w:val="-85249312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00E691"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9A2D4F"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C8E100"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F6CAAC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61"/>
                <w:id w:val="181290086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6E02561"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06BD9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62"/>
                <w:id w:val="127513144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068EE0FB"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A2BBD60"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Guam (USA)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0D032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63"/>
                <w:id w:val="100686595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3F1C54"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2E93AA"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E3AFB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D9840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64"/>
                <w:id w:val="-80485778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2AA09D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65"/>
                <w:id w:val="-187669383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048FB3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66"/>
                <w:id w:val="169710971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D9381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67"/>
                <w:id w:val="200723479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4A423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DDB3317"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43BD8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68"/>
                <w:id w:val="125177174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ACB3C36"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D1BEB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69"/>
                <w:id w:val="-158938200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50380C92"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259B6E1"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Hawaii (USA)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C9AA5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70"/>
                <w:id w:val="189931808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985B7D"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FAB7BA"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675B5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292EA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71"/>
                <w:id w:val="214669592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FEF2F5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72"/>
                <w:id w:val="176911856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F79CF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73"/>
                <w:id w:val="135028827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74E1F8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74"/>
                <w:id w:val="190687316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1B54EE"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9609B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FFE13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75"/>
                <w:id w:val="-154320655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36EC641"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B880F5"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r>
      <w:tr w:rsidR="003B7FA2" w:rsidRPr="00436E8C" w14:paraId="59BB6AC8"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1472784"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Hong Kong (China)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C3AAB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76"/>
                <w:id w:val="-37400198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78744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77"/>
                <w:id w:val="45005552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11031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78"/>
                <w:id w:val="-93821279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B0274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79"/>
                <w:id w:val="68001820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5DEAE5E"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D4508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22E33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80"/>
                <w:id w:val="-182857958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72FB5C"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21DE79"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60B0EE"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7086A9"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6EABFF6"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D30D8B"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r>
      <w:tr w:rsidR="003B7FA2" w:rsidRPr="00436E8C" w14:paraId="25473CD4"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5FC59F8"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Indonesia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14345E"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81"/>
                <w:id w:val="-58737847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29D99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82"/>
                <w:id w:val="5629840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F8DF8E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491CD5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83"/>
                <w:id w:val="114161894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7E86C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84"/>
                <w:id w:val="66181928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0443EC"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AE9C36"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85"/>
                <w:id w:val="132107440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CAB979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86"/>
                <w:id w:val="27368330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E42D4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87"/>
                <w:id w:val="48752957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A94B4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88"/>
                <w:id w:val="170236575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B9472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89"/>
                <w:id w:val="-41470318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EB2F4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90"/>
                <w:id w:val="-128249824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82AD82"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76ACB5EA"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8F55A5F"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Japan</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798C1A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91"/>
                <w:id w:val="173373003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4B21E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92"/>
                <w:id w:val="-184330907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5F7D4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55934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93"/>
                <w:id w:val="-207403524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01365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94"/>
                <w:id w:val="66798493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8E45C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95"/>
                <w:id w:val="194951022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118AB0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96"/>
                <w:id w:val="77467290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66186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9C3716C"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E3310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DD7A0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97"/>
                <w:id w:val="139091686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9ED16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9D54B0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3C039B5C"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ACBD8CD"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Kiribati</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4927FB"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8FBD8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98"/>
                <w:id w:val="102082138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668264"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A4FF7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99"/>
                <w:id w:val="135183567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E9102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00"/>
                <w:id w:val="-66423927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1CC017"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02271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01"/>
                <w:id w:val="-60149885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A29D8F"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83489F"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85D526"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4F0765"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DB7971"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CED66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02"/>
                <w:id w:val="-105362270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51A34589"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16BFAE0"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Lao People’s Democratic Republic</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84572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03"/>
                <w:id w:val="-105315454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0FCBF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04"/>
                <w:id w:val="-102124766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11361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5535B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05"/>
                <w:id w:val="174236737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FACF7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F649E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7EAAF7"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06"/>
                <w:id w:val="-50791073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71A378"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498EEF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07"/>
                <w:id w:val="-127671702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1522D2"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7E5B3F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08"/>
                <w:id w:val="183534424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37121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BD7E4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50413600"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FAF7261"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Malaysia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C3FCB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09"/>
                <w:id w:val="194041393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C377C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10"/>
                <w:id w:val="-182080310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2D647E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9187D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11"/>
                <w:id w:val="-72352277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71526E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12"/>
                <w:id w:val="119534836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82906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E9F457"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13"/>
                <w:id w:val="-20740799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4F874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14"/>
                <w:id w:val="-76661639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06325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15"/>
                <w:id w:val="193131029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C63B9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16"/>
                <w:id w:val="-156185064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7E9506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17"/>
                <w:id w:val="-120301113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BF122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18"/>
                <w:id w:val="44073523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294B7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3347626E"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0C17E0E"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Marshall Islands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0DDA0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072B4B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19"/>
                <w:id w:val="8958334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8A6B81"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4AE3B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20"/>
                <w:id w:val="132763348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C0FCC7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21"/>
                <w:id w:val="129140572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24906E"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6C5AE9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22"/>
                <w:id w:val="-48640990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C6CC04"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8D790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769485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08944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2E73B6"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1A053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23"/>
                <w:id w:val="67176279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1CAE359B"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497E010"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Myanmar</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7BB84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24"/>
                <w:id w:val="-131732700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5A50C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25"/>
                <w:id w:val="-104506356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DA4806"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09E49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26"/>
                <w:id w:val="193145999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8929F6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FB62D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27"/>
                <w:id w:val="187580533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0B425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28"/>
                <w:id w:val="-206494215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FE0AC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29"/>
                <w:id w:val="-213069296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4F167F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30"/>
                <w:id w:val="169950461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2D39A2"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08AE5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31"/>
                <w:id w:val="197725092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159CDE"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E2FD93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1ADAA2BE"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24B4E7A"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Nauru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0E8FFC"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B6A57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32"/>
                <w:id w:val="-78604611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CF5B34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EC3CE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33"/>
                <w:id w:val="78354923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E86EA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34"/>
                <w:id w:val="-102038814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4EA2AF4"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67E9927"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C61DBA"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6F10A7"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DEDDB0"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EB8F11"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DC48C2"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DFFC3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35"/>
                <w:id w:val="-104860122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797B2E1F"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0A21CAD"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New Caledonia (France)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3307E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36"/>
                <w:id w:val="-169236738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C2970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37"/>
                <w:id w:val="-115583855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28183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38"/>
                <w:id w:val="-87362090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35024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39"/>
                <w:id w:val="-197851776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A5BFB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40"/>
                <w:id w:val="189469473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B828A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41"/>
                <w:id w:val="-101120859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FCFE8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42"/>
                <w:id w:val="-98400675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BCD1FE"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D0AE0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B20C14"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862F9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43"/>
                <w:id w:val="-30662583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DB680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33922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44"/>
                <w:id w:val="-166284857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24967F98"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5A54597"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New Zealand</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6B5BBE"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45"/>
                <w:id w:val="-10080348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AB501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46"/>
                <w:id w:val="148389325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2CEB9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47"/>
                <w:id w:val="169757971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57844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48"/>
                <w:id w:val="-96773639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7B8CD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49"/>
                <w:id w:val="152498344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0D7BCA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50"/>
                <w:id w:val="-148353368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6DE9C6"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51"/>
                <w:id w:val="96461535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AE423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2F50C2"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3A0A5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AB08E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52"/>
                <w:id w:val="-100073483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81CF1A"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F2E70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53"/>
                <w:id w:val="169834655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68D1525B"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CA9A197"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Niue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A9009C"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8949F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54"/>
                <w:id w:val="189568761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E6AAA0"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2C6A3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55"/>
                <w:id w:val="-141824524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F341EE"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56"/>
                <w:id w:val="-147097576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3516D0"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5B8EAC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57"/>
                <w:id w:val="143856137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12A2A3"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F62DB7"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244B1E7"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069BE77"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BCA303"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C6846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58"/>
                <w:id w:val="-192363737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03FC5549"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1515416"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Northern Marianas (USA)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813A077"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59"/>
                <w:id w:val="-44484636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3FFD237"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83071C8"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589CB6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4D7F77"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1FEFE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60"/>
                <w:id w:val="-129729288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42DABE"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61"/>
                <w:id w:val="191289217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CE677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62"/>
                <w:id w:val="153777443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6516A7"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322E241"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C4EAC6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63"/>
                <w:id w:val="78500662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39E97A"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BECE4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64"/>
                <w:id w:val="-212391465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29DB9163"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2607CAF"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Palau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9BEAA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65"/>
                <w:id w:val="198881081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86523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66"/>
                <w:id w:val="-52409863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0D5D1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67"/>
                <w:id w:val="181051396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B8923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68"/>
                <w:id w:val="211840553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CE52F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69"/>
                <w:id w:val="49522891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51F22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70"/>
                <w:id w:val="-66531414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0C27D3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71"/>
                <w:id w:val="-112098634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049397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2E1EFC"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679AE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AED608"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55AE47"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0B843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72"/>
                <w:id w:val="174375298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7869844D"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7655C47"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Papua New Guinea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91FD6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73"/>
                <w:id w:val="154301328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9B39B6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74"/>
                <w:id w:val="27359607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5CCA3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C6114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75"/>
                <w:id w:val="75502283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92535E"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76"/>
                <w:id w:val="-69846406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95375C"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7981C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77"/>
                <w:id w:val="-182672811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74F327"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78"/>
                <w:id w:val="108217587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5A1182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0295DA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79"/>
                <w:id w:val="3069468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FB7BD4"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CA66E2"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D9B10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80"/>
                <w:id w:val="-141963297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7C731A2A"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3057C9B"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Philippines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489F8E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81"/>
                <w:id w:val="-101569369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1DE73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82"/>
                <w:id w:val="-40645112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3D30FE"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83"/>
                <w:id w:val="-124379364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8D7E6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84"/>
                <w:id w:val="-84293328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361D9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85"/>
                <w:id w:val="-193443639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1AE9B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86"/>
                <w:id w:val="173072138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85484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87"/>
                <w:id w:val="24253789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33B9F7"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88"/>
                <w:id w:val="24044499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722C9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89"/>
                <w:id w:val="-130977949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24AFD6"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90"/>
                <w:id w:val="-175974037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17A739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91"/>
                <w:id w:val="39817735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B05ED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92"/>
                <w:id w:val="-193943554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3222E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6779B18E"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6BFBA76"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Republic of Korea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612EC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93"/>
                <w:id w:val="-34734287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4CC0C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94"/>
                <w:id w:val="-209268594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8C00A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031F8E"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DE463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95"/>
                <w:id w:val="-96111105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390F6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96"/>
                <w:id w:val="84644303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102D8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97"/>
                <w:id w:val="-3774086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AF182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3EDCB8"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A67A8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EB848D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ED037B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F6B48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1DE667CA"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29D8C19"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Samoa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146A0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98"/>
                <w:id w:val="158579771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735862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199"/>
                <w:id w:val="-161126403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689C06"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00"/>
                <w:id w:val="-210972400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3676C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01"/>
                <w:id w:val="-189819564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78BAD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02"/>
                <w:id w:val="124799311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A59E0E"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DAD5CE6"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03"/>
                <w:id w:val="20144383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D1A6EA"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FD4428"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2CBB20"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13998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F6E21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4D19D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04"/>
                <w:id w:val="195544228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6CF7D1D9"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B2879E4"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Singapore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D8DA9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05"/>
                <w:id w:val="-107096448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45FC76"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06"/>
                <w:id w:val="131498857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3F32A8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B2AFF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07"/>
                <w:id w:val="-126854131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C148DE9"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9509E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FAA7A40"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20C916"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6CF10A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08"/>
                <w:id w:val="-119090263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BFCC2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091346"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09"/>
                <w:id w:val="74222443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3522F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8C5DD0"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28F2D319"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A3A5123"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Solomon Islands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47ADB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10"/>
                <w:id w:val="136001367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E0250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11"/>
                <w:id w:val="-68606121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3F8D4A2"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021DF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12"/>
                <w:id w:val="-157150427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843B79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13"/>
                <w:id w:val="-212845619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E7CEA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FF108CE"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EBC32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AA231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11934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14"/>
                <w:id w:val="50263377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4C0E2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C764E1"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75D18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15"/>
                <w:id w:val="-90892569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11DCED2A"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6993762"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Taiwan (China)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EE6126"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11D1A2"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A42417"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C098A4E"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16"/>
                <w:id w:val="139886627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0BA73B"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17"/>
                <w:id w:val="62420374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1B548E"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87A86B"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551318"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CA743C"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4D9E696"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6FB23A"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153B93"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79B74CF"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r>
      <w:tr w:rsidR="003B7FA2" w:rsidRPr="00436E8C" w14:paraId="528058B4"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3830E11"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Thailand</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BF89A7"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18"/>
                <w:id w:val="143116152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0109F97"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19"/>
                <w:id w:val="-203611194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8C7281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5ACC9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20"/>
                <w:id w:val="-105932446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67471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2045A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21"/>
                <w:id w:val="208688143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F1E00C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22"/>
                <w:id w:val="-54868477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0F85B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23"/>
                <w:id w:val="-35280384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78A822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24"/>
                <w:id w:val="106036636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AFA127"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C63B9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25"/>
                <w:id w:val="186840344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E91BAC"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D76D1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118E7A47"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0D7D353"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Timor-Leste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D2DA24"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07596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26"/>
                <w:id w:val="-170107710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AFD21A7"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00D2B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27"/>
                <w:id w:val="51881635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A0A88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6DE1B0"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E7801F0"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EF4EB2"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3AADBD4"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C033B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28"/>
                <w:id w:val="-90591988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8C322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6C804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82A8B1"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42A5FB41"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1F59F75"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Tokelau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F2FEAE"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213560"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096762"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D00DB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29"/>
                <w:id w:val="-136227314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AA1924"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934BC1"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CDDE2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30"/>
                <w:id w:val="-211559103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CCFD94E"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CD05116"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C3AB55"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390BCC2"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A6595D"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BEF41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31"/>
                <w:id w:val="202366480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4E887714"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4A4C699"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Tonga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63E18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32"/>
                <w:id w:val="177805594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D0D5B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33"/>
                <w:id w:val="202111898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A45C58"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778E0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34"/>
                <w:id w:val="120073714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8FCE1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35"/>
                <w:id w:val="-51045067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E27A1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36"/>
                <w:id w:val="-63055879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72722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9181F4"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33544A"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35953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3AB36D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632B8B"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8A6D1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37"/>
                <w:id w:val="211377858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12B510B4"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44D2530"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Tuvalu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9883FE"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0C942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38"/>
                <w:id w:val="171569678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9C266F"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7B45B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39"/>
                <w:id w:val="-128873582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2F668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40"/>
                <w:id w:val="-99264263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7E624D"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8E0276"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011E37"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F10A68"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291D3D"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535E63"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58E2C4" w14:textId="77777777" w:rsidR="003B7FA2" w:rsidRPr="00436E8C" w:rsidRDefault="003B7FA2" w:rsidP="009E1829">
            <w:pPr>
              <w:jc w:val="both"/>
              <w:rPr>
                <w:rFonts w:asciiTheme="minorBidi" w:eastAsia="Arial" w:hAnsiTheme="minorBidi"/>
              </w:rPr>
            </w:pPr>
            <w:r w:rsidRPr="00436E8C">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005B2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41"/>
                <w:id w:val="-24072654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3F063820"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74E8BDA"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United States of America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58087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42"/>
                <w:id w:val="206096760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49374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DBC47D"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0DD3BC"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80DBE4"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43"/>
                <w:id w:val="171538201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8098C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44"/>
                <w:id w:val="10987079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714FF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45"/>
                <w:id w:val="11950740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516DDB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46"/>
                <w:id w:val="21594753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94403CE"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52BF44"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806DD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47"/>
                <w:id w:val="-86652227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02BEA6"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58D59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48"/>
                <w:id w:val="-1390185810"/>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6FC7A530"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CA407A7"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Vanuatu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C67E5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49"/>
                <w:id w:val="-69970115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E8AB97"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50"/>
                <w:id w:val="-113240675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0B8251"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1933BB0"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51"/>
                <w:id w:val="1209761907"/>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86595B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52"/>
                <w:id w:val="10469898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2E8CCF"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53"/>
                <w:id w:val="-56711480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DCEBE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54"/>
                <w:id w:val="-106765048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526C0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085A4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7D60E3"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FADCA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EFB3A1"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CB13E9"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55"/>
                <w:id w:val="-51645915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r w:rsidR="003B7FA2" w:rsidRPr="00436E8C" w14:paraId="2D2C70AC"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9191095"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Viet Nam</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9DFE9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56"/>
                <w:id w:val="53585939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53BE3B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57"/>
                <w:id w:val="26844803"/>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9C5BB8"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777311"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58"/>
                <w:id w:val="200007430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386291E"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CE44AD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59"/>
                <w:id w:val="-46767246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1856B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60"/>
                <w:id w:val="-87638363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C2F223"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61"/>
                <w:id w:val="-3273275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CFEBC8"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62"/>
                <w:id w:val="297734161"/>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94FA92"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5DA59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63"/>
                <w:id w:val="-1219828536"/>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A6FAC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F0A665"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r>
      <w:tr w:rsidR="003B7FA2" w:rsidRPr="00436E8C" w14:paraId="09C1200B" w14:textId="77777777" w:rsidTr="009E182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CEB3341" w14:textId="77777777" w:rsidR="003B7FA2" w:rsidRPr="00436E8C" w:rsidRDefault="003B7FA2" w:rsidP="009E1829">
            <w:pPr>
              <w:rPr>
                <w:rFonts w:asciiTheme="minorBidi" w:eastAsia="Arial" w:hAnsiTheme="minorBidi"/>
                <w:b/>
                <w:color w:val="FFFFFF"/>
                <w:sz w:val="15"/>
                <w:szCs w:val="15"/>
              </w:rPr>
            </w:pPr>
            <w:r w:rsidRPr="00436E8C">
              <w:rPr>
                <w:rFonts w:asciiTheme="minorBidi" w:eastAsia="Arial" w:hAnsiTheme="minorBidi"/>
                <w:b/>
                <w:color w:val="FFFFFF"/>
                <w:sz w:val="15"/>
                <w:szCs w:val="15"/>
              </w:rPr>
              <w:t>Wallis and Futuna (France)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1A0402"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64"/>
                <w:id w:val="76996941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186777"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65"/>
                <w:id w:val="213575560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46168C"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66"/>
                <w:id w:val="-16319998"/>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DBDC4A"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67"/>
                <w:id w:val="-1755124839"/>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9EDE25"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68"/>
                <w:id w:val="-1273469304"/>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3BD146D"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69"/>
                <w:id w:val="-1174328582"/>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C54B0E"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70"/>
                <w:id w:val="687329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DD0711"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64ECBE"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DB1F7F"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542940"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BF3520" w14:textId="77777777" w:rsidR="003B7FA2" w:rsidRPr="00436E8C" w:rsidRDefault="003B7FA2" w:rsidP="009E1829">
            <w:pPr>
              <w:jc w:val="both"/>
              <w:rPr>
                <w:rFonts w:asciiTheme="minorBidi" w:eastAsia="Arial" w:hAnsiTheme="minorBidi"/>
                <w:sz w:val="15"/>
                <w:szCs w:val="15"/>
              </w:rPr>
            </w:pPr>
            <w:r w:rsidRPr="00436E8C">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65BAEE" w14:textId="77777777" w:rsidR="003B7FA2" w:rsidRPr="00436E8C" w:rsidRDefault="009C5B89" w:rsidP="009E1829">
            <w:pPr>
              <w:jc w:val="both"/>
              <w:rPr>
                <w:rFonts w:asciiTheme="minorBidi" w:eastAsia="Arial" w:hAnsiTheme="minorBidi"/>
                <w:sz w:val="15"/>
                <w:szCs w:val="15"/>
              </w:rPr>
            </w:pPr>
            <w:sdt>
              <w:sdtPr>
                <w:rPr>
                  <w:rFonts w:asciiTheme="minorBidi" w:hAnsiTheme="minorBidi"/>
                </w:rPr>
                <w:tag w:val="goog_rdk_271"/>
                <w:id w:val="-737555065"/>
              </w:sdtPr>
              <w:sdtEndPr/>
              <w:sdtContent>
                <w:r w:rsidR="003B7FA2" w:rsidRPr="00436E8C">
                  <w:rPr>
                    <w:rFonts w:asciiTheme="minorBidi" w:eastAsia="Arial Unicode MS" w:hAnsiTheme="minorBidi"/>
                    <w:sz w:val="15"/>
                    <w:szCs w:val="15"/>
                  </w:rPr>
                  <w:t xml:space="preserve"> </w:t>
                </w:r>
                <w:r w:rsidR="003B7FA2" w:rsidRPr="00436E8C">
                  <w:rPr>
                    <w:rFonts w:ascii="Segoe UI Symbol" w:eastAsia="Arial Unicode MS" w:hAnsi="Segoe UI Symbol" w:cs="Segoe UI Symbol"/>
                    <w:sz w:val="15"/>
                    <w:szCs w:val="15"/>
                  </w:rPr>
                  <w:t>✓</w:t>
                </w:r>
              </w:sdtContent>
            </w:sdt>
          </w:p>
        </w:tc>
      </w:tr>
    </w:tbl>
    <w:p w14:paraId="50F708E8" w14:textId="77777777" w:rsidR="003B7FA2" w:rsidRDefault="003B7FA2" w:rsidP="003B7FA2">
      <w:pPr>
        <w:jc w:val="both"/>
        <w:rPr>
          <w:rFonts w:asciiTheme="minorBidi" w:eastAsia="Arial" w:hAnsiTheme="minorBidi"/>
          <w:sz w:val="16"/>
          <w:szCs w:val="16"/>
        </w:rPr>
      </w:pPr>
      <w:r w:rsidRPr="00436E8C">
        <w:rPr>
          <w:rFonts w:asciiTheme="minorBidi" w:eastAsia="Arial" w:hAnsiTheme="minorBidi"/>
          <w:sz w:val="16"/>
          <w:szCs w:val="16"/>
        </w:rPr>
        <w:t xml:space="preserve"> </w:t>
      </w:r>
    </w:p>
    <w:p w14:paraId="301D8DFD" w14:textId="77777777" w:rsidR="003B7FA2" w:rsidRPr="00436E8C" w:rsidRDefault="003B7FA2" w:rsidP="003B7FA2">
      <w:pPr>
        <w:jc w:val="both"/>
        <w:rPr>
          <w:rFonts w:asciiTheme="minorBidi" w:eastAsia="Arial" w:hAnsiTheme="minorBidi"/>
          <w:sz w:val="16"/>
          <w:szCs w:val="16"/>
        </w:rPr>
      </w:pPr>
    </w:p>
    <w:p w14:paraId="78DCF75A" w14:textId="77777777" w:rsidR="003B7FA2" w:rsidRPr="00436E8C" w:rsidRDefault="003B7FA2" w:rsidP="003B7FA2">
      <w:pPr>
        <w:ind w:left="993"/>
        <w:jc w:val="both"/>
        <w:rPr>
          <w:rFonts w:asciiTheme="minorBidi" w:eastAsia="Arial" w:hAnsiTheme="minorBidi"/>
        </w:rPr>
        <w:sectPr w:rsidR="003B7FA2" w:rsidRPr="00436E8C">
          <w:pgSz w:w="15840" w:h="12240" w:orient="landscape"/>
          <w:pgMar w:top="1440" w:right="1440" w:bottom="1440" w:left="1440" w:header="708" w:footer="708" w:gutter="0"/>
          <w:cols w:space="720"/>
        </w:sectPr>
      </w:pPr>
    </w:p>
    <w:p w14:paraId="500A2CBC" w14:textId="460F62C4" w:rsidR="003B7FA2" w:rsidRPr="00436E8C" w:rsidRDefault="003B7FA2" w:rsidP="00F876CE">
      <w:pPr>
        <w:pStyle w:val="Heading2"/>
        <w:ind w:left="567" w:hanging="567"/>
      </w:pPr>
      <w:bookmarkStart w:id="19" w:name="_heading=h.gjdgxs" w:colFirst="0" w:colLast="0"/>
      <w:bookmarkStart w:id="20" w:name="_Toc103859415"/>
      <w:bookmarkEnd w:id="19"/>
      <w:r w:rsidRPr="00436E8C">
        <w:t>National Legislation Relevant to the Species</w:t>
      </w:r>
      <w:bookmarkEnd w:id="20"/>
      <w:r w:rsidRPr="00436E8C">
        <w:t xml:space="preserve">  </w:t>
      </w:r>
    </w:p>
    <w:p w14:paraId="3162F7A6" w14:textId="77777777" w:rsidR="003B7FA2" w:rsidRPr="00436E8C" w:rsidRDefault="003B7FA2" w:rsidP="003B7FA2">
      <w:pPr>
        <w:jc w:val="both"/>
        <w:rPr>
          <w:rFonts w:asciiTheme="minorBidi" w:eastAsia="Arial" w:hAnsiTheme="minorBidi"/>
        </w:rPr>
      </w:pPr>
    </w:p>
    <w:p w14:paraId="3CC35C7E"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There are varying levels of national and state laws</w:t>
      </w:r>
      <w:r>
        <w:rPr>
          <w:rFonts w:asciiTheme="minorBidi" w:eastAsia="Arial" w:hAnsiTheme="minorBidi"/>
        </w:rPr>
        <w:t xml:space="preserve">, </w:t>
      </w:r>
      <w:r w:rsidRPr="00436E8C">
        <w:rPr>
          <w:rFonts w:asciiTheme="minorBidi" w:eastAsia="Arial" w:hAnsiTheme="minorBidi"/>
        </w:rPr>
        <w:t>legislative frameworks</w:t>
      </w:r>
      <w:r>
        <w:rPr>
          <w:rFonts w:asciiTheme="minorBidi" w:eastAsia="Arial" w:hAnsiTheme="minorBidi"/>
        </w:rPr>
        <w:t>,</w:t>
      </w:r>
      <w:r w:rsidRPr="00436E8C">
        <w:rPr>
          <w:rFonts w:asciiTheme="minorBidi" w:eastAsia="Arial" w:hAnsiTheme="minorBidi"/>
        </w:rPr>
        <w:t xml:space="preserve"> and polic</w:t>
      </w:r>
      <w:r>
        <w:rPr>
          <w:rFonts w:asciiTheme="minorBidi" w:eastAsia="Arial" w:hAnsiTheme="minorBidi"/>
        </w:rPr>
        <w:t>ies</w:t>
      </w:r>
      <w:r w:rsidRPr="00436E8C">
        <w:rPr>
          <w:rFonts w:asciiTheme="minorBidi" w:eastAsia="Arial" w:hAnsiTheme="minorBidi"/>
        </w:rPr>
        <w:t xml:space="preserve"> afforded to hawksbill turtles throughout the SEA and Western Pacific region. Conservation and </w:t>
      </w:r>
      <w:r>
        <w:rPr>
          <w:rFonts w:asciiTheme="minorBidi" w:eastAsia="Arial" w:hAnsiTheme="minorBidi"/>
        </w:rPr>
        <w:t xml:space="preserve">corresponding </w:t>
      </w:r>
      <w:r w:rsidRPr="00436E8C">
        <w:rPr>
          <w:rFonts w:asciiTheme="minorBidi" w:eastAsia="Arial" w:hAnsiTheme="minorBidi"/>
        </w:rPr>
        <w:t xml:space="preserve">protection status </w:t>
      </w:r>
      <w:r>
        <w:rPr>
          <w:rFonts w:asciiTheme="minorBidi" w:eastAsia="Arial" w:hAnsiTheme="minorBidi"/>
        </w:rPr>
        <w:t xml:space="preserve">varies </w:t>
      </w:r>
      <w:r w:rsidRPr="00436E8C">
        <w:rPr>
          <w:rFonts w:asciiTheme="minorBidi" w:eastAsia="Arial" w:hAnsiTheme="minorBidi"/>
        </w:rPr>
        <w:t xml:space="preserve">from none to </w:t>
      </w:r>
      <w:r>
        <w:rPr>
          <w:rFonts w:asciiTheme="minorBidi" w:eastAsia="Arial" w:hAnsiTheme="minorBidi"/>
        </w:rPr>
        <w:t xml:space="preserve">the </w:t>
      </w:r>
      <w:r w:rsidRPr="00436E8C">
        <w:rPr>
          <w:rFonts w:asciiTheme="minorBidi" w:eastAsia="Arial" w:hAnsiTheme="minorBidi"/>
        </w:rPr>
        <w:t>highest level</w:t>
      </w:r>
      <w:r>
        <w:rPr>
          <w:rFonts w:asciiTheme="minorBidi" w:eastAsia="Arial" w:hAnsiTheme="minorBidi"/>
        </w:rPr>
        <w:t xml:space="preserve"> afforded to </w:t>
      </w:r>
      <w:r w:rsidRPr="00436E8C">
        <w:rPr>
          <w:rFonts w:asciiTheme="minorBidi" w:eastAsia="Arial" w:hAnsiTheme="minorBidi"/>
        </w:rPr>
        <w:t>critically endangered</w:t>
      </w:r>
      <w:r>
        <w:rPr>
          <w:rFonts w:asciiTheme="minorBidi" w:eastAsia="Arial" w:hAnsiTheme="minorBidi"/>
        </w:rPr>
        <w:t xml:space="preserve"> species</w:t>
      </w:r>
      <w:r w:rsidRPr="00436E8C">
        <w:rPr>
          <w:rFonts w:asciiTheme="minorBidi" w:eastAsia="Arial" w:hAnsiTheme="minorBidi"/>
        </w:rPr>
        <w:t xml:space="preserve">. </w:t>
      </w:r>
      <w:bookmarkStart w:id="21" w:name="_heading=h.xhynvdcrstz0" w:colFirst="0" w:colLast="0"/>
      <w:bookmarkEnd w:id="21"/>
      <w:r w:rsidRPr="00436E8C">
        <w:rPr>
          <w:rFonts w:asciiTheme="minorBidi" w:eastAsia="Arial" w:hAnsiTheme="minorBidi"/>
        </w:rPr>
        <w:t>Inconsistencies and overlap of federal and state legislation within and between countries is very evident.</w:t>
      </w:r>
    </w:p>
    <w:p w14:paraId="2DC028AA" w14:textId="77777777" w:rsidR="003B7FA2" w:rsidRDefault="003B7FA2" w:rsidP="003B7FA2">
      <w:pPr>
        <w:jc w:val="both"/>
        <w:rPr>
          <w:rFonts w:asciiTheme="minorBidi" w:eastAsia="Arial" w:hAnsiTheme="minorBidi"/>
        </w:rPr>
      </w:pPr>
    </w:p>
    <w:p w14:paraId="3FE4C1E6" w14:textId="77777777" w:rsidR="003B7FA2" w:rsidRDefault="003B7FA2" w:rsidP="003B7FA2">
      <w:pPr>
        <w:jc w:val="both"/>
        <w:rPr>
          <w:rFonts w:asciiTheme="minorBidi" w:eastAsia="Arial" w:hAnsiTheme="minorBidi"/>
        </w:rPr>
      </w:pPr>
      <w:r w:rsidRPr="00D05968">
        <w:rPr>
          <w:rFonts w:asciiTheme="minorBidi" w:eastAsia="Arial" w:hAnsiTheme="minorBidi"/>
        </w:rPr>
        <w:t xml:space="preserve">Upon reviewing the relevant national legislation of 38 States </w:t>
      </w:r>
      <w:r>
        <w:rPr>
          <w:rFonts w:asciiTheme="minorBidi" w:eastAsia="Arial" w:hAnsiTheme="minorBidi"/>
        </w:rPr>
        <w:t>within the scope of this Action Plan</w:t>
      </w:r>
      <w:r w:rsidRPr="00D05968">
        <w:rPr>
          <w:rFonts w:asciiTheme="minorBidi" w:eastAsia="Arial" w:hAnsiTheme="minorBidi"/>
        </w:rPr>
        <w:t>, the following issues were identified:</w:t>
      </w:r>
    </w:p>
    <w:p w14:paraId="45EF5A9D" w14:textId="77777777" w:rsidR="003B7FA2" w:rsidRPr="00D05968" w:rsidRDefault="003B7FA2" w:rsidP="003B7FA2">
      <w:pPr>
        <w:jc w:val="both"/>
        <w:rPr>
          <w:rFonts w:asciiTheme="minorBidi" w:eastAsia="Arial" w:hAnsiTheme="minorBidi"/>
        </w:rPr>
      </w:pPr>
    </w:p>
    <w:p w14:paraId="0A740C82" w14:textId="77777777" w:rsidR="003B7FA2" w:rsidRDefault="003B7FA2" w:rsidP="003B7FA2">
      <w:pPr>
        <w:jc w:val="both"/>
        <w:rPr>
          <w:rFonts w:asciiTheme="minorBidi" w:eastAsia="Arial" w:hAnsiTheme="minorBidi"/>
        </w:rPr>
      </w:pPr>
      <w:r w:rsidRPr="00D05968">
        <w:rPr>
          <w:rFonts w:asciiTheme="minorBidi" w:eastAsia="Arial" w:hAnsiTheme="minorBidi"/>
        </w:rPr>
        <w:t xml:space="preserve">First, the majority of national legislation reviewed does not have conservation and protection provisions designated for the hawksbill turtle. Rather, the </w:t>
      </w:r>
      <w:r>
        <w:rPr>
          <w:rFonts w:asciiTheme="minorBidi" w:eastAsia="Arial" w:hAnsiTheme="minorBidi"/>
        </w:rPr>
        <w:t>species</w:t>
      </w:r>
      <w:r w:rsidRPr="00D05968">
        <w:rPr>
          <w:rFonts w:asciiTheme="minorBidi" w:eastAsia="Arial" w:hAnsiTheme="minorBidi"/>
        </w:rPr>
        <w:t xml:space="preserve"> is included in broader conservation and protection regimes intended for “marine resources”, “living aquatic species” or “fish” which may narrow down to “reptiles” and, on occasion, “turtles”. As a result, legal provisions are not tailored to the specific circumstances of the hawksbill turtle.</w:t>
      </w:r>
    </w:p>
    <w:p w14:paraId="2110980B" w14:textId="77777777" w:rsidR="003B7FA2" w:rsidRPr="00D05968" w:rsidRDefault="003B7FA2" w:rsidP="003B7FA2">
      <w:pPr>
        <w:jc w:val="both"/>
        <w:rPr>
          <w:rFonts w:asciiTheme="minorBidi" w:eastAsia="Arial" w:hAnsiTheme="minorBidi"/>
        </w:rPr>
      </w:pPr>
    </w:p>
    <w:p w14:paraId="14A5960C" w14:textId="526B10AE" w:rsidR="003B7FA2" w:rsidRDefault="003B7FA2" w:rsidP="00406AC7">
      <w:pPr>
        <w:jc w:val="both"/>
        <w:rPr>
          <w:rFonts w:asciiTheme="minorBidi" w:eastAsia="Arial" w:hAnsiTheme="minorBidi"/>
        </w:rPr>
      </w:pPr>
      <w:bookmarkStart w:id="22" w:name="_Hlk103854412"/>
      <w:r w:rsidRPr="00D05968">
        <w:rPr>
          <w:rFonts w:asciiTheme="minorBidi" w:eastAsia="Arial" w:hAnsiTheme="minorBidi"/>
        </w:rPr>
        <w:t xml:space="preserve">Second, there is a prevalent lack of designation of the hawksbill turtle as </w:t>
      </w:r>
      <w:r>
        <w:rPr>
          <w:rFonts w:asciiTheme="minorBidi" w:eastAsia="Arial" w:hAnsiTheme="minorBidi"/>
        </w:rPr>
        <w:t>a “protected” species or further conservation status designation (</w:t>
      </w:r>
      <w:r w:rsidR="00406AC7">
        <w:rPr>
          <w:rFonts w:asciiTheme="minorBidi" w:eastAsia="Arial" w:hAnsiTheme="minorBidi"/>
        </w:rPr>
        <w:t>e.g.,</w:t>
      </w:r>
      <w:r w:rsidRPr="00D05968">
        <w:rPr>
          <w:rFonts w:asciiTheme="minorBidi" w:eastAsia="Arial" w:hAnsiTheme="minorBidi"/>
        </w:rPr>
        <w:t xml:space="preserve"> “endangered”</w:t>
      </w:r>
      <w:r>
        <w:rPr>
          <w:rFonts w:asciiTheme="minorBidi" w:eastAsia="Arial" w:hAnsiTheme="minorBidi"/>
        </w:rPr>
        <w:t>)</w:t>
      </w:r>
      <w:r w:rsidRPr="00D05968">
        <w:rPr>
          <w:rFonts w:asciiTheme="minorBidi" w:eastAsia="Arial" w:hAnsiTheme="minorBidi"/>
        </w:rPr>
        <w:t xml:space="preserve"> in national legislation.</w:t>
      </w:r>
      <w:r>
        <w:rPr>
          <w:rFonts w:asciiTheme="minorBidi" w:eastAsia="Arial" w:hAnsiTheme="minorBidi"/>
        </w:rPr>
        <w:t xml:space="preserve"> </w:t>
      </w:r>
      <w:r w:rsidR="00406AC7" w:rsidRPr="00406AC7">
        <w:rPr>
          <w:rFonts w:asciiTheme="minorBidi" w:eastAsia="Arial" w:hAnsiTheme="minorBidi"/>
        </w:rPr>
        <w:t xml:space="preserve">In some cases, this is because legislation does not provide provisions for protection or conservation status designation, or </w:t>
      </w:r>
      <w:r w:rsidR="006D7BD2">
        <w:rPr>
          <w:rFonts w:asciiTheme="minorBidi" w:eastAsia="Arial" w:hAnsiTheme="minorBidi"/>
        </w:rPr>
        <w:t>because</w:t>
      </w:r>
      <w:r w:rsidR="00406AC7" w:rsidRPr="00406AC7">
        <w:rPr>
          <w:rFonts w:asciiTheme="minorBidi" w:eastAsia="Arial" w:hAnsiTheme="minorBidi"/>
        </w:rPr>
        <w:t xml:space="preserve"> hawksbill populations assessments have not yet been undertaken to allow such designation. </w:t>
      </w:r>
      <w:r w:rsidRPr="00406AC7">
        <w:rPr>
          <w:rFonts w:asciiTheme="minorBidi" w:eastAsia="Arial" w:hAnsiTheme="minorBidi"/>
        </w:rPr>
        <w:t>To that end, the national legislation of many States does not reflect</w:t>
      </w:r>
      <w:r w:rsidRPr="00D05968">
        <w:rPr>
          <w:rFonts w:asciiTheme="minorBidi" w:eastAsia="Arial" w:hAnsiTheme="minorBidi"/>
        </w:rPr>
        <w:t xml:space="preserve"> the </w:t>
      </w:r>
      <w:r>
        <w:rPr>
          <w:rFonts w:asciiTheme="minorBidi" w:eastAsia="Arial" w:hAnsiTheme="minorBidi"/>
        </w:rPr>
        <w:t xml:space="preserve">International Union for the Conservation of Nature (IUCN) </w:t>
      </w:r>
      <w:r w:rsidRPr="00D05968">
        <w:rPr>
          <w:rFonts w:asciiTheme="minorBidi" w:eastAsia="Arial" w:hAnsiTheme="minorBidi"/>
        </w:rPr>
        <w:t xml:space="preserve">“critically endangered” </w:t>
      </w:r>
      <w:r>
        <w:rPr>
          <w:rFonts w:asciiTheme="minorBidi" w:eastAsia="Arial" w:hAnsiTheme="minorBidi"/>
        </w:rPr>
        <w:t xml:space="preserve">Red List </w:t>
      </w:r>
      <w:r w:rsidRPr="00D05968">
        <w:rPr>
          <w:rFonts w:asciiTheme="minorBidi" w:eastAsia="Arial" w:hAnsiTheme="minorBidi"/>
        </w:rPr>
        <w:t>status of the hawksbill turtle,</w:t>
      </w:r>
      <w:r>
        <w:rPr>
          <w:rFonts w:asciiTheme="minorBidi" w:eastAsia="Arial" w:hAnsiTheme="minorBidi"/>
        </w:rPr>
        <w:t xml:space="preserve"> potentially </w:t>
      </w:r>
      <w:r w:rsidRPr="00D05968">
        <w:rPr>
          <w:rFonts w:asciiTheme="minorBidi" w:eastAsia="Arial" w:hAnsiTheme="minorBidi"/>
        </w:rPr>
        <w:t xml:space="preserve">undermining the urgency with which the hawksbill turtle needs to be protected. </w:t>
      </w:r>
    </w:p>
    <w:bookmarkEnd w:id="22"/>
    <w:p w14:paraId="2F79F8BE" w14:textId="77777777" w:rsidR="003B7FA2" w:rsidRPr="00D05968" w:rsidRDefault="003B7FA2" w:rsidP="003B7FA2">
      <w:pPr>
        <w:jc w:val="both"/>
        <w:rPr>
          <w:rFonts w:asciiTheme="minorBidi" w:eastAsia="Arial" w:hAnsiTheme="minorBidi"/>
        </w:rPr>
      </w:pPr>
    </w:p>
    <w:p w14:paraId="75485535" w14:textId="1FA7359F" w:rsidR="003B7FA2" w:rsidRDefault="003B7FA2" w:rsidP="003B7FA2">
      <w:pPr>
        <w:jc w:val="both"/>
        <w:rPr>
          <w:rFonts w:asciiTheme="minorBidi" w:eastAsia="Arial" w:hAnsiTheme="minorBidi"/>
        </w:rPr>
      </w:pPr>
      <w:r w:rsidRPr="00D05968">
        <w:rPr>
          <w:rFonts w:asciiTheme="minorBidi" w:eastAsia="Arial" w:hAnsiTheme="minorBidi"/>
        </w:rPr>
        <w:t xml:space="preserve">Third, there are instances where national laws on the protection of the hawksbill turtle bifurcate. Where there are such official designations for the </w:t>
      </w:r>
      <w:r>
        <w:rPr>
          <w:rFonts w:asciiTheme="minorBidi" w:eastAsia="Arial" w:hAnsiTheme="minorBidi"/>
        </w:rPr>
        <w:t xml:space="preserve">“protected” or </w:t>
      </w:r>
      <w:r w:rsidRPr="00D05968">
        <w:rPr>
          <w:rFonts w:asciiTheme="minorBidi" w:eastAsia="Arial" w:hAnsiTheme="minorBidi"/>
        </w:rPr>
        <w:t xml:space="preserve">“endangered” status of the hawksbill turtle which give the species enhanced protection, </w:t>
      </w:r>
      <w:r>
        <w:rPr>
          <w:rFonts w:asciiTheme="minorBidi" w:eastAsia="Arial" w:hAnsiTheme="minorBidi"/>
        </w:rPr>
        <w:t xml:space="preserve">a number of </w:t>
      </w:r>
      <w:r w:rsidRPr="00D05968">
        <w:rPr>
          <w:rFonts w:asciiTheme="minorBidi" w:eastAsia="Arial" w:hAnsiTheme="minorBidi"/>
        </w:rPr>
        <w:t>States also recognize the customary rights of the local communities, including tak</w:t>
      </w:r>
      <w:r>
        <w:rPr>
          <w:rFonts w:asciiTheme="minorBidi" w:eastAsia="Arial" w:hAnsiTheme="minorBidi"/>
        </w:rPr>
        <w:t>e</w:t>
      </w:r>
      <w:r w:rsidRPr="00D05968">
        <w:rPr>
          <w:rFonts w:asciiTheme="minorBidi" w:eastAsia="Arial" w:hAnsiTheme="minorBidi"/>
        </w:rPr>
        <w:t xml:space="preserve"> and subsistence. </w:t>
      </w:r>
      <w:r>
        <w:rPr>
          <w:rFonts w:asciiTheme="minorBidi" w:eastAsia="Arial" w:hAnsiTheme="minorBidi"/>
        </w:rPr>
        <w:t>There are a few nations with total bans on all forms of take, use and trade in place. In other cases, there are laws that specify size or catch limits (</w:t>
      </w:r>
      <w:r w:rsidR="006D7BD2">
        <w:rPr>
          <w:rFonts w:asciiTheme="minorBidi" w:eastAsia="Arial" w:hAnsiTheme="minorBidi"/>
        </w:rPr>
        <w:t>i.e.,</w:t>
      </w:r>
      <w:r>
        <w:rPr>
          <w:rFonts w:asciiTheme="minorBidi" w:eastAsia="Arial" w:hAnsiTheme="minorBidi"/>
        </w:rPr>
        <w:t xml:space="preserve"> domestic quotas), use traditional use permit systems or rely on management plan to manage harvest levels. </w:t>
      </w:r>
      <w:r w:rsidRPr="00D05968">
        <w:rPr>
          <w:rFonts w:asciiTheme="minorBidi" w:eastAsia="Arial" w:hAnsiTheme="minorBidi"/>
        </w:rPr>
        <w:t>As such, national legislation protecting both the hawksbill turtle and the customary rights of local communities is an important issue that requires a delicate balance.</w:t>
      </w:r>
    </w:p>
    <w:p w14:paraId="72F9B754" w14:textId="77777777" w:rsidR="003B7FA2" w:rsidRPr="00D05968" w:rsidRDefault="003B7FA2" w:rsidP="003B7FA2">
      <w:pPr>
        <w:jc w:val="both"/>
        <w:rPr>
          <w:rFonts w:asciiTheme="minorBidi" w:eastAsia="Arial" w:hAnsiTheme="minorBidi"/>
        </w:rPr>
      </w:pPr>
    </w:p>
    <w:p w14:paraId="70FB1310" w14:textId="77777777" w:rsidR="003B7FA2" w:rsidRDefault="003B7FA2" w:rsidP="003B7FA2">
      <w:pPr>
        <w:jc w:val="both"/>
        <w:rPr>
          <w:rFonts w:asciiTheme="minorBidi" w:eastAsia="Arial" w:hAnsiTheme="minorBidi"/>
        </w:rPr>
      </w:pPr>
      <w:r w:rsidRPr="00D05968">
        <w:rPr>
          <w:rFonts w:asciiTheme="minorBidi" w:eastAsia="Arial" w:hAnsiTheme="minorBidi"/>
        </w:rPr>
        <w:t>Fourth, the wide range of penalties prescribed across the reviewed States’ national laws helps highlight a difference in deterrence. The variety of penalties based on, among others, the offender being a natural or a legal person, the fine being a maximum fixed amount or the market value of the species or any part thereof, or the violation being a recurring offence gives rise to differing levels of deterrence, making certain States’ national legislation inconducive to achieving the long-term protection of the hawksbill turtle. </w:t>
      </w:r>
    </w:p>
    <w:p w14:paraId="6B174F43" w14:textId="77777777" w:rsidR="003B7FA2" w:rsidRDefault="003B7FA2" w:rsidP="003B7FA2">
      <w:pPr>
        <w:jc w:val="both"/>
        <w:rPr>
          <w:rFonts w:asciiTheme="minorBidi" w:eastAsia="Arial" w:hAnsiTheme="minorBidi"/>
        </w:rPr>
      </w:pPr>
    </w:p>
    <w:p w14:paraId="7848A051" w14:textId="156B4CEE" w:rsidR="003B7FA2" w:rsidRPr="00D05968" w:rsidRDefault="003B7FA2" w:rsidP="003B7FA2">
      <w:pPr>
        <w:jc w:val="both"/>
        <w:rPr>
          <w:rFonts w:asciiTheme="minorBidi" w:eastAsia="Arial" w:hAnsiTheme="minorBidi"/>
        </w:rPr>
      </w:pPr>
      <w:r w:rsidRPr="00205D0A">
        <w:rPr>
          <w:rFonts w:asciiTheme="minorBidi" w:eastAsia="Arial" w:hAnsiTheme="minorBidi"/>
        </w:rPr>
        <w:t>Lastly, different types of legislation across different jurisdictions (</w:t>
      </w:r>
      <w:r w:rsidR="006D7BD2" w:rsidRPr="00205D0A">
        <w:rPr>
          <w:rFonts w:asciiTheme="minorBidi" w:eastAsia="Arial" w:hAnsiTheme="minorBidi"/>
        </w:rPr>
        <w:t>e.g.,</w:t>
      </w:r>
      <w:r w:rsidRPr="00205D0A">
        <w:rPr>
          <w:rFonts w:asciiTheme="minorBidi" w:eastAsia="Arial" w:hAnsiTheme="minorBidi"/>
        </w:rPr>
        <w:t xml:space="preserve"> from national to state/provincial to local laws) are used by States to protect and/or manage hawksbill turtles. For example, wildlife laws to designate “protected” status and govern use and trade; fisheries laws to regulate fishing and hunting activities/quotas; protected area laws to conserve and manage habitat. Combined, these laws offer strengthened conservation, management and protection to the hawksbill turtle. Yet there are many States that only use one form of legislation. In some </w:t>
      </w:r>
      <w:r w:rsidR="006D7BD2" w:rsidRPr="00205D0A">
        <w:rPr>
          <w:rFonts w:asciiTheme="minorBidi" w:eastAsia="Arial" w:hAnsiTheme="minorBidi"/>
        </w:rPr>
        <w:t>cases,</w:t>
      </w:r>
      <w:r w:rsidRPr="00205D0A">
        <w:rPr>
          <w:rFonts w:asciiTheme="minorBidi" w:eastAsia="Arial" w:hAnsiTheme="minorBidi"/>
        </w:rPr>
        <w:t xml:space="preserve"> different laws are used across jurisdictions which are conflicting, and laws most differ between countries which becomes important when managing a highly migratory species that travels between countries and is afforded different levels of protection.</w:t>
      </w:r>
    </w:p>
    <w:p w14:paraId="153B41AF" w14:textId="77777777" w:rsidR="003B7FA2" w:rsidRPr="00436E8C" w:rsidRDefault="003B7FA2" w:rsidP="003B7FA2">
      <w:pPr>
        <w:jc w:val="both"/>
        <w:rPr>
          <w:rFonts w:asciiTheme="minorBidi" w:eastAsia="Arial" w:hAnsiTheme="minorBidi"/>
        </w:rPr>
      </w:pPr>
    </w:p>
    <w:p w14:paraId="1D538C9A" w14:textId="77777777" w:rsidR="003B7FA2" w:rsidRPr="00436E8C" w:rsidRDefault="003B7FA2" w:rsidP="003B7FA2">
      <w:pPr>
        <w:jc w:val="both"/>
        <w:rPr>
          <w:rFonts w:asciiTheme="minorBidi" w:eastAsia="Arial" w:hAnsiTheme="minorBidi"/>
          <w:highlight w:val="yellow"/>
        </w:rPr>
      </w:pPr>
      <w:r w:rsidRPr="00436E8C">
        <w:rPr>
          <w:rFonts w:asciiTheme="minorBidi" w:eastAsia="Arial" w:hAnsiTheme="minorBidi"/>
        </w:rPr>
        <w:t>Details are provided in Annex 1</w:t>
      </w:r>
      <w:r>
        <w:rPr>
          <w:rFonts w:asciiTheme="minorBidi" w:eastAsia="Arial" w:hAnsiTheme="minorBidi"/>
        </w:rPr>
        <w:t xml:space="preserve"> [</w:t>
      </w:r>
      <w:r w:rsidRPr="00D05968">
        <w:rPr>
          <w:rFonts w:asciiTheme="minorBidi" w:eastAsia="Arial" w:hAnsiTheme="minorBidi"/>
          <w:highlight w:val="yellow"/>
        </w:rPr>
        <w:t>TO BE MOVED TO SEPARATE ‘LIVING’ DOCUMENT; LINK TO BE PROVIDED HERE</w:t>
      </w:r>
      <w:r>
        <w:rPr>
          <w:rFonts w:asciiTheme="minorBidi" w:eastAsia="Arial" w:hAnsiTheme="minorBidi"/>
        </w:rPr>
        <w:t>]</w:t>
      </w:r>
      <w:r w:rsidRPr="00436E8C">
        <w:rPr>
          <w:rFonts w:asciiTheme="minorBidi" w:eastAsia="Arial" w:hAnsiTheme="minorBidi"/>
        </w:rPr>
        <w:t>.</w:t>
      </w:r>
    </w:p>
    <w:p w14:paraId="2945A200" w14:textId="77777777" w:rsidR="003B7FA2" w:rsidRDefault="003B7FA2" w:rsidP="003B7FA2">
      <w:pPr>
        <w:jc w:val="both"/>
        <w:rPr>
          <w:rFonts w:asciiTheme="minorBidi" w:eastAsia="Arial" w:hAnsiTheme="minorBidi"/>
        </w:rPr>
      </w:pPr>
    </w:p>
    <w:p w14:paraId="6F649A5C" w14:textId="77777777" w:rsidR="003B7FA2" w:rsidRPr="00436E8C" w:rsidRDefault="003B7FA2" w:rsidP="003B7FA2">
      <w:pPr>
        <w:jc w:val="both"/>
        <w:rPr>
          <w:rFonts w:asciiTheme="minorBidi" w:eastAsia="Arial" w:hAnsiTheme="minorBidi"/>
        </w:rPr>
      </w:pPr>
    </w:p>
    <w:p w14:paraId="0182BCC1" w14:textId="77777777" w:rsidR="003B7FA2" w:rsidRDefault="003B7FA2" w:rsidP="003B7FA2">
      <w:pPr>
        <w:rPr>
          <w:rFonts w:asciiTheme="minorBidi" w:eastAsia="Arial" w:hAnsiTheme="minorBidi"/>
          <w:b/>
        </w:rPr>
      </w:pPr>
      <w:r>
        <w:rPr>
          <w:rFonts w:asciiTheme="minorBidi" w:hAnsiTheme="minorBidi"/>
        </w:rPr>
        <w:br w:type="page"/>
      </w:r>
    </w:p>
    <w:p w14:paraId="0F8FD903" w14:textId="77777777" w:rsidR="003B7FA2" w:rsidRPr="00436E8C" w:rsidRDefault="003B7FA2" w:rsidP="00AB61E8">
      <w:pPr>
        <w:pStyle w:val="Heading1"/>
      </w:pPr>
      <w:bookmarkStart w:id="23" w:name="_Toc103859416"/>
      <w:r w:rsidRPr="00436E8C">
        <w:t>FRAMEWORK FOR ACTION</w:t>
      </w:r>
      <w:bookmarkEnd w:id="23"/>
      <w:r w:rsidRPr="00436E8C">
        <w:t xml:space="preserve"> </w:t>
      </w:r>
    </w:p>
    <w:p w14:paraId="1C84F19B" w14:textId="77777777" w:rsidR="003B7FA2" w:rsidRDefault="003B7FA2" w:rsidP="003B7FA2">
      <w:pPr>
        <w:jc w:val="both"/>
        <w:rPr>
          <w:rFonts w:asciiTheme="minorBidi" w:eastAsia="Arial" w:hAnsiTheme="minorBidi"/>
          <w:b/>
        </w:rPr>
      </w:pPr>
    </w:p>
    <w:p w14:paraId="3335780D" w14:textId="77777777" w:rsidR="003B7FA2" w:rsidRPr="00436E8C" w:rsidRDefault="003B7FA2" w:rsidP="003B7FA2">
      <w:pPr>
        <w:jc w:val="both"/>
        <w:rPr>
          <w:rFonts w:asciiTheme="minorBidi" w:eastAsia="Arial" w:hAnsiTheme="minorBidi"/>
          <w:b/>
        </w:rPr>
      </w:pPr>
    </w:p>
    <w:p w14:paraId="254B576A" w14:textId="77777777" w:rsidR="003B7FA2" w:rsidRPr="00436E8C" w:rsidRDefault="003B7FA2" w:rsidP="00FD029B">
      <w:pPr>
        <w:pStyle w:val="Heading2"/>
        <w:ind w:left="567" w:hanging="567"/>
      </w:pPr>
      <w:bookmarkStart w:id="24" w:name="_Toc103859417"/>
      <w:r w:rsidRPr="00436E8C">
        <w:t>Goal</w:t>
      </w:r>
      <w:bookmarkEnd w:id="24"/>
      <w:r w:rsidRPr="00436E8C">
        <w:t xml:space="preserve"> </w:t>
      </w:r>
    </w:p>
    <w:p w14:paraId="566540AE" w14:textId="77777777" w:rsidR="003B7FA2" w:rsidRPr="00436E8C" w:rsidRDefault="003B7FA2" w:rsidP="003B7FA2">
      <w:pPr>
        <w:ind w:left="993"/>
        <w:jc w:val="both"/>
        <w:rPr>
          <w:rFonts w:asciiTheme="minorBidi" w:eastAsia="Arial" w:hAnsiTheme="minorBidi"/>
        </w:rPr>
      </w:pPr>
    </w:p>
    <w:p w14:paraId="056F3A21" w14:textId="77777777" w:rsidR="003B7FA2" w:rsidRPr="00436E8C" w:rsidRDefault="003B7FA2" w:rsidP="003B7FA2">
      <w:pPr>
        <w:jc w:val="both"/>
        <w:rPr>
          <w:rFonts w:asciiTheme="minorBidi" w:eastAsia="Arial" w:hAnsiTheme="minorBidi"/>
        </w:rPr>
      </w:pPr>
      <w:r>
        <w:rPr>
          <w:rFonts w:asciiTheme="minorBidi" w:eastAsia="Arial" w:hAnsiTheme="minorBidi"/>
          <w:i/>
        </w:rPr>
        <w:t>[</w:t>
      </w:r>
      <w:r w:rsidRPr="00436E8C">
        <w:rPr>
          <w:rFonts w:asciiTheme="minorBidi" w:eastAsia="Arial" w:hAnsiTheme="minorBidi"/>
          <w:i/>
        </w:rPr>
        <w:t xml:space="preserve">To fully understand and </w:t>
      </w:r>
      <w:r>
        <w:rPr>
          <w:rFonts w:asciiTheme="minorBidi" w:eastAsia="Arial" w:hAnsiTheme="minorBidi"/>
          <w:i/>
        </w:rPr>
        <w:t xml:space="preserve">where needed </w:t>
      </w:r>
      <w:r w:rsidRPr="00436E8C">
        <w:rPr>
          <w:rFonts w:asciiTheme="minorBidi" w:eastAsia="Arial" w:hAnsiTheme="minorBidi"/>
          <w:i/>
        </w:rPr>
        <w:t xml:space="preserve">reverse the impacts of use and trade </w:t>
      </w:r>
      <w:r>
        <w:rPr>
          <w:rFonts w:asciiTheme="minorBidi" w:eastAsia="Arial" w:hAnsiTheme="minorBidi"/>
          <w:i/>
        </w:rPr>
        <w:t>and build resiliency of</w:t>
      </w:r>
      <w:r w:rsidRPr="00436E8C">
        <w:rPr>
          <w:rFonts w:asciiTheme="minorBidi" w:eastAsia="Arial" w:hAnsiTheme="minorBidi"/>
          <w:i/>
        </w:rPr>
        <w:t xml:space="preserve"> </w:t>
      </w:r>
      <w:bookmarkStart w:id="25" w:name="_Hlk101961666"/>
      <w:r w:rsidRPr="00436E8C">
        <w:rPr>
          <w:rFonts w:asciiTheme="minorBidi" w:eastAsia="Arial" w:hAnsiTheme="minorBidi"/>
          <w:i/>
        </w:rPr>
        <w:t>hawksbill populations in the S</w:t>
      </w:r>
      <w:r>
        <w:rPr>
          <w:rFonts w:asciiTheme="minorBidi" w:eastAsia="Arial" w:hAnsiTheme="minorBidi"/>
          <w:i/>
        </w:rPr>
        <w:t>outh-</w:t>
      </w:r>
      <w:r w:rsidRPr="00436E8C">
        <w:rPr>
          <w:rFonts w:asciiTheme="minorBidi" w:eastAsia="Arial" w:hAnsiTheme="minorBidi"/>
          <w:i/>
        </w:rPr>
        <w:t>E</w:t>
      </w:r>
      <w:r>
        <w:rPr>
          <w:rFonts w:asciiTheme="minorBidi" w:eastAsia="Arial" w:hAnsiTheme="minorBidi"/>
          <w:i/>
        </w:rPr>
        <w:t xml:space="preserve">ast </w:t>
      </w:r>
      <w:r w:rsidRPr="00436E8C">
        <w:rPr>
          <w:rFonts w:asciiTheme="minorBidi" w:eastAsia="Arial" w:hAnsiTheme="minorBidi"/>
          <w:i/>
        </w:rPr>
        <w:t>A</w:t>
      </w:r>
      <w:r>
        <w:rPr>
          <w:rFonts w:asciiTheme="minorBidi" w:eastAsia="Arial" w:hAnsiTheme="minorBidi"/>
          <w:i/>
        </w:rPr>
        <w:t>sia</w:t>
      </w:r>
      <w:r w:rsidRPr="00436E8C">
        <w:rPr>
          <w:rFonts w:asciiTheme="minorBidi" w:eastAsia="Arial" w:hAnsiTheme="minorBidi"/>
          <w:i/>
        </w:rPr>
        <w:t xml:space="preserve"> and Western Pacific Ocean region</w:t>
      </w:r>
      <w:bookmarkEnd w:id="25"/>
      <w:r>
        <w:rPr>
          <w:rFonts w:asciiTheme="minorBidi" w:eastAsia="Arial" w:hAnsiTheme="minorBidi"/>
          <w:i/>
        </w:rPr>
        <w:t>]</w:t>
      </w:r>
    </w:p>
    <w:p w14:paraId="1715B6CB" w14:textId="77777777" w:rsidR="003B7FA2" w:rsidRDefault="003B7FA2" w:rsidP="003B7FA2">
      <w:pPr>
        <w:jc w:val="both"/>
        <w:rPr>
          <w:rFonts w:asciiTheme="minorBidi" w:eastAsia="Arial" w:hAnsiTheme="minorBidi"/>
          <w:i/>
        </w:rPr>
      </w:pPr>
    </w:p>
    <w:p w14:paraId="37124311" w14:textId="77777777" w:rsidR="003B7FA2" w:rsidRPr="00436E8C" w:rsidRDefault="003B7FA2" w:rsidP="003B7FA2">
      <w:pPr>
        <w:jc w:val="both"/>
        <w:rPr>
          <w:rFonts w:asciiTheme="minorBidi" w:eastAsia="Arial" w:hAnsiTheme="minorBidi"/>
        </w:rPr>
      </w:pPr>
      <w:r>
        <w:rPr>
          <w:rFonts w:asciiTheme="minorBidi" w:eastAsia="Arial" w:hAnsiTheme="minorBidi"/>
          <w:i/>
        </w:rPr>
        <w:t>[To [</w:t>
      </w:r>
      <w:r w:rsidRPr="00436E8C">
        <w:rPr>
          <w:rFonts w:asciiTheme="minorBidi" w:eastAsia="Arial" w:hAnsiTheme="minorBidi"/>
          <w:i/>
        </w:rPr>
        <w:t>fully understand and</w:t>
      </w:r>
      <w:r>
        <w:rPr>
          <w:rFonts w:asciiTheme="minorBidi" w:eastAsia="Arial" w:hAnsiTheme="minorBidi"/>
          <w:i/>
        </w:rPr>
        <w:t>]</w:t>
      </w:r>
      <w:r w:rsidRPr="00436E8C">
        <w:rPr>
          <w:rFonts w:asciiTheme="minorBidi" w:eastAsia="Arial" w:hAnsiTheme="minorBidi"/>
          <w:i/>
        </w:rPr>
        <w:t xml:space="preserve"> </w:t>
      </w:r>
      <w:r>
        <w:rPr>
          <w:rFonts w:asciiTheme="minorBidi" w:eastAsia="Arial" w:hAnsiTheme="minorBidi"/>
          <w:i/>
        </w:rPr>
        <w:t xml:space="preserve">address [unsustainable] use and trade of </w:t>
      </w:r>
      <w:r w:rsidRPr="00436E8C">
        <w:rPr>
          <w:rFonts w:asciiTheme="minorBidi" w:eastAsia="Arial" w:hAnsiTheme="minorBidi"/>
          <w:i/>
        </w:rPr>
        <w:t xml:space="preserve">hawksbill populations </w:t>
      </w:r>
      <w:r>
        <w:rPr>
          <w:rFonts w:asciiTheme="minorBidi" w:eastAsia="Arial" w:hAnsiTheme="minorBidi"/>
          <w:i/>
        </w:rPr>
        <w:t>turtles</w:t>
      </w:r>
      <w:r w:rsidRPr="00436E8C">
        <w:rPr>
          <w:rFonts w:asciiTheme="minorBidi" w:eastAsia="Arial" w:hAnsiTheme="minorBidi"/>
          <w:i/>
        </w:rPr>
        <w:t xml:space="preserve"> in the S</w:t>
      </w:r>
      <w:r>
        <w:rPr>
          <w:rFonts w:asciiTheme="minorBidi" w:eastAsia="Arial" w:hAnsiTheme="minorBidi"/>
          <w:i/>
        </w:rPr>
        <w:t>outh-</w:t>
      </w:r>
      <w:r w:rsidRPr="00436E8C">
        <w:rPr>
          <w:rFonts w:asciiTheme="minorBidi" w:eastAsia="Arial" w:hAnsiTheme="minorBidi"/>
          <w:i/>
        </w:rPr>
        <w:t>E</w:t>
      </w:r>
      <w:r>
        <w:rPr>
          <w:rFonts w:asciiTheme="minorBidi" w:eastAsia="Arial" w:hAnsiTheme="minorBidi"/>
          <w:i/>
        </w:rPr>
        <w:t xml:space="preserve">ast </w:t>
      </w:r>
      <w:r w:rsidRPr="00436E8C">
        <w:rPr>
          <w:rFonts w:asciiTheme="minorBidi" w:eastAsia="Arial" w:hAnsiTheme="minorBidi"/>
          <w:i/>
        </w:rPr>
        <w:t>A</w:t>
      </w:r>
      <w:r>
        <w:rPr>
          <w:rFonts w:asciiTheme="minorBidi" w:eastAsia="Arial" w:hAnsiTheme="minorBidi"/>
          <w:i/>
        </w:rPr>
        <w:t>sia</w:t>
      </w:r>
      <w:r w:rsidRPr="00436E8C">
        <w:rPr>
          <w:rFonts w:asciiTheme="minorBidi" w:eastAsia="Arial" w:hAnsiTheme="minorBidi"/>
          <w:i/>
        </w:rPr>
        <w:t xml:space="preserve"> and Western Pacific Ocean region</w:t>
      </w:r>
      <w:r>
        <w:rPr>
          <w:rFonts w:asciiTheme="minorBidi" w:eastAsia="Arial" w:hAnsiTheme="minorBidi"/>
          <w:i/>
        </w:rPr>
        <w:t xml:space="preserve"> and build resiliency in the populations]</w:t>
      </w:r>
    </w:p>
    <w:p w14:paraId="52A3BB4A" w14:textId="77777777" w:rsidR="003B7FA2" w:rsidRDefault="003B7FA2" w:rsidP="003B7FA2">
      <w:pPr>
        <w:jc w:val="both"/>
        <w:rPr>
          <w:rFonts w:asciiTheme="minorBidi" w:eastAsia="Arial" w:hAnsiTheme="minorBidi"/>
        </w:rPr>
      </w:pPr>
    </w:p>
    <w:p w14:paraId="6E54F719" w14:textId="77777777" w:rsidR="003B7FA2" w:rsidRPr="00436E8C" w:rsidRDefault="003B7FA2" w:rsidP="003B7FA2">
      <w:pPr>
        <w:jc w:val="both"/>
        <w:rPr>
          <w:rFonts w:asciiTheme="minorBidi" w:eastAsia="Arial" w:hAnsiTheme="minorBidi"/>
        </w:rPr>
      </w:pPr>
    </w:p>
    <w:p w14:paraId="4C986587" w14:textId="77777777" w:rsidR="003B7FA2" w:rsidRPr="00436E8C" w:rsidRDefault="003B7FA2" w:rsidP="00FD029B">
      <w:pPr>
        <w:pStyle w:val="Heading2"/>
        <w:ind w:left="567" w:hanging="567"/>
      </w:pPr>
      <w:bookmarkStart w:id="26" w:name="_Toc103859418"/>
      <w:r w:rsidRPr="00436E8C">
        <w:t>Objectives, Actions and Results</w:t>
      </w:r>
      <w:bookmarkEnd w:id="26"/>
    </w:p>
    <w:p w14:paraId="0D7BD82B" w14:textId="77777777" w:rsidR="003B7FA2" w:rsidRPr="00436E8C" w:rsidRDefault="003B7FA2" w:rsidP="003B7FA2">
      <w:pPr>
        <w:jc w:val="both"/>
        <w:rPr>
          <w:rFonts w:asciiTheme="minorBidi" w:eastAsia="Arial" w:hAnsiTheme="minorBidi"/>
        </w:rPr>
      </w:pPr>
    </w:p>
    <w:p w14:paraId="6320A137"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The objectives, results and corresponding actions to address the threats associated with take, use and trade of hawksbill turtles are set out in the tables below.  </w:t>
      </w:r>
    </w:p>
    <w:p w14:paraId="75D5B2A3" w14:textId="77777777" w:rsidR="003B7FA2" w:rsidRPr="00436E8C" w:rsidRDefault="003B7FA2" w:rsidP="003B7FA2">
      <w:pPr>
        <w:jc w:val="both"/>
        <w:rPr>
          <w:rFonts w:asciiTheme="minorBidi" w:eastAsia="Arial" w:hAnsiTheme="minorBidi"/>
        </w:rPr>
      </w:pPr>
    </w:p>
    <w:p w14:paraId="22331A7E" w14:textId="77777777"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There are </w:t>
      </w:r>
      <w:r w:rsidRPr="00436E8C">
        <w:rPr>
          <w:rFonts w:asciiTheme="minorBidi" w:eastAsia="Arial" w:hAnsiTheme="minorBidi"/>
          <w:b/>
        </w:rPr>
        <w:t>2</w:t>
      </w:r>
      <w:r>
        <w:rPr>
          <w:rFonts w:asciiTheme="minorBidi" w:eastAsia="Arial" w:hAnsiTheme="minorBidi"/>
          <w:b/>
        </w:rPr>
        <w:t>3</w:t>
      </w:r>
      <w:r w:rsidRPr="00436E8C">
        <w:rPr>
          <w:rFonts w:asciiTheme="minorBidi" w:eastAsia="Arial" w:hAnsiTheme="minorBidi"/>
          <w:b/>
        </w:rPr>
        <w:t xml:space="preserve"> actions in this SSAP</w:t>
      </w:r>
      <w:r w:rsidRPr="00436E8C">
        <w:rPr>
          <w:rFonts w:asciiTheme="minorBidi" w:eastAsia="Arial" w:hAnsiTheme="minorBidi"/>
        </w:rPr>
        <w:t xml:space="preserve">. These were consolidated based on CMS/IOSEA/Hawksbill-SSAP/Inf.5 </w:t>
      </w:r>
      <w:hyperlink r:id="rId20" w:history="1">
        <w:r w:rsidRPr="00436E8C">
          <w:rPr>
            <w:rStyle w:val="Hyperlink"/>
            <w:rFonts w:asciiTheme="minorBidi" w:eastAsia="Arial" w:hAnsiTheme="minorBidi"/>
          </w:rPr>
          <w:t>Policy Review as Background to the Development of a Single Species Action Plan for Hawksbill Turtles in South-east Asia and the Adjacent Western Pacific</w:t>
        </w:r>
      </w:hyperlink>
      <w:r w:rsidRPr="00436E8C">
        <w:rPr>
          <w:rFonts w:asciiTheme="minorBidi" w:eastAsia="Arial" w:hAnsiTheme="minorBidi"/>
          <w:b/>
          <w:bCs/>
        </w:rPr>
        <w:t xml:space="preserve"> </w:t>
      </w:r>
      <w:r w:rsidRPr="00436E8C">
        <w:rPr>
          <w:rFonts w:asciiTheme="minorBidi" w:eastAsia="Arial" w:hAnsiTheme="minorBidi"/>
        </w:rPr>
        <w:t>and all of which are already embedded within at least one existing policy frameworks and/or mandate for delivery amongst various countries or range states. The links between the SSAP actions and these policies or mandates are listed in the table. A description of ‘</w:t>
      </w:r>
      <w:r w:rsidRPr="00436E8C">
        <w:rPr>
          <w:rFonts w:asciiTheme="minorBidi" w:eastAsia="Arial" w:hAnsiTheme="minorBidi"/>
          <w:i/>
        </w:rPr>
        <w:t>Ways of potential delivery</w:t>
      </w:r>
      <w:r w:rsidRPr="00436E8C">
        <w:rPr>
          <w:rFonts w:asciiTheme="minorBidi" w:eastAsia="Arial" w:hAnsiTheme="minorBidi"/>
        </w:rPr>
        <w:t xml:space="preserve">’ has also been added to each action to assist with implementation. </w:t>
      </w:r>
    </w:p>
    <w:p w14:paraId="1D8C103E" w14:textId="77777777" w:rsidR="003B7FA2" w:rsidRPr="00436E8C" w:rsidRDefault="003B7FA2" w:rsidP="003B7FA2">
      <w:pPr>
        <w:jc w:val="both"/>
        <w:rPr>
          <w:rFonts w:asciiTheme="minorBidi" w:eastAsia="Arial" w:hAnsiTheme="minorBidi"/>
        </w:rPr>
      </w:pPr>
    </w:p>
    <w:p w14:paraId="2157E468" w14:textId="5166933B" w:rsidR="003B7FA2" w:rsidRPr="00436E8C" w:rsidRDefault="003B7FA2" w:rsidP="003B7FA2">
      <w:pPr>
        <w:jc w:val="both"/>
        <w:rPr>
          <w:rFonts w:asciiTheme="minorBidi" w:eastAsia="Arial" w:hAnsiTheme="minorBidi"/>
        </w:rPr>
      </w:pPr>
      <w:r w:rsidRPr="00436E8C">
        <w:rPr>
          <w:rFonts w:asciiTheme="minorBidi" w:eastAsia="Arial" w:hAnsiTheme="minorBidi"/>
        </w:rPr>
        <w:t xml:space="preserve">Actions are </w:t>
      </w:r>
      <w:r w:rsidR="006D7BD2" w:rsidRPr="00436E8C">
        <w:rPr>
          <w:rFonts w:asciiTheme="minorBidi" w:eastAsia="Arial" w:hAnsiTheme="minorBidi"/>
        </w:rPr>
        <w:t>prioritized</w:t>
      </w:r>
      <w:r w:rsidRPr="00436E8C">
        <w:rPr>
          <w:rFonts w:asciiTheme="minorBidi" w:eastAsia="Arial" w:hAnsiTheme="minorBidi"/>
        </w:rPr>
        <w:t xml:space="preserve"> as essential (</w:t>
      </w:r>
      <w:r w:rsidRPr="00436E8C">
        <w:rPr>
          <w:rFonts w:asciiTheme="minorBidi" w:eastAsia="Arial" w:hAnsiTheme="minorBidi"/>
          <w:highlight w:val="red"/>
        </w:rPr>
        <w:t>red</w:t>
      </w:r>
      <w:r w:rsidRPr="00436E8C">
        <w:rPr>
          <w:rFonts w:asciiTheme="minorBidi" w:eastAsia="Arial" w:hAnsiTheme="minorBidi"/>
        </w:rPr>
        <w:t>), high (</w:t>
      </w:r>
      <w:r w:rsidRPr="00436E8C">
        <w:rPr>
          <w:rFonts w:asciiTheme="minorBidi" w:eastAsia="Arial" w:hAnsiTheme="minorBidi"/>
          <w:shd w:val="clear" w:color="auto" w:fill="FF9900"/>
        </w:rPr>
        <w:t>orange</w:t>
      </w:r>
      <w:r w:rsidRPr="00436E8C">
        <w:rPr>
          <w:rFonts w:asciiTheme="minorBidi" w:eastAsia="Arial" w:hAnsiTheme="minorBidi"/>
        </w:rPr>
        <w:t>), medium (</w:t>
      </w:r>
      <w:r w:rsidRPr="00436E8C">
        <w:rPr>
          <w:rFonts w:asciiTheme="minorBidi" w:eastAsia="Arial" w:hAnsiTheme="minorBidi"/>
          <w:highlight w:val="yellow"/>
        </w:rPr>
        <w:t>yellow</w:t>
      </w:r>
      <w:r w:rsidRPr="00436E8C">
        <w:rPr>
          <w:rFonts w:asciiTheme="minorBidi" w:eastAsia="Arial" w:hAnsiTheme="minorBidi"/>
        </w:rPr>
        <w:t xml:space="preserve">). No low priority was assigned given the urgency of addressing these threats. </w:t>
      </w:r>
      <w:r w:rsidRPr="00436E8C">
        <w:rPr>
          <w:rFonts w:asciiTheme="minorBidi" w:eastAsia="Arial" w:hAnsiTheme="minorBidi"/>
          <w:b/>
        </w:rPr>
        <w:t>Timescales</w:t>
      </w:r>
      <w:r w:rsidRPr="00436E8C">
        <w:rPr>
          <w:rFonts w:asciiTheme="minorBidi" w:eastAsia="Arial" w:hAnsiTheme="minorBidi"/>
        </w:rPr>
        <w:t xml:space="preserve"> are also attached to each Action based on its </w:t>
      </w:r>
      <w:r w:rsidR="006D7BD2" w:rsidRPr="00436E8C">
        <w:rPr>
          <w:rFonts w:asciiTheme="minorBidi" w:eastAsia="Arial" w:hAnsiTheme="minorBidi"/>
        </w:rPr>
        <w:t>prioritization</w:t>
      </w:r>
      <w:r w:rsidRPr="00436E8C">
        <w:rPr>
          <w:rFonts w:asciiTheme="minorBidi" w:eastAsia="Arial" w:hAnsiTheme="minorBidi"/>
        </w:rPr>
        <w:t xml:space="preserve"> and urgency of delivery, using the following scale:</w:t>
      </w:r>
    </w:p>
    <w:p w14:paraId="43E22101" w14:textId="77777777" w:rsidR="003B7FA2" w:rsidRPr="00436E8C" w:rsidRDefault="003B7FA2" w:rsidP="003B7FA2">
      <w:pPr>
        <w:ind w:firstLine="425"/>
        <w:jc w:val="both"/>
        <w:rPr>
          <w:rFonts w:asciiTheme="minorBidi" w:eastAsia="Arial" w:hAnsiTheme="minorBidi"/>
        </w:rPr>
      </w:pPr>
    </w:p>
    <w:p w14:paraId="5518F82E" w14:textId="77777777" w:rsidR="003B7FA2" w:rsidRPr="00436E8C" w:rsidRDefault="003B7FA2" w:rsidP="00A854CA">
      <w:pPr>
        <w:numPr>
          <w:ilvl w:val="0"/>
          <w:numId w:val="8"/>
        </w:numPr>
        <w:pBdr>
          <w:top w:val="nil"/>
          <w:left w:val="nil"/>
          <w:bottom w:val="nil"/>
          <w:right w:val="nil"/>
          <w:between w:val="nil"/>
        </w:pBdr>
        <w:ind w:left="0" w:firstLine="425"/>
        <w:jc w:val="both"/>
        <w:rPr>
          <w:rFonts w:asciiTheme="minorBidi" w:eastAsia="Arial" w:hAnsiTheme="minorBidi"/>
          <w:color w:val="000000"/>
        </w:rPr>
      </w:pPr>
      <w:r w:rsidRPr="00436E8C">
        <w:rPr>
          <w:rFonts w:asciiTheme="minorBidi" w:eastAsia="Arial" w:hAnsiTheme="minorBidi"/>
          <w:color w:val="000000"/>
        </w:rPr>
        <w:t xml:space="preserve">Immediate: </w:t>
      </w:r>
      <w:r w:rsidRPr="00436E8C">
        <w:rPr>
          <w:rFonts w:asciiTheme="minorBidi" w:eastAsia="Arial" w:hAnsiTheme="minorBidi"/>
          <w:color w:val="000000"/>
        </w:rPr>
        <w:tab/>
      </w:r>
      <w:r w:rsidRPr="00436E8C">
        <w:rPr>
          <w:rFonts w:asciiTheme="minorBidi" w:eastAsia="Arial" w:hAnsiTheme="minorBidi"/>
          <w:color w:val="000000"/>
        </w:rPr>
        <w:tab/>
        <w:t>to be completed with the next year</w:t>
      </w:r>
    </w:p>
    <w:p w14:paraId="39F5EE3A" w14:textId="77777777" w:rsidR="003B7FA2" w:rsidRPr="00436E8C" w:rsidRDefault="003B7FA2" w:rsidP="00A854CA">
      <w:pPr>
        <w:numPr>
          <w:ilvl w:val="0"/>
          <w:numId w:val="8"/>
        </w:numPr>
        <w:pBdr>
          <w:top w:val="nil"/>
          <w:left w:val="nil"/>
          <w:bottom w:val="nil"/>
          <w:right w:val="nil"/>
          <w:between w:val="nil"/>
        </w:pBdr>
        <w:ind w:left="0" w:firstLine="425"/>
        <w:jc w:val="both"/>
        <w:rPr>
          <w:rFonts w:asciiTheme="minorBidi" w:eastAsia="Arial" w:hAnsiTheme="minorBidi"/>
          <w:color w:val="000000"/>
        </w:rPr>
      </w:pPr>
      <w:r w:rsidRPr="00436E8C">
        <w:rPr>
          <w:rFonts w:asciiTheme="minorBidi" w:eastAsia="Arial" w:hAnsiTheme="minorBidi"/>
          <w:color w:val="000000"/>
        </w:rPr>
        <w:t>Short:</w:t>
      </w:r>
      <w:r w:rsidRPr="00436E8C">
        <w:rPr>
          <w:rFonts w:asciiTheme="minorBidi" w:eastAsia="Arial" w:hAnsiTheme="minorBidi"/>
          <w:color w:val="000000"/>
        </w:rPr>
        <w:tab/>
      </w:r>
      <w:r w:rsidRPr="00436E8C">
        <w:rPr>
          <w:rFonts w:asciiTheme="minorBidi" w:eastAsia="Arial" w:hAnsiTheme="minorBidi"/>
          <w:color w:val="000000"/>
        </w:rPr>
        <w:tab/>
      </w:r>
      <w:r w:rsidRPr="00436E8C">
        <w:rPr>
          <w:rFonts w:asciiTheme="minorBidi" w:eastAsia="Arial" w:hAnsiTheme="minorBidi"/>
          <w:color w:val="000000"/>
        </w:rPr>
        <w:tab/>
        <w:t>to be completed within 3 years</w:t>
      </w:r>
    </w:p>
    <w:p w14:paraId="2AC10807" w14:textId="77777777" w:rsidR="003B7FA2" w:rsidRPr="00436E8C" w:rsidRDefault="003B7FA2" w:rsidP="00A854CA">
      <w:pPr>
        <w:numPr>
          <w:ilvl w:val="0"/>
          <w:numId w:val="8"/>
        </w:numPr>
        <w:pBdr>
          <w:top w:val="nil"/>
          <w:left w:val="nil"/>
          <w:bottom w:val="nil"/>
          <w:right w:val="nil"/>
          <w:between w:val="nil"/>
        </w:pBdr>
        <w:ind w:left="0" w:firstLine="425"/>
        <w:jc w:val="both"/>
        <w:rPr>
          <w:rFonts w:asciiTheme="minorBidi" w:eastAsia="Arial" w:hAnsiTheme="minorBidi"/>
          <w:color w:val="000000"/>
        </w:rPr>
      </w:pPr>
      <w:r w:rsidRPr="00436E8C">
        <w:rPr>
          <w:rFonts w:asciiTheme="minorBidi" w:eastAsia="Arial" w:hAnsiTheme="minorBidi"/>
          <w:color w:val="000000"/>
        </w:rPr>
        <w:t xml:space="preserve">Medium: </w:t>
      </w:r>
      <w:r w:rsidRPr="00436E8C">
        <w:rPr>
          <w:rFonts w:asciiTheme="minorBidi" w:eastAsia="Arial" w:hAnsiTheme="minorBidi"/>
          <w:color w:val="000000"/>
        </w:rPr>
        <w:tab/>
      </w:r>
      <w:r w:rsidRPr="00436E8C">
        <w:rPr>
          <w:rFonts w:asciiTheme="minorBidi" w:eastAsia="Arial" w:hAnsiTheme="minorBidi"/>
          <w:color w:val="000000"/>
        </w:rPr>
        <w:tab/>
        <w:t>to be completed within the next 5 years</w:t>
      </w:r>
    </w:p>
    <w:p w14:paraId="4A5DD008" w14:textId="77777777" w:rsidR="003B7FA2" w:rsidRPr="00436E8C" w:rsidRDefault="003B7FA2" w:rsidP="00A854CA">
      <w:pPr>
        <w:numPr>
          <w:ilvl w:val="0"/>
          <w:numId w:val="8"/>
        </w:numPr>
        <w:pBdr>
          <w:top w:val="nil"/>
          <w:left w:val="nil"/>
          <w:bottom w:val="nil"/>
          <w:right w:val="nil"/>
          <w:between w:val="nil"/>
        </w:pBdr>
        <w:ind w:left="0" w:firstLine="425"/>
        <w:jc w:val="both"/>
        <w:rPr>
          <w:rFonts w:asciiTheme="minorBidi" w:eastAsia="Arial" w:hAnsiTheme="minorBidi"/>
          <w:color w:val="000000"/>
        </w:rPr>
      </w:pPr>
      <w:r w:rsidRPr="00436E8C">
        <w:rPr>
          <w:rFonts w:asciiTheme="minorBidi" w:eastAsia="Arial" w:hAnsiTheme="minorBidi"/>
          <w:color w:val="000000"/>
        </w:rPr>
        <w:t>Ongoing:</w:t>
      </w:r>
      <w:r w:rsidRPr="00436E8C">
        <w:rPr>
          <w:rFonts w:asciiTheme="minorBidi" w:eastAsia="Arial" w:hAnsiTheme="minorBidi"/>
          <w:color w:val="000000"/>
        </w:rPr>
        <w:tab/>
      </w:r>
      <w:r w:rsidRPr="00436E8C">
        <w:rPr>
          <w:rFonts w:asciiTheme="minorBidi" w:eastAsia="Arial" w:hAnsiTheme="minorBidi"/>
          <w:color w:val="000000"/>
        </w:rPr>
        <w:tab/>
        <w:t xml:space="preserve">currently being implemented and should continue </w:t>
      </w:r>
    </w:p>
    <w:p w14:paraId="0C02946F" w14:textId="77777777" w:rsidR="003B7FA2" w:rsidRPr="00436E8C" w:rsidRDefault="003B7FA2" w:rsidP="003B7FA2">
      <w:pPr>
        <w:jc w:val="both"/>
        <w:rPr>
          <w:rFonts w:asciiTheme="minorBidi" w:eastAsia="Arial" w:hAnsiTheme="minorBidi"/>
        </w:rPr>
      </w:pPr>
    </w:p>
    <w:p w14:paraId="5A050B6A" w14:textId="7E938177" w:rsidR="003B7FA2" w:rsidRDefault="003B7FA2" w:rsidP="003B7FA2">
      <w:pPr>
        <w:jc w:val="both"/>
        <w:rPr>
          <w:rFonts w:asciiTheme="minorBidi" w:eastAsia="Arial" w:hAnsiTheme="minorBidi"/>
        </w:rPr>
      </w:pPr>
      <w:r w:rsidRPr="00436E8C">
        <w:rPr>
          <w:rFonts w:asciiTheme="minorBidi" w:eastAsia="Arial" w:hAnsiTheme="minorBidi"/>
        </w:rPr>
        <w:t xml:space="preserve">A top </w:t>
      </w:r>
      <w:r>
        <w:rPr>
          <w:rFonts w:asciiTheme="minorBidi" w:eastAsia="Arial" w:hAnsiTheme="minorBidi"/>
        </w:rPr>
        <w:t xml:space="preserve">seven </w:t>
      </w:r>
      <w:r w:rsidRPr="00436E8C">
        <w:rPr>
          <w:rFonts w:asciiTheme="minorBidi" w:eastAsia="Arial" w:hAnsiTheme="minorBidi"/>
        </w:rPr>
        <w:t xml:space="preserve">action list has been </w:t>
      </w:r>
      <w:r w:rsidR="006D7BD2" w:rsidRPr="00436E8C">
        <w:rPr>
          <w:rFonts w:asciiTheme="minorBidi" w:eastAsia="Arial" w:hAnsiTheme="minorBidi"/>
        </w:rPr>
        <w:t>prioritized</w:t>
      </w:r>
      <w:r w:rsidRPr="00436E8C">
        <w:rPr>
          <w:rFonts w:asciiTheme="minorBidi" w:eastAsia="Arial" w:hAnsiTheme="minorBidi"/>
        </w:rPr>
        <w:t xml:space="preserve"> as immediate or urgently required to be delivered within the next year. These are actions that have associated funding or resources already committed. </w:t>
      </w:r>
    </w:p>
    <w:p w14:paraId="0E93B7FA" w14:textId="77777777" w:rsidR="003B7FA2" w:rsidRDefault="003B7FA2" w:rsidP="003B7FA2">
      <w:pPr>
        <w:jc w:val="both"/>
        <w:rPr>
          <w:rFonts w:asciiTheme="minorBidi" w:eastAsia="Arial" w:hAnsiTheme="minorBidi"/>
        </w:rPr>
      </w:pPr>
    </w:p>
    <w:p w14:paraId="5405BCD3" w14:textId="0E6C8FFA" w:rsidR="003B7FA2" w:rsidRDefault="003B7FA2" w:rsidP="003B7FA2">
      <w:pPr>
        <w:jc w:val="both"/>
        <w:rPr>
          <w:rFonts w:asciiTheme="minorBidi" w:eastAsia="Arial" w:hAnsiTheme="minorBidi"/>
        </w:rPr>
      </w:pPr>
      <w:r>
        <w:rPr>
          <w:rFonts w:asciiTheme="minorBidi" w:eastAsia="Arial" w:hAnsiTheme="minorBidi"/>
        </w:rPr>
        <w:t xml:space="preserve">Thirteen </w:t>
      </w:r>
      <w:r w:rsidRPr="00436E8C">
        <w:rPr>
          <w:rFonts w:asciiTheme="minorBidi" w:eastAsia="Arial" w:hAnsiTheme="minorBidi"/>
        </w:rPr>
        <w:t xml:space="preserve">actions are </w:t>
      </w:r>
      <w:r w:rsidR="006D7BD2" w:rsidRPr="00436E8C">
        <w:rPr>
          <w:rFonts w:asciiTheme="minorBidi" w:eastAsia="Arial" w:hAnsiTheme="minorBidi"/>
        </w:rPr>
        <w:t>prioritized</w:t>
      </w:r>
      <w:r w:rsidRPr="00436E8C">
        <w:rPr>
          <w:rFonts w:asciiTheme="minorBidi" w:eastAsia="Arial" w:hAnsiTheme="minorBidi"/>
        </w:rPr>
        <w:t xml:space="preserve"> for delivery within the next </w:t>
      </w:r>
      <w:r>
        <w:rPr>
          <w:rFonts w:asciiTheme="minorBidi" w:eastAsia="Arial" w:hAnsiTheme="minorBidi"/>
        </w:rPr>
        <w:t>three</w:t>
      </w:r>
      <w:r w:rsidRPr="00436E8C">
        <w:rPr>
          <w:rFonts w:asciiTheme="minorBidi" w:eastAsia="Arial" w:hAnsiTheme="minorBidi"/>
        </w:rPr>
        <w:t xml:space="preserve"> years and </w:t>
      </w:r>
      <w:r>
        <w:rPr>
          <w:rFonts w:asciiTheme="minorBidi" w:eastAsia="Arial" w:hAnsiTheme="minorBidi"/>
        </w:rPr>
        <w:t>three</w:t>
      </w:r>
      <w:r w:rsidRPr="00436E8C">
        <w:rPr>
          <w:rFonts w:asciiTheme="minorBidi" w:eastAsia="Arial" w:hAnsiTheme="minorBidi"/>
        </w:rPr>
        <w:t xml:space="preserve"> within the next </w:t>
      </w:r>
      <w:r>
        <w:rPr>
          <w:rFonts w:asciiTheme="minorBidi" w:eastAsia="Arial" w:hAnsiTheme="minorBidi"/>
        </w:rPr>
        <w:t>five</w:t>
      </w:r>
      <w:r w:rsidRPr="00436E8C">
        <w:rPr>
          <w:rFonts w:asciiTheme="minorBidi" w:eastAsia="Arial" w:hAnsiTheme="minorBidi"/>
        </w:rPr>
        <w:t xml:space="preserve"> years. Given concern over the gaps in our knowledge of hawksbill turtles in these regions, the known declines and in many cases the unknown trajectory of many populations, utmost urgency is required. As such, potential partners have also been indicated to guide collaborations and support for delivery. </w:t>
      </w:r>
    </w:p>
    <w:p w14:paraId="7B29BDAB" w14:textId="77777777" w:rsidR="003B7FA2" w:rsidRPr="00436E8C" w:rsidRDefault="003B7FA2" w:rsidP="003B7FA2">
      <w:pPr>
        <w:jc w:val="both"/>
        <w:rPr>
          <w:rFonts w:asciiTheme="minorBidi" w:eastAsia="Arial" w:hAnsiTheme="minorBidi"/>
        </w:rPr>
      </w:pPr>
    </w:p>
    <w:p w14:paraId="0B5E5338" w14:textId="77777777" w:rsidR="003B7FA2" w:rsidRPr="00436E8C" w:rsidRDefault="003B7FA2" w:rsidP="003B7FA2">
      <w:pPr>
        <w:jc w:val="both"/>
        <w:rPr>
          <w:rFonts w:asciiTheme="minorBidi" w:eastAsia="Arial" w:hAnsiTheme="minorBidi"/>
        </w:rPr>
      </w:pPr>
    </w:p>
    <w:p w14:paraId="3CAB35D4" w14:textId="77777777" w:rsidR="003B7FA2" w:rsidRPr="00436E8C" w:rsidRDefault="003B7FA2" w:rsidP="003B7FA2">
      <w:pPr>
        <w:jc w:val="both"/>
        <w:rPr>
          <w:rFonts w:asciiTheme="minorBidi" w:eastAsia="Arial" w:hAnsiTheme="minorBidi"/>
        </w:rPr>
      </w:pPr>
    </w:p>
    <w:p w14:paraId="0F3CDF7C" w14:textId="77777777" w:rsidR="003B7FA2" w:rsidRPr="00436E8C" w:rsidRDefault="003B7FA2" w:rsidP="003B7FA2">
      <w:pPr>
        <w:jc w:val="both"/>
        <w:rPr>
          <w:rFonts w:asciiTheme="minorBidi" w:eastAsia="Arial" w:hAnsiTheme="minorBidi"/>
        </w:rPr>
        <w:sectPr w:rsidR="003B7FA2" w:rsidRPr="00436E8C">
          <w:pgSz w:w="12240" w:h="15840"/>
          <w:pgMar w:top="1440" w:right="1440" w:bottom="1440" w:left="1440" w:header="708" w:footer="708" w:gutter="0"/>
          <w:cols w:space="720"/>
        </w:sect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492"/>
        <w:gridCol w:w="2065"/>
        <w:gridCol w:w="800"/>
        <w:gridCol w:w="1207"/>
        <w:gridCol w:w="1691"/>
        <w:gridCol w:w="1465"/>
      </w:tblGrid>
      <w:tr w:rsidR="003B7FA2" w:rsidRPr="00436E8C" w14:paraId="3E86D82B" w14:textId="77777777" w:rsidTr="009E1829">
        <w:trPr>
          <w:tblHeader/>
        </w:trPr>
        <w:tc>
          <w:tcPr>
            <w:tcW w:w="0" w:type="auto"/>
            <w:tcBorders>
              <w:top w:val="single" w:sz="4" w:space="0" w:color="auto"/>
              <w:bottom w:val="single" w:sz="4" w:space="0" w:color="auto"/>
            </w:tcBorders>
            <w:shd w:val="clear" w:color="auto" w:fill="B4C6E7" w:themeFill="accent1" w:themeFillTint="66"/>
            <w:vAlign w:val="center"/>
          </w:tcPr>
          <w:p w14:paraId="2D5646E1" w14:textId="77777777" w:rsidR="003B7FA2" w:rsidRPr="00436E8C" w:rsidRDefault="003B7FA2" w:rsidP="009E1829">
            <w:pPr>
              <w:rPr>
                <w:rFonts w:asciiTheme="minorBidi" w:eastAsia="Arial" w:hAnsiTheme="minorBidi"/>
                <w:b/>
                <w:bCs/>
                <w:sz w:val="20"/>
                <w:szCs w:val="20"/>
              </w:rPr>
            </w:pPr>
            <w:bookmarkStart w:id="27" w:name="_Hlk103149666"/>
            <w:r w:rsidRPr="00436E8C">
              <w:rPr>
                <w:rFonts w:asciiTheme="minorBidi" w:eastAsia="Arial" w:hAnsiTheme="minorBidi"/>
                <w:b/>
                <w:bCs/>
                <w:sz w:val="20"/>
                <w:szCs w:val="20"/>
              </w:rPr>
              <w:t>Result</w:t>
            </w:r>
          </w:p>
        </w:tc>
        <w:tc>
          <w:tcPr>
            <w:tcW w:w="0" w:type="auto"/>
            <w:tcBorders>
              <w:top w:val="single" w:sz="4" w:space="0" w:color="auto"/>
              <w:bottom w:val="single" w:sz="4" w:space="0" w:color="auto"/>
            </w:tcBorders>
            <w:shd w:val="clear" w:color="auto" w:fill="B4C6E7" w:themeFill="accent1" w:themeFillTint="66"/>
            <w:vAlign w:val="center"/>
          </w:tcPr>
          <w:p w14:paraId="61E9ED5E" w14:textId="77777777" w:rsidR="003B7FA2" w:rsidRPr="00436E8C" w:rsidRDefault="003B7FA2" w:rsidP="009E1829">
            <w:pPr>
              <w:rPr>
                <w:rFonts w:asciiTheme="minorBidi" w:eastAsia="Arial" w:hAnsiTheme="minorBidi"/>
                <w:b/>
                <w:bCs/>
                <w:sz w:val="20"/>
                <w:szCs w:val="20"/>
              </w:rPr>
            </w:pPr>
            <w:r w:rsidRPr="00436E8C">
              <w:rPr>
                <w:rFonts w:asciiTheme="minorBidi" w:eastAsia="Arial" w:hAnsiTheme="minorBidi"/>
                <w:b/>
                <w:bCs/>
                <w:sz w:val="20"/>
                <w:szCs w:val="20"/>
              </w:rPr>
              <w:t>Actions</w:t>
            </w:r>
          </w:p>
        </w:tc>
        <w:tc>
          <w:tcPr>
            <w:tcW w:w="0" w:type="auto"/>
            <w:tcBorders>
              <w:top w:val="single" w:sz="4" w:space="0" w:color="auto"/>
              <w:bottom w:val="single" w:sz="4" w:space="0" w:color="auto"/>
            </w:tcBorders>
            <w:shd w:val="clear" w:color="auto" w:fill="B4C6E7" w:themeFill="accent1" w:themeFillTint="66"/>
            <w:vAlign w:val="center"/>
          </w:tcPr>
          <w:p w14:paraId="664421DD" w14:textId="77777777" w:rsidR="003B7FA2" w:rsidRPr="00436E8C" w:rsidRDefault="003B7FA2" w:rsidP="009E1829">
            <w:pPr>
              <w:tabs>
                <w:tab w:val="left" w:pos="1423"/>
              </w:tabs>
              <w:rPr>
                <w:rFonts w:asciiTheme="minorBidi" w:eastAsia="Arial" w:hAnsiTheme="minorBidi"/>
                <w:b/>
                <w:bCs/>
                <w:sz w:val="20"/>
                <w:szCs w:val="20"/>
              </w:rPr>
            </w:pPr>
            <w:r w:rsidRPr="00436E8C">
              <w:rPr>
                <w:rFonts w:asciiTheme="minorBidi" w:eastAsia="Arial" w:hAnsiTheme="minorBidi"/>
                <w:b/>
                <w:bCs/>
                <w:sz w:val="20"/>
                <w:szCs w:val="20"/>
              </w:rPr>
              <w:t xml:space="preserve">Ways of </w:t>
            </w:r>
            <w:r>
              <w:rPr>
                <w:rFonts w:asciiTheme="minorBidi" w:eastAsia="Arial" w:hAnsiTheme="minorBidi"/>
                <w:b/>
                <w:bCs/>
                <w:sz w:val="20"/>
                <w:szCs w:val="20"/>
              </w:rPr>
              <w:t>P</w:t>
            </w:r>
            <w:r w:rsidRPr="00436E8C">
              <w:rPr>
                <w:rFonts w:asciiTheme="minorBidi" w:eastAsia="Arial" w:hAnsiTheme="minorBidi"/>
                <w:b/>
                <w:bCs/>
                <w:sz w:val="20"/>
                <w:szCs w:val="20"/>
              </w:rPr>
              <w:t xml:space="preserve">otential </w:t>
            </w:r>
            <w:r>
              <w:rPr>
                <w:rFonts w:asciiTheme="minorBidi" w:eastAsia="Arial" w:hAnsiTheme="minorBidi"/>
                <w:b/>
                <w:bCs/>
                <w:sz w:val="20"/>
                <w:szCs w:val="20"/>
              </w:rPr>
              <w:t>D</w:t>
            </w:r>
            <w:r w:rsidRPr="00436E8C">
              <w:rPr>
                <w:rFonts w:asciiTheme="minorBidi" w:eastAsia="Arial" w:hAnsiTheme="minorBidi"/>
                <w:b/>
                <w:bCs/>
                <w:sz w:val="20"/>
                <w:szCs w:val="20"/>
              </w:rPr>
              <w:t>elivery</w:t>
            </w:r>
          </w:p>
        </w:tc>
        <w:tc>
          <w:tcPr>
            <w:tcW w:w="0" w:type="auto"/>
            <w:tcBorders>
              <w:top w:val="single" w:sz="4" w:space="0" w:color="auto"/>
              <w:bottom w:val="single" w:sz="4" w:space="0" w:color="auto"/>
            </w:tcBorders>
            <w:shd w:val="clear" w:color="auto" w:fill="B4C6E7" w:themeFill="accent1" w:themeFillTint="66"/>
            <w:vAlign w:val="center"/>
          </w:tcPr>
          <w:p w14:paraId="5ED3F8A5" w14:textId="77777777" w:rsidR="003B7FA2" w:rsidRPr="00436E8C" w:rsidRDefault="003B7FA2" w:rsidP="009E1829">
            <w:pPr>
              <w:rPr>
                <w:rFonts w:asciiTheme="minorBidi" w:eastAsia="Arial" w:hAnsiTheme="minorBidi"/>
                <w:b/>
                <w:bCs/>
                <w:sz w:val="20"/>
                <w:szCs w:val="20"/>
              </w:rPr>
            </w:pPr>
            <w:r w:rsidRPr="00436E8C">
              <w:rPr>
                <w:rFonts w:asciiTheme="minorBidi" w:eastAsia="Arial" w:hAnsiTheme="minorBidi"/>
                <w:b/>
                <w:bCs/>
                <w:sz w:val="20"/>
                <w:szCs w:val="20"/>
              </w:rPr>
              <w:t>Level</w:t>
            </w:r>
            <w:r w:rsidRPr="00436E8C">
              <w:rPr>
                <w:rFonts w:asciiTheme="minorBidi" w:eastAsia="Arial" w:hAnsiTheme="minorBidi"/>
                <w:b/>
                <w:bCs/>
                <w:sz w:val="20"/>
                <w:szCs w:val="20"/>
                <w:vertAlign w:val="superscript"/>
              </w:rPr>
              <w:footnoteReference w:id="1"/>
            </w:r>
          </w:p>
        </w:tc>
        <w:tc>
          <w:tcPr>
            <w:tcW w:w="0" w:type="auto"/>
            <w:tcBorders>
              <w:top w:val="single" w:sz="4" w:space="0" w:color="auto"/>
              <w:bottom w:val="single" w:sz="4" w:space="0" w:color="auto"/>
            </w:tcBorders>
            <w:shd w:val="clear" w:color="auto" w:fill="B4C6E7" w:themeFill="accent1" w:themeFillTint="66"/>
            <w:vAlign w:val="center"/>
          </w:tcPr>
          <w:p w14:paraId="04F6B839" w14:textId="77777777" w:rsidR="003B7FA2" w:rsidRPr="00436E8C" w:rsidRDefault="003B7FA2" w:rsidP="009E1829">
            <w:pPr>
              <w:rPr>
                <w:rFonts w:asciiTheme="minorBidi" w:eastAsia="Arial" w:hAnsiTheme="minorBidi"/>
                <w:b/>
                <w:bCs/>
                <w:sz w:val="20"/>
                <w:szCs w:val="20"/>
              </w:rPr>
            </w:pPr>
            <w:r w:rsidRPr="00436E8C">
              <w:rPr>
                <w:rFonts w:asciiTheme="minorBidi" w:eastAsia="Arial" w:hAnsiTheme="minorBidi"/>
                <w:b/>
                <w:bCs/>
                <w:sz w:val="20"/>
                <w:szCs w:val="20"/>
              </w:rPr>
              <w:t>Priority and Timescale</w:t>
            </w:r>
          </w:p>
        </w:tc>
        <w:tc>
          <w:tcPr>
            <w:tcW w:w="0" w:type="auto"/>
            <w:tcBorders>
              <w:top w:val="single" w:sz="4" w:space="0" w:color="auto"/>
              <w:bottom w:val="single" w:sz="4" w:space="0" w:color="auto"/>
            </w:tcBorders>
            <w:shd w:val="clear" w:color="auto" w:fill="B4C6E7" w:themeFill="accent1" w:themeFillTint="66"/>
            <w:vAlign w:val="center"/>
          </w:tcPr>
          <w:p w14:paraId="080613DD" w14:textId="77777777" w:rsidR="003B7FA2" w:rsidRPr="00436E8C" w:rsidRDefault="003B7FA2" w:rsidP="009E1829">
            <w:pPr>
              <w:rPr>
                <w:rFonts w:asciiTheme="minorBidi" w:eastAsia="Arial" w:hAnsiTheme="minorBidi"/>
                <w:b/>
                <w:bCs/>
                <w:sz w:val="20"/>
                <w:szCs w:val="20"/>
              </w:rPr>
            </w:pPr>
            <w:r w:rsidRPr="00436E8C">
              <w:rPr>
                <w:rFonts w:asciiTheme="minorBidi" w:eastAsia="Arial" w:hAnsiTheme="minorBidi"/>
                <w:b/>
                <w:bCs/>
                <w:sz w:val="20"/>
                <w:szCs w:val="20"/>
              </w:rPr>
              <w:t>Suggested Partners</w:t>
            </w:r>
          </w:p>
        </w:tc>
        <w:tc>
          <w:tcPr>
            <w:tcW w:w="0" w:type="auto"/>
            <w:tcBorders>
              <w:top w:val="single" w:sz="4" w:space="0" w:color="auto"/>
              <w:bottom w:val="single" w:sz="4" w:space="0" w:color="auto"/>
              <w:right w:val="single" w:sz="4" w:space="0" w:color="auto"/>
            </w:tcBorders>
            <w:shd w:val="clear" w:color="auto" w:fill="B4C6E7" w:themeFill="accent1" w:themeFillTint="66"/>
            <w:vAlign w:val="center"/>
          </w:tcPr>
          <w:p w14:paraId="6C34BEC1" w14:textId="77777777" w:rsidR="003B7FA2" w:rsidRPr="00436E8C" w:rsidRDefault="003B7FA2" w:rsidP="009E1829">
            <w:pPr>
              <w:rPr>
                <w:rFonts w:asciiTheme="minorBidi" w:eastAsia="Arial" w:hAnsiTheme="minorBidi"/>
                <w:b/>
                <w:bCs/>
                <w:sz w:val="20"/>
                <w:szCs w:val="20"/>
              </w:rPr>
            </w:pPr>
            <w:r w:rsidRPr="00436E8C">
              <w:rPr>
                <w:rFonts w:asciiTheme="minorBidi" w:eastAsia="Arial" w:hAnsiTheme="minorBidi"/>
                <w:b/>
                <w:bCs/>
                <w:sz w:val="20"/>
                <w:szCs w:val="20"/>
              </w:rPr>
              <w:t xml:space="preserve">Source </w:t>
            </w:r>
            <w:r>
              <w:rPr>
                <w:rFonts w:asciiTheme="minorBidi" w:eastAsia="Arial" w:hAnsiTheme="minorBidi"/>
                <w:b/>
                <w:bCs/>
                <w:sz w:val="20"/>
                <w:szCs w:val="20"/>
              </w:rPr>
              <w:t>[for information – to be removed in final SSAP]</w:t>
            </w:r>
          </w:p>
        </w:tc>
      </w:tr>
      <w:bookmarkEnd w:id="27"/>
      <w:tr w:rsidR="003B7FA2" w:rsidRPr="00436E8C" w14:paraId="7FF1BE73" w14:textId="77777777" w:rsidTr="009E1829">
        <w:tc>
          <w:tcPr>
            <w:tcW w:w="0" w:type="auto"/>
            <w:gridSpan w:val="7"/>
            <w:tcBorders>
              <w:top w:val="single" w:sz="4" w:space="0" w:color="auto"/>
            </w:tcBorders>
            <w:shd w:val="clear" w:color="auto" w:fill="44546A"/>
            <w:vAlign w:val="center"/>
          </w:tcPr>
          <w:p w14:paraId="561FAC62" w14:textId="77777777" w:rsidR="003B7FA2" w:rsidRPr="00436E8C" w:rsidRDefault="003B7FA2" w:rsidP="009E1829">
            <w:pPr>
              <w:rPr>
                <w:rFonts w:asciiTheme="minorBidi" w:eastAsia="Arial" w:hAnsiTheme="minorBidi"/>
                <w:color w:val="FFFFFF"/>
                <w:sz w:val="20"/>
                <w:szCs w:val="20"/>
              </w:rPr>
            </w:pPr>
          </w:p>
          <w:p w14:paraId="1824FF60" w14:textId="77777777" w:rsidR="003B7FA2" w:rsidRPr="00436E8C" w:rsidRDefault="003B7FA2" w:rsidP="009E1829">
            <w:pPr>
              <w:rPr>
                <w:rFonts w:asciiTheme="minorBidi" w:eastAsia="Arial" w:hAnsiTheme="minorBidi"/>
                <w:b/>
                <w:bCs/>
                <w:color w:val="FFFFFF"/>
                <w:sz w:val="20"/>
                <w:szCs w:val="20"/>
              </w:rPr>
            </w:pPr>
            <w:r w:rsidRPr="00436E8C">
              <w:rPr>
                <w:rFonts w:asciiTheme="minorBidi" w:eastAsia="Arial" w:hAnsiTheme="minorBidi"/>
                <w:b/>
                <w:bCs/>
                <w:color w:val="FFFFFF"/>
                <w:sz w:val="20"/>
                <w:szCs w:val="20"/>
              </w:rPr>
              <w:t xml:space="preserve">Objective 1: Review and </w:t>
            </w:r>
            <w:r>
              <w:rPr>
                <w:rFonts w:asciiTheme="minorBidi" w:eastAsia="Arial" w:hAnsiTheme="minorBidi"/>
                <w:b/>
                <w:bCs/>
                <w:color w:val="FFFFFF"/>
                <w:sz w:val="20"/>
                <w:szCs w:val="20"/>
              </w:rPr>
              <w:t>where necessary</w:t>
            </w:r>
            <w:r w:rsidRPr="00436E8C">
              <w:rPr>
                <w:rFonts w:asciiTheme="minorBidi" w:eastAsia="Arial" w:hAnsiTheme="minorBidi"/>
                <w:b/>
                <w:bCs/>
                <w:color w:val="FFFFFF"/>
                <w:sz w:val="20"/>
                <w:szCs w:val="20"/>
              </w:rPr>
              <w:t xml:space="preserve"> improve legislation, policy, compliance and enforcement of hawksbill turtle take, use and trade in at least half of SSAP countries in South-East Asia and the Adjacent Western Pacific by 2025.</w:t>
            </w:r>
          </w:p>
          <w:p w14:paraId="5E65BC32" w14:textId="77777777" w:rsidR="003B7FA2" w:rsidRPr="00436E8C" w:rsidRDefault="003B7FA2" w:rsidP="009E1829">
            <w:pPr>
              <w:rPr>
                <w:rFonts w:asciiTheme="minorBidi" w:eastAsia="Arial" w:hAnsiTheme="minorBidi"/>
                <w:color w:val="FFFFFF"/>
                <w:sz w:val="20"/>
                <w:szCs w:val="20"/>
              </w:rPr>
            </w:pPr>
          </w:p>
        </w:tc>
      </w:tr>
      <w:tr w:rsidR="003B7FA2" w:rsidRPr="00436E8C" w14:paraId="089CF40A" w14:textId="77777777" w:rsidTr="009E1829">
        <w:tc>
          <w:tcPr>
            <w:tcW w:w="0" w:type="auto"/>
            <w:shd w:val="clear" w:color="auto" w:fill="auto"/>
          </w:tcPr>
          <w:p w14:paraId="78243E61" w14:textId="77777777" w:rsidR="003B7FA2" w:rsidRPr="00684F4F" w:rsidRDefault="003B7FA2" w:rsidP="00A854CA">
            <w:pPr>
              <w:numPr>
                <w:ilvl w:val="1"/>
                <w:numId w:val="2"/>
              </w:numPr>
              <w:tabs>
                <w:tab w:val="left" w:pos="1035"/>
              </w:tabs>
              <w:rPr>
                <w:rFonts w:asciiTheme="minorBidi" w:eastAsia="Arial" w:hAnsiTheme="minorBidi"/>
                <w:sz w:val="20"/>
                <w:szCs w:val="20"/>
              </w:rPr>
            </w:pPr>
            <w:r w:rsidRPr="00436E8C">
              <w:rPr>
                <w:rFonts w:asciiTheme="minorBidi" w:eastAsia="Arial" w:hAnsiTheme="minorBidi"/>
                <w:b/>
                <w:sz w:val="20"/>
                <w:szCs w:val="20"/>
              </w:rPr>
              <w:t>Legislative reviews and</w:t>
            </w:r>
            <w:r>
              <w:rPr>
                <w:rFonts w:asciiTheme="minorBidi" w:eastAsia="Arial" w:hAnsiTheme="minorBidi"/>
                <w:b/>
                <w:sz w:val="20"/>
                <w:szCs w:val="20"/>
              </w:rPr>
              <w:t>, if necessary,</w:t>
            </w:r>
            <w:r w:rsidRPr="00436E8C">
              <w:rPr>
                <w:rFonts w:asciiTheme="minorBidi" w:eastAsia="Arial" w:hAnsiTheme="minorBidi"/>
                <w:b/>
                <w:sz w:val="20"/>
                <w:szCs w:val="20"/>
              </w:rPr>
              <w:t xml:space="preserve"> reforms are made in each country that result in greater </w:t>
            </w:r>
            <w:r>
              <w:rPr>
                <w:rFonts w:asciiTheme="minorBidi" w:eastAsia="Arial" w:hAnsiTheme="minorBidi"/>
                <w:b/>
                <w:sz w:val="20"/>
                <w:szCs w:val="20"/>
              </w:rPr>
              <w:t>protection from unsustainable use and trade of hawksbill turtles.</w:t>
            </w:r>
          </w:p>
        </w:tc>
        <w:tc>
          <w:tcPr>
            <w:tcW w:w="0" w:type="auto"/>
            <w:shd w:val="clear" w:color="auto" w:fill="auto"/>
          </w:tcPr>
          <w:p w14:paraId="217A1224" w14:textId="77777777" w:rsidR="003B7FA2" w:rsidRPr="00EC0C8C" w:rsidRDefault="003B7FA2" w:rsidP="00A854CA">
            <w:pPr>
              <w:numPr>
                <w:ilvl w:val="2"/>
                <w:numId w:val="2"/>
              </w:numPr>
              <w:tabs>
                <w:tab w:val="left" w:pos="1035"/>
              </w:tabs>
              <w:rPr>
                <w:rFonts w:asciiTheme="minorBidi" w:eastAsia="Arial" w:hAnsiTheme="minorBidi"/>
                <w:sz w:val="20"/>
                <w:szCs w:val="20"/>
              </w:rPr>
            </w:pPr>
            <w:r w:rsidRPr="00436E8C">
              <w:rPr>
                <w:rFonts w:asciiTheme="minorBidi" w:eastAsia="Arial" w:hAnsiTheme="minorBidi"/>
                <w:sz w:val="20"/>
                <w:szCs w:val="20"/>
              </w:rPr>
              <w:t>Conduct a thorough review of protective legislation and inconsistencies between countries</w:t>
            </w:r>
          </w:p>
        </w:tc>
        <w:tc>
          <w:tcPr>
            <w:tcW w:w="0" w:type="auto"/>
          </w:tcPr>
          <w:p w14:paraId="6316AF24" w14:textId="77777777" w:rsidR="003B7FA2" w:rsidRPr="007B779F" w:rsidRDefault="003B7FA2" w:rsidP="00A854CA">
            <w:pPr>
              <w:pStyle w:val="ListParagraph"/>
              <w:widowControl/>
              <w:numPr>
                <w:ilvl w:val="0"/>
                <w:numId w:val="11"/>
              </w:numPr>
              <w:tabs>
                <w:tab w:val="left" w:pos="1035"/>
                <w:tab w:val="left" w:pos="1423"/>
              </w:tabs>
              <w:ind w:left="360"/>
              <w:contextualSpacing w:val="0"/>
              <w:rPr>
                <w:rFonts w:asciiTheme="minorBidi" w:eastAsia="Arial" w:hAnsiTheme="minorBidi"/>
                <w:i/>
                <w:sz w:val="16"/>
                <w:szCs w:val="16"/>
              </w:rPr>
            </w:pPr>
            <w:r w:rsidRPr="007B779F">
              <w:rPr>
                <w:rFonts w:asciiTheme="minorBidi" w:eastAsia="Arial" w:hAnsiTheme="minorBidi"/>
                <w:i/>
                <w:sz w:val="16"/>
                <w:szCs w:val="16"/>
              </w:rPr>
              <w:t>Contribute and participate in WWF’s marine turtle legislative and baseline status review</w:t>
            </w:r>
          </w:p>
          <w:p w14:paraId="7849DD87" w14:textId="77777777" w:rsidR="003B7FA2" w:rsidRPr="00436E8C" w:rsidRDefault="003B7FA2" w:rsidP="00A854CA">
            <w:pPr>
              <w:pStyle w:val="ListParagraph"/>
              <w:widowControl/>
              <w:numPr>
                <w:ilvl w:val="0"/>
                <w:numId w:val="11"/>
              </w:numPr>
              <w:tabs>
                <w:tab w:val="left" w:pos="1035"/>
                <w:tab w:val="left" w:pos="1423"/>
              </w:tabs>
              <w:ind w:left="360"/>
              <w:contextualSpacing w:val="0"/>
              <w:rPr>
                <w:rFonts w:asciiTheme="minorBidi" w:eastAsia="Arial" w:hAnsiTheme="minorBidi"/>
                <w:sz w:val="16"/>
                <w:szCs w:val="16"/>
              </w:rPr>
            </w:pPr>
            <w:r w:rsidRPr="00436E8C">
              <w:rPr>
                <w:rFonts w:asciiTheme="minorBidi" w:eastAsia="Arial" w:hAnsiTheme="minorBidi"/>
                <w:i/>
                <w:sz w:val="16"/>
                <w:szCs w:val="16"/>
              </w:rPr>
              <w:t>Undertake as part of National and Regional Plans of Action for marine turtles</w:t>
            </w:r>
          </w:p>
        </w:tc>
        <w:tc>
          <w:tcPr>
            <w:tcW w:w="0" w:type="auto"/>
            <w:shd w:val="clear" w:color="auto" w:fill="auto"/>
          </w:tcPr>
          <w:p w14:paraId="44C481FF"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I/R</w:t>
            </w:r>
          </w:p>
        </w:tc>
        <w:tc>
          <w:tcPr>
            <w:tcW w:w="0" w:type="auto"/>
            <w:shd w:val="clear" w:color="auto" w:fill="FF3300"/>
          </w:tcPr>
          <w:p w14:paraId="41BBFA83"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Immediate</w:t>
            </w:r>
          </w:p>
        </w:tc>
        <w:tc>
          <w:tcPr>
            <w:tcW w:w="0" w:type="auto"/>
            <w:shd w:val="clear" w:color="auto" w:fill="auto"/>
          </w:tcPr>
          <w:p w14:paraId="63865C7D"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CMS, IOSEA MOU, SPREP</w:t>
            </w:r>
          </w:p>
        </w:tc>
        <w:tc>
          <w:tcPr>
            <w:tcW w:w="0" w:type="auto"/>
            <w:shd w:val="clear" w:color="auto" w:fill="auto"/>
          </w:tcPr>
          <w:p w14:paraId="34970CA4" w14:textId="77777777" w:rsidR="003B7FA2" w:rsidRPr="00436E8C" w:rsidRDefault="009C5B89" w:rsidP="009E1829">
            <w:pPr>
              <w:rPr>
                <w:rFonts w:asciiTheme="minorBidi" w:eastAsia="Arial" w:hAnsiTheme="minorBidi"/>
                <w:color w:val="0070C0"/>
                <w:sz w:val="20"/>
                <w:szCs w:val="20"/>
              </w:rPr>
            </w:pPr>
            <w:hyperlink r:id="rId21">
              <w:r w:rsidR="003B7FA2" w:rsidRPr="00436E8C">
                <w:rPr>
                  <w:rFonts w:asciiTheme="minorBidi" w:eastAsia="Arial" w:hAnsiTheme="minorBidi"/>
                  <w:color w:val="0070C0"/>
                  <w:sz w:val="20"/>
                  <w:szCs w:val="20"/>
                  <w:u w:val="single"/>
                </w:rPr>
                <w:t>IOSEA CMP 2009</w:t>
              </w:r>
            </w:hyperlink>
          </w:p>
          <w:p w14:paraId="21CCB244" w14:textId="77777777" w:rsidR="003B7FA2" w:rsidRPr="00436E8C" w:rsidRDefault="009C5B89" w:rsidP="009E1829">
            <w:pPr>
              <w:rPr>
                <w:rFonts w:asciiTheme="minorBidi" w:eastAsia="Arial" w:hAnsiTheme="minorBidi"/>
                <w:color w:val="0563C1"/>
                <w:sz w:val="20"/>
                <w:szCs w:val="20"/>
                <w:u w:val="single"/>
              </w:rPr>
            </w:pPr>
            <w:hyperlink r:id="rId22">
              <w:r w:rsidR="003B7FA2" w:rsidRPr="00436E8C">
                <w:rPr>
                  <w:rFonts w:asciiTheme="minorBidi" w:eastAsia="Arial" w:hAnsiTheme="minorBidi"/>
                  <w:color w:val="0070C0"/>
                  <w:sz w:val="20"/>
                  <w:szCs w:val="20"/>
                  <w:u w:val="single"/>
                </w:rPr>
                <w:t>CITES CoP18 Turtle Decisions 2019 (18.212a)</w:t>
              </w:r>
            </w:hyperlink>
          </w:p>
          <w:p w14:paraId="44DFA781" w14:textId="77777777" w:rsidR="003B7FA2" w:rsidRPr="00436E8C" w:rsidRDefault="009C5B89" w:rsidP="009E1829">
            <w:pPr>
              <w:rPr>
                <w:rFonts w:asciiTheme="minorBidi" w:eastAsia="Arial" w:hAnsiTheme="minorBidi"/>
                <w:color w:val="0070C0"/>
                <w:sz w:val="20"/>
                <w:szCs w:val="20"/>
                <w:u w:val="single"/>
              </w:rPr>
            </w:pPr>
            <w:hyperlink r:id="rId23">
              <w:r w:rsidR="003B7FA2" w:rsidRPr="00436E8C">
                <w:rPr>
                  <w:rFonts w:asciiTheme="minorBidi" w:eastAsia="Arial" w:hAnsiTheme="minorBidi"/>
                  <w:color w:val="0070C0"/>
                  <w:sz w:val="20"/>
                  <w:szCs w:val="20"/>
                  <w:u w:val="single"/>
                </w:rPr>
                <w:t>Sulu Sulawesi Marine Turtles Action Plan 2011</w:t>
              </w:r>
            </w:hyperlink>
          </w:p>
          <w:p w14:paraId="5329E0AB" w14:textId="77777777" w:rsidR="003B7FA2" w:rsidRPr="00436E8C" w:rsidRDefault="003B7FA2" w:rsidP="009E1829">
            <w:pPr>
              <w:rPr>
                <w:rFonts w:asciiTheme="minorBidi" w:eastAsia="Arial" w:hAnsiTheme="minorBidi"/>
                <w:color w:val="0070C0"/>
                <w:sz w:val="20"/>
                <w:szCs w:val="20"/>
              </w:rPr>
            </w:pPr>
            <w:r w:rsidRPr="00436E8C">
              <w:rPr>
                <w:rFonts w:asciiTheme="minorBidi" w:eastAsia="Arial" w:hAnsiTheme="minorBidi"/>
                <w:color w:val="44546A"/>
                <w:sz w:val="20"/>
                <w:szCs w:val="20"/>
                <w:u w:val="single"/>
              </w:rPr>
              <w:t>Pacific Islands Regional Marine Species Programme 2022-2026 (6.1)</w:t>
            </w:r>
          </w:p>
        </w:tc>
      </w:tr>
      <w:tr w:rsidR="003B7FA2" w:rsidRPr="00436E8C" w14:paraId="6F6BAD14" w14:textId="77777777" w:rsidTr="009E1829">
        <w:tc>
          <w:tcPr>
            <w:tcW w:w="0" w:type="auto"/>
            <w:shd w:val="clear" w:color="auto" w:fill="auto"/>
          </w:tcPr>
          <w:p w14:paraId="084AD70A" w14:textId="77777777" w:rsidR="003B7FA2" w:rsidRPr="00436E8C" w:rsidRDefault="003B7FA2" w:rsidP="009E1829">
            <w:pPr>
              <w:rPr>
                <w:rFonts w:asciiTheme="minorBidi" w:eastAsia="Arial" w:hAnsiTheme="minorBidi"/>
                <w:sz w:val="20"/>
                <w:szCs w:val="20"/>
              </w:rPr>
            </w:pPr>
          </w:p>
        </w:tc>
        <w:tc>
          <w:tcPr>
            <w:tcW w:w="0" w:type="auto"/>
            <w:shd w:val="clear" w:color="auto" w:fill="auto"/>
          </w:tcPr>
          <w:p w14:paraId="3A283EF9" w14:textId="77777777" w:rsidR="003B7FA2" w:rsidRPr="00436E8C" w:rsidRDefault="003B7FA2" w:rsidP="00A854CA">
            <w:pPr>
              <w:numPr>
                <w:ilvl w:val="2"/>
                <w:numId w:val="3"/>
              </w:numPr>
              <w:rPr>
                <w:rFonts w:asciiTheme="minorBidi" w:eastAsia="Arial" w:hAnsiTheme="minorBidi"/>
                <w:sz w:val="20"/>
                <w:szCs w:val="20"/>
              </w:rPr>
            </w:pPr>
            <w:r w:rsidRPr="00436E8C">
              <w:rPr>
                <w:rFonts w:asciiTheme="minorBidi" w:eastAsia="Arial" w:hAnsiTheme="minorBidi"/>
                <w:sz w:val="20"/>
                <w:szCs w:val="20"/>
              </w:rPr>
              <w:t>Enact new laws on marine turtle conservation</w:t>
            </w:r>
            <w:r>
              <w:rPr>
                <w:rFonts w:asciiTheme="minorBidi" w:eastAsia="Arial" w:hAnsiTheme="minorBidi"/>
                <w:sz w:val="20"/>
                <w:szCs w:val="20"/>
              </w:rPr>
              <w:t xml:space="preserve"> related to use and trade</w:t>
            </w:r>
            <w:r w:rsidRPr="00436E8C">
              <w:rPr>
                <w:rFonts w:asciiTheme="minorBidi" w:eastAsia="Arial" w:hAnsiTheme="minorBidi"/>
                <w:sz w:val="20"/>
                <w:szCs w:val="20"/>
              </w:rPr>
              <w:t>, remove any inconsistencies (including between countries) within national legislation, and alter legislation where necessary to fully implement international commitments, including CITES Decisions and Resolution</w:t>
            </w:r>
            <w:r>
              <w:rPr>
                <w:rFonts w:asciiTheme="minorBidi" w:eastAsia="Arial" w:hAnsiTheme="minorBidi"/>
                <w:sz w:val="20"/>
                <w:szCs w:val="20"/>
              </w:rPr>
              <w:t>s</w:t>
            </w:r>
            <w:r w:rsidRPr="00436E8C">
              <w:rPr>
                <w:rFonts w:asciiTheme="minorBidi" w:eastAsia="Arial" w:hAnsiTheme="minorBidi"/>
                <w:sz w:val="20"/>
                <w:szCs w:val="20"/>
              </w:rPr>
              <w:t xml:space="preserve"> related to hawksbills </w:t>
            </w:r>
          </w:p>
        </w:tc>
        <w:tc>
          <w:tcPr>
            <w:tcW w:w="0" w:type="auto"/>
          </w:tcPr>
          <w:p w14:paraId="3504B3F8" w14:textId="77777777" w:rsidR="003B7FA2" w:rsidRPr="007D0DC1" w:rsidRDefault="003B7FA2" w:rsidP="00A854CA">
            <w:pPr>
              <w:pStyle w:val="ListParagraph"/>
              <w:widowControl/>
              <w:numPr>
                <w:ilvl w:val="0"/>
                <w:numId w:val="12"/>
              </w:numPr>
              <w:tabs>
                <w:tab w:val="left" w:pos="1423"/>
              </w:tabs>
              <w:contextualSpacing w:val="0"/>
              <w:rPr>
                <w:rFonts w:asciiTheme="minorBidi" w:eastAsia="Arial" w:hAnsiTheme="minorBidi"/>
                <w:sz w:val="16"/>
                <w:szCs w:val="16"/>
              </w:rPr>
            </w:pPr>
            <w:r w:rsidRPr="00436E8C">
              <w:rPr>
                <w:rFonts w:asciiTheme="minorBidi" w:eastAsia="Arial" w:hAnsiTheme="minorBidi"/>
                <w:i/>
                <w:sz w:val="16"/>
                <w:szCs w:val="16"/>
              </w:rPr>
              <w:t>Prioritise as a result of 1.1.1</w:t>
            </w:r>
          </w:p>
          <w:p w14:paraId="1078FEF3" w14:textId="77777777" w:rsidR="003B7FA2" w:rsidRPr="00436E8C" w:rsidRDefault="003B7FA2" w:rsidP="00A854CA">
            <w:pPr>
              <w:pStyle w:val="ListParagraph"/>
              <w:widowControl/>
              <w:numPr>
                <w:ilvl w:val="0"/>
                <w:numId w:val="12"/>
              </w:numPr>
              <w:tabs>
                <w:tab w:val="left" w:pos="1423"/>
              </w:tabs>
              <w:contextualSpacing w:val="0"/>
              <w:rPr>
                <w:rFonts w:asciiTheme="minorBidi" w:eastAsia="Arial" w:hAnsiTheme="minorBidi"/>
                <w:sz w:val="16"/>
                <w:szCs w:val="16"/>
              </w:rPr>
            </w:pPr>
            <w:r w:rsidRPr="00436E8C">
              <w:rPr>
                <w:rFonts w:asciiTheme="minorBidi" w:eastAsia="Arial" w:hAnsiTheme="minorBidi"/>
                <w:i/>
                <w:sz w:val="16"/>
                <w:szCs w:val="16"/>
              </w:rPr>
              <w:t>CMS Parties can ask for support from the CMS Secretariat</w:t>
            </w:r>
          </w:p>
        </w:tc>
        <w:tc>
          <w:tcPr>
            <w:tcW w:w="0" w:type="auto"/>
            <w:shd w:val="clear" w:color="auto" w:fill="auto"/>
          </w:tcPr>
          <w:p w14:paraId="0CD95931"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R/N</w:t>
            </w:r>
          </w:p>
        </w:tc>
        <w:tc>
          <w:tcPr>
            <w:tcW w:w="0" w:type="auto"/>
            <w:shd w:val="clear" w:color="auto" w:fill="FF9900"/>
          </w:tcPr>
          <w:p w14:paraId="093F6706"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Short</w:t>
            </w:r>
          </w:p>
        </w:tc>
        <w:tc>
          <w:tcPr>
            <w:tcW w:w="0" w:type="auto"/>
            <w:shd w:val="clear" w:color="auto" w:fill="auto"/>
          </w:tcPr>
          <w:p w14:paraId="606009D3"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National Governments</w:t>
            </w:r>
          </w:p>
        </w:tc>
        <w:tc>
          <w:tcPr>
            <w:tcW w:w="0" w:type="auto"/>
            <w:shd w:val="clear" w:color="auto" w:fill="auto"/>
          </w:tcPr>
          <w:p w14:paraId="5F65C9C7" w14:textId="77777777" w:rsidR="003B7FA2" w:rsidRPr="00436E8C" w:rsidRDefault="009C5B89" w:rsidP="009E1829">
            <w:pPr>
              <w:rPr>
                <w:rFonts w:asciiTheme="minorBidi" w:eastAsia="Arial" w:hAnsiTheme="minorBidi"/>
                <w:color w:val="0070C0"/>
                <w:sz w:val="20"/>
                <w:szCs w:val="20"/>
                <w:u w:val="single"/>
              </w:rPr>
            </w:pPr>
            <w:hyperlink r:id="rId24">
              <w:r w:rsidR="003B7FA2" w:rsidRPr="00436E8C">
                <w:rPr>
                  <w:rFonts w:asciiTheme="minorBidi" w:eastAsia="Arial" w:hAnsiTheme="minorBidi"/>
                  <w:color w:val="0070C0"/>
                  <w:sz w:val="20"/>
                  <w:szCs w:val="20"/>
                  <w:u w:val="single"/>
                </w:rPr>
                <w:t>IOSEA CMP 2009</w:t>
              </w:r>
            </w:hyperlink>
          </w:p>
          <w:p w14:paraId="5EFAC73C" w14:textId="77777777" w:rsidR="003B7FA2" w:rsidRPr="00436E8C" w:rsidRDefault="009C5B89" w:rsidP="009E1829">
            <w:pPr>
              <w:rPr>
                <w:rFonts w:asciiTheme="minorBidi" w:eastAsia="Arial" w:hAnsiTheme="minorBidi"/>
                <w:color w:val="0070C0"/>
                <w:sz w:val="20"/>
                <w:szCs w:val="20"/>
                <w:u w:val="single"/>
              </w:rPr>
            </w:pPr>
            <w:hyperlink r:id="rId25">
              <w:r w:rsidR="003B7FA2" w:rsidRPr="00436E8C">
                <w:rPr>
                  <w:rFonts w:asciiTheme="minorBidi" w:eastAsia="Arial" w:hAnsiTheme="minorBidi"/>
                  <w:color w:val="0070C0"/>
                  <w:sz w:val="20"/>
                  <w:szCs w:val="20"/>
                  <w:u w:val="single"/>
                </w:rPr>
                <w:t>CITES CoP18 Turtle Decisions 2019 (18.211b)</w:t>
              </w:r>
            </w:hyperlink>
          </w:p>
          <w:p w14:paraId="55BA30DF" w14:textId="77777777" w:rsidR="003B7FA2" w:rsidRPr="00436E8C" w:rsidRDefault="009C5B89" w:rsidP="009E1829">
            <w:pPr>
              <w:rPr>
                <w:rFonts w:asciiTheme="minorBidi" w:eastAsia="Arial" w:hAnsiTheme="minorBidi"/>
                <w:color w:val="0070C0"/>
                <w:sz w:val="20"/>
                <w:szCs w:val="20"/>
                <w:u w:val="single"/>
              </w:rPr>
            </w:pPr>
            <w:hyperlink r:id="rId26">
              <w:r w:rsidR="003B7FA2" w:rsidRPr="00436E8C">
                <w:rPr>
                  <w:rFonts w:asciiTheme="minorBidi" w:eastAsia="Arial" w:hAnsiTheme="minorBidi"/>
                  <w:color w:val="0070C0"/>
                  <w:sz w:val="20"/>
                  <w:szCs w:val="20"/>
                  <w:u w:val="single"/>
                </w:rPr>
                <w:t>ASEAN MoU 2012 (IV)</w:t>
              </w:r>
            </w:hyperlink>
          </w:p>
          <w:p w14:paraId="62F1C050" w14:textId="77777777" w:rsidR="003B7FA2" w:rsidRPr="00436E8C"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Pacific Islands Regional Marine Species Programme 2022-2026 (4.1, 6.1)</w:t>
            </w:r>
          </w:p>
        </w:tc>
      </w:tr>
      <w:tr w:rsidR="003B7FA2" w:rsidRPr="00436E8C" w14:paraId="4DB7A6A7" w14:textId="77777777" w:rsidTr="009E1829">
        <w:tc>
          <w:tcPr>
            <w:tcW w:w="0" w:type="auto"/>
            <w:shd w:val="clear" w:color="auto" w:fill="auto"/>
          </w:tcPr>
          <w:p w14:paraId="10DBC750" w14:textId="77777777" w:rsidR="003B7FA2" w:rsidRPr="00436E8C" w:rsidRDefault="003B7FA2" w:rsidP="009E1829">
            <w:pPr>
              <w:rPr>
                <w:rFonts w:asciiTheme="minorBidi" w:eastAsia="Arial" w:hAnsiTheme="minorBidi"/>
                <w:sz w:val="20"/>
                <w:szCs w:val="20"/>
              </w:rPr>
            </w:pPr>
          </w:p>
        </w:tc>
        <w:tc>
          <w:tcPr>
            <w:tcW w:w="0" w:type="auto"/>
            <w:shd w:val="clear" w:color="auto" w:fill="auto"/>
          </w:tcPr>
          <w:p w14:paraId="5A7A0308" w14:textId="77777777" w:rsidR="003B7FA2" w:rsidRPr="00436E8C" w:rsidRDefault="003B7FA2" w:rsidP="00A854CA">
            <w:pPr>
              <w:numPr>
                <w:ilvl w:val="2"/>
                <w:numId w:val="3"/>
              </w:numPr>
              <w:rPr>
                <w:rFonts w:asciiTheme="minorBidi" w:eastAsia="Arial" w:hAnsiTheme="minorBidi"/>
                <w:sz w:val="20"/>
                <w:szCs w:val="20"/>
              </w:rPr>
            </w:pPr>
            <w:r w:rsidRPr="007B779F">
              <w:rPr>
                <w:rFonts w:asciiTheme="minorBidi" w:eastAsia="Arial" w:hAnsiTheme="minorBidi"/>
                <w:sz w:val="20"/>
                <w:szCs w:val="20"/>
              </w:rPr>
              <w:t>Relevant authorities commit to building capacity and undertake training to improve the implementation and enforcement of national regulations and regional/international treaties</w:t>
            </w:r>
            <w:r>
              <w:rPr>
                <w:rFonts w:asciiTheme="minorBidi" w:eastAsia="Arial" w:hAnsiTheme="minorBidi"/>
                <w:sz w:val="20"/>
                <w:szCs w:val="20"/>
              </w:rPr>
              <w:t>,</w:t>
            </w:r>
            <w:r w:rsidRPr="007B779F">
              <w:rPr>
                <w:rFonts w:asciiTheme="minorBidi" w:eastAsia="Arial" w:hAnsiTheme="minorBidi"/>
                <w:sz w:val="20"/>
                <w:szCs w:val="20"/>
              </w:rPr>
              <w:t xml:space="preserve"> </w:t>
            </w:r>
            <w:r>
              <w:rPr>
                <w:rFonts w:asciiTheme="minorBidi" w:eastAsia="Arial" w:hAnsiTheme="minorBidi"/>
                <w:sz w:val="20"/>
                <w:szCs w:val="20"/>
              </w:rPr>
              <w:t>instruments or initiatives</w:t>
            </w:r>
            <w:r w:rsidRPr="007B779F">
              <w:rPr>
                <w:rFonts w:asciiTheme="minorBidi" w:eastAsia="Arial" w:hAnsiTheme="minorBidi"/>
                <w:sz w:val="20"/>
                <w:szCs w:val="20"/>
              </w:rPr>
              <w:t xml:space="preserve"> that apply to</w:t>
            </w:r>
            <w:r>
              <w:rPr>
                <w:rFonts w:asciiTheme="minorBidi" w:eastAsia="Arial" w:hAnsiTheme="minorBidi"/>
                <w:sz w:val="20"/>
                <w:szCs w:val="20"/>
              </w:rPr>
              <w:t xml:space="preserve"> the unsustainable take and use of hawksbill turtles</w:t>
            </w:r>
          </w:p>
        </w:tc>
        <w:tc>
          <w:tcPr>
            <w:tcW w:w="0" w:type="auto"/>
          </w:tcPr>
          <w:p w14:paraId="15D321E0" w14:textId="77777777" w:rsidR="003B7FA2" w:rsidRPr="00436E8C" w:rsidRDefault="003B7FA2" w:rsidP="00A854CA">
            <w:pPr>
              <w:pStyle w:val="ListParagraph"/>
              <w:widowControl/>
              <w:numPr>
                <w:ilvl w:val="0"/>
                <w:numId w:val="11"/>
              </w:numPr>
              <w:tabs>
                <w:tab w:val="left" w:pos="1423"/>
              </w:tabs>
              <w:ind w:left="360"/>
              <w:contextualSpacing w:val="0"/>
              <w:rPr>
                <w:rFonts w:asciiTheme="minorBidi" w:eastAsia="Arial" w:hAnsiTheme="minorBidi"/>
                <w:i/>
                <w:sz w:val="16"/>
                <w:szCs w:val="16"/>
              </w:rPr>
            </w:pPr>
            <w:r w:rsidRPr="00436E8C">
              <w:rPr>
                <w:rFonts w:asciiTheme="minorBidi" w:eastAsia="Arial" w:hAnsiTheme="minorBidi"/>
                <w:i/>
                <w:sz w:val="16"/>
                <w:szCs w:val="16"/>
              </w:rPr>
              <w:t>Identify and articulate actual resource needs and raise funds to increase human and material resources, build field-level capacity at national and regional levels, including for enforcement</w:t>
            </w:r>
          </w:p>
          <w:p w14:paraId="5FC74B4A" w14:textId="7DFC1E11" w:rsidR="003B7FA2" w:rsidRPr="00436E8C" w:rsidRDefault="003B7FA2" w:rsidP="00A854CA">
            <w:pPr>
              <w:pStyle w:val="ListParagraph"/>
              <w:widowControl/>
              <w:numPr>
                <w:ilvl w:val="0"/>
                <w:numId w:val="11"/>
              </w:numPr>
              <w:tabs>
                <w:tab w:val="left" w:pos="1423"/>
              </w:tabs>
              <w:ind w:left="360"/>
              <w:contextualSpacing w:val="0"/>
              <w:rPr>
                <w:rFonts w:asciiTheme="minorBidi" w:eastAsia="Arial" w:hAnsiTheme="minorBidi"/>
                <w:sz w:val="20"/>
              </w:rPr>
            </w:pPr>
            <w:r w:rsidRPr="00436E8C">
              <w:rPr>
                <w:rFonts w:asciiTheme="minorBidi" w:eastAsia="Arial" w:hAnsiTheme="minorBidi"/>
                <w:i/>
                <w:sz w:val="16"/>
                <w:szCs w:val="16"/>
              </w:rPr>
              <w:t>Seek to participate in existing training sessions and programs provided by IGOs, NGOs and others (</w:t>
            </w:r>
            <w:r w:rsidR="006D7BD2" w:rsidRPr="00436E8C">
              <w:rPr>
                <w:rFonts w:asciiTheme="minorBidi" w:eastAsia="Arial" w:hAnsiTheme="minorBidi"/>
                <w:i/>
                <w:sz w:val="16"/>
                <w:szCs w:val="16"/>
              </w:rPr>
              <w:t>e.g.,</w:t>
            </w:r>
            <w:r w:rsidRPr="00436E8C">
              <w:rPr>
                <w:rFonts w:asciiTheme="minorBidi" w:eastAsia="Arial" w:hAnsiTheme="minorBidi"/>
                <w:i/>
                <w:sz w:val="16"/>
                <w:szCs w:val="16"/>
              </w:rPr>
              <w:t xml:space="preserve"> CITES local enforcement training, CTOC training)</w:t>
            </w:r>
          </w:p>
        </w:tc>
        <w:tc>
          <w:tcPr>
            <w:tcW w:w="0" w:type="auto"/>
            <w:shd w:val="clear" w:color="auto" w:fill="auto"/>
          </w:tcPr>
          <w:p w14:paraId="7BA04992"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R/N</w:t>
            </w:r>
          </w:p>
        </w:tc>
        <w:tc>
          <w:tcPr>
            <w:tcW w:w="0" w:type="auto"/>
            <w:shd w:val="clear" w:color="auto" w:fill="FF9900"/>
          </w:tcPr>
          <w:p w14:paraId="4F335143"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Short</w:t>
            </w:r>
          </w:p>
        </w:tc>
        <w:tc>
          <w:tcPr>
            <w:tcW w:w="0" w:type="auto"/>
            <w:shd w:val="clear" w:color="auto" w:fill="auto"/>
          </w:tcPr>
          <w:p w14:paraId="7EC14E7A"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NGOs, IGOs, Financial Institutions, National Governments SPREP, CTI-CFF, CITES</w:t>
            </w:r>
          </w:p>
        </w:tc>
        <w:tc>
          <w:tcPr>
            <w:tcW w:w="0" w:type="auto"/>
            <w:shd w:val="clear" w:color="auto" w:fill="auto"/>
          </w:tcPr>
          <w:p w14:paraId="58ECA80A" w14:textId="77777777" w:rsidR="003B7FA2" w:rsidRPr="00436E8C" w:rsidRDefault="009C5B89" w:rsidP="009E1829">
            <w:pPr>
              <w:rPr>
                <w:rFonts w:asciiTheme="minorBidi" w:eastAsia="Arial" w:hAnsiTheme="minorBidi"/>
                <w:color w:val="0070C0"/>
                <w:sz w:val="20"/>
                <w:szCs w:val="20"/>
                <w:u w:val="single"/>
              </w:rPr>
            </w:pPr>
            <w:hyperlink r:id="rId27">
              <w:r w:rsidR="003B7FA2" w:rsidRPr="00436E8C">
                <w:rPr>
                  <w:rFonts w:asciiTheme="minorBidi" w:eastAsia="Arial" w:hAnsiTheme="minorBidi"/>
                  <w:color w:val="0070C0"/>
                  <w:sz w:val="20"/>
                  <w:szCs w:val="20"/>
                  <w:u w:val="single"/>
                </w:rPr>
                <w:t>IOSEA CMP 2009</w:t>
              </w:r>
            </w:hyperlink>
          </w:p>
          <w:p w14:paraId="09F75C15" w14:textId="77777777" w:rsidR="003B7FA2" w:rsidRPr="00436E8C" w:rsidRDefault="009C5B89" w:rsidP="009E1829">
            <w:pPr>
              <w:rPr>
                <w:rFonts w:asciiTheme="minorBidi" w:eastAsia="Arial" w:hAnsiTheme="minorBidi"/>
                <w:color w:val="0070C0"/>
                <w:sz w:val="20"/>
                <w:szCs w:val="20"/>
                <w:u w:val="single"/>
              </w:rPr>
            </w:pPr>
            <w:hyperlink r:id="rId28">
              <w:r w:rsidR="003B7FA2" w:rsidRPr="00436E8C">
                <w:rPr>
                  <w:rFonts w:asciiTheme="minorBidi" w:eastAsia="Arial" w:hAnsiTheme="minorBidi"/>
                  <w:color w:val="0070C0"/>
                  <w:sz w:val="20"/>
                  <w:szCs w:val="20"/>
                  <w:u w:val="single"/>
                </w:rPr>
                <w:t>IOSEA Work Programme 2020-2024 (27, 48, 91)</w:t>
              </w:r>
            </w:hyperlink>
          </w:p>
          <w:p w14:paraId="719439F0" w14:textId="77777777" w:rsidR="003B7FA2" w:rsidRPr="00436E8C" w:rsidRDefault="009C5B89" w:rsidP="009E1829">
            <w:pPr>
              <w:rPr>
                <w:rFonts w:asciiTheme="minorBidi" w:eastAsia="Arial" w:hAnsiTheme="minorBidi"/>
                <w:color w:val="0070C0"/>
                <w:sz w:val="20"/>
                <w:szCs w:val="20"/>
              </w:rPr>
            </w:pPr>
            <w:hyperlink r:id="rId29">
              <w:r w:rsidR="003B7FA2" w:rsidRPr="00436E8C">
                <w:rPr>
                  <w:rFonts w:asciiTheme="minorBidi" w:eastAsia="Arial" w:hAnsiTheme="minorBidi"/>
                  <w:color w:val="0070C0"/>
                  <w:sz w:val="20"/>
                  <w:szCs w:val="20"/>
                  <w:u w:val="single"/>
                </w:rPr>
                <w:t>CITES CoP18 Turtle Decisions 2019 (18.211i, 18.213a)</w:t>
              </w:r>
            </w:hyperlink>
          </w:p>
          <w:p w14:paraId="5E7FA1C0" w14:textId="77777777" w:rsidR="003B7FA2" w:rsidRPr="00436E8C" w:rsidRDefault="009C5B89" w:rsidP="009E1829">
            <w:pPr>
              <w:rPr>
                <w:rFonts w:asciiTheme="minorBidi" w:eastAsia="Arial" w:hAnsiTheme="minorBidi"/>
                <w:color w:val="0070C0"/>
                <w:sz w:val="20"/>
                <w:szCs w:val="20"/>
                <w:u w:val="single"/>
              </w:rPr>
            </w:pPr>
            <w:hyperlink r:id="rId30">
              <w:r w:rsidR="003B7FA2" w:rsidRPr="00436E8C">
                <w:rPr>
                  <w:rFonts w:asciiTheme="minorBidi" w:eastAsia="Arial" w:hAnsiTheme="minorBidi"/>
                  <w:color w:val="0563C1"/>
                  <w:sz w:val="20"/>
                  <w:szCs w:val="20"/>
                  <w:u w:val="single"/>
                </w:rPr>
                <w:t>ICCWC tools</w:t>
              </w:r>
            </w:hyperlink>
          </w:p>
          <w:p w14:paraId="616D1C70" w14:textId="77777777" w:rsidR="003B7FA2" w:rsidRPr="00436E8C" w:rsidRDefault="003B7FA2" w:rsidP="009E1829">
            <w:pPr>
              <w:rPr>
                <w:rFonts w:asciiTheme="minorBidi" w:eastAsia="Arial" w:hAnsiTheme="minorBidi"/>
                <w:color w:val="0070C0"/>
                <w:sz w:val="20"/>
                <w:szCs w:val="20"/>
              </w:rPr>
            </w:pPr>
            <w:r w:rsidRPr="00436E8C">
              <w:rPr>
                <w:rFonts w:asciiTheme="minorBidi" w:eastAsia="Arial" w:hAnsiTheme="minorBidi"/>
                <w:color w:val="44546A"/>
                <w:sz w:val="20"/>
                <w:szCs w:val="20"/>
              </w:rPr>
              <w:t>Pacific Islands Regional Marine Species Programme 2022-2026 (1.1, 8.1, 8.2)</w:t>
            </w:r>
            <w:r w:rsidRPr="00436E8C">
              <w:rPr>
                <w:rFonts w:asciiTheme="minorBidi" w:eastAsia="Arial" w:hAnsiTheme="minorBidi"/>
                <w:color w:val="0070C0"/>
                <w:sz w:val="20"/>
                <w:szCs w:val="20"/>
              </w:rPr>
              <w:t xml:space="preserve"> </w:t>
            </w:r>
          </w:p>
          <w:p w14:paraId="31E8DECA" w14:textId="77777777" w:rsidR="003B7FA2" w:rsidRPr="00436E8C"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 xml:space="preserve">(also supported by: </w:t>
            </w:r>
            <w:hyperlink r:id="rId31">
              <w:r w:rsidRPr="00436E8C">
                <w:rPr>
                  <w:rFonts w:asciiTheme="minorBidi" w:eastAsia="Arial" w:hAnsiTheme="minorBidi"/>
                  <w:color w:val="0563C1"/>
                  <w:sz w:val="20"/>
                  <w:szCs w:val="20"/>
                  <w:u w:val="single"/>
                </w:rPr>
                <w:t>IOSEA Hawksbill</w:t>
              </w:r>
              <w:r>
                <w:rPr>
                  <w:rFonts w:asciiTheme="minorBidi" w:eastAsia="Arial" w:hAnsiTheme="minorBidi"/>
                  <w:color w:val="0563C1"/>
                  <w:sz w:val="20"/>
                  <w:szCs w:val="20"/>
                  <w:u w:val="single"/>
                </w:rPr>
                <w:t xml:space="preserve"> </w:t>
              </w:r>
              <w:r w:rsidRPr="00436E8C">
                <w:rPr>
                  <w:rFonts w:asciiTheme="minorBidi" w:eastAsia="Arial" w:hAnsiTheme="minorBidi"/>
                  <w:color w:val="0563C1"/>
                  <w:sz w:val="20"/>
                  <w:szCs w:val="20"/>
                  <w:u w:val="single"/>
                </w:rPr>
                <w:t>Assessment 2022</w:t>
              </w:r>
            </w:hyperlink>
            <w:r w:rsidRPr="00436E8C">
              <w:rPr>
                <w:rFonts w:asciiTheme="minorBidi" w:eastAsia="Arial" w:hAnsiTheme="minorBidi"/>
                <w:color w:val="44546A"/>
                <w:sz w:val="20"/>
                <w:szCs w:val="20"/>
              </w:rPr>
              <w:t>)</w:t>
            </w:r>
          </w:p>
        </w:tc>
      </w:tr>
      <w:tr w:rsidR="003B7FA2" w:rsidRPr="00436E8C" w14:paraId="52D337B4" w14:textId="77777777" w:rsidTr="009E1829">
        <w:tc>
          <w:tcPr>
            <w:tcW w:w="0" w:type="auto"/>
            <w:shd w:val="clear" w:color="auto" w:fill="auto"/>
          </w:tcPr>
          <w:p w14:paraId="19812226" w14:textId="77777777" w:rsidR="003B7FA2" w:rsidRPr="00436E8C" w:rsidRDefault="003B7FA2" w:rsidP="009E1829">
            <w:pPr>
              <w:rPr>
                <w:rFonts w:asciiTheme="minorBidi" w:eastAsia="Arial" w:hAnsiTheme="minorBidi"/>
                <w:sz w:val="20"/>
                <w:szCs w:val="20"/>
              </w:rPr>
            </w:pPr>
          </w:p>
        </w:tc>
        <w:tc>
          <w:tcPr>
            <w:tcW w:w="0" w:type="auto"/>
            <w:shd w:val="clear" w:color="auto" w:fill="auto"/>
          </w:tcPr>
          <w:p w14:paraId="0A07B83E" w14:textId="77777777" w:rsidR="003B7FA2" w:rsidRPr="00436E8C" w:rsidRDefault="003B7FA2" w:rsidP="00A854CA">
            <w:pPr>
              <w:numPr>
                <w:ilvl w:val="2"/>
                <w:numId w:val="3"/>
              </w:numPr>
              <w:rPr>
                <w:rFonts w:asciiTheme="minorBidi" w:eastAsia="Arial" w:hAnsiTheme="minorBidi"/>
                <w:sz w:val="20"/>
                <w:szCs w:val="20"/>
              </w:rPr>
            </w:pPr>
            <w:r>
              <w:rPr>
                <w:rFonts w:asciiTheme="minorBidi" w:eastAsia="Arial" w:hAnsiTheme="minorBidi"/>
                <w:sz w:val="20"/>
                <w:szCs w:val="20"/>
              </w:rPr>
              <w:t xml:space="preserve">Where required, both </w:t>
            </w:r>
            <w:r w:rsidRPr="007B779F">
              <w:rPr>
                <w:rFonts w:asciiTheme="minorBidi" w:eastAsia="Arial" w:hAnsiTheme="minorBidi"/>
                <w:sz w:val="20"/>
                <w:szCs w:val="20"/>
              </w:rPr>
              <w:t xml:space="preserve">where hawksbill turtles are exploited in coastal areas and at transaction points, </w:t>
            </w:r>
            <w:r>
              <w:rPr>
                <w:rFonts w:asciiTheme="minorBidi" w:eastAsia="Arial" w:hAnsiTheme="minorBidi"/>
                <w:sz w:val="20"/>
                <w:szCs w:val="20"/>
              </w:rPr>
              <w:t>i</w:t>
            </w:r>
            <w:r w:rsidRPr="007B779F">
              <w:rPr>
                <w:rFonts w:asciiTheme="minorBidi" w:eastAsia="Arial" w:hAnsiTheme="minorBidi"/>
                <w:sz w:val="20"/>
                <w:szCs w:val="20"/>
              </w:rPr>
              <w:t xml:space="preserve">mprove law enforcement activities, surveillance, compliance and response (detection, confiscation, monitoring and reporting) </w:t>
            </w:r>
            <w:r>
              <w:rPr>
                <w:rFonts w:asciiTheme="minorBidi" w:eastAsia="Arial" w:hAnsiTheme="minorBidi"/>
                <w:sz w:val="20"/>
                <w:szCs w:val="20"/>
              </w:rPr>
              <w:t xml:space="preserve">both </w:t>
            </w:r>
            <w:r w:rsidRPr="007B779F">
              <w:rPr>
                <w:rFonts w:asciiTheme="minorBidi" w:eastAsia="Arial" w:hAnsiTheme="minorBidi"/>
                <w:sz w:val="20"/>
                <w:szCs w:val="20"/>
              </w:rPr>
              <w:t xml:space="preserve">where take is legal and where illegal activities continue. </w:t>
            </w:r>
          </w:p>
        </w:tc>
        <w:tc>
          <w:tcPr>
            <w:tcW w:w="0" w:type="auto"/>
          </w:tcPr>
          <w:p w14:paraId="6533CAFC" w14:textId="77777777" w:rsidR="003B7FA2" w:rsidRPr="00436E8C" w:rsidRDefault="003B7FA2" w:rsidP="00A854CA">
            <w:pPr>
              <w:pStyle w:val="ListParagraph"/>
              <w:widowControl/>
              <w:numPr>
                <w:ilvl w:val="0"/>
                <w:numId w:val="13"/>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Prioritise as a result of 1.1.1</w:t>
            </w:r>
          </w:p>
          <w:p w14:paraId="0EFF02B0" w14:textId="77777777" w:rsidR="003B7FA2" w:rsidRPr="00436E8C" w:rsidRDefault="003B7FA2" w:rsidP="00A854CA">
            <w:pPr>
              <w:pStyle w:val="ListParagraph"/>
              <w:widowControl/>
              <w:numPr>
                <w:ilvl w:val="0"/>
                <w:numId w:val="13"/>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Participate in WWF’s ShellBank</w:t>
            </w:r>
          </w:p>
          <w:p w14:paraId="6816C4F2" w14:textId="0BF2D042" w:rsidR="003B7FA2" w:rsidRPr="00436E8C" w:rsidRDefault="003B7FA2" w:rsidP="00A854CA">
            <w:pPr>
              <w:pStyle w:val="ListParagraph"/>
              <w:widowControl/>
              <w:numPr>
                <w:ilvl w:val="0"/>
                <w:numId w:val="13"/>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Implement findings and outputs of National Assessments, Rapid Reference Guides and/or undertake self-assessment (</w:t>
            </w:r>
            <w:r w:rsidR="006D7BD2" w:rsidRPr="00436E8C">
              <w:rPr>
                <w:rFonts w:asciiTheme="minorBidi" w:eastAsia="Arial" w:hAnsiTheme="minorBidi"/>
                <w:i/>
                <w:sz w:val="16"/>
                <w:szCs w:val="16"/>
              </w:rPr>
              <w:t>e.g.,</w:t>
            </w:r>
            <w:r w:rsidRPr="00436E8C">
              <w:rPr>
                <w:rFonts w:asciiTheme="minorBidi" w:eastAsia="Arial" w:hAnsiTheme="minorBidi"/>
                <w:i/>
                <w:sz w:val="16"/>
                <w:szCs w:val="16"/>
              </w:rPr>
              <w:t xml:space="preserve"> ICCWC) for other countries</w:t>
            </w:r>
          </w:p>
          <w:p w14:paraId="4C8E5BCB" w14:textId="5E84985A" w:rsidR="003B7FA2" w:rsidRPr="00EC0C8C" w:rsidRDefault="003B7FA2" w:rsidP="00A854CA">
            <w:pPr>
              <w:pStyle w:val="ListParagraph"/>
              <w:widowControl/>
              <w:numPr>
                <w:ilvl w:val="0"/>
                <w:numId w:val="13"/>
              </w:numPr>
              <w:tabs>
                <w:tab w:val="left" w:pos="1423"/>
              </w:tabs>
              <w:contextualSpacing w:val="0"/>
              <w:rPr>
                <w:rFonts w:asciiTheme="minorBidi" w:eastAsia="Arial" w:hAnsiTheme="minorBidi"/>
                <w:sz w:val="16"/>
                <w:szCs w:val="16"/>
              </w:rPr>
            </w:pPr>
            <w:r w:rsidRPr="00436E8C">
              <w:rPr>
                <w:rFonts w:asciiTheme="minorBidi" w:eastAsia="Arial" w:hAnsiTheme="minorBidi"/>
                <w:i/>
                <w:sz w:val="16"/>
                <w:szCs w:val="16"/>
              </w:rPr>
              <w:t>Seek to participate in existing training sessions and programs provided by NGOs and others (</w:t>
            </w:r>
            <w:r w:rsidR="006D7BD2" w:rsidRPr="00436E8C">
              <w:rPr>
                <w:rFonts w:asciiTheme="minorBidi" w:eastAsia="Arial" w:hAnsiTheme="minorBidi"/>
                <w:i/>
                <w:sz w:val="16"/>
                <w:szCs w:val="16"/>
              </w:rPr>
              <w:t>e.g.,</w:t>
            </w:r>
            <w:r w:rsidRPr="00436E8C">
              <w:rPr>
                <w:rFonts w:asciiTheme="minorBidi" w:eastAsia="Arial" w:hAnsiTheme="minorBidi"/>
                <w:i/>
                <w:sz w:val="16"/>
                <w:szCs w:val="16"/>
              </w:rPr>
              <w:t xml:space="preserve"> CTOC training), or seek/provide funding for new</w:t>
            </w:r>
          </w:p>
        </w:tc>
        <w:tc>
          <w:tcPr>
            <w:tcW w:w="0" w:type="auto"/>
            <w:shd w:val="clear" w:color="auto" w:fill="auto"/>
          </w:tcPr>
          <w:p w14:paraId="0C645975"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N/R</w:t>
            </w:r>
          </w:p>
        </w:tc>
        <w:tc>
          <w:tcPr>
            <w:tcW w:w="0" w:type="auto"/>
            <w:shd w:val="clear" w:color="auto" w:fill="FF3300"/>
          </w:tcPr>
          <w:p w14:paraId="00C8A7C3" w14:textId="77777777" w:rsidR="003B7FA2" w:rsidRPr="00436E8C" w:rsidRDefault="003B7FA2" w:rsidP="009E1829">
            <w:pPr>
              <w:rPr>
                <w:rFonts w:asciiTheme="minorBidi" w:eastAsia="Arial" w:hAnsiTheme="minorBidi"/>
                <w:sz w:val="20"/>
                <w:szCs w:val="20"/>
              </w:rPr>
            </w:pPr>
            <w:r>
              <w:rPr>
                <w:rFonts w:asciiTheme="minorBidi" w:eastAsia="Arial" w:hAnsiTheme="minorBidi"/>
                <w:sz w:val="20"/>
                <w:szCs w:val="20"/>
              </w:rPr>
              <w:t xml:space="preserve">Immediate - </w:t>
            </w:r>
            <w:r w:rsidRPr="00436E8C">
              <w:rPr>
                <w:rFonts w:asciiTheme="minorBidi" w:eastAsia="Arial" w:hAnsiTheme="minorBidi"/>
                <w:sz w:val="20"/>
                <w:szCs w:val="20"/>
              </w:rPr>
              <w:t>Short</w:t>
            </w:r>
          </w:p>
        </w:tc>
        <w:tc>
          <w:tcPr>
            <w:tcW w:w="0" w:type="auto"/>
            <w:shd w:val="clear" w:color="auto" w:fill="auto"/>
          </w:tcPr>
          <w:p w14:paraId="2CD8978B"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National Governments, CTI-CFF, INTERPOL, ASEANAPOL, local community groups</w:t>
            </w:r>
          </w:p>
        </w:tc>
        <w:tc>
          <w:tcPr>
            <w:tcW w:w="0" w:type="auto"/>
            <w:shd w:val="clear" w:color="auto" w:fill="auto"/>
          </w:tcPr>
          <w:p w14:paraId="0C3A6FB7" w14:textId="77777777" w:rsidR="003B7FA2" w:rsidRPr="00436E8C" w:rsidRDefault="009C5B89" w:rsidP="009E1829">
            <w:pPr>
              <w:rPr>
                <w:rFonts w:asciiTheme="minorBidi" w:eastAsia="Arial" w:hAnsiTheme="minorBidi"/>
                <w:color w:val="0070C0"/>
                <w:sz w:val="20"/>
                <w:szCs w:val="20"/>
                <w:u w:val="single"/>
              </w:rPr>
            </w:pPr>
            <w:hyperlink r:id="rId32">
              <w:r w:rsidR="003B7FA2" w:rsidRPr="00436E8C">
                <w:rPr>
                  <w:rFonts w:asciiTheme="minorBidi" w:eastAsia="Arial" w:hAnsiTheme="minorBidi"/>
                  <w:color w:val="0070C0"/>
                  <w:sz w:val="20"/>
                  <w:szCs w:val="20"/>
                  <w:u w:val="single"/>
                </w:rPr>
                <w:t>IOSEA CMP 2009</w:t>
              </w:r>
            </w:hyperlink>
          </w:p>
          <w:p w14:paraId="38DC71A5" w14:textId="77777777" w:rsidR="003B7FA2" w:rsidRPr="00436E8C" w:rsidRDefault="009C5B89" w:rsidP="009E1829">
            <w:pPr>
              <w:rPr>
                <w:rFonts w:asciiTheme="minorBidi" w:eastAsia="Arial" w:hAnsiTheme="minorBidi"/>
                <w:color w:val="0070C0"/>
                <w:sz w:val="20"/>
                <w:szCs w:val="20"/>
                <w:u w:val="single"/>
              </w:rPr>
            </w:pPr>
            <w:hyperlink r:id="rId33">
              <w:r w:rsidR="003B7FA2" w:rsidRPr="00436E8C">
                <w:rPr>
                  <w:rFonts w:asciiTheme="minorBidi" w:eastAsia="Arial" w:hAnsiTheme="minorBidi"/>
                  <w:color w:val="0070C0"/>
                  <w:sz w:val="20"/>
                  <w:szCs w:val="20"/>
                  <w:u w:val="single"/>
                </w:rPr>
                <w:t>IOSEA Work Programme 2020-2024 (27, 29, 91)</w:t>
              </w:r>
            </w:hyperlink>
          </w:p>
          <w:p w14:paraId="7C00A4F0" w14:textId="77777777" w:rsidR="003B7FA2" w:rsidRPr="00436E8C" w:rsidRDefault="009C5B89" w:rsidP="009E1829">
            <w:pPr>
              <w:rPr>
                <w:rFonts w:asciiTheme="minorBidi" w:eastAsia="Arial" w:hAnsiTheme="minorBidi"/>
                <w:color w:val="0070C0"/>
                <w:sz w:val="20"/>
                <w:szCs w:val="20"/>
                <w:u w:val="single"/>
              </w:rPr>
            </w:pPr>
            <w:hyperlink r:id="rId34">
              <w:r w:rsidR="003B7FA2" w:rsidRPr="00436E8C">
                <w:rPr>
                  <w:rFonts w:asciiTheme="minorBidi" w:eastAsia="Arial" w:hAnsiTheme="minorBidi"/>
                  <w:color w:val="0070C0"/>
                  <w:sz w:val="20"/>
                  <w:szCs w:val="20"/>
                  <w:u w:val="single"/>
                </w:rPr>
                <w:t>CITES CoP18 Turtle Decisions 2019 (18.211f; 18.212a)</w:t>
              </w:r>
            </w:hyperlink>
          </w:p>
          <w:p w14:paraId="3FC47330" w14:textId="77777777" w:rsidR="003B7FA2" w:rsidRPr="00436E8C"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Pacific Islands Regional Marine Species Programme 2022-2026 (6.1, 8.1)</w:t>
            </w:r>
          </w:p>
          <w:p w14:paraId="6E83D6C5"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color w:val="44546A"/>
                <w:sz w:val="20"/>
                <w:szCs w:val="20"/>
              </w:rPr>
              <w:t xml:space="preserve">(also supported by: </w:t>
            </w:r>
            <w:hyperlink r:id="rId35">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tc>
      </w:tr>
      <w:tr w:rsidR="003B7FA2" w:rsidRPr="00436E8C" w14:paraId="628CD99A" w14:textId="77777777" w:rsidTr="009E1829">
        <w:tc>
          <w:tcPr>
            <w:tcW w:w="0" w:type="auto"/>
            <w:shd w:val="clear" w:color="auto" w:fill="auto"/>
          </w:tcPr>
          <w:p w14:paraId="0C0CE337" w14:textId="77777777" w:rsidR="003B7FA2" w:rsidRPr="00436E8C" w:rsidRDefault="003B7FA2" w:rsidP="009E1829">
            <w:pPr>
              <w:rPr>
                <w:rFonts w:asciiTheme="minorBidi" w:eastAsia="Arial" w:hAnsiTheme="minorBidi"/>
                <w:sz w:val="20"/>
                <w:szCs w:val="20"/>
              </w:rPr>
            </w:pPr>
          </w:p>
        </w:tc>
        <w:tc>
          <w:tcPr>
            <w:tcW w:w="0" w:type="auto"/>
            <w:shd w:val="clear" w:color="auto" w:fill="auto"/>
          </w:tcPr>
          <w:p w14:paraId="65755AE4" w14:textId="77777777" w:rsidR="003B7FA2" w:rsidRDefault="003B7FA2" w:rsidP="00A854CA">
            <w:pPr>
              <w:numPr>
                <w:ilvl w:val="2"/>
                <w:numId w:val="3"/>
              </w:numPr>
              <w:rPr>
                <w:rFonts w:asciiTheme="minorBidi" w:eastAsia="Arial" w:hAnsiTheme="minorBidi"/>
                <w:sz w:val="20"/>
                <w:szCs w:val="20"/>
              </w:rPr>
            </w:pPr>
            <w:r>
              <w:rPr>
                <w:rFonts w:asciiTheme="minorBidi" w:eastAsia="Arial" w:hAnsiTheme="minorBidi"/>
                <w:sz w:val="20"/>
                <w:szCs w:val="20"/>
              </w:rPr>
              <w:t xml:space="preserve">Where required, </w:t>
            </w:r>
            <w:r w:rsidRPr="007B779F">
              <w:rPr>
                <w:rFonts w:asciiTheme="minorBidi" w:eastAsia="Arial" w:hAnsiTheme="minorBidi"/>
                <w:sz w:val="20"/>
                <w:szCs w:val="20"/>
              </w:rPr>
              <w:t xml:space="preserve">address weaknesses in the judicial process, </w:t>
            </w:r>
            <w:r>
              <w:rPr>
                <w:rFonts w:asciiTheme="minorBidi" w:eastAsia="Arial" w:hAnsiTheme="minorBidi"/>
                <w:sz w:val="20"/>
                <w:szCs w:val="20"/>
              </w:rPr>
              <w:t xml:space="preserve">both </w:t>
            </w:r>
            <w:r w:rsidRPr="007B779F">
              <w:rPr>
                <w:rFonts w:asciiTheme="minorBidi" w:eastAsia="Arial" w:hAnsiTheme="minorBidi"/>
                <w:sz w:val="20"/>
                <w:szCs w:val="20"/>
              </w:rPr>
              <w:t>where take is legal and where illegal activities continue.</w:t>
            </w:r>
          </w:p>
        </w:tc>
        <w:tc>
          <w:tcPr>
            <w:tcW w:w="0" w:type="auto"/>
          </w:tcPr>
          <w:p w14:paraId="622CD995" w14:textId="1EB33172" w:rsidR="003B7FA2" w:rsidRPr="00436E8C" w:rsidRDefault="003B7FA2" w:rsidP="00A854CA">
            <w:pPr>
              <w:pStyle w:val="ListParagraph"/>
              <w:widowControl/>
              <w:numPr>
                <w:ilvl w:val="0"/>
                <w:numId w:val="13"/>
              </w:numPr>
              <w:tabs>
                <w:tab w:val="left" w:pos="1423"/>
              </w:tabs>
              <w:contextualSpacing w:val="0"/>
              <w:rPr>
                <w:rFonts w:asciiTheme="minorBidi" w:eastAsia="Arial" w:hAnsiTheme="minorBidi"/>
                <w:i/>
                <w:sz w:val="16"/>
                <w:szCs w:val="16"/>
              </w:rPr>
            </w:pPr>
            <w:r>
              <w:rPr>
                <w:rFonts w:asciiTheme="minorBidi" w:eastAsia="Arial" w:hAnsiTheme="minorBidi"/>
                <w:i/>
                <w:sz w:val="16"/>
                <w:szCs w:val="16"/>
              </w:rPr>
              <w:t>Build awareness in prosecution services of the seriousness of wildlife crime as an organized crime and improve capacity, including through the preparation of manuals to guide the prosecution of wildlife crimes (</w:t>
            </w:r>
            <w:r w:rsidR="006D7BD2">
              <w:rPr>
                <w:rFonts w:asciiTheme="minorBidi" w:eastAsia="Arial" w:hAnsiTheme="minorBidi"/>
                <w:i/>
                <w:sz w:val="16"/>
                <w:szCs w:val="16"/>
              </w:rPr>
              <w:t>e.g.,</w:t>
            </w:r>
            <w:r>
              <w:rPr>
                <w:rFonts w:asciiTheme="minorBidi" w:eastAsia="Arial" w:hAnsiTheme="minorBidi"/>
                <w:i/>
                <w:sz w:val="16"/>
                <w:szCs w:val="16"/>
              </w:rPr>
              <w:t xml:space="preserve"> Rapid Reference Guides), and guidelines on evidential handling and forensic analysis</w:t>
            </w:r>
          </w:p>
        </w:tc>
        <w:tc>
          <w:tcPr>
            <w:tcW w:w="0" w:type="auto"/>
            <w:shd w:val="clear" w:color="auto" w:fill="auto"/>
          </w:tcPr>
          <w:p w14:paraId="6DA41386" w14:textId="77777777" w:rsidR="003B7FA2" w:rsidRPr="00436E8C" w:rsidRDefault="003B7FA2" w:rsidP="009E1829">
            <w:pPr>
              <w:rPr>
                <w:rFonts w:asciiTheme="minorBidi" w:eastAsia="Arial" w:hAnsiTheme="minorBidi"/>
                <w:sz w:val="20"/>
                <w:szCs w:val="20"/>
              </w:rPr>
            </w:pPr>
            <w:r>
              <w:rPr>
                <w:rFonts w:asciiTheme="minorBidi" w:eastAsia="Arial" w:hAnsiTheme="minorBidi"/>
                <w:sz w:val="20"/>
                <w:szCs w:val="20"/>
              </w:rPr>
              <w:t>N/R</w:t>
            </w:r>
          </w:p>
        </w:tc>
        <w:tc>
          <w:tcPr>
            <w:tcW w:w="0" w:type="auto"/>
            <w:shd w:val="clear" w:color="auto" w:fill="FF9900"/>
          </w:tcPr>
          <w:p w14:paraId="4A8DF92F" w14:textId="77777777" w:rsidR="003B7FA2" w:rsidRPr="00436E8C" w:rsidRDefault="003B7FA2" w:rsidP="009E1829">
            <w:pPr>
              <w:rPr>
                <w:rFonts w:asciiTheme="minorBidi" w:eastAsia="Arial" w:hAnsiTheme="minorBidi"/>
                <w:sz w:val="20"/>
                <w:szCs w:val="20"/>
              </w:rPr>
            </w:pPr>
            <w:r>
              <w:rPr>
                <w:rFonts w:asciiTheme="minorBidi" w:eastAsia="Arial" w:hAnsiTheme="minorBidi"/>
                <w:sz w:val="20"/>
                <w:szCs w:val="20"/>
              </w:rPr>
              <w:t>Immediate - Short</w:t>
            </w:r>
          </w:p>
        </w:tc>
        <w:tc>
          <w:tcPr>
            <w:tcW w:w="0" w:type="auto"/>
            <w:shd w:val="clear" w:color="auto" w:fill="auto"/>
          </w:tcPr>
          <w:p w14:paraId="439D6381" w14:textId="77777777" w:rsidR="003B7FA2" w:rsidRPr="00436E8C" w:rsidRDefault="003B7FA2" w:rsidP="009E1829">
            <w:pPr>
              <w:rPr>
                <w:rFonts w:asciiTheme="minorBidi" w:eastAsia="Arial" w:hAnsiTheme="minorBidi"/>
                <w:sz w:val="20"/>
                <w:szCs w:val="20"/>
              </w:rPr>
            </w:pPr>
            <w:r>
              <w:rPr>
                <w:rFonts w:asciiTheme="minorBidi" w:eastAsia="Arial" w:hAnsiTheme="minorBidi"/>
                <w:sz w:val="20"/>
                <w:szCs w:val="20"/>
              </w:rPr>
              <w:t>National Governments, UNODC</w:t>
            </w:r>
          </w:p>
        </w:tc>
        <w:tc>
          <w:tcPr>
            <w:tcW w:w="0" w:type="auto"/>
            <w:shd w:val="clear" w:color="auto" w:fill="auto"/>
          </w:tcPr>
          <w:p w14:paraId="07FF2721" w14:textId="77777777" w:rsidR="003B7FA2" w:rsidRPr="00F42B12" w:rsidRDefault="003B7FA2" w:rsidP="009E1829">
            <w:pPr>
              <w:rPr>
                <w:rFonts w:asciiTheme="minorBidi" w:hAnsiTheme="minorBidi"/>
                <w:sz w:val="20"/>
                <w:szCs w:val="20"/>
              </w:rPr>
            </w:pPr>
            <w:r w:rsidRPr="00F42B12">
              <w:rPr>
                <w:rFonts w:asciiTheme="minorBidi" w:hAnsiTheme="minorBidi"/>
                <w:sz w:val="20"/>
                <w:szCs w:val="20"/>
              </w:rPr>
              <w:t>IOSEA Work Programme 2020-2024 (27)</w:t>
            </w:r>
          </w:p>
        </w:tc>
      </w:tr>
      <w:tr w:rsidR="003B7FA2" w:rsidRPr="00436E8C" w14:paraId="401DB5EA" w14:textId="77777777" w:rsidTr="009E1829">
        <w:tc>
          <w:tcPr>
            <w:tcW w:w="0" w:type="auto"/>
            <w:shd w:val="clear" w:color="auto" w:fill="auto"/>
          </w:tcPr>
          <w:p w14:paraId="5084E720" w14:textId="77777777" w:rsidR="003B7FA2" w:rsidRPr="00436E8C" w:rsidRDefault="003B7FA2" w:rsidP="00A854CA">
            <w:pPr>
              <w:numPr>
                <w:ilvl w:val="1"/>
                <w:numId w:val="3"/>
              </w:numPr>
              <w:rPr>
                <w:rFonts w:asciiTheme="minorBidi" w:eastAsia="Arial" w:hAnsiTheme="minorBidi"/>
                <w:b/>
                <w:sz w:val="20"/>
                <w:szCs w:val="20"/>
              </w:rPr>
            </w:pPr>
            <w:r w:rsidRPr="00436E8C">
              <w:rPr>
                <w:rFonts w:asciiTheme="minorBidi" w:eastAsia="Arial" w:hAnsiTheme="minorBidi"/>
                <w:b/>
                <w:sz w:val="20"/>
                <w:szCs w:val="20"/>
              </w:rPr>
              <w:t>Conservation action</w:t>
            </w:r>
            <w:r>
              <w:rPr>
                <w:rFonts w:asciiTheme="minorBidi" w:eastAsia="Arial" w:hAnsiTheme="minorBidi"/>
                <w:b/>
                <w:sz w:val="20"/>
                <w:szCs w:val="20"/>
              </w:rPr>
              <w:t>s</w:t>
            </w:r>
            <w:r w:rsidRPr="00436E8C">
              <w:rPr>
                <w:rFonts w:asciiTheme="minorBidi" w:eastAsia="Arial" w:hAnsiTheme="minorBidi"/>
                <w:b/>
                <w:sz w:val="20"/>
                <w:szCs w:val="20"/>
              </w:rPr>
              <w:t xml:space="preserve"> and targeted management plans are developed</w:t>
            </w:r>
            <w:r>
              <w:rPr>
                <w:rFonts w:asciiTheme="minorBidi" w:eastAsia="Arial" w:hAnsiTheme="minorBidi"/>
                <w:b/>
                <w:sz w:val="20"/>
                <w:szCs w:val="20"/>
              </w:rPr>
              <w:t xml:space="preserve"> that address unsustainable use and trade of hawksbill turtles</w:t>
            </w:r>
            <w:r w:rsidRPr="00436E8C">
              <w:rPr>
                <w:rFonts w:asciiTheme="minorBidi" w:eastAsia="Arial" w:hAnsiTheme="minorBidi"/>
                <w:b/>
                <w:sz w:val="20"/>
                <w:szCs w:val="20"/>
              </w:rPr>
              <w:t xml:space="preserve">, where necessary embedded in newly-enacted legislation, and are enforced </w:t>
            </w:r>
          </w:p>
        </w:tc>
        <w:tc>
          <w:tcPr>
            <w:tcW w:w="0" w:type="auto"/>
            <w:shd w:val="clear" w:color="auto" w:fill="auto"/>
          </w:tcPr>
          <w:p w14:paraId="15A38BF9" w14:textId="77777777" w:rsidR="003B7FA2" w:rsidRPr="00436E8C" w:rsidRDefault="003B7FA2" w:rsidP="00A854CA">
            <w:pPr>
              <w:numPr>
                <w:ilvl w:val="2"/>
                <w:numId w:val="7"/>
              </w:numPr>
              <w:rPr>
                <w:rFonts w:asciiTheme="minorBidi" w:eastAsia="Arial" w:hAnsiTheme="minorBidi"/>
                <w:sz w:val="20"/>
                <w:szCs w:val="20"/>
              </w:rPr>
            </w:pPr>
            <w:r w:rsidRPr="00436E8C">
              <w:rPr>
                <w:rFonts w:asciiTheme="minorBidi" w:eastAsia="Arial" w:hAnsiTheme="minorBidi"/>
                <w:sz w:val="20"/>
                <w:szCs w:val="20"/>
              </w:rPr>
              <w:t>Update, complete and implement Marine Turtle National Plans of Action (CTI-CFF or equivalent management plans), community-led traditional use agreements, and i</w:t>
            </w:r>
            <w:r w:rsidRPr="00436E8C">
              <w:rPr>
                <w:rFonts w:asciiTheme="minorBidi" w:eastAsia="Arial" w:hAnsiTheme="minorBidi"/>
                <w:color w:val="000000"/>
                <w:sz w:val="20"/>
                <w:szCs w:val="20"/>
              </w:rPr>
              <w:t>n consultation with other range states, CTI-CFF</w:t>
            </w:r>
            <w:r w:rsidRPr="00436E8C">
              <w:rPr>
                <w:rFonts w:asciiTheme="minorBidi" w:eastAsia="Arial" w:hAnsiTheme="minorBidi"/>
                <w:sz w:val="20"/>
                <w:szCs w:val="20"/>
              </w:rPr>
              <w:t xml:space="preserve"> Regional Plan of Action (RPOA) and SPREP’s Regional Marine Turtle Action Plan 2023-2028, ensuring that </w:t>
            </w:r>
            <w:r>
              <w:rPr>
                <w:rFonts w:asciiTheme="minorBidi" w:eastAsia="Arial" w:hAnsiTheme="minorBidi"/>
                <w:sz w:val="20"/>
                <w:szCs w:val="20"/>
              </w:rPr>
              <w:t>they</w:t>
            </w:r>
            <w:r w:rsidRPr="00436E8C">
              <w:rPr>
                <w:rFonts w:asciiTheme="minorBidi" w:eastAsia="Arial" w:hAnsiTheme="minorBidi"/>
                <w:sz w:val="20"/>
                <w:szCs w:val="20"/>
              </w:rPr>
              <w:t xml:space="preserve"> address CITES CoP18/Inf.18 and related Decisions 18.211-18.213</w:t>
            </w:r>
            <w:r>
              <w:rPr>
                <w:rFonts w:asciiTheme="minorBidi" w:eastAsia="Arial" w:hAnsiTheme="minorBidi"/>
                <w:sz w:val="20"/>
                <w:szCs w:val="20"/>
              </w:rPr>
              <w:t xml:space="preserve"> (and any relevant new Decisions or Resolutions)</w:t>
            </w:r>
            <w:r w:rsidRPr="00436E8C">
              <w:rPr>
                <w:rFonts w:asciiTheme="minorBidi" w:eastAsia="Arial" w:hAnsiTheme="minorBidi"/>
                <w:sz w:val="20"/>
                <w:szCs w:val="20"/>
              </w:rPr>
              <w:t xml:space="preserve">, and: </w:t>
            </w:r>
          </w:p>
          <w:p w14:paraId="3E3D7EAA" w14:textId="77777777" w:rsidR="003B7FA2" w:rsidRPr="00436E8C" w:rsidRDefault="003B7FA2" w:rsidP="00A854CA">
            <w:pPr>
              <w:numPr>
                <w:ilvl w:val="0"/>
                <w:numId w:val="5"/>
              </w:numPr>
              <w:ind w:left="1080"/>
              <w:rPr>
                <w:rFonts w:asciiTheme="minorBidi" w:eastAsia="Arial" w:hAnsiTheme="minorBidi"/>
                <w:sz w:val="20"/>
                <w:szCs w:val="20"/>
              </w:rPr>
            </w:pPr>
            <w:r w:rsidRPr="00436E8C">
              <w:rPr>
                <w:rFonts w:asciiTheme="minorBidi" w:eastAsia="Arial" w:hAnsiTheme="minorBidi"/>
                <w:sz w:val="20"/>
                <w:szCs w:val="20"/>
              </w:rPr>
              <w:t>Surveillance and enforcement of trade in hawksbill meat and parts;</w:t>
            </w:r>
          </w:p>
          <w:p w14:paraId="583103DE" w14:textId="77777777" w:rsidR="003B7FA2" w:rsidRPr="00436E8C" w:rsidRDefault="003B7FA2" w:rsidP="00A854CA">
            <w:pPr>
              <w:numPr>
                <w:ilvl w:val="0"/>
                <w:numId w:val="5"/>
              </w:numPr>
              <w:ind w:left="1080"/>
              <w:rPr>
                <w:rFonts w:asciiTheme="minorBidi" w:eastAsia="Arial" w:hAnsiTheme="minorBidi"/>
                <w:sz w:val="20"/>
                <w:szCs w:val="20"/>
              </w:rPr>
            </w:pPr>
            <w:r w:rsidRPr="00436E8C">
              <w:rPr>
                <w:rFonts w:asciiTheme="minorBidi" w:eastAsia="Arial" w:hAnsiTheme="minorBidi"/>
                <w:sz w:val="20"/>
                <w:szCs w:val="20"/>
              </w:rPr>
              <w:t>Legislative reform for incidental bycatch in all fisheries (including small-scale community fisheries) and practical modifications of fishing gear;</w:t>
            </w:r>
          </w:p>
          <w:p w14:paraId="6B6E39C2" w14:textId="77777777" w:rsidR="003B7FA2" w:rsidRPr="00436E8C" w:rsidRDefault="003B7FA2" w:rsidP="00A854CA">
            <w:pPr>
              <w:numPr>
                <w:ilvl w:val="0"/>
                <w:numId w:val="5"/>
              </w:numPr>
              <w:ind w:left="1080"/>
              <w:rPr>
                <w:rFonts w:asciiTheme="minorBidi" w:eastAsia="Arial" w:hAnsiTheme="minorBidi"/>
                <w:sz w:val="20"/>
                <w:szCs w:val="20"/>
              </w:rPr>
            </w:pPr>
            <w:r w:rsidRPr="00436E8C">
              <w:rPr>
                <w:rFonts w:asciiTheme="minorBidi" w:eastAsia="Arial" w:hAnsiTheme="minorBidi"/>
                <w:sz w:val="20"/>
                <w:szCs w:val="20"/>
              </w:rPr>
              <w:t>Traditional management and regulation of domestic quotas</w:t>
            </w:r>
            <w:r>
              <w:rPr>
                <w:rFonts w:asciiTheme="minorBidi" w:eastAsia="Arial" w:hAnsiTheme="minorBidi"/>
                <w:sz w:val="20"/>
                <w:szCs w:val="20"/>
              </w:rPr>
              <w:t>, if any,</w:t>
            </w:r>
            <w:r w:rsidRPr="00436E8C">
              <w:rPr>
                <w:rFonts w:asciiTheme="minorBidi" w:eastAsia="Arial" w:hAnsiTheme="minorBidi"/>
                <w:sz w:val="20"/>
                <w:szCs w:val="20"/>
              </w:rPr>
              <w:t xml:space="preserve"> and critical habitat user rights </w:t>
            </w:r>
          </w:p>
          <w:p w14:paraId="7EAAA6B5" w14:textId="77777777" w:rsidR="003B7FA2" w:rsidRPr="00436E8C" w:rsidRDefault="003B7FA2" w:rsidP="00A854CA">
            <w:pPr>
              <w:numPr>
                <w:ilvl w:val="0"/>
                <w:numId w:val="5"/>
              </w:numPr>
              <w:ind w:left="1080"/>
              <w:rPr>
                <w:rFonts w:asciiTheme="minorBidi" w:eastAsia="Arial" w:hAnsiTheme="minorBidi"/>
                <w:i/>
                <w:sz w:val="16"/>
                <w:szCs w:val="16"/>
              </w:rPr>
            </w:pPr>
            <w:r>
              <w:rPr>
                <w:rFonts w:asciiTheme="minorBidi" w:eastAsia="Arial" w:hAnsiTheme="minorBidi"/>
                <w:color w:val="000000"/>
                <w:sz w:val="20"/>
                <w:szCs w:val="20"/>
              </w:rPr>
              <w:t>Identification, based on</w:t>
            </w:r>
            <w:r w:rsidRPr="00436E8C">
              <w:rPr>
                <w:rFonts w:asciiTheme="minorBidi" w:eastAsia="Arial" w:hAnsiTheme="minorBidi"/>
                <w:color w:val="000000"/>
                <w:sz w:val="20"/>
                <w:szCs w:val="20"/>
              </w:rPr>
              <w:t xml:space="preserve"> </w:t>
            </w:r>
            <w:r w:rsidRPr="00436E8C">
              <w:rPr>
                <w:rFonts w:asciiTheme="minorBidi" w:eastAsia="Arial" w:hAnsiTheme="minorBidi"/>
                <w:sz w:val="20"/>
                <w:szCs w:val="20"/>
              </w:rPr>
              <w:t xml:space="preserve">satellite tracking, tag recovery and genetic data, </w:t>
            </w:r>
            <w:r>
              <w:rPr>
                <w:rFonts w:asciiTheme="minorBidi" w:eastAsia="Arial" w:hAnsiTheme="minorBidi"/>
                <w:sz w:val="20"/>
                <w:szCs w:val="20"/>
              </w:rPr>
              <w:t xml:space="preserve">of </w:t>
            </w:r>
            <w:r w:rsidRPr="00436E8C">
              <w:rPr>
                <w:rFonts w:asciiTheme="minorBidi" w:eastAsia="Arial" w:hAnsiTheme="minorBidi"/>
                <w:color w:val="000000"/>
                <w:sz w:val="20"/>
                <w:szCs w:val="20"/>
              </w:rPr>
              <w:t>a network of hawksbill habitat and migratory protection sites (to allow greater safety for marine turtles during their life cycle and movements)</w:t>
            </w:r>
            <w:r>
              <w:rPr>
                <w:rFonts w:asciiTheme="minorBidi" w:eastAsia="Arial" w:hAnsiTheme="minorBidi"/>
                <w:color w:val="000000"/>
                <w:sz w:val="20"/>
                <w:szCs w:val="20"/>
              </w:rPr>
              <w:t xml:space="preserve"> and of habitats requiring greater protection.</w:t>
            </w:r>
          </w:p>
        </w:tc>
        <w:tc>
          <w:tcPr>
            <w:tcW w:w="0" w:type="auto"/>
          </w:tcPr>
          <w:p w14:paraId="73CA68DC" w14:textId="77777777" w:rsidR="003B7FA2" w:rsidRPr="00436E8C" w:rsidRDefault="003B7FA2" w:rsidP="00A854CA">
            <w:pPr>
              <w:pStyle w:val="ListParagraph"/>
              <w:widowControl/>
              <w:numPr>
                <w:ilvl w:val="0"/>
                <w:numId w:val="11"/>
              </w:numPr>
              <w:tabs>
                <w:tab w:val="left" w:pos="1423"/>
              </w:tabs>
              <w:ind w:left="360"/>
              <w:contextualSpacing w:val="0"/>
              <w:rPr>
                <w:rFonts w:asciiTheme="minorBidi" w:hAnsiTheme="minorBidi"/>
                <w:sz w:val="16"/>
                <w:szCs w:val="16"/>
              </w:rPr>
            </w:pPr>
            <w:r w:rsidRPr="00436E8C">
              <w:rPr>
                <w:rFonts w:asciiTheme="minorBidi" w:eastAsia="Arial" w:hAnsiTheme="minorBidi"/>
                <w:i/>
                <w:sz w:val="16"/>
                <w:szCs w:val="16"/>
              </w:rPr>
              <w:t>Make an assessment of gaps and seek support from CITES Secretariat to deliver CITES Turtle Decisions</w:t>
            </w:r>
            <w:r w:rsidRPr="00436E8C">
              <w:rPr>
                <w:rFonts w:asciiTheme="minorBidi" w:eastAsia="Arial" w:hAnsiTheme="minorBidi"/>
                <w:sz w:val="16"/>
                <w:szCs w:val="16"/>
              </w:rPr>
              <w:t xml:space="preserve"> (as per Turtle Decision 18.210 - 18.217)</w:t>
            </w:r>
          </w:p>
          <w:p w14:paraId="3725AA8C" w14:textId="77777777" w:rsidR="003B7FA2" w:rsidRPr="00436E8C" w:rsidRDefault="003B7FA2" w:rsidP="00A854CA">
            <w:pPr>
              <w:pStyle w:val="ListParagraph"/>
              <w:widowControl/>
              <w:numPr>
                <w:ilvl w:val="0"/>
                <w:numId w:val="11"/>
              </w:numPr>
              <w:tabs>
                <w:tab w:val="left" w:pos="1423"/>
              </w:tabs>
              <w:ind w:left="360"/>
              <w:contextualSpacing w:val="0"/>
              <w:rPr>
                <w:rFonts w:asciiTheme="minorBidi" w:eastAsia="Arial" w:hAnsiTheme="minorBidi"/>
                <w:i/>
                <w:sz w:val="16"/>
                <w:szCs w:val="16"/>
              </w:rPr>
            </w:pPr>
            <w:r w:rsidRPr="00436E8C">
              <w:rPr>
                <w:rFonts w:asciiTheme="minorBidi" w:eastAsia="Arial" w:hAnsiTheme="minorBidi"/>
                <w:i/>
                <w:sz w:val="16"/>
                <w:szCs w:val="16"/>
              </w:rPr>
              <w:t>Engage relevant researchers and NGOs to assist, and where needed, seek funding support to develop and/or finalise CTI-CFF NPOA or other national management plan/strategy</w:t>
            </w:r>
          </w:p>
          <w:p w14:paraId="3B0C829E" w14:textId="77777777" w:rsidR="003B7FA2" w:rsidRPr="00436E8C" w:rsidRDefault="003B7FA2" w:rsidP="00A854CA">
            <w:pPr>
              <w:pStyle w:val="ListParagraph"/>
              <w:widowControl/>
              <w:numPr>
                <w:ilvl w:val="0"/>
                <w:numId w:val="11"/>
              </w:numPr>
              <w:tabs>
                <w:tab w:val="left" w:pos="1423"/>
              </w:tabs>
              <w:ind w:left="360"/>
              <w:contextualSpacing w:val="0"/>
              <w:rPr>
                <w:rFonts w:asciiTheme="minorBidi" w:eastAsia="Arial" w:hAnsiTheme="minorBidi"/>
                <w:i/>
                <w:sz w:val="16"/>
                <w:szCs w:val="16"/>
              </w:rPr>
            </w:pPr>
            <w:r w:rsidRPr="00436E8C">
              <w:rPr>
                <w:rFonts w:asciiTheme="minorBidi" w:eastAsia="Arial" w:hAnsiTheme="minorBidi"/>
                <w:i/>
                <w:sz w:val="16"/>
                <w:szCs w:val="16"/>
              </w:rPr>
              <w:t xml:space="preserve">Participate WWF’s Turtle Use Project </w:t>
            </w:r>
          </w:p>
          <w:p w14:paraId="69FBC55B" w14:textId="77777777" w:rsidR="003B7FA2" w:rsidRPr="00436E8C" w:rsidRDefault="003B7FA2" w:rsidP="00A854CA">
            <w:pPr>
              <w:pStyle w:val="ListParagraph"/>
              <w:widowControl/>
              <w:numPr>
                <w:ilvl w:val="0"/>
                <w:numId w:val="11"/>
              </w:numPr>
              <w:tabs>
                <w:tab w:val="left" w:pos="1423"/>
              </w:tabs>
              <w:ind w:left="360"/>
              <w:contextualSpacing w:val="0"/>
              <w:rPr>
                <w:rFonts w:asciiTheme="minorBidi" w:eastAsia="Arial" w:hAnsiTheme="minorBidi"/>
                <w:i/>
                <w:sz w:val="16"/>
                <w:szCs w:val="16"/>
              </w:rPr>
            </w:pPr>
            <w:r w:rsidRPr="00436E8C">
              <w:rPr>
                <w:rFonts w:asciiTheme="minorBidi" w:eastAsia="Arial" w:hAnsiTheme="minorBidi"/>
                <w:i/>
                <w:sz w:val="16"/>
                <w:szCs w:val="16"/>
              </w:rPr>
              <w:t>Contribute to existing SPREP processes to finalise and endorse work plan</w:t>
            </w:r>
          </w:p>
          <w:p w14:paraId="7ACF2BB7" w14:textId="77777777" w:rsidR="003B7FA2" w:rsidRPr="00436E8C" w:rsidRDefault="003B7FA2" w:rsidP="00A854CA">
            <w:pPr>
              <w:pStyle w:val="ListParagraph"/>
              <w:widowControl/>
              <w:numPr>
                <w:ilvl w:val="0"/>
                <w:numId w:val="11"/>
              </w:numPr>
              <w:tabs>
                <w:tab w:val="left" w:pos="1423"/>
              </w:tabs>
              <w:ind w:left="360"/>
              <w:contextualSpacing w:val="0"/>
              <w:rPr>
                <w:rFonts w:asciiTheme="minorBidi" w:eastAsia="Arial" w:hAnsiTheme="minorBidi"/>
                <w:i/>
                <w:sz w:val="16"/>
                <w:szCs w:val="16"/>
              </w:rPr>
            </w:pPr>
            <w:r w:rsidRPr="00436E8C">
              <w:rPr>
                <w:rFonts w:asciiTheme="minorBidi" w:eastAsia="Arial" w:hAnsiTheme="minorBidi"/>
                <w:i/>
                <w:sz w:val="16"/>
                <w:szCs w:val="16"/>
              </w:rPr>
              <w:t>Commit to working with CTI-CFF to develop RPOA</w:t>
            </w:r>
          </w:p>
          <w:p w14:paraId="78CD0EC0" w14:textId="77777777" w:rsidR="003B7FA2" w:rsidRPr="00436E8C" w:rsidRDefault="003B7FA2" w:rsidP="009E1829">
            <w:pPr>
              <w:tabs>
                <w:tab w:val="left" w:pos="1423"/>
              </w:tabs>
              <w:rPr>
                <w:rFonts w:asciiTheme="minorBidi" w:eastAsia="Arial" w:hAnsiTheme="minorBidi"/>
                <w:sz w:val="20"/>
                <w:szCs w:val="20"/>
              </w:rPr>
            </w:pPr>
          </w:p>
        </w:tc>
        <w:tc>
          <w:tcPr>
            <w:tcW w:w="0" w:type="auto"/>
            <w:shd w:val="clear" w:color="auto" w:fill="auto"/>
          </w:tcPr>
          <w:p w14:paraId="6DBBE4F1"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R/N</w:t>
            </w:r>
          </w:p>
        </w:tc>
        <w:tc>
          <w:tcPr>
            <w:tcW w:w="0" w:type="auto"/>
            <w:shd w:val="clear" w:color="auto" w:fill="FF3300"/>
          </w:tcPr>
          <w:p w14:paraId="5C4AE1DE"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Immediate</w:t>
            </w:r>
          </w:p>
        </w:tc>
        <w:tc>
          <w:tcPr>
            <w:tcW w:w="0" w:type="auto"/>
            <w:shd w:val="clear" w:color="auto" w:fill="auto"/>
          </w:tcPr>
          <w:p w14:paraId="3FC7E647"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CTI-CFF, SPREP, CMS, IOSEA MOU, IAC, National Governments, local community groups</w:t>
            </w:r>
          </w:p>
        </w:tc>
        <w:tc>
          <w:tcPr>
            <w:tcW w:w="0" w:type="auto"/>
            <w:shd w:val="clear" w:color="auto" w:fill="auto"/>
          </w:tcPr>
          <w:p w14:paraId="72DA0975" w14:textId="77777777" w:rsidR="003B7FA2" w:rsidRPr="00436E8C" w:rsidRDefault="009C5B89" w:rsidP="009E1829">
            <w:pPr>
              <w:rPr>
                <w:rFonts w:asciiTheme="minorBidi" w:eastAsia="Arial" w:hAnsiTheme="minorBidi"/>
                <w:color w:val="0563C1"/>
                <w:sz w:val="20"/>
                <w:szCs w:val="20"/>
                <w:u w:val="single"/>
              </w:rPr>
            </w:pPr>
            <w:hyperlink r:id="rId36">
              <w:r w:rsidR="003B7FA2" w:rsidRPr="00436E8C">
                <w:rPr>
                  <w:rFonts w:asciiTheme="minorBidi" w:eastAsia="Arial" w:hAnsiTheme="minorBidi"/>
                  <w:color w:val="0563C1"/>
                  <w:sz w:val="20"/>
                  <w:szCs w:val="20"/>
                  <w:u w:val="single"/>
                </w:rPr>
                <w:t>CMS Decision 13.70</w:t>
              </w:r>
            </w:hyperlink>
          </w:p>
          <w:p w14:paraId="31A9BB46" w14:textId="77777777" w:rsidR="003B7FA2" w:rsidRPr="00436E8C" w:rsidRDefault="009C5B89" w:rsidP="009E1829">
            <w:pPr>
              <w:rPr>
                <w:rFonts w:asciiTheme="minorBidi" w:eastAsia="Arial" w:hAnsiTheme="minorBidi"/>
                <w:color w:val="0070C0"/>
                <w:sz w:val="20"/>
                <w:szCs w:val="20"/>
                <w:u w:val="single"/>
              </w:rPr>
            </w:pPr>
            <w:hyperlink r:id="rId37">
              <w:r w:rsidR="003B7FA2" w:rsidRPr="00436E8C">
                <w:rPr>
                  <w:rFonts w:asciiTheme="minorBidi" w:eastAsia="Arial" w:hAnsiTheme="minorBidi"/>
                  <w:color w:val="0070C0"/>
                  <w:sz w:val="20"/>
                  <w:szCs w:val="20"/>
                  <w:u w:val="single"/>
                </w:rPr>
                <w:t>IOSEA CMP 2009</w:t>
              </w:r>
            </w:hyperlink>
          </w:p>
          <w:p w14:paraId="57824A50" w14:textId="77777777" w:rsidR="003B7FA2" w:rsidRPr="00436E8C" w:rsidRDefault="009C5B89" w:rsidP="009E1829">
            <w:pPr>
              <w:rPr>
                <w:rFonts w:asciiTheme="minorBidi" w:eastAsia="Arial" w:hAnsiTheme="minorBidi"/>
                <w:color w:val="0070C0"/>
                <w:sz w:val="20"/>
                <w:szCs w:val="20"/>
                <w:u w:val="single"/>
              </w:rPr>
            </w:pPr>
            <w:hyperlink r:id="rId38">
              <w:r w:rsidR="003B7FA2" w:rsidRPr="00436E8C">
                <w:rPr>
                  <w:rFonts w:asciiTheme="minorBidi" w:eastAsia="Arial" w:hAnsiTheme="minorBidi"/>
                  <w:color w:val="0563C1"/>
                  <w:sz w:val="20"/>
                  <w:szCs w:val="20"/>
                  <w:u w:val="single"/>
                </w:rPr>
                <w:t>IOSEA Work Programme 2020-2024 (9, 12, 15, 43, 63, 87)</w:t>
              </w:r>
            </w:hyperlink>
          </w:p>
          <w:p w14:paraId="3C69CFC1" w14:textId="77777777" w:rsidR="003B7FA2" w:rsidRPr="00436E8C" w:rsidRDefault="009C5B89" w:rsidP="009E1829">
            <w:pPr>
              <w:rPr>
                <w:rFonts w:asciiTheme="minorBidi" w:eastAsia="Arial" w:hAnsiTheme="minorBidi"/>
                <w:color w:val="0563C1"/>
                <w:sz w:val="20"/>
                <w:szCs w:val="20"/>
                <w:u w:val="single"/>
              </w:rPr>
            </w:pPr>
            <w:hyperlink r:id="rId39">
              <w:r w:rsidR="003B7FA2" w:rsidRPr="00436E8C">
                <w:rPr>
                  <w:rFonts w:asciiTheme="minorBidi" w:eastAsia="Arial" w:hAnsiTheme="minorBidi"/>
                  <w:color w:val="0563C1"/>
                  <w:sz w:val="20"/>
                  <w:szCs w:val="20"/>
                  <w:u w:val="single"/>
                </w:rPr>
                <w:t>CITES CoP18 Turtle Decisions (18.211 a, b, c)</w:t>
              </w:r>
            </w:hyperlink>
          </w:p>
          <w:p w14:paraId="42540025" w14:textId="77777777" w:rsidR="003B7FA2" w:rsidRPr="00436E8C" w:rsidRDefault="009C5B89" w:rsidP="009E1829">
            <w:pPr>
              <w:rPr>
                <w:rFonts w:asciiTheme="minorBidi" w:eastAsia="Arial" w:hAnsiTheme="minorBidi"/>
                <w:color w:val="0070C0"/>
                <w:sz w:val="20"/>
                <w:szCs w:val="20"/>
                <w:u w:val="single"/>
              </w:rPr>
            </w:pPr>
            <w:hyperlink r:id="rId40">
              <w:r w:rsidR="003B7FA2" w:rsidRPr="00436E8C">
                <w:rPr>
                  <w:rFonts w:asciiTheme="minorBidi" w:eastAsia="Arial" w:hAnsiTheme="minorBidi"/>
                  <w:color w:val="0070C0"/>
                  <w:sz w:val="20"/>
                  <w:szCs w:val="20"/>
                  <w:u w:val="single"/>
                </w:rPr>
                <w:t>CTI-CFF Regional Plan of Action 2012</w:t>
              </w:r>
            </w:hyperlink>
          </w:p>
          <w:p w14:paraId="2B966DE6" w14:textId="77777777" w:rsidR="003B7FA2" w:rsidRPr="00436E8C" w:rsidRDefault="003B7FA2" w:rsidP="009E1829">
            <w:pPr>
              <w:rPr>
                <w:rFonts w:asciiTheme="minorBidi" w:eastAsia="Arial" w:hAnsiTheme="minorBidi"/>
                <w:color w:val="44546A"/>
                <w:sz w:val="20"/>
                <w:szCs w:val="20"/>
                <w:u w:val="single"/>
              </w:rPr>
            </w:pPr>
            <w:r w:rsidRPr="00436E8C">
              <w:rPr>
                <w:rFonts w:asciiTheme="minorBidi" w:eastAsia="Arial" w:hAnsiTheme="minorBidi"/>
                <w:color w:val="44546A"/>
                <w:sz w:val="20"/>
                <w:szCs w:val="20"/>
                <w:u w:val="single"/>
              </w:rPr>
              <w:t>Pacific Islands Regional Marine Species Programme 2022-2026 (1.2, 1.4, 4.1, 4,5, 5,1, C.6, 8.2)</w:t>
            </w:r>
          </w:p>
          <w:p w14:paraId="4502DDF5" w14:textId="77777777" w:rsidR="003B7FA2" w:rsidRPr="00436E8C" w:rsidRDefault="009C5B89" w:rsidP="009E1829">
            <w:pPr>
              <w:rPr>
                <w:rFonts w:asciiTheme="minorBidi" w:eastAsia="Arial" w:hAnsiTheme="minorBidi"/>
                <w:sz w:val="20"/>
                <w:szCs w:val="20"/>
              </w:rPr>
            </w:pPr>
            <w:hyperlink r:id="rId41">
              <w:r w:rsidR="003B7FA2" w:rsidRPr="00436E8C">
                <w:rPr>
                  <w:rFonts w:asciiTheme="minorBidi" w:eastAsia="Arial" w:hAnsiTheme="minorBidi"/>
                  <w:color w:val="0563C1"/>
                  <w:sz w:val="20"/>
                  <w:szCs w:val="20"/>
                  <w:u w:val="single"/>
                </w:rPr>
                <w:t>Ramsar Convention Resolution XIII.24 (19)</w:t>
              </w:r>
            </w:hyperlink>
          </w:p>
          <w:p w14:paraId="1A09CBD5" w14:textId="77777777" w:rsidR="003B7FA2" w:rsidRPr="00436E8C" w:rsidRDefault="009C5B89" w:rsidP="009E1829">
            <w:pPr>
              <w:rPr>
                <w:rFonts w:asciiTheme="minorBidi" w:eastAsia="Arial" w:hAnsiTheme="minorBidi"/>
                <w:color w:val="0070C0"/>
                <w:sz w:val="20"/>
                <w:szCs w:val="20"/>
                <w:u w:val="single"/>
              </w:rPr>
            </w:pPr>
            <w:hyperlink r:id="rId42">
              <w:r w:rsidR="003B7FA2" w:rsidRPr="00436E8C">
                <w:rPr>
                  <w:rFonts w:asciiTheme="minorBidi" w:eastAsia="Arial" w:hAnsiTheme="minorBidi"/>
                  <w:color w:val="0070C0"/>
                  <w:sz w:val="20"/>
                  <w:szCs w:val="20"/>
                  <w:u w:val="single"/>
                </w:rPr>
                <w:t>Sulu Sulawesi Marine Turtles Action Plan 2011 (2)</w:t>
              </w:r>
            </w:hyperlink>
          </w:p>
          <w:p w14:paraId="04DD7D54" w14:textId="77777777" w:rsidR="003B7FA2" w:rsidRPr="00436E8C" w:rsidRDefault="003B7FA2" w:rsidP="009E1829">
            <w:pPr>
              <w:rPr>
                <w:rFonts w:asciiTheme="minorBidi" w:eastAsia="Arial" w:hAnsiTheme="minorBidi"/>
                <w:color w:val="0070C0"/>
                <w:sz w:val="20"/>
                <w:szCs w:val="20"/>
              </w:rPr>
            </w:pPr>
            <w:r w:rsidRPr="00436E8C">
              <w:rPr>
                <w:rFonts w:asciiTheme="minorBidi" w:eastAsia="Arial" w:hAnsiTheme="minorBidi"/>
                <w:color w:val="44546A"/>
                <w:sz w:val="20"/>
                <w:szCs w:val="20"/>
              </w:rPr>
              <w:t xml:space="preserve">(also supported by: </w:t>
            </w:r>
            <w:hyperlink r:id="rId43">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tc>
      </w:tr>
      <w:tr w:rsidR="003B7FA2" w:rsidRPr="00436E8C" w14:paraId="6B3BE670" w14:textId="77777777" w:rsidTr="001A1AE2">
        <w:tc>
          <w:tcPr>
            <w:tcW w:w="0" w:type="auto"/>
            <w:tcBorders>
              <w:bottom w:val="single" w:sz="4" w:space="0" w:color="auto"/>
            </w:tcBorders>
            <w:shd w:val="clear" w:color="auto" w:fill="auto"/>
          </w:tcPr>
          <w:p w14:paraId="4ED8A6E7" w14:textId="77777777" w:rsidR="003B7FA2" w:rsidRPr="00436E8C" w:rsidRDefault="003B7FA2" w:rsidP="009E1829">
            <w:pPr>
              <w:rPr>
                <w:rFonts w:asciiTheme="minorBidi" w:eastAsia="Arial" w:hAnsiTheme="minorBidi"/>
                <w:sz w:val="20"/>
                <w:szCs w:val="20"/>
              </w:rPr>
            </w:pPr>
          </w:p>
        </w:tc>
        <w:tc>
          <w:tcPr>
            <w:tcW w:w="0" w:type="auto"/>
            <w:tcBorders>
              <w:bottom w:val="single" w:sz="4" w:space="0" w:color="auto"/>
            </w:tcBorders>
            <w:shd w:val="clear" w:color="auto" w:fill="auto"/>
          </w:tcPr>
          <w:p w14:paraId="6887BE0A" w14:textId="568DB1DA" w:rsidR="001A1AE2" w:rsidRPr="001A1AE2" w:rsidRDefault="003B7FA2" w:rsidP="001A1AE2">
            <w:pPr>
              <w:numPr>
                <w:ilvl w:val="2"/>
                <w:numId w:val="7"/>
              </w:numPr>
              <w:rPr>
                <w:rFonts w:asciiTheme="minorBidi" w:eastAsia="Arial" w:hAnsiTheme="minorBidi"/>
                <w:sz w:val="20"/>
                <w:szCs w:val="20"/>
              </w:rPr>
            </w:pPr>
            <w:r>
              <w:rPr>
                <w:rFonts w:asciiTheme="minorBidi" w:eastAsia="Arial" w:hAnsiTheme="minorBidi"/>
                <w:sz w:val="20"/>
                <w:szCs w:val="20"/>
              </w:rPr>
              <w:t>W</w:t>
            </w:r>
            <w:r w:rsidRPr="00436E8C">
              <w:rPr>
                <w:rFonts w:asciiTheme="minorBidi" w:eastAsia="Arial" w:hAnsiTheme="minorBidi"/>
                <w:sz w:val="20"/>
                <w:szCs w:val="20"/>
              </w:rPr>
              <w:t xml:space="preserve">here domestic harvest of specimens of </w:t>
            </w:r>
            <w:r>
              <w:rPr>
                <w:rFonts w:asciiTheme="minorBidi" w:eastAsia="Arial" w:hAnsiTheme="minorBidi"/>
                <w:sz w:val="20"/>
                <w:szCs w:val="20"/>
              </w:rPr>
              <w:t>hawksbill</w:t>
            </w:r>
            <w:r w:rsidRPr="00436E8C">
              <w:rPr>
                <w:rFonts w:asciiTheme="minorBidi" w:eastAsia="Arial" w:hAnsiTheme="minorBidi"/>
                <w:sz w:val="20"/>
                <w:szCs w:val="20"/>
              </w:rPr>
              <w:t xml:space="preserve"> turtles, including eggs, is legal, ensure any domestic harvest quotas are established based on robust science-based methods and the principles of sustainability, including accounting for existing quotas or no-take quotas in other States that share </w:t>
            </w:r>
            <w:r>
              <w:rPr>
                <w:rFonts w:asciiTheme="minorBidi" w:eastAsia="Arial" w:hAnsiTheme="minorBidi"/>
                <w:sz w:val="20"/>
                <w:szCs w:val="20"/>
              </w:rPr>
              <w:t>hawksbill</w:t>
            </w:r>
            <w:r w:rsidRPr="00436E8C">
              <w:rPr>
                <w:rFonts w:asciiTheme="minorBidi" w:eastAsia="Arial" w:hAnsiTheme="minorBidi"/>
                <w:sz w:val="20"/>
                <w:szCs w:val="20"/>
              </w:rPr>
              <w:t xml:space="preserve"> turtle stock(s)</w:t>
            </w:r>
          </w:p>
        </w:tc>
        <w:tc>
          <w:tcPr>
            <w:tcW w:w="0" w:type="auto"/>
            <w:tcBorders>
              <w:bottom w:val="single" w:sz="4" w:space="0" w:color="auto"/>
            </w:tcBorders>
          </w:tcPr>
          <w:p w14:paraId="3A926278" w14:textId="77777777" w:rsidR="003B7FA2" w:rsidRPr="00436E8C" w:rsidRDefault="003B7FA2" w:rsidP="00A854CA">
            <w:pPr>
              <w:pStyle w:val="ListParagraph"/>
              <w:widowControl/>
              <w:numPr>
                <w:ilvl w:val="0"/>
                <w:numId w:val="14"/>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Prioritise as part of 1.2.1 and 1.1.1</w:t>
            </w:r>
          </w:p>
          <w:p w14:paraId="1CD87175" w14:textId="77777777" w:rsidR="003B7FA2" w:rsidRPr="00436E8C" w:rsidRDefault="003B7FA2" w:rsidP="00A854CA">
            <w:pPr>
              <w:pStyle w:val="ListParagraph"/>
              <w:widowControl/>
              <w:numPr>
                <w:ilvl w:val="0"/>
                <w:numId w:val="14"/>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 xml:space="preserve">Participate in WWF’s Turtle Use Project </w:t>
            </w:r>
          </w:p>
          <w:p w14:paraId="36856381" w14:textId="77777777" w:rsidR="003B7FA2" w:rsidRPr="00436E8C" w:rsidRDefault="003B7FA2" w:rsidP="009E1829">
            <w:pPr>
              <w:tabs>
                <w:tab w:val="left" w:pos="1423"/>
              </w:tabs>
              <w:rPr>
                <w:rFonts w:asciiTheme="minorBidi" w:eastAsia="Arial" w:hAnsiTheme="minorBidi"/>
                <w:sz w:val="20"/>
                <w:szCs w:val="20"/>
              </w:rPr>
            </w:pPr>
          </w:p>
        </w:tc>
        <w:tc>
          <w:tcPr>
            <w:tcW w:w="0" w:type="auto"/>
            <w:tcBorders>
              <w:bottom w:val="single" w:sz="4" w:space="0" w:color="auto"/>
            </w:tcBorders>
            <w:shd w:val="clear" w:color="auto" w:fill="auto"/>
          </w:tcPr>
          <w:p w14:paraId="36472913"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N/R</w:t>
            </w:r>
          </w:p>
        </w:tc>
        <w:tc>
          <w:tcPr>
            <w:tcW w:w="0" w:type="auto"/>
            <w:tcBorders>
              <w:bottom w:val="single" w:sz="4" w:space="0" w:color="auto"/>
            </w:tcBorders>
            <w:shd w:val="clear" w:color="auto" w:fill="FF9900"/>
          </w:tcPr>
          <w:p w14:paraId="62FF963E"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Short</w:t>
            </w:r>
          </w:p>
        </w:tc>
        <w:tc>
          <w:tcPr>
            <w:tcW w:w="0" w:type="auto"/>
            <w:tcBorders>
              <w:bottom w:val="single" w:sz="4" w:space="0" w:color="auto"/>
            </w:tcBorders>
            <w:shd w:val="clear" w:color="auto" w:fill="auto"/>
          </w:tcPr>
          <w:p w14:paraId="0233A849"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National Governments, local community groups</w:t>
            </w:r>
          </w:p>
        </w:tc>
        <w:tc>
          <w:tcPr>
            <w:tcW w:w="0" w:type="auto"/>
            <w:tcBorders>
              <w:bottom w:val="single" w:sz="4" w:space="0" w:color="auto"/>
            </w:tcBorders>
            <w:shd w:val="clear" w:color="auto" w:fill="auto"/>
          </w:tcPr>
          <w:p w14:paraId="12CBB13E" w14:textId="77777777" w:rsidR="003B7FA2" w:rsidRPr="00436E8C" w:rsidRDefault="009C5B89" w:rsidP="009E1829">
            <w:pPr>
              <w:rPr>
                <w:rFonts w:asciiTheme="minorBidi" w:eastAsia="Arial" w:hAnsiTheme="minorBidi"/>
                <w:color w:val="0070C0"/>
                <w:sz w:val="20"/>
                <w:szCs w:val="20"/>
                <w:u w:val="single"/>
              </w:rPr>
            </w:pPr>
            <w:hyperlink r:id="rId44">
              <w:r w:rsidR="003B7FA2" w:rsidRPr="00436E8C">
                <w:rPr>
                  <w:rFonts w:asciiTheme="minorBidi" w:eastAsia="Arial" w:hAnsiTheme="minorBidi"/>
                  <w:color w:val="0070C0"/>
                  <w:sz w:val="20"/>
                  <w:szCs w:val="20"/>
                  <w:u w:val="single"/>
                </w:rPr>
                <w:t>IOSEA Work Programme 2020-2024 (29)</w:t>
              </w:r>
            </w:hyperlink>
          </w:p>
          <w:p w14:paraId="2B5B5E42" w14:textId="77777777" w:rsidR="003B7FA2" w:rsidRPr="00436E8C" w:rsidRDefault="009C5B89" w:rsidP="009E1829">
            <w:pPr>
              <w:rPr>
                <w:rFonts w:asciiTheme="minorBidi" w:eastAsia="Arial" w:hAnsiTheme="minorBidi"/>
                <w:color w:val="0070C0"/>
                <w:sz w:val="20"/>
                <w:szCs w:val="20"/>
                <w:u w:val="single"/>
              </w:rPr>
            </w:pPr>
            <w:hyperlink r:id="rId45">
              <w:r w:rsidR="003B7FA2" w:rsidRPr="00436E8C">
                <w:rPr>
                  <w:rFonts w:asciiTheme="minorBidi" w:eastAsia="Arial" w:hAnsiTheme="minorBidi"/>
                  <w:color w:val="0070C0"/>
                  <w:sz w:val="20"/>
                  <w:szCs w:val="20"/>
                  <w:u w:val="single"/>
                </w:rPr>
                <w:t>CITES CoP18 Turtle Decisions 2019 (18.212b)</w:t>
              </w:r>
            </w:hyperlink>
          </w:p>
        </w:tc>
      </w:tr>
      <w:tr w:rsidR="001A1AE2" w:rsidRPr="00436E8C" w14:paraId="0B030221" w14:textId="77777777" w:rsidTr="001A1AE2">
        <w:tc>
          <w:tcPr>
            <w:tcW w:w="0" w:type="auto"/>
            <w:tcBorders>
              <w:left w:val="nil"/>
              <w:bottom w:val="nil"/>
              <w:right w:val="nil"/>
            </w:tcBorders>
            <w:shd w:val="clear" w:color="auto" w:fill="auto"/>
          </w:tcPr>
          <w:p w14:paraId="02747A39" w14:textId="77777777" w:rsidR="001A1AE2" w:rsidRPr="00436E8C" w:rsidRDefault="001A1AE2" w:rsidP="009E1829">
            <w:pPr>
              <w:rPr>
                <w:rFonts w:asciiTheme="minorBidi" w:eastAsia="Arial" w:hAnsiTheme="minorBidi"/>
                <w:sz w:val="20"/>
                <w:szCs w:val="20"/>
              </w:rPr>
            </w:pPr>
          </w:p>
        </w:tc>
        <w:tc>
          <w:tcPr>
            <w:tcW w:w="0" w:type="auto"/>
            <w:tcBorders>
              <w:left w:val="nil"/>
              <w:bottom w:val="nil"/>
              <w:right w:val="nil"/>
            </w:tcBorders>
            <w:shd w:val="clear" w:color="auto" w:fill="auto"/>
          </w:tcPr>
          <w:p w14:paraId="4AF0FF36" w14:textId="77777777" w:rsidR="001A1AE2" w:rsidRDefault="001A1AE2" w:rsidP="001A1AE2">
            <w:pPr>
              <w:rPr>
                <w:rFonts w:asciiTheme="minorBidi" w:eastAsia="Arial" w:hAnsiTheme="minorBidi"/>
                <w:sz w:val="20"/>
                <w:szCs w:val="20"/>
              </w:rPr>
            </w:pPr>
          </w:p>
          <w:p w14:paraId="141785DE" w14:textId="77777777" w:rsidR="001A1AE2" w:rsidRDefault="001A1AE2" w:rsidP="001A1AE2">
            <w:pPr>
              <w:rPr>
                <w:rFonts w:asciiTheme="minorBidi" w:eastAsia="Arial" w:hAnsiTheme="minorBidi"/>
                <w:sz w:val="20"/>
                <w:szCs w:val="20"/>
              </w:rPr>
            </w:pPr>
          </w:p>
          <w:p w14:paraId="2B0C7002" w14:textId="77777777" w:rsidR="001A1AE2" w:rsidRDefault="001A1AE2" w:rsidP="001A1AE2">
            <w:pPr>
              <w:rPr>
                <w:rFonts w:asciiTheme="minorBidi" w:eastAsia="Arial" w:hAnsiTheme="minorBidi"/>
                <w:sz w:val="20"/>
                <w:szCs w:val="20"/>
              </w:rPr>
            </w:pPr>
          </w:p>
          <w:p w14:paraId="6A6973BB" w14:textId="77777777" w:rsidR="001A1AE2" w:rsidRDefault="001A1AE2" w:rsidP="001A1AE2">
            <w:pPr>
              <w:rPr>
                <w:rFonts w:asciiTheme="minorBidi" w:eastAsia="Arial" w:hAnsiTheme="minorBidi"/>
                <w:sz w:val="20"/>
                <w:szCs w:val="20"/>
              </w:rPr>
            </w:pPr>
          </w:p>
          <w:p w14:paraId="498187F1" w14:textId="1731BE97" w:rsidR="001A1AE2" w:rsidRDefault="001A1AE2" w:rsidP="001A1AE2">
            <w:pPr>
              <w:rPr>
                <w:rFonts w:asciiTheme="minorBidi" w:eastAsia="Arial" w:hAnsiTheme="minorBidi"/>
                <w:sz w:val="20"/>
                <w:szCs w:val="20"/>
              </w:rPr>
            </w:pPr>
          </w:p>
        </w:tc>
        <w:tc>
          <w:tcPr>
            <w:tcW w:w="0" w:type="auto"/>
            <w:tcBorders>
              <w:left w:val="nil"/>
              <w:bottom w:val="nil"/>
              <w:right w:val="nil"/>
            </w:tcBorders>
            <w:shd w:val="clear" w:color="auto" w:fill="auto"/>
          </w:tcPr>
          <w:p w14:paraId="0948FAFA" w14:textId="77777777" w:rsidR="001A1AE2" w:rsidRPr="001A1AE2" w:rsidRDefault="001A1AE2" w:rsidP="001A1AE2">
            <w:pPr>
              <w:tabs>
                <w:tab w:val="left" w:pos="1423"/>
              </w:tabs>
              <w:rPr>
                <w:rFonts w:asciiTheme="minorBidi" w:eastAsia="Arial" w:hAnsiTheme="minorBidi"/>
                <w:i/>
                <w:sz w:val="16"/>
                <w:szCs w:val="16"/>
              </w:rPr>
            </w:pPr>
          </w:p>
        </w:tc>
        <w:tc>
          <w:tcPr>
            <w:tcW w:w="0" w:type="auto"/>
            <w:tcBorders>
              <w:left w:val="nil"/>
              <w:bottom w:val="nil"/>
              <w:right w:val="nil"/>
            </w:tcBorders>
            <w:shd w:val="clear" w:color="auto" w:fill="auto"/>
          </w:tcPr>
          <w:p w14:paraId="4FD10BCE" w14:textId="77777777" w:rsidR="001A1AE2" w:rsidRPr="00436E8C" w:rsidRDefault="001A1AE2" w:rsidP="009E1829">
            <w:pPr>
              <w:rPr>
                <w:rFonts w:asciiTheme="minorBidi" w:eastAsia="Arial" w:hAnsiTheme="minorBidi"/>
                <w:sz w:val="20"/>
                <w:szCs w:val="20"/>
              </w:rPr>
            </w:pPr>
          </w:p>
        </w:tc>
        <w:tc>
          <w:tcPr>
            <w:tcW w:w="0" w:type="auto"/>
            <w:tcBorders>
              <w:left w:val="nil"/>
              <w:bottom w:val="nil"/>
              <w:right w:val="nil"/>
            </w:tcBorders>
            <w:shd w:val="clear" w:color="auto" w:fill="auto"/>
          </w:tcPr>
          <w:p w14:paraId="21BEC683" w14:textId="77777777" w:rsidR="001A1AE2" w:rsidRPr="00436E8C" w:rsidRDefault="001A1AE2" w:rsidP="009E1829">
            <w:pPr>
              <w:rPr>
                <w:rFonts w:asciiTheme="minorBidi" w:eastAsia="Arial" w:hAnsiTheme="minorBidi"/>
                <w:sz w:val="20"/>
                <w:szCs w:val="20"/>
              </w:rPr>
            </w:pPr>
          </w:p>
        </w:tc>
        <w:tc>
          <w:tcPr>
            <w:tcW w:w="0" w:type="auto"/>
            <w:tcBorders>
              <w:left w:val="nil"/>
              <w:bottom w:val="nil"/>
              <w:right w:val="nil"/>
            </w:tcBorders>
            <w:shd w:val="clear" w:color="auto" w:fill="auto"/>
          </w:tcPr>
          <w:p w14:paraId="2ED25FEA" w14:textId="77777777" w:rsidR="001A1AE2" w:rsidRPr="00436E8C" w:rsidRDefault="001A1AE2" w:rsidP="009E1829">
            <w:pPr>
              <w:rPr>
                <w:rFonts w:asciiTheme="minorBidi" w:eastAsia="Arial" w:hAnsiTheme="minorBidi"/>
                <w:sz w:val="20"/>
                <w:szCs w:val="20"/>
              </w:rPr>
            </w:pPr>
          </w:p>
        </w:tc>
        <w:tc>
          <w:tcPr>
            <w:tcW w:w="0" w:type="auto"/>
            <w:tcBorders>
              <w:left w:val="nil"/>
              <w:bottom w:val="nil"/>
              <w:right w:val="nil"/>
            </w:tcBorders>
            <w:shd w:val="clear" w:color="auto" w:fill="auto"/>
          </w:tcPr>
          <w:p w14:paraId="57B6630E" w14:textId="77777777" w:rsidR="001A1AE2" w:rsidRDefault="001A1AE2" w:rsidP="009E1829"/>
        </w:tc>
      </w:tr>
      <w:tr w:rsidR="003B7FA2" w:rsidRPr="00436E8C" w14:paraId="15C91F01" w14:textId="77777777" w:rsidTr="001A1AE2">
        <w:tc>
          <w:tcPr>
            <w:tcW w:w="0" w:type="auto"/>
            <w:gridSpan w:val="7"/>
            <w:tcBorders>
              <w:top w:val="nil"/>
            </w:tcBorders>
            <w:shd w:val="clear" w:color="auto" w:fill="44546A"/>
            <w:vAlign w:val="center"/>
          </w:tcPr>
          <w:p w14:paraId="74043612" w14:textId="77777777" w:rsidR="003B7FA2" w:rsidRPr="00436E8C" w:rsidRDefault="003B7FA2" w:rsidP="009E1829">
            <w:pPr>
              <w:rPr>
                <w:rFonts w:asciiTheme="minorBidi" w:eastAsia="Arial" w:hAnsiTheme="minorBidi"/>
                <w:b/>
                <w:bCs/>
                <w:color w:val="FFFFFF"/>
                <w:sz w:val="20"/>
                <w:szCs w:val="20"/>
              </w:rPr>
            </w:pPr>
          </w:p>
          <w:p w14:paraId="609B3338" w14:textId="77777777" w:rsidR="003B7FA2" w:rsidRPr="00436E8C" w:rsidRDefault="003B7FA2" w:rsidP="009E1829">
            <w:pPr>
              <w:rPr>
                <w:rFonts w:asciiTheme="minorBidi" w:eastAsia="Arial" w:hAnsiTheme="minorBidi"/>
                <w:b/>
                <w:bCs/>
                <w:color w:val="FFFFFF"/>
                <w:sz w:val="20"/>
                <w:szCs w:val="20"/>
              </w:rPr>
            </w:pPr>
            <w:r w:rsidRPr="00436E8C">
              <w:rPr>
                <w:rFonts w:asciiTheme="minorBidi" w:eastAsia="Arial" w:hAnsiTheme="minorBidi"/>
                <w:b/>
                <w:bCs/>
                <w:color w:val="FFFFFF"/>
                <w:sz w:val="20"/>
                <w:szCs w:val="20"/>
              </w:rPr>
              <w:t xml:space="preserve">Objective 2: Increase action and improve accountability to further monitor and report on hawksbill take, use and trade nationally and cooperate regionally to exchange data, share intelligence and strengthen collaborations </w:t>
            </w:r>
          </w:p>
          <w:p w14:paraId="3D08CDBA" w14:textId="77777777" w:rsidR="003B7FA2" w:rsidRPr="00436E8C" w:rsidRDefault="003B7FA2" w:rsidP="009E1829">
            <w:pPr>
              <w:rPr>
                <w:rFonts w:asciiTheme="minorBidi" w:eastAsia="Arial" w:hAnsiTheme="minorBidi"/>
                <w:b/>
                <w:bCs/>
                <w:color w:val="FFFFFF"/>
                <w:sz w:val="20"/>
                <w:szCs w:val="20"/>
              </w:rPr>
            </w:pPr>
          </w:p>
        </w:tc>
      </w:tr>
      <w:tr w:rsidR="003B7FA2" w:rsidRPr="00436E8C" w14:paraId="524EB261" w14:textId="77777777" w:rsidTr="009E1829">
        <w:tc>
          <w:tcPr>
            <w:tcW w:w="0" w:type="auto"/>
            <w:shd w:val="clear" w:color="auto" w:fill="auto"/>
          </w:tcPr>
          <w:p w14:paraId="5FB7394F" w14:textId="77777777" w:rsidR="003B7FA2" w:rsidRPr="00436E8C" w:rsidRDefault="003B7FA2" w:rsidP="00A854CA">
            <w:pPr>
              <w:numPr>
                <w:ilvl w:val="1"/>
                <w:numId w:val="6"/>
              </w:numPr>
              <w:rPr>
                <w:rFonts w:asciiTheme="minorBidi" w:eastAsia="Arial" w:hAnsiTheme="minorBidi"/>
                <w:b/>
                <w:sz w:val="20"/>
                <w:szCs w:val="20"/>
              </w:rPr>
            </w:pPr>
            <w:r w:rsidRPr="00436E8C">
              <w:rPr>
                <w:rFonts w:asciiTheme="minorBidi" w:eastAsia="Arial" w:hAnsiTheme="minorBidi"/>
                <w:b/>
                <w:sz w:val="20"/>
                <w:szCs w:val="20"/>
              </w:rPr>
              <w:t xml:space="preserve">Accountability and action in detecting and monitoring is enhanced which in turn improves the control and reporting of illegal trade and fishery/vessel activity </w:t>
            </w:r>
          </w:p>
        </w:tc>
        <w:tc>
          <w:tcPr>
            <w:tcW w:w="0" w:type="auto"/>
            <w:shd w:val="clear" w:color="auto" w:fill="auto"/>
          </w:tcPr>
          <w:p w14:paraId="131E84A3" w14:textId="4AD2AEE3" w:rsidR="003B7FA2" w:rsidRPr="00436E8C" w:rsidRDefault="003B7FA2" w:rsidP="00A854CA">
            <w:pPr>
              <w:numPr>
                <w:ilvl w:val="2"/>
                <w:numId w:val="6"/>
              </w:numPr>
              <w:rPr>
                <w:rFonts w:asciiTheme="minorBidi" w:eastAsia="Arial" w:hAnsiTheme="minorBidi"/>
                <w:sz w:val="20"/>
                <w:szCs w:val="20"/>
              </w:rPr>
            </w:pPr>
            <w:r w:rsidRPr="00436E8C">
              <w:rPr>
                <w:rFonts w:asciiTheme="minorBidi" w:eastAsia="Arial" w:hAnsiTheme="minorBidi"/>
                <w:sz w:val="20"/>
                <w:szCs w:val="20"/>
              </w:rPr>
              <w:t xml:space="preserve">In a </w:t>
            </w:r>
            <w:r w:rsidR="006D7BD2" w:rsidRPr="00436E8C">
              <w:rPr>
                <w:rFonts w:asciiTheme="minorBidi" w:eastAsia="Arial" w:hAnsiTheme="minorBidi"/>
                <w:sz w:val="20"/>
                <w:szCs w:val="20"/>
              </w:rPr>
              <w:t>standardized</w:t>
            </w:r>
            <w:r w:rsidRPr="00436E8C">
              <w:rPr>
                <w:rFonts w:asciiTheme="minorBidi" w:eastAsia="Arial" w:hAnsiTheme="minorBidi"/>
                <w:sz w:val="20"/>
                <w:szCs w:val="20"/>
              </w:rPr>
              <w:t xml:space="preserve"> manner, collect illegal wildlife trade data and using all available technologies ascertain key trade routes, methods, volumes, and trade ‘hot-spots’ that can be used for monitoring trade in </w:t>
            </w:r>
            <w:r>
              <w:rPr>
                <w:rFonts w:asciiTheme="minorBidi" w:eastAsia="Arial" w:hAnsiTheme="minorBidi"/>
                <w:sz w:val="20"/>
                <w:szCs w:val="20"/>
              </w:rPr>
              <w:t>hawksbill</w:t>
            </w:r>
            <w:r w:rsidRPr="00436E8C">
              <w:rPr>
                <w:rFonts w:asciiTheme="minorBidi" w:eastAsia="Arial" w:hAnsiTheme="minorBidi"/>
                <w:sz w:val="20"/>
                <w:szCs w:val="20"/>
              </w:rPr>
              <w:t xml:space="preserve"> turtles; and submit comprehensive and accurate information on illegal trade in marine turtles in national annual illegal trade reports to the CITES Secretariat and other relevant bodies (</w:t>
            </w:r>
            <w:r w:rsidR="006D7BD2" w:rsidRPr="00436E8C">
              <w:rPr>
                <w:rFonts w:asciiTheme="minorBidi" w:eastAsia="Arial" w:hAnsiTheme="minorBidi"/>
                <w:sz w:val="20"/>
                <w:szCs w:val="20"/>
              </w:rPr>
              <w:t>e.g.,</w:t>
            </w:r>
            <w:r w:rsidRPr="00436E8C">
              <w:rPr>
                <w:rFonts w:asciiTheme="minorBidi" w:eastAsia="Arial" w:hAnsiTheme="minorBidi"/>
                <w:sz w:val="20"/>
                <w:szCs w:val="20"/>
              </w:rPr>
              <w:t xml:space="preserve"> CTI-CFF, TRAFFIC WiTis database).</w:t>
            </w:r>
          </w:p>
        </w:tc>
        <w:tc>
          <w:tcPr>
            <w:tcW w:w="0" w:type="auto"/>
          </w:tcPr>
          <w:p w14:paraId="14D31B23" w14:textId="77777777" w:rsidR="003B7FA2" w:rsidRPr="00436E8C" w:rsidRDefault="003B7FA2" w:rsidP="00A854CA">
            <w:pPr>
              <w:pStyle w:val="ListParagraph"/>
              <w:widowControl/>
              <w:numPr>
                <w:ilvl w:val="0"/>
                <w:numId w:val="15"/>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Prioritise as part of 1.1.1</w:t>
            </w:r>
          </w:p>
          <w:p w14:paraId="01C4D0DB" w14:textId="77777777" w:rsidR="003B7FA2" w:rsidRPr="00436E8C" w:rsidRDefault="003B7FA2" w:rsidP="00A854CA">
            <w:pPr>
              <w:pStyle w:val="ListParagraph"/>
              <w:widowControl/>
              <w:numPr>
                <w:ilvl w:val="0"/>
                <w:numId w:val="15"/>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Participate in WWF’s ShellBank</w:t>
            </w:r>
          </w:p>
          <w:p w14:paraId="768D0B71" w14:textId="77777777" w:rsidR="003B7FA2" w:rsidRPr="00436E8C" w:rsidRDefault="003B7FA2" w:rsidP="00A854CA">
            <w:pPr>
              <w:pStyle w:val="ListParagraph"/>
              <w:widowControl/>
              <w:numPr>
                <w:ilvl w:val="0"/>
                <w:numId w:val="15"/>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Respond to CITES Turtle Decision notifications and submit annual illegal trade reports.</w:t>
            </w:r>
          </w:p>
          <w:p w14:paraId="1BFCDC80" w14:textId="77777777" w:rsidR="003B7FA2" w:rsidRPr="00436E8C" w:rsidRDefault="003B7FA2" w:rsidP="009E1829">
            <w:pPr>
              <w:tabs>
                <w:tab w:val="left" w:pos="1423"/>
              </w:tabs>
              <w:rPr>
                <w:rFonts w:asciiTheme="minorBidi" w:eastAsia="Arial" w:hAnsiTheme="minorBidi"/>
                <w:sz w:val="20"/>
                <w:szCs w:val="20"/>
              </w:rPr>
            </w:pPr>
          </w:p>
        </w:tc>
        <w:tc>
          <w:tcPr>
            <w:tcW w:w="0" w:type="auto"/>
            <w:shd w:val="clear" w:color="auto" w:fill="auto"/>
          </w:tcPr>
          <w:p w14:paraId="4EA3DB03"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w:t>
            </w:r>
          </w:p>
        </w:tc>
        <w:tc>
          <w:tcPr>
            <w:tcW w:w="0" w:type="auto"/>
            <w:shd w:val="clear" w:color="auto" w:fill="FF9900"/>
          </w:tcPr>
          <w:p w14:paraId="7F15EAFC"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Ongoing</w:t>
            </w:r>
            <w:r>
              <w:rPr>
                <w:rFonts w:asciiTheme="minorBidi" w:eastAsia="Arial" w:hAnsiTheme="minorBidi"/>
                <w:sz w:val="20"/>
                <w:szCs w:val="20"/>
              </w:rPr>
              <w:t xml:space="preserve"> </w:t>
            </w:r>
            <w:r w:rsidRPr="00436E8C">
              <w:rPr>
                <w:rFonts w:asciiTheme="minorBidi" w:eastAsia="Arial" w:hAnsiTheme="minorBidi"/>
                <w:sz w:val="20"/>
                <w:szCs w:val="20"/>
              </w:rPr>
              <w:t>-Short</w:t>
            </w:r>
          </w:p>
        </w:tc>
        <w:tc>
          <w:tcPr>
            <w:tcW w:w="0" w:type="auto"/>
            <w:shd w:val="clear" w:color="auto" w:fill="auto"/>
          </w:tcPr>
          <w:p w14:paraId="06E4D124"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CITES, CTI-CFF, National Governments, NGOs, Universities and Research Institutes</w:t>
            </w:r>
          </w:p>
        </w:tc>
        <w:tc>
          <w:tcPr>
            <w:tcW w:w="0" w:type="auto"/>
            <w:shd w:val="clear" w:color="auto" w:fill="auto"/>
          </w:tcPr>
          <w:p w14:paraId="133814D8" w14:textId="77777777" w:rsidR="003B7FA2" w:rsidRPr="00436E8C" w:rsidRDefault="009C5B89" w:rsidP="009E1829">
            <w:pPr>
              <w:rPr>
                <w:rFonts w:asciiTheme="minorBidi" w:eastAsia="Arial" w:hAnsiTheme="minorBidi"/>
                <w:color w:val="0070C0"/>
                <w:sz w:val="20"/>
                <w:szCs w:val="20"/>
                <w:u w:val="single"/>
              </w:rPr>
            </w:pPr>
            <w:hyperlink r:id="rId46">
              <w:r w:rsidR="003B7FA2" w:rsidRPr="00436E8C">
                <w:rPr>
                  <w:rFonts w:asciiTheme="minorBidi" w:eastAsia="Arial" w:hAnsiTheme="minorBidi"/>
                  <w:color w:val="0070C0"/>
                  <w:sz w:val="20"/>
                  <w:szCs w:val="20"/>
                  <w:u w:val="single"/>
                </w:rPr>
                <w:t>IOSEA CMP 2009</w:t>
              </w:r>
            </w:hyperlink>
          </w:p>
          <w:p w14:paraId="69844FE0" w14:textId="77777777" w:rsidR="003B7FA2" w:rsidRPr="00436E8C" w:rsidRDefault="009C5B89" w:rsidP="009E1829">
            <w:pPr>
              <w:rPr>
                <w:rFonts w:asciiTheme="minorBidi" w:eastAsia="Arial" w:hAnsiTheme="minorBidi"/>
                <w:color w:val="0070C0"/>
                <w:sz w:val="20"/>
                <w:szCs w:val="20"/>
                <w:u w:val="single"/>
              </w:rPr>
            </w:pPr>
            <w:hyperlink r:id="rId47">
              <w:r w:rsidR="003B7FA2" w:rsidRPr="00436E8C">
                <w:rPr>
                  <w:rFonts w:asciiTheme="minorBidi" w:eastAsia="Arial" w:hAnsiTheme="minorBidi"/>
                  <w:color w:val="0070C0"/>
                  <w:sz w:val="20"/>
                  <w:szCs w:val="20"/>
                  <w:u w:val="single"/>
                </w:rPr>
                <w:t>IOSEA Work Programme 2020-2024 (21, 59)</w:t>
              </w:r>
            </w:hyperlink>
          </w:p>
          <w:p w14:paraId="13F92110" w14:textId="77777777" w:rsidR="003B7FA2" w:rsidRPr="00436E8C" w:rsidRDefault="009C5B89" w:rsidP="009E1829">
            <w:pPr>
              <w:rPr>
                <w:rFonts w:asciiTheme="minorBidi" w:eastAsia="Arial" w:hAnsiTheme="minorBidi"/>
                <w:color w:val="0070C0"/>
                <w:sz w:val="20"/>
                <w:szCs w:val="20"/>
                <w:u w:val="single"/>
              </w:rPr>
            </w:pPr>
            <w:hyperlink r:id="rId48">
              <w:r w:rsidR="003B7FA2" w:rsidRPr="00436E8C">
                <w:rPr>
                  <w:rFonts w:asciiTheme="minorBidi" w:eastAsia="Arial" w:hAnsiTheme="minorBidi"/>
                  <w:color w:val="0070C0"/>
                  <w:sz w:val="20"/>
                  <w:szCs w:val="20"/>
                  <w:u w:val="single"/>
                </w:rPr>
                <w:t>CITES CoP18 Turtle Decisions 2019 (18.211e/i)</w:t>
              </w:r>
            </w:hyperlink>
          </w:p>
          <w:p w14:paraId="577630BD" w14:textId="77777777" w:rsidR="003B7FA2" w:rsidRPr="00436E8C"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Pacific Islands Regional Marine Species Programme 2022-2026 (1.1)</w:t>
            </w:r>
          </w:p>
          <w:p w14:paraId="6C3898E6" w14:textId="77777777" w:rsidR="003B7FA2" w:rsidRPr="00436E8C" w:rsidRDefault="003B7FA2" w:rsidP="009E1829">
            <w:pPr>
              <w:rPr>
                <w:rFonts w:asciiTheme="minorBidi" w:eastAsia="Arial" w:hAnsiTheme="minorBidi"/>
                <w:color w:val="0070C0"/>
                <w:sz w:val="20"/>
                <w:szCs w:val="20"/>
              </w:rPr>
            </w:pPr>
            <w:r w:rsidRPr="00436E8C">
              <w:rPr>
                <w:rFonts w:asciiTheme="minorBidi" w:eastAsia="Arial" w:hAnsiTheme="minorBidi"/>
                <w:color w:val="44546A"/>
                <w:sz w:val="20"/>
                <w:szCs w:val="20"/>
              </w:rPr>
              <w:t xml:space="preserve">(also supported by: </w:t>
            </w:r>
            <w:hyperlink r:id="rId49">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tc>
      </w:tr>
      <w:tr w:rsidR="003B7FA2" w:rsidRPr="00436E8C" w14:paraId="217DF3D2" w14:textId="77777777" w:rsidTr="009E1829">
        <w:tc>
          <w:tcPr>
            <w:tcW w:w="0" w:type="auto"/>
            <w:shd w:val="clear" w:color="auto" w:fill="auto"/>
          </w:tcPr>
          <w:p w14:paraId="301E12C6" w14:textId="77777777" w:rsidR="003B7FA2" w:rsidRPr="00436E8C" w:rsidRDefault="003B7FA2" w:rsidP="009E1829">
            <w:pPr>
              <w:rPr>
                <w:rFonts w:asciiTheme="minorBidi" w:eastAsia="Arial" w:hAnsiTheme="minorBidi"/>
                <w:sz w:val="20"/>
                <w:szCs w:val="20"/>
              </w:rPr>
            </w:pPr>
          </w:p>
        </w:tc>
        <w:tc>
          <w:tcPr>
            <w:tcW w:w="0" w:type="auto"/>
            <w:shd w:val="clear" w:color="auto" w:fill="auto"/>
          </w:tcPr>
          <w:p w14:paraId="0CC3001D" w14:textId="77777777" w:rsidR="003B7FA2" w:rsidRPr="00436E8C" w:rsidRDefault="003B7FA2" w:rsidP="00A854CA">
            <w:pPr>
              <w:numPr>
                <w:ilvl w:val="2"/>
                <w:numId w:val="6"/>
              </w:numPr>
              <w:rPr>
                <w:rFonts w:asciiTheme="minorBidi" w:eastAsia="Arial" w:hAnsiTheme="minorBidi"/>
                <w:sz w:val="20"/>
                <w:szCs w:val="20"/>
              </w:rPr>
            </w:pPr>
            <w:r w:rsidRPr="007B779F">
              <w:rPr>
                <w:rFonts w:asciiTheme="minorBidi" w:eastAsia="Arial" w:hAnsiTheme="minorBidi"/>
                <w:sz w:val="20"/>
                <w:szCs w:val="20"/>
              </w:rPr>
              <w:t>Increase action to tackle the illicit financial flows associated with wildlife trafficking and related corruption, including the increase of use of financial investigation techniques and public/private collaboration to identify criminals and their networks</w:t>
            </w:r>
          </w:p>
        </w:tc>
        <w:tc>
          <w:tcPr>
            <w:tcW w:w="0" w:type="auto"/>
          </w:tcPr>
          <w:p w14:paraId="2FE80545" w14:textId="77777777" w:rsidR="003B7FA2" w:rsidRPr="00436E8C" w:rsidRDefault="003B7FA2" w:rsidP="00A854CA">
            <w:pPr>
              <w:pStyle w:val="ListParagraph"/>
              <w:widowControl/>
              <w:numPr>
                <w:ilvl w:val="0"/>
                <w:numId w:val="16"/>
              </w:numPr>
              <w:tabs>
                <w:tab w:val="left" w:pos="1423"/>
              </w:tabs>
              <w:contextualSpacing w:val="0"/>
              <w:rPr>
                <w:rFonts w:asciiTheme="minorBidi" w:eastAsia="Arial" w:hAnsiTheme="minorBidi"/>
                <w:sz w:val="16"/>
                <w:szCs w:val="16"/>
              </w:rPr>
            </w:pPr>
            <w:r w:rsidRPr="00436E8C">
              <w:rPr>
                <w:rFonts w:asciiTheme="minorBidi" w:eastAsia="Arial" w:hAnsiTheme="minorBidi"/>
                <w:i/>
                <w:sz w:val="16"/>
                <w:szCs w:val="16"/>
              </w:rPr>
              <w:t>Approach UNODC, Wildlife Justice Commission or similar to assist with in-country or regional assessment</w:t>
            </w:r>
          </w:p>
          <w:p w14:paraId="731EEC66" w14:textId="77777777" w:rsidR="003B7FA2" w:rsidRPr="00667119" w:rsidRDefault="003B7FA2" w:rsidP="00A854CA">
            <w:pPr>
              <w:pStyle w:val="ListParagraph"/>
              <w:widowControl/>
              <w:numPr>
                <w:ilvl w:val="0"/>
                <w:numId w:val="16"/>
              </w:numPr>
              <w:tabs>
                <w:tab w:val="left" w:pos="1423"/>
              </w:tabs>
              <w:contextualSpacing w:val="0"/>
              <w:rPr>
                <w:rFonts w:asciiTheme="minorBidi" w:eastAsia="Arial" w:hAnsiTheme="minorBidi"/>
                <w:sz w:val="16"/>
                <w:szCs w:val="16"/>
              </w:rPr>
            </w:pPr>
            <w:r w:rsidRPr="00436E8C">
              <w:rPr>
                <w:rFonts w:asciiTheme="minorBidi" w:eastAsia="Arial" w:hAnsiTheme="minorBidi"/>
                <w:i/>
                <w:sz w:val="16"/>
                <w:szCs w:val="16"/>
              </w:rPr>
              <w:t>Partner with ACAMS</w:t>
            </w:r>
          </w:p>
          <w:p w14:paraId="045FF813" w14:textId="77777777" w:rsidR="003B7FA2" w:rsidRPr="00436E8C" w:rsidRDefault="003B7FA2" w:rsidP="00A854CA">
            <w:pPr>
              <w:pStyle w:val="ListParagraph"/>
              <w:widowControl/>
              <w:numPr>
                <w:ilvl w:val="0"/>
                <w:numId w:val="16"/>
              </w:numPr>
              <w:tabs>
                <w:tab w:val="left" w:pos="1423"/>
              </w:tabs>
              <w:contextualSpacing w:val="0"/>
              <w:rPr>
                <w:rFonts w:asciiTheme="minorBidi" w:eastAsia="Arial" w:hAnsiTheme="minorBidi"/>
                <w:sz w:val="16"/>
                <w:szCs w:val="16"/>
              </w:rPr>
            </w:pPr>
            <w:r>
              <w:rPr>
                <w:rFonts w:asciiTheme="minorBidi" w:eastAsia="Arial" w:hAnsiTheme="minorBidi"/>
                <w:i/>
                <w:sz w:val="16"/>
                <w:szCs w:val="16"/>
              </w:rPr>
              <w:t xml:space="preserve">Work with the private sector </w:t>
            </w:r>
            <w:r>
              <w:rPr>
                <w:rFonts w:cs="Arial"/>
                <w:i/>
                <w:iCs/>
                <w:sz w:val="16"/>
                <w:szCs w:val="16"/>
              </w:rPr>
              <w:t>to seek support and delivery</w:t>
            </w:r>
          </w:p>
          <w:p w14:paraId="70BC9D7B" w14:textId="77777777" w:rsidR="003B7FA2" w:rsidRPr="00436E8C" w:rsidRDefault="003B7FA2" w:rsidP="009E1829">
            <w:pPr>
              <w:tabs>
                <w:tab w:val="left" w:pos="1423"/>
              </w:tabs>
              <w:rPr>
                <w:rFonts w:asciiTheme="minorBidi" w:eastAsia="Arial" w:hAnsiTheme="minorBidi"/>
                <w:sz w:val="20"/>
                <w:szCs w:val="20"/>
              </w:rPr>
            </w:pPr>
          </w:p>
        </w:tc>
        <w:tc>
          <w:tcPr>
            <w:tcW w:w="0" w:type="auto"/>
            <w:shd w:val="clear" w:color="auto" w:fill="auto"/>
          </w:tcPr>
          <w:p w14:paraId="0EF27AD0"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w:t>
            </w:r>
          </w:p>
        </w:tc>
        <w:tc>
          <w:tcPr>
            <w:tcW w:w="0" w:type="auto"/>
            <w:shd w:val="clear" w:color="auto" w:fill="FF9900"/>
          </w:tcPr>
          <w:p w14:paraId="075E2C3F" w14:textId="77777777" w:rsidR="003B7FA2" w:rsidRPr="00436E8C" w:rsidRDefault="003B7FA2" w:rsidP="009E1829">
            <w:pPr>
              <w:rPr>
                <w:rFonts w:asciiTheme="minorBidi" w:eastAsia="Arial" w:hAnsiTheme="minorBidi"/>
                <w:sz w:val="20"/>
                <w:szCs w:val="20"/>
              </w:rPr>
            </w:pPr>
            <w:r>
              <w:rPr>
                <w:rFonts w:asciiTheme="minorBidi" w:eastAsia="Arial" w:hAnsiTheme="minorBidi"/>
                <w:sz w:val="20"/>
                <w:szCs w:val="20"/>
              </w:rPr>
              <w:t xml:space="preserve">Immediate - </w:t>
            </w:r>
            <w:r w:rsidRPr="00436E8C">
              <w:rPr>
                <w:rFonts w:asciiTheme="minorBidi" w:eastAsia="Arial" w:hAnsiTheme="minorBidi"/>
                <w:sz w:val="20"/>
                <w:szCs w:val="20"/>
              </w:rPr>
              <w:t>Short</w:t>
            </w:r>
          </w:p>
        </w:tc>
        <w:tc>
          <w:tcPr>
            <w:tcW w:w="0" w:type="auto"/>
            <w:shd w:val="clear" w:color="auto" w:fill="auto"/>
          </w:tcPr>
          <w:p w14:paraId="42D42695" w14:textId="77777777" w:rsidR="003B7FA2" w:rsidRPr="00436E8C" w:rsidRDefault="003B7FA2" w:rsidP="009E1829">
            <w:pPr>
              <w:rPr>
                <w:rFonts w:asciiTheme="minorBidi" w:eastAsia="Arial" w:hAnsiTheme="minorBidi"/>
                <w:sz w:val="20"/>
                <w:szCs w:val="20"/>
              </w:rPr>
            </w:pPr>
            <w:r>
              <w:rPr>
                <w:rFonts w:asciiTheme="minorBidi" w:eastAsia="Arial" w:hAnsiTheme="minorBidi"/>
                <w:sz w:val="20"/>
                <w:szCs w:val="20"/>
              </w:rPr>
              <w:t xml:space="preserve">National Governments, </w:t>
            </w:r>
            <w:r w:rsidRPr="00436E8C">
              <w:rPr>
                <w:rFonts w:asciiTheme="minorBidi" w:eastAsia="Arial" w:hAnsiTheme="minorBidi"/>
                <w:sz w:val="20"/>
                <w:szCs w:val="20"/>
              </w:rPr>
              <w:t>UNODC</w:t>
            </w:r>
          </w:p>
        </w:tc>
        <w:tc>
          <w:tcPr>
            <w:tcW w:w="0" w:type="auto"/>
            <w:shd w:val="clear" w:color="auto" w:fill="auto"/>
          </w:tcPr>
          <w:p w14:paraId="5FD8F6B9" w14:textId="77777777" w:rsidR="003B7FA2" w:rsidRPr="00436E8C" w:rsidRDefault="009C5B89" w:rsidP="009E1829">
            <w:pPr>
              <w:rPr>
                <w:rFonts w:asciiTheme="minorBidi" w:eastAsia="Arial" w:hAnsiTheme="minorBidi"/>
                <w:color w:val="0070C0"/>
                <w:sz w:val="20"/>
                <w:szCs w:val="20"/>
              </w:rPr>
            </w:pPr>
            <w:hyperlink r:id="rId50" w:anchor="impact-of-illegal-trade-in-wildlife">
              <w:r w:rsidR="003B7FA2" w:rsidRPr="00436E8C">
                <w:rPr>
                  <w:rFonts w:asciiTheme="minorBidi" w:eastAsia="Arial" w:hAnsiTheme="minorBidi"/>
                  <w:color w:val="0070C0"/>
                  <w:sz w:val="20"/>
                  <w:szCs w:val="20"/>
                  <w:u w:val="single"/>
                </w:rPr>
                <w:t>London Declaration 2018 (10)</w:t>
              </w:r>
            </w:hyperlink>
          </w:p>
        </w:tc>
      </w:tr>
      <w:tr w:rsidR="003B7FA2" w:rsidRPr="00436E8C" w14:paraId="18C4C3D6" w14:textId="77777777" w:rsidTr="009E1829">
        <w:tc>
          <w:tcPr>
            <w:tcW w:w="0" w:type="auto"/>
            <w:shd w:val="clear" w:color="auto" w:fill="auto"/>
          </w:tcPr>
          <w:p w14:paraId="77FF863E" w14:textId="77777777" w:rsidR="003B7FA2" w:rsidRPr="00436E8C" w:rsidRDefault="003B7FA2" w:rsidP="009E1829">
            <w:pPr>
              <w:rPr>
                <w:rFonts w:asciiTheme="minorBidi" w:eastAsia="Arial" w:hAnsiTheme="minorBidi"/>
                <w:sz w:val="20"/>
                <w:szCs w:val="20"/>
              </w:rPr>
            </w:pPr>
          </w:p>
        </w:tc>
        <w:tc>
          <w:tcPr>
            <w:tcW w:w="0" w:type="auto"/>
            <w:shd w:val="clear" w:color="auto" w:fill="auto"/>
          </w:tcPr>
          <w:p w14:paraId="20CDF941" w14:textId="6AEC6DB9" w:rsidR="003B7FA2" w:rsidRPr="00436E8C" w:rsidRDefault="003B7FA2" w:rsidP="00A854CA">
            <w:pPr>
              <w:numPr>
                <w:ilvl w:val="2"/>
                <w:numId w:val="6"/>
              </w:numPr>
              <w:rPr>
                <w:rFonts w:asciiTheme="minorBidi" w:eastAsia="Arial" w:hAnsiTheme="minorBidi"/>
                <w:sz w:val="20"/>
                <w:szCs w:val="20"/>
              </w:rPr>
            </w:pPr>
            <w:r w:rsidRPr="007B779F">
              <w:rPr>
                <w:rFonts w:asciiTheme="minorBidi" w:eastAsia="Arial" w:hAnsiTheme="minorBidi"/>
                <w:sz w:val="20"/>
                <w:szCs w:val="20"/>
              </w:rPr>
              <w:t xml:space="preserve">Improve accountability for the practices </w:t>
            </w:r>
            <w:r>
              <w:rPr>
                <w:rFonts w:asciiTheme="minorBidi" w:eastAsia="Arial" w:hAnsiTheme="minorBidi"/>
                <w:sz w:val="20"/>
                <w:szCs w:val="20"/>
              </w:rPr>
              <w:t>(</w:t>
            </w:r>
            <w:r w:rsidR="006D7BD2">
              <w:rPr>
                <w:rFonts w:asciiTheme="minorBidi" w:eastAsia="Arial" w:hAnsiTheme="minorBidi"/>
                <w:sz w:val="20"/>
                <w:szCs w:val="20"/>
              </w:rPr>
              <w:t>e.g.,</w:t>
            </w:r>
            <w:r>
              <w:rPr>
                <w:rFonts w:asciiTheme="minorBidi" w:eastAsia="Arial" w:hAnsiTheme="minorBidi"/>
                <w:sz w:val="20"/>
                <w:szCs w:val="20"/>
              </w:rPr>
              <w:t xml:space="preserve"> handling, release, record keeping) </w:t>
            </w:r>
            <w:r w:rsidRPr="007B779F">
              <w:rPr>
                <w:rFonts w:asciiTheme="minorBidi" w:eastAsia="Arial" w:hAnsiTheme="minorBidi"/>
                <w:sz w:val="20"/>
                <w:szCs w:val="20"/>
              </w:rPr>
              <w:t>undertaken by all vessels and improve the monitoring and control related to hawksbill turtles at landing sites</w:t>
            </w:r>
          </w:p>
        </w:tc>
        <w:tc>
          <w:tcPr>
            <w:tcW w:w="0" w:type="auto"/>
          </w:tcPr>
          <w:p w14:paraId="18DFE87D" w14:textId="66CC492C" w:rsidR="003B7FA2" w:rsidRPr="00436E8C" w:rsidRDefault="003B7FA2" w:rsidP="00A854CA">
            <w:pPr>
              <w:pStyle w:val="ListParagraph"/>
              <w:widowControl/>
              <w:numPr>
                <w:ilvl w:val="0"/>
                <w:numId w:val="17"/>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Submit comprehensive and accurate national annual illegal trade reports to the CITES Secretariat and other relevant bodies (</w:t>
            </w:r>
            <w:r w:rsidR="006D7BD2" w:rsidRPr="00436E8C">
              <w:rPr>
                <w:rFonts w:asciiTheme="minorBidi" w:eastAsia="Arial" w:hAnsiTheme="minorBidi"/>
                <w:i/>
                <w:sz w:val="16"/>
                <w:szCs w:val="16"/>
              </w:rPr>
              <w:t>e.g.,</w:t>
            </w:r>
            <w:r w:rsidRPr="00436E8C">
              <w:rPr>
                <w:rFonts w:asciiTheme="minorBidi" w:eastAsia="Arial" w:hAnsiTheme="minorBidi"/>
                <w:i/>
                <w:sz w:val="16"/>
                <w:szCs w:val="16"/>
              </w:rPr>
              <w:t xml:space="preserve"> CTI-CFF, TRAFFIC’s WiTis database etc.)</w:t>
            </w:r>
          </w:p>
          <w:p w14:paraId="60E6CDE3" w14:textId="77777777" w:rsidR="003B7FA2" w:rsidRPr="00436E8C" w:rsidRDefault="003B7FA2" w:rsidP="00A854CA">
            <w:pPr>
              <w:pStyle w:val="ListParagraph"/>
              <w:widowControl/>
              <w:numPr>
                <w:ilvl w:val="0"/>
                <w:numId w:val="17"/>
              </w:numPr>
              <w:tabs>
                <w:tab w:val="left" w:pos="1423"/>
              </w:tabs>
              <w:contextualSpacing w:val="0"/>
              <w:rPr>
                <w:rFonts w:asciiTheme="minorBidi" w:eastAsia="Arial" w:hAnsiTheme="minorBidi"/>
                <w:sz w:val="20"/>
              </w:rPr>
            </w:pPr>
            <w:r w:rsidRPr="00436E8C">
              <w:rPr>
                <w:rFonts w:asciiTheme="minorBidi" w:eastAsia="Arial" w:hAnsiTheme="minorBidi"/>
                <w:i/>
                <w:sz w:val="16"/>
                <w:szCs w:val="16"/>
              </w:rPr>
              <w:t>Ratify the Agreement on Port State Measures (PSMA or Port State Measures Agreement) to prevent, deter and eliminate illegal, unreported and unregulated fishing.</w:t>
            </w:r>
          </w:p>
        </w:tc>
        <w:tc>
          <w:tcPr>
            <w:tcW w:w="0" w:type="auto"/>
            <w:shd w:val="clear" w:color="auto" w:fill="auto"/>
          </w:tcPr>
          <w:p w14:paraId="11756C70"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w:t>
            </w:r>
          </w:p>
        </w:tc>
        <w:tc>
          <w:tcPr>
            <w:tcW w:w="0" w:type="auto"/>
            <w:shd w:val="clear" w:color="auto" w:fill="FF9900"/>
          </w:tcPr>
          <w:p w14:paraId="60CDB889"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Short</w:t>
            </w:r>
          </w:p>
        </w:tc>
        <w:tc>
          <w:tcPr>
            <w:tcW w:w="0" w:type="auto"/>
            <w:shd w:val="clear" w:color="auto" w:fill="auto"/>
          </w:tcPr>
          <w:p w14:paraId="4F2D5448"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National Governments, FAO (via Port State Measures Agreement), RFMOs</w:t>
            </w:r>
          </w:p>
        </w:tc>
        <w:tc>
          <w:tcPr>
            <w:tcW w:w="0" w:type="auto"/>
            <w:shd w:val="clear" w:color="auto" w:fill="auto"/>
          </w:tcPr>
          <w:p w14:paraId="1907394E" w14:textId="77777777" w:rsidR="003B7FA2" w:rsidRPr="00436E8C" w:rsidRDefault="009C5B89" w:rsidP="009E1829">
            <w:pPr>
              <w:rPr>
                <w:rFonts w:asciiTheme="minorBidi" w:eastAsia="Arial" w:hAnsiTheme="minorBidi"/>
                <w:color w:val="0070C0"/>
                <w:sz w:val="20"/>
                <w:szCs w:val="20"/>
                <w:u w:val="single"/>
              </w:rPr>
            </w:pPr>
            <w:hyperlink r:id="rId51">
              <w:r w:rsidR="003B7FA2" w:rsidRPr="00436E8C">
                <w:rPr>
                  <w:rFonts w:asciiTheme="minorBidi" w:eastAsia="Arial" w:hAnsiTheme="minorBidi"/>
                  <w:color w:val="0070C0"/>
                  <w:sz w:val="20"/>
                  <w:szCs w:val="20"/>
                  <w:u w:val="single"/>
                </w:rPr>
                <w:t>CITES CoP18 Turtle Decisions 2019 (18.211j)</w:t>
              </w:r>
            </w:hyperlink>
          </w:p>
          <w:p w14:paraId="452E356F" w14:textId="77777777" w:rsidR="003B7FA2" w:rsidRPr="00436E8C" w:rsidRDefault="003B7FA2" w:rsidP="009E1829">
            <w:pPr>
              <w:rPr>
                <w:rFonts w:asciiTheme="minorBidi" w:eastAsia="Arial" w:hAnsiTheme="minorBidi"/>
                <w:color w:val="0070C0"/>
                <w:sz w:val="20"/>
                <w:szCs w:val="20"/>
              </w:rPr>
            </w:pPr>
            <w:r w:rsidRPr="00436E8C">
              <w:rPr>
                <w:rFonts w:asciiTheme="minorBidi" w:eastAsia="Arial" w:hAnsiTheme="minorBidi"/>
                <w:color w:val="44546A"/>
                <w:sz w:val="20"/>
                <w:szCs w:val="20"/>
              </w:rPr>
              <w:t>Pacific Islands Regional Marine Species Programme 2022-2026 (4.1)</w:t>
            </w:r>
          </w:p>
        </w:tc>
      </w:tr>
      <w:tr w:rsidR="003B7FA2" w:rsidRPr="00436E8C" w14:paraId="1FDE3BA2" w14:textId="77777777" w:rsidTr="009E1829">
        <w:tc>
          <w:tcPr>
            <w:tcW w:w="0" w:type="auto"/>
            <w:shd w:val="clear" w:color="auto" w:fill="auto"/>
          </w:tcPr>
          <w:p w14:paraId="4F999A6B" w14:textId="77777777" w:rsidR="003B7FA2" w:rsidRPr="00436E8C" w:rsidRDefault="003B7FA2" w:rsidP="009E1829">
            <w:pPr>
              <w:rPr>
                <w:rFonts w:asciiTheme="minorBidi" w:eastAsia="Arial" w:hAnsiTheme="minorBidi"/>
                <w:sz w:val="20"/>
                <w:szCs w:val="20"/>
              </w:rPr>
            </w:pPr>
            <w:bookmarkStart w:id="28" w:name="_Hlk103149638"/>
          </w:p>
        </w:tc>
        <w:tc>
          <w:tcPr>
            <w:tcW w:w="0" w:type="auto"/>
            <w:shd w:val="clear" w:color="auto" w:fill="auto"/>
          </w:tcPr>
          <w:p w14:paraId="485DF095" w14:textId="77777777" w:rsidR="003B7FA2" w:rsidRPr="001A1AE2" w:rsidRDefault="003B7FA2" w:rsidP="00A854CA">
            <w:pPr>
              <w:numPr>
                <w:ilvl w:val="2"/>
                <w:numId w:val="6"/>
              </w:numPr>
              <w:rPr>
                <w:rFonts w:asciiTheme="minorBidi" w:eastAsia="Arial" w:hAnsiTheme="minorBidi"/>
                <w:sz w:val="20"/>
                <w:szCs w:val="20"/>
              </w:rPr>
            </w:pPr>
            <w:r w:rsidRPr="007B779F">
              <w:rPr>
                <w:rFonts w:asciiTheme="minorBidi" w:eastAsia="Arial" w:hAnsiTheme="minorBidi"/>
                <w:sz w:val="20"/>
                <w:szCs w:val="20"/>
              </w:rPr>
              <w:t xml:space="preserve">Continue and/or establish national and regional bycatch mitigation programmes </w:t>
            </w:r>
            <w:r>
              <w:rPr>
                <w:rFonts w:asciiTheme="minorBidi" w:eastAsia="Arial" w:hAnsiTheme="minorBidi"/>
                <w:sz w:val="20"/>
                <w:szCs w:val="20"/>
              </w:rPr>
              <w:t>for industrial and artisanal fisheries (also community/small-scale fisheries)</w:t>
            </w:r>
            <w:r>
              <w:rPr>
                <w:rFonts w:cs="Arial"/>
                <w:sz w:val="20"/>
                <w:szCs w:val="20"/>
              </w:rPr>
              <w:t>, particularly where additional management is required, to enhance their use (including gear modifications, TEDs) and reduce bycatch.</w:t>
            </w:r>
          </w:p>
          <w:p w14:paraId="52C5E51E" w14:textId="3D160755" w:rsidR="001A1AE2" w:rsidRPr="00436E8C" w:rsidRDefault="001A1AE2" w:rsidP="001A1AE2">
            <w:pPr>
              <w:rPr>
                <w:rFonts w:asciiTheme="minorBidi" w:eastAsia="Arial" w:hAnsiTheme="minorBidi"/>
                <w:sz w:val="20"/>
                <w:szCs w:val="20"/>
              </w:rPr>
            </w:pPr>
          </w:p>
        </w:tc>
        <w:tc>
          <w:tcPr>
            <w:tcW w:w="0" w:type="auto"/>
          </w:tcPr>
          <w:p w14:paraId="0CF39F78" w14:textId="77777777" w:rsidR="003B7FA2" w:rsidRPr="00436E8C" w:rsidRDefault="003B7FA2" w:rsidP="00A854CA">
            <w:pPr>
              <w:pStyle w:val="ListParagraph"/>
              <w:widowControl/>
              <w:numPr>
                <w:ilvl w:val="0"/>
                <w:numId w:val="18"/>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Prioritise as part of 1.2.1 and 1.1.1</w:t>
            </w:r>
          </w:p>
          <w:p w14:paraId="793983D3" w14:textId="77777777" w:rsidR="003B7FA2" w:rsidRPr="00436E8C" w:rsidRDefault="003B7FA2" w:rsidP="009E1829">
            <w:pPr>
              <w:tabs>
                <w:tab w:val="left" w:pos="1423"/>
              </w:tabs>
              <w:rPr>
                <w:rFonts w:asciiTheme="minorBidi" w:eastAsia="Arial" w:hAnsiTheme="minorBidi"/>
                <w:sz w:val="20"/>
                <w:szCs w:val="20"/>
              </w:rPr>
            </w:pPr>
          </w:p>
        </w:tc>
        <w:tc>
          <w:tcPr>
            <w:tcW w:w="0" w:type="auto"/>
            <w:shd w:val="clear" w:color="auto" w:fill="auto"/>
          </w:tcPr>
          <w:p w14:paraId="2E832F90"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N/R</w:t>
            </w:r>
          </w:p>
        </w:tc>
        <w:tc>
          <w:tcPr>
            <w:tcW w:w="0" w:type="auto"/>
            <w:shd w:val="clear" w:color="auto" w:fill="FF9900"/>
          </w:tcPr>
          <w:p w14:paraId="79C46F2A"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Short</w:t>
            </w:r>
          </w:p>
        </w:tc>
        <w:tc>
          <w:tcPr>
            <w:tcW w:w="0" w:type="auto"/>
            <w:shd w:val="clear" w:color="auto" w:fill="auto"/>
          </w:tcPr>
          <w:p w14:paraId="7FE9A5E0"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National Governments</w:t>
            </w:r>
          </w:p>
        </w:tc>
        <w:tc>
          <w:tcPr>
            <w:tcW w:w="0" w:type="auto"/>
            <w:shd w:val="clear" w:color="auto" w:fill="auto"/>
          </w:tcPr>
          <w:p w14:paraId="418D79E3" w14:textId="77777777" w:rsidR="003B7FA2" w:rsidRPr="00436E8C" w:rsidRDefault="009C5B89" w:rsidP="009E1829">
            <w:pPr>
              <w:rPr>
                <w:rFonts w:asciiTheme="minorBidi" w:eastAsia="Arial" w:hAnsiTheme="minorBidi"/>
                <w:color w:val="0070C0"/>
                <w:sz w:val="20"/>
                <w:szCs w:val="20"/>
                <w:u w:val="single"/>
              </w:rPr>
            </w:pPr>
            <w:hyperlink r:id="rId52">
              <w:r w:rsidR="003B7FA2" w:rsidRPr="00436E8C">
                <w:rPr>
                  <w:rFonts w:asciiTheme="minorBidi" w:eastAsia="Arial" w:hAnsiTheme="minorBidi"/>
                  <w:color w:val="0070C0"/>
                  <w:sz w:val="20"/>
                  <w:szCs w:val="20"/>
                  <w:u w:val="single"/>
                </w:rPr>
                <w:t>IOSEA Work Programme 2020</w:t>
              </w:r>
            </w:hyperlink>
            <w:r w:rsidR="003B7FA2" w:rsidRPr="00436E8C">
              <w:rPr>
                <w:rFonts w:asciiTheme="minorBidi" w:eastAsia="Arial" w:hAnsiTheme="minorBidi"/>
                <w:color w:val="0070C0"/>
                <w:sz w:val="20"/>
                <w:szCs w:val="20"/>
                <w:u w:val="single"/>
              </w:rPr>
              <w:t>-2024 (7, 22-25)</w:t>
            </w:r>
          </w:p>
          <w:p w14:paraId="6B89C883" w14:textId="77777777" w:rsidR="003B7FA2" w:rsidRPr="00436E8C" w:rsidRDefault="009C5B89" w:rsidP="009E1829">
            <w:pPr>
              <w:rPr>
                <w:rFonts w:asciiTheme="minorBidi" w:eastAsia="Arial" w:hAnsiTheme="minorBidi"/>
                <w:sz w:val="20"/>
                <w:szCs w:val="20"/>
              </w:rPr>
            </w:pPr>
            <w:hyperlink r:id="rId53">
              <w:r w:rsidR="003B7FA2" w:rsidRPr="00436E8C">
                <w:rPr>
                  <w:rFonts w:asciiTheme="minorBidi" w:eastAsia="Arial" w:hAnsiTheme="minorBidi"/>
                  <w:color w:val="0070C0"/>
                  <w:sz w:val="20"/>
                  <w:szCs w:val="20"/>
                  <w:u w:val="single"/>
                </w:rPr>
                <w:t>Sulu Sulawesi Marine Turtles Action Plan 2011 (4.1)</w:t>
              </w:r>
            </w:hyperlink>
          </w:p>
        </w:tc>
      </w:tr>
      <w:tr w:rsidR="003B7FA2" w:rsidRPr="00436E8C" w14:paraId="27E5BA8B" w14:textId="77777777" w:rsidTr="009E1829">
        <w:tc>
          <w:tcPr>
            <w:tcW w:w="0" w:type="auto"/>
            <w:shd w:val="clear" w:color="auto" w:fill="auto"/>
          </w:tcPr>
          <w:p w14:paraId="2BA27B03" w14:textId="77777777" w:rsidR="003B7FA2" w:rsidRPr="00436E8C" w:rsidRDefault="003B7FA2" w:rsidP="009E1829">
            <w:pPr>
              <w:rPr>
                <w:rFonts w:asciiTheme="minorBidi" w:eastAsia="Arial" w:hAnsiTheme="minorBidi"/>
                <w:sz w:val="20"/>
                <w:szCs w:val="20"/>
              </w:rPr>
            </w:pPr>
          </w:p>
        </w:tc>
        <w:tc>
          <w:tcPr>
            <w:tcW w:w="0" w:type="auto"/>
            <w:shd w:val="clear" w:color="auto" w:fill="auto"/>
          </w:tcPr>
          <w:p w14:paraId="1355EEAB" w14:textId="55F8EF8B" w:rsidR="003B7FA2" w:rsidRPr="007B779F" w:rsidRDefault="003B7FA2" w:rsidP="00A854CA">
            <w:pPr>
              <w:numPr>
                <w:ilvl w:val="2"/>
                <w:numId w:val="6"/>
              </w:numPr>
              <w:rPr>
                <w:rFonts w:asciiTheme="minorBidi" w:eastAsia="Arial" w:hAnsiTheme="minorBidi"/>
                <w:sz w:val="20"/>
                <w:szCs w:val="20"/>
              </w:rPr>
            </w:pPr>
            <w:r w:rsidRPr="007B779F">
              <w:rPr>
                <w:rFonts w:asciiTheme="minorBidi" w:eastAsia="Arial" w:hAnsiTheme="minorBidi"/>
                <w:sz w:val="20"/>
                <w:szCs w:val="20"/>
              </w:rPr>
              <w:t>Continue and/or establish national and regional</w:t>
            </w:r>
            <w:r>
              <w:rPr>
                <w:rFonts w:asciiTheme="minorBidi" w:eastAsia="Arial" w:hAnsiTheme="minorBidi"/>
                <w:sz w:val="20"/>
                <w:szCs w:val="20"/>
              </w:rPr>
              <w:t xml:space="preserve"> observer programmes </w:t>
            </w:r>
            <w:r w:rsidRPr="00D6536D">
              <w:rPr>
                <w:rFonts w:asciiTheme="minorBidi" w:eastAsia="Arial" w:hAnsiTheme="minorBidi"/>
                <w:sz w:val="20"/>
                <w:szCs w:val="20"/>
              </w:rPr>
              <w:t xml:space="preserve">to assess and quantify fishery impact/overlap to hawksbill turtle populations, stocks and distribution, and </w:t>
            </w:r>
            <w:r w:rsidR="006D7BD2" w:rsidRPr="00D6536D">
              <w:rPr>
                <w:rFonts w:asciiTheme="minorBidi" w:eastAsia="Arial" w:hAnsiTheme="minorBidi"/>
                <w:sz w:val="20"/>
                <w:szCs w:val="20"/>
              </w:rPr>
              <w:t>prioritize</w:t>
            </w:r>
            <w:r w:rsidRPr="00D6536D">
              <w:rPr>
                <w:rFonts w:asciiTheme="minorBidi" w:eastAsia="Arial" w:hAnsiTheme="minorBidi"/>
                <w:sz w:val="20"/>
                <w:szCs w:val="20"/>
              </w:rPr>
              <w:t xml:space="preserve"> areas, stocks, fisheries for additional management.</w:t>
            </w:r>
          </w:p>
        </w:tc>
        <w:tc>
          <w:tcPr>
            <w:tcW w:w="0" w:type="auto"/>
          </w:tcPr>
          <w:p w14:paraId="62B1E206" w14:textId="77777777" w:rsidR="003B7FA2" w:rsidRPr="00436E8C" w:rsidRDefault="003B7FA2" w:rsidP="00A854CA">
            <w:pPr>
              <w:pStyle w:val="ListParagraph"/>
              <w:widowControl/>
              <w:numPr>
                <w:ilvl w:val="0"/>
                <w:numId w:val="18"/>
              </w:numPr>
              <w:tabs>
                <w:tab w:val="left" w:pos="1423"/>
              </w:tabs>
              <w:contextualSpacing w:val="0"/>
              <w:rPr>
                <w:rFonts w:asciiTheme="minorBidi" w:eastAsia="Arial" w:hAnsiTheme="minorBidi"/>
                <w:i/>
                <w:sz w:val="16"/>
                <w:szCs w:val="16"/>
              </w:rPr>
            </w:pPr>
            <w:r>
              <w:rPr>
                <w:rFonts w:asciiTheme="minorBidi" w:eastAsia="Arial" w:hAnsiTheme="minorBidi"/>
                <w:i/>
                <w:sz w:val="16"/>
                <w:szCs w:val="16"/>
              </w:rPr>
              <w:t xml:space="preserve">Work with the private sector </w:t>
            </w:r>
            <w:r>
              <w:rPr>
                <w:rFonts w:cs="Arial"/>
                <w:i/>
                <w:iCs/>
                <w:sz w:val="16"/>
                <w:szCs w:val="16"/>
              </w:rPr>
              <w:t>to seek support and delivery</w:t>
            </w:r>
          </w:p>
        </w:tc>
        <w:tc>
          <w:tcPr>
            <w:tcW w:w="0" w:type="auto"/>
            <w:shd w:val="clear" w:color="auto" w:fill="auto"/>
          </w:tcPr>
          <w:p w14:paraId="5D38DA18" w14:textId="77777777" w:rsidR="003B7FA2" w:rsidRPr="00436E8C" w:rsidRDefault="003B7FA2" w:rsidP="009E1829">
            <w:pPr>
              <w:rPr>
                <w:rFonts w:asciiTheme="minorBidi" w:eastAsia="Arial" w:hAnsiTheme="minorBidi"/>
                <w:sz w:val="20"/>
                <w:szCs w:val="20"/>
              </w:rPr>
            </w:pPr>
            <w:r>
              <w:rPr>
                <w:rFonts w:asciiTheme="minorBidi" w:eastAsia="Arial" w:hAnsiTheme="minorBidi"/>
                <w:sz w:val="20"/>
                <w:szCs w:val="20"/>
              </w:rPr>
              <w:t>N/R</w:t>
            </w:r>
          </w:p>
        </w:tc>
        <w:tc>
          <w:tcPr>
            <w:tcW w:w="0" w:type="auto"/>
            <w:shd w:val="clear" w:color="auto" w:fill="FFFF00"/>
          </w:tcPr>
          <w:p w14:paraId="6913A35B" w14:textId="77777777" w:rsidR="003B7FA2" w:rsidRPr="00436E8C" w:rsidRDefault="003B7FA2" w:rsidP="009E1829">
            <w:pPr>
              <w:rPr>
                <w:rFonts w:asciiTheme="minorBidi" w:eastAsia="Arial" w:hAnsiTheme="minorBidi"/>
                <w:sz w:val="20"/>
                <w:szCs w:val="20"/>
              </w:rPr>
            </w:pPr>
            <w:r>
              <w:rPr>
                <w:rFonts w:asciiTheme="minorBidi" w:eastAsia="Arial" w:hAnsiTheme="minorBidi"/>
                <w:sz w:val="20"/>
                <w:szCs w:val="20"/>
              </w:rPr>
              <w:t>Medium</w:t>
            </w:r>
          </w:p>
        </w:tc>
        <w:tc>
          <w:tcPr>
            <w:tcW w:w="0" w:type="auto"/>
            <w:shd w:val="clear" w:color="auto" w:fill="auto"/>
          </w:tcPr>
          <w:p w14:paraId="316ED5B1" w14:textId="77777777" w:rsidR="003B7FA2" w:rsidRPr="00436E8C" w:rsidRDefault="003B7FA2" w:rsidP="009E1829">
            <w:pPr>
              <w:rPr>
                <w:rFonts w:asciiTheme="minorBidi" w:eastAsia="Arial" w:hAnsiTheme="minorBidi"/>
                <w:sz w:val="20"/>
                <w:szCs w:val="20"/>
              </w:rPr>
            </w:pPr>
            <w:r>
              <w:rPr>
                <w:rFonts w:asciiTheme="minorBidi" w:eastAsia="Arial" w:hAnsiTheme="minorBidi"/>
                <w:sz w:val="20"/>
                <w:szCs w:val="20"/>
              </w:rPr>
              <w:t>National Governments</w:t>
            </w:r>
          </w:p>
        </w:tc>
        <w:tc>
          <w:tcPr>
            <w:tcW w:w="0" w:type="auto"/>
            <w:shd w:val="clear" w:color="auto" w:fill="auto"/>
          </w:tcPr>
          <w:p w14:paraId="0408B5E8" w14:textId="77777777" w:rsidR="003B7FA2" w:rsidRPr="00436E8C" w:rsidRDefault="009C5B89" w:rsidP="009E1829">
            <w:pPr>
              <w:rPr>
                <w:rFonts w:asciiTheme="minorBidi" w:eastAsia="Arial" w:hAnsiTheme="minorBidi"/>
                <w:color w:val="0070C0"/>
                <w:sz w:val="20"/>
                <w:szCs w:val="20"/>
                <w:u w:val="single"/>
              </w:rPr>
            </w:pPr>
            <w:hyperlink r:id="rId54">
              <w:r w:rsidR="003B7FA2" w:rsidRPr="00436E8C">
                <w:rPr>
                  <w:rFonts w:asciiTheme="minorBidi" w:eastAsia="Arial" w:hAnsiTheme="minorBidi"/>
                  <w:color w:val="0070C0"/>
                  <w:sz w:val="20"/>
                  <w:szCs w:val="20"/>
                  <w:u w:val="single"/>
                </w:rPr>
                <w:t>IOSEA Work Programme 2020</w:t>
              </w:r>
            </w:hyperlink>
            <w:r w:rsidR="003B7FA2" w:rsidRPr="00436E8C">
              <w:rPr>
                <w:rFonts w:asciiTheme="minorBidi" w:eastAsia="Arial" w:hAnsiTheme="minorBidi"/>
                <w:color w:val="0070C0"/>
                <w:sz w:val="20"/>
                <w:szCs w:val="20"/>
                <w:u w:val="single"/>
              </w:rPr>
              <w:t>-2024 (7, 22-25)</w:t>
            </w:r>
          </w:p>
          <w:p w14:paraId="5D372726" w14:textId="77777777" w:rsidR="003B7FA2" w:rsidRDefault="009C5B89" w:rsidP="009E1829">
            <w:hyperlink r:id="rId55">
              <w:r w:rsidR="003B7FA2" w:rsidRPr="00436E8C">
                <w:rPr>
                  <w:rFonts w:asciiTheme="minorBidi" w:eastAsia="Arial" w:hAnsiTheme="minorBidi"/>
                  <w:color w:val="0070C0"/>
                  <w:sz w:val="20"/>
                  <w:szCs w:val="20"/>
                  <w:u w:val="single"/>
                </w:rPr>
                <w:t>Sulu Sulawesi Marine Turtles Action Plan 2011 (4.1)</w:t>
              </w:r>
            </w:hyperlink>
          </w:p>
        </w:tc>
      </w:tr>
      <w:bookmarkEnd w:id="28"/>
      <w:tr w:rsidR="003B7FA2" w:rsidRPr="00436E8C" w14:paraId="38485565" w14:textId="77777777" w:rsidTr="009E1829">
        <w:tc>
          <w:tcPr>
            <w:tcW w:w="0" w:type="auto"/>
            <w:shd w:val="clear" w:color="auto" w:fill="auto"/>
          </w:tcPr>
          <w:p w14:paraId="333222E4" w14:textId="77777777" w:rsidR="003B7FA2" w:rsidRPr="00436E8C" w:rsidRDefault="003B7FA2" w:rsidP="00A854CA">
            <w:pPr>
              <w:numPr>
                <w:ilvl w:val="1"/>
                <w:numId w:val="6"/>
              </w:numPr>
              <w:rPr>
                <w:rFonts w:asciiTheme="minorBidi" w:eastAsia="Arial" w:hAnsiTheme="minorBidi"/>
                <w:b/>
                <w:sz w:val="20"/>
                <w:szCs w:val="20"/>
              </w:rPr>
            </w:pPr>
            <w:r w:rsidRPr="00436E8C">
              <w:rPr>
                <w:rFonts w:asciiTheme="minorBidi" w:eastAsia="Arial" w:hAnsiTheme="minorBidi"/>
                <w:b/>
                <w:sz w:val="20"/>
                <w:szCs w:val="20"/>
              </w:rPr>
              <w:t xml:space="preserve">Improved collaboration, cooperation and intelligence sharing to all relevant policy fora </w:t>
            </w:r>
            <w:r>
              <w:rPr>
                <w:rFonts w:asciiTheme="minorBidi" w:eastAsia="Arial" w:hAnsiTheme="minorBidi"/>
                <w:b/>
                <w:sz w:val="20"/>
                <w:szCs w:val="20"/>
              </w:rPr>
              <w:t xml:space="preserve">(local, national, regional and international) </w:t>
            </w:r>
            <w:r w:rsidRPr="00436E8C">
              <w:rPr>
                <w:rFonts w:asciiTheme="minorBidi" w:eastAsia="Arial" w:hAnsiTheme="minorBidi"/>
                <w:b/>
                <w:sz w:val="20"/>
                <w:szCs w:val="20"/>
              </w:rPr>
              <w:t xml:space="preserve">and between all SEA and Western Pacific Ocean countries results in better coordinated efforts </w:t>
            </w:r>
          </w:p>
        </w:tc>
        <w:tc>
          <w:tcPr>
            <w:tcW w:w="0" w:type="auto"/>
            <w:shd w:val="clear" w:color="auto" w:fill="auto"/>
          </w:tcPr>
          <w:p w14:paraId="257147BE" w14:textId="77777777" w:rsidR="003B7FA2" w:rsidRPr="00436E8C" w:rsidRDefault="003B7FA2" w:rsidP="00A854CA">
            <w:pPr>
              <w:numPr>
                <w:ilvl w:val="2"/>
                <w:numId w:val="6"/>
              </w:numPr>
              <w:rPr>
                <w:rFonts w:asciiTheme="minorBidi" w:eastAsia="Arial" w:hAnsiTheme="minorBidi"/>
                <w:sz w:val="20"/>
                <w:szCs w:val="20"/>
              </w:rPr>
            </w:pPr>
            <w:r w:rsidRPr="007B779F">
              <w:rPr>
                <w:rFonts w:asciiTheme="minorBidi" w:eastAsia="Arial" w:hAnsiTheme="minorBidi"/>
                <w:sz w:val="20"/>
                <w:szCs w:val="20"/>
              </w:rPr>
              <w:t xml:space="preserve">Increase intra- and interregional collaboration and exchange of actionable intelligence between source, transit, and destination countries to address the illegal take and trade of hawksbill turtles, and coordinate efforts to identify and address fishing interactions with </w:t>
            </w:r>
            <w:r>
              <w:rPr>
                <w:rFonts w:asciiTheme="minorBidi" w:eastAsia="Arial" w:hAnsiTheme="minorBidi"/>
                <w:sz w:val="20"/>
                <w:szCs w:val="20"/>
              </w:rPr>
              <w:t>hawksbill</w:t>
            </w:r>
            <w:r w:rsidRPr="007B779F">
              <w:rPr>
                <w:rFonts w:asciiTheme="minorBidi" w:eastAsia="Arial" w:hAnsiTheme="minorBidi"/>
                <w:sz w:val="20"/>
                <w:szCs w:val="20"/>
              </w:rPr>
              <w:t xml:space="preserve"> turtles in the high seas. </w:t>
            </w:r>
          </w:p>
        </w:tc>
        <w:tc>
          <w:tcPr>
            <w:tcW w:w="0" w:type="auto"/>
          </w:tcPr>
          <w:p w14:paraId="05D9FF5F" w14:textId="7223EFC7" w:rsidR="003B7FA2" w:rsidRPr="00436E8C" w:rsidRDefault="003B7FA2" w:rsidP="00A854CA">
            <w:pPr>
              <w:pStyle w:val="ListParagraph"/>
              <w:widowControl/>
              <w:numPr>
                <w:ilvl w:val="0"/>
                <w:numId w:val="18"/>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Submit comprehensive and accurate national annual illegal trade reports to the CITES Secretariat and other relevant bodies (</w:t>
            </w:r>
            <w:r w:rsidR="006D7BD2" w:rsidRPr="00436E8C">
              <w:rPr>
                <w:rFonts w:asciiTheme="minorBidi" w:eastAsia="Arial" w:hAnsiTheme="minorBidi"/>
                <w:i/>
                <w:sz w:val="16"/>
                <w:szCs w:val="16"/>
              </w:rPr>
              <w:t>e.g.,</w:t>
            </w:r>
            <w:r w:rsidRPr="00436E8C">
              <w:rPr>
                <w:rFonts w:asciiTheme="minorBidi" w:eastAsia="Arial" w:hAnsiTheme="minorBidi"/>
                <w:i/>
                <w:sz w:val="16"/>
                <w:szCs w:val="16"/>
              </w:rPr>
              <w:t xml:space="preserve"> CMS National Reports, IOSEA Marine Turtle MOU National Reports, CTI-CFF, TRAFFIC’s WiTis database etc.)</w:t>
            </w:r>
          </w:p>
          <w:p w14:paraId="17268D98" w14:textId="77777777" w:rsidR="003B7FA2" w:rsidRPr="00436E8C" w:rsidRDefault="003B7FA2" w:rsidP="00A854CA">
            <w:pPr>
              <w:pStyle w:val="ListParagraph"/>
              <w:widowControl/>
              <w:numPr>
                <w:ilvl w:val="0"/>
                <w:numId w:val="18"/>
              </w:numPr>
              <w:tabs>
                <w:tab w:val="left" w:pos="1423"/>
              </w:tabs>
              <w:contextualSpacing w:val="0"/>
              <w:rPr>
                <w:rFonts w:asciiTheme="minorBidi" w:eastAsia="Arial" w:hAnsiTheme="minorBidi"/>
                <w:sz w:val="20"/>
              </w:rPr>
            </w:pPr>
            <w:r w:rsidRPr="00436E8C">
              <w:rPr>
                <w:rFonts w:asciiTheme="minorBidi" w:eastAsia="Arial" w:hAnsiTheme="minorBidi"/>
                <w:i/>
                <w:sz w:val="16"/>
                <w:szCs w:val="16"/>
              </w:rPr>
              <w:t>Ratify the Agreement on Port State Measures (PSMA or Port State Measures Agreement) to prevent, deter and eliminate illegal, unreported and unregulated fishing.</w:t>
            </w:r>
          </w:p>
        </w:tc>
        <w:tc>
          <w:tcPr>
            <w:tcW w:w="0" w:type="auto"/>
            <w:shd w:val="clear" w:color="auto" w:fill="auto"/>
          </w:tcPr>
          <w:p w14:paraId="3D12CEE5"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N/R</w:t>
            </w:r>
          </w:p>
        </w:tc>
        <w:tc>
          <w:tcPr>
            <w:tcW w:w="0" w:type="auto"/>
            <w:shd w:val="clear" w:color="auto" w:fill="FF9900"/>
          </w:tcPr>
          <w:p w14:paraId="1597F665"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Short</w:t>
            </w:r>
          </w:p>
        </w:tc>
        <w:tc>
          <w:tcPr>
            <w:tcW w:w="0" w:type="auto"/>
            <w:shd w:val="clear" w:color="auto" w:fill="auto"/>
          </w:tcPr>
          <w:p w14:paraId="01D433F2"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National Governments, CITES, ICCWC, INTERPOL, ASEANAPOL, UNODC, RFMOs and other Regional Fishery Bodies, CTI-CFF</w:t>
            </w:r>
          </w:p>
        </w:tc>
        <w:tc>
          <w:tcPr>
            <w:tcW w:w="0" w:type="auto"/>
            <w:shd w:val="clear" w:color="auto" w:fill="auto"/>
          </w:tcPr>
          <w:p w14:paraId="44D987AE" w14:textId="77777777" w:rsidR="003B7FA2" w:rsidRPr="00436E8C" w:rsidRDefault="009C5B89" w:rsidP="009E1829">
            <w:pPr>
              <w:rPr>
                <w:rFonts w:asciiTheme="minorBidi" w:eastAsia="Arial" w:hAnsiTheme="minorBidi"/>
                <w:color w:val="0070C0"/>
                <w:sz w:val="20"/>
                <w:szCs w:val="20"/>
                <w:u w:val="single"/>
              </w:rPr>
            </w:pPr>
            <w:hyperlink r:id="rId56">
              <w:r w:rsidR="003B7FA2" w:rsidRPr="00436E8C">
                <w:rPr>
                  <w:rFonts w:asciiTheme="minorBidi" w:eastAsia="Arial" w:hAnsiTheme="minorBidi"/>
                  <w:color w:val="0070C0"/>
                  <w:sz w:val="20"/>
                  <w:szCs w:val="20"/>
                  <w:u w:val="single"/>
                </w:rPr>
                <w:t>IOSEA CMP 2009</w:t>
              </w:r>
            </w:hyperlink>
          </w:p>
          <w:p w14:paraId="683703F7" w14:textId="77777777" w:rsidR="003B7FA2" w:rsidRPr="00436E8C" w:rsidRDefault="009C5B89" w:rsidP="009E1829">
            <w:pPr>
              <w:rPr>
                <w:rFonts w:asciiTheme="minorBidi" w:eastAsia="Arial" w:hAnsiTheme="minorBidi"/>
                <w:color w:val="0070C0"/>
                <w:sz w:val="20"/>
                <w:szCs w:val="20"/>
                <w:u w:val="single"/>
              </w:rPr>
            </w:pPr>
            <w:hyperlink r:id="rId57">
              <w:r w:rsidR="003B7FA2" w:rsidRPr="00436E8C">
                <w:rPr>
                  <w:rFonts w:asciiTheme="minorBidi" w:eastAsia="Arial" w:hAnsiTheme="minorBidi"/>
                  <w:color w:val="0070C0"/>
                  <w:sz w:val="20"/>
                  <w:szCs w:val="20"/>
                  <w:u w:val="single"/>
                </w:rPr>
                <w:t>IOSEA Work Programme 2020-2024 (51, 52, 58, 91)</w:t>
              </w:r>
            </w:hyperlink>
          </w:p>
          <w:p w14:paraId="219FFED6" w14:textId="77777777" w:rsidR="003B7FA2" w:rsidRPr="00436E8C" w:rsidRDefault="009C5B89" w:rsidP="009E1829">
            <w:pPr>
              <w:rPr>
                <w:rFonts w:asciiTheme="minorBidi" w:eastAsia="Arial" w:hAnsiTheme="minorBidi"/>
                <w:color w:val="0070C0"/>
                <w:sz w:val="20"/>
                <w:szCs w:val="20"/>
                <w:u w:val="single"/>
              </w:rPr>
            </w:pPr>
            <w:hyperlink r:id="rId58">
              <w:r w:rsidR="003B7FA2" w:rsidRPr="00436E8C">
                <w:rPr>
                  <w:rFonts w:asciiTheme="minorBidi" w:eastAsia="Arial" w:hAnsiTheme="minorBidi"/>
                  <w:color w:val="0070C0"/>
                  <w:sz w:val="20"/>
                  <w:szCs w:val="20"/>
                  <w:u w:val="single"/>
                </w:rPr>
                <w:t>CITES CoP18 Turtle Decisions 2019 (18.211h/l)</w:t>
              </w:r>
            </w:hyperlink>
          </w:p>
          <w:p w14:paraId="120024FF" w14:textId="77777777" w:rsidR="003B7FA2" w:rsidRPr="00436E8C" w:rsidRDefault="009C5B89" w:rsidP="009E1829">
            <w:pPr>
              <w:rPr>
                <w:rFonts w:asciiTheme="minorBidi" w:eastAsia="Arial" w:hAnsiTheme="minorBidi"/>
                <w:color w:val="0070C0"/>
                <w:sz w:val="20"/>
                <w:szCs w:val="20"/>
              </w:rPr>
            </w:pPr>
            <w:hyperlink r:id="rId59">
              <w:r w:rsidR="003B7FA2" w:rsidRPr="00436E8C">
                <w:rPr>
                  <w:rFonts w:asciiTheme="minorBidi" w:eastAsia="Arial" w:hAnsiTheme="minorBidi"/>
                  <w:color w:val="0563C1"/>
                  <w:sz w:val="20"/>
                  <w:szCs w:val="20"/>
                  <w:u w:val="single"/>
                </w:rPr>
                <w:t>UNTOC (13)</w:t>
              </w:r>
            </w:hyperlink>
          </w:p>
          <w:p w14:paraId="2A980887" w14:textId="77777777" w:rsidR="003B7FA2" w:rsidRPr="00436E8C" w:rsidRDefault="009C5B89" w:rsidP="009E1829">
            <w:pPr>
              <w:rPr>
                <w:rFonts w:asciiTheme="minorBidi" w:eastAsia="Arial" w:hAnsiTheme="minorBidi"/>
                <w:color w:val="0070C0"/>
                <w:sz w:val="20"/>
                <w:szCs w:val="20"/>
              </w:rPr>
            </w:pPr>
            <w:hyperlink r:id="rId60">
              <w:r w:rsidR="003B7FA2" w:rsidRPr="00436E8C">
                <w:rPr>
                  <w:rFonts w:asciiTheme="minorBidi" w:eastAsia="Arial" w:hAnsiTheme="minorBidi"/>
                  <w:color w:val="0563C1"/>
                  <w:sz w:val="20"/>
                  <w:szCs w:val="20"/>
                  <w:u w:val="single"/>
                </w:rPr>
                <w:t>UN Convention Against Corruption (43)</w:t>
              </w:r>
            </w:hyperlink>
          </w:p>
          <w:p w14:paraId="258BFE3C" w14:textId="77777777" w:rsidR="003B7FA2" w:rsidRPr="00436E8C" w:rsidRDefault="009C5B89" w:rsidP="009E1829">
            <w:pPr>
              <w:rPr>
                <w:rFonts w:asciiTheme="minorBidi" w:eastAsia="Arial" w:hAnsiTheme="minorBidi"/>
                <w:color w:val="0563C1"/>
                <w:sz w:val="20"/>
                <w:szCs w:val="20"/>
                <w:u w:val="single"/>
              </w:rPr>
            </w:pPr>
            <w:hyperlink r:id="rId61">
              <w:r w:rsidR="003B7FA2" w:rsidRPr="00436E8C">
                <w:rPr>
                  <w:rFonts w:asciiTheme="minorBidi" w:eastAsia="Arial" w:hAnsiTheme="minorBidi"/>
                  <w:color w:val="0563C1"/>
                  <w:sz w:val="20"/>
                  <w:szCs w:val="20"/>
                  <w:u w:val="single"/>
                </w:rPr>
                <w:t>PSMA (12-19)</w:t>
              </w:r>
            </w:hyperlink>
          </w:p>
          <w:p w14:paraId="06A4F973" w14:textId="77777777" w:rsidR="003B7FA2" w:rsidRPr="00436E8C" w:rsidRDefault="009C5B89" w:rsidP="009E1829">
            <w:pPr>
              <w:rPr>
                <w:rFonts w:asciiTheme="minorBidi" w:eastAsia="Arial" w:hAnsiTheme="minorBidi"/>
                <w:color w:val="0070C0"/>
                <w:sz w:val="20"/>
                <w:szCs w:val="20"/>
                <w:u w:val="single"/>
              </w:rPr>
            </w:pPr>
            <w:hyperlink r:id="rId62" w:anchor="impact-of-illegal-trade-in-wildlife">
              <w:r w:rsidR="003B7FA2" w:rsidRPr="00436E8C">
                <w:rPr>
                  <w:rFonts w:asciiTheme="minorBidi" w:eastAsia="Arial" w:hAnsiTheme="minorBidi"/>
                  <w:color w:val="0070C0"/>
                  <w:sz w:val="20"/>
                  <w:szCs w:val="20"/>
                  <w:u w:val="single"/>
                </w:rPr>
                <w:t>London Declaration 2018 (18)</w:t>
              </w:r>
            </w:hyperlink>
          </w:p>
          <w:p w14:paraId="0202665B" w14:textId="77777777" w:rsidR="003B7FA2" w:rsidRPr="00436E8C" w:rsidRDefault="003B7FA2" w:rsidP="009E1829">
            <w:pPr>
              <w:rPr>
                <w:rFonts w:asciiTheme="minorBidi" w:eastAsia="Arial" w:hAnsiTheme="minorBidi"/>
                <w:color w:val="44546A"/>
                <w:sz w:val="20"/>
                <w:szCs w:val="20"/>
                <w:u w:val="single"/>
              </w:rPr>
            </w:pPr>
            <w:r w:rsidRPr="00436E8C">
              <w:rPr>
                <w:rFonts w:asciiTheme="minorBidi" w:eastAsia="Arial" w:hAnsiTheme="minorBidi"/>
                <w:color w:val="44546A"/>
                <w:sz w:val="20"/>
                <w:szCs w:val="20"/>
                <w:u w:val="single"/>
              </w:rPr>
              <w:t>Pacific Islands Regional Marine Species Programme 2022-2026 (4.5)</w:t>
            </w:r>
          </w:p>
          <w:p w14:paraId="311D5FAA" w14:textId="77777777" w:rsidR="003B7FA2" w:rsidRPr="00436E8C" w:rsidRDefault="009C5B89" w:rsidP="009E1829">
            <w:pPr>
              <w:rPr>
                <w:rFonts w:asciiTheme="minorBidi" w:eastAsia="Arial" w:hAnsiTheme="minorBidi"/>
                <w:color w:val="44546A"/>
                <w:sz w:val="20"/>
                <w:szCs w:val="20"/>
              </w:rPr>
            </w:pPr>
            <w:hyperlink r:id="rId63">
              <w:r w:rsidR="003B7FA2" w:rsidRPr="00436E8C">
                <w:rPr>
                  <w:rFonts w:asciiTheme="minorBidi" w:eastAsia="Arial" w:hAnsiTheme="minorBidi"/>
                  <w:color w:val="0563C1"/>
                  <w:sz w:val="20"/>
                  <w:szCs w:val="20"/>
                  <w:u w:val="single"/>
                </w:rPr>
                <w:t>UNCLOS (197)</w:t>
              </w:r>
            </w:hyperlink>
            <w:r w:rsidR="003B7FA2" w:rsidRPr="00436E8C">
              <w:rPr>
                <w:rFonts w:asciiTheme="minorBidi" w:eastAsia="Arial" w:hAnsiTheme="minorBidi"/>
                <w:color w:val="44546A"/>
                <w:sz w:val="20"/>
                <w:szCs w:val="20"/>
              </w:rPr>
              <w:t xml:space="preserve"> </w:t>
            </w:r>
          </w:p>
          <w:p w14:paraId="4EEBD5D9" w14:textId="77777777" w:rsidR="003B7FA2" w:rsidRPr="00436E8C"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 xml:space="preserve">(also supported by: </w:t>
            </w:r>
            <w:hyperlink r:id="rId64">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p w14:paraId="4877D58D" w14:textId="77777777" w:rsidR="003B7FA2" w:rsidRPr="00436E8C" w:rsidRDefault="003B7FA2" w:rsidP="009E1829">
            <w:pPr>
              <w:rPr>
                <w:rFonts w:asciiTheme="minorBidi" w:eastAsia="Arial" w:hAnsiTheme="minorBidi"/>
                <w:color w:val="0070C0"/>
                <w:sz w:val="20"/>
                <w:szCs w:val="20"/>
              </w:rPr>
            </w:pPr>
          </w:p>
        </w:tc>
      </w:tr>
      <w:tr w:rsidR="003B7FA2" w:rsidRPr="00436E8C" w14:paraId="1E0F6A76" w14:textId="77777777" w:rsidTr="009E1829">
        <w:tc>
          <w:tcPr>
            <w:tcW w:w="0" w:type="auto"/>
            <w:shd w:val="clear" w:color="auto" w:fill="auto"/>
          </w:tcPr>
          <w:p w14:paraId="4A00CEFE" w14:textId="77777777" w:rsidR="003B7FA2" w:rsidRPr="00436E8C" w:rsidRDefault="003B7FA2" w:rsidP="009E1829">
            <w:pPr>
              <w:rPr>
                <w:rFonts w:asciiTheme="minorBidi" w:eastAsia="Arial" w:hAnsiTheme="minorBidi"/>
                <w:sz w:val="20"/>
                <w:szCs w:val="20"/>
              </w:rPr>
            </w:pPr>
          </w:p>
        </w:tc>
        <w:tc>
          <w:tcPr>
            <w:tcW w:w="0" w:type="auto"/>
            <w:shd w:val="clear" w:color="auto" w:fill="auto"/>
          </w:tcPr>
          <w:p w14:paraId="1C11D52B" w14:textId="77777777" w:rsidR="003B7FA2" w:rsidRPr="00436E8C" w:rsidRDefault="003B7FA2" w:rsidP="00A854CA">
            <w:pPr>
              <w:numPr>
                <w:ilvl w:val="2"/>
                <w:numId w:val="6"/>
              </w:numPr>
              <w:rPr>
                <w:rFonts w:asciiTheme="minorBidi" w:eastAsia="Arial" w:hAnsiTheme="minorBidi"/>
                <w:sz w:val="20"/>
                <w:szCs w:val="20"/>
              </w:rPr>
            </w:pPr>
            <w:r w:rsidRPr="00436E8C">
              <w:rPr>
                <w:rFonts w:asciiTheme="minorBidi" w:eastAsia="Arial" w:hAnsiTheme="minorBidi"/>
                <w:sz w:val="20"/>
                <w:szCs w:val="20"/>
              </w:rPr>
              <w:t xml:space="preserve">Strengthen internal, bilateral, and international cooperation in enforcement by collaborating with IGOs and NGOs to ensure the issue of marine turtle trade is </w:t>
            </w:r>
            <w:r>
              <w:rPr>
                <w:rFonts w:asciiTheme="minorBidi" w:eastAsia="Arial" w:hAnsiTheme="minorBidi"/>
                <w:sz w:val="20"/>
                <w:szCs w:val="20"/>
              </w:rPr>
              <w:t xml:space="preserve">maintained </w:t>
            </w:r>
            <w:r w:rsidRPr="00436E8C">
              <w:rPr>
                <w:rFonts w:asciiTheme="minorBidi" w:eastAsia="Arial" w:hAnsiTheme="minorBidi"/>
                <w:sz w:val="20"/>
                <w:szCs w:val="20"/>
              </w:rPr>
              <w:t xml:space="preserve">on the agenda of CITES fora, including the Animals Committee and Standing Committee, </w:t>
            </w:r>
            <w:r>
              <w:rPr>
                <w:rFonts w:asciiTheme="minorBidi" w:eastAsia="Arial" w:hAnsiTheme="minorBidi"/>
                <w:sz w:val="20"/>
                <w:szCs w:val="20"/>
              </w:rPr>
              <w:t xml:space="preserve">CMS, </w:t>
            </w:r>
            <w:r w:rsidRPr="00436E8C">
              <w:rPr>
                <w:rFonts w:asciiTheme="minorBidi" w:eastAsia="Arial" w:hAnsiTheme="minorBidi"/>
                <w:sz w:val="20"/>
                <w:szCs w:val="20"/>
              </w:rPr>
              <w:t xml:space="preserve">the IOSEA MOU, RFMO meetings, and meetings of other relevant organizations </w:t>
            </w:r>
          </w:p>
        </w:tc>
        <w:tc>
          <w:tcPr>
            <w:tcW w:w="0" w:type="auto"/>
          </w:tcPr>
          <w:p w14:paraId="732BA5DD" w14:textId="77777777" w:rsidR="003B7FA2" w:rsidRPr="009E7243" w:rsidRDefault="003B7FA2" w:rsidP="00A854CA">
            <w:pPr>
              <w:pStyle w:val="ListParagraph"/>
              <w:widowControl/>
              <w:numPr>
                <w:ilvl w:val="0"/>
                <w:numId w:val="28"/>
              </w:numPr>
              <w:tabs>
                <w:tab w:val="left" w:pos="1423"/>
              </w:tabs>
              <w:ind w:left="256" w:hanging="277"/>
              <w:rPr>
                <w:rFonts w:asciiTheme="minorBidi" w:eastAsia="Arial" w:hAnsiTheme="minorBidi"/>
                <w:sz w:val="20"/>
              </w:rPr>
            </w:pPr>
            <w:r>
              <w:rPr>
                <w:rFonts w:asciiTheme="minorBidi" w:eastAsia="Arial" w:hAnsiTheme="minorBidi"/>
                <w:i/>
                <w:iCs/>
                <w:sz w:val="16"/>
                <w:szCs w:val="16"/>
              </w:rPr>
              <w:t>Increase c</w:t>
            </w:r>
            <w:r w:rsidRPr="009E7243">
              <w:rPr>
                <w:rFonts w:asciiTheme="minorBidi" w:eastAsia="Arial" w:hAnsiTheme="minorBidi"/>
                <w:i/>
                <w:iCs/>
                <w:sz w:val="16"/>
                <w:szCs w:val="16"/>
              </w:rPr>
              <w:t>ooperation between fisheries and environment ministries</w:t>
            </w:r>
          </w:p>
        </w:tc>
        <w:tc>
          <w:tcPr>
            <w:tcW w:w="0" w:type="auto"/>
            <w:shd w:val="clear" w:color="auto" w:fill="auto"/>
          </w:tcPr>
          <w:p w14:paraId="6C8707EB"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R</w:t>
            </w:r>
          </w:p>
        </w:tc>
        <w:tc>
          <w:tcPr>
            <w:tcW w:w="0" w:type="auto"/>
            <w:shd w:val="clear" w:color="auto" w:fill="FF3300"/>
          </w:tcPr>
          <w:p w14:paraId="1347AD4C"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Ongoing</w:t>
            </w:r>
            <w:r>
              <w:rPr>
                <w:rFonts w:asciiTheme="minorBidi" w:eastAsia="Arial" w:hAnsiTheme="minorBidi"/>
                <w:sz w:val="20"/>
                <w:szCs w:val="20"/>
              </w:rPr>
              <w:t xml:space="preserve"> </w:t>
            </w:r>
            <w:r w:rsidRPr="00436E8C">
              <w:rPr>
                <w:rFonts w:asciiTheme="minorBidi" w:eastAsia="Arial" w:hAnsiTheme="minorBidi"/>
                <w:sz w:val="20"/>
                <w:szCs w:val="20"/>
              </w:rPr>
              <w:t>- Immediate</w:t>
            </w:r>
          </w:p>
        </w:tc>
        <w:tc>
          <w:tcPr>
            <w:tcW w:w="0" w:type="auto"/>
            <w:shd w:val="clear" w:color="auto" w:fill="auto"/>
          </w:tcPr>
          <w:p w14:paraId="3FCFF7E1"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National Governments, IGOs, NGOs, INTERPOL, UNTOC, RFMOs</w:t>
            </w:r>
          </w:p>
        </w:tc>
        <w:tc>
          <w:tcPr>
            <w:tcW w:w="0" w:type="auto"/>
            <w:shd w:val="clear" w:color="auto" w:fill="auto"/>
          </w:tcPr>
          <w:p w14:paraId="28654037" w14:textId="77777777" w:rsidR="003B7FA2" w:rsidRPr="00436E8C" w:rsidRDefault="009C5B89" w:rsidP="009E1829">
            <w:pPr>
              <w:rPr>
                <w:rFonts w:asciiTheme="minorBidi" w:eastAsia="Arial" w:hAnsiTheme="minorBidi"/>
                <w:color w:val="0070C0"/>
                <w:sz w:val="20"/>
                <w:szCs w:val="20"/>
                <w:u w:val="single"/>
              </w:rPr>
            </w:pPr>
            <w:hyperlink r:id="rId65">
              <w:r w:rsidR="003B7FA2" w:rsidRPr="00436E8C">
                <w:rPr>
                  <w:rFonts w:asciiTheme="minorBidi" w:eastAsia="Arial" w:hAnsiTheme="minorBidi"/>
                  <w:color w:val="0070C0"/>
                  <w:sz w:val="20"/>
                  <w:szCs w:val="20"/>
                  <w:u w:val="single"/>
                </w:rPr>
                <w:t>IOSEA CMP 2009</w:t>
              </w:r>
            </w:hyperlink>
          </w:p>
          <w:p w14:paraId="4F5D50C7" w14:textId="77777777" w:rsidR="003B7FA2" w:rsidRPr="00436E8C" w:rsidRDefault="009C5B89" w:rsidP="009E1829">
            <w:pPr>
              <w:rPr>
                <w:rFonts w:asciiTheme="minorBidi" w:eastAsia="Arial" w:hAnsiTheme="minorBidi"/>
                <w:color w:val="0070C0"/>
                <w:sz w:val="20"/>
                <w:szCs w:val="20"/>
                <w:u w:val="single"/>
              </w:rPr>
            </w:pPr>
            <w:hyperlink r:id="rId66">
              <w:r w:rsidR="003B7FA2" w:rsidRPr="00436E8C">
                <w:rPr>
                  <w:rFonts w:asciiTheme="minorBidi" w:eastAsia="Arial" w:hAnsiTheme="minorBidi"/>
                  <w:color w:val="0563C1"/>
                  <w:sz w:val="20"/>
                  <w:szCs w:val="20"/>
                  <w:u w:val="single"/>
                </w:rPr>
                <w:t>IOSEA Work Programme 2020-2024 (58, 59, 60)</w:t>
              </w:r>
            </w:hyperlink>
          </w:p>
          <w:p w14:paraId="49F0B11E" w14:textId="77777777" w:rsidR="003B7FA2" w:rsidRPr="00436E8C" w:rsidRDefault="009C5B89" w:rsidP="009E1829">
            <w:pPr>
              <w:rPr>
                <w:rFonts w:asciiTheme="minorBidi" w:eastAsia="Arial" w:hAnsiTheme="minorBidi"/>
                <w:color w:val="0563C1"/>
                <w:sz w:val="20"/>
                <w:szCs w:val="20"/>
                <w:u w:val="single"/>
              </w:rPr>
            </w:pPr>
            <w:hyperlink r:id="rId67">
              <w:r w:rsidR="003B7FA2" w:rsidRPr="00436E8C">
                <w:rPr>
                  <w:rFonts w:asciiTheme="minorBidi" w:eastAsia="Arial" w:hAnsiTheme="minorBidi"/>
                  <w:color w:val="0563C1"/>
                  <w:sz w:val="20"/>
                  <w:szCs w:val="20"/>
                  <w:u w:val="single"/>
                </w:rPr>
                <w:t>CITES CoP18 Turtle Decisions (18.210 e, 18.211 d)</w:t>
              </w:r>
            </w:hyperlink>
          </w:p>
          <w:p w14:paraId="31C7A909" w14:textId="77777777" w:rsidR="003B7FA2" w:rsidRPr="00436E8C" w:rsidRDefault="003B7FA2" w:rsidP="009E1829">
            <w:pPr>
              <w:rPr>
                <w:rFonts w:asciiTheme="minorBidi" w:eastAsia="Arial" w:hAnsiTheme="minorBidi"/>
                <w:color w:val="44546A"/>
                <w:sz w:val="20"/>
                <w:szCs w:val="20"/>
                <w:u w:val="single"/>
              </w:rPr>
            </w:pPr>
            <w:r w:rsidRPr="00436E8C">
              <w:rPr>
                <w:rFonts w:asciiTheme="minorBidi" w:eastAsia="Arial" w:hAnsiTheme="minorBidi"/>
                <w:color w:val="44546A"/>
                <w:sz w:val="20"/>
                <w:szCs w:val="20"/>
                <w:u w:val="single"/>
              </w:rPr>
              <w:t>Pacific Islands Regional Marine Species Programme 2022-2026 (4.5, 8.2)</w:t>
            </w:r>
          </w:p>
          <w:p w14:paraId="53AC8FA4" w14:textId="77777777" w:rsidR="003B7FA2" w:rsidRPr="00436E8C"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 xml:space="preserve">(also supported by: </w:t>
            </w:r>
            <w:hyperlink r:id="rId68">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tc>
      </w:tr>
      <w:tr w:rsidR="003B7FA2" w:rsidRPr="00436E8C" w14:paraId="6559C1B1" w14:textId="77777777" w:rsidTr="009E1829">
        <w:tc>
          <w:tcPr>
            <w:tcW w:w="0" w:type="auto"/>
            <w:shd w:val="clear" w:color="auto" w:fill="auto"/>
          </w:tcPr>
          <w:p w14:paraId="5073E936" w14:textId="77777777" w:rsidR="003B7FA2" w:rsidRPr="00436E8C" w:rsidRDefault="003B7FA2" w:rsidP="00A854CA">
            <w:pPr>
              <w:pStyle w:val="ListParagraph"/>
              <w:widowControl/>
              <w:numPr>
                <w:ilvl w:val="1"/>
                <w:numId w:val="6"/>
              </w:numPr>
              <w:contextualSpacing w:val="0"/>
              <w:rPr>
                <w:rFonts w:asciiTheme="minorBidi" w:eastAsia="Arial" w:hAnsiTheme="minorBidi"/>
                <w:sz w:val="20"/>
              </w:rPr>
            </w:pPr>
            <w:r w:rsidRPr="00436E8C">
              <w:rPr>
                <w:rFonts w:asciiTheme="minorBidi" w:eastAsia="Arial" w:hAnsiTheme="minorBidi"/>
                <w:b/>
                <w:sz w:val="20"/>
              </w:rPr>
              <w:t>Research and evaluation undertaken enables baselines and scale of impact of take, use and trade to be determined</w:t>
            </w:r>
          </w:p>
        </w:tc>
        <w:tc>
          <w:tcPr>
            <w:tcW w:w="0" w:type="auto"/>
            <w:shd w:val="clear" w:color="auto" w:fill="auto"/>
          </w:tcPr>
          <w:p w14:paraId="09C6AD3D" w14:textId="77777777" w:rsidR="003B7FA2" w:rsidRPr="00436E8C" w:rsidRDefault="003B7FA2" w:rsidP="00A854CA">
            <w:pPr>
              <w:numPr>
                <w:ilvl w:val="2"/>
                <w:numId w:val="6"/>
              </w:numPr>
              <w:rPr>
                <w:rFonts w:asciiTheme="minorBidi" w:eastAsia="Arial" w:hAnsiTheme="minorBidi"/>
                <w:sz w:val="20"/>
                <w:szCs w:val="20"/>
              </w:rPr>
            </w:pPr>
            <w:r w:rsidRPr="007B779F">
              <w:rPr>
                <w:rFonts w:asciiTheme="minorBidi" w:eastAsia="Arial" w:hAnsiTheme="minorBidi"/>
                <w:sz w:val="20"/>
                <w:szCs w:val="20"/>
              </w:rPr>
              <w:t xml:space="preserve">Research the scale and impact that national and international artisanal, semi-industrial and industrial fisheries, including illegal, unreported, and unregulated fishing, have on </w:t>
            </w:r>
            <w:r>
              <w:rPr>
                <w:rFonts w:asciiTheme="minorBidi" w:eastAsia="Arial" w:hAnsiTheme="minorBidi"/>
                <w:sz w:val="20"/>
                <w:szCs w:val="20"/>
              </w:rPr>
              <w:t>hawksbill</w:t>
            </w:r>
            <w:r w:rsidRPr="007B779F">
              <w:rPr>
                <w:rFonts w:asciiTheme="minorBidi" w:eastAsia="Arial" w:hAnsiTheme="minorBidi"/>
                <w:sz w:val="20"/>
                <w:szCs w:val="20"/>
              </w:rPr>
              <w:t xml:space="preserve"> turtle populations and their linkage to illegal trade including using on-board observer data, fishing community surveys </w:t>
            </w:r>
          </w:p>
        </w:tc>
        <w:tc>
          <w:tcPr>
            <w:tcW w:w="0" w:type="auto"/>
          </w:tcPr>
          <w:p w14:paraId="25F0B0DD" w14:textId="77777777" w:rsidR="003B7FA2" w:rsidRPr="00436E8C" w:rsidRDefault="003B7FA2" w:rsidP="00A854CA">
            <w:pPr>
              <w:pStyle w:val="ListParagraph"/>
              <w:widowControl/>
              <w:numPr>
                <w:ilvl w:val="0"/>
                <w:numId w:val="19"/>
              </w:numPr>
              <w:tabs>
                <w:tab w:val="left" w:pos="1423"/>
              </w:tabs>
              <w:contextualSpacing w:val="0"/>
              <w:rPr>
                <w:rFonts w:asciiTheme="minorBidi" w:eastAsia="Arial" w:hAnsiTheme="minorBidi"/>
                <w:sz w:val="20"/>
              </w:rPr>
            </w:pPr>
            <w:r w:rsidRPr="00436E8C">
              <w:rPr>
                <w:rFonts w:asciiTheme="minorBidi" w:eastAsia="Arial" w:hAnsiTheme="minorBidi"/>
                <w:i/>
                <w:sz w:val="16"/>
                <w:szCs w:val="16"/>
              </w:rPr>
              <w:t>Prioritise as part of 1.2.1 and in review of 1.1.1</w:t>
            </w:r>
          </w:p>
        </w:tc>
        <w:tc>
          <w:tcPr>
            <w:tcW w:w="0" w:type="auto"/>
            <w:shd w:val="clear" w:color="auto" w:fill="auto"/>
          </w:tcPr>
          <w:p w14:paraId="1DBDCE80"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w:t>
            </w:r>
          </w:p>
        </w:tc>
        <w:tc>
          <w:tcPr>
            <w:tcW w:w="0" w:type="auto"/>
            <w:shd w:val="clear" w:color="auto" w:fill="FF3300"/>
          </w:tcPr>
          <w:p w14:paraId="15A7D187" w14:textId="77777777" w:rsidR="003B7FA2" w:rsidRPr="00436E8C" w:rsidRDefault="003B7FA2" w:rsidP="009E1829">
            <w:pPr>
              <w:rPr>
                <w:rFonts w:asciiTheme="minorBidi" w:eastAsia="Arial" w:hAnsiTheme="minorBidi"/>
                <w:sz w:val="20"/>
                <w:szCs w:val="20"/>
              </w:rPr>
            </w:pPr>
            <w:r>
              <w:rPr>
                <w:rFonts w:asciiTheme="minorBidi" w:eastAsia="Arial" w:hAnsiTheme="minorBidi"/>
                <w:sz w:val="20"/>
                <w:szCs w:val="20"/>
              </w:rPr>
              <w:t>Immediate - Ongoing</w:t>
            </w:r>
          </w:p>
        </w:tc>
        <w:tc>
          <w:tcPr>
            <w:tcW w:w="0" w:type="auto"/>
            <w:shd w:val="clear" w:color="auto" w:fill="auto"/>
          </w:tcPr>
          <w:p w14:paraId="621DF764"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NGOs, National Governments, World Bank, Universities and Research Institutes</w:t>
            </w:r>
          </w:p>
        </w:tc>
        <w:tc>
          <w:tcPr>
            <w:tcW w:w="0" w:type="auto"/>
            <w:shd w:val="clear" w:color="auto" w:fill="auto"/>
          </w:tcPr>
          <w:p w14:paraId="32A89EE1" w14:textId="77777777" w:rsidR="003B7FA2" w:rsidRPr="00436E8C" w:rsidRDefault="009C5B89" w:rsidP="009E1829">
            <w:pPr>
              <w:rPr>
                <w:rFonts w:asciiTheme="minorBidi" w:eastAsia="Arial" w:hAnsiTheme="minorBidi"/>
                <w:color w:val="0070C0"/>
                <w:sz w:val="20"/>
                <w:szCs w:val="20"/>
                <w:u w:val="single"/>
              </w:rPr>
            </w:pPr>
            <w:hyperlink r:id="rId69">
              <w:r w:rsidR="003B7FA2" w:rsidRPr="00436E8C">
                <w:rPr>
                  <w:rFonts w:asciiTheme="minorBidi" w:eastAsia="Arial" w:hAnsiTheme="minorBidi"/>
                  <w:color w:val="0070C0"/>
                  <w:sz w:val="20"/>
                  <w:szCs w:val="20"/>
                  <w:u w:val="single"/>
                </w:rPr>
                <w:t>IOSEA CMP 2009</w:t>
              </w:r>
            </w:hyperlink>
          </w:p>
          <w:p w14:paraId="09E3F8A1" w14:textId="77777777" w:rsidR="003B7FA2" w:rsidRPr="00436E8C" w:rsidRDefault="009C5B89" w:rsidP="009E1829">
            <w:pPr>
              <w:rPr>
                <w:rFonts w:asciiTheme="minorBidi" w:eastAsia="Arial" w:hAnsiTheme="minorBidi"/>
                <w:color w:val="0070C0"/>
                <w:sz w:val="20"/>
                <w:szCs w:val="20"/>
                <w:u w:val="single"/>
              </w:rPr>
            </w:pPr>
            <w:hyperlink r:id="rId70">
              <w:r w:rsidR="003B7FA2" w:rsidRPr="00436E8C">
                <w:rPr>
                  <w:rFonts w:asciiTheme="minorBidi" w:eastAsia="Arial" w:hAnsiTheme="minorBidi"/>
                  <w:color w:val="0070C0"/>
                  <w:sz w:val="20"/>
                  <w:szCs w:val="20"/>
                  <w:u w:val="single"/>
                </w:rPr>
                <w:t>IOSEA Work Programme 2020-2024 (1, 6, 7, 24, 85, 87, 88)</w:t>
              </w:r>
            </w:hyperlink>
          </w:p>
          <w:p w14:paraId="09C5F8A1" w14:textId="77777777" w:rsidR="003B7FA2" w:rsidRPr="00436E8C" w:rsidRDefault="009C5B89" w:rsidP="009E1829">
            <w:pPr>
              <w:rPr>
                <w:rFonts w:asciiTheme="minorBidi" w:eastAsia="Arial" w:hAnsiTheme="minorBidi"/>
                <w:color w:val="0070C0"/>
                <w:sz w:val="20"/>
                <w:szCs w:val="20"/>
                <w:u w:val="single"/>
              </w:rPr>
            </w:pPr>
            <w:hyperlink r:id="rId71">
              <w:r w:rsidR="003B7FA2" w:rsidRPr="00436E8C">
                <w:rPr>
                  <w:rFonts w:asciiTheme="minorBidi" w:eastAsia="Arial" w:hAnsiTheme="minorBidi"/>
                  <w:color w:val="0070C0"/>
                  <w:sz w:val="20"/>
                  <w:szCs w:val="20"/>
                  <w:u w:val="single"/>
                </w:rPr>
                <w:t>CITES CoP18 Turtle Decisions 2019 (18.213e)</w:t>
              </w:r>
            </w:hyperlink>
          </w:p>
          <w:p w14:paraId="0ADFFE8D" w14:textId="77777777" w:rsidR="003B7FA2" w:rsidRPr="00436E8C"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Pacific Islands Regional Marine Species Programme 2022-2026(4.4)</w:t>
            </w:r>
          </w:p>
          <w:p w14:paraId="4E351454" w14:textId="77777777" w:rsidR="003B7FA2" w:rsidRPr="007B779F"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 xml:space="preserve">(also supported by: </w:t>
            </w:r>
            <w:hyperlink r:id="rId72">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tc>
      </w:tr>
      <w:tr w:rsidR="003B7FA2" w:rsidRPr="00436E8C" w14:paraId="5EDFF60E" w14:textId="77777777" w:rsidTr="009E1829">
        <w:tc>
          <w:tcPr>
            <w:tcW w:w="0" w:type="auto"/>
            <w:shd w:val="clear" w:color="auto" w:fill="auto"/>
          </w:tcPr>
          <w:p w14:paraId="3F6881B6" w14:textId="77777777" w:rsidR="003B7FA2" w:rsidRPr="00436E8C" w:rsidRDefault="003B7FA2" w:rsidP="009E1829">
            <w:pPr>
              <w:rPr>
                <w:rFonts w:asciiTheme="minorBidi" w:eastAsia="Arial" w:hAnsiTheme="minorBidi"/>
                <w:sz w:val="20"/>
                <w:szCs w:val="20"/>
              </w:rPr>
            </w:pPr>
          </w:p>
        </w:tc>
        <w:tc>
          <w:tcPr>
            <w:tcW w:w="0" w:type="auto"/>
            <w:shd w:val="clear" w:color="auto" w:fill="auto"/>
          </w:tcPr>
          <w:p w14:paraId="2744F7DD" w14:textId="77777777" w:rsidR="003B7FA2" w:rsidRPr="00436E8C" w:rsidRDefault="003B7FA2" w:rsidP="00A854CA">
            <w:pPr>
              <w:numPr>
                <w:ilvl w:val="2"/>
                <w:numId w:val="6"/>
              </w:numPr>
              <w:rPr>
                <w:rFonts w:asciiTheme="minorBidi" w:eastAsia="Arial" w:hAnsiTheme="minorBidi"/>
                <w:sz w:val="20"/>
                <w:szCs w:val="20"/>
              </w:rPr>
            </w:pPr>
            <w:r w:rsidRPr="007B779F">
              <w:rPr>
                <w:rFonts w:asciiTheme="minorBidi" w:eastAsia="Arial" w:hAnsiTheme="minorBidi"/>
                <w:sz w:val="20"/>
                <w:szCs w:val="20"/>
              </w:rPr>
              <w:t>Evaluate social</w:t>
            </w:r>
            <w:r>
              <w:rPr>
                <w:rFonts w:asciiTheme="minorBidi" w:eastAsia="Arial" w:hAnsiTheme="minorBidi"/>
                <w:sz w:val="20"/>
                <w:szCs w:val="20"/>
              </w:rPr>
              <w:t xml:space="preserve"> and</w:t>
            </w:r>
            <w:r w:rsidRPr="007B779F">
              <w:rPr>
                <w:rFonts w:asciiTheme="minorBidi" w:eastAsia="Arial" w:hAnsiTheme="minorBidi"/>
                <w:sz w:val="20"/>
                <w:szCs w:val="20"/>
              </w:rPr>
              <w:t xml:space="preserve"> cultural</w:t>
            </w:r>
            <w:r>
              <w:rPr>
                <w:rFonts w:asciiTheme="minorBidi" w:eastAsia="Arial" w:hAnsiTheme="minorBidi"/>
                <w:sz w:val="20"/>
                <w:szCs w:val="20"/>
              </w:rPr>
              <w:t xml:space="preserve"> values</w:t>
            </w:r>
            <w:r w:rsidRPr="007B779F">
              <w:rPr>
                <w:rFonts w:asciiTheme="minorBidi" w:eastAsia="Arial" w:hAnsiTheme="minorBidi"/>
                <w:sz w:val="20"/>
                <w:szCs w:val="20"/>
              </w:rPr>
              <w:t>, a</w:t>
            </w:r>
            <w:r>
              <w:rPr>
                <w:rFonts w:asciiTheme="minorBidi" w:eastAsia="Arial" w:hAnsiTheme="minorBidi"/>
                <w:sz w:val="20"/>
                <w:szCs w:val="20"/>
              </w:rPr>
              <w:t>s well as</w:t>
            </w:r>
            <w:r w:rsidRPr="007B779F">
              <w:rPr>
                <w:rFonts w:asciiTheme="minorBidi" w:eastAsia="Arial" w:hAnsiTheme="minorBidi"/>
                <w:sz w:val="20"/>
                <w:szCs w:val="20"/>
              </w:rPr>
              <w:t xml:space="preserve"> economic value</w:t>
            </w:r>
            <w:r>
              <w:rPr>
                <w:rFonts w:asciiTheme="minorBidi" w:eastAsia="Arial" w:hAnsiTheme="minorBidi"/>
                <w:sz w:val="20"/>
                <w:szCs w:val="20"/>
              </w:rPr>
              <w:t>s,</w:t>
            </w:r>
            <w:r w:rsidRPr="007B779F">
              <w:rPr>
                <w:rFonts w:asciiTheme="minorBidi" w:eastAsia="Arial" w:hAnsiTheme="minorBidi"/>
                <w:sz w:val="20"/>
                <w:szCs w:val="20"/>
              </w:rPr>
              <w:t xml:space="preserve"> </w:t>
            </w:r>
            <w:r>
              <w:rPr>
                <w:rFonts w:asciiTheme="minorBidi" w:eastAsia="Arial" w:hAnsiTheme="minorBidi"/>
                <w:sz w:val="20"/>
                <w:szCs w:val="20"/>
              </w:rPr>
              <w:t xml:space="preserve">of hawksbill turtles, both intrinsically and in terms of their use and trade, </w:t>
            </w:r>
            <w:r w:rsidRPr="007B779F">
              <w:rPr>
                <w:rFonts w:asciiTheme="minorBidi" w:eastAsia="Arial" w:hAnsiTheme="minorBidi"/>
                <w:sz w:val="20"/>
                <w:szCs w:val="20"/>
              </w:rPr>
              <w:t xml:space="preserve">and investigate human dimensions that underpin the use and trade of </w:t>
            </w:r>
            <w:r>
              <w:rPr>
                <w:rFonts w:asciiTheme="minorBidi" w:eastAsia="Arial" w:hAnsiTheme="minorBidi"/>
                <w:sz w:val="20"/>
                <w:szCs w:val="20"/>
              </w:rPr>
              <w:t>hawksbill</w:t>
            </w:r>
            <w:r w:rsidRPr="007B779F">
              <w:rPr>
                <w:rFonts w:asciiTheme="minorBidi" w:eastAsia="Arial" w:hAnsiTheme="minorBidi"/>
                <w:sz w:val="20"/>
                <w:szCs w:val="20"/>
              </w:rPr>
              <w:t xml:space="preserve"> turtles and products</w:t>
            </w:r>
          </w:p>
        </w:tc>
        <w:tc>
          <w:tcPr>
            <w:tcW w:w="0" w:type="auto"/>
          </w:tcPr>
          <w:p w14:paraId="1BE59D79" w14:textId="77777777" w:rsidR="003B7FA2" w:rsidRPr="00436E8C" w:rsidRDefault="003B7FA2" w:rsidP="00A854CA">
            <w:pPr>
              <w:pStyle w:val="ListParagraph"/>
              <w:widowControl/>
              <w:numPr>
                <w:ilvl w:val="0"/>
                <w:numId w:val="19"/>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Prioritise as part of 1.2.1 and in review of 1.1.1</w:t>
            </w:r>
          </w:p>
          <w:p w14:paraId="52D6E9AC" w14:textId="77777777" w:rsidR="003B7FA2" w:rsidRPr="00456896" w:rsidRDefault="003B7FA2" w:rsidP="00A854CA">
            <w:pPr>
              <w:pStyle w:val="ListParagraph"/>
              <w:widowControl/>
              <w:numPr>
                <w:ilvl w:val="0"/>
                <w:numId w:val="19"/>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Participate in WWF’s Turtle Use Project</w:t>
            </w:r>
          </w:p>
        </w:tc>
        <w:tc>
          <w:tcPr>
            <w:tcW w:w="0" w:type="auto"/>
            <w:shd w:val="clear" w:color="auto" w:fill="auto"/>
          </w:tcPr>
          <w:p w14:paraId="19CF469A"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N/R/I</w:t>
            </w:r>
          </w:p>
        </w:tc>
        <w:tc>
          <w:tcPr>
            <w:tcW w:w="0" w:type="auto"/>
            <w:shd w:val="clear" w:color="auto" w:fill="FF9900"/>
          </w:tcPr>
          <w:p w14:paraId="3FD430A0"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Short</w:t>
            </w:r>
          </w:p>
        </w:tc>
        <w:tc>
          <w:tcPr>
            <w:tcW w:w="0" w:type="auto"/>
            <w:shd w:val="clear" w:color="auto" w:fill="auto"/>
          </w:tcPr>
          <w:p w14:paraId="4A5A4A2F"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NGOs, National Governments, Universities and Research Institutes</w:t>
            </w:r>
          </w:p>
        </w:tc>
        <w:tc>
          <w:tcPr>
            <w:tcW w:w="0" w:type="auto"/>
            <w:shd w:val="clear" w:color="auto" w:fill="auto"/>
          </w:tcPr>
          <w:p w14:paraId="04DCC1AC" w14:textId="77777777" w:rsidR="003B7FA2" w:rsidRPr="00436E8C" w:rsidRDefault="009C5B89" w:rsidP="009E1829">
            <w:pPr>
              <w:rPr>
                <w:rFonts w:asciiTheme="minorBidi" w:eastAsia="Arial" w:hAnsiTheme="minorBidi"/>
                <w:color w:val="0070C0"/>
                <w:sz w:val="20"/>
                <w:szCs w:val="20"/>
                <w:u w:val="single"/>
              </w:rPr>
            </w:pPr>
            <w:hyperlink r:id="rId73">
              <w:r w:rsidR="003B7FA2" w:rsidRPr="00436E8C">
                <w:rPr>
                  <w:rFonts w:asciiTheme="minorBidi" w:eastAsia="Arial" w:hAnsiTheme="minorBidi"/>
                  <w:color w:val="0070C0"/>
                  <w:sz w:val="20"/>
                  <w:szCs w:val="20"/>
                  <w:u w:val="single"/>
                </w:rPr>
                <w:t>IOSEA CMP 2009</w:t>
              </w:r>
            </w:hyperlink>
          </w:p>
          <w:p w14:paraId="23FE99BC" w14:textId="77777777" w:rsidR="003B7FA2" w:rsidRPr="00436E8C" w:rsidRDefault="009C5B89" w:rsidP="009E1829">
            <w:pPr>
              <w:rPr>
                <w:rFonts w:asciiTheme="minorBidi" w:eastAsia="Arial" w:hAnsiTheme="minorBidi"/>
                <w:color w:val="0070C0"/>
                <w:sz w:val="20"/>
                <w:szCs w:val="20"/>
                <w:u w:val="single"/>
              </w:rPr>
            </w:pPr>
            <w:hyperlink r:id="rId74">
              <w:r w:rsidR="003B7FA2" w:rsidRPr="00436E8C">
                <w:rPr>
                  <w:rFonts w:asciiTheme="minorBidi" w:eastAsia="Arial" w:hAnsiTheme="minorBidi"/>
                  <w:color w:val="0070C0"/>
                  <w:sz w:val="20"/>
                  <w:szCs w:val="20"/>
                  <w:u w:val="single"/>
                </w:rPr>
                <w:t>IOSEA Work Programme 2020</w:t>
              </w:r>
            </w:hyperlink>
            <w:r w:rsidR="003B7FA2" w:rsidRPr="00436E8C">
              <w:rPr>
                <w:rFonts w:asciiTheme="minorBidi" w:eastAsia="Arial" w:hAnsiTheme="minorBidi"/>
                <w:color w:val="0070C0"/>
                <w:sz w:val="20"/>
                <w:szCs w:val="20"/>
                <w:u w:val="single"/>
              </w:rPr>
              <w:t>-2024 (7,20,21,29)</w:t>
            </w:r>
          </w:p>
          <w:p w14:paraId="795C8840" w14:textId="77777777" w:rsidR="003B7FA2" w:rsidRPr="00436E8C"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Pacific Islands Regional Marine Species Programme 2022-2026 (4.5)</w:t>
            </w:r>
          </w:p>
          <w:p w14:paraId="6DE3FFF9" w14:textId="77777777" w:rsidR="003B7FA2" w:rsidRPr="00436E8C" w:rsidRDefault="003B7FA2" w:rsidP="009E1829">
            <w:pPr>
              <w:rPr>
                <w:rFonts w:asciiTheme="minorBidi" w:eastAsia="Arial" w:hAnsiTheme="minorBidi"/>
                <w:color w:val="0070C0"/>
                <w:sz w:val="20"/>
                <w:szCs w:val="20"/>
              </w:rPr>
            </w:pPr>
            <w:r w:rsidRPr="00436E8C">
              <w:rPr>
                <w:rFonts w:asciiTheme="minorBidi" w:eastAsia="Arial" w:hAnsiTheme="minorBidi"/>
                <w:color w:val="44546A"/>
                <w:sz w:val="20"/>
                <w:szCs w:val="20"/>
              </w:rPr>
              <w:t xml:space="preserve">(also supported by: </w:t>
            </w:r>
            <w:hyperlink r:id="rId75">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tc>
      </w:tr>
      <w:tr w:rsidR="003B7FA2" w:rsidRPr="00436E8C" w14:paraId="411395C1" w14:textId="77777777" w:rsidTr="009E1829">
        <w:tc>
          <w:tcPr>
            <w:tcW w:w="0" w:type="auto"/>
            <w:shd w:val="clear" w:color="auto" w:fill="auto"/>
          </w:tcPr>
          <w:p w14:paraId="50EF6801" w14:textId="77777777" w:rsidR="003B7FA2" w:rsidRPr="00436E8C" w:rsidRDefault="003B7FA2" w:rsidP="009E1829">
            <w:pPr>
              <w:rPr>
                <w:rFonts w:asciiTheme="minorBidi" w:eastAsia="Arial" w:hAnsiTheme="minorBidi"/>
                <w:sz w:val="20"/>
                <w:szCs w:val="20"/>
              </w:rPr>
            </w:pPr>
          </w:p>
        </w:tc>
        <w:tc>
          <w:tcPr>
            <w:tcW w:w="0" w:type="auto"/>
            <w:shd w:val="clear" w:color="auto" w:fill="auto"/>
          </w:tcPr>
          <w:p w14:paraId="0B75BDF1" w14:textId="77777777" w:rsidR="003B7FA2" w:rsidRPr="00436E8C" w:rsidRDefault="003B7FA2" w:rsidP="00A854CA">
            <w:pPr>
              <w:numPr>
                <w:ilvl w:val="2"/>
                <w:numId w:val="6"/>
              </w:numPr>
              <w:rPr>
                <w:rFonts w:asciiTheme="minorBidi" w:eastAsia="Arial" w:hAnsiTheme="minorBidi"/>
                <w:sz w:val="20"/>
                <w:szCs w:val="20"/>
              </w:rPr>
            </w:pPr>
            <w:r w:rsidRPr="007B779F">
              <w:rPr>
                <w:rFonts w:asciiTheme="minorBidi" w:eastAsia="Arial" w:hAnsiTheme="minorBidi"/>
                <w:sz w:val="20"/>
                <w:szCs w:val="20"/>
              </w:rPr>
              <w:t xml:space="preserve">Collect genetic samples of hawksbill turtles using standardized methods and reliable analysis to determine the population </w:t>
            </w:r>
            <w:r w:rsidRPr="00365FC7">
              <w:rPr>
                <w:rFonts w:asciiTheme="minorBidi" w:eastAsia="Arial" w:hAnsiTheme="minorBidi"/>
                <w:sz w:val="20"/>
                <w:szCs w:val="20"/>
              </w:rPr>
              <w:t>of origin</w:t>
            </w:r>
            <w:r w:rsidRPr="00301DD1">
              <w:rPr>
                <w:rFonts w:asciiTheme="minorBidi" w:eastAsia="Arial" w:hAnsiTheme="minorBidi"/>
                <w:sz w:val="20"/>
                <w:szCs w:val="20"/>
              </w:rPr>
              <w:t>,</w:t>
            </w:r>
            <w:r w:rsidRPr="00365FC7">
              <w:rPr>
                <w:rFonts w:asciiTheme="minorBidi" w:eastAsia="Arial" w:hAnsiTheme="minorBidi"/>
                <w:sz w:val="20"/>
                <w:szCs w:val="20"/>
              </w:rPr>
              <w:t xml:space="preserve"> </w:t>
            </w:r>
            <w:r w:rsidRPr="00BD6BD4">
              <w:rPr>
                <w:rFonts w:asciiTheme="minorBidi" w:eastAsia="Arial" w:hAnsiTheme="minorBidi"/>
                <w:sz w:val="20"/>
                <w:szCs w:val="20"/>
              </w:rPr>
              <w:t xml:space="preserve">geographic boundaries of stocks </w:t>
            </w:r>
            <w:r w:rsidRPr="00301DD1">
              <w:rPr>
                <w:rFonts w:asciiTheme="minorBidi" w:eastAsia="Arial" w:hAnsiTheme="minorBidi"/>
                <w:sz w:val="20"/>
                <w:szCs w:val="20"/>
              </w:rPr>
              <w:t>and the genetic diversity between and within stocks.</w:t>
            </w:r>
            <w:r w:rsidRPr="00BD6BD4">
              <w:rPr>
                <w:rFonts w:asciiTheme="minorBidi" w:eastAsia="Arial" w:hAnsiTheme="minorBidi"/>
                <w:sz w:val="20"/>
                <w:szCs w:val="20"/>
              </w:rPr>
              <w:t xml:space="preserve"> Compile and</w:t>
            </w:r>
            <w:r w:rsidRPr="007B779F">
              <w:rPr>
                <w:rFonts w:asciiTheme="minorBidi" w:eastAsia="Arial" w:hAnsiTheme="minorBidi"/>
                <w:sz w:val="20"/>
                <w:szCs w:val="20"/>
              </w:rPr>
              <w:t xml:space="preserve"> map data to support, for example, research, investigations and prosecutions, and policy decisions nationally and internationally. </w:t>
            </w:r>
          </w:p>
        </w:tc>
        <w:tc>
          <w:tcPr>
            <w:tcW w:w="0" w:type="auto"/>
          </w:tcPr>
          <w:p w14:paraId="3F047648" w14:textId="77777777" w:rsidR="003B7FA2" w:rsidRPr="00436E8C" w:rsidRDefault="003B7FA2" w:rsidP="00A854CA">
            <w:pPr>
              <w:pStyle w:val="ListParagraph"/>
              <w:widowControl/>
              <w:numPr>
                <w:ilvl w:val="0"/>
                <w:numId w:val="20"/>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Prioritise as part of 1.2.1 and 1.1.1</w:t>
            </w:r>
          </w:p>
          <w:p w14:paraId="293A76AF" w14:textId="77777777" w:rsidR="003B7FA2" w:rsidRPr="00436E8C" w:rsidRDefault="003B7FA2" w:rsidP="00A854CA">
            <w:pPr>
              <w:pStyle w:val="ListParagraph"/>
              <w:widowControl/>
              <w:numPr>
                <w:ilvl w:val="0"/>
                <w:numId w:val="20"/>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Participate in WWF’s ShellBank</w:t>
            </w:r>
          </w:p>
          <w:p w14:paraId="42E7D8D6" w14:textId="77777777" w:rsidR="003B7FA2" w:rsidRPr="00436E8C" w:rsidRDefault="003B7FA2" w:rsidP="00A854CA">
            <w:pPr>
              <w:pStyle w:val="ListParagraph"/>
              <w:widowControl/>
              <w:numPr>
                <w:ilvl w:val="0"/>
                <w:numId w:val="20"/>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Participate in the Asia Pacific Marine Turtle Genetic Working Group</w:t>
            </w:r>
          </w:p>
          <w:p w14:paraId="53766B99" w14:textId="77777777" w:rsidR="003B7FA2" w:rsidRPr="00436E8C" w:rsidRDefault="003B7FA2" w:rsidP="009E1829">
            <w:pPr>
              <w:tabs>
                <w:tab w:val="left" w:pos="1423"/>
              </w:tabs>
              <w:rPr>
                <w:rFonts w:asciiTheme="minorBidi" w:eastAsia="Arial" w:hAnsiTheme="minorBidi"/>
                <w:sz w:val="20"/>
                <w:szCs w:val="20"/>
              </w:rPr>
            </w:pPr>
          </w:p>
        </w:tc>
        <w:tc>
          <w:tcPr>
            <w:tcW w:w="0" w:type="auto"/>
            <w:shd w:val="clear" w:color="auto" w:fill="auto"/>
          </w:tcPr>
          <w:p w14:paraId="010AAEF8"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w:t>
            </w:r>
          </w:p>
        </w:tc>
        <w:tc>
          <w:tcPr>
            <w:tcW w:w="0" w:type="auto"/>
            <w:shd w:val="clear" w:color="auto" w:fill="FF3300"/>
          </w:tcPr>
          <w:p w14:paraId="11E7002B"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Ongoing -Immediate</w:t>
            </w:r>
          </w:p>
        </w:tc>
        <w:tc>
          <w:tcPr>
            <w:tcW w:w="0" w:type="auto"/>
            <w:shd w:val="clear" w:color="auto" w:fill="auto"/>
          </w:tcPr>
          <w:p w14:paraId="65FE1B35"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National Governments, Universities and Research Institutes</w:t>
            </w:r>
          </w:p>
        </w:tc>
        <w:tc>
          <w:tcPr>
            <w:tcW w:w="0" w:type="auto"/>
            <w:shd w:val="clear" w:color="auto" w:fill="auto"/>
          </w:tcPr>
          <w:p w14:paraId="60669E53" w14:textId="77777777" w:rsidR="003B7FA2" w:rsidRPr="00436E8C" w:rsidRDefault="009C5B89" w:rsidP="009E1829">
            <w:pPr>
              <w:rPr>
                <w:rFonts w:asciiTheme="minorBidi" w:eastAsia="Arial" w:hAnsiTheme="minorBidi"/>
                <w:color w:val="0070C0"/>
                <w:sz w:val="20"/>
                <w:szCs w:val="20"/>
                <w:u w:val="single"/>
              </w:rPr>
            </w:pPr>
            <w:hyperlink r:id="rId76">
              <w:r w:rsidR="003B7FA2" w:rsidRPr="00436E8C">
                <w:rPr>
                  <w:rFonts w:asciiTheme="minorBidi" w:eastAsia="Arial" w:hAnsiTheme="minorBidi"/>
                  <w:color w:val="0070C0"/>
                  <w:sz w:val="20"/>
                  <w:szCs w:val="20"/>
                  <w:u w:val="single"/>
                </w:rPr>
                <w:t>IOSEA CMP 2009</w:t>
              </w:r>
            </w:hyperlink>
          </w:p>
          <w:p w14:paraId="5BD4C50B" w14:textId="77777777" w:rsidR="003B7FA2" w:rsidRPr="00436E8C" w:rsidRDefault="009C5B89" w:rsidP="009E1829">
            <w:pPr>
              <w:rPr>
                <w:rFonts w:asciiTheme="minorBidi" w:eastAsia="Arial" w:hAnsiTheme="minorBidi"/>
                <w:color w:val="0070C0"/>
                <w:sz w:val="20"/>
                <w:szCs w:val="20"/>
                <w:u w:val="single"/>
              </w:rPr>
            </w:pPr>
            <w:hyperlink r:id="rId77">
              <w:r w:rsidR="003B7FA2" w:rsidRPr="00436E8C">
                <w:rPr>
                  <w:rFonts w:asciiTheme="minorBidi" w:eastAsia="Arial" w:hAnsiTheme="minorBidi"/>
                  <w:color w:val="0070C0"/>
                  <w:sz w:val="20"/>
                  <w:szCs w:val="20"/>
                  <w:u w:val="single"/>
                </w:rPr>
                <w:t>IOSEA Work Programme 2020</w:t>
              </w:r>
            </w:hyperlink>
            <w:r w:rsidR="003B7FA2" w:rsidRPr="00436E8C">
              <w:rPr>
                <w:rFonts w:asciiTheme="minorBidi" w:eastAsia="Arial" w:hAnsiTheme="minorBidi"/>
                <w:color w:val="0070C0"/>
                <w:sz w:val="20"/>
                <w:szCs w:val="20"/>
                <w:u w:val="single"/>
              </w:rPr>
              <w:t>-2024 (1, 44)</w:t>
            </w:r>
          </w:p>
          <w:p w14:paraId="0C98309C" w14:textId="77777777" w:rsidR="003B7FA2" w:rsidRPr="00436E8C" w:rsidRDefault="009C5B89" w:rsidP="009E1829">
            <w:pPr>
              <w:rPr>
                <w:rFonts w:asciiTheme="minorBidi" w:eastAsia="Arial" w:hAnsiTheme="minorBidi"/>
                <w:color w:val="0070C0"/>
                <w:sz w:val="20"/>
                <w:szCs w:val="20"/>
                <w:u w:val="single"/>
              </w:rPr>
            </w:pPr>
            <w:hyperlink r:id="rId78">
              <w:r w:rsidR="003B7FA2" w:rsidRPr="00436E8C">
                <w:rPr>
                  <w:rFonts w:asciiTheme="minorBidi" w:eastAsia="Arial" w:hAnsiTheme="minorBidi"/>
                  <w:color w:val="0070C0"/>
                  <w:sz w:val="20"/>
                  <w:szCs w:val="20"/>
                  <w:u w:val="single"/>
                </w:rPr>
                <w:t>CITES CoP18 Turtle Decisions 2019 (18.211g)</w:t>
              </w:r>
            </w:hyperlink>
          </w:p>
          <w:p w14:paraId="458D7C94" w14:textId="77777777" w:rsidR="003B7FA2" w:rsidRPr="00436E8C"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Pacific Islands Regional Marine Species Programme 2022-2026 (1.3)</w:t>
            </w:r>
          </w:p>
          <w:p w14:paraId="5FF12489" w14:textId="77777777" w:rsidR="003B7FA2" w:rsidRPr="00436E8C" w:rsidRDefault="003B7FA2" w:rsidP="009E1829">
            <w:pPr>
              <w:rPr>
                <w:rFonts w:asciiTheme="minorBidi" w:eastAsia="Arial" w:hAnsiTheme="minorBidi"/>
                <w:color w:val="0070C0"/>
                <w:sz w:val="20"/>
                <w:szCs w:val="20"/>
              </w:rPr>
            </w:pPr>
            <w:r w:rsidRPr="00436E8C">
              <w:rPr>
                <w:rFonts w:asciiTheme="minorBidi" w:eastAsia="Arial" w:hAnsiTheme="minorBidi"/>
                <w:color w:val="44546A"/>
                <w:sz w:val="20"/>
                <w:szCs w:val="20"/>
              </w:rPr>
              <w:t xml:space="preserve">(also supported by: </w:t>
            </w:r>
            <w:hyperlink r:id="rId79">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tc>
      </w:tr>
      <w:tr w:rsidR="003B7FA2" w:rsidRPr="00436E8C" w14:paraId="13FF41DB" w14:textId="77777777" w:rsidTr="009E1829">
        <w:tc>
          <w:tcPr>
            <w:tcW w:w="0" w:type="auto"/>
            <w:shd w:val="clear" w:color="auto" w:fill="auto"/>
          </w:tcPr>
          <w:p w14:paraId="2764DBDD" w14:textId="77777777" w:rsidR="003B7FA2" w:rsidRPr="00436E8C" w:rsidRDefault="003B7FA2" w:rsidP="009E1829">
            <w:pPr>
              <w:rPr>
                <w:rFonts w:asciiTheme="minorBidi" w:eastAsia="Arial" w:hAnsiTheme="minorBidi"/>
                <w:sz w:val="20"/>
                <w:szCs w:val="20"/>
              </w:rPr>
            </w:pPr>
          </w:p>
        </w:tc>
        <w:tc>
          <w:tcPr>
            <w:tcW w:w="0" w:type="auto"/>
            <w:shd w:val="clear" w:color="auto" w:fill="auto"/>
          </w:tcPr>
          <w:p w14:paraId="63538373" w14:textId="77777777" w:rsidR="003B7FA2" w:rsidRPr="00436E8C" w:rsidRDefault="003B7FA2" w:rsidP="00A854CA">
            <w:pPr>
              <w:numPr>
                <w:ilvl w:val="2"/>
                <w:numId w:val="6"/>
              </w:numPr>
              <w:rPr>
                <w:rFonts w:asciiTheme="minorBidi" w:eastAsia="Arial" w:hAnsiTheme="minorBidi"/>
                <w:sz w:val="20"/>
                <w:szCs w:val="20"/>
              </w:rPr>
            </w:pPr>
            <w:r w:rsidRPr="007B779F">
              <w:rPr>
                <w:rFonts w:asciiTheme="minorBidi" w:eastAsia="Arial" w:hAnsiTheme="minorBidi"/>
                <w:sz w:val="20"/>
                <w:szCs w:val="20"/>
              </w:rPr>
              <w:t xml:space="preserve">Research and establish a baseline for the </w:t>
            </w:r>
            <w:r>
              <w:rPr>
                <w:rFonts w:asciiTheme="minorBidi" w:eastAsia="Arial" w:hAnsiTheme="minorBidi"/>
                <w:sz w:val="20"/>
                <w:szCs w:val="20"/>
              </w:rPr>
              <w:t xml:space="preserve">conservation </w:t>
            </w:r>
            <w:r w:rsidRPr="007B779F">
              <w:rPr>
                <w:rFonts w:asciiTheme="minorBidi" w:eastAsia="Arial" w:hAnsiTheme="minorBidi"/>
                <w:sz w:val="20"/>
                <w:szCs w:val="20"/>
              </w:rPr>
              <w:t>status and distribution of hawksbill turtles in the different countries/region</w:t>
            </w:r>
            <w:r>
              <w:rPr>
                <w:rFonts w:asciiTheme="minorBidi" w:eastAsia="Arial" w:hAnsiTheme="minorBidi"/>
                <w:sz w:val="20"/>
                <w:szCs w:val="20"/>
              </w:rPr>
              <w:t>s</w:t>
            </w:r>
            <w:r w:rsidRPr="007B779F">
              <w:rPr>
                <w:rFonts w:asciiTheme="minorBidi" w:eastAsia="Arial" w:hAnsiTheme="minorBidi"/>
                <w:sz w:val="20"/>
                <w:szCs w:val="20"/>
              </w:rPr>
              <w:t xml:space="preserve"> and where gaps exist, further study hawksbill genetic identity, population trends, habitat needs, migration routes, and other biological and ecological aspects of marine turtles (life history)</w:t>
            </w:r>
            <w:r>
              <w:rPr>
                <w:rFonts w:asciiTheme="minorBidi" w:eastAsia="Arial" w:hAnsiTheme="minorBidi"/>
                <w:sz w:val="20"/>
                <w:szCs w:val="20"/>
              </w:rPr>
              <w:t>, as necessary</w:t>
            </w:r>
          </w:p>
        </w:tc>
        <w:tc>
          <w:tcPr>
            <w:tcW w:w="0" w:type="auto"/>
          </w:tcPr>
          <w:p w14:paraId="15E6CEA3" w14:textId="77777777" w:rsidR="003B7FA2" w:rsidRPr="00436E8C" w:rsidRDefault="003B7FA2" w:rsidP="00A854CA">
            <w:pPr>
              <w:pStyle w:val="ListParagraph"/>
              <w:widowControl/>
              <w:numPr>
                <w:ilvl w:val="0"/>
                <w:numId w:val="21"/>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Seek support, financial and technical assistance from Universities, Research Institutes, IOSEA Marine Turtle MOU Advisory Committee, IGOs, NGOs or local community groups</w:t>
            </w:r>
          </w:p>
          <w:p w14:paraId="5292005B" w14:textId="77777777" w:rsidR="003B7FA2" w:rsidRPr="00436E8C" w:rsidRDefault="003B7FA2" w:rsidP="00A854CA">
            <w:pPr>
              <w:pStyle w:val="ListParagraph"/>
              <w:widowControl/>
              <w:numPr>
                <w:ilvl w:val="0"/>
                <w:numId w:val="21"/>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Prioritise as part of 1.2.1 and in review of 1.1.1</w:t>
            </w:r>
          </w:p>
          <w:p w14:paraId="4624854A" w14:textId="74CD4D69" w:rsidR="003B7FA2" w:rsidRPr="00436E8C" w:rsidRDefault="003B7FA2" w:rsidP="00A854CA">
            <w:pPr>
              <w:pStyle w:val="ListParagraph"/>
              <w:widowControl/>
              <w:numPr>
                <w:ilvl w:val="0"/>
                <w:numId w:val="21"/>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Contribute to the Coral Triangle Atlas, SPREPs TREDs database</w:t>
            </w:r>
            <w:r>
              <w:rPr>
                <w:rFonts w:asciiTheme="minorBidi" w:eastAsia="Arial" w:hAnsiTheme="minorBidi"/>
                <w:i/>
                <w:sz w:val="16"/>
                <w:szCs w:val="16"/>
              </w:rPr>
              <w:t>,</w:t>
            </w:r>
            <w:r w:rsidRPr="00436E8C">
              <w:rPr>
                <w:rFonts w:asciiTheme="minorBidi" w:eastAsia="Arial" w:hAnsiTheme="minorBidi"/>
                <w:i/>
                <w:sz w:val="16"/>
                <w:szCs w:val="16"/>
              </w:rPr>
              <w:t xml:space="preserve"> CMS </w:t>
            </w:r>
            <w:r w:rsidR="006D7BD2" w:rsidRPr="00436E8C">
              <w:rPr>
                <w:rFonts w:asciiTheme="minorBidi" w:eastAsia="Arial" w:hAnsiTheme="minorBidi"/>
                <w:i/>
                <w:sz w:val="16"/>
                <w:szCs w:val="16"/>
              </w:rPr>
              <w:t>TurtleNet,</w:t>
            </w:r>
            <w:r>
              <w:rPr>
                <w:rFonts w:asciiTheme="minorBidi" w:eastAsia="Arial" w:hAnsiTheme="minorBidi"/>
                <w:i/>
                <w:sz w:val="16"/>
                <w:szCs w:val="16"/>
              </w:rPr>
              <w:t xml:space="preserve"> and other databases as appropriate</w:t>
            </w:r>
          </w:p>
          <w:p w14:paraId="021A46BF" w14:textId="77777777" w:rsidR="003B7FA2" w:rsidRPr="00436E8C" w:rsidRDefault="003B7FA2" w:rsidP="00A854CA">
            <w:pPr>
              <w:pStyle w:val="ListParagraph"/>
              <w:widowControl/>
              <w:numPr>
                <w:ilvl w:val="0"/>
                <w:numId w:val="21"/>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Participate in WWF’s Turtle Use Project and ShellBank</w:t>
            </w:r>
          </w:p>
          <w:p w14:paraId="4518BF37" w14:textId="77777777" w:rsidR="003B7FA2" w:rsidRPr="00436E8C" w:rsidRDefault="003B7FA2" w:rsidP="00A854CA">
            <w:pPr>
              <w:pStyle w:val="ListParagraph"/>
              <w:widowControl/>
              <w:numPr>
                <w:ilvl w:val="0"/>
                <w:numId w:val="21"/>
              </w:numPr>
              <w:tabs>
                <w:tab w:val="left" w:pos="1035"/>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 xml:space="preserve">Participate in the Asia-Pacific Marine Turtle Genetic Working Group </w:t>
            </w:r>
          </w:p>
          <w:p w14:paraId="616C72CE" w14:textId="77777777" w:rsidR="003B7FA2" w:rsidRPr="00436E8C" w:rsidRDefault="003B7FA2" w:rsidP="00A854CA">
            <w:pPr>
              <w:pStyle w:val="ListParagraph"/>
              <w:widowControl/>
              <w:numPr>
                <w:ilvl w:val="0"/>
                <w:numId w:val="21"/>
              </w:numPr>
              <w:tabs>
                <w:tab w:val="left" w:pos="1035"/>
                <w:tab w:val="left" w:pos="1423"/>
              </w:tabs>
              <w:contextualSpacing w:val="0"/>
              <w:rPr>
                <w:rFonts w:asciiTheme="minorBidi" w:eastAsia="Arial" w:hAnsiTheme="minorBidi"/>
                <w:sz w:val="20"/>
              </w:rPr>
            </w:pPr>
            <w:r w:rsidRPr="00436E8C">
              <w:rPr>
                <w:rFonts w:asciiTheme="minorBidi" w:eastAsia="Arial" w:hAnsiTheme="minorBidi"/>
                <w:i/>
                <w:sz w:val="16"/>
                <w:szCs w:val="16"/>
              </w:rPr>
              <w:t>Contribute and participate in WWF’s marine turtle legislative and baseline status review</w:t>
            </w:r>
          </w:p>
        </w:tc>
        <w:tc>
          <w:tcPr>
            <w:tcW w:w="0" w:type="auto"/>
            <w:shd w:val="clear" w:color="auto" w:fill="auto"/>
          </w:tcPr>
          <w:p w14:paraId="187D20CE"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N/R</w:t>
            </w:r>
          </w:p>
        </w:tc>
        <w:tc>
          <w:tcPr>
            <w:tcW w:w="0" w:type="auto"/>
            <w:shd w:val="clear" w:color="auto" w:fill="FF3300"/>
          </w:tcPr>
          <w:p w14:paraId="13603BC1"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Ongoing -Immediate</w:t>
            </w:r>
          </w:p>
        </w:tc>
        <w:tc>
          <w:tcPr>
            <w:tcW w:w="0" w:type="auto"/>
            <w:shd w:val="clear" w:color="auto" w:fill="auto"/>
          </w:tcPr>
          <w:p w14:paraId="6DE12870"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National Governments, Universities and Research Institutes, IGOs, NGOs, local community groups</w:t>
            </w:r>
          </w:p>
        </w:tc>
        <w:tc>
          <w:tcPr>
            <w:tcW w:w="0" w:type="auto"/>
            <w:shd w:val="clear" w:color="auto" w:fill="auto"/>
          </w:tcPr>
          <w:p w14:paraId="71D93BE8" w14:textId="77777777" w:rsidR="003B7FA2" w:rsidRPr="00436E8C" w:rsidRDefault="009C5B89" w:rsidP="009E1829">
            <w:pPr>
              <w:rPr>
                <w:rFonts w:asciiTheme="minorBidi" w:eastAsia="Arial" w:hAnsiTheme="minorBidi"/>
                <w:color w:val="0070C0"/>
                <w:sz w:val="20"/>
                <w:szCs w:val="20"/>
                <w:u w:val="single"/>
              </w:rPr>
            </w:pPr>
            <w:hyperlink r:id="rId80">
              <w:r w:rsidR="003B7FA2" w:rsidRPr="00436E8C">
                <w:rPr>
                  <w:rFonts w:asciiTheme="minorBidi" w:eastAsia="Arial" w:hAnsiTheme="minorBidi"/>
                  <w:color w:val="0070C0"/>
                  <w:sz w:val="20"/>
                  <w:szCs w:val="20"/>
                  <w:u w:val="single"/>
                </w:rPr>
                <w:t>IOSEA CMP 2009</w:t>
              </w:r>
            </w:hyperlink>
          </w:p>
          <w:p w14:paraId="35DC30C9" w14:textId="77777777" w:rsidR="003B7FA2" w:rsidRPr="00436E8C" w:rsidRDefault="009C5B89" w:rsidP="009E1829">
            <w:pPr>
              <w:rPr>
                <w:rFonts w:asciiTheme="minorBidi" w:eastAsia="Arial" w:hAnsiTheme="minorBidi"/>
                <w:color w:val="0070C0"/>
                <w:sz w:val="20"/>
                <w:szCs w:val="20"/>
                <w:u w:val="single"/>
              </w:rPr>
            </w:pPr>
            <w:hyperlink r:id="rId81">
              <w:r w:rsidR="003B7FA2" w:rsidRPr="00436E8C">
                <w:rPr>
                  <w:rFonts w:asciiTheme="minorBidi" w:eastAsia="Arial" w:hAnsiTheme="minorBidi"/>
                  <w:color w:val="0070C0"/>
                  <w:sz w:val="20"/>
                  <w:szCs w:val="20"/>
                  <w:u w:val="single"/>
                </w:rPr>
                <w:t>IOSEA Work Programme 2020</w:t>
              </w:r>
            </w:hyperlink>
            <w:r w:rsidR="003B7FA2" w:rsidRPr="00436E8C">
              <w:rPr>
                <w:rFonts w:asciiTheme="minorBidi" w:eastAsia="Arial" w:hAnsiTheme="minorBidi"/>
                <w:color w:val="0070C0"/>
                <w:sz w:val="20"/>
                <w:szCs w:val="20"/>
                <w:u w:val="single"/>
              </w:rPr>
              <w:t>-2024 (12, 42, 43, 47, 63, 85, 115)</w:t>
            </w:r>
          </w:p>
          <w:p w14:paraId="5B487273" w14:textId="77777777" w:rsidR="003B7FA2" w:rsidRPr="00436E8C" w:rsidRDefault="009C5B89" w:rsidP="009E1829">
            <w:pPr>
              <w:rPr>
                <w:rFonts w:asciiTheme="minorBidi" w:eastAsia="Arial" w:hAnsiTheme="minorBidi"/>
                <w:color w:val="0070C0"/>
                <w:sz w:val="20"/>
                <w:szCs w:val="20"/>
                <w:u w:val="single"/>
              </w:rPr>
            </w:pPr>
            <w:hyperlink r:id="rId82">
              <w:r w:rsidR="003B7FA2" w:rsidRPr="00436E8C">
                <w:rPr>
                  <w:rFonts w:asciiTheme="minorBidi" w:eastAsia="Arial" w:hAnsiTheme="minorBidi"/>
                  <w:color w:val="0070C0"/>
                  <w:sz w:val="20"/>
                  <w:szCs w:val="20"/>
                  <w:u w:val="single"/>
                </w:rPr>
                <w:t>CITES CoP18 Turtle Decisions 2019 (18.213d)</w:t>
              </w:r>
            </w:hyperlink>
          </w:p>
          <w:p w14:paraId="055B810B" w14:textId="77777777" w:rsidR="003B7FA2" w:rsidRPr="00436E8C"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Pacific Islands Regional Marine Species Programme 2022-2026 (1)</w:t>
            </w:r>
          </w:p>
          <w:p w14:paraId="22723F9D"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color w:val="44546A"/>
                <w:sz w:val="20"/>
                <w:szCs w:val="20"/>
              </w:rPr>
              <w:t xml:space="preserve">(also supported by: </w:t>
            </w:r>
            <w:hyperlink r:id="rId83">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tc>
      </w:tr>
      <w:tr w:rsidR="003B7FA2" w:rsidRPr="00436E8C" w14:paraId="6D0F4EC6" w14:textId="77777777" w:rsidTr="009E1829">
        <w:tc>
          <w:tcPr>
            <w:tcW w:w="0" w:type="auto"/>
            <w:shd w:val="clear" w:color="auto" w:fill="auto"/>
          </w:tcPr>
          <w:p w14:paraId="428E1D8A" w14:textId="77777777" w:rsidR="003B7FA2" w:rsidRPr="00436E8C" w:rsidRDefault="003B7FA2" w:rsidP="00A854CA">
            <w:pPr>
              <w:numPr>
                <w:ilvl w:val="1"/>
                <w:numId w:val="6"/>
              </w:numPr>
              <w:rPr>
                <w:rFonts w:asciiTheme="minorBidi" w:eastAsia="Arial" w:hAnsiTheme="minorBidi"/>
                <w:sz w:val="20"/>
                <w:szCs w:val="20"/>
              </w:rPr>
            </w:pPr>
            <w:r w:rsidRPr="00436E8C">
              <w:rPr>
                <w:rFonts w:asciiTheme="minorBidi" w:eastAsia="Arial" w:hAnsiTheme="minorBidi"/>
                <w:b/>
                <w:sz w:val="20"/>
                <w:szCs w:val="20"/>
              </w:rPr>
              <w:t>Established best practice standards and protocols are used to guide and deliver on-ground monitoring and management of hawksbill turtles</w:t>
            </w:r>
          </w:p>
        </w:tc>
        <w:tc>
          <w:tcPr>
            <w:tcW w:w="0" w:type="auto"/>
            <w:shd w:val="clear" w:color="auto" w:fill="auto"/>
          </w:tcPr>
          <w:p w14:paraId="61100CB3" w14:textId="77777777" w:rsidR="003B7FA2" w:rsidRPr="00436E8C" w:rsidRDefault="003B7FA2" w:rsidP="00A854CA">
            <w:pPr>
              <w:numPr>
                <w:ilvl w:val="2"/>
                <w:numId w:val="6"/>
              </w:numPr>
              <w:rPr>
                <w:rFonts w:asciiTheme="minorBidi" w:eastAsia="Arial" w:hAnsiTheme="minorBidi"/>
                <w:sz w:val="20"/>
                <w:szCs w:val="20"/>
              </w:rPr>
            </w:pPr>
            <w:r w:rsidRPr="007B779F">
              <w:rPr>
                <w:rFonts w:asciiTheme="minorBidi" w:eastAsia="Arial" w:hAnsiTheme="minorBidi"/>
                <w:sz w:val="20"/>
                <w:szCs w:val="20"/>
              </w:rPr>
              <w:t>Review existing research methods and monitoring protocols and develop standard best practice monitoring guidelines and monitoring systems for hawksbill turtles, publish and provide training</w:t>
            </w:r>
            <w:r>
              <w:rPr>
                <w:rFonts w:asciiTheme="minorBidi" w:eastAsia="Arial" w:hAnsiTheme="minorBidi"/>
                <w:sz w:val="20"/>
                <w:szCs w:val="20"/>
              </w:rPr>
              <w:t xml:space="preserve"> where required</w:t>
            </w:r>
            <w:r w:rsidRPr="007B779F">
              <w:rPr>
                <w:rFonts w:asciiTheme="minorBidi" w:eastAsia="Arial" w:hAnsiTheme="minorBidi"/>
                <w:sz w:val="20"/>
                <w:szCs w:val="20"/>
              </w:rPr>
              <w:t xml:space="preserve">, and apply </w:t>
            </w:r>
            <w:r>
              <w:rPr>
                <w:rFonts w:asciiTheme="minorBidi" w:eastAsia="Arial" w:hAnsiTheme="minorBidi"/>
                <w:color w:val="000000"/>
                <w:sz w:val="20"/>
                <w:szCs w:val="20"/>
              </w:rPr>
              <w:t>to</w:t>
            </w:r>
            <w:r w:rsidRPr="007B779F">
              <w:rPr>
                <w:rFonts w:asciiTheme="minorBidi" w:eastAsia="Arial" w:hAnsiTheme="minorBidi"/>
                <w:color w:val="000000"/>
                <w:sz w:val="20"/>
                <w:szCs w:val="20"/>
              </w:rPr>
              <w:t xml:space="preserve"> </w:t>
            </w:r>
            <w:r>
              <w:rPr>
                <w:rFonts w:asciiTheme="minorBidi" w:eastAsia="Arial" w:hAnsiTheme="minorBidi"/>
                <w:color w:val="000000"/>
                <w:sz w:val="20"/>
                <w:szCs w:val="20"/>
              </w:rPr>
              <w:t>existing or newly established</w:t>
            </w:r>
            <w:r w:rsidRPr="007B779F">
              <w:rPr>
                <w:rFonts w:asciiTheme="minorBidi" w:eastAsia="Arial" w:hAnsiTheme="minorBidi"/>
                <w:color w:val="000000"/>
                <w:sz w:val="20"/>
                <w:szCs w:val="20"/>
              </w:rPr>
              <w:t xml:space="preserve"> index nesting and foraging sites to ensure populations are monitored as precisely as possible</w:t>
            </w:r>
            <w:r>
              <w:rPr>
                <w:rFonts w:asciiTheme="minorBidi" w:eastAsia="Arial" w:hAnsiTheme="minorBidi"/>
                <w:color w:val="000000"/>
                <w:sz w:val="20"/>
                <w:szCs w:val="20"/>
              </w:rPr>
              <w:t xml:space="preserve"> and information can be shared amongst range states</w:t>
            </w:r>
            <w:r w:rsidRPr="007B779F">
              <w:rPr>
                <w:rFonts w:asciiTheme="minorBidi" w:eastAsia="Arial" w:hAnsiTheme="minorBidi"/>
                <w:color w:val="000000"/>
                <w:sz w:val="20"/>
                <w:szCs w:val="20"/>
              </w:rPr>
              <w:t xml:space="preserve"> to improve knowledge of the status, distribution, numbers (trend) and state of health (refer Activity 3.1.4 above).</w:t>
            </w:r>
          </w:p>
        </w:tc>
        <w:tc>
          <w:tcPr>
            <w:tcW w:w="0" w:type="auto"/>
          </w:tcPr>
          <w:p w14:paraId="3FC41980" w14:textId="77777777" w:rsidR="003B7FA2" w:rsidRPr="00436E8C" w:rsidRDefault="003B7FA2" w:rsidP="00A854CA">
            <w:pPr>
              <w:pStyle w:val="ListParagraph"/>
              <w:widowControl/>
              <w:numPr>
                <w:ilvl w:val="0"/>
                <w:numId w:val="22"/>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Seek support, financial and technical assistance from Universities, Research Institutes, IOSEA Marine Turtle MOU, IGOs, NGOs or local community groups</w:t>
            </w:r>
          </w:p>
          <w:p w14:paraId="6113219C" w14:textId="77777777" w:rsidR="003B7FA2" w:rsidRPr="00436E8C" w:rsidRDefault="003B7FA2" w:rsidP="00A854CA">
            <w:pPr>
              <w:pStyle w:val="ListParagraph"/>
              <w:widowControl/>
              <w:numPr>
                <w:ilvl w:val="0"/>
                <w:numId w:val="22"/>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 xml:space="preserve">Contribute to the IUCN Marine Turtle Specialist Group (SSC) and SPREP’s sea turtle monitoring guideline updates </w:t>
            </w:r>
          </w:p>
          <w:p w14:paraId="35FD3CE8" w14:textId="77777777" w:rsidR="003B7FA2" w:rsidRPr="00436E8C" w:rsidRDefault="003B7FA2" w:rsidP="00A854CA">
            <w:pPr>
              <w:pStyle w:val="ListParagraph"/>
              <w:widowControl/>
              <w:numPr>
                <w:ilvl w:val="0"/>
                <w:numId w:val="22"/>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Prioritise as part of 1.2.1 and 1.1.1</w:t>
            </w:r>
          </w:p>
          <w:p w14:paraId="4F1664F3" w14:textId="77777777" w:rsidR="003B7FA2" w:rsidRPr="00436E8C" w:rsidRDefault="003B7FA2" w:rsidP="009E1829">
            <w:pPr>
              <w:tabs>
                <w:tab w:val="left" w:pos="1423"/>
              </w:tabs>
              <w:rPr>
                <w:rFonts w:asciiTheme="minorBidi" w:eastAsia="Arial" w:hAnsiTheme="minorBidi"/>
                <w:sz w:val="20"/>
                <w:szCs w:val="20"/>
              </w:rPr>
            </w:pPr>
          </w:p>
        </w:tc>
        <w:tc>
          <w:tcPr>
            <w:tcW w:w="0" w:type="auto"/>
            <w:shd w:val="clear" w:color="auto" w:fill="auto"/>
          </w:tcPr>
          <w:p w14:paraId="292BA1DC"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I/N</w:t>
            </w:r>
          </w:p>
        </w:tc>
        <w:tc>
          <w:tcPr>
            <w:tcW w:w="0" w:type="auto"/>
            <w:shd w:val="clear" w:color="auto" w:fill="FFFF00"/>
          </w:tcPr>
          <w:p w14:paraId="09ED37C3"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Short -Medium</w:t>
            </w:r>
          </w:p>
        </w:tc>
        <w:tc>
          <w:tcPr>
            <w:tcW w:w="0" w:type="auto"/>
            <w:shd w:val="clear" w:color="auto" w:fill="auto"/>
          </w:tcPr>
          <w:p w14:paraId="6C80E836"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 xml:space="preserve">National Governments, CMS, IOSEA MOU, Universities and Research Institutes, IGOs, NGOs, local community groups </w:t>
            </w:r>
          </w:p>
        </w:tc>
        <w:tc>
          <w:tcPr>
            <w:tcW w:w="0" w:type="auto"/>
            <w:shd w:val="clear" w:color="auto" w:fill="auto"/>
          </w:tcPr>
          <w:p w14:paraId="28595E8C" w14:textId="77777777" w:rsidR="003B7FA2" w:rsidRPr="00436E8C" w:rsidRDefault="009C5B89" w:rsidP="009E1829">
            <w:pPr>
              <w:rPr>
                <w:rFonts w:asciiTheme="minorBidi" w:eastAsia="Arial" w:hAnsiTheme="minorBidi"/>
                <w:color w:val="0070C0"/>
                <w:sz w:val="20"/>
                <w:szCs w:val="20"/>
                <w:u w:val="single"/>
              </w:rPr>
            </w:pPr>
            <w:hyperlink r:id="rId84">
              <w:r w:rsidR="003B7FA2" w:rsidRPr="00436E8C">
                <w:rPr>
                  <w:rFonts w:asciiTheme="minorBidi" w:eastAsia="Arial" w:hAnsiTheme="minorBidi"/>
                  <w:color w:val="0070C0"/>
                  <w:sz w:val="20"/>
                  <w:szCs w:val="20"/>
                  <w:u w:val="single"/>
                </w:rPr>
                <w:t>IOSEA CMP 2009</w:t>
              </w:r>
            </w:hyperlink>
          </w:p>
          <w:p w14:paraId="078CEF50" w14:textId="77777777" w:rsidR="003B7FA2" w:rsidRPr="00436E8C" w:rsidRDefault="003B7FA2" w:rsidP="009E1829">
            <w:pPr>
              <w:rPr>
                <w:rFonts w:asciiTheme="minorBidi" w:eastAsia="Arial" w:hAnsiTheme="minorBidi"/>
                <w:color w:val="0070C0"/>
                <w:sz w:val="20"/>
                <w:szCs w:val="20"/>
                <w:u w:val="single"/>
              </w:rPr>
            </w:pPr>
            <w:r w:rsidRPr="00436E8C">
              <w:rPr>
                <w:rFonts w:asciiTheme="minorBidi" w:eastAsia="Arial" w:hAnsiTheme="minorBidi"/>
                <w:sz w:val="20"/>
                <w:szCs w:val="20"/>
              </w:rPr>
              <w:t>IOSEA Work Programme 2020-2024 (1, 5, 9, 15-19, 55, 56)</w:t>
            </w:r>
          </w:p>
          <w:p w14:paraId="44C58A5B" w14:textId="77777777" w:rsidR="003B7FA2" w:rsidRPr="00436E8C" w:rsidRDefault="009C5B89" w:rsidP="009E1829">
            <w:pPr>
              <w:rPr>
                <w:rFonts w:asciiTheme="minorBidi" w:eastAsia="Arial" w:hAnsiTheme="minorBidi"/>
                <w:color w:val="0070C0"/>
                <w:sz w:val="20"/>
                <w:szCs w:val="20"/>
                <w:u w:val="single"/>
              </w:rPr>
            </w:pPr>
            <w:hyperlink r:id="rId85">
              <w:r w:rsidR="003B7FA2" w:rsidRPr="00436E8C">
                <w:rPr>
                  <w:rFonts w:asciiTheme="minorBidi" w:eastAsia="Arial" w:hAnsiTheme="minorBidi"/>
                  <w:color w:val="0070C0"/>
                  <w:sz w:val="20"/>
                  <w:szCs w:val="20"/>
                  <w:u w:val="single"/>
                </w:rPr>
                <w:t>CTI-CFF Regional Plan of Action 2012</w:t>
              </w:r>
            </w:hyperlink>
          </w:p>
          <w:p w14:paraId="6959AB09" w14:textId="77777777" w:rsidR="003B7FA2" w:rsidRPr="00436E8C" w:rsidRDefault="009C5B89" w:rsidP="009E1829">
            <w:pPr>
              <w:rPr>
                <w:rFonts w:asciiTheme="minorBidi" w:eastAsia="Arial" w:hAnsiTheme="minorBidi"/>
                <w:color w:val="0070C0"/>
                <w:sz w:val="20"/>
                <w:szCs w:val="20"/>
                <w:u w:val="single"/>
              </w:rPr>
            </w:pPr>
            <w:hyperlink r:id="rId86">
              <w:r w:rsidR="003B7FA2" w:rsidRPr="00436E8C">
                <w:rPr>
                  <w:rFonts w:asciiTheme="minorBidi" w:eastAsia="Arial" w:hAnsiTheme="minorBidi"/>
                  <w:color w:val="0070C0"/>
                  <w:sz w:val="20"/>
                  <w:szCs w:val="20"/>
                  <w:u w:val="single"/>
                </w:rPr>
                <w:t>Sulu Sulawesi Marine Turtles Action Plan 2011 (5.1, 7)</w:t>
              </w:r>
            </w:hyperlink>
          </w:p>
          <w:p w14:paraId="30035A47" w14:textId="77777777" w:rsidR="003B7FA2" w:rsidRPr="00436E8C"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Pacific Islands Regional Marine Species Programme 2022-2026 (1.2, 1.4, 3.1)</w:t>
            </w:r>
          </w:p>
          <w:p w14:paraId="0BAB1FC0" w14:textId="77777777" w:rsidR="003B7FA2" w:rsidRPr="00436E8C" w:rsidRDefault="009C5B89" w:rsidP="009E1829">
            <w:pPr>
              <w:rPr>
                <w:rFonts w:asciiTheme="minorBidi" w:eastAsia="Arial" w:hAnsiTheme="minorBidi"/>
                <w:color w:val="0070C0"/>
                <w:sz w:val="20"/>
                <w:szCs w:val="20"/>
                <w:u w:val="single"/>
              </w:rPr>
            </w:pPr>
            <w:hyperlink r:id="rId87">
              <w:r w:rsidR="003B7FA2" w:rsidRPr="00436E8C">
                <w:rPr>
                  <w:rFonts w:asciiTheme="minorBidi" w:eastAsia="Arial" w:hAnsiTheme="minorBidi"/>
                  <w:color w:val="0563C1"/>
                  <w:sz w:val="20"/>
                  <w:szCs w:val="20"/>
                  <w:u w:val="single"/>
                </w:rPr>
                <w:t>Ramsar Convention</w:t>
              </w:r>
            </w:hyperlink>
            <w:r w:rsidR="003B7FA2" w:rsidRPr="00436E8C">
              <w:rPr>
                <w:rFonts w:asciiTheme="minorBidi" w:hAnsiTheme="minorBidi"/>
              </w:rPr>
              <w:fldChar w:fldCharType="begin"/>
            </w:r>
            <w:r w:rsidR="003B7FA2" w:rsidRPr="00436E8C">
              <w:rPr>
                <w:rFonts w:asciiTheme="minorBidi" w:hAnsiTheme="minorBidi"/>
              </w:rPr>
              <w:instrText xml:space="preserve"> HYPERLINK "https://www.ramsar.org/sites/default/files/documents/library/xiii.24_sea_turtles_e.pdf" </w:instrText>
            </w:r>
            <w:r w:rsidR="003B7FA2" w:rsidRPr="00436E8C">
              <w:rPr>
                <w:rFonts w:asciiTheme="minorBidi" w:hAnsiTheme="minorBidi"/>
              </w:rPr>
              <w:fldChar w:fldCharType="separate"/>
            </w:r>
          </w:p>
          <w:p w14:paraId="3EEDC6F1" w14:textId="77777777" w:rsidR="003B7FA2" w:rsidRPr="00436E8C" w:rsidRDefault="003B7FA2" w:rsidP="009E1829">
            <w:pPr>
              <w:rPr>
                <w:rFonts w:asciiTheme="minorBidi" w:eastAsia="Arial" w:hAnsiTheme="minorBidi"/>
                <w:color w:val="0070C0"/>
                <w:sz w:val="20"/>
                <w:szCs w:val="20"/>
              </w:rPr>
            </w:pPr>
            <w:r w:rsidRPr="00436E8C">
              <w:rPr>
                <w:rFonts w:asciiTheme="minorBidi" w:hAnsiTheme="minorBidi"/>
              </w:rPr>
              <w:fldChar w:fldCharType="end"/>
            </w:r>
            <w:hyperlink r:id="rId88">
              <w:r w:rsidRPr="00436E8C">
                <w:rPr>
                  <w:rFonts w:asciiTheme="minorBidi" w:eastAsia="Arial" w:hAnsiTheme="minorBidi"/>
                  <w:color w:val="0563C1"/>
                  <w:sz w:val="20"/>
                  <w:szCs w:val="20"/>
                  <w:u w:val="single"/>
                </w:rPr>
                <w:t>Resolution XIII.24 (16)</w:t>
              </w:r>
            </w:hyperlink>
          </w:p>
          <w:p w14:paraId="42F5DC40" w14:textId="77777777" w:rsidR="003B7FA2" w:rsidRPr="00436E8C" w:rsidRDefault="003B7FA2" w:rsidP="009E1829">
            <w:pPr>
              <w:rPr>
                <w:rFonts w:asciiTheme="minorBidi" w:eastAsia="Arial" w:hAnsiTheme="minorBidi"/>
                <w:color w:val="44546A"/>
                <w:sz w:val="20"/>
                <w:szCs w:val="20"/>
              </w:rPr>
            </w:pPr>
            <w:r w:rsidRPr="00436E8C">
              <w:rPr>
                <w:rFonts w:asciiTheme="minorBidi" w:eastAsia="Arial" w:hAnsiTheme="minorBidi"/>
                <w:color w:val="44546A"/>
                <w:sz w:val="20"/>
                <w:szCs w:val="20"/>
              </w:rPr>
              <w:t xml:space="preserve">(also supported by: </w:t>
            </w:r>
            <w:hyperlink r:id="rId89">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tc>
      </w:tr>
      <w:tr w:rsidR="003B7FA2" w:rsidRPr="00436E8C" w14:paraId="2462D2C7" w14:textId="77777777" w:rsidTr="009E1829">
        <w:tc>
          <w:tcPr>
            <w:tcW w:w="0" w:type="auto"/>
            <w:shd w:val="clear" w:color="auto" w:fill="auto"/>
          </w:tcPr>
          <w:p w14:paraId="7F4E05BA" w14:textId="77777777" w:rsidR="003B7FA2" w:rsidRPr="00436E8C" w:rsidRDefault="003B7FA2" w:rsidP="009E1829">
            <w:pPr>
              <w:rPr>
                <w:rFonts w:asciiTheme="minorBidi" w:eastAsia="Arial" w:hAnsiTheme="minorBidi"/>
                <w:sz w:val="20"/>
                <w:szCs w:val="20"/>
              </w:rPr>
            </w:pPr>
          </w:p>
        </w:tc>
        <w:tc>
          <w:tcPr>
            <w:tcW w:w="0" w:type="auto"/>
            <w:shd w:val="clear" w:color="auto" w:fill="auto"/>
          </w:tcPr>
          <w:p w14:paraId="6F3E9DE3" w14:textId="77777777" w:rsidR="003B7FA2" w:rsidRPr="00436E8C" w:rsidRDefault="003B7FA2" w:rsidP="00A854CA">
            <w:pPr>
              <w:numPr>
                <w:ilvl w:val="2"/>
                <w:numId w:val="6"/>
              </w:numPr>
              <w:rPr>
                <w:rFonts w:asciiTheme="minorBidi" w:eastAsia="Arial" w:hAnsiTheme="minorBidi"/>
                <w:sz w:val="20"/>
                <w:szCs w:val="20"/>
              </w:rPr>
            </w:pPr>
            <w:r w:rsidRPr="007B779F">
              <w:rPr>
                <w:rFonts w:asciiTheme="minorBidi" w:eastAsia="Arial" w:hAnsiTheme="minorBidi"/>
                <w:sz w:val="20"/>
                <w:szCs w:val="20"/>
              </w:rPr>
              <w:t xml:space="preserve">Define and identify habitat critical for </w:t>
            </w:r>
            <w:r>
              <w:rPr>
                <w:rFonts w:asciiTheme="minorBidi" w:eastAsia="Arial" w:hAnsiTheme="minorBidi"/>
                <w:sz w:val="20"/>
                <w:szCs w:val="20"/>
              </w:rPr>
              <w:t xml:space="preserve">hawksbill </w:t>
            </w:r>
            <w:r w:rsidRPr="007B779F">
              <w:rPr>
                <w:rFonts w:asciiTheme="minorBidi" w:eastAsia="Arial" w:hAnsiTheme="minorBidi"/>
                <w:sz w:val="20"/>
                <w:szCs w:val="20"/>
              </w:rPr>
              <w:t xml:space="preserve">turtle stocks at different life history stages with a particular focus on the trans-boundary nature of life-cycle stage requirements, migratory patterns, and related protection strategies and adequately protect </w:t>
            </w:r>
            <w:r>
              <w:rPr>
                <w:rFonts w:asciiTheme="minorBidi" w:eastAsia="Arial" w:hAnsiTheme="minorBidi"/>
                <w:sz w:val="20"/>
                <w:szCs w:val="20"/>
              </w:rPr>
              <w:t>critical areas</w:t>
            </w:r>
            <w:r w:rsidRPr="007B779F">
              <w:rPr>
                <w:rFonts w:asciiTheme="minorBidi" w:eastAsia="Arial" w:hAnsiTheme="minorBidi"/>
                <w:sz w:val="20"/>
                <w:szCs w:val="20"/>
              </w:rPr>
              <w:t xml:space="preserve"> including through marine protected areas (Refer Activity 3.1.3 above).</w:t>
            </w:r>
          </w:p>
        </w:tc>
        <w:tc>
          <w:tcPr>
            <w:tcW w:w="0" w:type="auto"/>
          </w:tcPr>
          <w:p w14:paraId="503C0E44" w14:textId="77777777" w:rsidR="003B7FA2" w:rsidRPr="00436E8C" w:rsidRDefault="003B7FA2" w:rsidP="00A854CA">
            <w:pPr>
              <w:pStyle w:val="ListParagraph"/>
              <w:widowControl/>
              <w:numPr>
                <w:ilvl w:val="0"/>
                <w:numId w:val="23"/>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Seek support, financial and technical assistance from Universities, Research Institutes, IGO, NGOs or local community groups</w:t>
            </w:r>
          </w:p>
          <w:p w14:paraId="2AFC29D6" w14:textId="77777777" w:rsidR="003B7FA2" w:rsidRPr="00436E8C" w:rsidRDefault="003B7FA2" w:rsidP="00A854CA">
            <w:pPr>
              <w:pStyle w:val="ListParagraph"/>
              <w:widowControl/>
              <w:numPr>
                <w:ilvl w:val="0"/>
                <w:numId w:val="23"/>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Prioritise as part of 1.1.1 and deliver as part of 1.2.1</w:t>
            </w:r>
          </w:p>
          <w:p w14:paraId="26DDB622" w14:textId="77777777" w:rsidR="003B7FA2" w:rsidRPr="00436E8C" w:rsidRDefault="003B7FA2" w:rsidP="009E1829">
            <w:pPr>
              <w:tabs>
                <w:tab w:val="left" w:pos="1423"/>
              </w:tabs>
              <w:rPr>
                <w:rFonts w:asciiTheme="minorBidi" w:eastAsia="Arial" w:hAnsiTheme="minorBidi"/>
                <w:sz w:val="20"/>
                <w:szCs w:val="20"/>
              </w:rPr>
            </w:pPr>
          </w:p>
        </w:tc>
        <w:tc>
          <w:tcPr>
            <w:tcW w:w="0" w:type="auto"/>
            <w:shd w:val="clear" w:color="auto" w:fill="auto"/>
          </w:tcPr>
          <w:p w14:paraId="22A10374"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R/N</w:t>
            </w:r>
          </w:p>
        </w:tc>
        <w:tc>
          <w:tcPr>
            <w:tcW w:w="0" w:type="auto"/>
            <w:shd w:val="clear" w:color="auto" w:fill="FF9900"/>
          </w:tcPr>
          <w:p w14:paraId="160E4F76"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Short</w:t>
            </w:r>
          </w:p>
        </w:tc>
        <w:tc>
          <w:tcPr>
            <w:tcW w:w="0" w:type="auto"/>
            <w:shd w:val="clear" w:color="auto" w:fill="auto"/>
          </w:tcPr>
          <w:p w14:paraId="3E0B1EEF"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National Governments, IGOs, CTI-CFF, NGOs, Universities and Research Institutes</w:t>
            </w:r>
          </w:p>
        </w:tc>
        <w:tc>
          <w:tcPr>
            <w:tcW w:w="0" w:type="auto"/>
            <w:shd w:val="clear" w:color="auto" w:fill="auto"/>
          </w:tcPr>
          <w:p w14:paraId="4BAE9216" w14:textId="77777777" w:rsidR="003B7FA2" w:rsidRPr="00436E8C" w:rsidRDefault="009C5B89" w:rsidP="009E1829">
            <w:pPr>
              <w:rPr>
                <w:rFonts w:asciiTheme="minorBidi" w:eastAsia="Arial" w:hAnsiTheme="minorBidi"/>
                <w:color w:val="0070C0"/>
                <w:sz w:val="20"/>
                <w:szCs w:val="20"/>
                <w:u w:val="single"/>
              </w:rPr>
            </w:pPr>
            <w:hyperlink r:id="rId90">
              <w:r w:rsidR="003B7FA2" w:rsidRPr="00436E8C">
                <w:rPr>
                  <w:rFonts w:asciiTheme="minorBidi" w:eastAsia="Arial" w:hAnsiTheme="minorBidi"/>
                  <w:color w:val="0070C0"/>
                  <w:sz w:val="20"/>
                  <w:szCs w:val="20"/>
                  <w:u w:val="single"/>
                </w:rPr>
                <w:t>IOSEA Work Programme 2020-2024 (30-33)</w:t>
              </w:r>
            </w:hyperlink>
          </w:p>
          <w:p w14:paraId="032738FA" w14:textId="77777777" w:rsidR="003B7FA2" w:rsidRPr="00436E8C" w:rsidRDefault="009C5B89" w:rsidP="009E1829">
            <w:pPr>
              <w:rPr>
                <w:rFonts w:asciiTheme="minorBidi" w:eastAsia="Arial" w:hAnsiTheme="minorBidi"/>
                <w:color w:val="0070C0"/>
                <w:sz w:val="20"/>
                <w:szCs w:val="20"/>
                <w:u w:val="single"/>
              </w:rPr>
            </w:pPr>
            <w:hyperlink r:id="rId91">
              <w:r w:rsidR="003B7FA2" w:rsidRPr="00436E8C">
                <w:rPr>
                  <w:rFonts w:asciiTheme="minorBidi" w:eastAsia="Arial" w:hAnsiTheme="minorBidi"/>
                  <w:color w:val="0070C0"/>
                  <w:sz w:val="20"/>
                  <w:szCs w:val="20"/>
                  <w:u w:val="single"/>
                </w:rPr>
                <w:t>CTI-CFF Regional Plan of Action 2012</w:t>
              </w:r>
            </w:hyperlink>
          </w:p>
          <w:p w14:paraId="12C18047"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color w:val="44546A"/>
                <w:sz w:val="20"/>
                <w:szCs w:val="20"/>
              </w:rPr>
              <w:t xml:space="preserve">(also supported by: </w:t>
            </w:r>
            <w:hyperlink r:id="rId92">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tc>
      </w:tr>
      <w:tr w:rsidR="003B7FA2" w:rsidRPr="00436E8C" w14:paraId="03948525" w14:textId="77777777" w:rsidTr="009E1829">
        <w:tc>
          <w:tcPr>
            <w:tcW w:w="0" w:type="auto"/>
            <w:gridSpan w:val="7"/>
            <w:shd w:val="clear" w:color="auto" w:fill="44546A"/>
            <w:vAlign w:val="center"/>
          </w:tcPr>
          <w:p w14:paraId="7E3CE27F" w14:textId="77777777" w:rsidR="003B7FA2" w:rsidRPr="00436E8C" w:rsidRDefault="003B7FA2" w:rsidP="009E1829">
            <w:pPr>
              <w:rPr>
                <w:rFonts w:asciiTheme="minorBidi" w:eastAsia="Arial" w:hAnsiTheme="minorBidi"/>
                <w:b/>
                <w:bCs/>
                <w:color w:val="FFFFFF"/>
                <w:sz w:val="20"/>
                <w:szCs w:val="20"/>
              </w:rPr>
            </w:pPr>
          </w:p>
          <w:p w14:paraId="00CA29E9" w14:textId="77777777" w:rsidR="003B7FA2" w:rsidRPr="00436E8C" w:rsidRDefault="003B7FA2" w:rsidP="009E1829">
            <w:pPr>
              <w:rPr>
                <w:rFonts w:asciiTheme="minorBidi" w:eastAsia="Arial" w:hAnsiTheme="minorBidi"/>
                <w:b/>
                <w:bCs/>
                <w:color w:val="FFFFFF"/>
                <w:sz w:val="20"/>
                <w:szCs w:val="20"/>
              </w:rPr>
            </w:pPr>
            <w:r w:rsidRPr="00436E8C">
              <w:rPr>
                <w:rFonts w:asciiTheme="minorBidi" w:eastAsia="Arial" w:hAnsiTheme="minorBidi"/>
                <w:b/>
                <w:bCs/>
                <w:color w:val="FFFFFF"/>
                <w:sz w:val="20"/>
                <w:szCs w:val="20"/>
              </w:rPr>
              <w:t xml:space="preserve">Objective 3: Further research and evaluate the level of impact trade and fishery activity have on hawksbill populations and deliver on-ground </w:t>
            </w:r>
            <w:r>
              <w:rPr>
                <w:rFonts w:asciiTheme="minorBidi" w:eastAsia="Arial" w:hAnsiTheme="minorBidi"/>
                <w:b/>
                <w:bCs/>
                <w:color w:val="FFFFFF"/>
                <w:sz w:val="20"/>
                <w:szCs w:val="20"/>
              </w:rPr>
              <w:t>implementation projects</w:t>
            </w:r>
            <w:r w:rsidRPr="00436E8C">
              <w:rPr>
                <w:rFonts w:asciiTheme="minorBidi" w:eastAsia="Arial" w:hAnsiTheme="minorBidi"/>
                <w:b/>
                <w:bCs/>
                <w:color w:val="FFFFFF"/>
                <w:sz w:val="20"/>
                <w:szCs w:val="20"/>
              </w:rPr>
              <w:t xml:space="preserve"> by 2027</w:t>
            </w:r>
          </w:p>
          <w:p w14:paraId="66B68837" w14:textId="77777777" w:rsidR="003B7FA2" w:rsidRPr="00436E8C" w:rsidRDefault="003B7FA2" w:rsidP="009E1829">
            <w:pPr>
              <w:rPr>
                <w:rFonts w:asciiTheme="minorBidi" w:eastAsia="Arial" w:hAnsiTheme="minorBidi"/>
                <w:b/>
                <w:bCs/>
                <w:color w:val="FFFFFF"/>
                <w:sz w:val="20"/>
                <w:szCs w:val="20"/>
              </w:rPr>
            </w:pPr>
          </w:p>
        </w:tc>
      </w:tr>
      <w:tr w:rsidR="003B7FA2" w:rsidRPr="00436E8C" w14:paraId="32DA8BDA" w14:textId="77777777" w:rsidTr="009E1829">
        <w:tc>
          <w:tcPr>
            <w:tcW w:w="0" w:type="auto"/>
            <w:shd w:val="clear" w:color="auto" w:fill="auto"/>
          </w:tcPr>
          <w:p w14:paraId="73C48F3D" w14:textId="77777777" w:rsidR="003B7FA2" w:rsidRPr="00436E8C" w:rsidRDefault="003B7FA2" w:rsidP="00A854CA">
            <w:pPr>
              <w:pStyle w:val="ListParagraph"/>
              <w:widowControl/>
              <w:numPr>
                <w:ilvl w:val="1"/>
                <w:numId w:val="27"/>
              </w:numPr>
              <w:contextualSpacing w:val="0"/>
              <w:rPr>
                <w:rFonts w:asciiTheme="minorBidi" w:eastAsia="Arial" w:hAnsiTheme="minorBidi"/>
                <w:sz w:val="20"/>
              </w:rPr>
            </w:pPr>
            <w:r w:rsidRPr="00436E8C">
              <w:rPr>
                <w:rFonts w:asciiTheme="minorBidi" w:eastAsia="Arial" w:hAnsiTheme="minorBidi"/>
                <w:sz w:val="20"/>
              </w:rPr>
              <w:t>Awareness, education and sustainable alternatives reduce poaching, overexploitation and trade in hawksbill turtles</w:t>
            </w:r>
          </w:p>
        </w:tc>
        <w:tc>
          <w:tcPr>
            <w:tcW w:w="0" w:type="auto"/>
            <w:shd w:val="clear" w:color="auto" w:fill="auto"/>
          </w:tcPr>
          <w:p w14:paraId="56B81D35" w14:textId="77777777" w:rsidR="003B7FA2" w:rsidRPr="00436E8C" w:rsidRDefault="003B7FA2" w:rsidP="00A854CA">
            <w:pPr>
              <w:pStyle w:val="ListParagraph"/>
              <w:widowControl/>
              <w:numPr>
                <w:ilvl w:val="2"/>
                <w:numId w:val="27"/>
              </w:numPr>
              <w:contextualSpacing w:val="0"/>
              <w:rPr>
                <w:rFonts w:asciiTheme="minorBidi" w:eastAsia="Arial" w:hAnsiTheme="minorBidi"/>
                <w:sz w:val="20"/>
              </w:rPr>
            </w:pPr>
            <w:r w:rsidRPr="00436E8C">
              <w:rPr>
                <w:rFonts w:asciiTheme="minorBidi" w:eastAsia="Arial" w:hAnsiTheme="minorBidi"/>
                <w:sz w:val="20"/>
              </w:rPr>
              <w:t>Work with local communities, turtle consumers, religious leaders as appropriate, youth and women in taking further steps to understand use and trade</w:t>
            </w:r>
            <w:r>
              <w:rPr>
                <w:rFonts w:asciiTheme="minorBidi" w:eastAsia="Arial" w:hAnsiTheme="minorBidi"/>
                <w:sz w:val="20"/>
              </w:rPr>
              <w:t>, including</w:t>
            </w:r>
            <w:r w:rsidRPr="00436E8C">
              <w:rPr>
                <w:rFonts w:asciiTheme="minorBidi" w:eastAsia="Arial" w:hAnsiTheme="minorBidi"/>
                <w:sz w:val="20"/>
              </w:rPr>
              <w:t xml:space="preserve"> </w:t>
            </w:r>
            <w:r>
              <w:rPr>
                <w:rFonts w:asciiTheme="minorBidi" w:eastAsia="Arial" w:hAnsiTheme="minorBidi"/>
                <w:sz w:val="20"/>
              </w:rPr>
              <w:t xml:space="preserve">with a view to </w:t>
            </w:r>
            <w:r w:rsidRPr="00436E8C">
              <w:rPr>
                <w:rFonts w:asciiTheme="minorBidi" w:eastAsia="Arial" w:hAnsiTheme="minorBidi"/>
                <w:sz w:val="20"/>
              </w:rPr>
              <w:t>reduc</w:t>
            </w:r>
            <w:r>
              <w:rPr>
                <w:rFonts w:asciiTheme="minorBidi" w:eastAsia="Arial" w:hAnsiTheme="minorBidi"/>
                <w:sz w:val="20"/>
              </w:rPr>
              <w:t>ing</w:t>
            </w:r>
            <w:r w:rsidRPr="00436E8C">
              <w:rPr>
                <w:rFonts w:asciiTheme="minorBidi" w:eastAsia="Arial" w:hAnsiTheme="minorBidi"/>
                <w:sz w:val="20"/>
              </w:rPr>
              <w:t xml:space="preserve"> </w:t>
            </w:r>
            <w:r>
              <w:rPr>
                <w:rFonts w:asciiTheme="minorBidi" w:eastAsia="Arial" w:hAnsiTheme="minorBidi"/>
                <w:sz w:val="20"/>
              </w:rPr>
              <w:t>unsustainable practices</w:t>
            </w:r>
            <w:r w:rsidRPr="00436E8C">
              <w:rPr>
                <w:rFonts w:asciiTheme="minorBidi" w:eastAsia="Arial" w:hAnsiTheme="minorBidi"/>
                <w:sz w:val="20"/>
              </w:rPr>
              <w:t>, and to raise community and political awareness</w:t>
            </w:r>
            <w:r>
              <w:rPr>
                <w:rFonts w:asciiTheme="minorBidi" w:eastAsia="Arial" w:hAnsiTheme="minorBidi"/>
                <w:sz w:val="20"/>
              </w:rPr>
              <w:t>, information sharing</w:t>
            </w:r>
            <w:r w:rsidRPr="00436E8C">
              <w:rPr>
                <w:rFonts w:asciiTheme="minorBidi" w:eastAsia="Arial" w:hAnsiTheme="minorBidi"/>
                <w:sz w:val="20"/>
              </w:rPr>
              <w:t xml:space="preserve"> and education on</w:t>
            </w:r>
            <w:r>
              <w:rPr>
                <w:rFonts w:asciiTheme="minorBidi" w:eastAsia="Arial" w:hAnsiTheme="minorBidi"/>
                <w:sz w:val="20"/>
              </w:rPr>
              <w:t xml:space="preserve"> such matters as</w:t>
            </w:r>
            <w:r w:rsidRPr="00436E8C">
              <w:rPr>
                <w:rFonts w:asciiTheme="minorBidi" w:eastAsia="Arial" w:hAnsiTheme="minorBidi"/>
                <w:sz w:val="20"/>
              </w:rPr>
              <w:t>:</w:t>
            </w:r>
          </w:p>
          <w:p w14:paraId="70455271" w14:textId="77777777" w:rsidR="003B7FA2" w:rsidRPr="00436E8C" w:rsidRDefault="003B7FA2" w:rsidP="00A854CA">
            <w:pPr>
              <w:numPr>
                <w:ilvl w:val="0"/>
                <w:numId w:val="4"/>
              </w:numPr>
              <w:rPr>
                <w:rFonts w:asciiTheme="minorBidi" w:eastAsia="Arial" w:hAnsiTheme="minorBidi"/>
                <w:sz w:val="20"/>
                <w:szCs w:val="20"/>
              </w:rPr>
            </w:pPr>
            <w:r w:rsidRPr="00436E8C">
              <w:rPr>
                <w:rFonts w:asciiTheme="minorBidi" w:eastAsia="Arial" w:hAnsiTheme="minorBidi"/>
                <w:sz w:val="20"/>
                <w:szCs w:val="20"/>
              </w:rPr>
              <w:t xml:space="preserve">the conservation status of hawksbill turtles, </w:t>
            </w:r>
          </w:p>
          <w:p w14:paraId="2E78B13D" w14:textId="77777777" w:rsidR="003B7FA2" w:rsidRPr="00436E8C" w:rsidRDefault="003B7FA2" w:rsidP="00A854CA">
            <w:pPr>
              <w:numPr>
                <w:ilvl w:val="0"/>
                <w:numId w:val="4"/>
              </w:numPr>
              <w:rPr>
                <w:rFonts w:asciiTheme="minorBidi" w:eastAsia="Arial" w:hAnsiTheme="minorBidi"/>
                <w:sz w:val="20"/>
                <w:szCs w:val="20"/>
              </w:rPr>
            </w:pPr>
            <w:r w:rsidRPr="00436E8C">
              <w:rPr>
                <w:rFonts w:asciiTheme="minorBidi" w:eastAsia="Arial" w:hAnsiTheme="minorBidi"/>
                <w:sz w:val="20"/>
                <w:szCs w:val="20"/>
              </w:rPr>
              <w:t xml:space="preserve">possible health issues involved in consumption, </w:t>
            </w:r>
          </w:p>
          <w:p w14:paraId="6734321F" w14:textId="77777777" w:rsidR="003B7FA2" w:rsidRPr="00436E8C" w:rsidRDefault="003B7FA2" w:rsidP="00A854CA">
            <w:pPr>
              <w:numPr>
                <w:ilvl w:val="0"/>
                <w:numId w:val="4"/>
              </w:numPr>
              <w:rPr>
                <w:rFonts w:asciiTheme="minorBidi" w:eastAsia="Arial" w:hAnsiTheme="minorBidi"/>
                <w:sz w:val="20"/>
                <w:szCs w:val="20"/>
              </w:rPr>
            </w:pPr>
            <w:r w:rsidRPr="00436E8C">
              <w:rPr>
                <w:rFonts w:asciiTheme="minorBidi" w:eastAsia="Arial" w:hAnsiTheme="minorBidi"/>
                <w:sz w:val="20"/>
                <w:szCs w:val="20"/>
              </w:rPr>
              <w:t xml:space="preserve">the illegal trade including online, </w:t>
            </w:r>
          </w:p>
          <w:p w14:paraId="5873BB9B" w14:textId="77777777" w:rsidR="003B7FA2" w:rsidRPr="00436E8C" w:rsidRDefault="003B7FA2" w:rsidP="00A854CA">
            <w:pPr>
              <w:numPr>
                <w:ilvl w:val="0"/>
                <w:numId w:val="4"/>
              </w:numPr>
              <w:rPr>
                <w:rFonts w:asciiTheme="minorBidi" w:eastAsia="Arial" w:hAnsiTheme="minorBidi"/>
                <w:sz w:val="20"/>
                <w:szCs w:val="20"/>
              </w:rPr>
            </w:pPr>
            <w:r w:rsidRPr="00436E8C">
              <w:rPr>
                <w:rFonts w:asciiTheme="minorBidi" w:eastAsia="Arial" w:hAnsiTheme="minorBidi"/>
                <w:sz w:val="20"/>
                <w:szCs w:val="20"/>
              </w:rPr>
              <w:t>existing regulations and the importance of promoting the conservation of the species through compliance with policy, and</w:t>
            </w:r>
          </w:p>
          <w:p w14:paraId="6AF11C2C" w14:textId="77777777" w:rsidR="003B7FA2" w:rsidRPr="00436E8C" w:rsidRDefault="003B7FA2" w:rsidP="00A854CA">
            <w:pPr>
              <w:numPr>
                <w:ilvl w:val="0"/>
                <w:numId w:val="4"/>
              </w:numPr>
              <w:rPr>
                <w:rFonts w:asciiTheme="minorBidi" w:eastAsia="Arial" w:hAnsiTheme="minorBidi"/>
                <w:sz w:val="20"/>
                <w:szCs w:val="20"/>
              </w:rPr>
            </w:pPr>
            <w:r w:rsidRPr="007B779F">
              <w:rPr>
                <w:rFonts w:asciiTheme="minorBidi" w:eastAsia="Arial" w:hAnsiTheme="minorBidi"/>
                <w:sz w:val="20"/>
                <w:szCs w:val="20"/>
              </w:rPr>
              <w:t xml:space="preserve">formulation of </w:t>
            </w:r>
            <w:r>
              <w:rPr>
                <w:rFonts w:asciiTheme="minorBidi" w:eastAsia="Arial" w:hAnsiTheme="minorBidi"/>
                <w:sz w:val="20"/>
                <w:szCs w:val="20"/>
              </w:rPr>
              <w:t xml:space="preserve">effective </w:t>
            </w:r>
            <w:r w:rsidRPr="007B779F">
              <w:rPr>
                <w:rFonts w:asciiTheme="minorBidi" w:eastAsia="Arial" w:hAnsiTheme="minorBidi"/>
                <w:sz w:val="20"/>
                <w:szCs w:val="20"/>
              </w:rPr>
              <w:t xml:space="preserve">economic incentives (supported by financial or technical assistance) to reduce poaching (Refer Activity </w:t>
            </w:r>
            <w:r>
              <w:rPr>
                <w:rFonts w:asciiTheme="minorBidi" w:eastAsia="Arial" w:hAnsiTheme="minorBidi"/>
                <w:sz w:val="20"/>
                <w:szCs w:val="20"/>
              </w:rPr>
              <w:t>3.1.3</w:t>
            </w:r>
            <w:r w:rsidRPr="007B779F">
              <w:rPr>
                <w:rFonts w:asciiTheme="minorBidi" w:eastAsia="Arial" w:hAnsiTheme="minorBidi"/>
                <w:sz w:val="20"/>
                <w:szCs w:val="20"/>
              </w:rPr>
              <w:t xml:space="preserve"> below)</w:t>
            </w:r>
          </w:p>
        </w:tc>
        <w:tc>
          <w:tcPr>
            <w:tcW w:w="0" w:type="auto"/>
          </w:tcPr>
          <w:p w14:paraId="3ED2AF48" w14:textId="77777777" w:rsidR="003B7FA2" w:rsidRPr="00436E8C" w:rsidRDefault="003B7FA2" w:rsidP="00A854CA">
            <w:pPr>
              <w:pStyle w:val="ListParagraph"/>
              <w:widowControl/>
              <w:numPr>
                <w:ilvl w:val="0"/>
                <w:numId w:val="24"/>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Seek support, financial and technical assistance from Universities, Research Institutes, IGO, NGOs or local community groups</w:t>
            </w:r>
          </w:p>
          <w:p w14:paraId="339B3B31" w14:textId="77777777" w:rsidR="003B7FA2" w:rsidRPr="00436E8C" w:rsidRDefault="003B7FA2" w:rsidP="00A854CA">
            <w:pPr>
              <w:pStyle w:val="ListParagraph"/>
              <w:widowControl/>
              <w:numPr>
                <w:ilvl w:val="0"/>
                <w:numId w:val="24"/>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Prioritise as part of 1.2.1 and 1.1.1</w:t>
            </w:r>
          </w:p>
          <w:p w14:paraId="653A9F10" w14:textId="77777777" w:rsidR="003B7FA2" w:rsidRPr="00436E8C" w:rsidRDefault="003B7FA2" w:rsidP="00A854CA">
            <w:pPr>
              <w:pStyle w:val="ListParagraph"/>
              <w:widowControl/>
              <w:numPr>
                <w:ilvl w:val="0"/>
                <w:numId w:val="24"/>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Seek economist expertise on how to capture the publics willingness to pay for marine turtle conservation (Refer WWF’s Asia-Pacific Marine Turtle Economic valuations (and in-country reports))</w:t>
            </w:r>
          </w:p>
          <w:p w14:paraId="14F527F8" w14:textId="77777777" w:rsidR="003B7FA2" w:rsidRPr="00436E8C" w:rsidRDefault="003B7FA2" w:rsidP="00A854CA">
            <w:pPr>
              <w:pStyle w:val="ListParagraph"/>
              <w:widowControl/>
              <w:numPr>
                <w:ilvl w:val="0"/>
                <w:numId w:val="24"/>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Participate in WWF’s Turtle Use Project</w:t>
            </w:r>
          </w:p>
          <w:p w14:paraId="1C0B11F0" w14:textId="77777777" w:rsidR="003B7FA2" w:rsidRPr="00436E8C" w:rsidRDefault="003B7FA2" w:rsidP="009E1829">
            <w:pPr>
              <w:tabs>
                <w:tab w:val="left" w:pos="1423"/>
              </w:tabs>
              <w:rPr>
                <w:rFonts w:asciiTheme="minorBidi" w:eastAsia="Arial" w:hAnsiTheme="minorBidi"/>
                <w:sz w:val="20"/>
                <w:szCs w:val="20"/>
              </w:rPr>
            </w:pPr>
          </w:p>
        </w:tc>
        <w:tc>
          <w:tcPr>
            <w:tcW w:w="0" w:type="auto"/>
            <w:shd w:val="clear" w:color="auto" w:fill="auto"/>
          </w:tcPr>
          <w:p w14:paraId="6FBBEA8B"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w:t>
            </w:r>
          </w:p>
        </w:tc>
        <w:tc>
          <w:tcPr>
            <w:tcW w:w="0" w:type="auto"/>
            <w:shd w:val="clear" w:color="auto" w:fill="FF9900"/>
          </w:tcPr>
          <w:p w14:paraId="1721C5D8"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Short</w:t>
            </w:r>
          </w:p>
        </w:tc>
        <w:tc>
          <w:tcPr>
            <w:tcW w:w="0" w:type="auto"/>
            <w:shd w:val="clear" w:color="auto" w:fill="auto"/>
          </w:tcPr>
          <w:p w14:paraId="05AF9FF4"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NGOs, National Governments, local community groups</w:t>
            </w:r>
            <w:r>
              <w:rPr>
                <w:rFonts w:asciiTheme="minorBidi" w:eastAsia="Arial" w:hAnsiTheme="minorBidi"/>
                <w:sz w:val="20"/>
                <w:szCs w:val="20"/>
              </w:rPr>
              <w:t>, health sector, economists</w:t>
            </w:r>
          </w:p>
        </w:tc>
        <w:tc>
          <w:tcPr>
            <w:tcW w:w="0" w:type="auto"/>
            <w:shd w:val="clear" w:color="auto" w:fill="auto"/>
          </w:tcPr>
          <w:p w14:paraId="3D97F4C2" w14:textId="77777777" w:rsidR="003B7FA2" w:rsidRPr="00436E8C" w:rsidRDefault="009C5B89" w:rsidP="009E1829">
            <w:pPr>
              <w:rPr>
                <w:rFonts w:asciiTheme="minorBidi" w:eastAsia="Arial" w:hAnsiTheme="minorBidi"/>
                <w:color w:val="0070C0"/>
                <w:sz w:val="20"/>
                <w:szCs w:val="20"/>
                <w:u w:val="single"/>
              </w:rPr>
            </w:pPr>
            <w:hyperlink r:id="rId93">
              <w:r w:rsidR="003B7FA2" w:rsidRPr="00436E8C">
                <w:rPr>
                  <w:rFonts w:asciiTheme="minorBidi" w:eastAsia="Arial" w:hAnsiTheme="minorBidi"/>
                  <w:color w:val="0070C0"/>
                  <w:sz w:val="20"/>
                  <w:szCs w:val="20"/>
                  <w:u w:val="single"/>
                </w:rPr>
                <w:t>IOSEA CMP 2009</w:t>
              </w:r>
            </w:hyperlink>
          </w:p>
          <w:p w14:paraId="09959B42" w14:textId="77777777" w:rsidR="003B7FA2" w:rsidRPr="00436E8C" w:rsidRDefault="009C5B89" w:rsidP="009E1829">
            <w:pPr>
              <w:rPr>
                <w:rFonts w:asciiTheme="minorBidi" w:eastAsia="Arial" w:hAnsiTheme="minorBidi"/>
                <w:color w:val="0070C0"/>
                <w:sz w:val="20"/>
                <w:szCs w:val="20"/>
                <w:u w:val="single"/>
              </w:rPr>
            </w:pPr>
            <w:hyperlink r:id="rId94">
              <w:r w:rsidR="003B7FA2" w:rsidRPr="00436E8C">
                <w:rPr>
                  <w:rFonts w:asciiTheme="minorBidi" w:eastAsia="Arial" w:hAnsiTheme="minorBidi"/>
                  <w:color w:val="0070C0"/>
                  <w:sz w:val="20"/>
                  <w:szCs w:val="20"/>
                  <w:u w:val="single"/>
                </w:rPr>
                <w:t>IOSEA Work Programme 2020-2024 (51, 52, 58, 59, 61)</w:t>
              </w:r>
            </w:hyperlink>
          </w:p>
          <w:p w14:paraId="4B71F237" w14:textId="77777777" w:rsidR="003B7FA2" w:rsidRPr="00436E8C" w:rsidRDefault="009C5B89" w:rsidP="009E1829">
            <w:pPr>
              <w:rPr>
                <w:rFonts w:asciiTheme="minorBidi" w:eastAsia="Arial" w:hAnsiTheme="minorBidi"/>
                <w:color w:val="0070C0"/>
                <w:sz w:val="20"/>
                <w:szCs w:val="20"/>
                <w:u w:val="single"/>
              </w:rPr>
            </w:pPr>
            <w:hyperlink r:id="rId95">
              <w:r w:rsidR="003B7FA2" w:rsidRPr="00436E8C">
                <w:rPr>
                  <w:rFonts w:asciiTheme="minorBidi" w:eastAsia="Arial" w:hAnsiTheme="minorBidi"/>
                  <w:color w:val="0070C0"/>
                  <w:sz w:val="20"/>
                  <w:szCs w:val="20"/>
                  <w:u w:val="single"/>
                </w:rPr>
                <w:t>CITES CoP18 Turtle Decisions 2019 (18.213b)</w:t>
              </w:r>
            </w:hyperlink>
          </w:p>
          <w:p w14:paraId="6D660D81" w14:textId="77777777" w:rsidR="003B7FA2" w:rsidRPr="00436E8C" w:rsidRDefault="009C5B89" w:rsidP="009E1829">
            <w:pPr>
              <w:rPr>
                <w:rFonts w:asciiTheme="minorBidi" w:eastAsia="Arial" w:hAnsiTheme="minorBidi"/>
                <w:color w:val="0070C0"/>
                <w:sz w:val="20"/>
                <w:szCs w:val="20"/>
                <w:u w:val="single"/>
              </w:rPr>
            </w:pPr>
            <w:hyperlink r:id="rId96">
              <w:r w:rsidR="003B7FA2" w:rsidRPr="00436E8C">
                <w:rPr>
                  <w:rFonts w:asciiTheme="minorBidi" w:eastAsia="Arial" w:hAnsiTheme="minorBidi"/>
                  <w:color w:val="0070C0"/>
                  <w:sz w:val="20"/>
                  <w:szCs w:val="20"/>
                  <w:u w:val="single"/>
                </w:rPr>
                <w:t>Sulu Sulawesi Marine Turtles Action Plan 2011</w:t>
              </w:r>
            </w:hyperlink>
          </w:p>
          <w:p w14:paraId="7F2112C8" w14:textId="77777777" w:rsidR="003B7FA2" w:rsidRPr="00436E8C" w:rsidRDefault="003B7FA2" w:rsidP="009E1829">
            <w:pPr>
              <w:rPr>
                <w:rFonts w:asciiTheme="minorBidi" w:eastAsia="Arial" w:hAnsiTheme="minorBidi"/>
                <w:color w:val="0070C0"/>
                <w:sz w:val="20"/>
                <w:szCs w:val="20"/>
              </w:rPr>
            </w:pPr>
            <w:r w:rsidRPr="00436E8C">
              <w:rPr>
                <w:rFonts w:asciiTheme="minorBidi" w:eastAsia="Arial" w:hAnsiTheme="minorBidi"/>
                <w:color w:val="44546A"/>
                <w:sz w:val="20"/>
                <w:szCs w:val="20"/>
              </w:rPr>
              <w:t>Pacific Islands Regional Marine Species Programme 2022-2026 (3.1, 4.5, 8.2, 9.1)</w:t>
            </w:r>
          </w:p>
        </w:tc>
      </w:tr>
      <w:tr w:rsidR="003B7FA2" w:rsidRPr="00436E8C" w14:paraId="0EA94E7C" w14:textId="77777777" w:rsidTr="009E1829">
        <w:tc>
          <w:tcPr>
            <w:tcW w:w="0" w:type="auto"/>
            <w:shd w:val="clear" w:color="auto" w:fill="FFFFFF"/>
          </w:tcPr>
          <w:p w14:paraId="0533F427" w14:textId="77777777" w:rsidR="003B7FA2" w:rsidRPr="00436E8C" w:rsidRDefault="003B7FA2" w:rsidP="009E1829">
            <w:pPr>
              <w:rPr>
                <w:rFonts w:asciiTheme="minorBidi" w:eastAsia="Arial" w:hAnsiTheme="minorBidi"/>
                <w:sz w:val="20"/>
                <w:szCs w:val="20"/>
              </w:rPr>
            </w:pPr>
          </w:p>
        </w:tc>
        <w:tc>
          <w:tcPr>
            <w:tcW w:w="0" w:type="auto"/>
            <w:shd w:val="clear" w:color="auto" w:fill="FFFFFF"/>
          </w:tcPr>
          <w:p w14:paraId="352A3A5C" w14:textId="77777777" w:rsidR="003B7FA2" w:rsidRPr="00436E8C" w:rsidRDefault="003B7FA2" w:rsidP="00A854CA">
            <w:pPr>
              <w:numPr>
                <w:ilvl w:val="2"/>
                <w:numId w:val="27"/>
              </w:numPr>
              <w:rPr>
                <w:rFonts w:asciiTheme="minorBidi" w:eastAsia="Arial" w:hAnsiTheme="minorBidi"/>
                <w:sz w:val="20"/>
                <w:szCs w:val="20"/>
              </w:rPr>
            </w:pPr>
            <w:r w:rsidRPr="00B73732">
              <w:rPr>
                <w:rFonts w:asciiTheme="minorBidi" w:eastAsia="Arial" w:hAnsiTheme="minorBidi"/>
                <w:sz w:val="20"/>
                <w:szCs w:val="20"/>
              </w:rPr>
              <w:t xml:space="preserve">Examine motivations for </w:t>
            </w:r>
            <w:r>
              <w:rPr>
                <w:rFonts w:asciiTheme="minorBidi" w:eastAsia="Arial" w:hAnsiTheme="minorBidi"/>
                <w:sz w:val="20"/>
                <w:szCs w:val="20"/>
              </w:rPr>
              <w:t>both</w:t>
            </w:r>
            <w:r w:rsidRPr="00B73732">
              <w:rPr>
                <w:rFonts w:asciiTheme="minorBidi" w:eastAsia="Arial" w:hAnsiTheme="minorBidi"/>
                <w:sz w:val="20"/>
                <w:szCs w:val="20"/>
              </w:rPr>
              <w:t xml:space="preserve"> legal and illegal harvest and use of </w:t>
            </w:r>
            <w:r>
              <w:rPr>
                <w:rFonts w:asciiTheme="minorBidi" w:eastAsia="Arial" w:hAnsiTheme="minorBidi"/>
                <w:sz w:val="20"/>
                <w:szCs w:val="20"/>
              </w:rPr>
              <w:t>hawksbill</w:t>
            </w:r>
            <w:r w:rsidRPr="00B73732">
              <w:rPr>
                <w:rFonts w:asciiTheme="minorBidi" w:eastAsia="Arial" w:hAnsiTheme="minorBidi"/>
                <w:sz w:val="20"/>
                <w:szCs w:val="20"/>
              </w:rPr>
              <w:t xml:space="preserve"> turtles and their eggs, </w:t>
            </w:r>
            <w:r>
              <w:rPr>
                <w:rFonts w:asciiTheme="minorBidi" w:eastAsia="Arial" w:hAnsiTheme="minorBidi"/>
                <w:sz w:val="20"/>
                <w:szCs w:val="20"/>
              </w:rPr>
              <w:t xml:space="preserve">and where such use exceeds sustainable limits, </w:t>
            </w:r>
            <w:r w:rsidRPr="00B73732">
              <w:rPr>
                <w:rFonts w:asciiTheme="minorBidi" w:eastAsia="Arial" w:hAnsiTheme="minorBidi"/>
                <w:sz w:val="20"/>
                <w:szCs w:val="20"/>
              </w:rPr>
              <w:t xml:space="preserve">assess the sustainability of alternative livelihood options for communities which depend on marine turtles, include subsistence users in decision making, and seek financial and technical support to address this item (also Refer Activity </w:t>
            </w:r>
            <w:r>
              <w:rPr>
                <w:rFonts w:asciiTheme="minorBidi" w:eastAsia="Arial" w:hAnsiTheme="minorBidi"/>
                <w:sz w:val="20"/>
                <w:szCs w:val="20"/>
              </w:rPr>
              <w:t>1.2.2</w:t>
            </w:r>
            <w:r w:rsidRPr="00B73732">
              <w:rPr>
                <w:rFonts w:asciiTheme="minorBidi" w:eastAsia="Arial" w:hAnsiTheme="minorBidi"/>
                <w:sz w:val="20"/>
                <w:szCs w:val="20"/>
              </w:rPr>
              <w:t xml:space="preserve"> on domestic trade)</w:t>
            </w:r>
          </w:p>
        </w:tc>
        <w:tc>
          <w:tcPr>
            <w:tcW w:w="0" w:type="auto"/>
            <w:shd w:val="clear" w:color="auto" w:fill="FFFFFF"/>
          </w:tcPr>
          <w:p w14:paraId="300DAC1F" w14:textId="77777777" w:rsidR="003B7FA2" w:rsidRPr="00436E8C" w:rsidRDefault="003B7FA2" w:rsidP="00A854CA">
            <w:pPr>
              <w:pStyle w:val="ListParagraph"/>
              <w:widowControl/>
              <w:numPr>
                <w:ilvl w:val="0"/>
                <w:numId w:val="25"/>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 xml:space="preserve">Seek support, financial and technical assistance </w:t>
            </w:r>
            <w:r>
              <w:rPr>
                <w:rFonts w:asciiTheme="minorBidi" w:eastAsia="Arial" w:hAnsiTheme="minorBidi"/>
                <w:i/>
                <w:sz w:val="16"/>
                <w:szCs w:val="16"/>
              </w:rPr>
              <w:t xml:space="preserve">and advice </w:t>
            </w:r>
            <w:r w:rsidRPr="00436E8C">
              <w:rPr>
                <w:rFonts w:asciiTheme="minorBidi" w:eastAsia="Arial" w:hAnsiTheme="minorBidi"/>
                <w:i/>
                <w:sz w:val="16"/>
                <w:szCs w:val="16"/>
              </w:rPr>
              <w:t>from Universities, Research Institutes, IGO, NGOs or local community groups</w:t>
            </w:r>
          </w:p>
          <w:p w14:paraId="1790ECCB" w14:textId="77777777" w:rsidR="003B7FA2" w:rsidRPr="00436E8C" w:rsidRDefault="003B7FA2" w:rsidP="00A854CA">
            <w:pPr>
              <w:pStyle w:val="ListParagraph"/>
              <w:widowControl/>
              <w:numPr>
                <w:ilvl w:val="0"/>
                <w:numId w:val="25"/>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Prioritise as part of 1.2.1 and 1.1.1</w:t>
            </w:r>
          </w:p>
          <w:p w14:paraId="2DD8DED2" w14:textId="77777777" w:rsidR="003B7FA2" w:rsidRPr="00436E8C" w:rsidRDefault="003B7FA2" w:rsidP="00A854CA">
            <w:pPr>
              <w:pStyle w:val="ListParagraph"/>
              <w:widowControl/>
              <w:numPr>
                <w:ilvl w:val="0"/>
                <w:numId w:val="25"/>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Participate in WWF’s Turtle Use Project</w:t>
            </w:r>
          </w:p>
          <w:p w14:paraId="73E8E52B" w14:textId="77777777" w:rsidR="003B7FA2" w:rsidRPr="00436E8C" w:rsidRDefault="003B7FA2" w:rsidP="009E1829">
            <w:pPr>
              <w:tabs>
                <w:tab w:val="left" w:pos="1423"/>
              </w:tabs>
              <w:rPr>
                <w:rFonts w:asciiTheme="minorBidi" w:eastAsia="Arial" w:hAnsiTheme="minorBidi"/>
                <w:sz w:val="20"/>
                <w:szCs w:val="20"/>
              </w:rPr>
            </w:pPr>
          </w:p>
        </w:tc>
        <w:tc>
          <w:tcPr>
            <w:tcW w:w="0" w:type="auto"/>
            <w:shd w:val="clear" w:color="auto" w:fill="FFFFFF"/>
          </w:tcPr>
          <w:p w14:paraId="48AC9C61"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w:t>
            </w:r>
          </w:p>
        </w:tc>
        <w:tc>
          <w:tcPr>
            <w:tcW w:w="0" w:type="auto"/>
            <w:shd w:val="clear" w:color="auto" w:fill="FF9900"/>
          </w:tcPr>
          <w:p w14:paraId="20F81586"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Short</w:t>
            </w:r>
          </w:p>
        </w:tc>
        <w:tc>
          <w:tcPr>
            <w:tcW w:w="0" w:type="auto"/>
            <w:shd w:val="clear" w:color="auto" w:fill="FFFFFF"/>
          </w:tcPr>
          <w:p w14:paraId="685E78D0"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National Governments, NGOs, local community groups</w:t>
            </w:r>
          </w:p>
        </w:tc>
        <w:tc>
          <w:tcPr>
            <w:tcW w:w="0" w:type="auto"/>
            <w:shd w:val="clear" w:color="auto" w:fill="FFFFFF"/>
          </w:tcPr>
          <w:p w14:paraId="0B4DBA2D" w14:textId="77777777" w:rsidR="003B7FA2" w:rsidRPr="00436E8C" w:rsidRDefault="009C5B89" w:rsidP="009E1829">
            <w:pPr>
              <w:rPr>
                <w:rFonts w:asciiTheme="minorBidi" w:eastAsia="Arial" w:hAnsiTheme="minorBidi"/>
                <w:color w:val="0070C0"/>
                <w:sz w:val="20"/>
                <w:szCs w:val="20"/>
                <w:u w:val="single"/>
              </w:rPr>
            </w:pPr>
            <w:hyperlink r:id="rId97">
              <w:r w:rsidR="003B7FA2" w:rsidRPr="00436E8C">
                <w:rPr>
                  <w:rFonts w:asciiTheme="minorBidi" w:eastAsia="Arial" w:hAnsiTheme="minorBidi"/>
                  <w:color w:val="0070C0"/>
                  <w:sz w:val="20"/>
                  <w:szCs w:val="20"/>
                  <w:u w:val="single"/>
                </w:rPr>
                <w:t>IOSEA CMP 2009</w:t>
              </w:r>
            </w:hyperlink>
          </w:p>
          <w:p w14:paraId="3FEC186E" w14:textId="77777777" w:rsidR="003B7FA2" w:rsidRPr="00436E8C" w:rsidRDefault="009C5B89" w:rsidP="009E1829">
            <w:pPr>
              <w:rPr>
                <w:rFonts w:asciiTheme="minorBidi" w:eastAsia="Arial" w:hAnsiTheme="minorBidi"/>
                <w:color w:val="0563C1"/>
                <w:sz w:val="20"/>
                <w:szCs w:val="20"/>
                <w:u w:val="single"/>
              </w:rPr>
            </w:pPr>
            <w:hyperlink r:id="rId98">
              <w:r w:rsidR="003B7FA2" w:rsidRPr="00436E8C">
                <w:rPr>
                  <w:rFonts w:asciiTheme="minorBidi" w:eastAsia="Arial" w:hAnsiTheme="minorBidi"/>
                  <w:color w:val="0563C1"/>
                  <w:sz w:val="20"/>
                  <w:szCs w:val="20"/>
                  <w:u w:val="single"/>
                </w:rPr>
                <w:t>IOSEA Work Programme 2020-2024 (20, 28, 29, 87)</w:t>
              </w:r>
            </w:hyperlink>
          </w:p>
          <w:p w14:paraId="5F7203C2" w14:textId="77777777" w:rsidR="003B7FA2" w:rsidRPr="00436E8C" w:rsidRDefault="009C5B89" w:rsidP="009E1829">
            <w:pPr>
              <w:rPr>
                <w:rFonts w:asciiTheme="minorBidi" w:eastAsia="Arial" w:hAnsiTheme="minorBidi"/>
                <w:color w:val="0070C0"/>
                <w:sz w:val="20"/>
                <w:szCs w:val="20"/>
                <w:u w:val="single"/>
              </w:rPr>
            </w:pPr>
            <w:hyperlink r:id="rId99">
              <w:r w:rsidR="003B7FA2" w:rsidRPr="00436E8C">
                <w:rPr>
                  <w:rFonts w:asciiTheme="minorBidi" w:eastAsia="Arial" w:hAnsiTheme="minorBidi"/>
                  <w:color w:val="0070C0"/>
                  <w:sz w:val="20"/>
                  <w:szCs w:val="20"/>
                  <w:u w:val="single"/>
                </w:rPr>
                <w:t>CITES CoP18 Turtle Decisions 2019 (18.213c)</w:t>
              </w:r>
            </w:hyperlink>
          </w:p>
          <w:p w14:paraId="3407147A" w14:textId="77777777" w:rsidR="003B7FA2" w:rsidRPr="00436E8C" w:rsidRDefault="003B7FA2" w:rsidP="009E1829">
            <w:pPr>
              <w:rPr>
                <w:rFonts w:asciiTheme="minorBidi" w:eastAsia="Arial" w:hAnsiTheme="minorBidi"/>
                <w:color w:val="0070C0"/>
                <w:sz w:val="20"/>
                <w:szCs w:val="20"/>
              </w:rPr>
            </w:pPr>
            <w:r w:rsidRPr="00436E8C">
              <w:rPr>
                <w:rFonts w:asciiTheme="minorBidi" w:eastAsia="Arial" w:hAnsiTheme="minorBidi"/>
                <w:color w:val="44546A"/>
                <w:sz w:val="20"/>
                <w:szCs w:val="20"/>
              </w:rPr>
              <w:t xml:space="preserve">(also supported by: </w:t>
            </w:r>
            <w:hyperlink r:id="rId100">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tc>
      </w:tr>
      <w:tr w:rsidR="003B7FA2" w:rsidRPr="00436E8C" w14:paraId="47D05703" w14:textId="77777777" w:rsidTr="009E1829">
        <w:tc>
          <w:tcPr>
            <w:tcW w:w="0" w:type="auto"/>
            <w:shd w:val="clear" w:color="auto" w:fill="FFFFFF"/>
          </w:tcPr>
          <w:p w14:paraId="1034AD70" w14:textId="77777777" w:rsidR="003B7FA2" w:rsidRPr="00436E8C" w:rsidRDefault="003B7FA2" w:rsidP="009E1829">
            <w:pPr>
              <w:tabs>
                <w:tab w:val="left" w:pos="1035"/>
              </w:tabs>
              <w:rPr>
                <w:rFonts w:asciiTheme="minorBidi" w:eastAsia="Arial" w:hAnsiTheme="minorBidi"/>
                <w:sz w:val="20"/>
                <w:szCs w:val="20"/>
              </w:rPr>
            </w:pPr>
          </w:p>
        </w:tc>
        <w:tc>
          <w:tcPr>
            <w:tcW w:w="0" w:type="auto"/>
            <w:shd w:val="clear" w:color="auto" w:fill="FFFFFF"/>
          </w:tcPr>
          <w:p w14:paraId="4FEE529D" w14:textId="129A6128" w:rsidR="003B7FA2" w:rsidRPr="00436E8C" w:rsidRDefault="003B7FA2" w:rsidP="00A854CA">
            <w:pPr>
              <w:numPr>
                <w:ilvl w:val="2"/>
                <w:numId w:val="27"/>
              </w:numPr>
              <w:tabs>
                <w:tab w:val="left" w:pos="1035"/>
              </w:tabs>
              <w:rPr>
                <w:rFonts w:asciiTheme="minorBidi" w:eastAsia="Arial" w:hAnsiTheme="minorBidi"/>
                <w:sz w:val="20"/>
                <w:szCs w:val="20"/>
              </w:rPr>
            </w:pPr>
            <w:r w:rsidRPr="007B779F">
              <w:rPr>
                <w:rFonts w:asciiTheme="minorBidi" w:eastAsia="Arial" w:hAnsiTheme="minorBidi"/>
                <w:sz w:val="20"/>
                <w:szCs w:val="20"/>
              </w:rPr>
              <w:t xml:space="preserve">To reduce poaching and the exploitation of </w:t>
            </w:r>
            <w:r>
              <w:rPr>
                <w:rFonts w:asciiTheme="minorBidi" w:eastAsia="Arial" w:hAnsiTheme="minorBidi"/>
                <w:sz w:val="20"/>
                <w:szCs w:val="20"/>
              </w:rPr>
              <w:t>hawksbill</w:t>
            </w:r>
            <w:r w:rsidRPr="007B779F">
              <w:rPr>
                <w:rFonts w:asciiTheme="minorBidi" w:eastAsia="Arial" w:hAnsiTheme="minorBidi"/>
                <w:sz w:val="20"/>
                <w:szCs w:val="20"/>
              </w:rPr>
              <w:t xml:space="preserve"> turtle products, establish </w:t>
            </w:r>
            <w:r>
              <w:rPr>
                <w:rFonts w:asciiTheme="minorBidi" w:eastAsia="Arial" w:hAnsiTheme="minorBidi"/>
                <w:sz w:val="20"/>
                <w:szCs w:val="20"/>
              </w:rPr>
              <w:t xml:space="preserve">effective </w:t>
            </w:r>
            <w:r w:rsidRPr="007B779F">
              <w:rPr>
                <w:rFonts w:asciiTheme="minorBidi" w:eastAsia="Arial" w:hAnsiTheme="minorBidi"/>
                <w:sz w:val="20"/>
                <w:szCs w:val="20"/>
              </w:rPr>
              <w:t>direct incentive (</w:t>
            </w:r>
            <w:r w:rsidR="006D7BD2" w:rsidRPr="007B779F">
              <w:rPr>
                <w:rFonts w:asciiTheme="minorBidi" w:eastAsia="Arial" w:hAnsiTheme="minorBidi"/>
                <w:sz w:val="20"/>
                <w:szCs w:val="20"/>
              </w:rPr>
              <w:t>i.e.,</w:t>
            </w:r>
            <w:r w:rsidRPr="007B779F">
              <w:rPr>
                <w:rFonts w:asciiTheme="minorBidi" w:eastAsia="Arial" w:hAnsiTheme="minorBidi"/>
                <w:sz w:val="20"/>
                <w:szCs w:val="20"/>
              </w:rPr>
              <w:t xml:space="preserve"> economic) schemes (</w:t>
            </w:r>
            <w:r w:rsidR="006D7BD2" w:rsidRPr="007B779F">
              <w:rPr>
                <w:rFonts w:asciiTheme="minorBidi" w:eastAsia="Arial" w:hAnsiTheme="minorBidi"/>
                <w:sz w:val="20"/>
                <w:szCs w:val="20"/>
              </w:rPr>
              <w:t>e.g.,</w:t>
            </w:r>
            <w:r w:rsidRPr="007B779F">
              <w:rPr>
                <w:rFonts w:asciiTheme="minorBidi" w:eastAsia="Arial" w:hAnsiTheme="minorBidi"/>
                <w:sz w:val="20"/>
                <w:szCs w:val="20"/>
              </w:rPr>
              <w:t xml:space="preserve"> employment/payment) to deter illegal poaching, or establish </w:t>
            </w:r>
            <w:r>
              <w:rPr>
                <w:rFonts w:asciiTheme="minorBidi" w:eastAsia="Arial" w:hAnsiTheme="minorBidi"/>
                <w:sz w:val="20"/>
                <w:szCs w:val="20"/>
              </w:rPr>
              <w:t xml:space="preserve">effective </w:t>
            </w:r>
            <w:r w:rsidRPr="007B779F">
              <w:rPr>
                <w:rFonts w:asciiTheme="minorBidi" w:eastAsia="Arial" w:hAnsiTheme="minorBidi"/>
                <w:sz w:val="20"/>
                <w:szCs w:val="20"/>
              </w:rPr>
              <w:t xml:space="preserve">indirect incentives (developing and fostering alternative sustainable livelihoods such as eco-tourism, use religious edicts to curb turtle consumption) for turtle users (also Refer Activity </w:t>
            </w:r>
            <w:r>
              <w:rPr>
                <w:rFonts w:asciiTheme="minorBidi" w:eastAsia="Arial" w:hAnsiTheme="minorBidi"/>
                <w:sz w:val="20"/>
                <w:szCs w:val="20"/>
              </w:rPr>
              <w:t>3.1.1</w:t>
            </w:r>
            <w:r w:rsidRPr="007B779F">
              <w:rPr>
                <w:rFonts w:asciiTheme="minorBidi" w:eastAsia="Arial" w:hAnsiTheme="minorBidi"/>
                <w:sz w:val="20"/>
                <w:szCs w:val="20"/>
              </w:rPr>
              <w:t xml:space="preserve"> above)</w:t>
            </w:r>
          </w:p>
        </w:tc>
        <w:tc>
          <w:tcPr>
            <w:tcW w:w="0" w:type="auto"/>
            <w:shd w:val="clear" w:color="auto" w:fill="FFFFFF"/>
          </w:tcPr>
          <w:p w14:paraId="04E44255" w14:textId="77777777" w:rsidR="003B7FA2" w:rsidRPr="00436E8C" w:rsidRDefault="003B7FA2" w:rsidP="00A854CA">
            <w:pPr>
              <w:pStyle w:val="ListParagraph"/>
              <w:widowControl/>
              <w:numPr>
                <w:ilvl w:val="0"/>
                <w:numId w:val="26"/>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Seek support, financial and technical assistance from Universities, Research Institutes, IGO, NGOs or local community groups</w:t>
            </w:r>
          </w:p>
          <w:p w14:paraId="43D15C91" w14:textId="77777777" w:rsidR="003B7FA2" w:rsidRPr="00436E8C" w:rsidRDefault="003B7FA2" w:rsidP="00A854CA">
            <w:pPr>
              <w:pStyle w:val="ListParagraph"/>
              <w:widowControl/>
              <w:numPr>
                <w:ilvl w:val="0"/>
                <w:numId w:val="26"/>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Prioritise as part of 1.2.1 and 1.1.1</w:t>
            </w:r>
          </w:p>
          <w:p w14:paraId="51D90E87" w14:textId="77777777" w:rsidR="003B7FA2" w:rsidRPr="00436E8C" w:rsidRDefault="003B7FA2" w:rsidP="00A854CA">
            <w:pPr>
              <w:pStyle w:val="ListParagraph"/>
              <w:widowControl/>
              <w:numPr>
                <w:ilvl w:val="0"/>
                <w:numId w:val="26"/>
              </w:numPr>
              <w:tabs>
                <w:tab w:val="left" w:pos="1423"/>
              </w:tabs>
              <w:contextualSpacing w:val="0"/>
              <w:rPr>
                <w:rFonts w:asciiTheme="minorBidi" w:eastAsia="Arial" w:hAnsiTheme="minorBidi"/>
                <w:i/>
                <w:sz w:val="16"/>
                <w:szCs w:val="16"/>
              </w:rPr>
            </w:pPr>
            <w:r w:rsidRPr="00436E8C">
              <w:rPr>
                <w:rFonts w:asciiTheme="minorBidi" w:eastAsia="Arial" w:hAnsiTheme="minorBidi"/>
                <w:i/>
                <w:sz w:val="16"/>
                <w:szCs w:val="16"/>
              </w:rPr>
              <w:t>Seek economist expertise on how to capture the publics willingness to pay for marine turtle conservation (Refer WWF’s Asia-Pacific Marine Turtle Economic valuations (and in-country reports))</w:t>
            </w:r>
          </w:p>
          <w:p w14:paraId="0F0F2172" w14:textId="77777777" w:rsidR="003B7FA2" w:rsidRPr="00436E8C" w:rsidRDefault="003B7FA2" w:rsidP="00A854CA">
            <w:pPr>
              <w:pStyle w:val="ListParagraph"/>
              <w:widowControl/>
              <w:numPr>
                <w:ilvl w:val="0"/>
                <w:numId w:val="26"/>
              </w:numPr>
              <w:tabs>
                <w:tab w:val="left" w:pos="1423"/>
              </w:tabs>
              <w:contextualSpacing w:val="0"/>
              <w:rPr>
                <w:rFonts w:asciiTheme="minorBidi" w:eastAsia="Arial" w:hAnsiTheme="minorBidi"/>
                <w:sz w:val="20"/>
              </w:rPr>
            </w:pPr>
            <w:r w:rsidRPr="00436E8C">
              <w:rPr>
                <w:rFonts w:asciiTheme="minorBidi" w:eastAsia="Arial" w:hAnsiTheme="minorBidi"/>
                <w:i/>
                <w:sz w:val="16"/>
                <w:szCs w:val="16"/>
              </w:rPr>
              <w:t>Participate in WWF’s Turtle Use Project</w:t>
            </w:r>
          </w:p>
        </w:tc>
        <w:tc>
          <w:tcPr>
            <w:tcW w:w="0" w:type="auto"/>
            <w:shd w:val="clear" w:color="auto" w:fill="FFFFFF"/>
          </w:tcPr>
          <w:p w14:paraId="5282C211"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N/R</w:t>
            </w:r>
          </w:p>
        </w:tc>
        <w:tc>
          <w:tcPr>
            <w:tcW w:w="0" w:type="auto"/>
            <w:shd w:val="clear" w:color="auto" w:fill="FFFF00"/>
          </w:tcPr>
          <w:p w14:paraId="7D5BF418"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Medium</w:t>
            </w:r>
          </w:p>
        </w:tc>
        <w:tc>
          <w:tcPr>
            <w:tcW w:w="0" w:type="auto"/>
            <w:shd w:val="clear" w:color="auto" w:fill="FFFFFF"/>
          </w:tcPr>
          <w:p w14:paraId="4BB02877" w14:textId="77777777" w:rsidR="003B7FA2" w:rsidRPr="00436E8C" w:rsidRDefault="003B7FA2" w:rsidP="009E1829">
            <w:pPr>
              <w:rPr>
                <w:rFonts w:asciiTheme="minorBidi" w:eastAsia="Arial" w:hAnsiTheme="minorBidi"/>
                <w:sz w:val="20"/>
                <w:szCs w:val="20"/>
              </w:rPr>
            </w:pPr>
            <w:r w:rsidRPr="00436E8C">
              <w:rPr>
                <w:rFonts w:asciiTheme="minorBidi" w:eastAsia="Arial" w:hAnsiTheme="minorBidi"/>
                <w:sz w:val="20"/>
                <w:szCs w:val="20"/>
              </w:rPr>
              <w:t>National Governments, CMS, IOSEA MOU, NGOs, local community groups</w:t>
            </w:r>
            <w:r>
              <w:rPr>
                <w:rFonts w:asciiTheme="minorBidi" w:eastAsia="Arial" w:hAnsiTheme="minorBidi"/>
                <w:sz w:val="20"/>
                <w:szCs w:val="20"/>
              </w:rPr>
              <w:t>, donor organizations</w:t>
            </w:r>
            <w:r w:rsidRPr="00436E8C">
              <w:rPr>
                <w:rFonts w:asciiTheme="minorBidi" w:eastAsia="Arial" w:hAnsiTheme="minorBidi"/>
                <w:sz w:val="20"/>
                <w:szCs w:val="20"/>
              </w:rPr>
              <w:t xml:space="preserve"> </w:t>
            </w:r>
          </w:p>
        </w:tc>
        <w:tc>
          <w:tcPr>
            <w:tcW w:w="0" w:type="auto"/>
            <w:shd w:val="clear" w:color="auto" w:fill="FFFFFF"/>
          </w:tcPr>
          <w:p w14:paraId="400D3EDD" w14:textId="77777777" w:rsidR="003B7FA2" w:rsidRPr="00436E8C" w:rsidRDefault="009C5B89" w:rsidP="009E1829">
            <w:pPr>
              <w:rPr>
                <w:rFonts w:asciiTheme="minorBidi" w:eastAsia="Arial" w:hAnsiTheme="minorBidi"/>
                <w:color w:val="0070C0"/>
                <w:sz w:val="20"/>
                <w:szCs w:val="20"/>
                <w:u w:val="single"/>
              </w:rPr>
            </w:pPr>
            <w:hyperlink r:id="rId101">
              <w:r w:rsidR="003B7FA2" w:rsidRPr="00436E8C">
                <w:rPr>
                  <w:rFonts w:asciiTheme="minorBidi" w:eastAsia="Arial" w:hAnsiTheme="minorBidi"/>
                  <w:color w:val="0070C0"/>
                  <w:sz w:val="20"/>
                  <w:szCs w:val="20"/>
                  <w:u w:val="single"/>
                </w:rPr>
                <w:t>IOSEA CMP 2009</w:t>
              </w:r>
            </w:hyperlink>
          </w:p>
          <w:p w14:paraId="573171C3" w14:textId="77777777" w:rsidR="003B7FA2" w:rsidRPr="00436E8C" w:rsidRDefault="009C5B89" w:rsidP="009E1829">
            <w:pPr>
              <w:rPr>
                <w:rFonts w:asciiTheme="minorBidi" w:eastAsia="Arial" w:hAnsiTheme="minorBidi"/>
                <w:color w:val="44546A"/>
                <w:sz w:val="20"/>
                <w:szCs w:val="20"/>
              </w:rPr>
            </w:pPr>
            <w:hyperlink r:id="rId102">
              <w:r w:rsidR="003B7FA2" w:rsidRPr="00436E8C">
                <w:rPr>
                  <w:rFonts w:asciiTheme="minorBidi" w:eastAsia="Arial" w:hAnsiTheme="minorBidi"/>
                  <w:color w:val="0070C0"/>
                  <w:sz w:val="20"/>
                  <w:szCs w:val="20"/>
                  <w:u w:val="single"/>
                </w:rPr>
                <w:t>IOSEA Work Programme 2020-2024 (50-54)</w:t>
              </w:r>
            </w:hyperlink>
            <w:r w:rsidR="003B7FA2" w:rsidRPr="00436E8C">
              <w:rPr>
                <w:rFonts w:asciiTheme="minorBidi" w:eastAsia="Arial" w:hAnsiTheme="minorBidi"/>
                <w:color w:val="44546A"/>
                <w:sz w:val="20"/>
                <w:szCs w:val="20"/>
              </w:rPr>
              <w:t xml:space="preserve"> </w:t>
            </w:r>
          </w:p>
          <w:p w14:paraId="1EE618A3" w14:textId="77777777" w:rsidR="003B7FA2" w:rsidRPr="00436E8C" w:rsidRDefault="009C5B89" w:rsidP="009E1829">
            <w:pPr>
              <w:rPr>
                <w:rFonts w:asciiTheme="minorBidi" w:eastAsia="Arial" w:hAnsiTheme="minorBidi"/>
                <w:color w:val="0070C0"/>
                <w:sz w:val="20"/>
                <w:szCs w:val="20"/>
                <w:u w:val="single"/>
              </w:rPr>
            </w:pPr>
            <w:hyperlink r:id="rId103" w:anchor="impact-of-illegal-trade-in-wildlife">
              <w:r w:rsidR="003B7FA2" w:rsidRPr="00436E8C">
                <w:rPr>
                  <w:rFonts w:asciiTheme="minorBidi" w:eastAsia="Arial" w:hAnsiTheme="minorBidi"/>
                  <w:color w:val="0070C0"/>
                  <w:sz w:val="20"/>
                  <w:szCs w:val="20"/>
                  <w:u w:val="single"/>
                </w:rPr>
                <w:t>London Declaration 2018 (13)</w:t>
              </w:r>
            </w:hyperlink>
          </w:p>
          <w:p w14:paraId="7C4BF409" w14:textId="77777777" w:rsidR="003B7FA2" w:rsidRPr="00436E8C" w:rsidRDefault="003B7FA2" w:rsidP="009E1829">
            <w:pPr>
              <w:rPr>
                <w:rFonts w:asciiTheme="minorBidi" w:eastAsia="Arial" w:hAnsiTheme="minorBidi"/>
                <w:color w:val="0070C0"/>
                <w:sz w:val="20"/>
                <w:szCs w:val="20"/>
                <w:u w:val="single"/>
              </w:rPr>
            </w:pPr>
            <w:r w:rsidRPr="00436E8C">
              <w:rPr>
                <w:rFonts w:asciiTheme="minorBidi" w:eastAsia="Arial" w:hAnsiTheme="minorBidi"/>
                <w:color w:val="44546A"/>
                <w:sz w:val="20"/>
                <w:szCs w:val="20"/>
              </w:rPr>
              <w:t>Pacific Islands Regional Marine Species Programme 2022-2026 (7.1, 9.1)</w:t>
            </w:r>
          </w:p>
          <w:p w14:paraId="08DE00C6" w14:textId="77777777" w:rsidR="003B7FA2" w:rsidRPr="00436E8C" w:rsidRDefault="003B7FA2" w:rsidP="009E1829">
            <w:pPr>
              <w:rPr>
                <w:rFonts w:asciiTheme="minorBidi" w:eastAsia="Arial" w:hAnsiTheme="minorBidi"/>
                <w:color w:val="0070C0"/>
                <w:sz w:val="20"/>
                <w:szCs w:val="20"/>
                <w:u w:val="single"/>
              </w:rPr>
            </w:pPr>
            <w:r w:rsidRPr="00436E8C">
              <w:rPr>
                <w:rFonts w:asciiTheme="minorBidi" w:eastAsia="Arial" w:hAnsiTheme="minorBidi"/>
                <w:color w:val="44546A"/>
                <w:sz w:val="20"/>
                <w:szCs w:val="20"/>
              </w:rPr>
              <w:t xml:space="preserve">(also supported by: </w:t>
            </w:r>
            <w:hyperlink r:id="rId104">
              <w:r w:rsidRPr="00436E8C">
                <w:rPr>
                  <w:rFonts w:asciiTheme="minorBidi" w:eastAsia="Arial" w:hAnsiTheme="minorBidi"/>
                  <w:color w:val="0563C1"/>
                  <w:sz w:val="20"/>
                  <w:szCs w:val="20"/>
                  <w:u w:val="single"/>
                </w:rPr>
                <w:t>IOSEA Hawksbill Assessment 2022</w:t>
              </w:r>
            </w:hyperlink>
            <w:r w:rsidRPr="00436E8C">
              <w:rPr>
                <w:rFonts w:asciiTheme="minorBidi" w:eastAsia="Arial" w:hAnsiTheme="minorBidi"/>
                <w:color w:val="44546A"/>
                <w:sz w:val="20"/>
                <w:szCs w:val="20"/>
              </w:rPr>
              <w:t>)</w:t>
            </w:r>
          </w:p>
        </w:tc>
      </w:tr>
    </w:tbl>
    <w:p w14:paraId="1EA6F8F1" w14:textId="77777777" w:rsidR="003B7FA2" w:rsidRPr="00436E8C" w:rsidRDefault="003B7FA2" w:rsidP="003B7FA2">
      <w:pPr>
        <w:jc w:val="both"/>
        <w:rPr>
          <w:rFonts w:asciiTheme="minorBidi" w:eastAsia="Arial" w:hAnsiTheme="minorBidi"/>
        </w:rPr>
        <w:sectPr w:rsidR="003B7FA2" w:rsidRPr="00436E8C">
          <w:pgSz w:w="15840" w:h="12240" w:orient="landscape"/>
          <w:pgMar w:top="1440" w:right="1440" w:bottom="1440" w:left="1440" w:header="708" w:footer="708" w:gutter="0"/>
          <w:cols w:space="720"/>
        </w:sectPr>
      </w:pPr>
    </w:p>
    <w:p w14:paraId="06A8E9C8" w14:textId="77777777" w:rsidR="003B7FA2" w:rsidRPr="00436E8C" w:rsidRDefault="003B7FA2" w:rsidP="00FD029B">
      <w:pPr>
        <w:pStyle w:val="Heading1"/>
        <w:numPr>
          <w:ilvl w:val="0"/>
          <w:numId w:val="0"/>
        </w:numPr>
        <w:ind w:left="360" w:hanging="360"/>
      </w:pPr>
      <w:bookmarkStart w:id="29" w:name="_Toc103859419"/>
      <w:r w:rsidRPr="00436E8C">
        <w:t>Abbreviations</w:t>
      </w:r>
      <w:bookmarkEnd w:id="29"/>
    </w:p>
    <w:p w14:paraId="191D41ED" w14:textId="77777777" w:rsidR="003B7FA2" w:rsidRDefault="003B7FA2" w:rsidP="003B7FA2">
      <w:pPr>
        <w:rPr>
          <w:rFonts w:asciiTheme="minorBidi" w:eastAsia="Arial" w:hAnsiTheme="minorBidi"/>
          <w:b/>
          <w:sz w:val="20"/>
          <w:szCs w:val="20"/>
        </w:rPr>
      </w:pPr>
    </w:p>
    <w:p w14:paraId="1276D148" w14:textId="77777777" w:rsidR="003B7FA2" w:rsidRPr="00436E8C" w:rsidRDefault="003B7FA2" w:rsidP="003B7FA2">
      <w:pPr>
        <w:jc w:val="both"/>
        <w:rPr>
          <w:rFonts w:asciiTheme="minorBidi" w:eastAsia="Arial" w:hAnsiTheme="minorBidi"/>
        </w:rPr>
      </w:pPr>
      <w:r>
        <w:rPr>
          <w:rFonts w:asciiTheme="minorBidi" w:eastAsia="Arial" w:hAnsiTheme="minorBidi"/>
          <w:b/>
          <w:sz w:val="20"/>
          <w:szCs w:val="20"/>
        </w:rPr>
        <w:t>[</w:t>
      </w:r>
      <w:r w:rsidRPr="00B73732">
        <w:rPr>
          <w:rFonts w:asciiTheme="minorBidi" w:eastAsia="Arial" w:hAnsiTheme="minorBidi"/>
          <w:b/>
          <w:sz w:val="20"/>
          <w:szCs w:val="20"/>
          <w:highlight w:val="yellow"/>
        </w:rPr>
        <w:t>TO BE ADDED</w:t>
      </w:r>
      <w:r>
        <w:rPr>
          <w:rFonts w:asciiTheme="minorBidi" w:eastAsia="Arial" w:hAnsiTheme="minorBidi"/>
          <w:b/>
          <w:sz w:val="20"/>
          <w:szCs w:val="20"/>
        </w:rPr>
        <w:t>]</w:t>
      </w:r>
    </w:p>
    <w:p w14:paraId="734762C3" w14:textId="77777777" w:rsidR="003B7FA2" w:rsidRPr="00436E8C" w:rsidRDefault="003B7FA2" w:rsidP="003B7FA2">
      <w:pPr>
        <w:jc w:val="both"/>
        <w:rPr>
          <w:rFonts w:asciiTheme="minorBidi" w:eastAsia="Arial" w:hAnsiTheme="minorBidi"/>
          <w:b/>
          <w:highlight w:val="yellow"/>
        </w:rPr>
      </w:pPr>
    </w:p>
    <w:p w14:paraId="14A4C81B" w14:textId="77777777" w:rsidR="003B7FA2" w:rsidRPr="00436E8C" w:rsidRDefault="003B7FA2" w:rsidP="003B7FA2">
      <w:pPr>
        <w:rPr>
          <w:rFonts w:asciiTheme="minorBidi" w:eastAsia="Arial" w:hAnsiTheme="minorBidi"/>
          <w:b/>
        </w:rPr>
      </w:pPr>
      <w:r w:rsidRPr="00436E8C">
        <w:rPr>
          <w:rFonts w:asciiTheme="minorBidi" w:eastAsia="Arial" w:hAnsiTheme="minorBidi"/>
          <w:b/>
        </w:rPr>
        <w:br w:type="page"/>
      </w:r>
    </w:p>
    <w:p w14:paraId="109D71A1" w14:textId="77777777" w:rsidR="003B7FA2" w:rsidRPr="00436E8C" w:rsidRDefault="003B7FA2" w:rsidP="00FD029B">
      <w:pPr>
        <w:pStyle w:val="Heading1"/>
        <w:numPr>
          <w:ilvl w:val="0"/>
          <w:numId w:val="0"/>
        </w:numPr>
        <w:ind w:left="360" w:hanging="360"/>
      </w:pPr>
      <w:bookmarkStart w:id="30" w:name="_Toc103859420"/>
      <w:r w:rsidRPr="00436E8C">
        <w:t>References</w:t>
      </w:r>
      <w:bookmarkEnd w:id="30"/>
      <w:r w:rsidRPr="00436E8C">
        <w:t xml:space="preserve"> </w:t>
      </w:r>
    </w:p>
    <w:p w14:paraId="031CDB59" w14:textId="77777777" w:rsidR="003B7FA2" w:rsidRDefault="003B7FA2" w:rsidP="003B7FA2">
      <w:pPr>
        <w:ind w:left="567" w:hanging="567"/>
        <w:jc w:val="both"/>
        <w:rPr>
          <w:rFonts w:asciiTheme="minorBidi" w:eastAsia="Arial" w:hAnsiTheme="minorBidi"/>
          <w:color w:val="222222"/>
          <w:sz w:val="20"/>
          <w:szCs w:val="20"/>
          <w:highlight w:val="white"/>
        </w:rPr>
      </w:pPr>
    </w:p>
    <w:p w14:paraId="05179F1B"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Agnew, D.J., Pearce, J., Pramod, G., Peatman, T., Watson, R., Beddington, J.R. and Pitcher, T.J., 2009. Estimating the worldwide extent of illegal fishing. </w:t>
      </w:r>
      <w:r w:rsidRPr="00667119">
        <w:rPr>
          <w:rFonts w:asciiTheme="minorBidi" w:eastAsia="Arial" w:hAnsiTheme="minorBidi"/>
          <w:i/>
          <w:color w:val="222222"/>
          <w:sz w:val="20"/>
          <w:szCs w:val="20"/>
          <w:highlight w:val="white"/>
        </w:rPr>
        <w:t>PloS one</w:t>
      </w:r>
      <w:r w:rsidRPr="00667119">
        <w:rPr>
          <w:rFonts w:asciiTheme="minorBidi" w:eastAsia="Arial" w:hAnsiTheme="minorBidi"/>
          <w:color w:val="222222"/>
          <w:sz w:val="20"/>
          <w:szCs w:val="20"/>
          <w:highlight w:val="white"/>
        </w:rPr>
        <w:t xml:space="preserve">, </w:t>
      </w:r>
      <w:r w:rsidRPr="00667119">
        <w:rPr>
          <w:rFonts w:asciiTheme="minorBidi" w:eastAsia="Arial" w:hAnsiTheme="minorBidi"/>
          <w:i/>
          <w:color w:val="222222"/>
          <w:sz w:val="20"/>
          <w:szCs w:val="20"/>
          <w:highlight w:val="white"/>
        </w:rPr>
        <w:t>4</w:t>
      </w:r>
      <w:r w:rsidRPr="00667119">
        <w:rPr>
          <w:rFonts w:asciiTheme="minorBidi" w:eastAsia="Arial" w:hAnsiTheme="minorBidi"/>
          <w:color w:val="222222"/>
          <w:sz w:val="20"/>
          <w:szCs w:val="20"/>
          <w:highlight w:val="white"/>
        </w:rPr>
        <w:t>(2), p.e4570.</w:t>
      </w:r>
    </w:p>
    <w:p w14:paraId="763F8402"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Alfaro-Shigueto J., Mangel J.C., Bernedo F., Dutton P.H., Seminoff J.A and Godley B.J. 2011. Small</w:t>
      </w:r>
      <w:r w:rsidRPr="00667119">
        <w:rPr>
          <w:rFonts w:ascii="Cambria Math" w:eastAsia="Arial" w:hAnsi="Cambria Math" w:cs="Cambria Math"/>
          <w:sz w:val="20"/>
          <w:szCs w:val="20"/>
        </w:rPr>
        <w:t>‐</w:t>
      </w:r>
      <w:r w:rsidRPr="00667119">
        <w:rPr>
          <w:rFonts w:asciiTheme="minorBidi" w:eastAsia="Arial" w:hAnsiTheme="minorBidi"/>
          <w:sz w:val="20"/>
          <w:szCs w:val="20"/>
        </w:rPr>
        <w:t>scale fisheries of Peru: a major sink for marine turtles in the Pacific. Journal of Applied Ecology, 48: 1432-1440.</w:t>
      </w:r>
    </w:p>
    <w:p w14:paraId="7DB83035"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Alverson, D.L., Freeberg, M.H., Murawski, S.A. and Pope, J.G., 1994. </w:t>
      </w:r>
      <w:r w:rsidRPr="00667119">
        <w:rPr>
          <w:rFonts w:asciiTheme="minorBidi" w:eastAsia="Arial" w:hAnsiTheme="minorBidi"/>
          <w:i/>
          <w:color w:val="222222"/>
          <w:sz w:val="20"/>
          <w:szCs w:val="20"/>
          <w:highlight w:val="white"/>
        </w:rPr>
        <w:t>A global assessment of fisheries bycatch and discards</w:t>
      </w:r>
      <w:r w:rsidRPr="00667119">
        <w:rPr>
          <w:rFonts w:asciiTheme="minorBidi" w:eastAsia="Arial" w:hAnsiTheme="minorBidi"/>
          <w:color w:val="222222"/>
          <w:sz w:val="20"/>
          <w:szCs w:val="20"/>
          <w:highlight w:val="white"/>
        </w:rPr>
        <w:t xml:space="preserve"> (Vol. 339). Food &amp; Agriculture Org.</w:t>
      </w:r>
    </w:p>
    <w:p w14:paraId="1E1E5D1D"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 xml:space="preserve"> Balazs, G.H. 1983. Sea turtles and their traditional usage in Tokelau. Atoll Research Bulletin 279. The Smithsonian Institution, Washington, DC. 38 p.</w:t>
      </w:r>
    </w:p>
    <w:p w14:paraId="0DE6DEC1"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Bourjea, J., Nel, R., Jiddawi, N.S., Koonjul, M.S. and Bianchi, G., 2008. Sea turtle bycatch in the West Indian Ocean: review, recommendations and research priorities. </w:t>
      </w:r>
      <w:r w:rsidRPr="00667119">
        <w:rPr>
          <w:rFonts w:asciiTheme="minorBidi" w:eastAsia="Arial" w:hAnsiTheme="minorBidi"/>
          <w:i/>
          <w:color w:val="222222"/>
          <w:sz w:val="20"/>
          <w:szCs w:val="20"/>
          <w:highlight w:val="white"/>
        </w:rPr>
        <w:t>Western Indian Ocean Journal of Marine Science</w:t>
      </w:r>
      <w:r w:rsidRPr="00667119">
        <w:rPr>
          <w:rFonts w:asciiTheme="minorBidi" w:eastAsia="Arial" w:hAnsiTheme="minorBidi"/>
          <w:color w:val="222222"/>
          <w:sz w:val="20"/>
          <w:szCs w:val="20"/>
          <w:highlight w:val="white"/>
        </w:rPr>
        <w:t xml:space="preserve">, </w:t>
      </w:r>
      <w:r w:rsidRPr="00667119">
        <w:rPr>
          <w:rFonts w:asciiTheme="minorBidi" w:eastAsia="Arial" w:hAnsiTheme="minorBidi"/>
          <w:i/>
          <w:color w:val="222222"/>
          <w:sz w:val="20"/>
          <w:szCs w:val="20"/>
          <w:highlight w:val="white"/>
        </w:rPr>
        <w:t>7</w:t>
      </w:r>
      <w:r w:rsidRPr="00667119">
        <w:rPr>
          <w:rFonts w:asciiTheme="minorBidi" w:eastAsia="Arial" w:hAnsiTheme="minorBidi"/>
          <w:color w:val="222222"/>
          <w:sz w:val="20"/>
          <w:szCs w:val="20"/>
          <w:highlight w:val="white"/>
        </w:rPr>
        <w:t>(2), pp.137-150.</w:t>
      </w:r>
    </w:p>
    <w:p w14:paraId="6CFC54F2"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Brander, L., Madden Hof, C., Bishop, J., and Riskas, K.A. (2021). Money talks: the value of conserving marine turtles in Asia-Pacific. Vrije Universiteit Amsterdam and Brander Environmental Economics report to WWF-Australia and WWF-Coral Triangle Programme.</w:t>
      </w:r>
    </w:p>
    <w:p w14:paraId="2753C904"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rPr>
        <w:t xml:space="preserve">Christensen, J., 2016. Illegal, unreported and unregulated fishing in historical perspective. In </w:t>
      </w:r>
      <w:r w:rsidRPr="00667119">
        <w:rPr>
          <w:rFonts w:asciiTheme="minorBidi" w:eastAsia="Arial" w:hAnsiTheme="minorBidi"/>
          <w:i/>
          <w:sz w:val="20"/>
          <w:szCs w:val="20"/>
        </w:rPr>
        <w:t>Perspectives on oceans past</w:t>
      </w:r>
      <w:r w:rsidRPr="00667119">
        <w:rPr>
          <w:rFonts w:asciiTheme="minorBidi" w:eastAsia="Arial" w:hAnsiTheme="minorBidi"/>
          <w:sz w:val="20"/>
          <w:szCs w:val="20"/>
        </w:rPr>
        <w:t xml:space="preserve"> (pp. 133-153). Springer, Dordrecht.</w:t>
      </w:r>
    </w:p>
    <w:p w14:paraId="54537718" w14:textId="77777777" w:rsidR="003B7FA2" w:rsidRPr="00667119" w:rsidRDefault="003B7FA2" w:rsidP="003B7FA2">
      <w:pPr>
        <w:ind w:left="567" w:hanging="567"/>
        <w:jc w:val="both"/>
        <w:rPr>
          <w:rFonts w:asciiTheme="minorBidi" w:eastAsia="Arial" w:hAnsiTheme="minorBidi"/>
          <w:color w:val="222222"/>
          <w:sz w:val="20"/>
          <w:szCs w:val="20"/>
          <w:highlight w:val="white"/>
        </w:rPr>
      </w:pPr>
      <w:r w:rsidRPr="00667119">
        <w:rPr>
          <w:rFonts w:asciiTheme="minorBidi" w:eastAsia="Arial" w:hAnsiTheme="minorBidi"/>
          <w:color w:val="222222"/>
          <w:sz w:val="20"/>
          <w:szCs w:val="20"/>
          <w:highlight w:val="white"/>
        </w:rPr>
        <w:t>Conflict Island Conservation Initiative. 2018. PNG Field Research: Conflict Island nesting season 2018-2019. 8pp. Report prepared for the Conflict Island Conservation Initiative, Panasesa Island, Milne Bay Province, Papua New Guinea.</w:t>
      </w:r>
    </w:p>
    <w:p w14:paraId="210CA8FD"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CITES Secretariat. 2019. Status, scope and trends of the legal and illegal international trade in marine turtles, its conservation impacts, management options and mitigation priorities. Eighteenth (18th) meeting of the CITES Conference of the Parties (Geneva, August 2019), Document CoP18 Inf. 18.</w:t>
      </w:r>
    </w:p>
    <w:p w14:paraId="7DBBC082"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 xml:space="preserve">CITES Secretariat. 2022. The scale and importance of marine turtle bycatch relating to trade. Secretariate of the Convention on International Trade in Endangered Species of Wild Fauna </w:t>
      </w:r>
    </w:p>
    <w:p w14:paraId="26D529D3"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333333"/>
          <w:sz w:val="20"/>
          <w:szCs w:val="20"/>
        </w:rPr>
        <w:t xml:space="preserve">Frazier, J. 1980. Exploitation of marine turtles in the Indian Ocean. </w:t>
      </w:r>
      <w:r w:rsidRPr="00667119">
        <w:rPr>
          <w:rFonts w:asciiTheme="minorBidi" w:eastAsia="Arial" w:hAnsiTheme="minorBidi"/>
          <w:i/>
          <w:sz w:val="20"/>
          <w:szCs w:val="20"/>
        </w:rPr>
        <w:t>Hum Ecol</w:t>
      </w:r>
      <w:r w:rsidRPr="00667119">
        <w:rPr>
          <w:rFonts w:asciiTheme="minorBidi" w:eastAsia="Arial" w:hAnsiTheme="minorBidi"/>
          <w:sz w:val="20"/>
          <w:szCs w:val="20"/>
        </w:rPr>
        <w:t xml:space="preserve"> </w:t>
      </w:r>
      <w:r w:rsidRPr="00667119">
        <w:rPr>
          <w:rFonts w:asciiTheme="minorBidi" w:eastAsia="Arial" w:hAnsiTheme="minorBidi"/>
          <w:b/>
          <w:sz w:val="20"/>
          <w:szCs w:val="20"/>
        </w:rPr>
        <w:t xml:space="preserve">8, </w:t>
      </w:r>
      <w:r w:rsidRPr="00667119">
        <w:rPr>
          <w:rFonts w:asciiTheme="minorBidi" w:eastAsia="Arial" w:hAnsiTheme="minorBidi"/>
          <w:sz w:val="20"/>
          <w:szCs w:val="20"/>
        </w:rPr>
        <w:t>329–370. https://doi.org/10.1007/BF01560999</w:t>
      </w:r>
    </w:p>
    <w:p w14:paraId="5AB23B06"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Gaspar, P. 2020. French Polynesia: A Review of Sea Turtle Distributions, Threats and Conservation Status. In: Work, T.M., Parker, D., Balazs, G.H. (Eds.). 2020. Sea Turtles in Oceania: MTSG Annual Regional Report 2020. Report of the IUCN-SSC Marine Turtle Specialist Group, 2020.</w:t>
      </w:r>
    </w:p>
    <w:p w14:paraId="028F37F0"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Gomez, L. and Krishnasamy, K. 2019. A Rapid Assessment on the Trade in Marine Turtles in Indonesia, Malaysia and Viet Nam. TRAFFIC. Petaling Jaya, Malaysia.</w:t>
      </w:r>
    </w:p>
    <w:p w14:paraId="4B61B519" w14:textId="77777777" w:rsidR="003B7FA2" w:rsidRPr="00667119" w:rsidRDefault="003B7FA2" w:rsidP="003B7FA2">
      <w:pPr>
        <w:ind w:left="567" w:hanging="567"/>
        <w:jc w:val="both"/>
        <w:rPr>
          <w:rFonts w:asciiTheme="minorBidi" w:eastAsia="Arial" w:hAnsiTheme="minorBidi"/>
          <w:color w:val="222222"/>
          <w:sz w:val="20"/>
          <w:szCs w:val="20"/>
          <w:highlight w:val="white"/>
        </w:rPr>
      </w:pPr>
      <w:r w:rsidRPr="00667119">
        <w:rPr>
          <w:rFonts w:asciiTheme="minorBidi" w:eastAsia="Arial" w:hAnsiTheme="minorBidi"/>
          <w:sz w:val="20"/>
          <w:szCs w:val="20"/>
        </w:rPr>
        <w:t>Groombridge, B., and Luxmoore, R. A. 1989. The green turtle and hawksbill (Reptilia: Cheloniidae): world status, exploitation and trade. Secretariat of the Convention on International Trade in Endangered Species of Wild Fauna and Flora.</w:t>
      </w:r>
    </w:p>
    <w:p w14:paraId="7E6D61CA"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Guilbeaux, M. 2002. New directions for sea turtle conservation in the Republic of Palau, Micronesia. Mosier, A., A. Foley, B. Brost, Compilers, Proceedings of the Twentieth Annual Symposium on Sea Turtle Biology and Conservation. NOAA Technical Memorandum NMFS-SEFSC-477. 369 pp.; 2002, p. 19</w:t>
      </w:r>
    </w:p>
    <w:p w14:paraId="454D6DD4"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Hamann, M., Flavell, F., Frazier, J., Limpus, C.jC., Miller, J.D., Mortimer, J.A. 2022. Assessment of the conservation status of the hawksbill turtle in the Indian Ocean and South-East Asia region. Report to the IOSEA Marine Turtle MOU Secretariat.</w:t>
      </w:r>
    </w:p>
    <w:p w14:paraId="467B4A23"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Hamilton RJ, Bird T, Gereniu C, Pita J, Ramohia PC, Walter R, et al. (2015) Solomon Islands largest hawksbill turtle rookery shows signs of recovery after 150 years of excessive exploitation. PLOS One 10(4): e0121435. doi:10.1371/journal.pone.0121435</w:t>
      </w:r>
    </w:p>
    <w:p w14:paraId="02D7FEAE"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3C4043"/>
          <w:sz w:val="20"/>
          <w:szCs w:val="20"/>
          <w:highlight w:val="white"/>
        </w:rPr>
        <w:t xml:space="preserve">Hickey, F, 2020. Vanuatu: A Review of Sea Turtle Distributions, Threats and Conservation Status. </w:t>
      </w:r>
      <w:r w:rsidRPr="00667119">
        <w:rPr>
          <w:rFonts w:asciiTheme="minorBidi" w:eastAsia="Arial" w:hAnsiTheme="minorBidi"/>
          <w:sz w:val="20"/>
          <w:szCs w:val="20"/>
        </w:rPr>
        <w:t>In: Work, T.M., Parker, D., Balazs, G.H. (Eds.). 2020. Sea Turtles in Oceania: MTSG Annual Regional Report 2020. Report of the IUCN-SSC Marine Turtle Specialist Group, 2020.</w:t>
      </w:r>
    </w:p>
    <w:p w14:paraId="33520425"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Hickey, F.R. and Petro, G., 2005. Documentation of Wan Smolbag’s Vanua-tai Resource Monitors Program in Vanuatu. </w:t>
      </w:r>
      <w:r w:rsidRPr="00667119">
        <w:rPr>
          <w:rFonts w:asciiTheme="minorBidi" w:eastAsia="Arial" w:hAnsiTheme="minorBidi"/>
          <w:i/>
          <w:color w:val="222222"/>
          <w:sz w:val="20"/>
          <w:szCs w:val="20"/>
          <w:highlight w:val="white"/>
        </w:rPr>
        <w:t>Unpublished report</w:t>
      </w:r>
      <w:r w:rsidRPr="00667119">
        <w:rPr>
          <w:rFonts w:asciiTheme="minorBidi" w:eastAsia="Arial" w:hAnsiTheme="minorBidi"/>
          <w:color w:val="222222"/>
          <w:sz w:val="20"/>
          <w:szCs w:val="20"/>
          <w:highlight w:val="white"/>
        </w:rPr>
        <w:t>.</w:t>
      </w:r>
    </w:p>
    <w:p w14:paraId="6C75DC5A"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Hoegh-Guldberg, O. et al. 2016. Reviving Melanesia’s Ocean Economy: The Case for Action – 2016. WWF International, Gland, Switzerland, 64 pp.</w:t>
      </w:r>
    </w:p>
    <w:p w14:paraId="00936288"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Humber et al. 2014. So excellent a fishe: a global overview of legal marine turtle fisheries. Diversity and Distributions. 20, 579–590</w:t>
      </w:r>
    </w:p>
    <w:p w14:paraId="3137BC5F"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Ingram DJ, Prideaux M, Hodgins NK, Frisch-Nwakanma H, Avila IC, Collins T, Cosentino M, Keith-Diagne LW, Marsh H, Shirley MH, Van Waerebeek K, Djondo MK, Fukuda Y, Glaus KBJ, Jabado RW, Lang JW, Lüber S, Manolis C, Webb GJW and Porter L. 2022. Widespread Use of Migratory Megafauna for Aquatic Wild Meat in the Tropics and Subtropics. </w:t>
      </w:r>
      <w:r w:rsidRPr="00667119">
        <w:rPr>
          <w:rFonts w:asciiTheme="minorBidi" w:eastAsia="Arial" w:hAnsiTheme="minorBidi"/>
          <w:i/>
          <w:iCs/>
          <w:sz w:val="20"/>
          <w:szCs w:val="20"/>
        </w:rPr>
        <w:t>Front. Mar. Sci.</w:t>
      </w:r>
      <w:r w:rsidRPr="00667119">
        <w:rPr>
          <w:rFonts w:asciiTheme="minorBidi" w:eastAsia="Arial" w:hAnsiTheme="minorBidi"/>
          <w:sz w:val="20"/>
          <w:szCs w:val="20"/>
        </w:rPr>
        <w:t> 9:837447. doi: 10.3389/fmars.2022.837447</w:t>
      </w:r>
    </w:p>
    <w:p w14:paraId="42424E7F"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IOSEA Marine Turtle MOU. 2014. Illegal take and trade of marine turtles in the IOSEA region. In: Doc. 10.1, Seventh meeting of the Signatory States. Bonn Germany, 57 pp.</w:t>
      </w:r>
    </w:p>
    <w:p w14:paraId="04CA3625"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Kabua, E.N. &amp; F. Edwards. 2010. Republic of the Marshall Islands (RMI) sea turtle legislation review. SPREP/CMS Report. 9 p. Downloadable at https://rmi-data.sprep.org/dataset/rmi-marine-turtle-legislation-review-2010</w:t>
      </w:r>
    </w:p>
    <w:p w14:paraId="5C8BD6B2"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Kinch J. and Burgess E. 2009. Assessment of the trade in Hawksbill Turtles in Papua New Guinea. TRAFFIC Bulletin. 22 (2): 62-72.</w:t>
      </w:r>
    </w:p>
    <w:p w14:paraId="7BB85FC6"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Kitade, T., M. Sakamoto and C.A. Madden Hof. (2021). Shell Shocked: Japan's Role in the Illegal Tortoiseshell Trade. WWF Japan. Tokyo, Japan.</w:t>
      </w:r>
    </w:p>
    <w:p w14:paraId="6B3F2B75"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Lam, T., Lingxu, Takahashi, S. and Burgess, E.A., 2012. </w:t>
      </w:r>
      <w:r w:rsidRPr="00667119">
        <w:rPr>
          <w:rFonts w:asciiTheme="minorBidi" w:eastAsia="Arial" w:hAnsiTheme="minorBidi"/>
          <w:i/>
          <w:color w:val="222222"/>
          <w:sz w:val="20"/>
          <w:szCs w:val="20"/>
          <w:highlight w:val="white"/>
        </w:rPr>
        <w:t>Market forces: an examination of marine turtle trade in China and Japan</w:t>
      </w:r>
      <w:r w:rsidRPr="00667119">
        <w:rPr>
          <w:rFonts w:asciiTheme="minorBidi" w:eastAsia="Arial" w:hAnsiTheme="minorBidi"/>
          <w:color w:val="222222"/>
          <w:sz w:val="20"/>
          <w:szCs w:val="20"/>
          <w:highlight w:val="white"/>
        </w:rPr>
        <w:t>. TRAFFIC East Asia.</w:t>
      </w:r>
    </w:p>
    <w:p w14:paraId="71732382"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Lewison, R.L., Crowder, L.B., Read, A.J. and Freeman, S.A., 2004. Understanding impacts of fisheries bycatch on marine megafauna. </w:t>
      </w:r>
      <w:r w:rsidRPr="00667119">
        <w:rPr>
          <w:rFonts w:asciiTheme="minorBidi" w:eastAsia="Arial" w:hAnsiTheme="minorBidi"/>
          <w:i/>
          <w:color w:val="222222"/>
          <w:sz w:val="20"/>
          <w:szCs w:val="20"/>
          <w:highlight w:val="white"/>
        </w:rPr>
        <w:t>Trends in ecology &amp; evolution</w:t>
      </w:r>
      <w:r w:rsidRPr="00667119">
        <w:rPr>
          <w:rFonts w:asciiTheme="minorBidi" w:eastAsia="Arial" w:hAnsiTheme="minorBidi"/>
          <w:color w:val="222222"/>
          <w:sz w:val="20"/>
          <w:szCs w:val="20"/>
          <w:highlight w:val="white"/>
        </w:rPr>
        <w:t xml:space="preserve">, </w:t>
      </w:r>
      <w:r w:rsidRPr="00667119">
        <w:rPr>
          <w:rFonts w:asciiTheme="minorBidi" w:eastAsia="Arial" w:hAnsiTheme="minorBidi"/>
          <w:i/>
          <w:color w:val="222222"/>
          <w:sz w:val="20"/>
          <w:szCs w:val="20"/>
          <w:highlight w:val="white"/>
        </w:rPr>
        <w:t>19</w:t>
      </w:r>
      <w:r w:rsidRPr="00667119">
        <w:rPr>
          <w:rFonts w:asciiTheme="minorBidi" w:eastAsia="Arial" w:hAnsiTheme="minorBidi"/>
          <w:color w:val="222222"/>
          <w:sz w:val="20"/>
          <w:szCs w:val="20"/>
          <w:highlight w:val="white"/>
        </w:rPr>
        <w:t>(11), pp.598-604.</w:t>
      </w:r>
    </w:p>
    <w:p w14:paraId="692623BE"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Lewison R. 2013. Fisheries bycatch of marine turtles. In: Biology of Sea Turtles – Volume III (Musick J., Lohmann K. and Wyneken J., eds). CRC Press Boca Raton. pp. 329-251.</w:t>
      </w:r>
    </w:p>
    <w:p w14:paraId="7736110D"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Lewison R.L. and Crowder L.B. 2007. Putting Longline Bycatch of Sea Turtles into Perspective. Conservation Biology, 21(1): 79-86. doi: 10.1111/j.1523-1739.2006.00592.x</w:t>
      </w:r>
    </w:p>
    <w:p w14:paraId="7039288A"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 xml:space="preserve">Limpus, C. J., Miller, J. D., Bell, I. P., and Limpus, D. J. 2008. </w:t>
      </w:r>
      <w:r w:rsidRPr="00667119">
        <w:rPr>
          <w:rFonts w:asciiTheme="minorBidi" w:eastAsia="Arial" w:hAnsiTheme="minorBidi"/>
          <w:i/>
          <w:sz w:val="20"/>
          <w:szCs w:val="20"/>
        </w:rPr>
        <w:t>Eretmochelys imbricata</w:t>
      </w:r>
      <w:r w:rsidRPr="00667119">
        <w:rPr>
          <w:rFonts w:asciiTheme="minorBidi" w:eastAsia="Arial" w:hAnsiTheme="minorBidi"/>
          <w:sz w:val="20"/>
          <w:szCs w:val="20"/>
        </w:rPr>
        <w:t xml:space="preserve"> foraging populations in eastern Australia. Limpus, C. J. and Miller, J. D. Australian hawksbill turtle population dynamics project. 107-115. Queensland Environment Protection Agency: Brisbane. </w:t>
      </w:r>
    </w:p>
    <w:p w14:paraId="5BD52A0C"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Madden Hof et al. In Prep. A. From Source to Sink: Satellite tracking reveals greater protection needed for the shared but critically endangered hawksbill turtle across western Pacific.</w:t>
      </w:r>
    </w:p>
    <w:p w14:paraId="1BBAE833"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Madden Hof et al. In Prep, B. First satellite tracking and genetic assignment of critically endangered nesting hawksbill turtles (Eretmochelys imbricata) in Papua New Guinea reveal strong links to Western Pacific.</w:t>
      </w:r>
    </w:p>
    <w:p w14:paraId="6C6ABE32"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Madden Hof, C., Riskas, K.A., Jensen, M., Pilcher, N., Gaos, A., Hamann, M. 2022. Assessment of the conservation status of the hawksbill turtle in the western Pacific Ocean region. Report to the CMS Secretariat.</w:t>
      </w:r>
    </w:p>
    <w:p w14:paraId="560F83EA" w14:textId="77777777" w:rsidR="003B7FA2" w:rsidRPr="00667119" w:rsidRDefault="003B7FA2" w:rsidP="003B7FA2">
      <w:pPr>
        <w:ind w:left="567" w:hanging="567"/>
        <w:jc w:val="both"/>
        <w:rPr>
          <w:rFonts w:asciiTheme="minorBidi" w:eastAsia="Arial" w:hAnsiTheme="minorBidi"/>
          <w:color w:val="222222"/>
          <w:sz w:val="20"/>
          <w:szCs w:val="20"/>
          <w:highlight w:val="white"/>
        </w:rPr>
      </w:pPr>
      <w:r w:rsidRPr="00667119">
        <w:rPr>
          <w:rFonts w:asciiTheme="minorBidi" w:eastAsia="Arial" w:hAnsiTheme="minorBidi"/>
          <w:color w:val="222222"/>
          <w:sz w:val="20"/>
          <w:szCs w:val="20"/>
          <w:highlight w:val="white"/>
        </w:rPr>
        <w:t>Maison K.A., Kelly I.K. and Frutchey K.P. 2010. Green turtle nesting sites and sea turtle legislation throughout Oceania. NOAA Technical Memorandum NMFS-F/SPO-110. 52pp.</w:t>
      </w:r>
    </w:p>
    <w:p w14:paraId="2C449CAC"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Marshall, C.D., Cullen, J.A., Al-Ansi, M., Hamza, S. and Abdel-Moati, M.A., 2020. Environmental Drivers of Habitat Use by Hawksbill Turtles (Eretmochelys imbricata) in the Arabian Gulf (Qatar). </w:t>
      </w:r>
      <w:r w:rsidRPr="00667119">
        <w:rPr>
          <w:rFonts w:asciiTheme="minorBidi" w:eastAsia="Arial" w:hAnsiTheme="minorBidi"/>
          <w:i/>
          <w:color w:val="222222"/>
          <w:sz w:val="20"/>
          <w:szCs w:val="20"/>
          <w:highlight w:val="white"/>
        </w:rPr>
        <w:t>Frontiers in Marine Science</w:t>
      </w:r>
      <w:r w:rsidRPr="00667119">
        <w:rPr>
          <w:rFonts w:asciiTheme="minorBidi" w:eastAsia="Arial" w:hAnsiTheme="minorBidi"/>
          <w:color w:val="222222"/>
          <w:sz w:val="20"/>
          <w:szCs w:val="20"/>
          <w:highlight w:val="white"/>
        </w:rPr>
        <w:t>, p.961.</w:t>
      </w:r>
    </w:p>
    <w:p w14:paraId="5F3B4534"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Miller, J.; Dobbs, K.; Limpus, C.; Mattocks, N. and Landry, A. 1998. Long-distance migrations by the hawksbill turtle, Eretmochelys imbricata, from north-eastern Australia. Wildlife Research. 25 (1): 89-95.</w:t>
      </w:r>
    </w:p>
    <w:p w14:paraId="7FDACA1B"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Miller E.A., McClenachan L., Uni Y., Phocas G., Hagemann M.E. and Van Houtan K.S. 2019. The historical development of complex global trafficking networks for marine wildlife. Science Advances 5(3) eaav5948</w:t>
      </w:r>
    </w:p>
    <w:p w14:paraId="0788756F"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Moore, J.E., Cox, T.M., Lewison, R.L., Read, A.J., Bjorkland, R., McDonald, S.L., Crowder, L.B., Aruna, E., Ayissi, I., Espeut, P. and Joynson-Hicks, C., 2010. An interview-based approach to assess marine mammal and sea turtle captures in artisanal fisheries. </w:t>
      </w:r>
      <w:r w:rsidRPr="00667119">
        <w:rPr>
          <w:rFonts w:asciiTheme="minorBidi" w:eastAsia="Arial" w:hAnsiTheme="minorBidi"/>
          <w:i/>
          <w:color w:val="222222"/>
          <w:sz w:val="20"/>
          <w:szCs w:val="20"/>
          <w:highlight w:val="white"/>
        </w:rPr>
        <w:t>Biological Conservation</w:t>
      </w:r>
      <w:r w:rsidRPr="00667119">
        <w:rPr>
          <w:rFonts w:asciiTheme="minorBidi" w:eastAsia="Arial" w:hAnsiTheme="minorBidi"/>
          <w:color w:val="222222"/>
          <w:sz w:val="20"/>
          <w:szCs w:val="20"/>
          <w:highlight w:val="white"/>
        </w:rPr>
        <w:t xml:space="preserve">, </w:t>
      </w:r>
      <w:r w:rsidRPr="00667119">
        <w:rPr>
          <w:rFonts w:asciiTheme="minorBidi" w:eastAsia="Arial" w:hAnsiTheme="minorBidi"/>
          <w:i/>
          <w:color w:val="222222"/>
          <w:sz w:val="20"/>
          <w:szCs w:val="20"/>
          <w:highlight w:val="white"/>
        </w:rPr>
        <w:t>143</w:t>
      </w:r>
      <w:r w:rsidRPr="00667119">
        <w:rPr>
          <w:rFonts w:asciiTheme="minorBidi" w:eastAsia="Arial" w:hAnsiTheme="minorBidi"/>
          <w:color w:val="222222"/>
          <w:sz w:val="20"/>
          <w:szCs w:val="20"/>
          <w:highlight w:val="white"/>
        </w:rPr>
        <w:t>(3), pp.795-805.</w:t>
      </w:r>
    </w:p>
    <w:p w14:paraId="190DCE1C"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Mortimer J.A. and Donnelly M. 2008. Eretmochelys imbricata. In: IUCN red list of threatened species, V.2010.1. IUCN, Gland. Available at: www.iucnredlist.org (accessed 27 February 2022)</w:t>
      </w:r>
    </w:p>
    <w:p w14:paraId="41A8D726"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Mortimer, J. A., Camille, J. C., and Boniface, N. (2011). Seasonality and status of nesting hawksbill (Eretmochelys imbricata) and green turtles (Chelonia mydas) at D'Arros Island, Amirantes Group, Seychelles. Chelonian Conservation and Biology, 10(1), 26-33.</w:t>
      </w:r>
    </w:p>
    <w:p w14:paraId="05529185"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Mortimer J. A, Luc M, Roseline C, Songwar E, Omath T. (2017). Project Number SOSF 256: Community Monitoring of Nesting Sea Turtles at D’Arros and St. Joseph. Part 1. Turtle Track Count Analysis for 13 Seasons (2004-05 to 2016-17). Unpublished annual report to Save Our Seas Foundation, May 2017. 36 pp.</w:t>
      </w:r>
    </w:p>
    <w:p w14:paraId="4BA53E15"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Mortimer, J. A., Esteban, N., Guzman, A. N., and Hays, G. C. (2020). Estimates of marine turtle nesting populations in the south-west Indian Ocean indicate the importance of the Chagos Archipelago. Oryx, 54(3), 332-343.</w:t>
      </w:r>
    </w:p>
    <w:p w14:paraId="1D4B9043"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MRAG. 2005. Review of Impacts of Illegal, Unreported and Unregulated Fishing on Developing Countries. July 2005. 17 pp.</w:t>
      </w:r>
    </w:p>
    <w:p w14:paraId="76EA0BA4"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MRAG Asia Pacific. 2021. The Quantification of Illegal, Unreported and Unregulated (IUU) Fishing in the Pacific Islands Region – a 2020 Update. 125 p.</w:t>
      </w:r>
    </w:p>
    <w:p w14:paraId="0BCD805A"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Okemwa, G.M., Nzuki, S. and Mueni, E.M., 2004. The status and conservation of sea turtles in Kenya.</w:t>
      </w:r>
    </w:p>
    <w:p w14:paraId="65C1B437"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Opu J., 2018. An Assessment of Marine Turtle Exploitation in Papua New Guinea. Secretariat of the Pacific Regional Environment Programme, Apia Samoa. Final Report. 52 pp.</w:t>
      </w:r>
    </w:p>
    <w:p w14:paraId="532B92AC" w14:textId="77777777" w:rsidR="003B7FA2" w:rsidRPr="00667119" w:rsidRDefault="003B7FA2" w:rsidP="003B7FA2">
      <w:pPr>
        <w:ind w:left="567" w:hanging="567"/>
        <w:jc w:val="both"/>
        <w:rPr>
          <w:rFonts w:asciiTheme="minorBidi" w:eastAsia="Arial" w:hAnsiTheme="minorBidi"/>
          <w:color w:val="222222"/>
          <w:sz w:val="20"/>
          <w:szCs w:val="20"/>
          <w:highlight w:val="white"/>
        </w:rPr>
      </w:pPr>
      <w:r w:rsidRPr="00667119">
        <w:rPr>
          <w:rFonts w:asciiTheme="minorBidi" w:eastAsia="Arial" w:hAnsiTheme="minorBidi"/>
          <w:color w:val="222222"/>
          <w:sz w:val="20"/>
          <w:szCs w:val="20"/>
          <w:highlight w:val="white"/>
        </w:rPr>
        <w:t>Peatman T., Allain V., Caillot S., Park T., Williams P., Tuiloma I., Panizza A., Fukofuka S. and Smith N. 2018a. Summary of purse seine fishery bycatch at a regional scale, 2003-2017. Report to the Scientific Committee Fourteenth Regular Session, 2018. WCPFC-SC14-2018/ST-IP-04 Rev 1. 13pp.</w:t>
      </w:r>
    </w:p>
    <w:p w14:paraId="49A6B184"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Peatman T., Bell L., Allain V., Caillot S., Williams P., Tuiloma I., Panizza A., Tremblay-Boyer L., Fukofuka S. and Smith N. 2018b. Summary of longline fishery bycatch at a regional scale, 2003-2017. Report to the Scientific Committee Fourteenth Regular Session, 2018. WCPFC-SC14-2018/ST-WP-02.</w:t>
      </w:r>
    </w:p>
    <w:p w14:paraId="1AF4F769"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Peckham S.H., Diaz D.M., Walli A., Ruiz G., Crowder L.B. and Nichols W.J. 2007. Small-Scale Fisheries Bycatch Jeopardizes Endangered Pacific Loggerhead Turtles. PLoS ONE 2(10): e1041. doi:10.1371/journal.pone.0001041</w:t>
      </w:r>
    </w:p>
    <w:p w14:paraId="42C4448C"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Pierce, R., M. Gruber, J. Atherton, A. Burne, M. Valu and A. Whistler. 2012. A Conservation survey of Tokelau. Eco Oceania Pty Ltd Plan for Tokelau Administration and Critical Ecosystem Partnership Fund. 90 p. Downloaded July 16, 2019. https://www.tokelau.org.nz/site/tokelau/CONSERVATION%20SURVEY%20OF%20TOKELAU.pdf</w:t>
      </w:r>
    </w:p>
    <w:p w14:paraId="7E867AAF"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Pilcher, N.J., T. Ramachandran, T.C. Dah, L.S Ee, J. Beliku, K. Palaniveloo, L.K. Hin, L.S. Ling, L.C. Hui, R. Lewison, J. Moore, 2009. Rapid gillnet bycatch assessment: Sabah, Malaysia 2007. Project GloBAL. 2009. </w:t>
      </w:r>
      <w:r w:rsidRPr="00667119">
        <w:rPr>
          <w:rFonts w:asciiTheme="minorBidi" w:eastAsia="Arial" w:hAnsiTheme="minorBidi"/>
          <w:i/>
          <w:color w:val="222222"/>
          <w:sz w:val="20"/>
          <w:szCs w:val="20"/>
          <w:highlight w:val="white"/>
        </w:rPr>
        <w:t>In</w:t>
      </w:r>
      <w:r w:rsidRPr="00667119">
        <w:rPr>
          <w:rFonts w:asciiTheme="minorBidi" w:eastAsia="Arial" w:hAnsiTheme="minorBidi"/>
          <w:color w:val="222222"/>
          <w:sz w:val="20"/>
          <w:szCs w:val="20"/>
          <w:highlight w:val="white"/>
        </w:rPr>
        <w:t xml:space="preserve"> Workshop Proceedings: Tackling Fisheries Bycatch: Managing and reducing sea turtle bycatch in gillnets. Project GloBAL Technical Memorandum No. 1. pp. 38-41.</w:t>
      </w:r>
    </w:p>
    <w:p w14:paraId="081D84E3"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Pilcher, N.J., Antonopoulou, M., Perry, L., Abdel-Moati, M.A., Al Abdessalaam, T.Z., Albeldawi, M., Al Ansi, M., Al-Mohannadi, S.F., Al Zahlawi, N., Baldwin, R. and Chikhi, A., 2014. Identification of important sea turtle areas (ITAs) for hawksbill turtles in the Arabian region. </w:t>
      </w:r>
      <w:r w:rsidRPr="00667119">
        <w:rPr>
          <w:rFonts w:asciiTheme="minorBidi" w:eastAsia="Arial" w:hAnsiTheme="minorBidi"/>
          <w:i/>
          <w:color w:val="222222"/>
          <w:sz w:val="20"/>
          <w:szCs w:val="20"/>
          <w:highlight w:val="white"/>
        </w:rPr>
        <w:t>Journal of Experimental Marine Biology and Ecology</w:t>
      </w:r>
      <w:r w:rsidRPr="00667119">
        <w:rPr>
          <w:rFonts w:asciiTheme="minorBidi" w:eastAsia="Arial" w:hAnsiTheme="minorBidi"/>
          <w:color w:val="222222"/>
          <w:sz w:val="20"/>
          <w:szCs w:val="20"/>
          <w:highlight w:val="white"/>
        </w:rPr>
        <w:t xml:space="preserve">, </w:t>
      </w:r>
      <w:r w:rsidRPr="00667119">
        <w:rPr>
          <w:rFonts w:asciiTheme="minorBidi" w:eastAsia="Arial" w:hAnsiTheme="minorBidi"/>
          <w:i/>
          <w:color w:val="222222"/>
          <w:sz w:val="20"/>
          <w:szCs w:val="20"/>
          <w:highlight w:val="white"/>
        </w:rPr>
        <w:t>460</w:t>
      </w:r>
      <w:r w:rsidRPr="00667119">
        <w:rPr>
          <w:rFonts w:asciiTheme="minorBidi" w:eastAsia="Arial" w:hAnsiTheme="minorBidi"/>
          <w:color w:val="222222"/>
          <w:sz w:val="20"/>
          <w:szCs w:val="20"/>
          <w:highlight w:val="white"/>
        </w:rPr>
        <w:t>, pp.89-99.</w:t>
      </w:r>
    </w:p>
    <w:p w14:paraId="6F7FAEEF"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Pilcher N.J. 2021. Review of the status of sea turtles in the Pacific Ocean 2021. Secretariat of the Pacific Regional Environment Programme, Apia, Samoa. 136 pp.</w:t>
      </w:r>
    </w:p>
    <w:p w14:paraId="1067090E"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Pulea, M., 1992. Legislative Review of environmental Law, Cook Islands. SPREP Regional Tech Assistance Project II Title III (Series).</w:t>
      </w:r>
    </w:p>
    <w:p w14:paraId="5BD305DF"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Rees, A.F., Papathanasopoulou, N. and Godley, B.J., 2019. Tracking hawksbills in Kuwait: contributions to regional behavioral insights. </w:t>
      </w:r>
      <w:r w:rsidRPr="00667119">
        <w:rPr>
          <w:rFonts w:asciiTheme="minorBidi" w:eastAsia="Arial" w:hAnsiTheme="minorBidi"/>
          <w:i/>
          <w:color w:val="222222"/>
          <w:sz w:val="20"/>
          <w:szCs w:val="20"/>
          <w:highlight w:val="white"/>
        </w:rPr>
        <w:t>Chelonian Conservation and Biology</w:t>
      </w:r>
      <w:r w:rsidRPr="00667119">
        <w:rPr>
          <w:rFonts w:asciiTheme="minorBidi" w:eastAsia="Arial" w:hAnsiTheme="minorBidi"/>
          <w:color w:val="222222"/>
          <w:sz w:val="20"/>
          <w:szCs w:val="20"/>
          <w:highlight w:val="white"/>
        </w:rPr>
        <w:t xml:space="preserve">, </w:t>
      </w:r>
      <w:r w:rsidRPr="00667119">
        <w:rPr>
          <w:rFonts w:asciiTheme="minorBidi" w:eastAsia="Arial" w:hAnsiTheme="minorBidi"/>
          <w:i/>
          <w:color w:val="222222"/>
          <w:sz w:val="20"/>
          <w:szCs w:val="20"/>
          <w:highlight w:val="white"/>
        </w:rPr>
        <w:t>18</w:t>
      </w:r>
      <w:r w:rsidRPr="00667119">
        <w:rPr>
          <w:rFonts w:asciiTheme="minorBidi" w:eastAsia="Arial" w:hAnsiTheme="minorBidi"/>
          <w:color w:val="222222"/>
          <w:sz w:val="20"/>
          <w:szCs w:val="20"/>
          <w:highlight w:val="white"/>
        </w:rPr>
        <w:t>(1), pp.86-90.</w:t>
      </w:r>
    </w:p>
    <w:p w14:paraId="49952729" w14:textId="77777777" w:rsidR="003B7FA2" w:rsidRPr="00667119" w:rsidRDefault="003B7FA2" w:rsidP="003B7FA2">
      <w:pPr>
        <w:ind w:left="567" w:hanging="567"/>
        <w:jc w:val="both"/>
        <w:rPr>
          <w:rFonts w:asciiTheme="minorBidi" w:eastAsia="Arial" w:hAnsiTheme="minorBidi"/>
          <w:color w:val="222222"/>
          <w:sz w:val="20"/>
          <w:szCs w:val="20"/>
          <w:highlight w:val="white"/>
        </w:rPr>
      </w:pPr>
      <w:r w:rsidRPr="00667119">
        <w:rPr>
          <w:rFonts w:asciiTheme="minorBidi" w:eastAsia="Arial" w:hAnsiTheme="minorBidi"/>
          <w:color w:val="222222"/>
          <w:sz w:val="20"/>
          <w:szCs w:val="20"/>
          <w:highlight w:val="white"/>
        </w:rPr>
        <w:t>Reklani, L. 2021. Turtle shell jewellery still sold despite ban, can’t tell if real or fake. Island Times Palau. Online January 2021. Available from islandtimes.org [accessed 9 Mar 2022].</w:t>
      </w:r>
    </w:p>
    <w:p w14:paraId="7A0C1FFD"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Rice M.R., Jim L.M.R., Hickey F.R. and Balazs G.H. 2018. Post Nesting Migrations of Hawksbill Turtles (</w:t>
      </w:r>
      <w:r w:rsidRPr="00667119">
        <w:rPr>
          <w:rFonts w:asciiTheme="minorBidi" w:eastAsia="Arial" w:hAnsiTheme="minorBidi"/>
          <w:i/>
          <w:color w:val="222222"/>
          <w:sz w:val="20"/>
          <w:szCs w:val="20"/>
          <w:highlight w:val="white"/>
        </w:rPr>
        <w:t>Eretmochelys imbricata</w:t>
      </w:r>
      <w:r w:rsidRPr="00667119">
        <w:rPr>
          <w:rFonts w:asciiTheme="minorBidi" w:eastAsia="Arial" w:hAnsiTheme="minorBidi"/>
          <w:color w:val="222222"/>
          <w:sz w:val="20"/>
          <w:szCs w:val="20"/>
          <w:highlight w:val="white"/>
        </w:rPr>
        <w:t>) Nesting at Moso Island, Republic of Vanuatu. Reports to the Fisheries Department, Government of the Republic of Vanuatu. 14pp</w:t>
      </w:r>
    </w:p>
    <w:p w14:paraId="3E3433C8"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Riskas, K.A., Fuentes, M.M. and Hamann, M., 2016. Justifying the need for collaborative management of fisheries bycatch: a lesson from marine turtles in Australia. </w:t>
      </w:r>
      <w:r w:rsidRPr="00667119">
        <w:rPr>
          <w:rFonts w:asciiTheme="minorBidi" w:eastAsia="Arial" w:hAnsiTheme="minorBidi"/>
          <w:i/>
          <w:color w:val="222222"/>
          <w:sz w:val="20"/>
          <w:szCs w:val="20"/>
          <w:highlight w:val="white"/>
        </w:rPr>
        <w:t>Biological Conservation</w:t>
      </w:r>
      <w:r w:rsidRPr="00667119">
        <w:rPr>
          <w:rFonts w:asciiTheme="minorBidi" w:eastAsia="Arial" w:hAnsiTheme="minorBidi"/>
          <w:color w:val="222222"/>
          <w:sz w:val="20"/>
          <w:szCs w:val="20"/>
          <w:highlight w:val="white"/>
        </w:rPr>
        <w:t xml:space="preserve">, </w:t>
      </w:r>
      <w:r w:rsidRPr="00667119">
        <w:rPr>
          <w:rFonts w:asciiTheme="minorBidi" w:eastAsia="Arial" w:hAnsiTheme="minorBidi"/>
          <w:i/>
          <w:color w:val="222222"/>
          <w:sz w:val="20"/>
          <w:szCs w:val="20"/>
          <w:highlight w:val="white"/>
        </w:rPr>
        <w:t>196</w:t>
      </w:r>
      <w:r w:rsidRPr="00667119">
        <w:rPr>
          <w:rFonts w:asciiTheme="minorBidi" w:eastAsia="Arial" w:hAnsiTheme="minorBidi"/>
          <w:color w:val="222222"/>
          <w:sz w:val="20"/>
          <w:szCs w:val="20"/>
          <w:highlight w:val="white"/>
        </w:rPr>
        <w:t>, pp.40-47.</w:t>
      </w:r>
    </w:p>
    <w:p w14:paraId="73B357B2"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Riskas, K.A., Tobin, R.C., Fuentes, M.M. and Hamann, M., 2018. Evaluating the threat of IUU fishing to sea turtles in the Indian Ocean and Southeast Asia using expert elicitation. </w:t>
      </w:r>
      <w:r w:rsidRPr="00667119">
        <w:rPr>
          <w:rFonts w:asciiTheme="minorBidi" w:eastAsia="Arial" w:hAnsiTheme="minorBidi"/>
          <w:i/>
          <w:color w:val="222222"/>
          <w:sz w:val="20"/>
          <w:szCs w:val="20"/>
          <w:highlight w:val="white"/>
        </w:rPr>
        <w:t>Biological Conservation</w:t>
      </w:r>
      <w:r w:rsidRPr="00667119">
        <w:rPr>
          <w:rFonts w:asciiTheme="minorBidi" w:eastAsia="Arial" w:hAnsiTheme="minorBidi"/>
          <w:color w:val="222222"/>
          <w:sz w:val="20"/>
          <w:szCs w:val="20"/>
          <w:highlight w:val="white"/>
        </w:rPr>
        <w:t xml:space="preserve">, </w:t>
      </w:r>
      <w:r w:rsidRPr="00667119">
        <w:rPr>
          <w:rFonts w:asciiTheme="minorBidi" w:eastAsia="Arial" w:hAnsiTheme="minorBidi"/>
          <w:i/>
          <w:color w:val="222222"/>
          <w:sz w:val="20"/>
          <w:szCs w:val="20"/>
          <w:highlight w:val="white"/>
        </w:rPr>
        <w:t>217</w:t>
      </w:r>
      <w:r w:rsidRPr="00667119">
        <w:rPr>
          <w:rFonts w:asciiTheme="minorBidi" w:eastAsia="Arial" w:hAnsiTheme="minorBidi"/>
          <w:color w:val="222222"/>
          <w:sz w:val="20"/>
          <w:szCs w:val="20"/>
          <w:highlight w:val="white"/>
        </w:rPr>
        <w:t>, pp.232-239.</w:t>
      </w:r>
    </w:p>
    <w:p w14:paraId="423831EA"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 xml:space="preserve">State of the World’s Sea Turtles (SWOT) Report. 2008. Available at </w:t>
      </w:r>
      <w:hyperlink r:id="rId105">
        <w:r w:rsidRPr="00667119">
          <w:rPr>
            <w:rFonts w:asciiTheme="minorBidi" w:eastAsia="Arial" w:hAnsiTheme="minorBidi"/>
            <w:color w:val="1155CC"/>
            <w:sz w:val="20"/>
            <w:szCs w:val="20"/>
            <w:u w:val="single"/>
          </w:rPr>
          <w:t>http://seaturtlestatus.org</w:t>
        </w:r>
      </w:hyperlink>
      <w:r w:rsidRPr="00667119">
        <w:rPr>
          <w:rFonts w:asciiTheme="minorBidi" w:eastAsia="Arial" w:hAnsiTheme="minorBidi"/>
          <w:sz w:val="20"/>
          <w:szCs w:val="20"/>
        </w:rPr>
        <w:t xml:space="preserve"> Accessed 16 March 2022.</w:t>
      </w:r>
    </w:p>
    <w:p w14:paraId="00DFA75E"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Stelfox, M., Hudgins, J., Sweet, M. 2016. A review of ghost gear entanglement amongst marine mammals, reptiles and elasmobranchs. Marine Pollution Bulletin 111(1-2), 6-17.</w:t>
      </w:r>
    </w:p>
    <w:p w14:paraId="1F246DF5"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Tagarino, A., K.S. Saili, and R. Utzurrum. 2008. Investigations into the status of marine turtles in American Samoa, with remediation of identified threats and impediments to conservation and recovery of species. Final Report: Department of Marine and Wildlife Resources, American Samoa Government to NOAA/NKFS Unallied Management Grant: Award No. NA04NMF4540126.</w:t>
      </w:r>
    </w:p>
    <w:p w14:paraId="539B1B4F"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 xml:space="preserve">Teh, L.C. and Sumaila, U.R., 2013. Contribution of marine fisheries to worldwide employment. </w:t>
      </w:r>
      <w:r w:rsidRPr="00667119">
        <w:rPr>
          <w:rFonts w:asciiTheme="minorBidi" w:eastAsia="Arial" w:hAnsiTheme="minorBidi"/>
          <w:i/>
          <w:color w:val="222222"/>
          <w:sz w:val="20"/>
          <w:szCs w:val="20"/>
          <w:highlight w:val="white"/>
        </w:rPr>
        <w:t>Fish and Fisheries</w:t>
      </w:r>
      <w:r w:rsidRPr="00667119">
        <w:rPr>
          <w:rFonts w:asciiTheme="minorBidi" w:eastAsia="Arial" w:hAnsiTheme="minorBidi"/>
          <w:color w:val="222222"/>
          <w:sz w:val="20"/>
          <w:szCs w:val="20"/>
          <w:highlight w:val="white"/>
        </w:rPr>
        <w:t xml:space="preserve">, </w:t>
      </w:r>
      <w:r w:rsidRPr="00667119">
        <w:rPr>
          <w:rFonts w:asciiTheme="minorBidi" w:eastAsia="Arial" w:hAnsiTheme="minorBidi"/>
          <w:i/>
          <w:color w:val="222222"/>
          <w:sz w:val="20"/>
          <w:szCs w:val="20"/>
          <w:highlight w:val="white"/>
        </w:rPr>
        <w:t>14</w:t>
      </w:r>
      <w:r w:rsidRPr="00667119">
        <w:rPr>
          <w:rFonts w:asciiTheme="minorBidi" w:eastAsia="Arial" w:hAnsiTheme="minorBidi"/>
          <w:color w:val="222222"/>
          <w:sz w:val="20"/>
          <w:szCs w:val="20"/>
          <w:highlight w:val="white"/>
        </w:rPr>
        <w:t>(1), pp.77-88.</w:t>
      </w:r>
    </w:p>
    <w:p w14:paraId="007379BC"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color w:val="222222"/>
          <w:sz w:val="20"/>
          <w:szCs w:val="20"/>
          <w:highlight w:val="white"/>
        </w:rPr>
        <w:t>Troëng, S. and Drews, C., 2004. Money talks: economic aspects of marine turtle use and conservation.</w:t>
      </w:r>
    </w:p>
    <w:p w14:paraId="6911DCCA"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Vargas, S. M., Jensen, M. P., Ho, S. Y., Mobaraki, A., Broderick, D., Mortimer, J. A., ... &amp; Hoenner, X. (2015). Phylogeography, genetic diversity, and management units of hawksbill turtles in the Indo-Pacific. Journal of Heredity, 107(3), 199-213.</w:t>
      </w:r>
    </w:p>
    <w:p w14:paraId="6D5013C3" w14:textId="77777777" w:rsidR="003B7FA2" w:rsidRPr="00667119" w:rsidRDefault="003B7FA2" w:rsidP="003B7FA2">
      <w:pPr>
        <w:ind w:left="567" w:hanging="567"/>
        <w:jc w:val="both"/>
        <w:rPr>
          <w:rFonts w:asciiTheme="minorBidi" w:eastAsia="Arial" w:hAnsiTheme="minorBidi"/>
          <w:sz w:val="20"/>
          <w:szCs w:val="20"/>
        </w:rPr>
      </w:pPr>
      <w:r w:rsidRPr="00667119">
        <w:rPr>
          <w:rFonts w:asciiTheme="minorBidi" w:eastAsia="Arial" w:hAnsiTheme="minorBidi"/>
          <w:sz w:val="20"/>
          <w:szCs w:val="20"/>
        </w:rPr>
        <w:t>Vuto, S., Hamilton, R., Brown, C., Waldie, P., Pita, J., Peterson, N., Hof, C., Limpus, C. 2019. A report on turtle harvest and trade in Solomon Islands. The Nature Conservancy, Solomon Islands. 34 p.</w:t>
      </w:r>
    </w:p>
    <w:p w14:paraId="3413181A" w14:textId="77777777" w:rsidR="003B7FA2" w:rsidRPr="00667119" w:rsidRDefault="003B7FA2" w:rsidP="003B7FA2">
      <w:pPr>
        <w:ind w:left="567" w:hanging="567"/>
        <w:jc w:val="both"/>
        <w:rPr>
          <w:rFonts w:asciiTheme="minorBidi" w:eastAsia="Arial" w:hAnsiTheme="minorBidi"/>
          <w:color w:val="222222"/>
          <w:sz w:val="20"/>
          <w:szCs w:val="20"/>
          <w:highlight w:val="white"/>
        </w:rPr>
      </w:pPr>
      <w:r w:rsidRPr="00667119">
        <w:rPr>
          <w:rFonts w:asciiTheme="minorBidi" w:eastAsia="Arial" w:hAnsiTheme="minorBidi"/>
          <w:color w:val="222222"/>
          <w:sz w:val="20"/>
          <w:szCs w:val="20"/>
          <w:highlight w:val="white"/>
        </w:rPr>
        <w:t xml:space="preserve">Wallace, B. P., DiMatteo, A. D., Hurley, B. J., Finkbeiner, E. M., Bolten, A. B., Chaloupka, M. Y., ... &amp; Bourjea, J. (2010). Regional management units for marine turtles: a novel framework for prioritizing conservation and research across multiple scales. </w:t>
      </w:r>
      <w:r w:rsidRPr="00667119">
        <w:rPr>
          <w:rFonts w:asciiTheme="minorBidi" w:eastAsia="Arial" w:hAnsiTheme="minorBidi"/>
          <w:i/>
          <w:color w:val="222222"/>
          <w:sz w:val="20"/>
          <w:szCs w:val="20"/>
          <w:highlight w:val="white"/>
        </w:rPr>
        <w:t>Plos one</w:t>
      </w:r>
      <w:r w:rsidRPr="00667119">
        <w:rPr>
          <w:rFonts w:asciiTheme="minorBidi" w:eastAsia="Arial" w:hAnsiTheme="minorBidi"/>
          <w:color w:val="222222"/>
          <w:sz w:val="20"/>
          <w:szCs w:val="20"/>
          <w:highlight w:val="white"/>
        </w:rPr>
        <w:t xml:space="preserve">, </w:t>
      </w:r>
      <w:r w:rsidRPr="00667119">
        <w:rPr>
          <w:rFonts w:asciiTheme="minorBidi" w:eastAsia="Arial" w:hAnsiTheme="minorBidi"/>
          <w:i/>
          <w:color w:val="222222"/>
          <w:sz w:val="20"/>
          <w:szCs w:val="20"/>
          <w:highlight w:val="white"/>
        </w:rPr>
        <w:t>5</w:t>
      </w:r>
      <w:r w:rsidRPr="00667119">
        <w:rPr>
          <w:rFonts w:asciiTheme="minorBidi" w:eastAsia="Arial" w:hAnsiTheme="minorBidi"/>
          <w:color w:val="222222"/>
          <w:sz w:val="20"/>
          <w:szCs w:val="20"/>
          <w:highlight w:val="white"/>
        </w:rPr>
        <w:t>(12), e15465.</w:t>
      </w:r>
    </w:p>
    <w:p w14:paraId="5B906573" w14:textId="77777777" w:rsidR="003B7FA2" w:rsidRPr="00667119" w:rsidRDefault="003B7FA2" w:rsidP="003B7FA2">
      <w:pPr>
        <w:ind w:left="567" w:hanging="567"/>
        <w:jc w:val="both"/>
        <w:rPr>
          <w:rFonts w:asciiTheme="minorBidi" w:eastAsia="Arial" w:hAnsiTheme="minorBidi"/>
          <w:color w:val="222222"/>
          <w:sz w:val="20"/>
          <w:szCs w:val="20"/>
          <w:highlight w:val="white"/>
        </w:rPr>
      </w:pPr>
      <w:r w:rsidRPr="00667119">
        <w:rPr>
          <w:rFonts w:asciiTheme="minorBidi" w:eastAsia="Arial" w:hAnsiTheme="minorBidi"/>
          <w:color w:val="222222"/>
          <w:sz w:val="20"/>
          <w:szCs w:val="20"/>
          <w:highlight w:val="white"/>
        </w:rPr>
        <w:t xml:space="preserve">Wallace, B. P., DiMatteo, A. D., Bolten, A. B., Chaloupka, M. Y., Hutchinson, B. J., Abreu-Grobois, F. A., ... &amp; Bourjea, J. (2011). Global conservation priorities for marine turtles. </w:t>
      </w:r>
      <w:r w:rsidRPr="00667119">
        <w:rPr>
          <w:rFonts w:asciiTheme="minorBidi" w:eastAsia="Arial" w:hAnsiTheme="minorBidi"/>
          <w:i/>
          <w:color w:val="222222"/>
          <w:sz w:val="20"/>
          <w:szCs w:val="20"/>
          <w:highlight w:val="white"/>
        </w:rPr>
        <w:t>PloS one</w:t>
      </w:r>
      <w:r w:rsidRPr="00667119">
        <w:rPr>
          <w:rFonts w:asciiTheme="minorBidi" w:eastAsia="Arial" w:hAnsiTheme="minorBidi"/>
          <w:color w:val="222222"/>
          <w:sz w:val="20"/>
          <w:szCs w:val="20"/>
          <w:highlight w:val="white"/>
        </w:rPr>
        <w:t xml:space="preserve">, </w:t>
      </w:r>
      <w:r w:rsidRPr="00667119">
        <w:rPr>
          <w:rFonts w:asciiTheme="minorBidi" w:eastAsia="Arial" w:hAnsiTheme="minorBidi"/>
          <w:i/>
          <w:color w:val="222222"/>
          <w:sz w:val="20"/>
          <w:szCs w:val="20"/>
          <w:highlight w:val="white"/>
        </w:rPr>
        <w:t>6</w:t>
      </w:r>
      <w:r w:rsidRPr="00667119">
        <w:rPr>
          <w:rFonts w:asciiTheme="minorBidi" w:eastAsia="Arial" w:hAnsiTheme="minorBidi"/>
          <w:color w:val="222222"/>
          <w:sz w:val="20"/>
          <w:szCs w:val="20"/>
          <w:highlight w:val="white"/>
        </w:rPr>
        <w:t>(9), e24510.</w:t>
      </w:r>
    </w:p>
    <w:p w14:paraId="4D90DBF8" w14:textId="77777777" w:rsidR="003B7FA2" w:rsidRPr="00667119" w:rsidRDefault="003B7FA2" w:rsidP="003B7FA2">
      <w:pPr>
        <w:ind w:left="567" w:hanging="567"/>
        <w:jc w:val="both"/>
        <w:rPr>
          <w:rFonts w:asciiTheme="minorBidi" w:eastAsia="Arial" w:hAnsiTheme="minorBidi"/>
          <w:color w:val="222222"/>
          <w:sz w:val="20"/>
          <w:szCs w:val="20"/>
          <w:highlight w:val="white"/>
        </w:rPr>
      </w:pPr>
      <w:r w:rsidRPr="00667119">
        <w:rPr>
          <w:rFonts w:asciiTheme="minorBidi" w:eastAsia="Arial" w:hAnsiTheme="minorBidi"/>
          <w:color w:val="222222"/>
          <w:sz w:val="20"/>
          <w:szCs w:val="20"/>
          <w:highlight w:val="white"/>
        </w:rPr>
        <w:t>White M. 2012. Sea Turtles in the Cook Islands: Volume One (2009-2012).</w:t>
      </w:r>
    </w:p>
    <w:p w14:paraId="4953A836" w14:textId="77777777" w:rsidR="003B7FA2" w:rsidRPr="00667119" w:rsidRDefault="003B7FA2" w:rsidP="003B7FA2">
      <w:pPr>
        <w:ind w:left="567" w:hanging="567"/>
        <w:jc w:val="both"/>
        <w:rPr>
          <w:rFonts w:asciiTheme="minorBidi" w:eastAsia="Arial" w:hAnsiTheme="minorBidi"/>
          <w:color w:val="222222"/>
          <w:sz w:val="20"/>
          <w:szCs w:val="20"/>
        </w:rPr>
      </w:pPr>
      <w:r w:rsidRPr="00667119">
        <w:rPr>
          <w:rFonts w:asciiTheme="minorBidi" w:eastAsia="Arial" w:hAnsiTheme="minorBidi"/>
          <w:color w:val="222222"/>
          <w:sz w:val="20"/>
          <w:szCs w:val="20"/>
          <w:highlight w:val="white"/>
        </w:rPr>
        <w:t xml:space="preserve">Williams, J.L., Pierce, S.J., Hamann, M. and Fuentes, M.M., 2019. Using expert opinion to identify and determine the relative impact of threats to sea turtles in Mozambique. </w:t>
      </w:r>
      <w:r w:rsidRPr="00667119">
        <w:rPr>
          <w:rFonts w:asciiTheme="minorBidi" w:eastAsia="Arial" w:hAnsiTheme="minorBidi"/>
          <w:i/>
          <w:color w:val="222222"/>
          <w:sz w:val="20"/>
          <w:szCs w:val="20"/>
          <w:highlight w:val="white"/>
        </w:rPr>
        <w:t>Aquatic Conservation: marine and freshwater ecosystems</w:t>
      </w:r>
      <w:r w:rsidRPr="00667119">
        <w:rPr>
          <w:rFonts w:asciiTheme="minorBidi" w:eastAsia="Arial" w:hAnsiTheme="minorBidi"/>
          <w:color w:val="222222"/>
          <w:sz w:val="20"/>
          <w:szCs w:val="20"/>
          <w:highlight w:val="white"/>
        </w:rPr>
        <w:t xml:space="preserve">, </w:t>
      </w:r>
      <w:r w:rsidRPr="00667119">
        <w:rPr>
          <w:rFonts w:asciiTheme="minorBidi" w:eastAsia="Arial" w:hAnsiTheme="minorBidi"/>
          <w:i/>
          <w:color w:val="222222"/>
          <w:sz w:val="20"/>
          <w:szCs w:val="20"/>
          <w:highlight w:val="white"/>
        </w:rPr>
        <w:t>29</w:t>
      </w:r>
      <w:r w:rsidRPr="00667119">
        <w:rPr>
          <w:rFonts w:asciiTheme="minorBidi" w:eastAsia="Arial" w:hAnsiTheme="minorBidi"/>
          <w:color w:val="222222"/>
          <w:sz w:val="20"/>
          <w:szCs w:val="20"/>
          <w:highlight w:val="white"/>
        </w:rPr>
        <w:t>(11), pp.1936-1948.</w:t>
      </w:r>
    </w:p>
    <w:p w14:paraId="296907C5" w14:textId="77777777" w:rsidR="003B7FA2" w:rsidRPr="00667119" w:rsidRDefault="003B7FA2" w:rsidP="003B7FA2">
      <w:pPr>
        <w:ind w:left="567" w:hanging="567"/>
        <w:jc w:val="both"/>
        <w:rPr>
          <w:rFonts w:asciiTheme="minorBidi" w:eastAsia="Arial" w:hAnsiTheme="minorBidi"/>
          <w:color w:val="222222"/>
          <w:sz w:val="20"/>
          <w:szCs w:val="20"/>
        </w:rPr>
      </w:pPr>
      <w:r w:rsidRPr="00667119">
        <w:rPr>
          <w:rFonts w:asciiTheme="minorBidi" w:eastAsia="Arial" w:hAnsiTheme="minorBidi"/>
          <w:color w:val="222222"/>
          <w:sz w:val="20"/>
          <w:szCs w:val="20"/>
        </w:rPr>
        <w:t>Work, T.M., Parker, D, Balazs, G.H. (eds). 2020. Sea Turtles in Oceania: MTSG Annual Regional Report 2020. Report of the IUCN-SSC Marine Turtle Specialist Group.</w:t>
      </w:r>
    </w:p>
    <w:p w14:paraId="3D5BD67A" w14:textId="77777777" w:rsidR="003B7FA2" w:rsidRPr="00667119" w:rsidRDefault="003B7FA2" w:rsidP="003B7FA2">
      <w:pPr>
        <w:ind w:firstLine="360"/>
        <w:jc w:val="both"/>
        <w:rPr>
          <w:rFonts w:asciiTheme="minorBidi" w:eastAsia="Arial" w:hAnsiTheme="minorBidi"/>
          <w:color w:val="222222"/>
          <w:sz w:val="20"/>
          <w:szCs w:val="20"/>
        </w:rPr>
      </w:pPr>
    </w:p>
    <w:p w14:paraId="073FCBDC" w14:textId="77777777" w:rsidR="003B7FA2" w:rsidRPr="00436E8C" w:rsidRDefault="003B7FA2" w:rsidP="003B7FA2">
      <w:pPr>
        <w:ind w:firstLine="360"/>
        <w:jc w:val="both"/>
        <w:rPr>
          <w:rFonts w:asciiTheme="minorBidi" w:eastAsia="Arial" w:hAnsiTheme="minorBidi"/>
        </w:rPr>
      </w:pPr>
    </w:p>
    <w:p w14:paraId="357C599D" w14:textId="77777777" w:rsidR="003B7FA2" w:rsidRPr="00436E8C" w:rsidRDefault="003B7FA2" w:rsidP="003B7FA2">
      <w:pPr>
        <w:jc w:val="both"/>
        <w:rPr>
          <w:rFonts w:asciiTheme="minorBidi" w:hAnsiTheme="minorBidi"/>
        </w:rPr>
        <w:sectPr w:rsidR="003B7FA2" w:rsidRPr="00436E8C">
          <w:pgSz w:w="12240" w:h="15840"/>
          <w:pgMar w:top="1440" w:right="1440" w:bottom="1440" w:left="1440" w:header="708" w:footer="708" w:gutter="0"/>
          <w:cols w:space="720"/>
        </w:sectPr>
      </w:pPr>
    </w:p>
    <w:p w14:paraId="7E86B9B1" w14:textId="77777777" w:rsidR="003B7FA2" w:rsidRPr="00436E8C" w:rsidRDefault="003B7FA2" w:rsidP="00FD029B">
      <w:pPr>
        <w:pStyle w:val="Heading1"/>
        <w:numPr>
          <w:ilvl w:val="0"/>
          <w:numId w:val="0"/>
        </w:numPr>
      </w:pPr>
      <w:bookmarkStart w:id="31" w:name="_Toc103859421"/>
      <w:r w:rsidRPr="00436E8C">
        <w:t xml:space="preserve">Annex 1: </w:t>
      </w:r>
      <w:bookmarkStart w:id="32" w:name="_Hlk100665844"/>
      <w:r w:rsidRPr="00436E8C">
        <w:t>Overview of relevant national legislation by country relevant to the Hawksbill Turtle</w:t>
      </w:r>
      <w:bookmarkEnd w:id="32"/>
      <w:bookmarkEnd w:id="31"/>
    </w:p>
    <w:p w14:paraId="118EBD74" w14:textId="77777777" w:rsidR="003B7FA2" w:rsidRPr="00436E8C" w:rsidRDefault="003B7FA2" w:rsidP="003B7FA2">
      <w:pPr>
        <w:jc w:val="both"/>
        <w:rPr>
          <w:rFonts w:asciiTheme="minorBidi" w:eastAsia="Arial" w:hAnsiTheme="minorBidi"/>
          <w:b/>
          <w:sz w:val="16"/>
          <w:szCs w:val="16"/>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1531"/>
        <w:gridCol w:w="1746"/>
        <w:gridCol w:w="3364"/>
        <w:gridCol w:w="2979"/>
        <w:gridCol w:w="3018"/>
        <w:gridCol w:w="1912"/>
      </w:tblGrid>
      <w:tr w:rsidR="00FD029B" w:rsidRPr="00AD7464" w14:paraId="5AAEAE24" w14:textId="77777777" w:rsidTr="009E1829">
        <w:trPr>
          <w:tblHeader/>
        </w:trPr>
        <w:tc>
          <w:tcPr>
            <w:tcW w:w="0" w:type="auto"/>
            <w:shd w:val="clear" w:color="auto" w:fill="B4C6E7" w:themeFill="accent1" w:themeFillTint="66"/>
            <w:tcMar>
              <w:top w:w="100" w:type="dxa"/>
              <w:left w:w="100" w:type="dxa"/>
              <w:bottom w:w="100" w:type="dxa"/>
              <w:right w:w="100" w:type="dxa"/>
            </w:tcMar>
          </w:tcPr>
          <w:p w14:paraId="2C06D240" w14:textId="77777777" w:rsidR="003B7FA2" w:rsidRPr="00AD7464" w:rsidRDefault="003B7FA2" w:rsidP="009E1829">
            <w:pPr>
              <w:rPr>
                <w:rFonts w:eastAsia="Arial" w:cs="Arial"/>
                <w:b/>
                <w:bCs/>
                <w:sz w:val="16"/>
                <w:szCs w:val="16"/>
              </w:rPr>
            </w:pPr>
            <w:r w:rsidRPr="00AD7464">
              <w:rPr>
                <w:rFonts w:eastAsia="Arial" w:cs="Arial"/>
                <w:b/>
                <w:bCs/>
                <w:sz w:val="16"/>
                <w:szCs w:val="16"/>
              </w:rPr>
              <w:t>Country</w:t>
            </w:r>
          </w:p>
        </w:tc>
        <w:tc>
          <w:tcPr>
            <w:tcW w:w="0" w:type="auto"/>
            <w:shd w:val="clear" w:color="auto" w:fill="B4C6E7" w:themeFill="accent1" w:themeFillTint="66"/>
            <w:tcMar>
              <w:top w:w="100" w:type="dxa"/>
              <w:left w:w="100" w:type="dxa"/>
              <w:bottom w:w="100" w:type="dxa"/>
              <w:right w:w="100" w:type="dxa"/>
            </w:tcMar>
          </w:tcPr>
          <w:p w14:paraId="1CBCA330" w14:textId="77777777" w:rsidR="003B7FA2" w:rsidRPr="00AD7464" w:rsidRDefault="003B7FA2" w:rsidP="009E1829">
            <w:pPr>
              <w:jc w:val="both"/>
              <w:rPr>
                <w:rFonts w:eastAsia="Arial" w:cs="Arial"/>
                <w:b/>
                <w:sz w:val="16"/>
                <w:szCs w:val="16"/>
              </w:rPr>
            </w:pPr>
            <w:r w:rsidRPr="00AD7464">
              <w:rPr>
                <w:rFonts w:eastAsia="Arial" w:cs="Arial"/>
                <w:b/>
                <w:sz w:val="16"/>
                <w:szCs w:val="16"/>
              </w:rPr>
              <w:t>National Protection Status</w:t>
            </w:r>
          </w:p>
        </w:tc>
        <w:tc>
          <w:tcPr>
            <w:tcW w:w="0" w:type="auto"/>
            <w:shd w:val="clear" w:color="auto" w:fill="B4C6E7" w:themeFill="accent1" w:themeFillTint="66"/>
            <w:tcMar>
              <w:top w:w="100" w:type="dxa"/>
              <w:left w:w="100" w:type="dxa"/>
              <w:bottom w:w="100" w:type="dxa"/>
              <w:right w:w="100" w:type="dxa"/>
            </w:tcMar>
          </w:tcPr>
          <w:p w14:paraId="0BCD3C49" w14:textId="77777777" w:rsidR="003B7FA2" w:rsidRPr="00AD7464" w:rsidRDefault="003B7FA2" w:rsidP="009E1829">
            <w:pPr>
              <w:jc w:val="both"/>
              <w:rPr>
                <w:rFonts w:eastAsia="Arial" w:cs="Arial"/>
                <w:b/>
                <w:sz w:val="16"/>
                <w:szCs w:val="16"/>
              </w:rPr>
            </w:pPr>
            <w:r w:rsidRPr="00AD7464">
              <w:rPr>
                <w:rFonts w:eastAsia="Arial" w:cs="Arial"/>
                <w:b/>
                <w:sz w:val="16"/>
                <w:szCs w:val="16"/>
              </w:rPr>
              <w:t>Law protecting species</w:t>
            </w:r>
          </w:p>
        </w:tc>
        <w:tc>
          <w:tcPr>
            <w:tcW w:w="0" w:type="auto"/>
            <w:shd w:val="clear" w:color="auto" w:fill="B4C6E7" w:themeFill="accent1" w:themeFillTint="66"/>
            <w:tcMar>
              <w:top w:w="100" w:type="dxa"/>
              <w:left w:w="100" w:type="dxa"/>
              <w:bottom w:w="100" w:type="dxa"/>
              <w:right w:w="100" w:type="dxa"/>
            </w:tcMar>
          </w:tcPr>
          <w:p w14:paraId="5B8E79CF" w14:textId="77777777" w:rsidR="003B7FA2" w:rsidRPr="00AD7464" w:rsidRDefault="003B7FA2" w:rsidP="009E1829">
            <w:pPr>
              <w:jc w:val="both"/>
              <w:rPr>
                <w:rFonts w:eastAsia="Arial" w:cs="Arial"/>
                <w:b/>
                <w:sz w:val="16"/>
                <w:szCs w:val="16"/>
              </w:rPr>
            </w:pPr>
            <w:r w:rsidRPr="00AD7464">
              <w:rPr>
                <w:rFonts w:eastAsia="Arial" w:cs="Arial"/>
                <w:b/>
                <w:sz w:val="16"/>
                <w:szCs w:val="16"/>
              </w:rPr>
              <w:t xml:space="preserve">Legal protection from killing, egg harvesting and trade </w:t>
            </w:r>
          </w:p>
        </w:tc>
        <w:tc>
          <w:tcPr>
            <w:tcW w:w="0" w:type="auto"/>
            <w:shd w:val="clear" w:color="auto" w:fill="B4C6E7" w:themeFill="accent1" w:themeFillTint="66"/>
            <w:tcMar>
              <w:top w:w="100" w:type="dxa"/>
              <w:left w:w="100" w:type="dxa"/>
              <w:bottom w:w="100" w:type="dxa"/>
              <w:right w:w="100" w:type="dxa"/>
            </w:tcMar>
          </w:tcPr>
          <w:p w14:paraId="03E3EA5F" w14:textId="77777777" w:rsidR="003B7FA2" w:rsidRPr="00AD7464" w:rsidRDefault="003B7FA2" w:rsidP="009E1829">
            <w:pPr>
              <w:jc w:val="both"/>
              <w:rPr>
                <w:rFonts w:eastAsia="Arial" w:cs="Arial"/>
                <w:b/>
                <w:sz w:val="16"/>
                <w:szCs w:val="16"/>
              </w:rPr>
            </w:pPr>
            <w:r w:rsidRPr="00AD7464">
              <w:rPr>
                <w:rFonts w:eastAsia="Arial" w:cs="Arial"/>
                <w:b/>
                <w:sz w:val="16"/>
                <w:szCs w:val="16"/>
              </w:rPr>
              <w:t xml:space="preserve">Penalties </w:t>
            </w:r>
          </w:p>
        </w:tc>
        <w:tc>
          <w:tcPr>
            <w:tcW w:w="0" w:type="auto"/>
            <w:shd w:val="clear" w:color="auto" w:fill="B4C6E7" w:themeFill="accent1" w:themeFillTint="66"/>
            <w:tcMar>
              <w:top w:w="100" w:type="dxa"/>
              <w:left w:w="100" w:type="dxa"/>
              <w:bottom w:w="100" w:type="dxa"/>
              <w:right w:w="100" w:type="dxa"/>
            </w:tcMar>
          </w:tcPr>
          <w:p w14:paraId="59A2EEC4" w14:textId="77777777" w:rsidR="003B7FA2" w:rsidRPr="00AD7464" w:rsidRDefault="003B7FA2" w:rsidP="009E1829">
            <w:pPr>
              <w:jc w:val="both"/>
              <w:rPr>
                <w:rFonts w:eastAsia="Arial" w:cs="Arial"/>
                <w:b/>
                <w:sz w:val="16"/>
                <w:szCs w:val="16"/>
              </w:rPr>
            </w:pPr>
            <w:r w:rsidRPr="00AD7464">
              <w:rPr>
                <w:rFonts w:eastAsia="Arial" w:cs="Arial"/>
                <w:b/>
                <w:sz w:val="16"/>
                <w:szCs w:val="16"/>
              </w:rPr>
              <w:t>Responsible Authority</w:t>
            </w:r>
          </w:p>
        </w:tc>
      </w:tr>
      <w:tr w:rsidR="003B7FA2" w:rsidRPr="00AD7464" w14:paraId="7C6756EE" w14:textId="77777777" w:rsidTr="009E1829">
        <w:tc>
          <w:tcPr>
            <w:tcW w:w="0" w:type="auto"/>
            <w:shd w:val="clear" w:color="auto" w:fill="auto"/>
            <w:tcMar>
              <w:top w:w="100" w:type="dxa"/>
              <w:left w:w="100" w:type="dxa"/>
              <w:bottom w:w="100" w:type="dxa"/>
              <w:right w:w="100" w:type="dxa"/>
            </w:tcMar>
          </w:tcPr>
          <w:p w14:paraId="7A5B8C37" w14:textId="77777777" w:rsidR="003B7FA2" w:rsidRPr="00AD7464" w:rsidRDefault="003B7FA2" w:rsidP="009E1829">
            <w:pPr>
              <w:widowControl w:val="0"/>
              <w:pBdr>
                <w:top w:val="nil"/>
                <w:left w:val="nil"/>
                <w:bottom w:val="nil"/>
                <w:right w:val="nil"/>
                <w:between w:val="nil"/>
              </w:pBdr>
              <w:rPr>
                <w:rFonts w:eastAsia="Arial" w:cs="Arial"/>
                <w:b/>
                <w:sz w:val="16"/>
                <w:szCs w:val="16"/>
              </w:rPr>
            </w:pPr>
            <w:r w:rsidRPr="00AD7464">
              <w:rPr>
                <w:rFonts w:eastAsia="Arial" w:cs="Arial"/>
                <w:b/>
                <w:sz w:val="16"/>
                <w:szCs w:val="16"/>
              </w:rPr>
              <w:t>American Samoa</w:t>
            </w:r>
          </w:p>
        </w:tc>
        <w:tc>
          <w:tcPr>
            <w:tcW w:w="0" w:type="auto"/>
            <w:shd w:val="clear" w:color="auto" w:fill="auto"/>
            <w:tcMar>
              <w:top w:w="100" w:type="dxa"/>
              <w:left w:w="100" w:type="dxa"/>
              <w:bottom w:w="100" w:type="dxa"/>
              <w:right w:w="100" w:type="dxa"/>
            </w:tcMar>
          </w:tcPr>
          <w:p w14:paraId="251F24D3"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Endangered</w:t>
            </w:r>
          </w:p>
        </w:tc>
        <w:tc>
          <w:tcPr>
            <w:tcW w:w="0" w:type="auto"/>
            <w:shd w:val="clear" w:color="auto" w:fill="auto"/>
            <w:tcMar>
              <w:top w:w="100" w:type="dxa"/>
              <w:left w:w="100" w:type="dxa"/>
              <w:bottom w:w="100" w:type="dxa"/>
              <w:right w:w="100" w:type="dxa"/>
            </w:tcMar>
          </w:tcPr>
          <w:p w14:paraId="36D47C75"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Hawksbill turtles are fully protected under the U.S. Endangered Species Act (ESA) of 1973. The ESA prohibits the take (capture, hunt, harassment, etc.) of hawksbill turtles, as they are listed as endangered under the Act. Federally funded or permitted activities must avoid jeopardy to listed threatened and endangered species and avoid destruction of critical habitat. The ESA also authorizes the designation of critical habitat within the U.S. territory and waters for the hawksbill and permits scientific research and non-federal activities. Regulations specify mitigation resuscitation, and prohibitions for all commercial fishermen for incidentally caught sea turtles and specific regulations are put in place to reduce sea turtle interactions and increase survivorship in gillnets, longline, and purse seine fisheries throughout the country.</w:t>
            </w:r>
          </w:p>
          <w:p w14:paraId="10B76B20" w14:textId="77777777" w:rsidR="003B7FA2" w:rsidRPr="00AD7464" w:rsidRDefault="003B7FA2" w:rsidP="009E1829">
            <w:pPr>
              <w:widowControl w:val="0"/>
              <w:pBdr>
                <w:top w:val="nil"/>
                <w:left w:val="nil"/>
                <w:bottom w:val="nil"/>
                <w:right w:val="nil"/>
                <w:between w:val="nil"/>
              </w:pBdr>
              <w:rPr>
                <w:rFonts w:eastAsia="Arial" w:cs="Arial"/>
                <w:sz w:val="15"/>
                <w:szCs w:val="15"/>
              </w:rPr>
            </w:pPr>
          </w:p>
          <w:p w14:paraId="67955D33"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The Dept. of Marine and Wildlife Resources regulates fishing and hunting activities within U.S. territorial waters. These regulations, located in Chapter 09, Title 24 of the American Samoa Administrative Code, were last amended in 1995. Areas restricted to fishing and/or other activities include the Fagatele Bay National Marine Sanctuary (Section 24.0907-09) and the Rose Atoll National Wildlife Refuge. Section 24.0935 applies to sea turtles and includes prohibitions on importation, exportation, sale of sea turtles, take of sea turtles, and possess, delivery, carrying, transporting or shipping of sea turtles or their body parts. While this section specifically mentions green, hawksbills, and leatherbacks, they should likely apply to any loggerheads encountered</w:t>
            </w:r>
          </w:p>
        </w:tc>
        <w:tc>
          <w:tcPr>
            <w:tcW w:w="0" w:type="auto"/>
            <w:shd w:val="clear" w:color="auto" w:fill="auto"/>
            <w:tcMar>
              <w:top w:w="100" w:type="dxa"/>
              <w:left w:w="100" w:type="dxa"/>
              <w:bottom w:w="100" w:type="dxa"/>
              <w:right w:w="100" w:type="dxa"/>
            </w:tcMar>
          </w:tcPr>
          <w:p w14:paraId="68255EAB"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The Endangered Species Act of 1973 prohibits the take (capture, hunt, harassment, etc.) of all sea turtles.</w:t>
            </w:r>
          </w:p>
        </w:tc>
        <w:tc>
          <w:tcPr>
            <w:tcW w:w="0" w:type="auto"/>
            <w:shd w:val="clear" w:color="auto" w:fill="auto"/>
            <w:tcMar>
              <w:top w:w="100" w:type="dxa"/>
              <w:left w:w="100" w:type="dxa"/>
              <w:bottom w:w="100" w:type="dxa"/>
              <w:right w:w="100" w:type="dxa"/>
            </w:tcMar>
          </w:tcPr>
          <w:p w14:paraId="7CADAA99" w14:textId="77777777" w:rsidR="003B7FA2" w:rsidRPr="00AD7464" w:rsidRDefault="003B7FA2" w:rsidP="009E1829">
            <w:pPr>
              <w:widowControl w:val="0"/>
              <w:pBdr>
                <w:top w:val="nil"/>
                <w:left w:val="nil"/>
                <w:bottom w:val="nil"/>
                <w:right w:val="nil"/>
                <w:between w:val="nil"/>
              </w:pBdr>
              <w:rPr>
                <w:rFonts w:eastAsia="Arial" w:cs="Arial"/>
                <w:bCs/>
                <w:sz w:val="15"/>
                <w:szCs w:val="15"/>
              </w:rPr>
            </w:pPr>
            <w:r w:rsidRPr="00AD7464">
              <w:rPr>
                <w:rFonts w:eastAsia="Arial" w:cs="Arial"/>
                <w:bCs/>
                <w:sz w:val="15"/>
                <w:szCs w:val="15"/>
              </w:rPr>
              <w:t>SEC. 11 of the ESA (a) CIVIL PENALTIES.— (1) Any person who knowingly violates, and any person engaged in business as an importer or exporter of fish, wildlife, or plants who violates, any provision of this Act,  may be assessed a civil penalty by the Secretary of not more than $ 25,000 for each violation. Any person who knowingly violates, and any person engaged in business as an importer or exporter of fish, wildlife, or plants who violates, any provision of any other regulation issued under this Act may be assessed a civil penalty by the Secretary of not more than $ 12,000 for each such violation. </w:t>
            </w:r>
          </w:p>
        </w:tc>
        <w:tc>
          <w:tcPr>
            <w:tcW w:w="0" w:type="auto"/>
            <w:shd w:val="clear" w:color="auto" w:fill="auto"/>
            <w:tcMar>
              <w:top w:w="100" w:type="dxa"/>
              <w:left w:w="100" w:type="dxa"/>
              <w:bottom w:w="100" w:type="dxa"/>
              <w:right w:w="100" w:type="dxa"/>
            </w:tcMar>
          </w:tcPr>
          <w:p w14:paraId="2D769FAD"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National Oceanic and Atmospheric Administration (marine environment) and U.S. Fish and Wildlife Service (terrestrial environment).</w:t>
            </w:r>
          </w:p>
          <w:p w14:paraId="3AD87F7F" w14:textId="77777777" w:rsidR="003B7FA2" w:rsidRPr="00AD7464" w:rsidRDefault="003B7FA2" w:rsidP="009E1829">
            <w:pPr>
              <w:widowControl w:val="0"/>
              <w:pBdr>
                <w:top w:val="nil"/>
                <w:left w:val="nil"/>
                <w:bottom w:val="nil"/>
                <w:right w:val="nil"/>
                <w:between w:val="nil"/>
              </w:pBdr>
              <w:rPr>
                <w:rFonts w:eastAsia="Arial" w:cs="Arial"/>
                <w:sz w:val="15"/>
                <w:szCs w:val="15"/>
              </w:rPr>
            </w:pPr>
          </w:p>
          <w:p w14:paraId="1EA00833"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American Samoa also has a Department of Marine and Wildlife Resources.</w:t>
            </w:r>
          </w:p>
        </w:tc>
      </w:tr>
      <w:tr w:rsidR="00FD029B" w:rsidRPr="00AD7464" w14:paraId="3791F570" w14:textId="77777777" w:rsidTr="009E1829">
        <w:tc>
          <w:tcPr>
            <w:tcW w:w="0" w:type="auto"/>
            <w:shd w:val="clear" w:color="auto" w:fill="D9E2F3" w:themeFill="accent1" w:themeFillTint="33"/>
            <w:tcMar>
              <w:top w:w="100" w:type="dxa"/>
              <w:left w:w="100" w:type="dxa"/>
              <w:bottom w:w="100" w:type="dxa"/>
              <w:right w:w="100" w:type="dxa"/>
            </w:tcMar>
          </w:tcPr>
          <w:p w14:paraId="237ED077" w14:textId="77777777" w:rsidR="003B7FA2" w:rsidRPr="00AD7464" w:rsidRDefault="003B7FA2" w:rsidP="009E1829">
            <w:pPr>
              <w:widowControl w:val="0"/>
              <w:pBdr>
                <w:top w:val="nil"/>
                <w:left w:val="nil"/>
                <w:bottom w:val="nil"/>
                <w:right w:val="nil"/>
                <w:between w:val="nil"/>
              </w:pBdr>
              <w:rPr>
                <w:rFonts w:eastAsia="Arial" w:cs="Arial"/>
                <w:b/>
                <w:sz w:val="16"/>
                <w:szCs w:val="16"/>
              </w:rPr>
            </w:pPr>
            <w:r w:rsidRPr="00AD7464">
              <w:rPr>
                <w:rFonts w:eastAsia="Arial" w:cs="Arial"/>
                <w:b/>
                <w:sz w:val="16"/>
                <w:szCs w:val="16"/>
              </w:rPr>
              <w:t>Australia</w:t>
            </w:r>
          </w:p>
        </w:tc>
        <w:tc>
          <w:tcPr>
            <w:tcW w:w="0" w:type="auto"/>
            <w:shd w:val="clear" w:color="auto" w:fill="D9E2F3" w:themeFill="accent1" w:themeFillTint="33"/>
            <w:tcMar>
              <w:top w:w="100" w:type="dxa"/>
              <w:left w:w="100" w:type="dxa"/>
              <w:bottom w:w="100" w:type="dxa"/>
              <w:right w:w="100" w:type="dxa"/>
            </w:tcMar>
          </w:tcPr>
          <w:p w14:paraId="53101D33"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D7464">
              <w:rPr>
                <w:rFonts w:eastAsia="Arial" w:cs="Arial"/>
                <w:b/>
                <w:sz w:val="15"/>
                <w:szCs w:val="15"/>
              </w:rPr>
              <w:t xml:space="preserve">Commonwealth: </w:t>
            </w:r>
          </w:p>
          <w:p w14:paraId="2C3D21AB"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 xml:space="preserve">Vulnerable </w:t>
            </w:r>
          </w:p>
          <w:p w14:paraId="4041656D"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D7464">
              <w:rPr>
                <w:rFonts w:eastAsia="Arial" w:cs="Arial"/>
                <w:b/>
                <w:sz w:val="15"/>
                <w:szCs w:val="15"/>
              </w:rPr>
              <w:t xml:space="preserve">State: </w:t>
            </w:r>
          </w:p>
          <w:p w14:paraId="27DCEB4E"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sz w:val="15"/>
                <w:szCs w:val="15"/>
              </w:rPr>
              <w:t xml:space="preserve">QLD: </w:t>
            </w:r>
            <w:r w:rsidRPr="00AD7464">
              <w:rPr>
                <w:rFonts w:eastAsia="Arial" w:cs="Arial"/>
                <w:sz w:val="15"/>
                <w:szCs w:val="15"/>
              </w:rPr>
              <w:t xml:space="preserve">Endangered </w:t>
            </w:r>
          </w:p>
          <w:p w14:paraId="613BC79B"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sz w:val="15"/>
                <w:szCs w:val="15"/>
              </w:rPr>
              <w:t>NSW:</w:t>
            </w:r>
            <w:r w:rsidRPr="00AD7464">
              <w:rPr>
                <w:rFonts w:eastAsia="Arial" w:cs="Arial"/>
                <w:sz w:val="15"/>
                <w:szCs w:val="15"/>
              </w:rPr>
              <w:t xml:space="preserve"> Not listed</w:t>
            </w:r>
          </w:p>
          <w:p w14:paraId="4D656EF5"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sz w:val="15"/>
                <w:szCs w:val="15"/>
              </w:rPr>
              <w:t xml:space="preserve">NT: </w:t>
            </w:r>
            <w:r w:rsidRPr="00AD7464">
              <w:rPr>
                <w:rFonts w:eastAsia="Arial" w:cs="Arial"/>
                <w:sz w:val="15"/>
                <w:szCs w:val="15"/>
              </w:rPr>
              <w:t>Vulnerable</w:t>
            </w:r>
          </w:p>
          <w:p w14:paraId="475E8B30"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sz w:val="15"/>
                <w:szCs w:val="15"/>
              </w:rPr>
              <w:t xml:space="preserve">TAS: </w:t>
            </w:r>
            <w:r w:rsidRPr="00AD7464">
              <w:rPr>
                <w:rFonts w:eastAsia="Arial" w:cs="Arial"/>
                <w:sz w:val="15"/>
                <w:szCs w:val="15"/>
              </w:rPr>
              <w:t>Vulnerable</w:t>
            </w:r>
          </w:p>
          <w:p w14:paraId="110E96A5"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sz w:val="15"/>
                <w:szCs w:val="15"/>
              </w:rPr>
              <w:t xml:space="preserve">WA: </w:t>
            </w:r>
            <w:r w:rsidRPr="00AD7464">
              <w:rPr>
                <w:rFonts w:eastAsia="Arial" w:cs="Arial"/>
                <w:sz w:val="15"/>
                <w:szCs w:val="15"/>
              </w:rPr>
              <w:t>Vulnerable</w:t>
            </w:r>
          </w:p>
          <w:p w14:paraId="77B5E21F"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sz w:val="15"/>
                <w:szCs w:val="15"/>
              </w:rPr>
              <w:t xml:space="preserve">VIC: </w:t>
            </w:r>
            <w:r w:rsidRPr="00AD7464">
              <w:rPr>
                <w:rFonts w:eastAsia="Arial" w:cs="Arial"/>
                <w:sz w:val="15"/>
                <w:szCs w:val="15"/>
              </w:rPr>
              <w:t>Not listed</w:t>
            </w:r>
          </w:p>
          <w:p w14:paraId="17B0C995"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sz w:val="15"/>
                <w:szCs w:val="15"/>
              </w:rPr>
              <w:t xml:space="preserve">SA: </w:t>
            </w:r>
            <w:r w:rsidRPr="00AD7464">
              <w:rPr>
                <w:rFonts w:eastAsia="Arial" w:cs="Arial"/>
                <w:sz w:val="15"/>
                <w:szCs w:val="15"/>
              </w:rPr>
              <w:t>Not listed</w:t>
            </w:r>
          </w:p>
          <w:p w14:paraId="74321897"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bCs/>
                <w:sz w:val="15"/>
                <w:szCs w:val="15"/>
              </w:rPr>
              <w:t>ACT</w:t>
            </w:r>
            <w:r w:rsidRPr="00AD7464">
              <w:rPr>
                <w:rFonts w:eastAsia="Arial" w:cs="Arial"/>
                <w:sz w:val="15"/>
                <w:szCs w:val="15"/>
              </w:rPr>
              <w:t>: Not listed</w:t>
            </w:r>
          </w:p>
        </w:tc>
        <w:tc>
          <w:tcPr>
            <w:tcW w:w="0" w:type="auto"/>
            <w:shd w:val="clear" w:color="auto" w:fill="D9E2F3" w:themeFill="accent1" w:themeFillTint="33"/>
            <w:tcMar>
              <w:top w:w="100" w:type="dxa"/>
              <w:left w:w="100" w:type="dxa"/>
              <w:bottom w:w="100" w:type="dxa"/>
              <w:right w:w="100" w:type="dxa"/>
            </w:tcMar>
          </w:tcPr>
          <w:p w14:paraId="40E6534A"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 xml:space="preserve">Australia has a Federal Government with 8 separate State or Territory Governments. The Australian Government has responsibility for matters in the national interest, and for nonstate/territory areas, which includes the marine environment from 3 nautical miles out to the edge of the Exclusive Economic Zone (EEZ). The State and Territory governments have responsibility for issues within their jurisdictional borders, including State/Territory waters. Hawksbills are listed as threatened, migratory and marine under the Commonwealth Environment Protection and Biodiversity Conservation Act 1999 (EPBC Act). It is an offence to kill, injure, take, trade, keep or move the species in a Commonwealth area (i.e. Commonwealth waters), unless the person taking the action holds a permit under the EPBC Act, the act is consistent with native title rights under the Native Title Act (1993), or the activity is carried out in accordance with a State/Territory or Australian Government fishery plan of management accredited by the Minister for the Environment. </w:t>
            </w:r>
          </w:p>
          <w:p w14:paraId="5F16103A" w14:textId="77777777" w:rsidR="003B7FA2" w:rsidRPr="00AD7464" w:rsidRDefault="003B7FA2" w:rsidP="009E1829">
            <w:pPr>
              <w:widowControl w:val="0"/>
              <w:pBdr>
                <w:top w:val="nil"/>
                <w:left w:val="nil"/>
                <w:bottom w:val="nil"/>
                <w:right w:val="nil"/>
                <w:between w:val="nil"/>
              </w:pBdr>
              <w:rPr>
                <w:rFonts w:eastAsia="Arial" w:cs="Arial"/>
                <w:sz w:val="15"/>
                <w:szCs w:val="15"/>
              </w:rPr>
            </w:pPr>
          </w:p>
          <w:p w14:paraId="6C7972CF"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D7464">
              <w:rPr>
                <w:rFonts w:eastAsia="Arial" w:cs="Arial"/>
                <w:b/>
                <w:sz w:val="15"/>
                <w:szCs w:val="15"/>
              </w:rPr>
              <w:t xml:space="preserve">Implementing legislation: Commonwealth: </w:t>
            </w:r>
          </w:p>
          <w:p w14:paraId="0A366511"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 xml:space="preserve">Environment Protection and Biodiversity Conservation Act 1999, classified as a Matter of National Environmental Significance. </w:t>
            </w:r>
          </w:p>
          <w:p w14:paraId="63CFE603"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Great Barrier Reef Marine Park Act 1975 protects Hawksbills as a protected species from taking or injuring in the Great Barrier Reef Marine Park.</w:t>
            </w:r>
          </w:p>
          <w:p w14:paraId="39B7DAB4"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 xml:space="preserve">Torres Strait Fisheries Act 1984 </w:t>
            </w:r>
          </w:p>
          <w:p w14:paraId="5D4E0E85"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sz w:val="15"/>
                <w:szCs w:val="15"/>
              </w:rPr>
              <w:t>QLD:</w:t>
            </w:r>
            <w:r w:rsidRPr="00AD7464">
              <w:rPr>
                <w:rFonts w:eastAsia="Arial" w:cs="Arial"/>
                <w:sz w:val="15"/>
                <w:szCs w:val="15"/>
              </w:rPr>
              <w:t xml:space="preserve"> Nature Conservation Act 1992 Marine Parks Act 2004 </w:t>
            </w:r>
          </w:p>
          <w:p w14:paraId="168FEA12"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sz w:val="15"/>
                <w:szCs w:val="15"/>
              </w:rPr>
              <w:t>NSW:</w:t>
            </w:r>
            <w:r w:rsidRPr="00AD7464">
              <w:rPr>
                <w:rFonts w:eastAsia="Arial" w:cs="Arial"/>
                <w:sz w:val="15"/>
                <w:szCs w:val="15"/>
              </w:rPr>
              <w:t xml:space="preserve"> Biodiversity Conservation Act 2016, protected as a native reptile (offense to harm), National Parks and Wildlife Act 1974 </w:t>
            </w:r>
          </w:p>
          <w:p w14:paraId="2A1381A4"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sz w:val="15"/>
                <w:szCs w:val="15"/>
              </w:rPr>
              <w:t>NT:</w:t>
            </w:r>
            <w:r w:rsidRPr="00AD7464">
              <w:rPr>
                <w:rFonts w:eastAsia="Arial" w:cs="Arial"/>
                <w:sz w:val="15"/>
                <w:szCs w:val="15"/>
              </w:rPr>
              <w:t xml:space="preserve"> Territory Parks and Wildlife Conservation Act 2000 </w:t>
            </w:r>
          </w:p>
          <w:p w14:paraId="496146E5"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WA: Biodiversity Conservation Act 2016</w:t>
            </w:r>
          </w:p>
          <w:p w14:paraId="33E9A29F" w14:textId="77777777" w:rsidR="003B7FA2" w:rsidRPr="00AD7464" w:rsidRDefault="003B7FA2" w:rsidP="009E1829">
            <w:pPr>
              <w:widowControl w:val="0"/>
              <w:pBdr>
                <w:top w:val="nil"/>
                <w:left w:val="nil"/>
                <w:bottom w:val="nil"/>
                <w:right w:val="nil"/>
                <w:between w:val="nil"/>
              </w:pBdr>
              <w:rPr>
                <w:rFonts w:eastAsia="Arial" w:cs="Arial"/>
                <w:sz w:val="15"/>
                <w:szCs w:val="15"/>
              </w:rPr>
            </w:pPr>
          </w:p>
          <w:p w14:paraId="25108907"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D7464">
              <w:rPr>
                <w:rFonts w:eastAsia="Arial" w:cs="Arial"/>
                <w:sz w:val="15"/>
                <w:szCs w:val="15"/>
              </w:rPr>
              <w:t>Rookeries and waters within the Torres Strait or western Cape York Peninsula regions, while outside of protected areas, fall under ownership of Indigenous groups. However, under the Torres Strait Treaty, Papua New Guineans are allowed to take hawksbill turtles throughout much of the Torres Strait.</w:t>
            </w:r>
          </w:p>
        </w:tc>
        <w:tc>
          <w:tcPr>
            <w:tcW w:w="0" w:type="auto"/>
            <w:shd w:val="clear" w:color="auto" w:fill="D9E2F3" w:themeFill="accent1" w:themeFillTint="33"/>
            <w:tcMar>
              <w:top w:w="100" w:type="dxa"/>
              <w:left w:w="100" w:type="dxa"/>
              <w:bottom w:w="100" w:type="dxa"/>
              <w:right w:w="100" w:type="dxa"/>
            </w:tcMar>
          </w:tcPr>
          <w:p w14:paraId="06658E2A"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Yes, through Commonwealth and State/Territory implementing legislation, noting the native title rights provided under the Native Title Act 1993 (refer below). The Recovery Plan for Marine Turtles in Australia ( 2017) identifies threats to the three hawksbill management unit genetic stocks including international trade and indigenous take, as very high to high risk threats.  Under the EPBC Act the Minister for the Environment must not make a decision that is inconsistent with a recovery plan and a Commonwealth agency must not take any action that contravenes a recovery plan. In Queensland, protection of islands used as rookeries have been gazetted as National Parks under the Nature Conservation Act 1992. Mandatory inclusion of turtle excluder devices (TEDs) was introduced in the East Coast Otter Trawl Fishery in 2001.TEDs are also in place in all vessels in the Northern Prawn Fishery, Western Australian trawl fisheries and the Torres Strait Prawn Fishery. Section 211 of the Native Title Act 1993 provides a native title right to direct harvest of marine turtles by Traditional Owners, where that harvest is for the purpose of satisfying personal, domestic, or non-commercial communal needs; and in the exercise of native title rights and interests.</w:t>
            </w:r>
          </w:p>
        </w:tc>
        <w:tc>
          <w:tcPr>
            <w:tcW w:w="0" w:type="auto"/>
            <w:shd w:val="clear" w:color="auto" w:fill="D9E2F3" w:themeFill="accent1" w:themeFillTint="33"/>
            <w:tcMar>
              <w:top w:w="100" w:type="dxa"/>
              <w:left w:w="100" w:type="dxa"/>
              <w:bottom w:w="100" w:type="dxa"/>
              <w:right w:w="100" w:type="dxa"/>
            </w:tcMar>
          </w:tcPr>
          <w:p w14:paraId="010B92B7"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The EPBC Act provides penalties (financial and incarceration time) for various offences relating to listed marine turtles. Fines in respect of the illegal killing, injuring, taking, trading, keeping or moving of marine turtles have a maximum of 3,000 penalty units. Note: 1 penalty unit currently = $AUD170. Penalties for offenses relating to turtles exist under other Commonwealth, State and Territory legislation.</w:t>
            </w:r>
          </w:p>
        </w:tc>
        <w:tc>
          <w:tcPr>
            <w:tcW w:w="0" w:type="auto"/>
            <w:shd w:val="clear" w:color="auto" w:fill="D9E2F3" w:themeFill="accent1" w:themeFillTint="33"/>
            <w:tcMar>
              <w:top w:w="100" w:type="dxa"/>
              <w:left w:w="100" w:type="dxa"/>
              <w:bottom w:w="100" w:type="dxa"/>
              <w:right w:w="100" w:type="dxa"/>
            </w:tcMar>
          </w:tcPr>
          <w:p w14:paraId="34082576"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Department of Agriculture, Water and the Environment (C ’wealth) Great Barrier Reef Marine Park Authority (C ‘wealth) Australian Fisheries Management Authority (C ‘wealth)</w:t>
            </w:r>
          </w:p>
        </w:tc>
      </w:tr>
      <w:tr w:rsidR="003B7FA2" w:rsidRPr="00AD7464" w:rsidDel="00013E17" w14:paraId="700C4199" w14:textId="77777777" w:rsidTr="009E1829">
        <w:tc>
          <w:tcPr>
            <w:tcW w:w="0" w:type="auto"/>
            <w:shd w:val="clear" w:color="auto" w:fill="auto"/>
            <w:tcMar>
              <w:top w:w="100" w:type="dxa"/>
              <w:left w:w="100" w:type="dxa"/>
              <w:bottom w:w="100" w:type="dxa"/>
              <w:right w:w="100" w:type="dxa"/>
            </w:tcMar>
          </w:tcPr>
          <w:p w14:paraId="7581994C" w14:textId="77777777" w:rsidR="003B7FA2" w:rsidRPr="00AD7464" w:rsidDel="00013E17" w:rsidRDefault="003B7FA2" w:rsidP="009E1829">
            <w:pPr>
              <w:rPr>
                <w:rFonts w:eastAsia="Arial" w:cs="Arial"/>
                <w:b/>
                <w:sz w:val="16"/>
                <w:szCs w:val="16"/>
              </w:rPr>
            </w:pPr>
            <w:r w:rsidRPr="00AD7464">
              <w:rPr>
                <w:rFonts w:eastAsia="Arial" w:cs="Arial"/>
                <w:b/>
                <w:sz w:val="16"/>
                <w:szCs w:val="16"/>
              </w:rPr>
              <w:t>Brunei Darussalam</w:t>
            </w:r>
          </w:p>
        </w:tc>
        <w:tc>
          <w:tcPr>
            <w:tcW w:w="0" w:type="auto"/>
            <w:shd w:val="clear" w:color="auto" w:fill="auto"/>
            <w:tcMar>
              <w:top w:w="100" w:type="dxa"/>
              <w:left w:w="100" w:type="dxa"/>
              <w:bottom w:w="100" w:type="dxa"/>
              <w:right w:w="100" w:type="dxa"/>
            </w:tcMar>
          </w:tcPr>
          <w:p w14:paraId="07E2E569"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 xml:space="preserve">Endangered </w:t>
            </w:r>
          </w:p>
        </w:tc>
        <w:tc>
          <w:tcPr>
            <w:tcW w:w="0" w:type="auto"/>
            <w:shd w:val="clear" w:color="auto" w:fill="auto"/>
            <w:tcMar>
              <w:top w:w="100" w:type="dxa"/>
              <w:left w:w="100" w:type="dxa"/>
              <w:bottom w:w="100" w:type="dxa"/>
              <w:right w:w="100" w:type="dxa"/>
            </w:tcMar>
          </w:tcPr>
          <w:p w14:paraId="268796BB" w14:textId="2CB1FEE8" w:rsidR="003B7FA2" w:rsidRPr="00AD7464" w:rsidRDefault="003B7FA2" w:rsidP="009E1829">
            <w:pPr>
              <w:jc w:val="both"/>
              <w:rPr>
                <w:rFonts w:eastAsia="Arial" w:cs="Arial"/>
                <w:sz w:val="15"/>
                <w:szCs w:val="15"/>
              </w:rPr>
            </w:pPr>
            <w:r w:rsidRPr="00AD7464">
              <w:rPr>
                <w:rFonts w:eastAsia="Arial" w:cs="Arial"/>
                <w:sz w:val="15"/>
                <w:szCs w:val="15"/>
              </w:rPr>
              <w:t xml:space="preserve">The Wildlife Protection Act of 1978 (amended in 1984) lists the Hawksbill turtle, as well as the Green and Leatherback turtles in its list of protected animals. Nevertheless, the Hawksbill turtle does not have full legal protection since taking or trading protected species are permitted with appropriate </w:t>
            </w:r>
            <w:r w:rsidR="006D7BD2" w:rsidRPr="00AD7464">
              <w:rPr>
                <w:rFonts w:eastAsia="Arial" w:cs="Arial"/>
                <w:sz w:val="15"/>
                <w:szCs w:val="15"/>
              </w:rPr>
              <w:t>licenses</w:t>
            </w:r>
            <w:r w:rsidRPr="00AD7464">
              <w:rPr>
                <w:rFonts w:eastAsia="Arial" w:cs="Arial"/>
                <w:sz w:val="15"/>
                <w:szCs w:val="15"/>
              </w:rPr>
              <w:t>.</w:t>
            </w:r>
          </w:p>
          <w:p w14:paraId="3AAE5681" w14:textId="77777777" w:rsidR="003B7FA2" w:rsidRPr="00AD7464" w:rsidDel="00013E17" w:rsidRDefault="003B7FA2" w:rsidP="009E1829">
            <w:pPr>
              <w:rPr>
                <w:rFonts w:eastAsia="Arial" w:cs="Arial"/>
                <w:sz w:val="15"/>
                <w:szCs w:val="15"/>
              </w:rPr>
            </w:pPr>
          </w:p>
        </w:tc>
        <w:tc>
          <w:tcPr>
            <w:tcW w:w="0" w:type="auto"/>
            <w:shd w:val="clear" w:color="auto" w:fill="auto"/>
            <w:tcMar>
              <w:top w:w="100" w:type="dxa"/>
              <w:left w:w="100" w:type="dxa"/>
              <w:bottom w:w="100" w:type="dxa"/>
              <w:right w:w="100" w:type="dxa"/>
            </w:tcMar>
          </w:tcPr>
          <w:p w14:paraId="4D397325"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The Wild Fauna and Flora Order, 2007 prohibits the trade in any specimen of any species listed in CITES Appendix I without appropriate permits or certificates (Article 47/1a).</w:t>
            </w:r>
          </w:p>
          <w:p w14:paraId="30033BF1"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Any person in possession of a specimen of any species listed in the CITES Appendix is guilty of an offence (Article 48/1).</w:t>
            </w:r>
          </w:p>
        </w:tc>
        <w:tc>
          <w:tcPr>
            <w:tcW w:w="0" w:type="auto"/>
            <w:shd w:val="clear" w:color="auto" w:fill="auto"/>
            <w:tcMar>
              <w:top w:w="100" w:type="dxa"/>
              <w:left w:w="100" w:type="dxa"/>
              <w:bottom w:w="100" w:type="dxa"/>
              <w:right w:w="100" w:type="dxa"/>
            </w:tcMar>
          </w:tcPr>
          <w:p w14:paraId="071F5CCE"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Engaging in the trade of species listed in CITES Appendix I without appropriate permits or certificates is liable on conviction and possessing specimens listed in the CITES Appendix is liable on conviction:</w:t>
            </w:r>
          </w:p>
          <w:p w14:paraId="5937EC8D"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“a) In the case of an individual, to imprisonment for a term not exceeding 5 years, a fine not exceeding $100,000 or both;</w:t>
            </w:r>
            <w:r w:rsidRPr="00AD7464">
              <w:rPr>
                <w:rFonts w:eastAsia="Arial" w:cs="Arial"/>
                <w:sz w:val="15"/>
                <w:szCs w:val="15"/>
              </w:rPr>
              <w:br/>
              <w:t>b) In the case of a corporate body, to a fine not exceeding $200,000” (Article 47/2, 48/2).</w:t>
            </w:r>
          </w:p>
        </w:tc>
        <w:tc>
          <w:tcPr>
            <w:tcW w:w="0" w:type="auto"/>
            <w:shd w:val="clear" w:color="auto" w:fill="auto"/>
            <w:tcMar>
              <w:top w:w="100" w:type="dxa"/>
              <w:left w:w="100" w:type="dxa"/>
              <w:bottom w:w="100" w:type="dxa"/>
              <w:right w:w="100" w:type="dxa"/>
            </w:tcMar>
          </w:tcPr>
          <w:p w14:paraId="517AD362"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 xml:space="preserve">Ministry of Primary Resources and Tourism </w:t>
            </w:r>
          </w:p>
        </w:tc>
      </w:tr>
      <w:tr w:rsidR="00FD029B" w:rsidRPr="00AD7464" w:rsidDel="00013E17" w14:paraId="4F908060" w14:textId="77777777" w:rsidTr="009E1829">
        <w:tc>
          <w:tcPr>
            <w:tcW w:w="0" w:type="auto"/>
            <w:tcBorders>
              <w:bottom w:val="single" w:sz="4" w:space="0" w:color="auto"/>
            </w:tcBorders>
            <w:shd w:val="clear" w:color="auto" w:fill="D9E2F3" w:themeFill="accent1" w:themeFillTint="33"/>
            <w:tcMar>
              <w:top w:w="100" w:type="dxa"/>
              <w:left w:w="100" w:type="dxa"/>
              <w:bottom w:w="100" w:type="dxa"/>
              <w:right w:w="100" w:type="dxa"/>
            </w:tcMar>
          </w:tcPr>
          <w:p w14:paraId="213D731C" w14:textId="77777777" w:rsidR="003B7FA2" w:rsidRPr="00AD7464" w:rsidDel="00013E17" w:rsidRDefault="003B7FA2" w:rsidP="009E1829">
            <w:pPr>
              <w:rPr>
                <w:rFonts w:eastAsia="Arial" w:cs="Arial"/>
                <w:b/>
                <w:sz w:val="16"/>
                <w:szCs w:val="16"/>
              </w:rPr>
            </w:pPr>
            <w:r w:rsidRPr="00AD7464">
              <w:rPr>
                <w:rFonts w:eastAsia="Arial" w:cs="Arial"/>
                <w:b/>
                <w:sz w:val="16"/>
                <w:szCs w:val="16"/>
              </w:rPr>
              <w:t>Cambodia</w:t>
            </w:r>
          </w:p>
        </w:tc>
        <w:tc>
          <w:tcPr>
            <w:tcW w:w="0" w:type="auto"/>
            <w:tcBorders>
              <w:bottom w:val="single" w:sz="4" w:space="0" w:color="auto"/>
            </w:tcBorders>
            <w:shd w:val="clear" w:color="auto" w:fill="D9E2F3" w:themeFill="accent1" w:themeFillTint="33"/>
            <w:tcMar>
              <w:top w:w="100" w:type="dxa"/>
              <w:left w:w="100" w:type="dxa"/>
              <w:bottom w:w="100" w:type="dxa"/>
              <w:right w:w="100" w:type="dxa"/>
            </w:tcMar>
          </w:tcPr>
          <w:p w14:paraId="4D75BBA2" w14:textId="77777777" w:rsidR="003B7FA2" w:rsidRPr="00AD7464" w:rsidDel="00013E17" w:rsidRDefault="003B7FA2" w:rsidP="009E1829">
            <w:pPr>
              <w:widowControl w:val="0"/>
              <w:pBdr>
                <w:top w:val="nil"/>
                <w:left w:val="nil"/>
                <w:bottom w:val="nil"/>
                <w:right w:val="nil"/>
                <w:between w:val="nil"/>
              </w:pBdr>
              <w:rPr>
                <w:rFonts w:eastAsia="Arial" w:cs="Arial"/>
                <w:b/>
                <w:sz w:val="15"/>
                <w:szCs w:val="15"/>
              </w:rPr>
            </w:pPr>
            <w:r w:rsidRPr="00AD7464">
              <w:rPr>
                <w:rFonts w:eastAsia="Arial" w:cs="Arial"/>
                <w:b/>
                <w:sz w:val="15"/>
                <w:szCs w:val="15"/>
              </w:rPr>
              <w:t>Endangered</w:t>
            </w:r>
          </w:p>
        </w:tc>
        <w:tc>
          <w:tcPr>
            <w:tcW w:w="0" w:type="auto"/>
            <w:tcBorders>
              <w:bottom w:val="single" w:sz="4" w:space="0" w:color="auto"/>
            </w:tcBorders>
            <w:shd w:val="clear" w:color="auto" w:fill="D9E2F3" w:themeFill="accent1" w:themeFillTint="33"/>
            <w:tcMar>
              <w:top w:w="100" w:type="dxa"/>
              <w:left w:w="100" w:type="dxa"/>
              <w:bottom w:w="100" w:type="dxa"/>
              <w:right w:w="100" w:type="dxa"/>
            </w:tcMar>
          </w:tcPr>
          <w:p w14:paraId="38AC141D" w14:textId="77777777" w:rsidR="003B7FA2" w:rsidRPr="00AD7464" w:rsidRDefault="003B7FA2" w:rsidP="009E1829">
            <w:pPr>
              <w:jc w:val="both"/>
              <w:rPr>
                <w:rFonts w:eastAsia="Arial" w:cs="Arial"/>
                <w:sz w:val="15"/>
                <w:szCs w:val="15"/>
              </w:rPr>
            </w:pPr>
            <w:r w:rsidRPr="00AD7464">
              <w:rPr>
                <w:rFonts w:eastAsia="Arial" w:cs="Arial"/>
                <w:sz w:val="15"/>
                <w:szCs w:val="15"/>
              </w:rPr>
              <w:t>The 2006 Law on Fisheries prescribes the rules governing fishery resource management in Cambodia, including the management of marine reptiles.</w:t>
            </w:r>
          </w:p>
          <w:p w14:paraId="3C8C6358" w14:textId="77777777" w:rsidR="003B7FA2" w:rsidRPr="00AD7464" w:rsidRDefault="003B7FA2" w:rsidP="009E1829">
            <w:pPr>
              <w:jc w:val="both"/>
              <w:rPr>
                <w:rFonts w:eastAsia="Arial" w:cs="Arial"/>
                <w:sz w:val="15"/>
                <w:szCs w:val="15"/>
              </w:rPr>
            </w:pPr>
          </w:p>
          <w:p w14:paraId="70CBF365" w14:textId="77777777" w:rsidR="003B7FA2" w:rsidRPr="00AD7464" w:rsidDel="00013E17" w:rsidRDefault="003B7FA2" w:rsidP="009E1829">
            <w:pPr>
              <w:rPr>
                <w:rFonts w:eastAsia="Arial" w:cs="Arial"/>
                <w:sz w:val="15"/>
                <w:szCs w:val="15"/>
              </w:rPr>
            </w:pPr>
            <w:r w:rsidRPr="00AD7464">
              <w:rPr>
                <w:rFonts w:eastAsia="Arial" w:cs="Arial"/>
                <w:sz w:val="15"/>
                <w:szCs w:val="15"/>
              </w:rPr>
              <w:t>The Sub-decree No: 123 (2009) lists the hawksbill turtle as an Endangered Fisheries Resource.</w:t>
            </w:r>
            <w:r w:rsidRPr="00AD7464">
              <w:rPr>
                <w:rFonts w:eastAsia="Arial" w:cs="Arial"/>
                <w:sz w:val="15"/>
                <w:szCs w:val="15"/>
              </w:rPr>
              <w:br/>
            </w:r>
          </w:p>
        </w:tc>
        <w:tc>
          <w:tcPr>
            <w:tcW w:w="0" w:type="auto"/>
            <w:tcBorders>
              <w:bottom w:val="single" w:sz="4" w:space="0" w:color="auto"/>
            </w:tcBorders>
            <w:shd w:val="clear" w:color="auto" w:fill="D9E2F3" w:themeFill="accent1" w:themeFillTint="33"/>
            <w:tcMar>
              <w:top w:w="100" w:type="dxa"/>
              <w:left w:w="100" w:type="dxa"/>
              <w:bottom w:w="100" w:type="dxa"/>
              <w:right w:w="100" w:type="dxa"/>
            </w:tcMar>
          </w:tcPr>
          <w:p w14:paraId="5B454E05" w14:textId="77777777" w:rsidR="003B7FA2" w:rsidRPr="00AD7464" w:rsidRDefault="003B7FA2" w:rsidP="009E1829">
            <w:pPr>
              <w:rPr>
                <w:rFonts w:cs="Arial"/>
                <w:sz w:val="15"/>
                <w:szCs w:val="15"/>
              </w:rPr>
            </w:pPr>
            <w:r w:rsidRPr="00AD7464">
              <w:rPr>
                <w:rFonts w:eastAsia="Arial" w:cs="Arial"/>
                <w:sz w:val="15"/>
                <w:szCs w:val="15"/>
              </w:rPr>
              <w:t>Article 23 of the Law on Fisheries prohibits, among others, the following activities to take place without a permit:</w:t>
            </w:r>
            <w:r w:rsidRPr="00AD7464">
              <w:rPr>
                <w:rFonts w:eastAsia="Arial" w:cs="Arial"/>
                <w:sz w:val="15"/>
                <w:szCs w:val="15"/>
              </w:rPr>
              <w:br/>
              <w:t>-</w:t>
            </w:r>
            <w:r w:rsidRPr="00AD7464">
              <w:rPr>
                <w:rFonts w:cs="Arial"/>
                <w:sz w:val="15"/>
                <w:szCs w:val="15"/>
              </w:rPr>
              <w:t>Catching, selling, buying, stocking, and transporting fingerling or fish eggs and other aquatic animals’ offspring or eggs</w:t>
            </w:r>
          </w:p>
          <w:p w14:paraId="0CCEF80D" w14:textId="77777777" w:rsidR="003B7FA2" w:rsidRPr="00AD7464" w:rsidRDefault="003B7FA2" w:rsidP="009E1829">
            <w:pPr>
              <w:rPr>
                <w:rFonts w:cs="Arial"/>
                <w:sz w:val="15"/>
                <w:szCs w:val="15"/>
              </w:rPr>
            </w:pPr>
            <w:r w:rsidRPr="00AD7464">
              <w:rPr>
                <w:rFonts w:cs="Arial"/>
                <w:sz w:val="15"/>
                <w:szCs w:val="15"/>
              </w:rPr>
              <w:t>-Transporting, processing, buying, selling, and stocking endangered fishery resources</w:t>
            </w:r>
          </w:p>
          <w:p w14:paraId="7B0EC337" w14:textId="77777777" w:rsidR="003B7FA2" w:rsidRPr="00AD7464" w:rsidDel="00013E17" w:rsidRDefault="003B7FA2" w:rsidP="009E1829">
            <w:pPr>
              <w:rPr>
                <w:rFonts w:cs="Arial"/>
                <w:sz w:val="15"/>
                <w:szCs w:val="15"/>
              </w:rPr>
            </w:pPr>
            <w:r w:rsidRPr="00AD7464">
              <w:rPr>
                <w:rFonts w:cs="Arial"/>
                <w:sz w:val="15"/>
                <w:szCs w:val="15"/>
              </w:rPr>
              <w:t>-Buying or selling ornamental shells of rare species.</w:t>
            </w:r>
            <w:r w:rsidRPr="00AD7464">
              <w:rPr>
                <w:rFonts w:eastAsia="Arial" w:cs="Arial"/>
                <w:sz w:val="15"/>
                <w:szCs w:val="15"/>
              </w:rPr>
              <w:br/>
            </w:r>
            <w:r w:rsidRPr="00AD7464">
              <w:rPr>
                <w:rFonts w:eastAsia="Arial" w:cs="Arial"/>
                <w:sz w:val="15"/>
                <w:szCs w:val="15"/>
              </w:rPr>
              <w:br/>
              <w:t>Article 3 of the Law on Fisheries protects the rights on traditional use of fishery resources for local communities.</w:t>
            </w:r>
          </w:p>
        </w:tc>
        <w:tc>
          <w:tcPr>
            <w:tcW w:w="0" w:type="auto"/>
            <w:tcBorders>
              <w:bottom w:val="single" w:sz="4" w:space="0" w:color="auto"/>
            </w:tcBorders>
            <w:shd w:val="clear" w:color="auto" w:fill="D9E2F3" w:themeFill="accent1" w:themeFillTint="33"/>
            <w:tcMar>
              <w:top w:w="100" w:type="dxa"/>
              <w:left w:w="100" w:type="dxa"/>
              <w:bottom w:w="100" w:type="dxa"/>
              <w:right w:w="100" w:type="dxa"/>
            </w:tcMar>
          </w:tcPr>
          <w:p w14:paraId="0064138A" w14:textId="77777777" w:rsidR="003B7FA2" w:rsidRPr="00AD7464" w:rsidRDefault="003B7FA2" w:rsidP="009E1829">
            <w:pPr>
              <w:rPr>
                <w:rFonts w:eastAsia="Arial" w:cs="Arial"/>
                <w:sz w:val="15"/>
                <w:szCs w:val="15"/>
              </w:rPr>
            </w:pPr>
            <w:r w:rsidRPr="00AD7464">
              <w:rPr>
                <w:rFonts w:eastAsia="Arial" w:cs="Arial"/>
                <w:sz w:val="15"/>
                <w:szCs w:val="15"/>
              </w:rPr>
              <w:t>Article 92 of the Law on Fisheries provides that a transactional fine in the amount of “</w:t>
            </w:r>
            <w:r w:rsidRPr="00AD7464">
              <w:rPr>
                <w:rFonts w:cs="Arial"/>
                <w:sz w:val="15"/>
                <w:szCs w:val="15"/>
              </w:rPr>
              <w:t>two to three times of the market price” in cash</w:t>
            </w:r>
            <w:r w:rsidRPr="00AD7464">
              <w:rPr>
                <w:rFonts w:eastAsia="Arial" w:cs="Arial"/>
                <w:sz w:val="15"/>
                <w:szCs w:val="15"/>
              </w:rPr>
              <w:t xml:space="preserve"> be given to those that commit, among others, the following fishery offences:</w:t>
            </w:r>
          </w:p>
          <w:p w14:paraId="1A4E40AB" w14:textId="77777777" w:rsidR="003B7FA2" w:rsidRPr="00AD7464" w:rsidRDefault="003B7FA2" w:rsidP="009E1829">
            <w:pPr>
              <w:rPr>
                <w:rFonts w:cs="Arial"/>
                <w:sz w:val="15"/>
                <w:szCs w:val="15"/>
              </w:rPr>
            </w:pPr>
            <w:r w:rsidRPr="00AD7464">
              <w:rPr>
                <w:rFonts w:eastAsia="Arial" w:cs="Arial"/>
                <w:sz w:val="15"/>
                <w:szCs w:val="15"/>
              </w:rPr>
              <w:t>-</w:t>
            </w:r>
            <w:r w:rsidRPr="00AD7464">
              <w:rPr>
                <w:rFonts w:cs="Arial"/>
                <w:sz w:val="15"/>
                <w:szCs w:val="15"/>
              </w:rPr>
              <w:t>Catching, selling, buying, transporting, collecting, processing and stocking all types of endangered natural fishery products</w:t>
            </w:r>
          </w:p>
          <w:p w14:paraId="4713A80E" w14:textId="77777777" w:rsidR="003B7FA2" w:rsidRPr="00AD7464" w:rsidDel="00013E17" w:rsidRDefault="003B7FA2" w:rsidP="009E1829">
            <w:pPr>
              <w:rPr>
                <w:rFonts w:cs="Arial"/>
                <w:sz w:val="15"/>
                <w:szCs w:val="15"/>
              </w:rPr>
            </w:pPr>
            <w:r w:rsidRPr="00AD7464">
              <w:rPr>
                <w:rFonts w:cs="Arial"/>
                <w:sz w:val="15"/>
                <w:szCs w:val="15"/>
              </w:rPr>
              <w:t>-Exporting and importing all types of natural fishery products of endangered species</w:t>
            </w:r>
          </w:p>
        </w:tc>
        <w:tc>
          <w:tcPr>
            <w:tcW w:w="0" w:type="auto"/>
            <w:tcBorders>
              <w:bottom w:val="single" w:sz="4" w:space="0" w:color="auto"/>
            </w:tcBorders>
            <w:shd w:val="clear" w:color="auto" w:fill="D9E2F3" w:themeFill="accent1" w:themeFillTint="33"/>
            <w:tcMar>
              <w:top w:w="100" w:type="dxa"/>
              <w:left w:w="100" w:type="dxa"/>
              <w:bottom w:w="100" w:type="dxa"/>
              <w:right w:w="100" w:type="dxa"/>
            </w:tcMar>
          </w:tcPr>
          <w:p w14:paraId="5822F150"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Ministry of Agriculture, Forestry and Fisheries</w:t>
            </w:r>
          </w:p>
        </w:tc>
      </w:tr>
      <w:tr w:rsidR="003B7FA2" w:rsidRPr="00AD7464" w:rsidDel="00013E17" w14:paraId="5F397CF1" w14:textId="77777777" w:rsidTr="009E1829">
        <w:trPr>
          <w:trHeight w:val="1898"/>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99B571" w14:textId="77777777" w:rsidR="003B7FA2" w:rsidRPr="00AD7464" w:rsidRDefault="003B7FA2" w:rsidP="009E1829">
            <w:pPr>
              <w:rPr>
                <w:rFonts w:eastAsia="Arial" w:cs="Arial"/>
                <w:b/>
                <w:sz w:val="16"/>
                <w:szCs w:val="16"/>
              </w:rPr>
            </w:pPr>
            <w:r w:rsidRPr="00AD7464">
              <w:rPr>
                <w:rFonts w:eastAsia="Arial" w:cs="Arial"/>
                <w:b/>
                <w:sz w:val="16"/>
                <w:szCs w:val="16"/>
              </w:rPr>
              <w:t>China (</w:t>
            </w:r>
            <w:r>
              <w:rPr>
                <w:rFonts w:eastAsia="Arial" w:cs="Arial"/>
                <w:b/>
                <w:sz w:val="16"/>
                <w:szCs w:val="16"/>
              </w:rPr>
              <w:t xml:space="preserve">incl. </w:t>
            </w:r>
            <w:r w:rsidRPr="00AD7464">
              <w:rPr>
                <w:rFonts w:eastAsia="Arial" w:cs="Arial"/>
                <w:b/>
                <w:sz w:val="16"/>
                <w:szCs w:val="16"/>
              </w:rPr>
              <w:t>Macau)</w:t>
            </w:r>
          </w:p>
        </w:tc>
        <w:tc>
          <w:tcPr>
            <w:tcW w:w="0" w:type="auto"/>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24D2B6B3"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bCs/>
                <w:sz w:val="15"/>
                <w:szCs w:val="15"/>
              </w:rPr>
              <w:t>Class I (Highest level of protection</w:t>
            </w:r>
          </w:p>
        </w:tc>
        <w:tc>
          <w:tcPr>
            <w:tcW w:w="0" w:type="auto"/>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42B7B43D" w14:textId="77777777" w:rsidR="003B7FA2" w:rsidRPr="00AD7464" w:rsidDel="00013E17" w:rsidRDefault="003B7FA2" w:rsidP="009E1829">
            <w:pPr>
              <w:rPr>
                <w:rFonts w:eastAsia="Arial" w:cs="Arial"/>
                <w:sz w:val="15"/>
                <w:szCs w:val="15"/>
              </w:rPr>
            </w:pPr>
            <w:r w:rsidRPr="00AD7464">
              <w:rPr>
                <w:rFonts w:eastAsia="Arial" w:cs="Arial"/>
                <w:sz w:val="15"/>
                <w:szCs w:val="15"/>
              </w:rPr>
              <w:t>In 2003, Ministry of Agriculture, P.R.China has issued a regulation stipulating the management measures of bycatch including sea turtle requiring all longline vessels be equipped with de-hookers and encouraging fishing vessels using round hooks</w:t>
            </w:r>
          </w:p>
        </w:tc>
        <w:tc>
          <w:tcPr>
            <w:tcW w:w="0" w:type="auto"/>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1C8A5F61"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bCs/>
                <w:sz w:val="15"/>
                <w:szCs w:val="15"/>
              </w:rPr>
              <w:t xml:space="preserve">Class I </w:t>
            </w:r>
            <w:r w:rsidRPr="00AD7464">
              <w:rPr>
                <w:rFonts w:eastAsia="Arial" w:cs="Arial"/>
                <w:sz w:val="15"/>
                <w:szCs w:val="15"/>
              </w:rPr>
              <w:t>protection prohibits hunting, killing, smuggling or trading the protected animals</w:t>
            </w:r>
          </w:p>
          <w:p w14:paraId="0379D034" w14:textId="77777777" w:rsidR="003B7FA2" w:rsidRPr="00AD7464" w:rsidDel="00013E17" w:rsidRDefault="003B7FA2" w:rsidP="009E1829">
            <w:pPr>
              <w:widowControl w:val="0"/>
              <w:pBdr>
                <w:top w:val="nil"/>
                <w:left w:val="nil"/>
                <w:bottom w:val="nil"/>
                <w:right w:val="nil"/>
                <w:between w:val="nil"/>
              </w:pBdr>
              <w:rPr>
                <w:rFonts w:eastAsia="Arial" w:cs="Arial"/>
                <w:b/>
                <w:bCs/>
                <w:sz w:val="15"/>
                <w:szCs w:val="15"/>
              </w:rPr>
            </w:pPr>
          </w:p>
          <w:p w14:paraId="733504B3" w14:textId="77777777" w:rsidR="003B7FA2" w:rsidRPr="00AD7464" w:rsidDel="00013E17" w:rsidRDefault="003B7FA2" w:rsidP="009E1829">
            <w:pPr>
              <w:widowControl w:val="0"/>
              <w:pBdr>
                <w:top w:val="nil"/>
                <w:left w:val="nil"/>
                <w:bottom w:val="nil"/>
                <w:right w:val="nil"/>
                <w:between w:val="nil"/>
              </w:pBdr>
              <w:rPr>
                <w:rFonts w:eastAsia="Arial" w:cs="Arial"/>
                <w:sz w:val="15"/>
                <w:szCs w:val="15"/>
                <w:u w:val="single"/>
              </w:rPr>
            </w:pPr>
            <w:r w:rsidRPr="00AD7464">
              <w:rPr>
                <w:rFonts w:eastAsia="Helvetica" w:cs="Arial"/>
                <w:sz w:val="15"/>
                <w:szCs w:val="15"/>
                <w:u w:val="single"/>
              </w:rPr>
              <w:t xml:space="preserve">Wild animals protection ordinance - chapter 170 (2007) </w:t>
            </w:r>
            <w:r w:rsidRPr="00AD7464">
              <w:rPr>
                <w:rFonts w:eastAsia="Helvetica" w:cs="Arial"/>
                <w:sz w:val="15"/>
                <w:szCs w:val="15"/>
              </w:rPr>
              <w:t>provides for the protection of wild animals (including all reptiles) and their living areas, the prohibition of hunting, possessing and trading animals, nest or eggs</w:t>
            </w:r>
          </w:p>
        </w:tc>
        <w:tc>
          <w:tcPr>
            <w:tcW w:w="0" w:type="auto"/>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54022E81"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Jail sentences up to 10 years for those caught violating Class I species</w:t>
            </w:r>
          </w:p>
          <w:p w14:paraId="72BEDEDB" w14:textId="77777777" w:rsidR="003B7FA2" w:rsidRPr="00AD7464" w:rsidDel="00013E17" w:rsidRDefault="003B7FA2" w:rsidP="009E1829">
            <w:pPr>
              <w:widowControl w:val="0"/>
              <w:pBdr>
                <w:top w:val="nil"/>
                <w:left w:val="nil"/>
                <w:bottom w:val="nil"/>
                <w:right w:val="nil"/>
                <w:between w:val="nil"/>
              </w:pBdr>
              <w:rPr>
                <w:rFonts w:eastAsia="Arial" w:cs="Arial"/>
                <w:sz w:val="15"/>
                <w:szCs w:val="15"/>
                <w:u w:val="single"/>
              </w:rPr>
            </w:pPr>
          </w:p>
        </w:tc>
        <w:tc>
          <w:tcPr>
            <w:tcW w:w="0" w:type="auto"/>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1F786927"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bCs/>
                <w:sz w:val="15"/>
                <w:szCs w:val="15"/>
              </w:rPr>
              <w:t>Ministry of Agriculture and Rural Affairs</w:t>
            </w:r>
          </w:p>
          <w:p w14:paraId="6966BEBA"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p>
          <w:p w14:paraId="25AFE34D"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The National Forestry and Grassland Administration</w:t>
            </w:r>
          </w:p>
          <w:p w14:paraId="67AFD2DE"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p>
        </w:tc>
      </w:tr>
      <w:tr w:rsidR="00FD029B" w:rsidRPr="00AD7464" w14:paraId="7B613F62" w14:textId="77777777" w:rsidTr="009E1829">
        <w:tc>
          <w:tcPr>
            <w:tcW w:w="0" w:type="auto"/>
            <w:shd w:val="clear" w:color="auto" w:fill="D9E2F3" w:themeFill="accent1" w:themeFillTint="33"/>
            <w:tcMar>
              <w:top w:w="100" w:type="dxa"/>
              <w:left w:w="100" w:type="dxa"/>
              <w:bottom w:w="100" w:type="dxa"/>
              <w:right w:w="100" w:type="dxa"/>
            </w:tcMar>
          </w:tcPr>
          <w:p w14:paraId="3B7B11C7" w14:textId="77777777" w:rsidR="003B7FA2" w:rsidRPr="00AD7464" w:rsidRDefault="003B7FA2" w:rsidP="009E1829">
            <w:pPr>
              <w:widowControl w:val="0"/>
              <w:rPr>
                <w:rFonts w:eastAsia="Arial" w:cs="Arial"/>
                <w:b/>
                <w:sz w:val="16"/>
                <w:szCs w:val="16"/>
              </w:rPr>
            </w:pPr>
            <w:r w:rsidRPr="00AD7464">
              <w:rPr>
                <w:rFonts w:eastAsia="Arial" w:cs="Arial"/>
                <w:b/>
                <w:sz w:val="16"/>
                <w:szCs w:val="16"/>
              </w:rPr>
              <w:t>Commonwealth of the Northern Mariana Islands</w:t>
            </w:r>
          </w:p>
        </w:tc>
        <w:tc>
          <w:tcPr>
            <w:tcW w:w="0" w:type="auto"/>
            <w:shd w:val="clear" w:color="auto" w:fill="D9E2F3" w:themeFill="accent1" w:themeFillTint="33"/>
            <w:tcMar>
              <w:top w:w="100" w:type="dxa"/>
              <w:left w:w="100" w:type="dxa"/>
              <w:bottom w:w="100" w:type="dxa"/>
              <w:right w:w="100" w:type="dxa"/>
            </w:tcMar>
          </w:tcPr>
          <w:p w14:paraId="7B65CC2B"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Endangered</w:t>
            </w:r>
          </w:p>
        </w:tc>
        <w:tc>
          <w:tcPr>
            <w:tcW w:w="0" w:type="auto"/>
            <w:shd w:val="clear" w:color="auto" w:fill="D9E2F3" w:themeFill="accent1" w:themeFillTint="33"/>
            <w:tcMar>
              <w:top w:w="100" w:type="dxa"/>
              <w:left w:w="100" w:type="dxa"/>
              <w:bottom w:w="100" w:type="dxa"/>
              <w:right w:w="100" w:type="dxa"/>
            </w:tcMar>
          </w:tcPr>
          <w:p w14:paraId="0B567566"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Hawksbill turtles are fully protected under the U.S. Endangered Species Act (ESA) of 1973. The ESA prohibits the take (capture, hunt, harassment, etc.) of hawksbill turtles, as they are listed as endangered under the Act. Federally funded or permitted activities must avoid jeopardy to listed threatened and endangered species and avoid destruction of critical habitat. The ESA also authorizes the designation of critical habitat within the U.S. territory and waters for the hawksbill and permits scientific research and non-federal activities. Regulations specify mitigation resuscitation, and prohibitions for all commercial fishermen for incidentally caught sea turtles and specific regulations are put in place to reduce sea turtle interactions and increase survivorship in gillnets, longline, and purse seine fisheries throughout the country.</w:t>
            </w:r>
          </w:p>
          <w:p w14:paraId="0EE29390" w14:textId="77777777" w:rsidR="003B7FA2" w:rsidRPr="00AD7464" w:rsidRDefault="003B7FA2" w:rsidP="009E1829">
            <w:pPr>
              <w:widowControl w:val="0"/>
              <w:pBdr>
                <w:top w:val="nil"/>
                <w:left w:val="nil"/>
                <w:bottom w:val="nil"/>
                <w:right w:val="nil"/>
                <w:between w:val="nil"/>
              </w:pBdr>
              <w:rPr>
                <w:rFonts w:eastAsia="Arial" w:cs="Arial"/>
                <w:b/>
                <w:sz w:val="15"/>
                <w:szCs w:val="15"/>
              </w:rPr>
            </w:pPr>
          </w:p>
          <w:p w14:paraId="2543B60F"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D7464">
              <w:rPr>
                <w:rFonts w:cs="Arial"/>
                <w:color w:val="111111"/>
                <w:sz w:val="15"/>
                <w:szCs w:val="15"/>
              </w:rPr>
              <w:t>Hawksbill sea turtles are listed under </w:t>
            </w:r>
            <w:hyperlink r:id="rId106" w:tgtFrame="_blank" w:history="1">
              <w:r w:rsidRPr="00AD7464">
                <w:rPr>
                  <w:rStyle w:val="Hyperlink"/>
                  <w:rFonts w:cs="Arial"/>
                  <w:color w:val="0000AA"/>
                  <w:sz w:val="15"/>
                  <w:szCs w:val="15"/>
                </w:rPr>
                <w:t>CNMI Public Law 02-51</w:t>
              </w:r>
            </w:hyperlink>
            <w:r w:rsidRPr="00AD7464">
              <w:rPr>
                <w:rFonts w:cs="Arial"/>
                <w:color w:val="111111"/>
                <w:sz w:val="15"/>
                <w:szCs w:val="15"/>
              </w:rPr>
              <w:t>.</w:t>
            </w:r>
          </w:p>
        </w:tc>
        <w:tc>
          <w:tcPr>
            <w:tcW w:w="0" w:type="auto"/>
            <w:shd w:val="clear" w:color="auto" w:fill="D9E2F3" w:themeFill="accent1" w:themeFillTint="33"/>
            <w:tcMar>
              <w:top w:w="100" w:type="dxa"/>
              <w:left w:w="100" w:type="dxa"/>
              <w:bottom w:w="100" w:type="dxa"/>
              <w:right w:w="100" w:type="dxa"/>
            </w:tcMar>
          </w:tcPr>
          <w:p w14:paraId="31AC2083"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D7464">
              <w:rPr>
                <w:rFonts w:eastAsia="Arial" w:cs="Arial"/>
                <w:sz w:val="15"/>
                <w:szCs w:val="15"/>
              </w:rPr>
              <w:t>The Endangered Species Act of 1973 prohibits the take (capture, hunt, harassment, etc.) of all sea turtles.</w:t>
            </w:r>
          </w:p>
        </w:tc>
        <w:tc>
          <w:tcPr>
            <w:tcW w:w="0" w:type="auto"/>
            <w:shd w:val="clear" w:color="auto" w:fill="D9E2F3" w:themeFill="accent1" w:themeFillTint="33"/>
            <w:tcMar>
              <w:top w:w="100" w:type="dxa"/>
              <w:left w:w="100" w:type="dxa"/>
              <w:bottom w:w="100" w:type="dxa"/>
              <w:right w:w="100" w:type="dxa"/>
            </w:tcMar>
          </w:tcPr>
          <w:p w14:paraId="33680ADF" w14:textId="77777777" w:rsidR="003B7FA2" w:rsidRPr="00AD7464" w:rsidRDefault="003B7FA2" w:rsidP="009E1829">
            <w:pPr>
              <w:widowControl w:val="0"/>
              <w:pBdr>
                <w:top w:val="nil"/>
                <w:left w:val="nil"/>
                <w:bottom w:val="nil"/>
                <w:right w:val="nil"/>
                <w:between w:val="nil"/>
              </w:pBdr>
              <w:rPr>
                <w:rFonts w:eastAsia="Arial" w:cs="Arial"/>
                <w:bCs/>
                <w:sz w:val="15"/>
                <w:szCs w:val="15"/>
              </w:rPr>
            </w:pPr>
            <w:r w:rsidRPr="00AD7464">
              <w:rPr>
                <w:rFonts w:eastAsia="Arial" w:cs="Arial"/>
                <w:bCs/>
                <w:sz w:val="15"/>
                <w:szCs w:val="15"/>
              </w:rPr>
              <w:t>SEC. 11 of the ESA (a) CIVIL PENALTIES.— (1) Any person who knowingly violates, and any person engaged in business as an importer or exporter of fish, wildlife, or plants who violates, any provision of this Act,  may be assessed a civil penalty by the Secretary of not more than $ 25,000 for each violation. Any person who knowingly violates, and any person engaged in business as an importer or exporter of fish, wildlife, or plants who violates, any provision of any other regulation issued under this Act may be assessed a civil penalty by the Secretary of not more than $ 12,000 for each such violation. </w:t>
            </w:r>
          </w:p>
        </w:tc>
        <w:tc>
          <w:tcPr>
            <w:tcW w:w="0" w:type="auto"/>
            <w:shd w:val="clear" w:color="auto" w:fill="D9E2F3" w:themeFill="accent1" w:themeFillTint="33"/>
            <w:tcMar>
              <w:top w:w="100" w:type="dxa"/>
              <w:left w:w="100" w:type="dxa"/>
              <w:bottom w:w="100" w:type="dxa"/>
              <w:right w:w="100" w:type="dxa"/>
            </w:tcMar>
          </w:tcPr>
          <w:p w14:paraId="3975D937"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National Oceanic and Atmospheric Administration (marine environment) and U.S. Fish and Wildlife Service (terrestrial environment).</w:t>
            </w:r>
          </w:p>
          <w:p w14:paraId="791AE267" w14:textId="77777777" w:rsidR="003B7FA2" w:rsidRPr="00AD7464" w:rsidRDefault="003B7FA2" w:rsidP="009E1829">
            <w:pPr>
              <w:widowControl w:val="0"/>
              <w:pBdr>
                <w:top w:val="nil"/>
                <w:left w:val="nil"/>
                <w:bottom w:val="nil"/>
                <w:right w:val="nil"/>
                <w:between w:val="nil"/>
              </w:pBdr>
              <w:rPr>
                <w:rFonts w:eastAsia="Arial" w:cs="Arial"/>
                <w:sz w:val="15"/>
                <w:szCs w:val="15"/>
              </w:rPr>
            </w:pPr>
          </w:p>
          <w:p w14:paraId="176C77F1"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 xml:space="preserve">Commonwealth of the Northern Mariana Islands Department of Lands and Natural Resources, Division of Fish and Wildlife  </w:t>
            </w:r>
          </w:p>
          <w:p w14:paraId="37420908"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r>
      <w:tr w:rsidR="003B7FA2" w:rsidRPr="00AD7464" w14:paraId="28335ADB" w14:textId="77777777" w:rsidTr="009E1829">
        <w:tc>
          <w:tcPr>
            <w:tcW w:w="0" w:type="auto"/>
            <w:shd w:val="clear" w:color="auto" w:fill="auto"/>
            <w:tcMar>
              <w:top w:w="100" w:type="dxa"/>
              <w:left w:w="100" w:type="dxa"/>
              <w:bottom w:w="100" w:type="dxa"/>
              <w:right w:w="100" w:type="dxa"/>
            </w:tcMar>
          </w:tcPr>
          <w:p w14:paraId="5CC99DBE" w14:textId="77777777" w:rsidR="003B7FA2" w:rsidRPr="00AD7464" w:rsidRDefault="003B7FA2" w:rsidP="009E1829">
            <w:pPr>
              <w:widowControl w:val="0"/>
              <w:rPr>
                <w:rFonts w:eastAsia="Arial" w:cs="Arial"/>
                <w:b/>
                <w:sz w:val="16"/>
                <w:szCs w:val="16"/>
              </w:rPr>
            </w:pPr>
            <w:r w:rsidRPr="00AD7464">
              <w:rPr>
                <w:rFonts w:eastAsia="Arial" w:cs="Arial"/>
                <w:b/>
                <w:sz w:val="16"/>
                <w:szCs w:val="16"/>
              </w:rPr>
              <w:t xml:space="preserve">Cook Islands </w:t>
            </w:r>
          </w:p>
        </w:tc>
        <w:tc>
          <w:tcPr>
            <w:tcW w:w="0" w:type="auto"/>
            <w:shd w:val="clear" w:color="auto" w:fill="auto"/>
            <w:tcMar>
              <w:top w:w="100" w:type="dxa"/>
              <w:left w:w="100" w:type="dxa"/>
              <w:bottom w:w="100" w:type="dxa"/>
              <w:right w:w="100" w:type="dxa"/>
            </w:tcMar>
          </w:tcPr>
          <w:p w14:paraId="3DB567B4"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None</w:t>
            </w:r>
          </w:p>
        </w:tc>
        <w:tc>
          <w:tcPr>
            <w:tcW w:w="0" w:type="auto"/>
            <w:shd w:val="clear" w:color="auto" w:fill="auto"/>
            <w:tcMar>
              <w:top w:w="100" w:type="dxa"/>
              <w:left w:w="100" w:type="dxa"/>
              <w:bottom w:w="100" w:type="dxa"/>
              <w:right w:w="100" w:type="dxa"/>
            </w:tcMar>
          </w:tcPr>
          <w:p w14:paraId="73582A85" w14:textId="77777777" w:rsidR="003B7FA2" w:rsidRPr="00AD7464" w:rsidRDefault="003B7FA2" w:rsidP="009E1829">
            <w:pPr>
              <w:widowControl w:val="0"/>
              <w:pBdr>
                <w:top w:val="nil"/>
                <w:left w:val="nil"/>
                <w:bottom w:val="nil"/>
                <w:right w:val="nil"/>
                <w:between w:val="nil"/>
              </w:pBdr>
              <w:rPr>
                <w:rFonts w:eastAsia="Arial" w:cs="Arial"/>
                <w:sz w:val="15"/>
                <w:szCs w:val="15"/>
                <w:highlight w:val="white"/>
              </w:rPr>
            </w:pPr>
            <w:r w:rsidRPr="00AD7464">
              <w:rPr>
                <w:rFonts w:eastAsia="Arial" w:cs="Arial"/>
                <w:sz w:val="15"/>
                <w:szCs w:val="15"/>
                <w:highlight w:val="white"/>
              </w:rPr>
              <w:t>The Cook Islands is an independent nation (1965) that has the Queen of England as its Head of State and is in a Free Association with New Zealand.</w:t>
            </w:r>
          </w:p>
          <w:p w14:paraId="1864311F" w14:textId="77777777" w:rsidR="003B7FA2" w:rsidRPr="00AD7464" w:rsidRDefault="003B7FA2" w:rsidP="009E1829">
            <w:pPr>
              <w:widowControl w:val="0"/>
              <w:pBdr>
                <w:top w:val="nil"/>
                <w:left w:val="nil"/>
                <w:bottom w:val="nil"/>
                <w:right w:val="nil"/>
                <w:between w:val="nil"/>
              </w:pBdr>
              <w:rPr>
                <w:rFonts w:eastAsia="Arial" w:cs="Arial"/>
                <w:sz w:val="15"/>
                <w:szCs w:val="15"/>
                <w:highlight w:val="white"/>
              </w:rPr>
            </w:pPr>
          </w:p>
          <w:p w14:paraId="56BD2F07" w14:textId="77777777" w:rsidR="003B7FA2" w:rsidRPr="00AD7464" w:rsidRDefault="003B7FA2" w:rsidP="009E1829">
            <w:pPr>
              <w:widowControl w:val="0"/>
              <w:pBdr>
                <w:top w:val="nil"/>
                <w:left w:val="nil"/>
                <w:bottom w:val="nil"/>
                <w:right w:val="nil"/>
                <w:between w:val="nil"/>
              </w:pBdr>
              <w:rPr>
                <w:rFonts w:eastAsia="Arial" w:cs="Arial"/>
                <w:sz w:val="15"/>
                <w:szCs w:val="15"/>
                <w:highlight w:val="white"/>
              </w:rPr>
            </w:pPr>
            <w:r w:rsidRPr="00AD7464">
              <w:rPr>
                <w:rFonts w:eastAsia="Arial" w:cs="Arial"/>
                <w:sz w:val="15"/>
                <w:szCs w:val="15"/>
                <w:highlight w:val="white"/>
              </w:rPr>
              <w:t xml:space="preserve">The </w:t>
            </w:r>
            <w:r w:rsidRPr="00AD7464">
              <w:rPr>
                <w:rFonts w:eastAsia="Arial" w:cs="Arial"/>
                <w:i/>
                <w:sz w:val="15"/>
                <w:szCs w:val="15"/>
                <w:highlight w:val="white"/>
              </w:rPr>
              <w:t>Marine Resources Act 1989</w:t>
            </w:r>
            <w:r w:rsidRPr="00AD7464">
              <w:rPr>
                <w:rFonts w:eastAsia="Arial" w:cs="Arial"/>
                <w:sz w:val="15"/>
                <w:szCs w:val="15"/>
                <w:highlight w:val="white"/>
              </w:rPr>
              <w:t xml:space="preserve"> provides for the protection and management of fishery resources, the definition of which includes marine turtles.</w:t>
            </w:r>
          </w:p>
          <w:p w14:paraId="32C2054C" w14:textId="77777777" w:rsidR="003B7FA2" w:rsidRPr="00AD7464" w:rsidRDefault="003B7FA2" w:rsidP="009E1829">
            <w:pPr>
              <w:widowControl w:val="0"/>
              <w:pBdr>
                <w:top w:val="nil"/>
                <w:left w:val="nil"/>
                <w:bottom w:val="nil"/>
                <w:right w:val="nil"/>
                <w:between w:val="nil"/>
              </w:pBdr>
              <w:rPr>
                <w:rFonts w:eastAsia="Arial" w:cs="Arial"/>
                <w:sz w:val="15"/>
                <w:szCs w:val="15"/>
                <w:highlight w:val="white"/>
              </w:rPr>
            </w:pPr>
          </w:p>
          <w:p w14:paraId="585201B6" w14:textId="77777777" w:rsidR="003B7FA2" w:rsidRPr="00AD7464" w:rsidRDefault="003B7FA2" w:rsidP="009E1829">
            <w:pPr>
              <w:widowControl w:val="0"/>
              <w:pBdr>
                <w:top w:val="nil"/>
                <w:left w:val="nil"/>
                <w:bottom w:val="nil"/>
                <w:right w:val="nil"/>
                <w:between w:val="nil"/>
              </w:pBdr>
              <w:rPr>
                <w:rFonts w:eastAsia="Arial" w:cs="Arial"/>
                <w:sz w:val="15"/>
                <w:szCs w:val="15"/>
                <w:highlight w:val="white"/>
              </w:rPr>
            </w:pPr>
            <w:r w:rsidRPr="00AD7464">
              <w:rPr>
                <w:rFonts w:eastAsia="Arial" w:cs="Arial"/>
                <w:sz w:val="15"/>
                <w:szCs w:val="15"/>
                <w:highlight w:val="white"/>
              </w:rPr>
              <w:t>The Environment Act (2003) provides provisions for listing species as protected but only applies to the islands of Rarotonga, Atiu and Aitutaki (it does not apply to any other Outer Island unless otherwise specified by the Queen's Representative by Order in Executive Council). In 2008, two Southern Group islands: Takutea and Mitiaro, developed regulations within the provisions of this Act that directly protects sea turtles in the Cook Islands where traditional use is allowed.</w:t>
            </w:r>
          </w:p>
        </w:tc>
        <w:tc>
          <w:tcPr>
            <w:tcW w:w="0" w:type="auto"/>
            <w:shd w:val="clear" w:color="auto" w:fill="auto"/>
            <w:tcMar>
              <w:top w:w="100" w:type="dxa"/>
              <w:left w:w="100" w:type="dxa"/>
              <w:bottom w:w="100" w:type="dxa"/>
              <w:right w:w="100" w:type="dxa"/>
            </w:tcMar>
          </w:tcPr>
          <w:p w14:paraId="5D18796F"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 xml:space="preserve">Cook Islanders have customary rights to harvest natural resources under the Cook Islands Act 1915. </w:t>
            </w:r>
          </w:p>
        </w:tc>
        <w:tc>
          <w:tcPr>
            <w:tcW w:w="0" w:type="auto"/>
            <w:shd w:val="clear" w:color="auto" w:fill="auto"/>
            <w:tcMar>
              <w:top w:w="100" w:type="dxa"/>
              <w:left w:w="100" w:type="dxa"/>
              <w:bottom w:w="100" w:type="dxa"/>
              <w:right w:w="100" w:type="dxa"/>
            </w:tcMar>
          </w:tcPr>
          <w:p w14:paraId="0EF77AC2"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472D1960"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D7464">
              <w:rPr>
                <w:rFonts w:eastAsia="Arial" w:cs="Arial"/>
                <w:sz w:val="15"/>
                <w:szCs w:val="15"/>
                <w:highlight w:val="white"/>
              </w:rPr>
              <w:t>By Order in Executive Council (Queen’s Representative)</w:t>
            </w:r>
          </w:p>
        </w:tc>
      </w:tr>
      <w:tr w:rsidR="00FD029B" w:rsidRPr="00AD7464" w14:paraId="6C55C309" w14:textId="77777777" w:rsidTr="009E1829">
        <w:tc>
          <w:tcPr>
            <w:tcW w:w="0" w:type="auto"/>
            <w:shd w:val="clear" w:color="auto" w:fill="D9E2F3" w:themeFill="accent1" w:themeFillTint="33"/>
            <w:tcMar>
              <w:top w:w="100" w:type="dxa"/>
              <w:left w:w="100" w:type="dxa"/>
              <w:bottom w:w="100" w:type="dxa"/>
              <w:right w:w="100" w:type="dxa"/>
            </w:tcMar>
          </w:tcPr>
          <w:p w14:paraId="55315B60" w14:textId="77777777" w:rsidR="003B7FA2" w:rsidRPr="00AD7464" w:rsidRDefault="003B7FA2" w:rsidP="009E1829">
            <w:pPr>
              <w:rPr>
                <w:rFonts w:eastAsia="Arial" w:cs="Arial"/>
                <w:b/>
                <w:sz w:val="16"/>
                <w:szCs w:val="16"/>
              </w:rPr>
            </w:pPr>
            <w:r w:rsidRPr="00AD7464">
              <w:rPr>
                <w:rFonts w:eastAsia="Arial" w:cs="Arial"/>
                <w:b/>
                <w:sz w:val="16"/>
                <w:szCs w:val="16"/>
              </w:rPr>
              <w:t>Federated States of Micronesia</w:t>
            </w:r>
          </w:p>
        </w:tc>
        <w:tc>
          <w:tcPr>
            <w:tcW w:w="0" w:type="auto"/>
            <w:shd w:val="clear" w:color="auto" w:fill="D9E2F3" w:themeFill="accent1" w:themeFillTint="33"/>
            <w:tcMar>
              <w:top w:w="100" w:type="dxa"/>
              <w:left w:w="100" w:type="dxa"/>
              <w:bottom w:w="100" w:type="dxa"/>
              <w:right w:w="100" w:type="dxa"/>
            </w:tcMar>
          </w:tcPr>
          <w:p w14:paraId="618B4737"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Endangered</w:t>
            </w:r>
          </w:p>
        </w:tc>
        <w:tc>
          <w:tcPr>
            <w:tcW w:w="0" w:type="auto"/>
            <w:shd w:val="clear" w:color="auto" w:fill="D9E2F3" w:themeFill="accent1" w:themeFillTint="33"/>
            <w:tcMar>
              <w:top w:w="100" w:type="dxa"/>
              <w:left w:w="100" w:type="dxa"/>
              <w:bottom w:w="100" w:type="dxa"/>
              <w:right w:w="100" w:type="dxa"/>
            </w:tcMar>
          </w:tcPr>
          <w:p w14:paraId="373804EA" w14:textId="77777777" w:rsidR="003B7FA2" w:rsidRPr="00AD7464" w:rsidRDefault="003B7FA2" w:rsidP="009E1829">
            <w:pPr>
              <w:jc w:val="both"/>
              <w:rPr>
                <w:rFonts w:eastAsia="Arial" w:cs="Arial"/>
                <w:sz w:val="15"/>
                <w:szCs w:val="15"/>
              </w:rPr>
            </w:pPr>
            <w:r w:rsidRPr="00AD7464">
              <w:rPr>
                <w:rFonts w:eastAsia="Arial" w:cs="Arial"/>
                <w:sz w:val="15"/>
                <w:szCs w:val="15"/>
              </w:rPr>
              <w:t>Yap State Environmental Quality Protection Act (Y.S.L 3-73) establishes restrictions on the harvest of sea turtles.</w:t>
            </w:r>
          </w:p>
        </w:tc>
        <w:tc>
          <w:tcPr>
            <w:tcW w:w="0" w:type="auto"/>
            <w:shd w:val="clear" w:color="auto" w:fill="D9E2F3" w:themeFill="accent1" w:themeFillTint="33"/>
            <w:tcMar>
              <w:top w:w="100" w:type="dxa"/>
              <w:left w:w="100" w:type="dxa"/>
              <w:bottom w:w="100" w:type="dxa"/>
              <w:right w:w="100" w:type="dxa"/>
            </w:tcMar>
          </w:tcPr>
          <w:p w14:paraId="7B21491D" w14:textId="77777777" w:rsidR="003B7FA2" w:rsidRPr="00AD7464" w:rsidRDefault="003B7FA2" w:rsidP="009E1829">
            <w:pPr>
              <w:jc w:val="both"/>
              <w:rPr>
                <w:rFonts w:eastAsia="Arial" w:cs="Arial"/>
                <w:sz w:val="15"/>
                <w:szCs w:val="15"/>
              </w:rPr>
            </w:pPr>
            <w:r w:rsidRPr="00AD7464">
              <w:rPr>
                <w:rFonts w:eastAsia="Arial" w:cs="Arial"/>
                <w:sz w:val="15"/>
                <w:szCs w:val="15"/>
              </w:rPr>
              <w:t xml:space="preserve">The harvest of hawksbill turtles is allowed in FSM, with provisions for minimum size limits for hawksbills and green turtles (27 inches and 34 inches CCL, respectively) and closed seasons (June 1 to August 31 and December 1 to January 31). Harvesting of eggs is not allowed for any species. </w:t>
            </w:r>
          </w:p>
        </w:tc>
        <w:tc>
          <w:tcPr>
            <w:tcW w:w="0" w:type="auto"/>
            <w:shd w:val="clear" w:color="auto" w:fill="D9E2F3" w:themeFill="accent1" w:themeFillTint="33"/>
            <w:tcMar>
              <w:top w:w="100" w:type="dxa"/>
              <w:left w:w="100" w:type="dxa"/>
              <w:bottom w:w="100" w:type="dxa"/>
              <w:right w:w="100" w:type="dxa"/>
            </w:tcMar>
          </w:tcPr>
          <w:p w14:paraId="46FEE202" w14:textId="77777777" w:rsidR="003B7FA2" w:rsidRPr="00AD7464" w:rsidRDefault="003B7FA2" w:rsidP="009E1829">
            <w:pPr>
              <w:widowControl w:val="0"/>
              <w:pBdr>
                <w:top w:val="nil"/>
                <w:left w:val="nil"/>
                <w:bottom w:val="nil"/>
                <w:right w:val="nil"/>
                <w:between w:val="nil"/>
              </w:pBdr>
              <w:rPr>
                <w:rFonts w:eastAsia="Arial" w:cs="Arial"/>
                <w:sz w:val="15"/>
                <w:szCs w:val="15"/>
              </w:rPr>
            </w:pPr>
          </w:p>
        </w:tc>
        <w:tc>
          <w:tcPr>
            <w:tcW w:w="0" w:type="auto"/>
            <w:shd w:val="clear" w:color="auto" w:fill="D9E2F3" w:themeFill="accent1" w:themeFillTint="33"/>
            <w:tcMar>
              <w:top w:w="100" w:type="dxa"/>
              <w:left w:w="100" w:type="dxa"/>
              <w:bottom w:w="100" w:type="dxa"/>
              <w:right w:w="100" w:type="dxa"/>
            </w:tcMar>
          </w:tcPr>
          <w:p w14:paraId="3B3145F6"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Yap State Environmental Protection Agency</w:t>
            </w:r>
          </w:p>
        </w:tc>
      </w:tr>
      <w:tr w:rsidR="003B7FA2" w:rsidRPr="00AD7464" w14:paraId="7A5D7D07" w14:textId="77777777" w:rsidTr="009E1829">
        <w:tc>
          <w:tcPr>
            <w:tcW w:w="0" w:type="auto"/>
            <w:shd w:val="clear" w:color="auto" w:fill="auto"/>
            <w:tcMar>
              <w:top w:w="100" w:type="dxa"/>
              <w:left w:w="100" w:type="dxa"/>
              <w:bottom w:w="100" w:type="dxa"/>
              <w:right w:w="100" w:type="dxa"/>
            </w:tcMar>
          </w:tcPr>
          <w:p w14:paraId="312813DA" w14:textId="77777777" w:rsidR="003B7FA2" w:rsidRPr="00AD7464" w:rsidRDefault="003B7FA2" w:rsidP="009E1829">
            <w:pPr>
              <w:rPr>
                <w:rFonts w:eastAsia="Arial" w:cs="Arial"/>
                <w:b/>
                <w:sz w:val="16"/>
                <w:szCs w:val="16"/>
              </w:rPr>
            </w:pPr>
            <w:r w:rsidRPr="00AD7464">
              <w:rPr>
                <w:rFonts w:eastAsia="Arial" w:cs="Arial"/>
                <w:b/>
                <w:sz w:val="16"/>
                <w:szCs w:val="16"/>
              </w:rPr>
              <w:t>Fiji</w:t>
            </w:r>
          </w:p>
        </w:tc>
        <w:tc>
          <w:tcPr>
            <w:tcW w:w="0" w:type="auto"/>
            <w:shd w:val="clear" w:color="auto" w:fill="auto"/>
            <w:tcMar>
              <w:top w:w="100" w:type="dxa"/>
              <w:left w:w="100" w:type="dxa"/>
              <w:bottom w:w="100" w:type="dxa"/>
              <w:right w:w="100" w:type="dxa"/>
            </w:tcMar>
          </w:tcPr>
          <w:p w14:paraId="698E551B"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1463CE85" w14:textId="77777777" w:rsidR="003B7FA2" w:rsidRPr="00AD7464" w:rsidRDefault="003B7FA2" w:rsidP="009E1829">
            <w:pPr>
              <w:jc w:val="both"/>
              <w:rPr>
                <w:rFonts w:eastAsia="Arial" w:cs="Arial"/>
                <w:sz w:val="15"/>
                <w:szCs w:val="15"/>
              </w:rPr>
            </w:pPr>
            <w:r w:rsidRPr="00AD7464">
              <w:rPr>
                <w:rFonts w:eastAsia="Arial" w:cs="Arial"/>
                <w:b/>
                <w:sz w:val="15"/>
                <w:szCs w:val="15"/>
              </w:rPr>
              <w:t>Offshore Fisheries Management Regulations 2014</w:t>
            </w:r>
          </w:p>
          <w:p w14:paraId="53F67265" w14:textId="77777777" w:rsidR="003B7FA2" w:rsidRPr="00AD7464" w:rsidRDefault="003B7FA2" w:rsidP="009E1829">
            <w:pPr>
              <w:jc w:val="both"/>
              <w:rPr>
                <w:rFonts w:eastAsia="Arial" w:cs="Arial"/>
                <w:sz w:val="15"/>
                <w:szCs w:val="15"/>
              </w:rPr>
            </w:pPr>
            <w:r w:rsidRPr="00AD7464">
              <w:rPr>
                <w:rFonts w:eastAsia="Arial" w:cs="Arial"/>
                <w:sz w:val="15"/>
                <w:szCs w:val="15"/>
              </w:rPr>
              <w:t xml:space="preserve">Hawksbill turtles are protected under Regulation 5 of the Offshore Fisheries Management Regulations (OFMR) 2014. One is not permitted to kill, take, land, sell or offer or expose for sale, deal in, transport, receive or possess any fish listed in CITES Appendix I &amp; II. Hawksbill Turtles are listed in Appendix I. </w:t>
            </w:r>
          </w:p>
          <w:p w14:paraId="308F81BB" w14:textId="77777777" w:rsidR="003B7FA2" w:rsidRPr="00AD7464" w:rsidRDefault="003B7FA2" w:rsidP="009E1829">
            <w:pPr>
              <w:jc w:val="both"/>
              <w:rPr>
                <w:rFonts w:eastAsia="Arial" w:cs="Arial"/>
                <w:sz w:val="15"/>
                <w:szCs w:val="15"/>
              </w:rPr>
            </w:pPr>
          </w:p>
          <w:p w14:paraId="0C70B223" w14:textId="77777777" w:rsidR="003B7FA2" w:rsidRPr="00AD7464" w:rsidRDefault="003B7FA2" w:rsidP="009E1829">
            <w:pPr>
              <w:jc w:val="both"/>
              <w:rPr>
                <w:rFonts w:eastAsia="Arial" w:cs="Arial"/>
                <w:sz w:val="15"/>
                <w:szCs w:val="15"/>
              </w:rPr>
            </w:pPr>
            <w:r w:rsidRPr="00AD7464">
              <w:rPr>
                <w:rFonts w:eastAsia="Arial" w:cs="Arial"/>
                <w:b/>
                <w:sz w:val="15"/>
                <w:szCs w:val="15"/>
              </w:rPr>
              <w:t>Fisheries Act 1941</w:t>
            </w:r>
          </w:p>
          <w:p w14:paraId="5A6E9BF7" w14:textId="438CD5CF" w:rsidR="003B7FA2" w:rsidRPr="00AD7464" w:rsidRDefault="003B7FA2" w:rsidP="009E1829">
            <w:pPr>
              <w:jc w:val="both"/>
              <w:rPr>
                <w:rFonts w:eastAsia="Arial" w:cs="Arial"/>
                <w:sz w:val="15"/>
                <w:szCs w:val="15"/>
              </w:rPr>
            </w:pPr>
            <w:r w:rsidRPr="00AD7464">
              <w:rPr>
                <w:rFonts w:eastAsia="Arial" w:cs="Arial"/>
                <w:sz w:val="15"/>
                <w:szCs w:val="15"/>
              </w:rPr>
              <w:t>Under the Fisheries Act 1941, Regulation 20 (1) turtles with a carapace length less than 455 mm are prohibited from being molested, taken, sold, offered or exposed for sale, or killed. In addition, all turtles are not permitted to be harvested during the months of November, December, January and February. Furthermore, 20 (2) states “No person shall be in possession of, sell, offer or expose for sale or export any turtle shell the length of which is less than 455 mm [eighteen inches]”. Regulation 9 provides clear instructions on the type of gear that is permitted for the harvesting of sea turtles and it states</w:t>
            </w:r>
            <w:r w:rsidR="006D7BD2">
              <w:rPr>
                <w:rFonts w:eastAsia="Arial" w:cs="Arial"/>
                <w:sz w:val="15"/>
                <w:szCs w:val="15"/>
              </w:rPr>
              <w:t>:</w:t>
            </w:r>
            <w:r w:rsidRPr="00AD7464">
              <w:rPr>
                <w:rFonts w:eastAsia="Arial" w:cs="Arial"/>
                <w:sz w:val="15"/>
                <w:szCs w:val="15"/>
              </w:rPr>
              <w:t xml:space="preserve"> “No person shall harpoon any turtle unless the harpoon is armed with at least one barb of which the point projects not less than 9.5 mm [3/8 inch] from the surface of the shaft, measured at right angles to the long axis of the shaft”.</w:t>
            </w:r>
          </w:p>
          <w:p w14:paraId="606235DC" w14:textId="77777777" w:rsidR="003B7FA2" w:rsidRPr="00AD7464" w:rsidRDefault="003B7FA2" w:rsidP="009E1829">
            <w:pPr>
              <w:jc w:val="both"/>
              <w:rPr>
                <w:rFonts w:eastAsia="Arial" w:cs="Arial"/>
                <w:sz w:val="15"/>
                <w:szCs w:val="15"/>
              </w:rPr>
            </w:pPr>
          </w:p>
          <w:p w14:paraId="32B91EAD" w14:textId="77777777" w:rsidR="003B7FA2" w:rsidRPr="00AD7464" w:rsidRDefault="003B7FA2" w:rsidP="009E1829">
            <w:pPr>
              <w:jc w:val="both"/>
              <w:rPr>
                <w:rFonts w:eastAsia="Arial" w:cs="Arial"/>
                <w:sz w:val="15"/>
                <w:szCs w:val="15"/>
              </w:rPr>
            </w:pPr>
            <w:r w:rsidRPr="00AD7464">
              <w:rPr>
                <w:rFonts w:eastAsia="Arial" w:cs="Arial"/>
                <w:b/>
                <w:sz w:val="15"/>
                <w:szCs w:val="15"/>
              </w:rPr>
              <w:t>Endangered and Protected Species Act 2002</w:t>
            </w:r>
            <w:r w:rsidRPr="00AD7464">
              <w:rPr>
                <w:rFonts w:eastAsia="Arial" w:cs="Arial"/>
                <w:sz w:val="15"/>
                <w:szCs w:val="15"/>
              </w:rPr>
              <w:t xml:space="preserve"> </w:t>
            </w:r>
          </w:p>
          <w:p w14:paraId="02DA9FF4" w14:textId="77777777" w:rsidR="003B7FA2" w:rsidRPr="00AD7464" w:rsidRDefault="003B7FA2" w:rsidP="009E1829">
            <w:pPr>
              <w:jc w:val="both"/>
              <w:rPr>
                <w:rFonts w:eastAsia="Arial" w:cs="Arial"/>
                <w:sz w:val="15"/>
                <w:szCs w:val="15"/>
              </w:rPr>
            </w:pPr>
            <w:r w:rsidRPr="00AD7464">
              <w:rPr>
                <w:rFonts w:eastAsia="Arial" w:cs="Arial"/>
                <w:sz w:val="15"/>
                <w:szCs w:val="15"/>
              </w:rPr>
              <w:t>The Endangered and Protected Species Act (EPSA) 2002 regulates the import, export, re-export and introduction from the sea of CITES listed species (Sections 9, 10, 11 and 12)</w:t>
            </w:r>
          </w:p>
          <w:p w14:paraId="18370399" w14:textId="77777777" w:rsidR="003B7FA2" w:rsidRPr="00AD7464" w:rsidRDefault="003B7FA2" w:rsidP="009E1829">
            <w:pPr>
              <w:jc w:val="both"/>
              <w:rPr>
                <w:rFonts w:eastAsia="Arial" w:cs="Arial"/>
                <w:sz w:val="15"/>
                <w:szCs w:val="15"/>
              </w:rPr>
            </w:pPr>
          </w:p>
          <w:p w14:paraId="1191C1A7" w14:textId="77777777" w:rsidR="003B7FA2" w:rsidRPr="00AD7464" w:rsidRDefault="003B7FA2" w:rsidP="009E1829">
            <w:pPr>
              <w:jc w:val="both"/>
              <w:rPr>
                <w:rFonts w:eastAsia="Arial" w:cs="Arial"/>
                <w:sz w:val="15"/>
                <w:szCs w:val="15"/>
              </w:rPr>
            </w:pPr>
            <w:r w:rsidRPr="00AD7464">
              <w:rPr>
                <w:rFonts w:eastAsia="Arial" w:cs="Arial"/>
                <w:sz w:val="15"/>
                <w:szCs w:val="15"/>
              </w:rPr>
              <w:t>Fiji renewed their Sea Turtle Recovery Plan to 2030</w:t>
            </w:r>
          </w:p>
        </w:tc>
        <w:tc>
          <w:tcPr>
            <w:tcW w:w="0" w:type="auto"/>
            <w:shd w:val="clear" w:color="auto" w:fill="auto"/>
            <w:tcMar>
              <w:top w:w="100" w:type="dxa"/>
              <w:left w:w="100" w:type="dxa"/>
              <w:bottom w:w="100" w:type="dxa"/>
              <w:right w:w="100" w:type="dxa"/>
            </w:tcMar>
          </w:tcPr>
          <w:p w14:paraId="1FBEEF93"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b/>
                <w:sz w:val="15"/>
                <w:szCs w:val="15"/>
              </w:rPr>
              <w:t>Offshore Fisheries Management Regulations 2014</w:t>
            </w:r>
            <w:r w:rsidRPr="00AD7464">
              <w:rPr>
                <w:rFonts w:eastAsia="Arial" w:cs="Arial"/>
                <w:sz w:val="15"/>
                <w:szCs w:val="15"/>
              </w:rPr>
              <w:t xml:space="preserve"> </w:t>
            </w:r>
          </w:p>
          <w:p w14:paraId="7AF98DF3"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The Offshore Fisheries Management Act (OFMA)2012 defines “fish” means any aquatic plant or animal, whether piscine or not, and includes any oyster or other mollusc, crustacean, coral, sponge, holothurian (beche-de-mer), or other echinoderm, turtle and marine mammal, and includes their eggs, spawn, spat and all juvenile stages and any of their parts. Therefore, hawksbill eggs are also regulated under Regulation 5 of the OFMR 2014 Fisheries Act 1941 Section 20 (1) of the Fisheries Act 1941 states that “No person shall at any time dig up, use, take, sell, offer or expose for sale, or destroy turtle eggs of any species”</w:t>
            </w:r>
          </w:p>
        </w:tc>
        <w:tc>
          <w:tcPr>
            <w:tcW w:w="0" w:type="auto"/>
            <w:shd w:val="clear" w:color="auto" w:fill="auto"/>
            <w:tcMar>
              <w:top w:w="100" w:type="dxa"/>
              <w:left w:w="100" w:type="dxa"/>
              <w:bottom w:w="100" w:type="dxa"/>
              <w:right w:w="100" w:type="dxa"/>
            </w:tcMar>
          </w:tcPr>
          <w:p w14:paraId="52C7A248" w14:textId="77777777" w:rsidR="003B7FA2" w:rsidRPr="00AD7464" w:rsidRDefault="003B7FA2" w:rsidP="009E1829">
            <w:pPr>
              <w:rPr>
                <w:rFonts w:eastAsia="Arial" w:cs="Arial"/>
                <w:color w:val="000000"/>
                <w:sz w:val="15"/>
                <w:szCs w:val="15"/>
              </w:rPr>
            </w:pPr>
            <w:r w:rsidRPr="00AD7464">
              <w:rPr>
                <w:rFonts w:eastAsia="Arial" w:cs="Arial"/>
                <w:color w:val="000000" w:themeColor="text1"/>
                <w:sz w:val="15"/>
                <w:szCs w:val="15"/>
              </w:rPr>
              <w:t xml:space="preserve">Fine provisions are under: </w:t>
            </w:r>
          </w:p>
          <w:p w14:paraId="4FA97980" w14:textId="77777777" w:rsidR="003B7FA2" w:rsidRPr="00AD7464" w:rsidRDefault="003B7FA2" w:rsidP="009E1829">
            <w:pPr>
              <w:rPr>
                <w:rFonts w:eastAsia="Arial" w:cs="Arial"/>
                <w:color w:val="000000"/>
                <w:sz w:val="15"/>
                <w:szCs w:val="15"/>
              </w:rPr>
            </w:pPr>
            <w:r w:rsidRPr="00AD7464">
              <w:rPr>
                <w:rFonts w:eastAsia="Arial" w:cs="Arial"/>
                <w:color w:val="000000" w:themeColor="text1"/>
                <w:sz w:val="15"/>
                <w:szCs w:val="15"/>
              </w:rPr>
              <w:t xml:space="preserve">1.  Schedule 11 of the OFMR 2014 states the penalty for breaching Regulation 5. Individual - $10,000 Entity - $20,000 </w:t>
            </w:r>
          </w:p>
          <w:p w14:paraId="33A6F912" w14:textId="77777777" w:rsidR="003B7FA2" w:rsidRPr="00AD7464" w:rsidRDefault="003B7FA2" w:rsidP="009E1829">
            <w:pPr>
              <w:rPr>
                <w:rFonts w:eastAsia="Arial" w:cs="Arial"/>
                <w:color w:val="000000"/>
                <w:sz w:val="15"/>
                <w:szCs w:val="15"/>
              </w:rPr>
            </w:pPr>
            <w:r w:rsidRPr="00AD7464">
              <w:rPr>
                <w:rFonts w:eastAsia="Arial" w:cs="Arial"/>
                <w:color w:val="000000" w:themeColor="text1"/>
                <w:sz w:val="15"/>
                <w:szCs w:val="15"/>
              </w:rPr>
              <w:t xml:space="preserve">2. Fisheries Act, s.10(1)-(8) states that the penalty for offending against Regulation 20 is “imprisonment for three months or a fine of five hundred dollars or both such penalties” </w:t>
            </w:r>
          </w:p>
          <w:p w14:paraId="27ADEBA7" w14:textId="77777777" w:rsidR="003B7FA2" w:rsidRPr="00AD7464" w:rsidRDefault="003B7FA2" w:rsidP="009E1829">
            <w:pPr>
              <w:rPr>
                <w:rFonts w:eastAsia="Arial" w:cs="Arial"/>
                <w:sz w:val="15"/>
                <w:szCs w:val="15"/>
              </w:rPr>
            </w:pPr>
            <w:r w:rsidRPr="00AD7464">
              <w:rPr>
                <w:rFonts w:eastAsia="Arial" w:cs="Arial"/>
                <w:color w:val="000000" w:themeColor="text1"/>
                <w:sz w:val="15"/>
                <w:szCs w:val="15"/>
              </w:rPr>
              <w:t>3. Endangered &amp; Protected Species Act, Part 7 ss.23-2</w:t>
            </w:r>
          </w:p>
          <w:p w14:paraId="56361D6A" w14:textId="77777777" w:rsidR="003B7FA2" w:rsidRPr="00AD7464" w:rsidRDefault="003B7FA2" w:rsidP="009E1829">
            <w:pPr>
              <w:widowControl w:val="0"/>
              <w:pBdr>
                <w:top w:val="nil"/>
                <w:left w:val="nil"/>
                <w:bottom w:val="nil"/>
                <w:right w:val="nil"/>
                <w:between w:val="nil"/>
              </w:pBdr>
              <w:rPr>
                <w:rFonts w:eastAsia="Arial" w:cs="Arial"/>
                <w:sz w:val="15"/>
                <w:szCs w:val="15"/>
              </w:rPr>
            </w:pPr>
          </w:p>
        </w:tc>
        <w:tc>
          <w:tcPr>
            <w:tcW w:w="0" w:type="auto"/>
            <w:shd w:val="clear" w:color="auto" w:fill="auto"/>
            <w:tcMar>
              <w:top w:w="100" w:type="dxa"/>
              <w:left w:w="100" w:type="dxa"/>
              <w:bottom w:w="100" w:type="dxa"/>
              <w:right w:w="100" w:type="dxa"/>
            </w:tcMar>
          </w:tcPr>
          <w:p w14:paraId="75134ABD" w14:textId="77777777" w:rsidR="003B7FA2" w:rsidRPr="00AD7464" w:rsidRDefault="003B7FA2" w:rsidP="009E1829">
            <w:pPr>
              <w:rPr>
                <w:rFonts w:cs="Arial"/>
                <w:sz w:val="15"/>
                <w:szCs w:val="15"/>
              </w:rPr>
            </w:pPr>
            <w:r w:rsidRPr="00AD7464">
              <w:rPr>
                <w:rFonts w:cs="Arial"/>
                <w:color w:val="000000"/>
                <w:sz w:val="15"/>
                <w:szCs w:val="15"/>
              </w:rPr>
              <w:t>Ministry of Fisheries and the Ministry of Environment.</w:t>
            </w:r>
          </w:p>
          <w:p w14:paraId="00272FB2" w14:textId="77777777" w:rsidR="003B7FA2" w:rsidRPr="00AD7464" w:rsidRDefault="003B7FA2" w:rsidP="009E1829">
            <w:pPr>
              <w:widowControl w:val="0"/>
              <w:pBdr>
                <w:top w:val="nil"/>
                <w:left w:val="nil"/>
                <w:bottom w:val="nil"/>
                <w:right w:val="nil"/>
                <w:between w:val="nil"/>
              </w:pBdr>
              <w:rPr>
                <w:rFonts w:eastAsia="Arial" w:cs="Arial"/>
                <w:sz w:val="15"/>
                <w:szCs w:val="15"/>
              </w:rPr>
            </w:pPr>
          </w:p>
        </w:tc>
      </w:tr>
      <w:tr w:rsidR="00FD029B" w:rsidRPr="00AD7464" w14:paraId="47576BF1" w14:textId="77777777" w:rsidTr="009E1829">
        <w:tc>
          <w:tcPr>
            <w:tcW w:w="0" w:type="auto"/>
            <w:shd w:val="clear" w:color="auto" w:fill="D9E2F3" w:themeFill="accent1" w:themeFillTint="33"/>
            <w:tcMar>
              <w:top w:w="100" w:type="dxa"/>
              <w:left w:w="100" w:type="dxa"/>
              <w:bottom w:w="100" w:type="dxa"/>
              <w:right w:w="100" w:type="dxa"/>
            </w:tcMar>
          </w:tcPr>
          <w:p w14:paraId="6F926CAE" w14:textId="77777777" w:rsidR="003B7FA2" w:rsidRPr="00AD7464" w:rsidRDefault="003B7FA2" w:rsidP="009E1829">
            <w:pPr>
              <w:rPr>
                <w:rFonts w:eastAsia="Arial" w:cs="Arial"/>
                <w:b/>
                <w:sz w:val="16"/>
                <w:szCs w:val="16"/>
              </w:rPr>
            </w:pPr>
            <w:r w:rsidRPr="00AD7464">
              <w:rPr>
                <w:rFonts w:eastAsia="Arial" w:cs="Arial"/>
                <w:b/>
                <w:sz w:val="16"/>
                <w:szCs w:val="16"/>
              </w:rPr>
              <w:t>French Polynesia (France)</w:t>
            </w:r>
          </w:p>
        </w:tc>
        <w:tc>
          <w:tcPr>
            <w:tcW w:w="0" w:type="auto"/>
            <w:shd w:val="clear" w:color="auto" w:fill="D9E2F3" w:themeFill="accent1" w:themeFillTint="33"/>
            <w:tcMar>
              <w:top w:w="100" w:type="dxa"/>
              <w:left w:w="100" w:type="dxa"/>
              <w:bottom w:w="100" w:type="dxa"/>
              <w:right w:w="100" w:type="dxa"/>
            </w:tcMar>
          </w:tcPr>
          <w:p w14:paraId="5F603017"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0821DD51" w14:textId="77777777" w:rsidR="003B7FA2" w:rsidRPr="00AD7464" w:rsidRDefault="003B7FA2" w:rsidP="009E1829">
            <w:pPr>
              <w:jc w:val="both"/>
              <w:rPr>
                <w:rFonts w:eastAsia="Arial" w:cs="Arial"/>
                <w:sz w:val="15"/>
                <w:szCs w:val="15"/>
              </w:rPr>
            </w:pPr>
            <w:r w:rsidRPr="00AD7464">
              <w:rPr>
                <w:rFonts w:eastAsia="Arial" w:cs="Arial"/>
                <w:sz w:val="15"/>
                <w:szCs w:val="15"/>
              </w:rPr>
              <w:t>Hawksbill turtles are fully protected in French Polynesia (since 1990) under DELIBERATION No. 90-83 AT du 13 Juillet 1990 relative à la protection des tortues marines en Polynésie Française.</w:t>
            </w:r>
          </w:p>
          <w:p w14:paraId="163422AD" w14:textId="77777777" w:rsidR="003B7FA2" w:rsidRPr="00AD7464" w:rsidRDefault="003B7FA2" w:rsidP="009E1829">
            <w:pPr>
              <w:jc w:val="both"/>
              <w:rPr>
                <w:rFonts w:eastAsia="Arial" w:cs="Arial"/>
                <w:sz w:val="15"/>
                <w:szCs w:val="15"/>
              </w:rPr>
            </w:pPr>
            <w:r w:rsidRPr="00AD7464">
              <w:rPr>
                <w:rFonts w:eastAsia="Arial" w:cs="Arial"/>
                <w:sz w:val="15"/>
                <w:szCs w:val="15"/>
              </w:rPr>
              <w:t>Destruction and degradation of sensitive habitats is also prohibited.</w:t>
            </w:r>
          </w:p>
        </w:tc>
        <w:tc>
          <w:tcPr>
            <w:tcW w:w="0" w:type="auto"/>
            <w:shd w:val="clear" w:color="auto" w:fill="D9E2F3" w:themeFill="accent1" w:themeFillTint="33"/>
            <w:tcMar>
              <w:top w:w="100" w:type="dxa"/>
              <w:left w:w="100" w:type="dxa"/>
              <w:bottom w:w="100" w:type="dxa"/>
              <w:right w:w="100" w:type="dxa"/>
            </w:tcMar>
          </w:tcPr>
          <w:p w14:paraId="69230DCD"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 xml:space="preserve"> It is strictly forbidden to harm, own or hunt sea turtles or engage in commerce of any kind pertaining to the sale of shell, meat and eggs</w:t>
            </w:r>
          </w:p>
        </w:tc>
        <w:tc>
          <w:tcPr>
            <w:tcW w:w="0" w:type="auto"/>
            <w:shd w:val="clear" w:color="auto" w:fill="D9E2F3" w:themeFill="accent1" w:themeFillTint="33"/>
            <w:tcMar>
              <w:top w:w="100" w:type="dxa"/>
              <w:left w:w="100" w:type="dxa"/>
              <w:bottom w:w="100" w:type="dxa"/>
              <w:right w:w="100" w:type="dxa"/>
            </w:tcMar>
          </w:tcPr>
          <w:p w14:paraId="00D57234" w14:textId="77777777" w:rsidR="003B7FA2" w:rsidRPr="00AD7464" w:rsidRDefault="003B7FA2" w:rsidP="009E1829">
            <w:pPr>
              <w:widowControl w:val="0"/>
              <w:pBdr>
                <w:top w:val="nil"/>
                <w:left w:val="nil"/>
                <w:bottom w:val="nil"/>
                <w:right w:val="nil"/>
                <w:between w:val="nil"/>
              </w:pBdr>
              <w:rPr>
                <w:rFonts w:eastAsia="Arial" w:cs="Arial"/>
                <w:b/>
                <w:bCs/>
                <w:sz w:val="15"/>
                <w:szCs w:val="15"/>
              </w:rPr>
            </w:pPr>
          </w:p>
        </w:tc>
        <w:tc>
          <w:tcPr>
            <w:tcW w:w="0" w:type="auto"/>
            <w:shd w:val="clear" w:color="auto" w:fill="D9E2F3" w:themeFill="accent1" w:themeFillTint="33"/>
            <w:tcMar>
              <w:top w:w="100" w:type="dxa"/>
              <w:left w:w="100" w:type="dxa"/>
              <w:bottom w:w="100" w:type="dxa"/>
              <w:right w:w="100" w:type="dxa"/>
            </w:tcMar>
          </w:tcPr>
          <w:p w14:paraId="178AEA9E"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r>
      <w:tr w:rsidR="003B7FA2" w:rsidRPr="00AD7464" w14:paraId="1B72A66D" w14:textId="77777777" w:rsidTr="009E1829">
        <w:tc>
          <w:tcPr>
            <w:tcW w:w="0" w:type="auto"/>
            <w:shd w:val="clear" w:color="auto" w:fill="auto"/>
            <w:tcMar>
              <w:top w:w="100" w:type="dxa"/>
              <w:left w:w="100" w:type="dxa"/>
              <w:bottom w:w="100" w:type="dxa"/>
              <w:right w:w="100" w:type="dxa"/>
            </w:tcMar>
          </w:tcPr>
          <w:p w14:paraId="7FD4D8E5" w14:textId="77777777" w:rsidR="003B7FA2" w:rsidRPr="00AD7464" w:rsidRDefault="003B7FA2" w:rsidP="009E1829">
            <w:pPr>
              <w:rPr>
                <w:rFonts w:eastAsia="Arial" w:cs="Arial"/>
                <w:b/>
                <w:sz w:val="16"/>
                <w:szCs w:val="16"/>
              </w:rPr>
            </w:pPr>
            <w:r w:rsidRPr="00AD7464">
              <w:rPr>
                <w:rFonts w:eastAsia="Arial" w:cs="Arial"/>
                <w:b/>
                <w:sz w:val="16"/>
                <w:szCs w:val="16"/>
              </w:rPr>
              <w:t>Guam (USA)</w:t>
            </w:r>
          </w:p>
        </w:tc>
        <w:tc>
          <w:tcPr>
            <w:tcW w:w="0" w:type="auto"/>
            <w:shd w:val="clear" w:color="auto" w:fill="auto"/>
            <w:tcMar>
              <w:top w:w="100" w:type="dxa"/>
              <w:left w:w="100" w:type="dxa"/>
              <w:bottom w:w="100" w:type="dxa"/>
              <w:right w:w="100" w:type="dxa"/>
            </w:tcMar>
          </w:tcPr>
          <w:p w14:paraId="2391D7B5"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Endangered</w:t>
            </w:r>
          </w:p>
        </w:tc>
        <w:tc>
          <w:tcPr>
            <w:tcW w:w="0" w:type="auto"/>
            <w:shd w:val="clear" w:color="auto" w:fill="auto"/>
            <w:tcMar>
              <w:top w:w="100" w:type="dxa"/>
              <w:left w:w="100" w:type="dxa"/>
              <w:bottom w:w="100" w:type="dxa"/>
              <w:right w:w="100" w:type="dxa"/>
            </w:tcMar>
          </w:tcPr>
          <w:p w14:paraId="2D0D00D0" w14:textId="77777777" w:rsidR="003B7FA2" w:rsidRPr="00AD7464" w:rsidRDefault="003B7FA2" w:rsidP="009E1829">
            <w:pPr>
              <w:jc w:val="both"/>
              <w:rPr>
                <w:rFonts w:eastAsia="Arial" w:cs="Arial"/>
                <w:b/>
                <w:sz w:val="15"/>
                <w:szCs w:val="15"/>
              </w:rPr>
            </w:pPr>
            <w:r w:rsidRPr="00AD7464">
              <w:rPr>
                <w:rFonts w:eastAsia="Arial" w:cs="Arial"/>
                <w:sz w:val="15"/>
                <w:szCs w:val="15"/>
              </w:rPr>
              <w:t>Hawksbill turtles are protected by the Endangered Species Act of Guam and fully protected under the U.S. Endangered Species Act (ESA) of 1973 (USA). The ESA prohibits the take (capture, hunt, harassment, etc.) of hawksbill turtles, as they are listed as endangered under the ESA. Federally funded or permitted activities must avoid jeopardy to listed threatened and endangered species and avoid destruction of critical habitat. The ESA also authorizes the designation of critical habitat within the U.S. territory and waters for the hawksbill and permits scientific research and non-federal activities. Regulations specify mitigation resuscitation, and prohibitions for all commercial fishermen for incidentally caught sea turtles and specific regulations are put in place to reduce sea turtle interactions and increase survivorship in gillnets, longline, and purse seine fisheries throughout the country.</w:t>
            </w:r>
          </w:p>
        </w:tc>
        <w:tc>
          <w:tcPr>
            <w:tcW w:w="0" w:type="auto"/>
            <w:shd w:val="clear" w:color="auto" w:fill="auto"/>
            <w:tcMar>
              <w:top w:w="100" w:type="dxa"/>
              <w:left w:w="100" w:type="dxa"/>
              <w:bottom w:w="100" w:type="dxa"/>
              <w:right w:w="100" w:type="dxa"/>
            </w:tcMar>
          </w:tcPr>
          <w:p w14:paraId="66E4FF08"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D7464">
              <w:rPr>
                <w:rFonts w:eastAsia="Arial" w:cs="Arial"/>
                <w:sz w:val="15"/>
                <w:szCs w:val="15"/>
              </w:rPr>
              <w:t>The Endangered Species Act of 1973 prohibits the take (capture, hunt, harassment, etc.) of all sea turtles.</w:t>
            </w:r>
          </w:p>
        </w:tc>
        <w:tc>
          <w:tcPr>
            <w:tcW w:w="0" w:type="auto"/>
            <w:shd w:val="clear" w:color="auto" w:fill="auto"/>
            <w:tcMar>
              <w:top w:w="100" w:type="dxa"/>
              <w:left w:w="100" w:type="dxa"/>
              <w:bottom w:w="100" w:type="dxa"/>
              <w:right w:w="100" w:type="dxa"/>
            </w:tcMar>
          </w:tcPr>
          <w:p w14:paraId="7A18BD14"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SEC. 11 of the ESA (a) CIVIL PENALTIES.— (1) Any person who knowingly violates, and any person engaged in business as an importer or exporter of fish, wildlife, or plants who violates, any provision of this Act,  may be assessed a civil penalty by the Secretary of not more than $ 25,000 for each violation. Any person who knowingly violates, and any person engaged in business as an importer or exporter of fish, wildlife, or plants who violates, any provision of any other regulation issued under this Act may be assessed a civil penalty by the Secretary of not more than $ 12,000 for each such violation. </w:t>
            </w:r>
          </w:p>
        </w:tc>
        <w:tc>
          <w:tcPr>
            <w:tcW w:w="0" w:type="auto"/>
            <w:shd w:val="clear" w:color="auto" w:fill="auto"/>
            <w:tcMar>
              <w:top w:w="100" w:type="dxa"/>
              <w:left w:w="100" w:type="dxa"/>
              <w:bottom w:w="100" w:type="dxa"/>
              <w:right w:w="100" w:type="dxa"/>
            </w:tcMar>
          </w:tcPr>
          <w:p w14:paraId="221AAD0A"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National Oceanic and Atmospheric Administration (marine environment) and U.S. Fish and Wildlife Service (terrestrial environment).</w:t>
            </w:r>
          </w:p>
          <w:p w14:paraId="746D2D60"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D7464">
              <w:rPr>
                <w:rFonts w:cs="Arial"/>
                <w:color w:val="000000"/>
                <w:sz w:val="15"/>
                <w:szCs w:val="15"/>
                <w:shd w:val="clear" w:color="auto" w:fill="FFFFFF"/>
              </w:rPr>
              <w:t>Guam's Dept of Aquatic and Wildlife Resources</w:t>
            </w:r>
          </w:p>
        </w:tc>
      </w:tr>
      <w:tr w:rsidR="00FD029B" w:rsidRPr="00AD7464" w14:paraId="70BC837C" w14:textId="77777777" w:rsidTr="009E1829">
        <w:tc>
          <w:tcPr>
            <w:tcW w:w="0" w:type="auto"/>
            <w:shd w:val="clear" w:color="auto" w:fill="D9E2F3" w:themeFill="accent1" w:themeFillTint="33"/>
            <w:tcMar>
              <w:top w:w="100" w:type="dxa"/>
              <w:left w:w="100" w:type="dxa"/>
              <w:bottom w:w="100" w:type="dxa"/>
              <w:right w:w="100" w:type="dxa"/>
            </w:tcMar>
          </w:tcPr>
          <w:p w14:paraId="18676277" w14:textId="77777777" w:rsidR="003B7FA2" w:rsidRPr="00AD7464" w:rsidRDefault="003B7FA2" w:rsidP="009E1829">
            <w:pPr>
              <w:rPr>
                <w:rFonts w:eastAsia="Arial" w:cs="Arial"/>
                <w:b/>
                <w:sz w:val="16"/>
                <w:szCs w:val="16"/>
              </w:rPr>
            </w:pPr>
            <w:r>
              <w:rPr>
                <w:rFonts w:eastAsia="Arial" w:cs="Arial"/>
                <w:b/>
                <w:sz w:val="16"/>
                <w:szCs w:val="16"/>
              </w:rPr>
              <w:t>Hong Kong (China)</w:t>
            </w:r>
          </w:p>
        </w:tc>
        <w:tc>
          <w:tcPr>
            <w:tcW w:w="0" w:type="auto"/>
            <w:shd w:val="clear" w:color="auto" w:fill="D9E2F3" w:themeFill="accent1" w:themeFillTint="33"/>
            <w:tcMar>
              <w:top w:w="100" w:type="dxa"/>
              <w:left w:w="100" w:type="dxa"/>
              <w:bottom w:w="100" w:type="dxa"/>
              <w:right w:w="100" w:type="dxa"/>
            </w:tcMar>
          </w:tcPr>
          <w:p w14:paraId="513931EA" w14:textId="77777777" w:rsidR="003B7FA2" w:rsidRPr="00AD7464" w:rsidRDefault="003B7FA2" w:rsidP="009E1829">
            <w:pPr>
              <w:widowControl w:val="0"/>
              <w:pBdr>
                <w:top w:val="nil"/>
                <w:left w:val="nil"/>
                <w:bottom w:val="nil"/>
                <w:right w:val="nil"/>
                <w:between w:val="nil"/>
              </w:pBdr>
              <w:rPr>
                <w:rFonts w:eastAsia="Arial" w:cs="Arial"/>
                <w:sz w:val="15"/>
                <w:szCs w:val="15"/>
              </w:rPr>
            </w:pPr>
            <w:r>
              <w:rPr>
                <w:rFonts w:eastAsia="Arial" w:cs="Arial"/>
                <w:sz w:val="15"/>
                <w:szCs w:val="15"/>
              </w:rPr>
              <w:t>Endangered</w:t>
            </w:r>
          </w:p>
        </w:tc>
        <w:tc>
          <w:tcPr>
            <w:tcW w:w="0" w:type="auto"/>
            <w:shd w:val="clear" w:color="auto" w:fill="D9E2F3" w:themeFill="accent1" w:themeFillTint="33"/>
            <w:tcMar>
              <w:top w:w="100" w:type="dxa"/>
              <w:left w:w="100" w:type="dxa"/>
              <w:bottom w:w="100" w:type="dxa"/>
              <w:right w:w="100" w:type="dxa"/>
            </w:tcMar>
          </w:tcPr>
          <w:p w14:paraId="1A3CD12D" w14:textId="77777777" w:rsidR="003B7FA2"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Appendix 1 of</w:t>
            </w:r>
            <w:r w:rsidRPr="00AD7464">
              <w:rPr>
                <w:rFonts w:eastAsia="Arial" w:cs="Arial"/>
                <w:b/>
                <w:bCs/>
                <w:sz w:val="15"/>
                <w:szCs w:val="15"/>
              </w:rPr>
              <w:t xml:space="preserve"> </w:t>
            </w:r>
            <w:r w:rsidRPr="00AD7464">
              <w:rPr>
                <w:rFonts w:eastAsia="Arial" w:cs="Arial"/>
                <w:sz w:val="15"/>
                <w:szCs w:val="15"/>
                <w:u w:val="single"/>
              </w:rPr>
              <w:t xml:space="preserve">Protection of Endangered Species of Animals and Plants Ordinance (Chapter 586). (2009) </w:t>
            </w:r>
            <w:r w:rsidRPr="00AD7464">
              <w:rPr>
                <w:rFonts w:eastAsia="Arial" w:cs="Arial"/>
                <w:sz w:val="15"/>
                <w:szCs w:val="15"/>
              </w:rPr>
              <w:t>includes</w:t>
            </w:r>
            <w:r w:rsidRPr="00AD7464">
              <w:rPr>
                <w:rFonts w:eastAsia="Arial" w:cs="Arial"/>
                <w:sz w:val="15"/>
                <w:szCs w:val="15"/>
                <w:u w:val="single"/>
              </w:rPr>
              <w:t xml:space="preserve"> </w:t>
            </w:r>
            <w:r w:rsidRPr="00AD7464">
              <w:rPr>
                <w:rFonts w:eastAsia="Arial" w:cs="Arial"/>
                <w:sz w:val="15"/>
                <w:szCs w:val="15"/>
              </w:rPr>
              <w:t>Cheloniidae spp. (marine turtles, sea turtles)</w:t>
            </w:r>
          </w:p>
          <w:p w14:paraId="2A3165CB"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p>
          <w:p w14:paraId="441AEA4C" w14:textId="77777777" w:rsidR="003B7FA2" w:rsidRPr="00AD7464" w:rsidDel="00013E17" w:rsidRDefault="003B7FA2" w:rsidP="009E1829">
            <w:pPr>
              <w:jc w:val="both"/>
              <w:rPr>
                <w:rFonts w:eastAsia="Arial" w:cs="Arial"/>
                <w:sz w:val="15"/>
                <w:szCs w:val="15"/>
              </w:rPr>
            </w:pPr>
            <w:r w:rsidRPr="00AD7464">
              <w:rPr>
                <w:rFonts w:eastAsia="Arial" w:cs="Arial"/>
                <w:sz w:val="15"/>
                <w:szCs w:val="15"/>
                <w:u w:val="single"/>
              </w:rPr>
              <w:t xml:space="preserve">Fisheries Protection Ordinance (Chapter 171). (2000) </w:t>
            </w:r>
            <w:r w:rsidRPr="00AD7464">
              <w:rPr>
                <w:rFonts w:eastAsia="Arial" w:cs="Arial"/>
                <w:sz w:val="15"/>
                <w:szCs w:val="15"/>
              </w:rPr>
              <w:t>promotes the conservation of fish and other forms of aquatic life within the waters of Hong Kong and to regulate fishing practices and to prevent activities detrimental to the fishing industry</w:t>
            </w:r>
          </w:p>
          <w:p w14:paraId="579B3F5F" w14:textId="77777777" w:rsidR="003B7FA2" w:rsidRPr="00AD7464" w:rsidRDefault="003B7FA2" w:rsidP="009E1829">
            <w:pPr>
              <w:jc w:val="both"/>
              <w:rPr>
                <w:rFonts w:eastAsia="Arial" w:cs="Arial"/>
                <w:sz w:val="15"/>
                <w:szCs w:val="15"/>
              </w:rPr>
            </w:pPr>
          </w:p>
        </w:tc>
        <w:tc>
          <w:tcPr>
            <w:tcW w:w="0" w:type="auto"/>
            <w:shd w:val="clear" w:color="auto" w:fill="D9E2F3" w:themeFill="accent1" w:themeFillTint="33"/>
            <w:tcMar>
              <w:top w:w="100" w:type="dxa"/>
              <w:left w:w="100" w:type="dxa"/>
              <w:bottom w:w="100" w:type="dxa"/>
              <w:right w:w="100" w:type="dxa"/>
            </w:tcMar>
          </w:tcPr>
          <w:p w14:paraId="79DB1093"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u w:val="single"/>
              </w:rPr>
              <w:t xml:space="preserve">Protection of Endangered Species of Animals and Plants Ordinance (Chapter 586). (2009) </w:t>
            </w:r>
            <w:r w:rsidRPr="00AD7464">
              <w:rPr>
                <w:rFonts w:eastAsia="Arial" w:cs="Arial"/>
                <w:sz w:val="15"/>
                <w:szCs w:val="15"/>
              </w:rPr>
              <w:t>regulate the import, introduction from the sea, export, re-export, and possession or control of endangered species of wild fauna and flora covered by CITES</w:t>
            </w:r>
          </w:p>
          <w:p w14:paraId="6417DB46" w14:textId="77777777" w:rsidR="003B7FA2" w:rsidRPr="00AD7464" w:rsidRDefault="003B7FA2" w:rsidP="009E1829">
            <w:pPr>
              <w:widowControl w:val="0"/>
              <w:pBdr>
                <w:top w:val="nil"/>
                <w:left w:val="nil"/>
                <w:bottom w:val="nil"/>
                <w:right w:val="nil"/>
                <w:between w:val="nil"/>
              </w:pBdr>
              <w:rPr>
                <w:rFonts w:eastAsia="Arial" w:cs="Arial"/>
                <w:sz w:val="15"/>
                <w:szCs w:val="15"/>
              </w:rPr>
            </w:pPr>
          </w:p>
        </w:tc>
        <w:tc>
          <w:tcPr>
            <w:tcW w:w="0" w:type="auto"/>
            <w:shd w:val="clear" w:color="auto" w:fill="D9E2F3" w:themeFill="accent1" w:themeFillTint="33"/>
            <w:tcMar>
              <w:top w:w="100" w:type="dxa"/>
              <w:left w:w="100" w:type="dxa"/>
              <w:bottom w:w="100" w:type="dxa"/>
              <w:right w:w="100" w:type="dxa"/>
            </w:tcMar>
          </w:tcPr>
          <w:p w14:paraId="024400A6" w14:textId="77777777" w:rsidR="003B7FA2"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u w:val="single"/>
              </w:rPr>
              <w:t>Protection of Endangered Species of Animals and Plants Ordinance (Chapter 586). (2009)</w:t>
            </w:r>
            <w:r w:rsidRPr="00AD7464">
              <w:rPr>
                <w:rFonts w:eastAsia="Arial" w:cs="Arial"/>
                <w:sz w:val="15"/>
                <w:szCs w:val="15"/>
              </w:rPr>
              <w:t xml:space="preserve"> Penalties relating to import of specimen of Appendix I species commits an offence and is liable on conviction to a</w:t>
            </w:r>
            <w:r>
              <w:rPr>
                <w:rFonts w:eastAsia="Arial" w:cs="Arial"/>
                <w:sz w:val="15"/>
                <w:szCs w:val="15"/>
              </w:rPr>
              <w:t xml:space="preserve"> </w:t>
            </w:r>
            <w:r w:rsidRPr="00AD7464">
              <w:rPr>
                <w:rFonts w:eastAsia="Arial" w:cs="Arial"/>
                <w:sz w:val="15"/>
                <w:szCs w:val="15"/>
              </w:rPr>
              <w:t>fine at level 6 and to imprisonment for 1 year.</w:t>
            </w:r>
          </w:p>
          <w:p w14:paraId="05D98938" w14:textId="77777777" w:rsidR="003B7FA2" w:rsidRPr="00BD0C1D" w:rsidDel="00013E17" w:rsidRDefault="003B7FA2" w:rsidP="009E1829">
            <w:pPr>
              <w:widowControl w:val="0"/>
              <w:pBdr>
                <w:top w:val="nil"/>
                <w:left w:val="nil"/>
                <w:bottom w:val="nil"/>
                <w:right w:val="nil"/>
                <w:between w:val="nil"/>
              </w:pBdr>
              <w:rPr>
                <w:rFonts w:eastAsia="Arial" w:cs="Arial"/>
                <w:sz w:val="15"/>
                <w:szCs w:val="15"/>
              </w:rPr>
            </w:pPr>
          </w:p>
          <w:p w14:paraId="0571E392"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BD0C1D">
              <w:rPr>
                <w:rFonts w:eastAsia="Arial" w:cs="Arial"/>
                <w:sz w:val="15"/>
                <w:szCs w:val="15"/>
              </w:rPr>
              <w:t>Higher penalties for offences relating to specimens of Appendix I: fine of $5000000 and to imprisonment for 2 years</w:t>
            </w:r>
            <w:r w:rsidRPr="00AD7464">
              <w:rPr>
                <w:rFonts w:eastAsia="Arial" w:cs="Arial"/>
                <w:sz w:val="15"/>
                <w:szCs w:val="15"/>
              </w:rPr>
              <w:t xml:space="preserve">. </w:t>
            </w:r>
          </w:p>
          <w:p w14:paraId="7D340150" w14:textId="77777777" w:rsidR="003B7FA2" w:rsidRPr="00AD7464" w:rsidDel="00013E17" w:rsidRDefault="003B7FA2" w:rsidP="009E1829">
            <w:pPr>
              <w:widowControl w:val="0"/>
              <w:pBdr>
                <w:top w:val="nil"/>
                <w:left w:val="nil"/>
                <w:bottom w:val="nil"/>
                <w:right w:val="nil"/>
                <w:between w:val="nil"/>
              </w:pBdr>
              <w:rPr>
                <w:rFonts w:cs="Arial"/>
                <w:sz w:val="15"/>
                <w:szCs w:val="15"/>
              </w:rPr>
            </w:pPr>
          </w:p>
          <w:p w14:paraId="4F234E3B"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u w:val="single"/>
              </w:rPr>
              <w:t>Fisheries Protection Ordinance (Chapter 171). (2000)</w:t>
            </w:r>
          </w:p>
          <w:p w14:paraId="187CFD3C"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penalties do not exceed $200000 and imprisonment for 6 months. (Amended 68 of 1987 s. 5; 36 of 1998 s. 2)</w:t>
            </w:r>
          </w:p>
        </w:tc>
        <w:tc>
          <w:tcPr>
            <w:tcW w:w="0" w:type="auto"/>
            <w:shd w:val="clear" w:color="auto" w:fill="D9E2F3" w:themeFill="accent1" w:themeFillTint="33"/>
            <w:tcMar>
              <w:top w:w="100" w:type="dxa"/>
              <w:left w:w="100" w:type="dxa"/>
              <w:bottom w:w="100" w:type="dxa"/>
              <w:right w:w="100" w:type="dxa"/>
            </w:tcMar>
          </w:tcPr>
          <w:p w14:paraId="0E0BAB6F" w14:textId="77777777" w:rsidR="003B7FA2" w:rsidRPr="00AD7464" w:rsidRDefault="003B7FA2" w:rsidP="009E1829">
            <w:pPr>
              <w:widowControl w:val="0"/>
              <w:pBdr>
                <w:top w:val="nil"/>
                <w:left w:val="nil"/>
                <w:bottom w:val="nil"/>
                <w:right w:val="nil"/>
                <w:between w:val="nil"/>
              </w:pBdr>
              <w:rPr>
                <w:rFonts w:eastAsia="Arial" w:cs="Arial"/>
                <w:sz w:val="15"/>
                <w:szCs w:val="15"/>
              </w:rPr>
            </w:pPr>
          </w:p>
        </w:tc>
      </w:tr>
      <w:tr w:rsidR="003B7FA2" w:rsidRPr="00AD7464" w14:paraId="62ABA208" w14:textId="77777777" w:rsidTr="009E1829">
        <w:tc>
          <w:tcPr>
            <w:tcW w:w="0" w:type="auto"/>
            <w:shd w:val="clear" w:color="auto" w:fill="auto"/>
            <w:tcMar>
              <w:top w:w="100" w:type="dxa"/>
              <w:left w:w="100" w:type="dxa"/>
              <w:bottom w:w="100" w:type="dxa"/>
              <w:right w:w="100" w:type="dxa"/>
            </w:tcMar>
          </w:tcPr>
          <w:p w14:paraId="0B0D14CD" w14:textId="77777777" w:rsidR="003B7FA2" w:rsidRPr="00A77E09" w:rsidRDefault="003B7FA2" w:rsidP="009E1829">
            <w:pPr>
              <w:rPr>
                <w:rFonts w:eastAsia="Arial" w:cs="Arial"/>
                <w:b/>
                <w:sz w:val="16"/>
                <w:szCs w:val="16"/>
              </w:rPr>
            </w:pPr>
            <w:r w:rsidRPr="00A77E09">
              <w:rPr>
                <w:rFonts w:eastAsia="Arial" w:cs="Arial"/>
                <w:b/>
                <w:sz w:val="16"/>
                <w:szCs w:val="16"/>
              </w:rPr>
              <w:t>Indonesia</w:t>
            </w:r>
          </w:p>
        </w:tc>
        <w:tc>
          <w:tcPr>
            <w:tcW w:w="0" w:type="auto"/>
            <w:shd w:val="clear" w:color="auto" w:fill="auto"/>
            <w:tcMar>
              <w:top w:w="100" w:type="dxa"/>
              <w:left w:w="100" w:type="dxa"/>
              <w:bottom w:w="100" w:type="dxa"/>
              <w:right w:w="100" w:type="dxa"/>
            </w:tcMar>
          </w:tcPr>
          <w:p w14:paraId="0FE3AD8E" w14:textId="77777777" w:rsidR="003B7FA2" w:rsidRPr="00A77E09"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2C85D317" w14:textId="77777777" w:rsidR="003B7FA2" w:rsidRPr="00A77E09" w:rsidRDefault="003B7FA2" w:rsidP="009E1829">
            <w:pPr>
              <w:jc w:val="both"/>
              <w:rPr>
                <w:rFonts w:eastAsia="Arial" w:cs="Arial"/>
                <w:b/>
                <w:sz w:val="15"/>
                <w:szCs w:val="15"/>
              </w:rPr>
            </w:pPr>
            <w:r w:rsidRPr="00A77E09">
              <w:rPr>
                <w:rFonts w:eastAsia="Arial" w:cs="Arial"/>
                <w:sz w:val="15"/>
                <w:szCs w:val="15"/>
              </w:rPr>
              <w:t xml:space="preserve">Under the Government regulation No 7/1999, Indonesia accords all 6 (six) species of turtles’ protection status. Act No. 5 /1990 concerning conservation of living resources and their ecosystems provides prohibition for and sanction of direct harvest of protected species. </w:t>
            </w:r>
          </w:p>
        </w:tc>
        <w:tc>
          <w:tcPr>
            <w:tcW w:w="0" w:type="auto"/>
            <w:shd w:val="clear" w:color="auto" w:fill="auto"/>
            <w:tcMar>
              <w:top w:w="100" w:type="dxa"/>
              <w:left w:w="100" w:type="dxa"/>
              <w:bottom w:w="100" w:type="dxa"/>
              <w:right w:w="100" w:type="dxa"/>
            </w:tcMar>
          </w:tcPr>
          <w:p w14:paraId="24FFDD2B" w14:textId="77777777" w:rsidR="003B7FA2" w:rsidRPr="00A77E09" w:rsidRDefault="003B7FA2" w:rsidP="009E1829">
            <w:pPr>
              <w:jc w:val="both"/>
              <w:rPr>
                <w:rFonts w:eastAsia="Arial" w:cs="Arial"/>
                <w:sz w:val="15"/>
                <w:szCs w:val="15"/>
              </w:rPr>
            </w:pPr>
            <w:r w:rsidRPr="00A77E09">
              <w:rPr>
                <w:rFonts w:eastAsia="Arial" w:cs="Arial"/>
                <w:sz w:val="15"/>
                <w:szCs w:val="15"/>
              </w:rPr>
              <w:t>No harvest or trade of protected species, whether alive or dead or parts and derivatives, is allowed.</w:t>
            </w:r>
            <w:r w:rsidRPr="00A77E09">
              <w:rPr>
                <w:rFonts w:cs="Arial"/>
                <w:sz w:val="15"/>
                <w:szCs w:val="15"/>
              </w:rPr>
              <w:br/>
            </w:r>
            <w:r w:rsidRPr="00A77E09">
              <w:rPr>
                <w:rFonts w:cs="Arial"/>
                <w:sz w:val="15"/>
                <w:szCs w:val="15"/>
              </w:rPr>
              <w:br/>
            </w:r>
            <w:r w:rsidRPr="00A77E09">
              <w:rPr>
                <w:rFonts w:eastAsia="Arial" w:cs="Arial"/>
                <w:sz w:val="15"/>
                <w:szCs w:val="15"/>
              </w:rPr>
              <w:t>Articles 38/1 and 40/1 of the Government Regulation No:60 2007 only allow for the trade, import, export and re-export of unprotected fish species and types of fish that can be traded in accordance with international law.</w:t>
            </w:r>
          </w:p>
        </w:tc>
        <w:tc>
          <w:tcPr>
            <w:tcW w:w="0" w:type="auto"/>
            <w:shd w:val="clear" w:color="auto" w:fill="auto"/>
            <w:tcMar>
              <w:top w:w="100" w:type="dxa"/>
              <w:left w:w="100" w:type="dxa"/>
              <w:bottom w:w="100" w:type="dxa"/>
              <w:right w:w="100" w:type="dxa"/>
            </w:tcMar>
          </w:tcPr>
          <w:p w14:paraId="06D47CDD" w14:textId="77777777" w:rsidR="003B7FA2" w:rsidRPr="00A77E09" w:rsidRDefault="003B7FA2" w:rsidP="009E1829">
            <w:pPr>
              <w:jc w:val="both"/>
              <w:rPr>
                <w:rFonts w:eastAsia="Arial" w:cs="Arial"/>
                <w:b/>
                <w:bCs/>
                <w:sz w:val="15"/>
                <w:szCs w:val="15"/>
              </w:rPr>
            </w:pPr>
            <w:r w:rsidRPr="00A77E09">
              <w:rPr>
                <w:rFonts w:eastAsia="Arial" w:cs="Arial"/>
                <w:sz w:val="15"/>
                <w:szCs w:val="15"/>
              </w:rPr>
              <w:t>A maximum penalty of five years imprisonment and up to Rp 200.000.000 in fines.</w:t>
            </w:r>
          </w:p>
          <w:p w14:paraId="20C6CD47" w14:textId="77777777" w:rsidR="003B7FA2" w:rsidRPr="00A77E09" w:rsidRDefault="003B7FA2" w:rsidP="009E1829">
            <w:pPr>
              <w:widowControl w:val="0"/>
              <w:pBdr>
                <w:top w:val="nil"/>
                <w:left w:val="nil"/>
                <w:bottom w:val="nil"/>
                <w:right w:val="nil"/>
                <w:between w:val="nil"/>
              </w:pBdr>
              <w:rPr>
                <w:rFonts w:eastAsia="Arial" w:cs="Arial"/>
                <w:sz w:val="15"/>
                <w:szCs w:val="15"/>
              </w:rPr>
            </w:pPr>
          </w:p>
        </w:tc>
        <w:tc>
          <w:tcPr>
            <w:tcW w:w="0" w:type="auto"/>
            <w:shd w:val="clear" w:color="auto" w:fill="auto"/>
            <w:tcMar>
              <w:top w:w="100" w:type="dxa"/>
              <w:left w:w="100" w:type="dxa"/>
              <w:bottom w:w="100" w:type="dxa"/>
              <w:right w:w="100" w:type="dxa"/>
            </w:tcMar>
          </w:tcPr>
          <w:p w14:paraId="05BDEFF8" w14:textId="77777777" w:rsidR="003B7FA2" w:rsidRPr="00A77E09" w:rsidRDefault="003B7FA2" w:rsidP="009E1829">
            <w:pPr>
              <w:spacing w:line="259" w:lineRule="auto"/>
              <w:rPr>
                <w:rFonts w:eastAsia="Arial" w:cs="Arial"/>
                <w:color w:val="000000" w:themeColor="text1"/>
                <w:sz w:val="15"/>
                <w:szCs w:val="15"/>
              </w:rPr>
            </w:pPr>
            <w:r w:rsidRPr="00A77E09">
              <w:rPr>
                <w:rFonts w:eastAsia="Arial" w:cs="Arial"/>
                <w:color w:val="000000" w:themeColor="text1"/>
                <w:sz w:val="15"/>
                <w:szCs w:val="15"/>
              </w:rPr>
              <w:t>The Ministry of Marine Affairs and Fisheries</w:t>
            </w:r>
          </w:p>
        </w:tc>
      </w:tr>
      <w:tr w:rsidR="003B7FA2" w:rsidRPr="00AD7464" w:rsidDel="00013E17" w14:paraId="512F1926" w14:textId="77777777" w:rsidTr="009E1829">
        <w:tc>
          <w:tcPr>
            <w:tcW w:w="0" w:type="auto"/>
            <w:shd w:val="clear" w:color="auto" w:fill="D9E2F3" w:themeFill="accent1" w:themeFillTint="33"/>
            <w:tcMar>
              <w:top w:w="100" w:type="dxa"/>
              <w:left w:w="100" w:type="dxa"/>
              <w:bottom w:w="100" w:type="dxa"/>
              <w:right w:w="100" w:type="dxa"/>
            </w:tcMar>
          </w:tcPr>
          <w:p w14:paraId="6D73FBCC" w14:textId="77777777" w:rsidR="003B7FA2" w:rsidRPr="00A77E09" w:rsidDel="00013E17" w:rsidRDefault="003B7FA2" w:rsidP="009E1829">
            <w:pPr>
              <w:widowControl w:val="0"/>
              <w:rPr>
                <w:rFonts w:eastAsia="Arial" w:cs="Arial"/>
                <w:b/>
                <w:sz w:val="16"/>
                <w:szCs w:val="16"/>
              </w:rPr>
            </w:pPr>
            <w:r w:rsidRPr="00A77E09">
              <w:rPr>
                <w:rFonts w:eastAsia="Arial" w:cs="Arial"/>
                <w:b/>
                <w:sz w:val="16"/>
                <w:szCs w:val="16"/>
              </w:rPr>
              <w:t>Japan</w:t>
            </w:r>
          </w:p>
        </w:tc>
        <w:tc>
          <w:tcPr>
            <w:tcW w:w="0" w:type="auto"/>
            <w:shd w:val="clear" w:color="auto" w:fill="D9E2F3" w:themeFill="accent1" w:themeFillTint="33"/>
            <w:tcMar>
              <w:top w:w="100" w:type="dxa"/>
              <w:left w:w="100" w:type="dxa"/>
              <w:bottom w:w="100" w:type="dxa"/>
              <w:right w:w="100" w:type="dxa"/>
            </w:tcMar>
          </w:tcPr>
          <w:p w14:paraId="158FBAB9" w14:textId="77777777" w:rsidR="003B7FA2" w:rsidRPr="00A77E09" w:rsidDel="00013E17" w:rsidRDefault="003B7FA2" w:rsidP="009E1829">
            <w:pPr>
              <w:widowControl w:val="0"/>
              <w:pBdr>
                <w:top w:val="nil"/>
                <w:left w:val="nil"/>
                <w:bottom w:val="nil"/>
                <w:right w:val="nil"/>
                <w:between w:val="nil"/>
              </w:pBdr>
              <w:rPr>
                <w:rFonts w:eastAsia="Arial" w:cs="Arial"/>
                <w:sz w:val="15"/>
                <w:szCs w:val="15"/>
              </w:rPr>
            </w:pPr>
          </w:p>
        </w:tc>
        <w:tc>
          <w:tcPr>
            <w:tcW w:w="0" w:type="auto"/>
            <w:shd w:val="clear" w:color="auto" w:fill="D9E2F3" w:themeFill="accent1" w:themeFillTint="33"/>
            <w:tcMar>
              <w:top w:w="100" w:type="dxa"/>
              <w:left w:w="100" w:type="dxa"/>
              <w:bottom w:w="100" w:type="dxa"/>
              <w:right w:w="100" w:type="dxa"/>
            </w:tcMar>
          </w:tcPr>
          <w:p w14:paraId="45FAF731" w14:textId="77777777" w:rsidR="003B7FA2" w:rsidRPr="00A77E09" w:rsidRDefault="003B7FA2" w:rsidP="009E1829">
            <w:pPr>
              <w:widowControl w:val="0"/>
              <w:rPr>
                <w:rFonts w:eastAsia="Arial" w:cs="Arial"/>
                <w:sz w:val="15"/>
                <w:szCs w:val="15"/>
              </w:rPr>
            </w:pPr>
            <w:r w:rsidRPr="00A77E09">
              <w:rPr>
                <w:rFonts w:eastAsia="Arial" w:cs="Arial"/>
                <w:sz w:val="15"/>
                <w:szCs w:val="15"/>
              </w:rPr>
              <w:t>The Basic Act on Ocean Policy (Act No:33 of 2007) ensures, among others, that the State shall take necessary measures on conservation and management of living aquatic resources (Article 17).</w:t>
            </w:r>
          </w:p>
          <w:p w14:paraId="47E9DE2E" w14:textId="77777777" w:rsidR="003B7FA2" w:rsidRPr="00A77E09" w:rsidRDefault="003B7FA2" w:rsidP="009E1829">
            <w:pPr>
              <w:widowControl w:val="0"/>
              <w:rPr>
                <w:rFonts w:eastAsia="Arial" w:cs="Arial"/>
                <w:sz w:val="15"/>
                <w:szCs w:val="15"/>
              </w:rPr>
            </w:pPr>
          </w:p>
          <w:p w14:paraId="71FD5A35" w14:textId="77777777" w:rsidR="003B7FA2" w:rsidRPr="00A77E09" w:rsidRDefault="003B7FA2" w:rsidP="009E1829">
            <w:pPr>
              <w:rPr>
                <w:rFonts w:eastAsia="Arial" w:cs="Arial"/>
                <w:sz w:val="15"/>
                <w:szCs w:val="15"/>
              </w:rPr>
            </w:pPr>
            <w:r w:rsidRPr="00A77E09">
              <w:rPr>
                <w:rFonts w:eastAsia="Arial" w:cs="Arial"/>
                <w:sz w:val="15"/>
                <w:szCs w:val="15"/>
              </w:rPr>
              <w:t>The Act on Conservation of Endangered Species of Wild Fauna and Flora protects all specimens of all species of sea turtles, including the hawksbill turtle, by prohibiting their domestic trade.</w:t>
            </w:r>
          </w:p>
        </w:tc>
        <w:tc>
          <w:tcPr>
            <w:tcW w:w="0" w:type="auto"/>
            <w:shd w:val="clear" w:color="auto" w:fill="D9E2F3" w:themeFill="accent1" w:themeFillTint="33"/>
            <w:tcMar>
              <w:top w:w="100" w:type="dxa"/>
              <w:left w:w="100" w:type="dxa"/>
              <w:bottom w:w="100" w:type="dxa"/>
              <w:right w:w="100" w:type="dxa"/>
            </w:tcMar>
          </w:tcPr>
          <w:p w14:paraId="1F7A98BE" w14:textId="77777777" w:rsidR="003B7FA2" w:rsidRPr="00A77E09" w:rsidDel="00013E17"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Domestic trade of hawksbill turtles is prohibited under the Act on Conservation of Endangered Species of Wild Fauna and Flora, barring permission by the Minister of the Environment, or with a registration of individuals etc. The transfer of parts of shells is also allowed, nevertheless Specified International Species Business Operators must have their notice to the Minister of the Environment and the Minister of Economy, Trade and Industry be accepted in advance (except dealing processed products thereof).</w:t>
            </w:r>
          </w:p>
        </w:tc>
        <w:tc>
          <w:tcPr>
            <w:tcW w:w="0" w:type="auto"/>
            <w:shd w:val="clear" w:color="auto" w:fill="D9E2F3" w:themeFill="accent1" w:themeFillTint="33"/>
            <w:tcMar>
              <w:top w:w="100" w:type="dxa"/>
              <w:left w:w="100" w:type="dxa"/>
              <w:bottom w:w="100" w:type="dxa"/>
              <w:right w:w="100" w:type="dxa"/>
            </w:tcMar>
          </w:tcPr>
          <w:p w14:paraId="3D4283AB" w14:textId="77777777" w:rsidR="003B7FA2" w:rsidRPr="00A77E09" w:rsidDel="00013E17"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The Act on Conservation of Endangered Species of Wild Fauna and Flora prescribes penalties of up to five years' imprisonment or a fine of up to five million yen, or both, for individuals, and up to 100 million yen for corporations in a case of illegal transfer of specimens.</w:t>
            </w:r>
          </w:p>
          <w:p w14:paraId="3BC21E5F" w14:textId="77777777" w:rsidR="003B7FA2" w:rsidRPr="00A77E09" w:rsidDel="00013E17" w:rsidRDefault="003B7FA2" w:rsidP="009E1829">
            <w:pPr>
              <w:widowControl w:val="0"/>
              <w:pBdr>
                <w:top w:val="nil"/>
                <w:left w:val="nil"/>
                <w:bottom w:val="nil"/>
                <w:right w:val="nil"/>
                <w:between w:val="nil"/>
              </w:pBdr>
              <w:rPr>
                <w:rFonts w:eastAsia="Arial" w:cs="Arial"/>
                <w:sz w:val="15"/>
                <w:szCs w:val="15"/>
              </w:rPr>
            </w:pPr>
          </w:p>
          <w:p w14:paraId="211407E4" w14:textId="77777777" w:rsidR="003B7FA2" w:rsidRPr="00A77E09" w:rsidDel="00013E17"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In the event of non-compliance of the Specified International Species Business Operators’ obligations under the Act, the Minister of the Environment and the Minister of Economy, Trade and Industry may order the suspension of the whole or part of the business for a period not exceeding three months. Both Ministers may also request reports on the business and conduct on-site inspections. If a Specified International Business Operator violates the law, it is subject to penalties of up to six months imprisonment or a fine up to 500,000 yen.</w:t>
            </w:r>
          </w:p>
        </w:tc>
        <w:tc>
          <w:tcPr>
            <w:tcW w:w="0" w:type="auto"/>
            <w:shd w:val="clear" w:color="auto" w:fill="D9E2F3" w:themeFill="accent1" w:themeFillTint="33"/>
            <w:tcMar>
              <w:top w:w="100" w:type="dxa"/>
              <w:left w:w="100" w:type="dxa"/>
              <w:bottom w:w="100" w:type="dxa"/>
              <w:right w:w="100" w:type="dxa"/>
            </w:tcMar>
          </w:tcPr>
          <w:p w14:paraId="187F8674" w14:textId="77777777" w:rsidR="003B7FA2" w:rsidRPr="00A77E09" w:rsidRDefault="003B7FA2" w:rsidP="009E1829">
            <w:pPr>
              <w:rPr>
                <w:rFonts w:eastAsia="Arial" w:cs="Arial"/>
                <w:sz w:val="15"/>
                <w:szCs w:val="15"/>
              </w:rPr>
            </w:pPr>
            <w:r w:rsidRPr="00A77E09">
              <w:rPr>
                <w:rFonts w:eastAsia="Arial" w:cs="Arial"/>
                <w:sz w:val="15"/>
                <w:szCs w:val="15"/>
              </w:rPr>
              <w:t>Ministry of Agriculture, Forestry and Fisheries</w:t>
            </w:r>
          </w:p>
          <w:p w14:paraId="6F55D4B3" w14:textId="77777777" w:rsidR="003B7FA2" w:rsidRPr="00A77E09" w:rsidRDefault="003B7FA2" w:rsidP="009E1829">
            <w:pPr>
              <w:rPr>
                <w:rFonts w:eastAsia="Arial" w:cs="Arial"/>
                <w:sz w:val="15"/>
                <w:szCs w:val="15"/>
              </w:rPr>
            </w:pPr>
          </w:p>
          <w:p w14:paraId="4ACDB895" w14:textId="77777777" w:rsidR="003B7FA2" w:rsidRPr="00A77E09" w:rsidDel="00013E17"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Ministry of the Environment</w:t>
            </w:r>
          </w:p>
        </w:tc>
      </w:tr>
      <w:tr w:rsidR="003B7FA2" w:rsidRPr="00AD7464" w14:paraId="4B0ACB39" w14:textId="77777777" w:rsidTr="009E1829">
        <w:tc>
          <w:tcPr>
            <w:tcW w:w="0" w:type="auto"/>
            <w:shd w:val="clear" w:color="auto" w:fill="auto"/>
            <w:tcMar>
              <w:top w:w="100" w:type="dxa"/>
              <w:left w:w="100" w:type="dxa"/>
              <w:bottom w:w="100" w:type="dxa"/>
              <w:right w:w="100" w:type="dxa"/>
            </w:tcMar>
          </w:tcPr>
          <w:p w14:paraId="16E4ABA9" w14:textId="77777777" w:rsidR="003B7FA2" w:rsidRPr="00A77E09" w:rsidRDefault="003B7FA2" w:rsidP="009E1829">
            <w:pPr>
              <w:rPr>
                <w:rFonts w:eastAsia="Arial" w:cs="Arial"/>
                <w:b/>
                <w:sz w:val="16"/>
                <w:szCs w:val="16"/>
              </w:rPr>
            </w:pPr>
            <w:r w:rsidRPr="00A77E09">
              <w:rPr>
                <w:rFonts w:eastAsia="Arial" w:cs="Arial"/>
                <w:b/>
                <w:sz w:val="16"/>
                <w:szCs w:val="16"/>
              </w:rPr>
              <w:t>Kiribati</w:t>
            </w:r>
          </w:p>
        </w:tc>
        <w:tc>
          <w:tcPr>
            <w:tcW w:w="0" w:type="auto"/>
            <w:shd w:val="clear" w:color="auto" w:fill="auto"/>
            <w:tcMar>
              <w:top w:w="100" w:type="dxa"/>
              <w:left w:w="100" w:type="dxa"/>
              <w:bottom w:w="100" w:type="dxa"/>
              <w:right w:w="100" w:type="dxa"/>
            </w:tcMar>
          </w:tcPr>
          <w:p w14:paraId="5D9A389A" w14:textId="77777777" w:rsidR="003B7FA2" w:rsidRPr="00A77E09"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007A4D5B" w14:textId="77777777" w:rsidR="003B7FA2" w:rsidRPr="00A77E09" w:rsidRDefault="003B7FA2" w:rsidP="009E1829">
            <w:pPr>
              <w:widowControl w:val="0"/>
              <w:rPr>
                <w:rFonts w:eastAsia="Arial" w:cs="Arial"/>
                <w:b/>
                <w:bCs/>
                <w:sz w:val="15"/>
                <w:szCs w:val="15"/>
              </w:rPr>
            </w:pPr>
          </w:p>
        </w:tc>
        <w:tc>
          <w:tcPr>
            <w:tcW w:w="0" w:type="auto"/>
            <w:shd w:val="clear" w:color="auto" w:fill="auto"/>
            <w:tcMar>
              <w:top w:w="100" w:type="dxa"/>
              <w:left w:w="100" w:type="dxa"/>
              <w:bottom w:w="100" w:type="dxa"/>
              <w:right w:w="100" w:type="dxa"/>
            </w:tcMar>
          </w:tcPr>
          <w:p w14:paraId="6EF654A0" w14:textId="6B768B18" w:rsidR="003B7FA2" w:rsidRPr="00A77E09" w:rsidRDefault="003B7FA2" w:rsidP="009E1829">
            <w:pPr>
              <w:rPr>
                <w:rFonts w:eastAsia="Arial" w:cs="Arial"/>
                <w:sz w:val="15"/>
                <w:szCs w:val="15"/>
              </w:rPr>
            </w:pPr>
            <w:r w:rsidRPr="00A77E09">
              <w:rPr>
                <w:rFonts w:eastAsia="Arial" w:cs="Arial"/>
                <w:sz w:val="15"/>
                <w:szCs w:val="15"/>
              </w:rPr>
              <w:t xml:space="preserve">The Fisheries Regulations of 2019 prohibits the disturbing, taking, receiving or having the possession, purchasing or selling any turtle species eggs found in Kiribati, </w:t>
            </w:r>
            <w:r w:rsidR="006D7BD2" w:rsidRPr="00A77E09">
              <w:rPr>
                <w:rFonts w:eastAsia="Arial" w:cs="Arial"/>
                <w:sz w:val="15"/>
                <w:szCs w:val="15"/>
              </w:rPr>
              <w:t>including</w:t>
            </w:r>
            <w:r w:rsidRPr="00A77E09">
              <w:rPr>
                <w:rFonts w:eastAsia="Arial" w:cs="Arial"/>
                <w:sz w:val="15"/>
                <w:szCs w:val="15"/>
              </w:rPr>
              <w:t xml:space="preserve"> the hawksbill turtle (Article 12/2). Interfering with turtle nests regardless of the species, harvesting turtles while on the beach or the selling, purchasing or exporting any turtle meat or shell is also prohibited (Article 12/2).</w:t>
            </w:r>
          </w:p>
        </w:tc>
        <w:tc>
          <w:tcPr>
            <w:tcW w:w="0" w:type="auto"/>
            <w:shd w:val="clear" w:color="auto" w:fill="auto"/>
            <w:tcMar>
              <w:top w:w="100" w:type="dxa"/>
              <w:left w:w="100" w:type="dxa"/>
              <w:bottom w:w="100" w:type="dxa"/>
              <w:right w:w="100" w:type="dxa"/>
            </w:tcMar>
          </w:tcPr>
          <w:p w14:paraId="7B1983A5" w14:textId="77777777" w:rsidR="003B7FA2" w:rsidRPr="00A77E09" w:rsidRDefault="003B7FA2" w:rsidP="009E1829">
            <w:pPr>
              <w:rPr>
                <w:rFonts w:cs="Arial"/>
                <w:sz w:val="15"/>
                <w:szCs w:val="15"/>
              </w:rPr>
            </w:pPr>
            <w:r w:rsidRPr="00A77E09">
              <w:rPr>
                <w:rFonts w:cs="Arial"/>
                <w:sz w:val="15"/>
                <w:szCs w:val="15"/>
              </w:rPr>
              <w:t xml:space="preserve">A fine of up $10,000 and, in default, imprisonment of maximum 2 years, or both, is prescribed in Article 13/7. </w:t>
            </w:r>
          </w:p>
        </w:tc>
        <w:tc>
          <w:tcPr>
            <w:tcW w:w="0" w:type="auto"/>
            <w:shd w:val="clear" w:color="auto" w:fill="auto"/>
            <w:tcMar>
              <w:top w:w="100" w:type="dxa"/>
              <w:left w:w="100" w:type="dxa"/>
              <w:bottom w:w="100" w:type="dxa"/>
              <w:right w:w="100" w:type="dxa"/>
            </w:tcMar>
          </w:tcPr>
          <w:p w14:paraId="1CDC508C"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Ministry of Fisheries and Marine Resources Development</w:t>
            </w:r>
          </w:p>
        </w:tc>
      </w:tr>
      <w:tr w:rsidR="003B7FA2" w:rsidRPr="00AD7464" w:rsidDel="00013E17" w14:paraId="56ECF1F7" w14:textId="77777777" w:rsidTr="009E1829">
        <w:tc>
          <w:tcPr>
            <w:tcW w:w="0" w:type="auto"/>
            <w:shd w:val="clear" w:color="auto" w:fill="D9E2F3" w:themeFill="accent1" w:themeFillTint="33"/>
            <w:tcMar>
              <w:top w:w="100" w:type="dxa"/>
              <w:left w:w="100" w:type="dxa"/>
              <w:bottom w:w="100" w:type="dxa"/>
              <w:right w:w="100" w:type="dxa"/>
            </w:tcMar>
          </w:tcPr>
          <w:p w14:paraId="782324AB" w14:textId="77777777" w:rsidR="003B7FA2" w:rsidRPr="00A77E09" w:rsidDel="00013E17" w:rsidRDefault="003B7FA2" w:rsidP="009E1829">
            <w:pPr>
              <w:rPr>
                <w:rFonts w:eastAsia="Arial" w:cs="Arial"/>
                <w:b/>
                <w:sz w:val="16"/>
                <w:szCs w:val="16"/>
              </w:rPr>
            </w:pPr>
            <w:r w:rsidRPr="00A77E09">
              <w:rPr>
                <w:rFonts w:eastAsia="Arial" w:cs="Arial"/>
                <w:b/>
                <w:sz w:val="16"/>
                <w:szCs w:val="16"/>
              </w:rPr>
              <w:t>Lao People’s Democratic Republic</w:t>
            </w:r>
          </w:p>
        </w:tc>
        <w:tc>
          <w:tcPr>
            <w:tcW w:w="0" w:type="auto"/>
            <w:shd w:val="clear" w:color="auto" w:fill="D9E2F3" w:themeFill="accent1" w:themeFillTint="33"/>
            <w:tcMar>
              <w:top w:w="100" w:type="dxa"/>
              <w:left w:w="100" w:type="dxa"/>
              <w:bottom w:w="100" w:type="dxa"/>
              <w:right w:w="100" w:type="dxa"/>
            </w:tcMar>
          </w:tcPr>
          <w:p w14:paraId="7742A197" w14:textId="77777777" w:rsidR="003B7FA2" w:rsidRPr="00A77E09" w:rsidDel="00013E17"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523E063B" w14:textId="77777777" w:rsidR="003B7FA2" w:rsidRPr="00A77E09" w:rsidDel="00013E17" w:rsidRDefault="003B7FA2" w:rsidP="009E1829">
            <w:pPr>
              <w:rPr>
                <w:rFonts w:eastAsia="Arial" w:cs="Arial"/>
                <w:sz w:val="15"/>
                <w:szCs w:val="15"/>
              </w:rPr>
            </w:pPr>
            <w:r w:rsidRPr="00A77E09">
              <w:rPr>
                <w:rFonts w:eastAsia="Arial" w:cs="Arial"/>
                <w:sz w:val="15"/>
                <w:szCs w:val="15"/>
              </w:rPr>
              <w:t>The Wildlife and Aquatic Law of 2007 aims to protect and sustainably regenerate aquatic species by restricting anthropogenic pressure on decreasing species and the extinction of aquatic species. The Law classifies species into three categories, namely “prohibition category”, “management category” and “common or general category” wildlife and aquatic species. The degree of protection of aquatic species depends on which category the species falls under.</w:t>
            </w:r>
            <w:r w:rsidRPr="00A77E09">
              <w:rPr>
                <w:rFonts w:eastAsia="Arial" w:cs="Arial"/>
                <w:sz w:val="15"/>
                <w:szCs w:val="15"/>
              </w:rPr>
              <w:br/>
            </w:r>
            <w:r w:rsidRPr="00A77E09">
              <w:rPr>
                <w:rFonts w:eastAsia="Arial" w:cs="Arial"/>
                <w:sz w:val="15"/>
                <w:szCs w:val="15"/>
              </w:rPr>
              <w:br/>
              <w:t>The Order No:05/PM of 2018, on Strengthening Strictness of the Management and Inspection of Prohibited Wild Fauna and Flora, aims to strengthen the rules on the hunting, importing, transiting, exporting and trading of prohibited and protected species in the Wildlife and Aquatic Law of 2007 and CITES.</w:t>
            </w:r>
          </w:p>
        </w:tc>
        <w:tc>
          <w:tcPr>
            <w:tcW w:w="0" w:type="auto"/>
            <w:shd w:val="clear" w:color="auto" w:fill="D9E2F3" w:themeFill="accent1" w:themeFillTint="33"/>
            <w:tcMar>
              <w:top w:w="100" w:type="dxa"/>
              <w:left w:w="100" w:type="dxa"/>
              <w:bottom w:w="100" w:type="dxa"/>
              <w:right w:w="100" w:type="dxa"/>
            </w:tcMar>
          </w:tcPr>
          <w:p w14:paraId="3081E053" w14:textId="461ADE72" w:rsidR="003B7FA2" w:rsidRDefault="003B7FA2" w:rsidP="009E1829">
            <w:pPr>
              <w:rPr>
                <w:rFonts w:eastAsia="Arial" w:cs="Arial"/>
                <w:sz w:val="15"/>
                <w:szCs w:val="15"/>
              </w:rPr>
            </w:pPr>
            <w:r w:rsidRPr="00A77E09">
              <w:rPr>
                <w:rFonts w:eastAsia="Arial" w:cs="Arial"/>
                <w:sz w:val="15"/>
                <w:szCs w:val="15"/>
              </w:rPr>
              <w:t xml:space="preserve">Article 71 of the Wildlife and Aquatic Law prohibits the catching hunting, stealing trading or possessing species in the prohibition category, in addition to importing, exporting, re-exporting, </w:t>
            </w:r>
            <w:r w:rsidR="006D7BD2" w:rsidRPr="00A77E09">
              <w:rPr>
                <w:rFonts w:eastAsia="Arial" w:cs="Arial"/>
                <w:sz w:val="15"/>
                <w:szCs w:val="15"/>
              </w:rPr>
              <w:t>transshipping</w:t>
            </w:r>
            <w:r w:rsidRPr="00A77E09">
              <w:rPr>
                <w:rFonts w:eastAsia="Arial" w:cs="Arial"/>
                <w:sz w:val="15"/>
                <w:szCs w:val="15"/>
              </w:rPr>
              <w:t xml:space="preserve"> and transiting species unlawfully.</w:t>
            </w:r>
          </w:p>
          <w:p w14:paraId="0187904C" w14:textId="77777777" w:rsidR="003B7FA2" w:rsidRDefault="003B7FA2" w:rsidP="009E1829">
            <w:pPr>
              <w:rPr>
                <w:rFonts w:eastAsia="Arial" w:cs="Arial"/>
                <w:sz w:val="15"/>
                <w:szCs w:val="15"/>
              </w:rPr>
            </w:pPr>
          </w:p>
          <w:p w14:paraId="48B7534E" w14:textId="77777777" w:rsidR="003B7FA2" w:rsidRPr="00A77E09" w:rsidRDefault="003B7FA2" w:rsidP="009E1829">
            <w:pPr>
              <w:rPr>
                <w:rFonts w:cs="Arial"/>
                <w:sz w:val="15"/>
                <w:szCs w:val="15"/>
              </w:rPr>
            </w:pPr>
            <w:r w:rsidRPr="00A77E09">
              <w:rPr>
                <w:rFonts w:eastAsia="Arial" w:cs="Arial"/>
                <w:sz w:val="15"/>
                <w:szCs w:val="15"/>
              </w:rPr>
              <w:t>The Penal Code (amended in 2017) prohibits the trading or possessing aquatic species in the prohibited category (Article 334). Importing, exporting, transiting or moving aquatic species unlawfully with regulations relating to CITES is prohibited (Article 335).</w:t>
            </w:r>
          </w:p>
          <w:p w14:paraId="3C03AACF" w14:textId="77777777" w:rsidR="003B7FA2" w:rsidRPr="00A77E09" w:rsidDel="00013E17" w:rsidRDefault="003B7FA2" w:rsidP="009E1829">
            <w:pPr>
              <w:widowControl w:val="0"/>
              <w:pBdr>
                <w:top w:val="nil"/>
                <w:left w:val="nil"/>
                <w:bottom w:val="nil"/>
                <w:right w:val="nil"/>
                <w:between w:val="nil"/>
              </w:pBdr>
              <w:rPr>
                <w:rFonts w:eastAsia="Arial" w:cs="Arial"/>
                <w:sz w:val="15"/>
                <w:szCs w:val="15"/>
              </w:rPr>
            </w:pPr>
          </w:p>
        </w:tc>
        <w:tc>
          <w:tcPr>
            <w:tcW w:w="0" w:type="auto"/>
            <w:shd w:val="clear" w:color="auto" w:fill="D9E2F3" w:themeFill="accent1" w:themeFillTint="33"/>
            <w:tcMar>
              <w:top w:w="100" w:type="dxa"/>
              <w:left w:w="100" w:type="dxa"/>
              <w:bottom w:w="100" w:type="dxa"/>
              <w:right w:w="100" w:type="dxa"/>
            </w:tcMar>
          </w:tcPr>
          <w:p w14:paraId="73BC9379" w14:textId="77777777" w:rsidR="003B7FA2" w:rsidRPr="00A77E09" w:rsidRDefault="003B7FA2" w:rsidP="009E1829">
            <w:pPr>
              <w:rPr>
                <w:rFonts w:cs="Arial"/>
                <w:sz w:val="15"/>
                <w:szCs w:val="15"/>
              </w:rPr>
            </w:pPr>
            <w:r w:rsidRPr="00A77E09">
              <w:rPr>
                <w:rFonts w:eastAsia="Arial" w:cs="Arial"/>
                <w:sz w:val="15"/>
                <w:szCs w:val="15"/>
              </w:rPr>
              <w:t>The penalty for an offence prescribed in Wildlife and Aquatic Law Article 71 is 3 months to 5 years of imprisonment (Article 72). In the event of damages over 200.000 Kip, individuals, organizations or enterprises in contravention of the law shall pay a fine double the amount of their damages (Article 72, Article 70). Recurring offences shall be fined three times the damages in the prohibition category and two times the damages in the management category (Article 72, Article 70).</w:t>
            </w:r>
          </w:p>
          <w:p w14:paraId="247285B7"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58808197" w14:textId="77777777" w:rsidR="003B7FA2" w:rsidRPr="00A77E09" w:rsidDel="00013E17"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The penalty for an offence prescribed in Article 334 of the Penal Code is an imprisonment of 3 months to five years, with a fine of 3,000,000 to 10,000,000 Kip.  The penalty for an offence prescribed in Article 335 of the Penal Code is an imprisonment of 3 months to five years, with a fine double damage value. If the offence is performed as part of an organized group or is recurring ,the offender shall be punished to imprisonment of 5 to 10 years, with a fine triple the damage value.</w:t>
            </w:r>
          </w:p>
        </w:tc>
        <w:tc>
          <w:tcPr>
            <w:tcW w:w="0" w:type="auto"/>
            <w:shd w:val="clear" w:color="auto" w:fill="D9E2F3" w:themeFill="accent1" w:themeFillTint="33"/>
            <w:tcMar>
              <w:top w:w="100" w:type="dxa"/>
              <w:left w:w="100" w:type="dxa"/>
              <w:bottom w:w="100" w:type="dxa"/>
              <w:right w:w="100" w:type="dxa"/>
            </w:tcMar>
          </w:tcPr>
          <w:p w14:paraId="54F85BF7" w14:textId="77777777" w:rsidR="003B7FA2" w:rsidRPr="00A77E09" w:rsidDel="00013E17"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Ministry of Agriculture and Forestry</w:t>
            </w:r>
          </w:p>
        </w:tc>
      </w:tr>
      <w:tr w:rsidR="003B7FA2" w:rsidRPr="00AD7464" w14:paraId="072EDB2E" w14:textId="77777777" w:rsidTr="009E1829">
        <w:tc>
          <w:tcPr>
            <w:tcW w:w="0" w:type="auto"/>
            <w:shd w:val="clear" w:color="auto" w:fill="auto"/>
            <w:tcMar>
              <w:top w:w="100" w:type="dxa"/>
              <w:left w:w="100" w:type="dxa"/>
              <w:bottom w:w="100" w:type="dxa"/>
              <w:right w:w="100" w:type="dxa"/>
            </w:tcMar>
          </w:tcPr>
          <w:p w14:paraId="5B0B6566" w14:textId="77777777" w:rsidR="003B7FA2" w:rsidRPr="00AD7464" w:rsidRDefault="003B7FA2" w:rsidP="009E1829">
            <w:pPr>
              <w:rPr>
                <w:rFonts w:eastAsia="Arial" w:cs="Arial"/>
                <w:b/>
                <w:sz w:val="16"/>
                <w:szCs w:val="16"/>
              </w:rPr>
            </w:pPr>
            <w:r w:rsidRPr="00AD7464">
              <w:rPr>
                <w:rFonts w:eastAsia="Arial" w:cs="Arial"/>
                <w:b/>
                <w:sz w:val="16"/>
                <w:szCs w:val="16"/>
              </w:rPr>
              <w:t>Malaysia</w:t>
            </w:r>
          </w:p>
        </w:tc>
        <w:tc>
          <w:tcPr>
            <w:tcW w:w="0" w:type="auto"/>
            <w:shd w:val="clear" w:color="auto" w:fill="auto"/>
            <w:tcMar>
              <w:top w:w="100" w:type="dxa"/>
              <w:left w:w="100" w:type="dxa"/>
              <w:bottom w:w="100" w:type="dxa"/>
              <w:right w:w="100" w:type="dxa"/>
            </w:tcMar>
          </w:tcPr>
          <w:p w14:paraId="5F3DDDA2"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636C790D" w14:textId="77777777" w:rsidR="003B7FA2" w:rsidRPr="00AD7464" w:rsidRDefault="003B7FA2" w:rsidP="009E1829">
            <w:pPr>
              <w:jc w:val="both"/>
              <w:rPr>
                <w:rFonts w:eastAsia="Arial" w:cs="Arial"/>
                <w:sz w:val="15"/>
                <w:szCs w:val="15"/>
              </w:rPr>
            </w:pPr>
            <w:r w:rsidRPr="00AD7464">
              <w:rPr>
                <w:rFonts w:eastAsia="Arial" w:cs="Arial"/>
                <w:sz w:val="15"/>
                <w:szCs w:val="15"/>
              </w:rPr>
              <w:t xml:space="preserve">In Malaysia, turtles fall under the jurisdiction of Federal </w:t>
            </w:r>
            <w:r w:rsidRPr="00AD7464">
              <w:rPr>
                <w:rFonts w:eastAsia="Arial" w:cs="Arial"/>
                <w:i/>
                <w:sz w:val="15"/>
                <w:szCs w:val="15"/>
              </w:rPr>
              <w:t xml:space="preserve">(Fisheries Act 1985) </w:t>
            </w:r>
            <w:r w:rsidRPr="00AD7464">
              <w:rPr>
                <w:rFonts w:eastAsia="Arial" w:cs="Arial"/>
                <w:sz w:val="15"/>
                <w:szCs w:val="15"/>
              </w:rPr>
              <w:t>and related state turtle legislation for individual states waters and territories.</w:t>
            </w:r>
          </w:p>
          <w:p w14:paraId="536CC276" w14:textId="77777777" w:rsidR="003B7FA2" w:rsidRPr="00AD7464" w:rsidRDefault="003B7FA2" w:rsidP="009E1829">
            <w:pPr>
              <w:jc w:val="both"/>
              <w:rPr>
                <w:rFonts w:eastAsia="Arial" w:cs="Arial"/>
                <w:sz w:val="15"/>
                <w:szCs w:val="15"/>
              </w:rPr>
            </w:pPr>
          </w:p>
          <w:p w14:paraId="0E6D0170" w14:textId="77777777" w:rsidR="003B7FA2" w:rsidRPr="00AD7464" w:rsidRDefault="003B7FA2" w:rsidP="009E1829">
            <w:pPr>
              <w:jc w:val="both"/>
              <w:rPr>
                <w:rFonts w:eastAsia="Arial" w:cs="Arial"/>
                <w:sz w:val="15"/>
                <w:szCs w:val="15"/>
              </w:rPr>
            </w:pPr>
            <w:r w:rsidRPr="00AD7464">
              <w:rPr>
                <w:rFonts w:eastAsia="Arial" w:cs="Arial"/>
                <w:sz w:val="15"/>
                <w:szCs w:val="15"/>
              </w:rPr>
              <w:t>Federally, there are no explicit provisions on ban, on possession and trade of hawksbill eggs, meat and shell. Egg collection is regulated via state legislation for conservation purposes.</w:t>
            </w:r>
          </w:p>
          <w:p w14:paraId="06DCCDA1" w14:textId="77777777" w:rsidR="003B7FA2" w:rsidRPr="00AD7464" w:rsidRDefault="003B7FA2" w:rsidP="009E1829">
            <w:pPr>
              <w:jc w:val="both"/>
              <w:rPr>
                <w:rFonts w:eastAsia="Arial" w:cs="Arial"/>
                <w:sz w:val="15"/>
                <w:szCs w:val="15"/>
              </w:rPr>
            </w:pPr>
          </w:p>
          <w:p w14:paraId="5FC945D8" w14:textId="77777777" w:rsidR="003B7FA2" w:rsidRPr="00AD7464" w:rsidRDefault="003B7FA2" w:rsidP="009E1829">
            <w:pPr>
              <w:jc w:val="both"/>
              <w:rPr>
                <w:rFonts w:eastAsia="Arial" w:cs="Arial"/>
                <w:sz w:val="15"/>
                <w:szCs w:val="15"/>
              </w:rPr>
            </w:pPr>
            <w:r w:rsidRPr="00AD7464">
              <w:rPr>
                <w:rFonts w:eastAsia="Arial" w:cs="Arial"/>
                <w:sz w:val="15"/>
                <w:szCs w:val="15"/>
              </w:rPr>
              <w:t>There are general provisions for killing disturbing, injuring hawksbill turtles (provisions vary among states) in both federal and state legislations.</w:t>
            </w:r>
          </w:p>
          <w:p w14:paraId="47895DB0" w14:textId="77777777" w:rsidR="003B7FA2" w:rsidRPr="00AD7464" w:rsidRDefault="003B7FA2" w:rsidP="009E1829">
            <w:pPr>
              <w:jc w:val="both"/>
              <w:rPr>
                <w:rFonts w:eastAsia="Arial" w:cs="Arial"/>
                <w:sz w:val="15"/>
                <w:szCs w:val="15"/>
              </w:rPr>
            </w:pPr>
          </w:p>
          <w:p w14:paraId="7BDC0A31" w14:textId="77777777" w:rsidR="003B7FA2" w:rsidRPr="00AD7464" w:rsidRDefault="003B7FA2" w:rsidP="009E1829">
            <w:pPr>
              <w:jc w:val="both"/>
              <w:rPr>
                <w:rFonts w:eastAsia="Arial" w:cs="Arial"/>
                <w:b/>
                <w:sz w:val="15"/>
                <w:szCs w:val="15"/>
              </w:rPr>
            </w:pPr>
            <w:r w:rsidRPr="00AD7464">
              <w:rPr>
                <w:rFonts w:eastAsia="Arial" w:cs="Arial"/>
                <w:sz w:val="15"/>
                <w:szCs w:val="15"/>
              </w:rPr>
              <w:t xml:space="preserve">In Sabah, hawksbill turtles are listed as a totally protected species protected under the </w:t>
            </w:r>
            <w:r w:rsidRPr="00AD7464">
              <w:rPr>
                <w:rFonts w:eastAsia="Arial" w:cs="Arial"/>
                <w:i/>
                <w:sz w:val="15"/>
                <w:szCs w:val="15"/>
              </w:rPr>
              <w:t>Wildlife Conservation Enactment 1997</w:t>
            </w:r>
            <w:r w:rsidRPr="00AD7464">
              <w:rPr>
                <w:rFonts w:eastAsia="Arial" w:cs="Arial"/>
                <w:sz w:val="15"/>
                <w:szCs w:val="15"/>
              </w:rPr>
              <w:t xml:space="preserve"> for state waters. The nesting sites are protected as part of Turtle Islands Heritage Protected Area (TIHPA) and under the </w:t>
            </w:r>
            <w:r w:rsidRPr="00AD7464">
              <w:rPr>
                <w:rFonts w:eastAsia="Arial" w:cs="Arial"/>
                <w:i/>
                <w:sz w:val="15"/>
                <w:szCs w:val="15"/>
              </w:rPr>
              <w:t>Parks Enactment 1984</w:t>
            </w:r>
            <w:r w:rsidRPr="00AD7464">
              <w:rPr>
                <w:rFonts w:eastAsia="Arial" w:cs="Arial"/>
                <w:sz w:val="15"/>
                <w:szCs w:val="15"/>
              </w:rPr>
              <w:t xml:space="preserve"> for any other protected areas </w:t>
            </w:r>
          </w:p>
        </w:tc>
        <w:tc>
          <w:tcPr>
            <w:tcW w:w="0" w:type="auto"/>
            <w:shd w:val="clear" w:color="auto" w:fill="auto"/>
            <w:tcMar>
              <w:top w:w="100" w:type="dxa"/>
              <w:left w:w="100" w:type="dxa"/>
              <w:bottom w:w="100" w:type="dxa"/>
              <w:right w:w="100" w:type="dxa"/>
            </w:tcMar>
          </w:tcPr>
          <w:p w14:paraId="437FF129"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D7464">
              <w:rPr>
                <w:rFonts w:eastAsia="Arial" w:cs="Arial"/>
                <w:sz w:val="15"/>
                <w:szCs w:val="15"/>
              </w:rPr>
              <w:t xml:space="preserve"> The ban of turtle egg consumption and sale only covers the whole state of Sabah. </w:t>
            </w:r>
          </w:p>
        </w:tc>
        <w:tc>
          <w:tcPr>
            <w:tcW w:w="0" w:type="auto"/>
            <w:shd w:val="clear" w:color="auto" w:fill="auto"/>
            <w:tcMar>
              <w:top w:w="100" w:type="dxa"/>
              <w:left w:w="100" w:type="dxa"/>
              <w:bottom w:w="100" w:type="dxa"/>
              <w:right w:w="100" w:type="dxa"/>
            </w:tcMar>
          </w:tcPr>
          <w:p w14:paraId="1E53995F"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082FA56F" w14:textId="77777777" w:rsidR="003B7FA2" w:rsidRPr="00AD7464" w:rsidRDefault="003B7FA2" w:rsidP="009E1829">
            <w:pPr>
              <w:jc w:val="both"/>
              <w:rPr>
                <w:rFonts w:eastAsia="Arial" w:cs="Arial"/>
                <w:sz w:val="15"/>
                <w:szCs w:val="15"/>
              </w:rPr>
            </w:pPr>
            <w:r w:rsidRPr="00AD7464">
              <w:rPr>
                <w:rFonts w:eastAsia="Arial" w:cs="Arial"/>
                <w:sz w:val="15"/>
                <w:szCs w:val="15"/>
              </w:rPr>
              <w:t>The two government bodies that oversee the management and protection of turtles in Sabah are Sabah Parks (only in marine protected areas) and the Sabah Wildlife Department.</w:t>
            </w:r>
          </w:p>
          <w:p w14:paraId="26EA5796" w14:textId="77777777" w:rsidR="003B7FA2" w:rsidRPr="00AD7464" w:rsidRDefault="003B7FA2" w:rsidP="009E1829">
            <w:pPr>
              <w:widowControl w:val="0"/>
              <w:pBdr>
                <w:top w:val="nil"/>
                <w:left w:val="nil"/>
                <w:bottom w:val="nil"/>
                <w:right w:val="nil"/>
                <w:between w:val="nil"/>
              </w:pBdr>
              <w:rPr>
                <w:rFonts w:eastAsia="Arial" w:cs="Arial"/>
                <w:sz w:val="15"/>
                <w:szCs w:val="15"/>
              </w:rPr>
            </w:pPr>
          </w:p>
        </w:tc>
      </w:tr>
      <w:tr w:rsidR="003B7FA2" w:rsidRPr="00AD7464" w14:paraId="67E837C5" w14:textId="77777777" w:rsidTr="009E1829">
        <w:tc>
          <w:tcPr>
            <w:tcW w:w="0" w:type="auto"/>
            <w:shd w:val="clear" w:color="auto" w:fill="D9E2F3" w:themeFill="accent1" w:themeFillTint="33"/>
            <w:tcMar>
              <w:top w:w="100" w:type="dxa"/>
              <w:left w:w="100" w:type="dxa"/>
              <w:bottom w:w="100" w:type="dxa"/>
              <w:right w:w="100" w:type="dxa"/>
            </w:tcMar>
          </w:tcPr>
          <w:p w14:paraId="2B9B2457" w14:textId="77777777" w:rsidR="003B7FA2" w:rsidRPr="00A77E09" w:rsidRDefault="003B7FA2" w:rsidP="009E1829">
            <w:pPr>
              <w:widowControl w:val="0"/>
              <w:rPr>
                <w:rFonts w:eastAsia="Arial" w:cs="Arial"/>
                <w:b/>
                <w:sz w:val="16"/>
                <w:szCs w:val="16"/>
              </w:rPr>
            </w:pPr>
            <w:r w:rsidRPr="00A77E09">
              <w:rPr>
                <w:rFonts w:eastAsia="Arial" w:cs="Arial"/>
                <w:b/>
                <w:sz w:val="16"/>
                <w:szCs w:val="16"/>
              </w:rPr>
              <w:t xml:space="preserve">Myanmar: </w:t>
            </w:r>
          </w:p>
        </w:tc>
        <w:tc>
          <w:tcPr>
            <w:tcW w:w="0" w:type="auto"/>
            <w:shd w:val="clear" w:color="auto" w:fill="D9E2F3" w:themeFill="accent1" w:themeFillTint="33"/>
            <w:tcMar>
              <w:top w:w="100" w:type="dxa"/>
              <w:left w:w="100" w:type="dxa"/>
              <w:bottom w:w="100" w:type="dxa"/>
              <w:right w:w="100" w:type="dxa"/>
            </w:tcMar>
          </w:tcPr>
          <w:p w14:paraId="79CDF305"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Completely protected</w:t>
            </w:r>
          </w:p>
        </w:tc>
        <w:tc>
          <w:tcPr>
            <w:tcW w:w="0" w:type="auto"/>
            <w:shd w:val="clear" w:color="auto" w:fill="D9E2F3" w:themeFill="accent1" w:themeFillTint="33"/>
            <w:tcMar>
              <w:top w:w="100" w:type="dxa"/>
              <w:left w:w="100" w:type="dxa"/>
              <w:bottom w:w="100" w:type="dxa"/>
              <w:right w:w="100" w:type="dxa"/>
            </w:tcMar>
          </w:tcPr>
          <w:p w14:paraId="6CF109B7" w14:textId="77777777" w:rsidR="003B7FA2" w:rsidRPr="00A77E09" w:rsidRDefault="003B7FA2" w:rsidP="009E1829">
            <w:pPr>
              <w:widowControl w:val="0"/>
              <w:pBdr>
                <w:top w:val="nil"/>
                <w:left w:val="nil"/>
                <w:bottom w:val="nil"/>
                <w:right w:val="nil"/>
                <w:between w:val="nil"/>
              </w:pBdr>
              <w:rPr>
                <w:rFonts w:eastAsia="Arial" w:cs="Arial"/>
                <w:b/>
                <w:bCs/>
                <w:sz w:val="15"/>
                <w:szCs w:val="15"/>
              </w:rPr>
            </w:pPr>
            <w:r w:rsidRPr="00A77E09">
              <w:rPr>
                <w:rFonts w:eastAsia="Arial" w:cs="Arial"/>
                <w:sz w:val="15"/>
                <w:szCs w:val="15"/>
              </w:rPr>
              <w:t>Sea turtle conservation programme started in Myanmar in 1905 under the Burma Fisheries Act (III - 1905). Protection for turtle hatching areas and turtles was included; also, trespassing on those areas without official consent was prohibited. Since then, the government has enacted several laws to protect marine turtles. More recently, in 1990, Myanmar promulgated the Marine Fisheries Law (DoF), under which no person shall search for and collect any marine products without a license (Section 40). In Chapter 1, Section (2), Subsection (r) it is mentioned that "Marine Products mean fishes obtained from the sea, aquatic organisms, excrete, scales, bones, skins, plants, etc." The expression also includes marine turtles and eggs. In 1993, the Department of Fisheries declared Notification No. 2/93 for "Sea Turtle Conservation". The new protection of Wildlife, Wild Plants and Conservation of Natural Areas Law (replacing the old Myanmar Wildlife Protection Act of 1936) was enacted in 1994 (Forest Department).</w:t>
            </w:r>
          </w:p>
          <w:p w14:paraId="760E97E8"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28E684D0"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The Forest Department Notification No: 583/94 of 1994 lists the hawksbill turtle as completely protected wild animals within Myanmar.</w:t>
            </w:r>
          </w:p>
        </w:tc>
        <w:tc>
          <w:tcPr>
            <w:tcW w:w="0" w:type="auto"/>
            <w:shd w:val="clear" w:color="auto" w:fill="D9E2F3" w:themeFill="accent1" w:themeFillTint="33"/>
            <w:tcMar>
              <w:top w:w="100" w:type="dxa"/>
              <w:left w:w="100" w:type="dxa"/>
              <w:bottom w:w="100" w:type="dxa"/>
              <w:right w:w="100" w:type="dxa"/>
            </w:tcMar>
          </w:tcPr>
          <w:p w14:paraId="2E81D7D6" w14:textId="77777777" w:rsidR="003B7FA2" w:rsidRPr="00A77E09" w:rsidRDefault="003B7FA2" w:rsidP="009E1829">
            <w:pPr>
              <w:widowControl w:val="0"/>
              <w:rPr>
                <w:rFonts w:eastAsia="Arial" w:cs="Arial"/>
                <w:sz w:val="15"/>
                <w:szCs w:val="15"/>
              </w:rPr>
            </w:pPr>
            <w:r w:rsidRPr="00A77E09">
              <w:rPr>
                <w:rFonts w:eastAsia="Arial" w:cs="Arial"/>
                <w:sz w:val="15"/>
                <w:szCs w:val="15"/>
              </w:rPr>
              <w:t xml:space="preserve">Myanmar has enacted legislation to prohibit direct harvest and domestic trade in marine turtles, their eggs, parts and products. </w:t>
            </w:r>
            <w:r w:rsidRPr="00A77E09">
              <w:rPr>
                <w:rFonts w:cs="Arial"/>
                <w:sz w:val="15"/>
                <w:szCs w:val="15"/>
              </w:rPr>
              <w:br/>
            </w:r>
            <w:r w:rsidRPr="00A77E09">
              <w:rPr>
                <w:rFonts w:cs="Arial"/>
                <w:sz w:val="15"/>
                <w:szCs w:val="15"/>
              </w:rPr>
              <w:br/>
            </w:r>
            <w:r w:rsidRPr="00A77E09">
              <w:rPr>
                <w:rFonts w:eastAsia="Arial" w:cs="Arial"/>
                <w:sz w:val="15"/>
                <w:szCs w:val="15"/>
              </w:rPr>
              <w:t>Articles 36 and 37 of the Protection of Wildlife and Conservation of Natural Areas Law No:6 1994 prohibits the killing, hunting or wounding a normally protected wild animal or seasonally protected wild animal without permission, as well as the killing, hunting or wounding of a completely protected wild animal. Possessing, selling, transporting or transferring such wild animal or any part thereof without permission is also prohibited.</w:t>
            </w:r>
          </w:p>
        </w:tc>
        <w:tc>
          <w:tcPr>
            <w:tcW w:w="0" w:type="auto"/>
            <w:shd w:val="clear" w:color="auto" w:fill="D9E2F3" w:themeFill="accent1" w:themeFillTint="33"/>
            <w:tcMar>
              <w:top w:w="100" w:type="dxa"/>
              <w:left w:w="100" w:type="dxa"/>
              <w:bottom w:w="100" w:type="dxa"/>
              <w:right w:w="100" w:type="dxa"/>
            </w:tcMar>
          </w:tcPr>
          <w:p w14:paraId="4641F007"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Violations against completely protected wild animals are punishable with imprisonment for a term which may extend to 7 years or with fine which may extend to kyats 50,000 or with both (Article 37/1).</w:t>
            </w:r>
          </w:p>
        </w:tc>
        <w:tc>
          <w:tcPr>
            <w:tcW w:w="0" w:type="auto"/>
            <w:shd w:val="clear" w:color="auto" w:fill="D9E2F3" w:themeFill="accent1" w:themeFillTint="33"/>
            <w:tcMar>
              <w:top w:w="100" w:type="dxa"/>
              <w:left w:w="100" w:type="dxa"/>
              <w:bottom w:w="100" w:type="dxa"/>
              <w:right w:w="100" w:type="dxa"/>
            </w:tcMar>
          </w:tcPr>
          <w:p w14:paraId="6AA21ABA" w14:textId="77777777" w:rsidR="003B7FA2" w:rsidRPr="00AD7464" w:rsidRDefault="003B7FA2" w:rsidP="009E1829">
            <w:pPr>
              <w:jc w:val="both"/>
              <w:rPr>
                <w:rFonts w:eastAsia="Arial" w:cs="Arial"/>
                <w:b/>
                <w:sz w:val="15"/>
                <w:szCs w:val="15"/>
              </w:rPr>
            </w:pPr>
          </w:p>
        </w:tc>
      </w:tr>
      <w:tr w:rsidR="003B7FA2" w:rsidRPr="00AD7464" w14:paraId="6BFB9854" w14:textId="77777777" w:rsidTr="009E1829">
        <w:tc>
          <w:tcPr>
            <w:tcW w:w="0" w:type="auto"/>
            <w:shd w:val="clear" w:color="auto" w:fill="auto"/>
            <w:tcMar>
              <w:top w:w="100" w:type="dxa"/>
              <w:left w:w="100" w:type="dxa"/>
              <w:bottom w:w="100" w:type="dxa"/>
              <w:right w:w="100" w:type="dxa"/>
            </w:tcMar>
          </w:tcPr>
          <w:p w14:paraId="52B0777A" w14:textId="77777777" w:rsidR="003B7FA2" w:rsidRPr="00A77E09" w:rsidRDefault="003B7FA2" w:rsidP="009E1829">
            <w:pPr>
              <w:widowControl w:val="0"/>
              <w:pBdr>
                <w:top w:val="nil"/>
                <w:left w:val="nil"/>
                <w:bottom w:val="nil"/>
                <w:right w:val="nil"/>
                <w:between w:val="nil"/>
              </w:pBdr>
              <w:rPr>
                <w:rFonts w:eastAsia="Arial" w:cs="Arial"/>
                <w:b/>
                <w:sz w:val="16"/>
                <w:szCs w:val="16"/>
              </w:rPr>
            </w:pPr>
            <w:r w:rsidRPr="00A77E09">
              <w:rPr>
                <w:rFonts w:eastAsia="Arial" w:cs="Arial"/>
                <w:b/>
                <w:sz w:val="16"/>
                <w:szCs w:val="16"/>
              </w:rPr>
              <w:t>Nauru</w:t>
            </w:r>
          </w:p>
        </w:tc>
        <w:tc>
          <w:tcPr>
            <w:tcW w:w="0" w:type="auto"/>
            <w:shd w:val="clear" w:color="auto" w:fill="auto"/>
            <w:tcMar>
              <w:top w:w="100" w:type="dxa"/>
              <w:left w:w="100" w:type="dxa"/>
              <w:bottom w:w="100" w:type="dxa"/>
              <w:right w:w="100" w:type="dxa"/>
            </w:tcMar>
          </w:tcPr>
          <w:p w14:paraId="56E46746" w14:textId="77777777" w:rsidR="003B7FA2" w:rsidRPr="00A77E09"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135ACE1C" w14:textId="77777777" w:rsidR="003B7FA2" w:rsidRPr="00A77E09" w:rsidRDefault="003B7FA2" w:rsidP="009E1829">
            <w:pPr>
              <w:widowControl w:val="0"/>
              <w:pBdr>
                <w:top w:val="nil"/>
                <w:left w:val="nil"/>
                <w:bottom w:val="nil"/>
                <w:right w:val="nil"/>
                <w:between w:val="nil"/>
              </w:pBdr>
              <w:rPr>
                <w:rFonts w:eastAsia="Arial" w:cs="Arial"/>
                <w:bCs/>
                <w:sz w:val="15"/>
                <w:szCs w:val="15"/>
              </w:rPr>
            </w:pPr>
            <w:r w:rsidRPr="00A77E09">
              <w:rPr>
                <w:rFonts w:eastAsia="Arial" w:cs="Arial"/>
                <w:bCs/>
                <w:sz w:val="15"/>
                <w:szCs w:val="15"/>
              </w:rPr>
              <w:t>The Fisheries Act 1997 and the Nauru Fisheries and Marine Resources Authority Act 1997 call for the protection and conservation of fisheries within Nauru, which broadly include turtles under “living aquatic animals” and their eggs. Nevertheless, neither legislation has provisions on endangered species.</w:t>
            </w:r>
            <w:r w:rsidRPr="00A77E09">
              <w:rPr>
                <w:rFonts w:eastAsia="Arial" w:cs="Arial"/>
                <w:bCs/>
                <w:sz w:val="15"/>
                <w:szCs w:val="15"/>
              </w:rPr>
              <w:br/>
            </w:r>
            <w:r w:rsidRPr="00A77E09">
              <w:rPr>
                <w:rFonts w:eastAsia="Arial" w:cs="Arial"/>
                <w:bCs/>
                <w:sz w:val="15"/>
                <w:szCs w:val="15"/>
              </w:rPr>
              <w:br/>
              <w:t>The Environmental Management and Climate Change Act 2020 gives powers to the Cabinet and the Secretary for the Department responsible for Environment and Climate Change the powers to make regulations relating to the conservation of endangered species.</w:t>
            </w:r>
          </w:p>
        </w:tc>
        <w:tc>
          <w:tcPr>
            <w:tcW w:w="0" w:type="auto"/>
            <w:shd w:val="clear" w:color="auto" w:fill="auto"/>
            <w:tcMar>
              <w:top w:w="100" w:type="dxa"/>
              <w:left w:w="100" w:type="dxa"/>
              <w:bottom w:w="100" w:type="dxa"/>
              <w:right w:w="100" w:type="dxa"/>
            </w:tcMar>
          </w:tcPr>
          <w:p w14:paraId="1DA1CE4F" w14:textId="77777777" w:rsidR="003B7FA2" w:rsidRPr="00A77E09"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637460C6" w14:textId="77777777" w:rsidR="003B7FA2" w:rsidRPr="00A77E09"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02B16EFD" w14:textId="77777777" w:rsidR="003B7FA2" w:rsidRPr="00A77E09" w:rsidRDefault="003B7FA2" w:rsidP="009E1829">
            <w:pPr>
              <w:widowControl w:val="0"/>
              <w:pBdr>
                <w:top w:val="nil"/>
                <w:left w:val="nil"/>
                <w:bottom w:val="nil"/>
                <w:right w:val="nil"/>
                <w:between w:val="nil"/>
              </w:pBdr>
              <w:rPr>
                <w:rFonts w:eastAsia="Arial" w:cs="Arial"/>
                <w:bCs/>
                <w:sz w:val="15"/>
                <w:szCs w:val="15"/>
              </w:rPr>
            </w:pPr>
            <w:r w:rsidRPr="00A77E09">
              <w:rPr>
                <w:rFonts w:eastAsia="Arial" w:cs="Arial"/>
                <w:bCs/>
                <w:sz w:val="15"/>
                <w:szCs w:val="15"/>
              </w:rPr>
              <w:t xml:space="preserve">Ministry for Fisheries, and the Ministry of Commerce, Industry and Environment </w:t>
            </w:r>
          </w:p>
        </w:tc>
      </w:tr>
      <w:tr w:rsidR="003B7FA2" w:rsidRPr="00AD7464" w14:paraId="47E84F87" w14:textId="77777777" w:rsidTr="009E1829">
        <w:tc>
          <w:tcPr>
            <w:tcW w:w="0" w:type="auto"/>
            <w:shd w:val="clear" w:color="auto" w:fill="D9E2F3" w:themeFill="accent1" w:themeFillTint="33"/>
            <w:tcMar>
              <w:top w:w="100" w:type="dxa"/>
              <w:left w:w="100" w:type="dxa"/>
              <w:bottom w:w="100" w:type="dxa"/>
              <w:right w:w="100" w:type="dxa"/>
            </w:tcMar>
          </w:tcPr>
          <w:p w14:paraId="2E0FC61B" w14:textId="77777777" w:rsidR="003B7FA2" w:rsidRPr="00AD7464" w:rsidRDefault="003B7FA2" w:rsidP="009E1829">
            <w:pPr>
              <w:rPr>
                <w:rFonts w:eastAsia="Arial" w:cs="Arial"/>
                <w:b/>
                <w:sz w:val="16"/>
                <w:szCs w:val="16"/>
              </w:rPr>
            </w:pPr>
            <w:r w:rsidRPr="00AD7464">
              <w:rPr>
                <w:rFonts w:eastAsia="Arial" w:cs="Arial"/>
                <w:b/>
                <w:sz w:val="16"/>
                <w:szCs w:val="16"/>
              </w:rPr>
              <w:t>New Caledonia (France)</w:t>
            </w:r>
          </w:p>
        </w:tc>
        <w:tc>
          <w:tcPr>
            <w:tcW w:w="0" w:type="auto"/>
            <w:shd w:val="clear" w:color="auto" w:fill="D9E2F3" w:themeFill="accent1" w:themeFillTint="33"/>
            <w:tcMar>
              <w:top w:w="100" w:type="dxa"/>
              <w:left w:w="100" w:type="dxa"/>
              <w:bottom w:w="100" w:type="dxa"/>
              <w:right w:w="100" w:type="dxa"/>
            </w:tcMar>
          </w:tcPr>
          <w:p w14:paraId="2E2FC078" w14:textId="77777777" w:rsidR="003B7FA2" w:rsidRPr="00A77E09" w:rsidRDefault="003B7FA2" w:rsidP="009E1829">
            <w:pPr>
              <w:widowControl w:val="0"/>
              <w:rPr>
                <w:rFonts w:eastAsia="Arial" w:cs="Arial"/>
                <w:sz w:val="15"/>
                <w:szCs w:val="15"/>
              </w:rPr>
            </w:pPr>
          </w:p>
        </w:tc>
        <w:tc>
          <w:tcPr>
            <w:tcW w:w="0" w:type="auto"/>
            <w:shd w:val="clear" w:color="auto" w:fill="D9E2F3" w:themeFill="accent1" w:themeFillTint="33"/>
            <w:tcMar>
              <w:top w:w="100" w:type="dxa"/>
              <w:left w:w="100" w:type="dxa"/>
              <w:bottom w:w="100" w:type="dxa"/>
              <w:right w:w="100" w:type="dxa"/>
            </w:tcMar>
          </w:tcPr>
          <w:p w14:paraId="78F77A15" w14:textId="77777777" w:rsidR="003B7FA2" w:rsidRPr="00AD7464" w:rsidRDefault="003B7FA2" w:rsidP="009E1829">
            <w:pPr>
              <w:widowControl w:val="0"/>
              <w:rPr>
                <w:rFonts w:eastAsia="Arial" w:cs="Arial"/>
                <w:sz w:val="15"/>
                <w:szCs w:val="15"/>
              </w:rPr>
            </w:pPr>
          </w:p>
        </w:tc>
        <w:tc>
          <w:tcPr>
            <w:tcW w:w="0" w:type="auto"/>
            <w:shd w:val="clear" w:color="auto" w:fill="D9E2F3" w:themeFill="accent1" w:themeFillTint="33"/>
            <w:tcMar>
              <w:top w:w="100" w:type="dxa"/>
              <w:left w:w="100" w:type="dxa"/>
              <w:bottom w:w="100" w:type="dxa"/>
              <w:right w:w="100" w:type="dxa"/>
            </w:tcMar>
          </w:tcPr>
          <w:p w14:paraId="49136433" w14:textId="67FEC0D6"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 xml:space="preserve">It is forbidden to fish for, capture, remove, intentional perturbation, mutilation, destruction, butchering, transport, put for sale, sale, purchase, eat all marine turtle species, dead or alive, including their eggs, and any part of the animals. It is also forbidden to export marine turtles. In case of bycatch all efforts will be taken to free the animals alive and </w:t>
            </w:r>
            <w:r w:rsidR="006D7BD2" w:rsidRPr="00AD7464">
              <w:rPr>
                <w:rFonts w:eastAsia="Arial" w:cs="Arial"/>
                <w:sz w:val="15"/>
                <w:szCs w:val="15"/>
              </w:rPr>
              <w:t>minimize</w:t>
            </w:r>
            <w:r w:rsidRPr="00AD7464">
              <w:rPr>
                <w:rFonts w:eastAsia="Arial" w:cs="Arial"/>
                <w:sz w:val="15"/>
                <w:szCs w:val="15"/>
              </w:rPr>
              <w:t xml:space="preserve"> injury. All bycatch has to be declared. Special permits can be issued for scientific studies and stock enhancement. </w:t>
            </w:r>
          </w:p>
        </w:tc>
        <w:tc>
          <w:tcPr>
            <w:tcW w:w="0" w:type="auto"/>
            <w:shd w:val="clear" w:color="auto" w:fill="D9E2F3" w:themeFill="accent1" w:themeFillTint="33"/>
            <w:tcMar>
              <w:top w:w="100" w:type="dxa"/>
              <w:left w:w="100" w:type="dxa"/>
              <w:bottom w:w="100" w:type="dxa"/>
              <w:right w:w="100" w:type="dxa"/>
            </w:tcMar>
          </w:tcPr>
          <w:p w14:paraId="07F7DA03" w14:textId="77777777" w:rsidR="003B7FA2" w:rsidRPr="00AD7464" w:rsidRDefault="003B7FA2" w:rsidP="009E1829">
            <w:pPr>
              <w:widowControl w:val="0"/>
              <w:pBdr>
                <w:top w:val="nil"/>
                <w:left w:val="nil"/>
                <w:bottom w:val="nil"/>
                <w:right w:val="nil"/>
                <w:between w:val="nil"/>
              </w:pBdr>
              <w:rPr>
                <w:rFonts w:eastAsia="Arial" w:cs="Arial"/>
                <w:sz w:val="15"/>
                <w:szCs w:val="15"/>
              </w:rPr>
            </w:pPr>
          </w:p>
        </w:tc>
        <w:tc>
          <w:tcPr>
            <w:tcW w:w="0" w:type="auto"/>
            <w:shd w:val="clear" w:color="auto" w:fill="D9E2F3" w:themeFill="accent1" w:themeFillTint="33"/>
            <w:tcMar>
              <w:top w:w="100" w:type="dxa"/>
              <w:left w:w="100" w:type="dxa"/>
              <w:bottom w:w="100" w:type="dxa"/>
              <w:right w:w="100" w:type="dxa"/>
            </w:tcMar>
          </w:tcPr>
          <w:p w14:paraId="4A7364A1" w14:textId="77777777" w:rsidR="003B7FA2" w:rsidRPr="00AD7464" w:rsidRDefault="003B7FA2" w:rsidP="009E1829">
            <w:pPr>
              <w:widowControl w:val="0"/>
              <w:rPr>
                <w:rFonts w:eastAsia="Arial" w:cs="Arial"/>
                <w:sz w:val="15"/>
                <w:szCs w:val="15"/>
              </w:rPr>
            </w:pPr>
            <w:r w:rsidRPr="00AD7464">
              <w:rPr>
                <w:rFonts w:eastAsia="Arial" w:cs="Arial"/>
                <w:sz w:val="15"/>
                <w:szCs w:val="15"/>
              </w:rPr>
              <w:t>Ecology and Sustainable Development NC: Fisheries Department All provinces</w:t>
            </w:r>
            <w:r>
              <w:rPr>
                <w:rFonts w:eastAsia="Arial" w:cs="Arial"/>
                <w:sz w:val="15"/>
                <w:szCs w:val="15"/>
              </w:rPr>
              <w:t xml:space="preserve"> (</w:t>
            </w:r>
            <w:r w:rsidRPr="00AD7464">
              <w:rPr>
                <w:rFonts w:eastAsia="Arial" w:cs="Arial"/>
                <w:sz w:val="15"/>
                <w:szCs w:val="15"/>
              </w:rPr>
              <w:t>New Caledonia Govt (NC)</w:t>
            </w:r>
            <w:r>
              <w:rPr>
                <w:rFonts w:eastAsia="Arial" w:cs="Arial"/>
                <w:sz w:val="15"/>
                <w:szCs w:val="15"/>
              </w:rPr>
              <w:t xml:space="preserve">, </w:t>
            </w:r>
            <w:r w:rsidRPr="00AD7464">
              <w:rPr>
                <w:rFonts w:eastAsia="Arial" w:cs="Arial"/>
                <w:sz w:val="15"/>
                <w:szCs w:val="15"/>
              </w:rPr>
              <w:t>Northern Province</w:t>
            </w:r>
            <w:r>
              <w:rPr>
                <w:rFonts w:eastAsia="Arial" w:cs="Arial"/>
                <w:sz w:val="15"/>
                <w:szCs w:val="15"/>
              </w:rPr>
              <w:t xml:space="preserve">, </w:t>
            </w:r>
            <w:r w:rsidRPr="00AD7464">
              <w:rPr>
                <w:rFonts w:eastAsia="Arial" w:cs="Arial"/>
                <w:sz w:val="15"/>
                <w:szCs w:val="15"/>
              </w:rPr>
              <w:t>Southern Province</w:t>
            </w:r>
            <w:r>
              <w:rPr>
                <w:rFonts w:eastAsia="Arial" w:cs="Arial"/>
                <w:sz w:val="15"/>
                <w:szCs w:val="15"/>
              </w:rPr>
              <w:t xml:space="preserve">, </w:t>
            </w:r>
            <w:r w:rsidRPr="00A77E09">
              <w:rPr>
                <w:rFonts w:eastAsia="Arial" w:cs="Arial"/>
                <w:sz w:val="15"/>
                <w:szCs w:val="15"/>
              </w:rPr>
              <w:t>Island Province</w:t>
            </w:r>
            <w:r>
              <w:rPr>
                <w:rFonts w:eastAsia="Arial" w:cs="Arial"/>
                <w:sz w:val="15"/>
                <w:szCs w:val="15"/>
              </w:rPr>
              <w:t>)</w:t>
            </w:r>
            <w:r w:rsidRPr="00AD7464">
              <w:rPr>
                <w:rFonts w:eastAsia="Arial" w:cs="Arial"/>
                <w:sz w:val="15"/>
                <w:szCs w:val="15"/>
              </w:rPr>
              <w:t>: Environmental Services</w:t>
            </w:r>
          </w:p>
        </w:tc>
      </w:tr>
      <w:tr w:rsidR="003B7FA2" w:rsidRPr="00AD7464" w14:paraId="19899439" w14:textId="77777777" w:rsidTr="009E1829">
        <w:tc>
          <w:tcPr>
            <w:tcW w:w="0" w:type="auto"/>
            <w:shd w:val="clear" w:color="auto" w:fill="auto"/>
            <w:tcMar>
              <w:top w:w="100" w:type="dxa"/>
              <w:left w:w="100" w:type="dxa"/>
              <w:bottom w:w="100" w:type="dxa"/>
              <w:right w:w="100" w:type="dxa"/>
            </w:tcMar>
          </w:tcPr>
          <w:p w14:paraId="363FBC1F" w14:textId="77777777" w:rsidR="003B7FA2" w:rsidRPr="00AD7464" w:rsidRDefault="003B7FA2" w:rsidP="009E1829">
            <w:pPr>
              <w:rPr>
                <w:rFonts w:eastAsia="Arial" w:cs="Arial"/>
                <w:b/>
                <w:sz w:val="16"/>
                <w:szCs w:val="16"/>
              </w:rPr>
            </w:pPr>
            <w:r w:rsidRPr="00AD7464">
              <w:rPr>
                <w:rFonts w:eastAsia="Arial" w:cs="Arial"/>
                <w:b/>
                <w:sz w:val="16"/>
                <w:szCs w:val="16"/>
              </w:rPr>
              <w:t xml:space="preserve">New Zealand </w:t>
            </w:r>
          </w:p>
        </w:tc>
        <w:tc>
          <w:tcPr>
            <w:tcW w:w="0" w:type="auto"/>
            <w:shd w:val="clear" w:color="auto" w:fill="auto"/>
            <w:tcMar>
              <w:top w:w="100" w:type="dxa"/>
              <w:left w:w="100" w:type="dxa"/>
              <w:bottom w:w="100" w:type="dxa"/>
              <w:right w:w="100" w:type="dxa"/>
            </w:tcMar>
          </w:tcPr>
          <w:p w14:paraId="4620AF14"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 xml:space="preserve">Listed as vagrant, with the qualifier Threatened Overseas. </w:t>
            </w:r>
          </w:p>
        </w:tc>
        <w:tc>
          <w:tcPr>
            <w:tcW w:w="0" w:type="auto"/>
            <w:shd w:val="clear" w:color="auto" w:fill="auto"/>
            <w:tcMar>
              <w:top w:w="100" w:type="dxa"/>
              <w:left w:w="100" w:type="dxa"/>
              <w:bottom w:w="100" w:type="dxa"/>
              <w:right w:w="100" w:type="dxa"/>
            </w:tcMar>
          </w:tcPr>
          <w:p w14:paraId="6EE9667C" w14:textId="77777777" w:rsidR="003B7FA2" w:rsidRPr="00AD7464" w:rsidRDefault="003B7FA2" w:rsidP="009E1829">
            <w:pPr>
              <w:jc w:val="both"/>
              <w:rPr>
                <w:rFonts w:eastAsia="Arial" w:cs="Arial"/>
                <w:sz w:val="15"/>
                <w:szCs w:val="15"/>
              </w:rPr>
            </w:pPr>
            <w:r w:rsidRPr="00AD7464">
              <w:rPr>
                <w:rFonts w:eastAsia="Arial" w:cs="Arial"/>
                <w:sz w:val="15"/>
                <w:szCs w:val="15"/>
              </w:rPr>
              <w:t xml:space="preserve">Hawksbill turtles are fully protected under the Wildlife Act 1953 and have been assessed as Migrant - Threatened Overseas according to the New Zealand Threat Classification System (NZTCS). </w:t>
            </w:r>
          </w:p>
          <w:p w14:paraId="0B0D832F" w14:textId="77777777" w:rsidR="003B7FA2" w:rsidRPr="00AD7464" w:rsidRDefault="003B7FA2" w:rsidP="009E1829">
            <w:pPr>
              <w:jc w:val="both"/>
              <w:rPr>
                <w:rFonts w:eastAsia="Arial" w:cs="Arial"/>
                <w:b/>
                <w:sz w:val="15"/>
                <w:szCs w:val="15"/>
              </w:rPr>
            </w:pPr>
            <w:r w:rsidRPr="00AD7464">
              <w:rPr>
                <w:rFonts w:eastAsia="Arial" w:cs="Arial"/>
                <w:sz w:val="15"/>
                <w:szCs w:val="15"/>
              </w:rPr>
              <w:t xml:space="preserve">The Wildlife Act deals with the protection and control of wild animals and birds and the management of game. Marine turtles are absolutely protected under the Act. No-one may kill or have in their possession any such turtle, unless they have a permit. </w:t>
            </w:r>
          </w:p>
        </w:tc>
        <w:tc>
          <w:tcPr>
            <w:tcW w:w="0" w:type="auto"/>
            <w:shd w:val="clear" w:color="auto" w:fill="auto"/>
            <w:tcMar>
              <w:top w:w="100" w:type="dxa"/>
              <w:left w:w="100" w:type="dxa"/>
              <w:bottom w:w="100" w:type="dxa"/>
              <w:right w:w="100" w:type="dxa"/>
            </w:tcMar>
          </w:tcPr>
          <w:p w14:paraId="206E575A"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 xml:space="preserve">Yes, through Wildlife Act. </w:t>
            </w:r>
          </w:p>
        </w:tc>
        <w:tc>
          <w:tcPr>
            <w:tcW w:w="0" w:type="auto"/>
            <w:shd w:val="clear" w:color="auto" w:fill="auto"/>
            <w:tcMar>
              <w:top w:w="100" w:type="dxa"/>
              <w:left w:w="100" w:type="dxa"/>
              <w:bottom w:w="100" w:type="dxa"/>
              <w:right w:w="100" w:type="dxa"/>
            </w:tcMar>
          </w:tcPr>
          <w:p w14:paraId="4419D0CA"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2D6BBEF5"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Department of Conservation.</w:t>
            </w:r>
          </w:p>
        </w:tc>
      </w:tr>
      <w:tr w:rsidR="003B7FA2" w:rsidRPr="00AD7464" w14:paraId="556D8D5F" w14:textId="77777777" w:rsidTr="009E1829">
        <w:tc>
          <w:tcPr>
            <w:tcW w:w="0" w:type="auto"/>
            <w:shd w:val="clear" w:color="auto" w:fill="D9E2F3" w:themeFill="accent1" w:themeFillTint="33"/>
            <w:tcMar>
              <w:top w:w="100" w:type="dxa"/>
              <w:left w:w="100" w:type="dxa"/>
              <w:bottom w:w="100" w:type="dxa"/>
              <w:right w:w="100" w:type="dxa"/>
            </w:tcMar>
          </w:tcPr>
          <w:p w14:paraId="4E0812AB" w14:textId="77777777" w:rsidR="003B7FA2" w:rsidRPr="00A77E09" w:rsidRDefault="003B7FA2" w:rsidP="009E1829">
            <w:pPr>
              <w:widowControl w:val="0"/>
              <w:rPr>
                <w:rFonts w:eastAsia="Arial" w:cs="Arial"/>
                <w:b/>
                <w:sz w:val="16"/>
                <w:szCs w:val="16"/>
              </w:rPr>
            </w:pPr>
            <w:r w:rsidRPr="00A77E09">
              <w:rPr>
                <w:rFonts w:eastAsia="Arial" w:cs="Arial"/>
                <w:b/>
                <w:sz w:val="16"/>
                <w:szCs w:val="16"/>
              </w:rPr>
              <w:t>Niue</w:t>
            </w:r>
          </w:p>
        </w:tc>
        <w:tc>
          <w:tcPr>
            <w:tcW w:w="0" w:type="auto"/>
            <w:shd w:val="clear" w:color="auto" w:fill="D9E2F3" w:themeFill="accent1" w:themeFillTint="33"/>
            <w:tcMar>
              <w:top w:w="100" w:type="dxa"/>
              <w:left w:w="100" w:type="dxa"/>
              <w:bottom w:w="100" w:type="dxa"/>
              <w:right w:w="100" w:type="dxa"/>
            </w:tcMar>
          </w:tcPr>
          <w:p w14:paraId="26C0FA4C" w14:textId="77777777" w:rsidR="003B7FA2" w:rsidRPr="00A77E09"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544EF6B9" w14:textId="77777777" w:rsidR="003B7FA2" w:rsidRPr="00A77E09" w:rsidRDefault="003B7FA2" w:rsidP="009E1829">
            <w:pPr>
              <w:rPr>
                <w:rFonts w:eastAsia="Arial" w:cs="Arial"/>
                <w:sz w:val="15"/>
                <w:szCs w:val="15"/>
              </w:rPr>
            </w:pPr>
            <w:r w:rsidRPr="00A77E09">
              <w:rPr>
                <w:rFonts w:eastAsia="Arial" w:cs="Arial"/>
                <w:sz w:val="15"/>
                <w:szCs w:val="15"/>
              </w:rPr>
              <w:t>The Niue National Strategic Plan 2016-2026 addresses the importance of protecting and conserving marine resources, and draws attention to the sustainable use and management of resources.</w:t>
            </w:r>
          </w:p>
        </w:tc>
        <w:tc>
          <w:tcPr>
            <w:tcW w:w="0" w:type="auto"/>
            <w:shd w:val="clear" w:color="auto" w:fill="D9E2F3" w:themeFill="accent1" w:themeFillTint="33"/>
            <w:tcMar>
              <w:top w:w="100" w:type="dxa"/>
              <w:left w:w="100" w:type="dxa"/>
              <w:bottom w:w="100" w:type="dxa"/>
              <w:right w:w="100" w:type="dxa"/>
            </w:tcMar>
          </w:tcPr>
          <w:p w14:paraId="745BEB20" w14:textId="77777777" w:rsidR="003B7FA2" w:rsidRPr="00A77E09" w:rsidRDefault="003B7FA2" w:rsidP="009E1829">
            <w:pPr>
              <w:rPr>
                <w:rFonts w:cs="Arial"/>
                <w:sz w:val="15"/>
                <w:szCs w:val="15"/>
              </w:rPr>
            </w:pPr>
            <w:r w:rsidRPr="00A77E09">
              <w:rPr>
                <w:rFonts w:eastAsia="Arial" w:cs="Arial"/>
                <w:sz w:val="15"/>
                <w:szCs w:val="15"/>
              </w:rPr>
              <w:t>The Domestic Fishing Act 1995 stipulates that the Cabinet may “</w:t>
            </w:r>
            <w:r w:rsidRPr="00A77E09">
              <w:rPr>
                <w:rFonts w:cs="Arial"/>
                <w:sz w:val="15"/>
                <w:szCs w:val="15"/>
              </w:rPr>
              <w:t>restrict the export of any species of fish and or their meat or body parts by regulation” (Article 11/1).</w:t>
            </w:r>
          </w:p>
          <w:p w14:paraId="05581540" w14:textId="77777777" w:rsidR="003B7FA2" w:rsidRPr="00A77E09" w:rsidRDefault="003B7FA2" w:rsidP="009E1829">
            <w:pPr>
              <w:rPr>
                <w:rFonts w:cs="Arial"/>
                <w:sz w:val="15"/>
                <w:szCs w:val="15"/>
              </w:rPr>
            </w:pPr>
          </w:p>
          <w:p w14:paraId="1F33FE03" w14:textId="77777777" w:rsidR="003B7FA2" w:rsidRPr="00A77E09" w:rsidRDefault="003B7FA2" w:rsidP="009E1829">
            <w:pPr>
              <w:rPr>
                <w:rFonts w:cs="Arial"/>
                <w:sz w:val="15"/>
                <w:szCs w:val="15"/>
              </w:rPr>
            </w:pPr>
            <w:r w:rsidRPr="00A77E09">
              <w:rPr>
                <w:rFonts w:cs="Arial"/>
                <w:sz w:val="15"/>
                <w:szCs w:val="15"/>
              </w:rPr>
              <w:t>To that end, the Domestic Fishing Regulations 1996 Article 3 prohibits the export of all turtle species, and Article 7 prohibits the taking, killing or bringing ashore all turtle species.</w:t>
            </w:r>
          </w:p>
        </w:tc>
        <w:tc>
          <w:tcPr>
            <w:tcW w:w="0" w:type="auto"/>
            <w:shd w:val="clear" w:color="auto" w:fill="D9E2F3" w:themeFill="accent1" w:themeFillTint="33"/>
            <w:tcMar>
              <w:top w:w="100" w:type="dxa"/>
              <w:left w:w="100" w:type="dxa"/>
              <w:bottom w:w="100" w:type="dxa"/>
              <w:right w:w="100" w:type="dxa"/>
            </w:tcMar>
          </w:tcPr>
          <w:p w14:paraId="28A470B0" w14:textId="77777777" w:rsidR="003B7FA2" w:rsidRPr="00A77E09" w:rsidRDefault="003B7FA2" w:rsidP="009E1829">
            <w:pPr>
              <w:rPr>
                <w:rFonts w:cs="Arial"/>
                <w:sz w:val="15"/>
                <w:szCs w:val="15"/>
              </w:rPr>
            </w:pPr>
            <w:r w:rsidRPr="00A77E09">
              <w:rPr>
                <w:rFonts w:eastAsia="Arial" w:cs="Arial"/>
                <w:sz w:val="15"/>
                <w:szCs w:val="15"/>
              </w:rPr>
              <w:t>Exporting in contravention of Article 11/1 of the Domestic Fishing Act 1995 shall be liable to “</w:t>
            </w:r>
            <w:r w:rsidRPr="00A77E09">
              <w:rPr>
                <w:rFonts w:cs="Arial"/>
                <w:sz w:val="15"/>
                <w:szCs w:val="15"/>
              </w:rPr>
              <w:t>a fine not exceeding 5 penalty units or to imprisonment for a term not exceeding 6 months, or both such fine and imprisonment” (Article 11/3)</w:t>
            </w:r>
          </w:p>
          <w:p w14:paraId="4783E13C" w14:textId="77777777" w:rsidR="003B7FA2" w:rsidRPr="00A77E09"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296497B6" w14:textId="77777777" w:rsidR="003B7FA2" w:rsidRPr="00A77E09" w:rsidRDefault="003B7FA2" w:rsidP="009E1829">
            <w:pPr>
              <w:rPr>
                <w:rFonts w:cs="Arial"/>
                <w:sz w:val="15"/>
                <w:szCs w:val="15"/>
              </w:rPr>
            </w:pPr>
            <w:r w:rsidRPr="00A77E09">
              <w:rPr>
                <w:rFonts w:cs="Arial"/>
                <w:sz w:val="15"/>
                <w:szCs w:val="15"/>
              </w:rPr>
              <w:t>Department of Agriculture, Forestry and Fisheries</w:t>
            </w:r>
          </w:p>
          <w:p w14:paraId="131CDD96" w14:textId="77777777" w:rsidR="003B7FA2" w:rsidRPr="00A77E09" w:rsidRDefault="003B7FA2" w:rsidP="009E1829">
            <w:pPr>
              <w:widowControl w:val="0"/>
              <w:pBdr>
                <w:top w:val="nil"/>
                <w:left w:val="nil"/>
                <w:bottom w:val="nil"/>
                <w:right w:val="nil"/>
                <w:between w:val="nil"/>
              </w:pBdr>
              <w:rPr>
                <w:rFonts w:eastAsia="Arial" w:cs="Arial"/>
                <w:b/>
                <w:sz w:val="15"/>
                <w:szCs w:val="15"/>
              </w:rPr>
            </w:pPr>
          </w:p>
        </w:tc>
      </w:tr>
      <w:tr w:rsidR="003B7FA2" w:rsidRPr="00AD7464" w14:paraId="02F06FC3" w14:textId="77777777" w:rsidTr="009E1829">
        <w:tc>
          <w:tcPr>
            <w:tcW w:w="0" w:type="auto"/>
            <w:shd w:val="clear" w:color="auto" w:fill="auto"/>
            <w:tcMar>
              <w:top w:w="100" w:type="dxa"/>
              <w:left w:w="100" w:type="dxa"/>
              <w:bottom w:w="100" w:type="dxa"/>
              <w:right w:w="100" w:type="dxa"/>
            </w:tcMar>
          </w:tcPr>
          <w:p w14:paraId="66D55318" w14:textId="77777777" w:rsidR="003B7FA2" w:rsidRPr="00AD7464" w:rsidRDefault="003B7FA2" w:rsidP="009E1829">
            <w:pPr>
              <w:rPr>
                <w:rFonts w:eastAsia="Arial" w:cs="Arial"/>
                <w:b/>
                <w:sz w:val="16"/>
                <w:szCs w:val="16"/>
              </w:rPr>
            </w:pPr>
            <w:r w:rsidRPr="00AD7464">
              <w:rPr>
                <w:rFonts w:eastAsia="Arial" w:cs="Arial"/>
                <w:b/>
                <w:sz w:val="16"/>
                <w:szCs w:val="16"/>
              </w:rPr>
              <w:t xml:space="preserve">Palau </w:t>
            </w:r>
          </w:p>
        </w:tc>
        <w:tc>
          <w:tcPr>
            <w:tcW w:w="0" w:type="auto"/>
            <w:shd w:val="clear" w:color="auto" w:fill="auto"/>
            <w:tcMar>
              <w:top w:w="100" w:type="dxa"/>
              <w:left w:w="100" w:type="dxa"/>
              <w:bottom w:w="100" w:type="dxa"/>
              <w:right w:w="100" w:type="dxa"/>
            </w:tcMar>
          </w:tcPr>
          <w:p w14:paraId="20E1BAE7"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D7464">
              <w:rPr>
                <w:rFonts w:eastAsia="Arial" w:cs="Arial"/>
                <w:bCs/>
                <w:sz w:val="15"/>
                <w:szCs w:val="15"/>
              </w:rPr>
              <w:t>Endangered</w:t>
            </w:r>
          </w:p>
        </w:tc>
        <w:tc>
          <w:tcPr>
            <w:tcW w:w="0" w:type="auto"/>
            <w:shd w:val="clear" w:color="auto" w:fill="auto"/>
            <w:tcMar>
              <w:top w:w="100" w:type="dxa"/>
              <w:left w:w="100" w:type="dxa"/>
              <w:bottom w:w="100" w:type="dxa"/>
              <w:right w:w="100" w:type="dxa"/>
            </w:tcMar>
          </w:tcPr>
          <w:p w14:paraId="0ECBFB13" w14:textId="77777777" w:rsidR="003B7FA2" w:rsidRPr="00AD7464" w:rsidRDefault="003B7FA2" w:rsidP="009E1829">
            <w:pPr>
              <w:jc w:val="both"/>
              <w:rPr>
                <w:rFonts w:eastAsia="Arial" w:cs="Arial"/>
                <w:b/>
                <w:sz w:val="15"/>
                <w:szCs w:val="15"/>
              </w:rPr>
            </w:pPr>
            <w:r w:rsidRPr="00AD7464">
              <w:rPr>
                <w:rFonts w:eastAsia="Arial" w:cs="Arial"/>
                <w:sz w:val="15"/>
                <w:szCs w:val="15"/>
              </w:rPr>
              <w:t>In 2018, Palau enacted a ten-year moratorium on the harvest and sale of hawksbill turtles or their products in response to concerns that populations were declining. Previously, the harvest of hawksbill turtles was permitted in Palau under domestic fishing laws (24 PNCA 1201), with provisions for minimum size limits (27 inches CCL) and closed seasons from June 1 to August 31 and December 1 to January 31 (Secretariat of the Pacific Community and Bureau of Marine Resources Palau, 2007). Taking of eggs or female turtles while onshore is prohibited at all times. Nesting females, eggs, and habitats are also protected within the Ngerukewid Islands Wildlife Preserve</w:t>
            </w:r>
          </w:p>
        </w:tc>
        <w:tc>
          <w:tcPr>
            <w:tcW w:w="0" w:type="auto"/>
            <w:shd w:val="clear" w:color="auto" w:fill="auto"/>
            <w:tcMar>
              <w:top w:w="100" w:type="dxa"/>
              <w:left w:w="100" w:type="dxa"/>
              <w:bottom w:w="100" w:type="dxa"/>
              <w:right w:w="100" w:type="dxa"/>
            </w:tcMar>
          </w:tcPr>
          <w:p w14:paraId="426BC27F" w14:textId="77777777" w:rsidR="003B7FA2" w:rsidRPr="00AD7464" w:rsidRDefault="003B7FA2" w:rsidP="009E1829">
            <w:pPr>
              <w:jc w:val="both"/>
              <w:rPr>
                <w:rFonts w:eastAsia="Arial" w:cs="Arial"/>
                <w:b/>
                <w:sz w:val="15"/>
                <w:szCs w:val="15"/>
              </w:rPr>
            </w:pPr>
            <w:r w:rsidRPr="00AD7464">
              <w:rPr>
                <w:rFonts w:eastAsia="Arial" w:cs="Arial"/>
                <w:bCs/>
                <w:sz w:val="15"/>
                <w:szCs w:val="15"/>
              </w:rPr>
              <w:t>Full protection until 2028</w:t>
            </w:r>
          </w:p>
        </w:tc>
        <w:tc>
          <w:tcPr>
            <w:tcW w:w="0" w:type="auto"/>
            <w:shd w:val="clear" w:color="auto" w:fill="auto"/>
            <w:tcMar>
              <w:top w:w="100" w:type="dxa"/>
              <w:left w:w="100" w:type="dxa"/>
              <w:bottom w:w="100" w:type="dxa"/>
              <w:right w:w="100" w:type="dxa"/>
            </w:tcMar>
          </w:tcPr>
          <w:p w14:paraId="3B115DA0"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D7464">
              <w:rPr>
                <w:rFonts w:eastAsia="Arial" w:cs="Arial"/>
                <w:bCs/>
                <w:sz w:val="15"/>
                <w:szCs w:val="15"/>
              </w:rPr>
              <w:t>1,000 USD first offence, 2,000 second, 3,000 third and 20,000 thereafter</w:t>
            </w:r>
          </w:p>
        </w:tc>
        <w:tc>
          <w:tcPr>
            <w:tcW w:w="0" w:type="auto"/>
            <w:shd w:val="clear" w:color="auto" w:fill="auto"/>
            <w:tcMar>
              <w:top w:w="100" w:type="dxa"/>
              <w:left w:w="100" w:type="dxa"/>
              <w:bottom w:w="100" w:type="dxa"/>
              <w:right w:w="100" w:type="dxa"/>
            </w:tcMar>
          </w:tcPr>
          <w:p w14:paraId="244194A6"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r>
      <w:tr w:rsidR="003B7FA2" w:rsidRPr="00AD7464" w14:paraId="4992929A" w14:textId="77777777" w:rsidTr="009E1829">
        <w:tc>
          <w:tcPr>
            <w:tcW w:w="0" w:type="auto"/>
            <w:shd w:val="clear" w:color="auto" w:fill="D9E2F3" w:themeFill="accent1" w:themeFillTint="33"/>
            <w:tcMar>
              <w:top w:w="100" w:type="dxa"/>
              <w:left w:w="100" w:type="dxa"/>
              <w:bottom w:w="100" w:type="dxa"/>
              <w:right w:w="100" w:type="dxa"/>
            </w:tcMar>
          </w:tcPr>
          <w:p w14:paraId="5CFC3BF1" w14:textId="77777777" w:rsidR="003B7FA2" w:rsidRPr="00A77E09" w:rsidRDefault="003B7FA2" w:rsidP="009E1829">
            <w:pPr>
              <w:rPr>
                <w:rFonts w:eastAsia="Arial" w:cs="Arial"/>
                <w:b/>
                <w:sz w:val="16"/>
                <w:szCs w:val="16"/>
              </w:rPr>
            </w:pPr>
            <w:r w:rsidRPr="00A77E09">
              <w:rPr>
                <w:rFonts w:eastAsia="Arial" w:cs="Arial"/>
                <w:b/>
                <w:sz w:val="16"/>
                <w:szCs w:val="16"/>
              </w:rPr>
              <w:t>Papua New Guinea</w:t>
            </w:r>
          </w:p>
        </w:tc>
        <w:tc>
          <w:tcPr>
            <w:tcW w:w="0" w:type="auto"/>
            <w:shd w:val="clear" w:color="auto" w:fill="D9E2F3" w:themeFill="accent1" w:themeFillTint="33"/>
            <w:tcMar>
              <w:top w:w="100" w:type="dxa"/>
              <w:left w:w="100" w:type="dxa"/>
              <w:bottom w:w="100" w:type="dxa"/>
              <w:right w:w="100" w:type="dxa"/>
            </w:tcMar>
          </w:tcPr>
          <w:p w14:paraId="53947DEB"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Not protected.</w:t>
            </w:r>
          </w:p>
        </w:tc>
        <w:tc>
          <w:tcPr>
            <w:tcW w:w="0" w:type="auto"/>
            <w:shd w:val="clear" w:color="auto" w:fill="D9E2F3" w:themeFill="accent1" w:themeFillTint="33"/>
            <w:tcMar>
              <w:top w:w="100" w:type="dxa"/>
              <w:left w:w="100" w:type="dxa"/>
              <w:bottom w:w="100" w:type="dxa"/>
              <w:right w:w="100" w:type="dxa"/>
            </w:tcMar>
          </w:tcPr>
          <w:p w14:paraId="02AF8A66" w14:textId="77777777" w:rsidR="003B7FA2" w:rsidRPr="00A77E09" w:rsidRDefault="003B7FA2" w:rsidP="009E1829">
            <w:pPr>
              <w:jc w:val="both"/>
              <w:rPr>
                <w:rFonts w:eastAsia="Arial" w:cs="Arial"/>
                <w:sz w:val="15"/>
                <w:szCs w:val="15"/>
              </w:rPr>
            </w:pPr>
            <w:r w:rsidRPr="00A77E09">
              <w:rPr>
                <w:rFonts w:eastAsia="Arial" w:cs="Arial"/>
                <w:sz w:val="15"/>
                <w:szCs w:val="15"/>
              </w:rPr>
              <w:t>All protected fauna are the property of the State. Only leatherback turtles are protected in Papua New Guinea.</w:t>
            </w:r>
          </w:p>
        </w:tc>
        <w:tc>
          <w:tcPr>
            <w:tcW w:w="0" w:type="auto"/>
            <w:shd w:val="clear" w:color="auto" w:fill="D9E2F3" w:themeFill="accent1" w:themeFillTint="33"/>
            <w:tcMar>
              <w:top w:w="100" w:type="dxa"/>
              <w:left w:w="100" w:type="dxa"/>
              <w:bottom w:w="100" w:type="dxa"/>
              <w:right w:w="100" w:type="dxa"/>
            </w:tcMar>
          </w:tcPr>
          <w:p w14:paraId="235D1F5B" w14:textId="2523A089" w:rsidR="003B7FA2" w:rsidRPr="00A77E09" w:rsidRDefault="003B7FA2" w:rsidP="009E1829">
            <w:pPr>
              <w:rPr>
                <w:rFonts w:eastAsia="Arial" w:cs="Arial"/>
                <w:sz w:val="15"/>
                <w:szCs w:val="15"/>
              </w:rPr>
            </w:pPr>
            <w:r w:rsidRPr="00A77E09">
              <w:rPr>
                <w:rFonts w:eastAsia="Arial" w:cs="Arial"/>
                <w:sz w:val="15"/>
                <w:szCs w:val="15"/>
              </w:rPr>
              <w:t xml:space="preserve">Pursuant to the Fauna (Protection and Control) Act of 1966, the taking or killing of protected fauna is an offense (Article 8), where taking or killing refers to hunting, shooting, killing, poisoning, netting, snaring, spearing, pursuing, taking, disturbing </w:t>
            </w:r>
            <w:r w:rsidR="006D7BD2" w:rsidRPr="00A77E09">
              <w:rPr>
                <w:rFonts w:eastAsia="Arial" w:cs="Arial"/>
                <w:sz w:val="15"/>
                <w:szCs w:val="15"/>
              </w:rPr>
              <w:t>or injuring</w:t>
            </w:r>
            <w:r w:rsidRPr="00A77E09">
              <w:rPr>
                <w:rFonts w:eastAsia="Arial" w:cs="Arial"/>
                <w:sz w:val="15"/>
                <w:szCs w:val="15"/>
              </w:rPr>
              <w:t>.</w:t>
            </w:r>
            <w:r w:rsidRPr="00A77E09">
              <w:rPr>
                <w:rFonts w:cs="Arial"/>
                <w:sz w:val="15"/>
                <w:szCs w:val="15"/>
              </w:rPr>
              <w:br/>
            </w:r>
          </w:p>
          <w:p w14:paraId="4688B7A8" w14:textId="77777777" w:rsidR="003B7FA2" w:rsidRPr="00A77E09" w:rsidRDefault="003B7FA2" w:rsidP="009E1829">
            <w:pPr>
              <w:rPr>
                <w:rFonts w:eastAsia="Arial" w:cs="Arial"/>
                <w:sz w:val="15"/>
                <w:szCs w:val="15"/>
              </w:rPr>
            </w:pPr>
            <w:r w:rsidRPr="00A77E09">
              <w:rPr>
                <w:rFonts w:eastAsia="Arial" w:cs="Arial"/>
                <w:sz w:val="15"/>
                <w:szCs w:val="15"/>
              </w:rPr>
              <w:t>The buying, selling, offering or consigning for sale, possessing or controlling a protected animal is also considered an offense (Article 9/1).</w:t>
            </w:r>
          </w:p>
          <w:p w14:paraId="05FA9176" w14:textId="77777777" w:rsidR="003B7FA2" w:rsidRPr="00A77E09" w:rsidRDefault="003B7FA2" w:rsidP="009E1829">
            <w:pPr>
              <w:rPr>
                <w:rFonts w:eastAsia="Arial" w:cs="Arial"/>
                <w:sz w:val="15"/>
                <w:szCs w:val="15"/>
              </w:rPr>
            </w:pPr>
          </w:p>
          <w:p w14:paraId="78AAFEC8" w14:textId="3D3F57D3" w:rsidR="003B7FA2" w:rsidRPr="00A77E09" w:rsidRDefault="003B7FA2" w:rsidP="009E1829">
            <w:pPr>
              <w:rPr>
                <w:rFonts w:eastAsia="Arial" w:cs="Arial"/>
                <w:sz w:val="15"/>
                <w:szCs w:val="15"/>
              </w:rPr>
            </w:pPr>
            <w:r w:rsidRPr="00A77E09">
              <w:rPr>
                <w:rFonts w:eastAsia="Arial" w:cs="Arial"/>
                <w:sz w:val="15"/>
                <w:szCs w:val="15"/>
              </w:rPr>
              <w:t xml:space="preserve">According to the Fisheries Management Act of 1998 (amended in 2015), the rights of customary owners of fisheries resources and fishing rights shall be fully </w:t>
            </w:r>
            <w:r w:rsidR="006D7BD2" w:rsidRPr="00A77E09">
              <w:rPr>
                <w:rFonts w:eastAsia="Arial" w:cs="Arial"/>
                <w:sz w:val="15"/>
                <w:szCs w:val="15"/>
              </w:rPr>
              <w:t>recognized</w:t>
            </w:r>
            <w:r w:rsidRPr="00A77E09">
              <w:rPr>
                <w:rFonts w:eastAsia="Arial" w:cs="Arial"/>
                <w:sz w:val="15"/>
                <w:szCs w:val="15"/>
              </w:rPr>
              <w:t xml:space="preserve"> and respected in all transactions affecting the resource or the area in which the right operates (Section 26).</w:t>
            </w:r>
          </w:p>
          <w:p w14:paraId="52FD3139" w14:textId="77777777" w:rsidR="003B7FA2" w:rsidRPr="00A77E09" w:rsidRDefault="003B7FA2" w:rsidP="009E1829">
            <w:pPr>
              <w:rPr>
                <w:rFonts w:cs="Arial"/>
                <w:sz w:val="15"/>
                <w:szCs w:val="15"/>
              </w:rPr>
            </w:pPr>
          </w:p>
          <w:p w14:paraId="56562734" w14:textId="77777777" w:rsidR="003B7FA2" w:rsidRPr="00A77E09" w:rsidRDefault="003B7FA2" w:rsidP="009E1829">
            <w:pPr>
              <w:rPr>
                <w:rFonts w:cs="Arial"/>
                <w:sz w:val="15"/>
                <w:szCs w:val="15"/>
              </w:rPr>
            </w:pPr>
            <w:r w:rsidRPr="00A77E09">
              <w:rPr>
                <w:rFonts w:eastAsia="Arial" w:cs="Arial"/>
                <w:sz w:val="15"/>
                <w:szCs w:val="15"/>
              </w:rPr>
              <w:t xml:space="preserve">The International Trade (Fauna and Flora) Act of 1979 restricts the trade of species listed in CITES, including the Hawksbill turtle. </w:t>
            </w:r>
          </w:p>
        </w:tc>
        <w:tc>
          <w:tcPr>
            <w:tcW w:w="0" w:type="auto"/>
            <w:shd w:val="clear" w:color="auto" w:fill="D9E2F3" w:themeFill="accent1" w:themeFillTint="33"/>
            <w:tcMar>
              <w:top w:w="100" w:type="dxa"/>
              <w:left w:w="100" w:type="dxa"/>
              <w:bottom w:w="100" w:type="dxa"/>
              <w:right w:w="100" w:type="dxa"/>
            </w:tcMar>
          </w:tcPr>
          <w:p w14:paraId="422AEB61" w14:textId="77777777" w:rsidR="003B7FA2" w:rsidRPr="00A77E09" w:rsidRDefault="003B7FA2" w:rsidP="009E1829">
            <w:pPr>
              <w:rPr>
                <w:rFonts w:eastAsia="Arial" w:cs="Arial"/>
                <w:sz w:val="15"/>
                <w:szCs w:val="15"/>
              </w:rPr>
            </w:pPr>
            <w:r w:rsidRPr="00A77E09">
              <w:rPr>
                <w:rFonts w:eastAsia="Arial" w:cs="Arial"/>
                <w:sz w:val="15"/>
                <w:szCs w:val="15"/>
              </w:rPr>
              <w:t>The penalty for an offence prescribed in Article 8 is a fine not exceeding K500.00-K1,000.00 for each protected fauna.</w:t>
            </w:r>
          </w:p>
          <w:p w14:paraId="0394BAE3" w14:textId="77777777" w:rsidR="003B7FA2" w:rsidRPr="00A77E09" w:rsidRDefault="003B7FA2" w:rsidP="009E1829">
            <w:pPr>
              <w:rPr>
                <w:rFonts w:eastAsia="Arial" w:cs="Arial"/>
                <w:sz w:val="15"/>
                <w:szCs w:val="15"/>
              </w:rPr>
            </w:pPr>
          </w:p>
          <w:p w14:paraId="7BD25759" w14:textId="77777777" w:rsidR="003B7FA2" w:rsidRPr="00A77E09" w:rsidRDefault="003B7FA2" w:rsidP="009E1829">
            <w:pPr>
              <w:rPr>
                <w:rFonts w:eastAsia="Arial" w:cs="Arial"/>
                <w:sz w:val="15"/>
                <w:szCs w:val="15"/>
              </w:rPr>
            </w:pPr>
            <w:r w:rsidRPr="00A77E09">
              <w:rPr>
                <w:rFonts w:eastAsia="Arial" w:cs="Arial"/>
                <w:sz w:val="15"/>
                <w:szCs w:val="15"/>
              </w:rPr>
              <w:t>The penalty for an offence prescribed in Article 9/1 is a fine not exceeding K500.00 for each protected animal.</w:t>
            </w:r>
          </w:p>
        </w:tc>
        <w:tc>
          <w:tcPr>
            <w:tcW w:w="0" w:type="auto"/>
            <w:shd w:val="clear" w:color="auto" w:fill="D9E2F3" w:themeFill="accent1" w:themeFillTint="33"/>
            <w:tcMar>
              <w:top w:w="100" w:type="dxa"/>
              <w:left w:w="100" w:type="dxa"/>
              <w:bottom w:w="100" w:type="dxa"/>
              <w:right w:w="100" w:type="dxa"/>
            </w:tcMar>
          </w:tcPr>
          <w:p w14:paraId="4F6DFD13"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The Department of Environment and Conservation</w:t>
            </w:r>
          </w:p>
        </w:tc>
      </w:tr>
      <w:tr w:rsidR="003B7FA2" w:rsidRPr="00AD7464" w14:paraId="20D6415A" w14:textId="77777777" w:rsidTr="009E1829">
        <w:tc>
          <w:tcPr>
            <w:tcW w:w="0" w:type="auto"/>
            <w:shd w:val="clear" w:color="auto" w:fill="auto"/>
            <w:tcMar>
              <w:top w:w="100" w:type="dxa"/>
              <w:left w:w="100" w:type="dxa"/>
              <w:bottom w:w="100" w:type="dxa"/>
              <w:right w:w="100" w:type="dxa"/>
            </w:tcMar>
          </w:tcPr>
          <w:p w14:paraId="170EE97A" w14:textId="77777777" w:rsidR="003B7FA2" w:rsidRPr="00A77E09" w:rsidRDefault="003B7FA2" w:rsidP="009E1829">
            <w:pPr>
              <w:rPr>
                <w:rFonts w:eastAsia="Arial" w:cs="Arial"/>
                <w:b/>
                <w:sz w:val="16"/>
                <w:szCs w:val="16"/>
              </w:rPr>
            </w:pPr>
            <w:r w:rsidRPr="00A77E09">
              <w:rPr>
                <w:rFonts w:eastAsia="Arial" w:cs="Arial"/>
                <w:b/>
                <w:sz w:val="16"/>
                <w:szCs w:val="16"/>
              </w:rPr>
              <w:t>Philippines</w:t>
            </w:r>
          </w:p>
        </w:tc>
        <w:tc>
          <w:tcPr>
            <w:tcW w:w="0" w:type="auto"/>
            <w:shd w:val="clear" w:color="auto" w:fill="auto"/>
            <w:tcMar>
              <w:top w:w="100" w:type="dxa"/>
              <w:left w:w="100" w:type="dxa"/>
              <w:bottom w:w="100" w:type="dxa"/>
              <w:right w:w="100" w:type="dxa"/>
            </w:tcMar>
          </w:tcPr>
          <w:p w14:paraId="321FA465"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Critically endangered</w:t>
            </w:r>
          </w:p>
        </w:tc>
        <w:tc>
          <w:tcPr>
            <w:tcW w:w="0" w:type="auto"/>
            <w:shd w:val="clear" w:color="auto" w:fill="auto"/>
            <w:tcMar>
              <w:top w:w="100" w:type="dxa"/>
              <w:left w:w="100" w:type="dxa"/>
              <w:bottom w:w="100" w:type="dxa"/>
              <w:right w:w="100" w:type="dxa"/>
            </w:tcMar>
          </w:tcPr>
          <w:p w14:paraId="02F27D94" w14:textId="77777777" w:rsidR="003B7FA2" w:rsidRPr="00A77E09" w:rsidRDefault="003B7FA2" w:rsidP="009E1829">
            <w:pPr>
              <w:jc w:val="both"/>
              <w:rPr>
                <w:rFonts w:eastAsia="Arial" w:cs="Arial"/>
                <w:sz w:val="15"/>
                <w:szCs w:val="15"/>
              </w:rPr>
            </w:pPr>
            <w:r w:rsidRPr="00A77E09">
              <w:rPr>
                <w:rFonts w:eastAsia="Arial" w:cs="Arial"/>
                <w:sz w:val="15"/>
                <w:szCs w:val="15"/>
              </w:rPr>
              <w:t xml:space="preserve">The </w:t>
            </w:r>
            <w:r w:rsidRPr="00A77E09">
              <w:rPr>
                <w:rFonts w:eastAsia="Arial" w:cs="Arial"/>
                <w:i/>
                <w:sz w:val="15"/>
                <w:szCs w:val="15"/>
              </w:rPr>
              <w:t>Wildlife Resources Conservation and Protection of 2001</w:t>
            </w:r>
            <w:r w:rsidRPr="00A77E09">
              <w:rPr>
                <w:rFonts w:eastAsia="Arial" w:cs="Arial"/>
                <w:sz w:val="15"/>
                <w:szCs w:val="15"/>
              </w:rPr>
              <w:t xml:space="preserve"> (Republic Act No. 9147) has helped further mobilize efforts to support biodiversity research and implement stronger enforcement interventions to save wildlife from various anthropogenic threats, especially the illegal wildlife trade.</w:t>
            </w:r>
          </w:p>
          <w:p w14:paraId="2BC843CD"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3CDDC952"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Republic Act 11038 known as the “Expanded National Integrated Protected Areas System” enacted in 2018 provides the guidelines in protecting marine turtle habitats</w:t>
            </w:r>
          </w:p>
          <w:p w14:paraId="238121F6" w14:textId="77777777" w:rsidR="003B7FA2" w:rsidRPr="00A77E09" w:rsidRDefault="003B7FA2" w:rsidP="009E1829">
            <w:pPr>
              <w:widowControl w:val="0"/>
              <w:pBdr>
                <w:top w:val="nil"/>
                <w:left w:val="nil"/>
                <w:bottom w:val="nil"/>
                <w:right w:val="nil"/>
                <w:between w:val="nil"/>
              </w:pBdr>
              <w:rPr>
                <w:rFonts w:eastAsia="Arial" w:cs="Arial"/>
                <w:sz w:val="15"/>
                <w:szCs w:val="15"/>
              </w:rPr>
            </w:pPr>
          </w:p>
        </w:tc>
        <w:tc>
          <w:tcPr>
            <w:tcW w:w="0" w:type="auto"/>
            <w:shd w:val="clear" w:color="auto" w:fill="auto"/>
            <w:tcMar>
              <w:top w:w="100" w:type="dxa"/>
              <w:left w:w="100" w:type="dxa"/>
              <w:bottom w:w="100" w:type="dxa"/>
              <w:right w:w="100" w:type="dxa"/>
            </w:tcMar>
          </w:tcPr>
          <w:p w14:paraId="2C00A5AC"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Use of explosives devices and noxious substances are banned</w:t>
            </w:r>
          </w:p>
          <w:p w14:paraId="2FE08004"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529BECB3"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Republic Act 9147 or the “Wildlife Resources Conservation and Protection Act of 2001” bans the harvest and trade of marine turtles, their eggs and byproducts.</w:t>
            </w:r>
          </w:p>
          <w:p w14:paraId="42D4614C"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68A58B61"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Article VIII from Fisheries Act (Act no. 4003) addresses Hawksbill turtle fisheries. Taking of Hawksbill turtles are only allowed providing a license or special permit. Shipment, exportation, fishing, taking, wounding, killing, possessing or trading are prohibited.</w:t>
            </w:r>
          </w:p>
          <w:p w14:paraId="31E10239"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201F1375" w14:textId="072E9091"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u w:val="single"/>
              </w:rPr>
              <w:t>Fisheries Administrative Order No. 29-1 f</w:t>
            </w:r>
            <w:r w:rsidRPr="00A77E09">
              <w:rPr>
                <w:rFonts w:eastAsia="Arial" w:cs="Arial"/>
                <w:color w:val="000000" w:themeColor="text1"/>
                <w:sz w:val="15"/>
                <w:szCs w:val="15"/>
              </w:rPr>
              <w:t xml:space="preserve">ollowing rules and regulations regarding the gathering of aquatic turtle eggs particularly in the Turtle Island Group, Turtle Islands: The annual concession fee for gathering turtle eggs for all the seven (7) islands </w:t>
            </w:r>
            <w:r w:rsidR="006D7BD2" w:rsidRPr="00A77E09">
              <w:rPr>
                <w:rFonts w:eastAsia="Arial" w:cs="Arial"/>
                <w:color w:val="000000" w:themeColor="text1"/>
                <w:sz w:val="15"/>
                <w:szCs w:val="15"/>
              </w:rPr>
              <w:t>consisting of</w:t>
            </w:r>
            <w:r w:rsidRPr="00A77E09">
              <w:rPr>
                <w:rFonts w:eastAsia="Arial" w:cs="Arial"/>
                <w:color w:val="000000" w:themeColor="text1"/>
                <w:sz w:val="15"/>
                <w:szCs w:val="15"/>
              </w:rPr>
              <w:t xml:space="preserve"> the Turtle Island shall not be less than P10,000.00 per annum</w:t>
            </w:r>
          </w:p>
        </w:tc>
        <w:tc>
          <w:tcPr>
            <w:tcW w:w="0" w:type="auto"/>
            <w:shd w:val="clear" w:color="auto" w:fill="auto"/>
            <w:tcMar>
              <w:top w:w="100" w:type="dxa"/>
              <w:left w:w="100" w:type="dxa"/>
              <w:bottom w:w="100" w:type="dxa"/>
              <w:right w:w="100" w:type="dxa"/>
            </w:tcMar>
          </w:tcPr>
          <w:p w14:paraId="633A45AB" w14:textId="77777777" w:rsidR="003B7FA2" w:rsidRPr="00A77E09" w:rsidRDefault="003B7FA2" w:rsidP="009E1829">
            <w:pPr>
              <w:widowControl w:val="0"/>
              <w:pBdr>
                <w:top w:val="nil"/>
                <w:left w:val="nil"/>
                <w:bottom w:val="nil"/>
                <w:right w:val="nil"/>
                <w:between w:val="nil"/>
              </w:pBdr>
              <w:rPr>
                <w:rFonts w:eastAsia="Arial" w:cs="Arial"/>
                <w:sz w:val="15"/>
                <w:szCs w:val="15"/>
                <w:u w:val="single"/>
              </w:rPr>
            </w:pPr>
            <w:r w:rsidRPr="00A77E09">
              <w:rPr>
                <w:rFonts w:eastAsia="Arial" w:cs="Arial"/>
                <w:sz w:val="15"/>
                <w:szCs w:val="15"/>
                <w:u w:val="single"/>
              </w:rPr>
              <w:t xml:space="preserve">REPUBLIC ACT NO. 8550 </w:t>
            </w:r>
          </w:p>
          <w:p w14:paraId="4D8FACFA" w14:textId="77777777" w:rsidR="003B7FA2" w:rsidRPr="00A77E09" w:rsidRDefault="003B7FA2" w:rsidP="009E1829">
            <w:pPr>
              <w:widowControl w:val="0"/>
              <w:pBdr>
                <w:top w:val="nil"/>
                <w:left w:val="nil"/>
                <w:bottom w:val="nil"/>
                <w:right w:val="nil"/>
                <w:between w:val="nil"/>
              </w:pBdr>
              <w:rPr>
                <w:rFonts w:eastAsia="Arial" w:cs="Arial"/>
                <w:color w:val="000000" w:themeColor="text1"/>
                <w:sz w:val="15"/>
                <w:szCs w:val="15"/>
                <w:u w:val="single"/>
              </w:rPr>
            </w:pPr>
            <w:r w:rsidRPr="00A77E09">
              <w:rPr>
                <w:rFonts w:eastAsia="Arial" w:cs="Arial"/>
                <w:color w:val="000000" w:themeColor="text1"/>
                <w:sz w:val="15"/>
                <w:szCs w:val="15"/>
                <w:u w:val="single"/>
              </w:rPr>
              <w:t xml:space="preserve">THE PHILIPPINE FISHERIES CODE OF 1998 </w:t>
            </w:r>
          </w:p>
          <w:p w14:paraId="1BEBD654" w14:textId="77777777" w:rsidR="003B7FA2" w:rsidRPr="00A77E09" w:rsidRDefault="003B7FA2" w:rsidP="009E1829">
            <w:pPr>
              <w:widowControl w:val="0"/>
              <w:pBdr>
                <w:top w:val="nil"/>
                <w:left w:val="nil"/>
                <w:bottom w:val="nil"/>
                <w:right w:val="nil"/>
                <w:between w:val="nil"/>
              </w:pBdr>
              <w:rPr>
                <w:rFonts w:eastAsia="Arial" w:cs="Arial"/>
                <w:color w:val="000000" w:themeColor="text1"/>
                <w:sz w:val="15"/>
                <w:szCs w:val="15"/>
                <w:u w:val="single"/>
              </w:rPr>
            </w:pPr>
          </w:p>
          <w:p w14:paraId="418A1062" w14:textId="77777777" w:rsidR="003B7FA2" w:rsidRPr="00A77E09" w:rsidRDefault="003B7FA2" w:rsidP="009E1829">
            <w:pPr>
              <w:widowControl w:val="0"/>
              <w:pBdr>
                <w:top w:val="nil"/>
                <w:left w:val="nil"/>
                <w:bottom w:val="nil"/>
                <w:right w:val="nil"/>
                <w:between w:val="nil"/>
              </w:pBdr>
              <w:rPr>
                <w:rFonts w:eastAsia="Arial" w:cs="Arial"/>
                <w:color w:val="000000" w:themeColor="text1"/>
                <w:sz w:val="15"/>
                <w:szCs w:val="15"/>
              </w:rPr>
            </w:pPr>
            <w:r w:rsidRPr="00A77E09">
              <w:rPr>
                <w:rFonts w:eastAsia="Arial" w:cs="Arial"/>
                <w:color w:val="000000" w:themeColor="text1"/>
                <w:sz w:val="15"/>
                <w:szCs w:val="15"/>
              </w:rPr>
              <w:t xml:space="preserve">SEC. 97 on Fishing or Taking of Rare, Threatened or Endangered Species. - It shall be unlawful to fish or take rare, threatened or endangered species as listed in the CITES and as determined by the Department. </w:t>
            </w:r>
          </w:p>
          <w:p w14:paraId="68A35E75" w14:textId="77777777" w:rsidR="003B7FA2" w:rsidRPr="00A77E09" w:rsidRDefault="003B7FA2" w:rsidP="009E1829">
            <w:pPr>
              <w:widowControl w:val="0"/>
              <w:pBdr>
                <w:top w:val="nil"/>
                <w:left w:val="nil"/>
                <w:bottom w:val="nil"/>
                <w:right w:val="nil"/>
                <w:between w:val="nil"/>
              </w:pBdr>
              <w:rPr>
                <w:rFonts w:eastAsia="Arial" w:cs="Arial"/>
                <w:color w:val="000000" w:themeColor="text1"/>
                <w:sz w:val="15"/>
                <w:szCs w:val="15"/>
              </w:rPr>
            </w:pPr>
            <w:r w:rsidRPr="00A77E09">
              <w:rPr>
                <w:rFonts w:eastAsia="Arial" w:cs="Arial"/>
                <w:color w:val="000000" w:themeColor="text1"/>
                <w:sz w:val="15"/>
                <w:szCs w:val="15"/>
              </w:rPr>
              <w:t>Violation of the provision of this section shall be punished by imprisonment of twelve (12) years to twenty (20) years and/or a fine of One hundred and twenty thousand pesos (P120,000.00) and forfeiture of the catch, and the cancellation of fishing permit.</w:t>
            </w:r>
          </w:p>
          <w:p w14:paraId="5E6BAD0E" w14:textId="77777777" w:rsidR="003B7FA2" w:rsidRPr="00A77E09" w:rsidRDefault="003B7FA2" w:rsidP="009E1829">
            <w:pPr>
              <w:widowControl w:val="0"/>
              <w:pBdr>
                <w:top w:val="nil"/>
                <w:left w:val="nil"/>
                <w:bottom w:val="nil"/>
                <w:right w:val="nil"/>
                <w:between w:val="nil"/>
              </w:pBdr>
              <w:rPr>
                <w:rFonts w:eastAsia="Arial" w:cs="Arial"/>
                <w:sz w:val="15"/>
                <w:szCs w:val="15"/>
              </w:rPr>
            </w:pPr>
          </w:p>
        </w:tc>
        <w:tc>
          <w:tcPr>
            <w:tcW w:w="0" w:type="auto"/>
            <w:shd w:val="clear" w:color="auto" w:fill="auto"/>
            <w:tcMar>
              <w:top w:w="100" w:type="dxa"/>
              <w:left w:w="100" w:type="dxa"/>
              <w:bottom w:w="100" w:type="dxa"/>
              <w:right w:w="100" w:type="dxa"/>
            </w:tcMar>
          </w:tcPr>
          <w:p w14:paraId="63DAEA45"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Department of Environment and Natural Resources</w:t>
            </w:r>
          </w:p>
          <w:p w14:paraId="605A4064"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016528AE"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Bureau of Fisheries and Aquatic Resources</w:t>
            </w:r>
          </w:p>
        </w:tc>
      </w:tr>
      <w:tr w:rsidR="003B7FA2" w:rsidRPr="00A77E09" w14:paraId="391BDC55" w14:textId="77777777" w:rsidTr="009E1829">
        <w:tc>
          <w:tcPr>
            <w:tcW w:w="0" w:type="auto"/>
            <w:shd w:val="clear" w:color="auto" w:fill="D9E2F3" w:themeFill="accent1" w:themeFillTint="33"/>
            <w:tcMar>
              <w:top w:w="100" w:type="dxa"/>
              <w:left w:w="100" w:type="dxa"/>
              <w:bottom w:w="100" w:type="dxa"/>
              <w:right w:w="100" w:type="dxa"/>
            </w:tcMar>
          </w:tcPr>
          <w:p w14:paraId="5695DEA1" w14:textId="77777777" w:rsidR="003B7FA2" w:rsidRPr="00A77E09" w:rsidRDefault="003B7FA2" w:rsidP="009E1829">
            <w:pPr>
              <w:widowControl w:val="0"/>
              <w:pBdr>
                <w:top w:val="nil"/>
                <w:left w:val="nil"/>
                <w:bottom w:val="nil"/>
                <w:right w:val="nil"/>
                <w:between w:val="nil"/>
              </w:pBdr>
              <w:rPr>
                <w:rFonts w:eastAsia="Arial" w:cs="Arial"/>
                <w:b/>
                <w:sz w:val="16"/>
                <w:szCs w:val="16"/>
              </w:rPr>
            </w:pPr>
            <w:r w:rsidRPr="00A77E09">
              <w:rPr>
                <w:rFonts w:eastAsia="Arial" w:cs="Arial"/>
                <w:b/>
                <w:sz w:val="16"/>
                <w:szCs w:val="16"/>
              </w:rPr>
              <w:t>Pitcairn Islands (UK)</w:t>
            </w:r>
          </w:p>
        </w:tc>
        <w:tc>
          <w:tcPr>
            <w:tcW w:w="0" w:type="auto"/>
            <w:shd w:val="clear" w:color="auto" w:fill="D9E2F3" w:themeFill="accent1" w:themeFillTint="33"/>
            <w:tcMar>
              <w:top w:w="100" w:type="dxa"/>
              <w:left w:w="100" w:type="dxa"/>
              <w:bottom w:w="100" w:type="dxa"/>
              <w:right w:w="100" w:type="dxa"/>
            </w:tcMar>
          </w:tcPr>
          <w:p w14:paraId="4E8AB006" w14:textId="77777777" w:rsidR="003B7FA2" w:rsidRPr="00A77E09" w:rsidRDefault="003B7FA2" w:rsidP="009E1829">
            <w:pPr>
              <w:widowControl w:val="0"/>
              <w:pBdr>
                <w:top w:val="nil"/>
                <w:left w:val="nil"/>
                <w:bottom w:val="nil"/>
                <w:right w:val="nil"/>
                <w:between w:val="nil"/>
              </w:pBdr>
              <w:rPr>
                <w:rFonts w:eastAsia="Arial" w:cs="Arial"/>
                <w:b/>
                <w:bCs/>
                <w:sz w:val="15"/>
                <w:szCs w:val="15"/>
              </w:rPr>
            </w:pPr>
          </w:p>
        </w:tc>
        <w:tc>
          <w:tcPr>
            <w:tcW w:w="0" w:type="auto"/>
            <w:shd w:val="clear" w:color="auto" w:fill="D9E2F3" w:themeFill="accent1" w:themeFillTint="33"/>
            <w:tcMar>
              <w:top w:w="100" w:type="dxa"/>
              <w:left w:w="100" w:type="dxa"/>
              <w:bottom w:w="100" w:type="dxa"/>
              <w:right w:w="100" w:type="dxa"/>
            </w:tcMar>
          </w:tcPr>
          <w:p w14:paraId="398FBD22"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The Endangered Species Ordinance of 2004 provides for the protection of, among others, endangered species, and regulates the trade of such species.</w:t>
            </w:r>
          </w:p>
          <w:p w14:paraId="5A578ADB"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6B76D4AA"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 xml:space="preserve">In September 2016, the Government of Pitcairn Islands designated the entire Exclusive Economic Zone (EEZ) and territorial sea of Pitcairn Islands as a Marine Protected Area (MPA) under the Pitcairn Islands Marine Protected Area Ordinance 2016. As such, 99.5% of the MPA constitutes a no take zone, where no extraction activities are allowed. </w:t>
            </w:r>
          </w:p>
        </w:tc>
        <w:tc>
          <w:tcPr>
            <w:tcW w:w="0" w:type="auto"/>
            <w:shd w:val="clear" w:color="auto" w:fill="D9E2F3" w:themeFill="accent1" w:themeFillTint="33"/>
            <w:tcMar>
              <w:top w:w="100" w:type="dxa"/>
              <w:left w:w="100" w:type="dxa"/>
              <w:bottom w:w="100" w:type="dxa"/>
              <w:right w:w="100" w:type="dxa"/>
            </w:tcMar>
          </w:tcPr>
          <w:p w14:paraId="48C9672F"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 xml:space="preserve">The export or import of any specimen of a species listed in CITES Appendix I, II or III is prohibited by Article 3/1 of the Endangered Species Ordinance. </w:t>
            </w:r>
          </w:p>
          <w:p w14:paraId="71883F6D"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12F63222"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 xml:space="preserve">The Pitcairn Islands Marine Protected Area Ordinance 2016 Section 8 prohibits fishing within the designated area, where fishing refers to “catching, taking, or harvesting of fish or other marine life” (Section 3). </w:t>
            </w:r>
          </w:p>
        </w:tc>
        <w:tc>
          <w:tcPr>
            <w:tcW w:w="0" w:type="auto"/>
            <w:shd w:val="clear" w:color="auto" w:fill="D9E2F3" w:themeFill="accent1" w:themeFillTint="33"/>
            <w:tcMar>
              <w:top w:w="100" w:type="dxa"/>
              <w:left w:w="100" w:type="dxa"/>
              <w:bottom w:w="100" w:type="dxa"/>
              <w:right w:w="100" w:type="dxa"/>
            </w:tcMar>
          </w:tcPr>
          <w:p w14:paraId="09EE0DCF"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Exporting or importing any specimen of a species as prescribed in Article 3/1, shall be liable:</w:t>
            </w:r>
            <w:r w:rsidRPr="00A77E09">
              <w:rPr>
                <w:rFonts w:cs="Arial"/>
                <w:sz w:val="15"/>
                <w:szCs w:val="15"/>
              </w:rPr>
              <w:br/>
            </w:r>
            <w:r w:rsidRPr="00A77E09">
              <w:rPr>
                <w:rFonts w:eastAsia="Arial" w:cs="Arial"/>
                <w:sz w:val="15"/>
                <w:szCs w:val="15"/>
              </w:rPr>
              <w:t xml:space="preserve">“(a) on summary conviction in the Magistrate's Court, to a fine not exceeding $1000 or imprisonment for a term not exceeding 18 months; or </w:t>
            </w:r>
          </w:p>
          <w:p w14:paraId="0C946E4F"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(b) on conviction on information by the Supreme Court, to a fine not exceeding $1,000,000 or imprisonment for a term not exceeding 5 years “ (Article 3/6).</w:t>
            </w:r>
          </w:p>
          <w:p w14:paraId="35587157"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1D00E9A1"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A person engaging in activities in breach of Section of the Pitcairn Islands Marine Protected Area Ordinance 2016 shall be liable to imprisonment for up to 12 months or a fine of up to $50,000, or both, in the event that the offender is a natural person. In the case of an offender other than a natural person, the person shall be liable to a fine up to $500,000.</w:t>
            </w:r>
          </w:p>
        </w:tc>
        <w:tc>
          <w:tcPr>
            <w:tcW w:w="0" w:type="auto"/>
            <w:shd w:val="clear" w:color="auto" w:fill="D9E2F3" w:themeFill="accent1" w:themeFillTint="33"/>
            <w:tcMar>
              <w:top w:w="100" w:type="dxa"/>
              <w:left w:w="100" w:type="dxa"/>
              <w:bottom w:w="100" w:type="dxa"/>
              <w:right w:w="100" w:type="dxa"/>
            </w:tcMar>
          </w:tcPr>
          <w:p w14:paraId="470F82DB"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Environmental, Conservation &amp; Natural Resources Division</w:t>
            </w:r>
          </w:p>
        </w:tc>
      </w:tr>
      <w:tr w:rsidR="003B7FA2" w:rsidRPr="00AD7464" w14:paraId="05850045" w14:textId="77777777" w:rsidTr="009E1829">
        <w:tc>
          <w:tcPr>
            <w:tcW w:w="0" w:type="auto"/>
            <w:shd w:val="clear" w:color="auto" w:fill="auto"/>
            <w:tcMar>
              <w:top w:w="100" w:type="dxa"/>
              <w:left w:w="100" w:type="dxa"/>
              <w:bottom w:w="100" w:type="dxa"/>
              <w:right w:w="100" w:type="dxa"/>
            </w:tcMar>
          </w:tcPr>
          <w:p w14:paraId="7CE07B5F" w14:textId="77777777" w:rsidR="003B7FA2" w:rsidRPr="00A77E09" w:rsidRDefault="003B7FA2" w:rsidP="009E1829">
            <w:pPr>
              <w:widowControl w:val="0"/>
              <w:pBdr>
                <w:top w:val="nil"/>
                <w:left w:val="nil"/>
                <w:bottom w:val="nil"/>
                <w:right w:val="nil"/>
                <w:between w:val="nil"/>
              </w:pBdr>
              <w:rPr>
                <w:rFonts w:eastAsia="Arial" w:cs="Arial"/>
                <w:b/>
                <w:sz w:val="16"/>
                <w:szCs w:val="16"/>
              </w:rPr>
            </w:pPr>
            <w:r w:rsidRPr="00A77E09">
              <w:rPr>
                <w:rFonts w:eastAsia="Arial" w:cs="Arial"/>
                <w:b/>
                <w:sz w:val="16"/>
                <w:szCs w:val="16"/>
              </w:rPr>
              <w:t>Republic of Korea</w:t>
            </w:r>
          </w:p>
        </w:tc>
        <w:tc>
          <w:tcPr>
            <w:tcW w:w="0" w:type="auto"/>
            <w:shd w:val="clear" w:color="auto" w:fill="auto"/>
            <w:tcMar>
              <w:top w:w="100" w:type="dxa"/>
              <w:left w:w="100" w:type="dxa"/>
              <w:bottom w:w="100" w:type="dxa"/>
              <w:right w:w="100" w:type="dxa"/>
            </w:tcMar>
          </w:tcPr>
          <w:p w14:paraId="4AE9EB30"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Marine Organisms Under Protection</w:t>
            </w:r>
          </w:p>
          <w:p w14:paraId="0AF07E10" w14:textId="77777777" w:rsidR="003B7FA2" w:rsidRPr="00A77E09" w:rsidRDefault="003B7FA2" w:rsidP="009E1829">
            <w:pPr>
              <w:widowControl w:val="0"/>
              <w:pBdr>
                <w:top w:val="nil"/>
                <w:left w:val="nil"/>
                <w:bottom w:val="nil"/>
                <w:right w:val="nil"/>
                <w:between w:val="nil"/>
              </w:pBdr>
              <w:rPr>
                <w:rFonts w:eastAsia="Arial" w:cs="Arial"/>
                <w:b/>
                <w:bCs/>
                <w:sz w:val="15"/>
                <w:szCs w:val="15"/>
              </w:rPr>
            </w:pPr>
          </w:p>
        </w:tc>
        <w:tc>
          <w:tcPr>
            <w:tcW w:w="0" w:type="auto"/>
            <w:shd w:val="clear" w:color="auto" w:fill="auto"/>
            <w:tcMar>
              <w:top w:w="100" w:type="dxa"/>
              <w:left w:w="100" w:type="dxa"/>
              <w:bottom w:w="100" w:type="dxa"/>
              <w:right w:w="100" w:type="dxa"/>
            </w:tcMar>
          </w:tcPr>
          <w:p w14:paraId="4720D553" w14:textId="77777777" w:rsidR="003B7FA2" w:rsidRPr="00A77E09" w:rsidRDefault="003B7FA2" w:rsidP="009E1829">
            <w:pPr>
              <w:widowControl w:val="0"/>
              <w:pBdr>
                <w:top w:val="nil"/>
                <w:left w:val="nil"/>
                <w:bottom w:val="nil"/>
                <w:right w:val="nil"/>
                <w:between w:val="nil"/>
              </w:pBdr>
              <w:rPr>
                <w:rFonts w:eastAsia="Arial" w:cs="Arial"/>
                <w:sz w:val="15"/>
                <w:szCs w:val="15"/>
                <w:u w:val="single"/>
              </w:rPr>
            </w:pPr>
            <w:r w:rsidRPr="00A77E09">
              <w:rPr>
                <w:rFonts w:eastAsia="Arial" w:cs="Arial"/>
                <w:sz w:val="15"/>
                <w:szCs w:val="15"/>
                <w:u w:val="single"/>
              </w:rPr>
              <w:t>Conservation and Management of Marine Ecosystems Act:</w:t>
            </w:r>
          </w:p>
          <w:p w14:paraId="51A49CC1" w14:textId="77777777" w:rsidR="003B7FA2" w:rsidRPr="00A77E09" w:rsidRDefault="003B7FA2" w:rsidP="009E1829">
            <w:pPr>
              <w:widowControl w:val="0"/>
              <w:pBdr>
                <w:top w:val="nil"/>
                <w:left w:val="nil"/>
                <w:bottom w:val="nil"/>
                <w:right w:val="nil"/>
                <w:between w:val="nil"/>
              </w:pBdr>
              <w:rPr>
                <w:rFonts w:eastAsia="Arial" w:cs="Arial"/>
                <w:sz w:val="15"/>
                <w:szCs w:val="15"/>
                <w:u w:val="single"/>
              </w:rPr>
            </w:pPr>
          </w:p>
          <w:p w14:paraId="331E7C85"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Article 19 sets plans to conserve, protect, reproduce and restore marine organisms under protection</w:t>
            </w:r>
          </w:p>
          <w:p w14:paraId="339BBD14"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78B17C08"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Article 25 addresses the importance of the designation and management of MPAs</w:t>
            </w:r>
          </w:p>
          <w:p w14:paraId="4BF041F5"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5B1F2201"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Article 46 addresses restoration of marine ecosystems where the major habitats or spawning areas of marine organisms under protection are destroyed or damaged, which endangers the existence of species</w:t>
            </w:r>
          </w:p>
          <w:p w14:paraId="54685D93" w14:textId="77777777" w:rsidR="003B7FA2" w:rsidRPr="00A77E09" w:rsidRDefault="003B7FA2" w:rsidP="009E1829">
            <w:pPr>
              <w:widowControl w:val="0"/>
              <w:pBdr>
                <w:top w:val="nil"/>
                <w:left w:val="nil"/>
                <w:bottom w:val="nil"/>
                <w:right w:val="nil"/>
                <w:between w:val="nil"/>
              </w:pBdr>
              <w:rPr>
                <w:rFonts w:eastAsia="Arial" w:cs="Arial"/>
                <w:b/>
                <w:bCs/>
                <w:sz w:val="15"/>
                <w:szCs w:val="15"/>
              </w:rPr>
            </w:pPr>
          </w:p>
        </w:tc>
        <w:tc>
          <w:tcPr>
            <w:tcW w:w="0" w:type="auto"/>
            <w:shd w:val="clear" w:color="auto" w:fill="auto"/>
            <w:tcMar>
              <w:top w:w="100" w:type="dxa"/>
              <w:left w:w="100" w:type="dxa"/>
              <w:bottom w:w="100" w:type="dxa"/>
              <w:right w:w="100" w:type="dxa"/>
            </w:tcMar>
          </w:tcPr>
          <w:p w14:paraId="42DAA8BE" w14:textId="77777777" w:rsidR="003B7FA2" w:rsidRPr="00A77E09" w:rsidRDefault="003B7FA2" w:rsidP="009E1829">
            <w:pPr>
              <w:widowControl w:val="0"/>
              <w:pBdr>
                <w:top w:val="nil"/>
                <w:left w:val="nil"/>
                <w:bottom w:val="nil"/>
                <w:right w:val="nil"/>
                <w:between w:val="nil"/>
              </w:pBdr>
              <w:rPr>
                <w:rFonts w:eastAsia="Arial" w:cs="Arial"/>
                <w:sz w:val="15"/>
                <w:szCs w:val="15"/>
                <w:u w:val="single"/>
              </w:rPr>
            </w:pPr>
            <w:r w:rsidRPr="00A77E09">
              <w:rPr>
                <w:rFonts w:eastAsia="Arial" w:cs="Arial"/>
                <w:sz w:val="15"/>
                <w:szCs w:val="15"/>
                <w:u w:val="single"/>
              </w:rPr>
              <w:t>Conservation and Management of Marine Ecosystems Act:</w:t>
            </w:r>
          </w:p>
          <w:p w14:paraId="598860C8" w14:textId="77777777" w:rsidR="003B7FA2" w:rsidRPr="00A77E09" w:rsidRDefault="003B7FA2" w:rsidP="009E1829">
            <w:pPr>
              <w:widowControl w:val="0"/>
              <w:pBdr>
                <w:top w:val="nil"/>
                <w:left w:val="nil"/>
                <w:bottom w:val="nil"/>
                <w:right w:val="nil"/>
                <w:between w:val="nil"/>
              </w:pBdr>
              <w:rPr>
                <w:rFonts w:eastAsia="Arial" w:cs="Arial"/>
                <w:sz w:val="15"/>
                <w:szCs w:val="15"/>
                <w:u w:val="single"/>
              </w:rPr>
            </w:pPr>
          </w:p>
          <w:p w14:paraId="5FF5B7BD" w14:textId="77777777" w:rsidR="003B7FA2" w:rsidRPr="00D67D54" w:rsidRDefault="003B7FA2" w:rsidP="009E1829">
            <w:pPr>
              <w:widowControl w:val="0"/>
              <w:pBdr>
                <w:top w:val="nil"/>
                <w:left w:val="nil"/>
                <w:bottom w:val="nil"/>
                <w:right w:val="nil"/>
                <w:between w:val="nil"/>
              </w:pBdr>
              <w:rPr>
                <w:rFonts w:eastAsia="Arial" w:cs="Arial"/>
                <w:sz w:val="15"/>
                <w:szCs w:val="15"/>
              </w:rPr>
            </w:pPr>
            <w:r w:rsidRPr="00D67D54">
              <w:rPr>
                <w:rFonts w:eastAsia="Arial" w:cs="Arial"/>
                <w:sz w:val="15"/>
                <w:szCs w:val="15"/>
              </w:rPr>
              <w:t>Article 20 prohibits against capturing, collecting, transplanting, processing, distributing, storing or damaging marine organisms under protection; and installing explosives, nets or fishing gear, or use harmful substances or electric currents to capture these species.</w:t>
            </w:r>
          </w:p>
          <w:p w14:paraId="7096BAC1" w14:textId="77777777" w:rsidR="003B7FA2" w:rsidRPr="00D67D54" w:rsidRDefault="003B7FA2" w:rsidP="009E1829">
            <w:pPr>
              <w:widowControl w:val="0"/>
              <w:pBdr>
                <w:top w:val="nil"/>
                <w:left w:val="nil"/>
                <w:bottom w:val="nil"/>
                <w:right w:val="nil"/>
                <w:between w:val="nil"/>
              </w:pBdr>
              <w:rPr>
                <w:rFonts w:eastAsia="Arial" w:cs="Arial"/>
                <w:sz w:val="15"/>
                <w:szCs w:val="15"/>
              </w:rPr>
            </w:pPr>
          </w:p>
          <w:p w14:paraId="618769EF" w14:textId="77777777" w:rsidR="003B7FA2" w:rsidRDefault="003B7FA2" w:rsidP="009E1829">
            <w:pPr>
              <w:widowControl w:val="0"/>
              <w:pBdr>
                <w:top w:val="nil"/>
                <w:left w:val="nil"/>
                <w:bottom w:val="nil"/>
                <w:right w:val="nil"/>
                <w:between w:val="nil"/>
              </w:pBdr>
              <w:rPr>
                <w:rFonts w:eastAsia="Arial" w:cs="Arial"/>
                <w:sz w:val="15"/>
                <w:szCs w:val="15"/>
              </w:rPr>
            </w:pPr>
            <w:r w:rsidRPr="00D67D54">
              <w:rPr>
                <w:rFonts w:eastAsia="Arial" w:cs="Arial"/>
                <w:sz w:val="15"/>
                <w:szCs w:val="15"/>
              </w:rPr>
              <w:t>Article 42 restricts imports and exports, except holding a permission from MOF</w:t>
            </w:r>
          </w:p>
          <w:p w14:paraId="22F7DE5A" w14:textId="77777777" w:rsidR="003B7FA2" w:rsidRPr="00D67D54" w:rsidRDefault="003B7FA2" w:rsidP="009E1829">
            <w:pPr>
              <w:widowControl w:val="0"/>
              <w:pBdr>
                <w:top w:val="nil"/>
                <w:left w:val="nil"/>
                <w:bottom w:val="nil"/>
                <w:right w:val="nil"/>
                <w:between w:val="nil"/>
              </w:pBdr>
              <w:rPr>
                <w:rFonts w:eastAsia="Arial" w:cs="Arial"/>
                <w:sz w:val="15"/>
                <w:szCs w:val="15"/>
              </w:rPr>
            </w:pPr>
          </w:p>
          <w:p w14:paraId="1A19E516" w14:textId="77777777" w:rsidR="003B7FA2" w:rsidRDefault="003B7FA2" w:rsidP="009E1829">
            <w:pPr>
              <w:widowControl w:val="0"/>
              <w:pBdr>
                <w:top w:val="nil"/>
                <w:left w:val="nil"/>
                <w:bottom w:val="nil"/>
                <w:right w:val="nil"/>
                <w:between w:val="nil"/>
              </w:pBdr>
              <w:rPr>
                <w:rFonts w:eastAsia="Arial" w:cs="Arial"/>
                <w:sz w:val="15"/>
                <w:szCs w:val="15"/>
              </w:rPr>
            </w:pPr>
            <w:r w:rsidRPr="00D67D54">
              <w:rPr>
                <w:rFonts w:eastAsia="Arial" w:cs="Arial"/>
                <w:sz w:val="15"/>
                <w:szCs w:val="15"/>
              </w:rPr>
              <w:t xml:space="preserve">Article 20 prohibits </w:t>
            </w:r>
            <w:r w:rsidRPr="00A77E09">
              <w:rPr>
                <w:rFonts w:eastAsia="Arial" w:cs="Arial"/>
                <w:sz w:val="15"/>
                <w:szCs w:val="15"/>
              </w:rPr>
              <w:t>capturing, collecting, transplanting, processing, distributing, storing or damaging marine organisms under protection, and installing explosives, nets or fishing gear, or use harmful substances or electric current.</w:t>
            </w:r>
          </w:p>
          <w:p w14:paraId="6E762DEB" w14:textId="77777777" w:rsidR="003B7FA2" w:rsidRPr="00A77E09" w:rsidRDefault="003B7FA2" w:rsidP="009E1829">
            <w:pPr>
              <w:widowControl w:val="0"/>
              <w:pBdr>
                <w:top w:val="nil"/>
                <w:left w:val="nil"/>
                <w:bottom w:val="nil"/>
                <w:right w:val="nil"/>
                <w:between w:val="nil"/>
              </w:pBdr>
              <w:rPr>
                <w:rFonts w:eastAsia="Arial" w:cs="Arial"/>
                <w:b/>
                <w:bCs/>
                <w:sz w:val="15"/>
                <w:szCs w:val="15"/>
              </w:rPr>
            </w:pPr>
          </w:p>
        </w:tc>
        <w:tc>
          <w:tcPr>
            <w:tcW w:w="0" w:type="auto"/>
            <w:shd w:val="clear" w:color="auto" w:fill="auto"/>
            <w:tcMar>
              <w:top w:w="100" w:type="dxa"/>
              <w:left w:w="100" w:type="dxa"/>
              <w:bottom w:w="100" w:type="dxa"/>
              <w:right w:w="100" w:type="dxa"/>
            </w:tcMar>
          </w:tcPr>
          <w:p w14:paraId="46CC81AA"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Punished by imprisonment with labor for not more than 3 years or by a fine not exceeding 30 million won: Any person who captures, collects or damages marine organisms under protection, or who installs explosives, nets or fishing gear or uses harmful substances or electric currents, so as to capture or damage marine organisms under protection</w:t>
            </w:r>
          </w:p>
          <w:p w14:paraId="2E9722D0"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771F470C"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Punished by imprisonment with labor for not more than 2 years or by a fine not exceeding 20 million won: Any person who transplants, processes, distributes or stores marine organisms under protection; and to Any person who exports, imports, ships out or brings in marine organisms under protection without permission</w:t>
            </w:r>
          </w:p>
          <w:p w14:paraId="05F58E20"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385A115B"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Punished by imprisonment with labor for not more than 1 year or by a fine not exceeding 10 million won: Any person who obtains permission by fraud or other wrongful means.</w:t>
            </w:r>
          </w:p>
          <w:p w14:paraId="72589E95"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4CC8A1C1"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Article 63-2 (Aggravated Punishment of Capturing Marine Organisms under Protection</w:t>
            </w:r>
            <w:r>
              <w:rPr>
                <w:rFonts w:eastAsia="Arial" w:cs="Arial"/>
                <w:sz w:val="15"/>
                <w:szCs w:val="15"/>
              </w:rPr>
              <w:t xml:space="preserve">). </w:t>
            </w:r>
          </w:p>
          <w:p w14:paraId="47F24B0B"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 xml:space="preserve">Aggravated punishment: Where anyone is punished by imprisonment with labor for committing a crime under subparagraph 2 of </w:t>
            </w:r>
            <w:r w:rsidRPr="00A77E09">
              <w:rPr>
                <w:rFonts w:eastAsia="Arial" w:cs="Arial"/>
                <w:sz w:val="15"/>
                <w:szCs w:val="15"/>
                <w:u w:val="single"/>
              </w:rPr>
              <w:t>Article 61</w:t>
            </w:r>
            <w:r w:rsidRPr="00A77E09">
              <w:rPr>
                <w:rFonts w:eastAsia="Arial" w:cs="Arial"/>
                <w:sz w:val="15"/>
                <w:szCs w:val="15"/>
              </w:rPr>
              <w:t xml:space="preserve"> or subparagraph 1 of </w:t>
            </w:r>
            <w:r w:rsidRPr="00A77E09">
              <w:rPr>
                <w:rFonts w:eastAsia="Arial" w:cs="Arial"/>
                <w:sz w:val="15"/>
                <w:szCs w:val="15"/>
                <w:u w:val="single"/>
              </w:rPr>
              <w:t>Article 62</w:t>
            </w:r>
            <w:r w:rsidRPr="00A77E09">
              <w:rPr>
                <w:rFonts w:eastAsia="Arial" w:cs="Arial"/>
                <w:sz w:val="15"/>
                <w:szCs w:val="15"/>
              </w:rPr>
              <w:t xml:space="preserve"> for the purpose of trade, he/she shall be imposed concurrently by penalty more than two folds and less than ten folds of the value which he/she has acquired or may acquire through such trade.</w:t>
            </w:r>
          </w:p>
        </w:tc>
        <w:tc>
          <w:tcPr>
            <w:tcW w:w="0" w:type="auto"/>
            <w:shd w:val="clear" w:color="auto" w:fill="auto"/>
            <w:tcMar>
              <w:top w:w="100" w:type="dxa"/>
              <w:left w:w="100" w:type="dxa"/>
              <w:bottom w:w="100" w:type="dxa"/>
              <w:right w:w="100" w:type="dxa"/>
            </w:tcMar>
          </w:tcPr>
          <w:p w14:paraId="3535CE59" w14:textId="77777777" w:rsidR="003B7FA2" w:rsidRPr="00A77E09" w:rsidRDefault="003B7FA2" w:rsidP="009E1829">
            <w:pPr>
              <w:widowControl w:val="0"/>
              <w:pBdr>
                <w:top w:val="nil"/>
                <w:left w:val="nil"/>
                <w:bottom w:val="nil"/>
                <w:right w:val="nil"/>
                <w:between w:val="nil"/>
              </w:pBdr>
              <w:rPr>
                <w:rFonts w:eastAsia="Arial" w:cs="Arial"/>
                <w:sz w:val="15"/>
                <w:szCs w:val="15"/>
              </w:rPr>
            </w:pPr>
            <w:r w:rsidRPr="00A77E09">
              <w:rPr>
                <w:rFonts w:eastAsia="Arial" w:cs="Arial"/>
                <w:sz w:val="15"/>
                <w:szCs w:val="15"/>
              </w:rPr>
              <w:t>Ministry of Oceans and Fisheries</w:t>
            </w:r>
          </w:p>
          <w:p w14:paraId="6C39EEA4" w14:textId="77777777" w:rsidR="003B7FA2" w:rsidRPr="00AD7464" w:rsidRDefault="003B7FA2" w:rsidP="009E1829">
            <w:pPr>
              <w:widowControl w:val="0"/>
              <w:pBdr>
                <w:top w:val="nil"/>
                <w:left w:val="nil"/>
                <w:bottom w:val="nil"/>
                <w:right w:val="nil"/>
                <w:between w:val="nil"/>
              </w:pBdr>
              <w:rPr>
                <w:rFonts w:eastAsia="Arial" w:cs="Arial"/>
                <w:b/>
                <w:bCs/>
                <w:sz w:val="15"/>
                <w:szCs w:val="15"/>
              </w:rPr>
            </w:pPr>
          </w:p>
        </w:tc>
      </w:tr>
      <w:tr w:rsidR="003B7FA2" w:rsidRPr="00AD7464" w14:paraId="5C1D8208" w14:textId="77777777" w:rsidTr="009E1829">
        <w:tc>
          <w:tcPr>
            <w:tcW w:w="0" w:type="auto"/>
            <w:shd w:val="clear" w:color="auto" w:fill="D9E2F3" w:themeFill="accent1" w:themeFillTint="33"/>
            <w:tcMar>
              <w:top w:w="100" w:type="dxa"/>
              <w:left w:w="100" w:type="dxa"/>
              <w:bottom w:w="100" w:type="dxa"/>
              <w:right w:w="100" w:type="dxa"/>
            </w:tcMar>
          </w:tcPr>
          <w:p w14:paraId="5A67FFC0" w14:textId="77777777" w:rsidR="003B7FA2" w:rsidRPr="00AD7464" w:rsidRDefault="003B7FA2" w:rsidP="009E1829">
            <w:pPr>
              <w:rPr>
                <w:rFonts w:eastAsia="Arial" w:cs="Arial"/>
                <w:b/>
                <w:sz w:val="16"/>
                <w:szCs w:val="16"/>
              </w:rPr>
            </w:pPr>
            <w:r w:rsidRPr="00AD7464">
              <w:rPr>
                <w:rFonts w:eastAsia="Arial" w:cs="Arial"/>
                <w:b/>
                <w:sz w:val="16"/>
                <w:szCs w:val="16"/>
              </w:rPr>
              <w:t>Republic of the Marshall Islands</w:t>
            </w:r>
          </w:p>
        </w:tc>
        <w:tc>
          <w:tcPr>
            <w:tcW w:w="0" w:type="auto"/>
            <w:shd w:val="clear" w:color="auto" w:fill="D9E2F3" w:themeFill="accent1" w:themeFillTint="33"/>
            <w:tcMar>
              <w:top w:w="100" w:type="dxa"/>
              <w:left w:w="100" w:type="dxa"/>
              <w:bottom w:w="100" w:type="dxa"/>
              <w:right w:w="100" w:type="dxa"/>
            </w:tcMar>
          </w:tcPr>
          <w:p w14:paraId="62CB5ACA"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77E09">
              <w:rPr>
                <w:rFonts w:eastAsia="Arial" w:cs="Arial"/>
                <w:sz w:val="15"/>
                <w:szCs w:val="15"/>
              </w:rPr>
              <w:t>Endangered</w:t>
            </w:r>
          </w:p>
        </w:tc>
        <w:tc>
          <w:tcPr>
            <w:tcW w:w="0" w:type="auto"/>
            <w:shd w:val="clear" w:color="auto" w:fill="D9E2F3" w:themeFill="accent1" w:themeFillTint="33"/>
            <w:tcMar>
              <w:top w:w="100" w:type="dxa"/>
              <w:left w:w="100" w:type="dxa"/>
              <w:bottom w:w="100" w:type="dxa"/>
              <w:right w:w="100" w:type="dxa"/>
            </w:tcMar>
          </w:tcPr>
          <w:p w14:paraId="2E66E2C2" w14:textId="77777777" w:rsidR="003B7FA2" w:rsidRPr="00A77E09" w:rsidRDefault="003B7FA2" w:rsidP="009E1829">
            <w:pPr>
              <w:jc w:val="both"/>
              <w:rPr>
                <w:rFonts w:eastAsia="Arial" w:cs="Arial"/>
                <w:sz w:val="15"/>
                <w:szCs w:val="15"/>
              </w:rPr>
            </w:pPr>
            <w:r w:rsidRPr="00A77E09">
              <w:rPr>
                <w:rFonts w:eastAsia="Arial" w:cs="Arial"/>
                <w:sz w:val="15"/>
                <w:szCs w:val="15"/>
              </w:rPr>
              <w:t>The Endangered Species Act 1975 ensures the protection of endangered species of fish, shellfish and games within the territory of the Marshall Islands. A subsequent Regulation dating 1976 listed the hawksbill turtle as an endangered species.</w:t>
            </w:r>
          </w:p>
          <w:p w14:paraId="3C15EB1E" w14:textId="77777777" w:rsidR="003B7FA2" w:rsidRPr="00A77E09" w:rsidRDefault="003B7FA2" w:rsidP="009E1829">
            <w:pPr>
              <w:jc w:val="both"/>
              <w:rPr>
                <w:rFonts w:eastAsia="Arial" w:cs="Arial"/>
                <w:sz w:val="15"/>
                <w:szCs w:val="15"/>
              </w:rPr>
            </w:pPr>
          </w:p>
          <w:p w14:paraId="2FE9B20B" w14:textId="77777777" w:rsidR="003B7FA2" w:rsidRPr="00A77E09" w:rsidRDefault="003B7FA2" w:rsidP="009E1829">
            <w:pPr>
              <w:jc w:val="both"/>
              <w:rPr>
                <w:rFonts w:eastAsia="Arial" w:cs="Arial"/>
                <w:sz w:val="15"/>
                <w:szCs w:val="15"/>
              </w:rPr>
            </w:pPr>
            <w:r w:rsidRPr="00A77E09">
              <w:rPr>
                <w:rFonts w:eastAsia="Arial" w:cs="Arial"/>
                <w:sz w:val="15"/>
                <w:szCs w:val="15"/>
              </w:rPr>
              <w:t>The Fisheries Act (amended in 2017) manages and controls living and non-living resources within the Fishery Waters of the Marshall Islands, with a part dedicated exclusively to limitations on taking turtles.</w:t>
            </w:r>
          </w:p>
          <w:p w14:paraId="33602929" w14:textId="77777777" w:rsidR="003B7FA2" w:rsidRPr="00A77E09" w:rsidRDefault="003B7FA2" w:rsidP="009E1829">
            <w:pPr>
              <w:jc w:val="both"/>
              <w:rPr>
                <w:rFonts w:eastAsia="Arial" w:cs="Arial"/>
                <w:sz w:val="15"/>
                <w:szCs w:val="15"/>
              </w:rPr>
            </w:pPr>
          </w:p>
          <w:p w14:paraId="0B17E995" w14:textId="77777777" w:rsidR="003B7FA2" w:rsidRPr="00A77E09" w:rsidRDefault="003B7FA2" w:rsidP="009E1829">
            <w:pPr>
              <w:jc w:val="both"/>
              <w:rPr>
                <w:rFonts w:eastAsia="Arial" w:cs="Arial"/>
                <w:sz w:val="15"/>
                <w:szCs w:val="15"/>
              </w:rPr>
            </w:pPr>
            <w:r w:rsidRPr="00A77E09">
              <w:rPr>
                <w:rFonts w:eastAsia="Arial" w:cs="Arial"/>
                <w:sz w:val="15"/>
                <w:szCs w:val="15"/>
              </w:rPr>
              <w:t>The Jaluit and Namdrik atolls in the Marshall Islands are the breeding areas of the hawksbill turtle and the green turtle, and they are declared as wetlands of international importance.</w:t>
            </w:r>
          </w:p>
          <w:p w14:paraId="2F68AAE2"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5D706AF4" w14:textId="77777777" w:rsidR="003B7FA2" w:rsidRPr="00A77E09" w:rsidRDefault="003B7FA2" w:rsidP="009E1829">
            <w:pPr>
              <w:rPr>
                <w:rFonts w:eastAsia="Arial" w:cs="Arial"/>
                <w:sz w:val="15"/>
                <w:szCs w:val="15"/>
              </w:rPr>
            </w:pPr>
            <w:r w:rsidRPr="00A77E09">
              <w:rPr>
                <w:rFonts w:eastAsia="Arial" w:cs="Arial"/>
                <w:sz w:val="15"/>
                <w:szCs w:val="15"/>
              </w:rPr>
              <w:t xml:space="preserve">Section 306 of the Endangered Species Act 1975 prohibits the taking, engaging in commercial activity with, holding possession of, or exporting any threatened or endangered species. Section 309 further prohibits the import of endangered species. </w:t>
            </w:r>
          </w:p>
          <w:p w14:paraId="3CC3FE17" w14:textId="77777777" w:rsidR="003B7FA2" w:rsidRPr="00A77E09" w:rsidRDefault="003B7FA2" w:rsidP="009E1829">
            <w:pPr>
              <w:rPr>
                <w:rFonts w:cs="Arial"/>
                <w:sz w:val="15"/>
                <w:szCs w:val="15"/>
              </w:rPr>
            </w:pPr>
            <w:r w:rsidRPr="00A77E09">
              <w:rPr>
                <w:rFonts w:cs="Arial"/>
                <w:sz w:val="15"/>
                <w:szCs w:val="15"/>
              </w:rPr>
              <w:t>However, the taking of endangered species by way of traditional rights does not constitute a breach of prohibited activities (Section 307/4).</w:t>
            </w:r>
          </w:p>
          <w:p w14:paraId="45F77DF7" w14:textId="77777777" w:rsidR="003B7FA2" w:rsidRPr="00A77E09" w:rsidRDefault="003B7FA2" w:rsidP="009E1829">
            <w:pPr>
              <w:widowControl w:val="0"/>
              <w:pBdr>
                <w:top w:val="nil"/>
                <w:left w:val="nil"/>
                <w:bottom w:val="nil"/>
                <w:right w:val="nil"/>
                <w:between w:val="nil"/>
              </w:pBdr>
              <w:rPr>
                <w:rFonts w:eastAsia="Arial" w:cs="Arial"/>
                <w:sz w:val="15"/>
                <w:szCs w:val="15"/>
              </w:rPr>
            </w:pPr>
          </w:p>
          <w:p w14:paraId="42A83CC1" w14:textId="77777777" w:rsidR="003B7FA2" w:rsidRPr="00BD0C1D" w:rsidRDefault="003B7FA2" w:rsidP="009E1829">
            <w:pPr>
              <w:jc w:val="both"/>
              <w:rPr>
                <w:rFonts w:eastAsia="Times New Roman" w:cs="Arial"/>
                <w:sz w:val="15"/>
                <w:szCs w:val="15"/>
              </w:rPr>
            </w:pPr>
            <w:r w:rsidRPr="00A77E09">
              <w:rPr>
                <w:rFonts w:eastAsia="Arial" w:cs="Arial"/>
                <w:sz w:val="15"/>
                <w:szCs w:val="15"/>
              </w:rPr>
              <w:t>Section 215 of the Fisheries Act prohibits taking or intentionally killing of the hawksbill turtle while on shore, as well as the taking of their eggs unless authorized. Paragraph two provides that “</w:t>
            </w:r>
            <w:r w:rsidRPr="00A77E09">
              <w:rPr>
                <w:rFonts w:cs="Arial"/>
                <w:sz w:val="15"/>
                <w:szCs w:val="15"/>
              </w:rPr>
              <w:t>No hawksbill turtle shall be taken or killed except for subsistence fishing and where its shell is at least twenty-seven inches when measured over the top of the carapace shell lengthwise.”</w:t>
            </w:r>
            <w:r w:rsidRPr="00A77E09">
              <w:rPr>
                <w:rFonts w:cs="Arial"/>
                <w:sz w:val="15"/>
                <w:szCs w:val="15"/>
              </w:rPr>
              <w:br/>
              <w:t xml:space="preserve">Paragraph 5 further prohibits buying, selling, displaying for sale, offering for sale or otherwise marketing any turtle or turtle </w:t>
            </w:r>
            <w:r>
              <w:rPr>
                <w:rFonts w:cs="Arial"/>
                <w:sz w:val="15"/>
                <w:szCs w:val="15"/>
              </w:rPr>
              <w:t>p</w:t>
            </w:r>
            <w:r w:rsidRPr="00A77E09">
              <w:rPr>
                <w:rFonts w:cs="Arial"/>
                <w:sz w:val="15"/>
                <w:szCs w:val="15"/>
              </w:rPr>
              <w:t>roduct.</w:t>
            </w:r>
          </w:p>
        </w:tc>
        <w:tc>
          <w:tcPr>
            <w:tcW w:w="0" w:type="auto"/>
            <w:shd w:val="clear" w:color="auto" w:fill="D9E2F3" w:themeFill="accent1" w:themeFillTint="33"/>
            <w:tcMar>
              <w:top w:w="100" w:type="dxa"/>
              <w:left w:w="100" w:type="dxa"/>
              <w:bottom w:w="100" w:type="dxa"/>
              <w:right w:w="100" w:type="dxa"/>
            </w:tcMar>
          </w:tcPr>
          <w:p w14:paraId="4B2F91A7" w14:textId="77777777" w:rsidR="003B7FA2" w:rsidRPr="00A77E09" w:rsidRDefault="003B7FA2" w:rsidP="009E1829">
            <w:pPr>
              <w:rPr>
                <w:rFonts w:cs="Arial"/>
                <w:sz w:val="15"/>
                <w:szCs w:val="15"/>
              </w:rPr>
            </w:pPr>
            <w:r w:rsidRPr="00A77E09">
              <w:rPr>
                <w:rFonts w:cs="Arial"/>
                <w:sz w:val="15"/>
                <w:szCs w:val="15"/>
              </w:rPr>
              <w:t>Under Section 312 of the Endangered Species Act 1975, a person guilty of an offence prescribed in the Act shall pay a fine of up to $10,000 or be liable to a term of imprisonment of up to one year, or both.</w:t>
            </w:r>
          </w:p>
          <w:p w14:paraId="7AF38FD4" w14:textId="77777777" w:rsidR="003B7FA2" w:rsidRPr="00A77E09" w:rsidRDefault="003B7FA2" w:rsidP="009E1829">
            <w:pPr>
              <w:rPr>
                <w:rFonts w:cs="Arial"/>
                <w:sz w:val="15"/>
                <w:szCs w:val="15"/>
              </w:rPr>
            </w:pPr>
          </w:p>
          <w:p w14:paraId="6CE1A1E3" w14:textId="77777777" w:rsidR="003B7FA2" w:rsidRPr="00A77E09" w:rsidRDefault="003B7FA2" w:rsidP="009E1829">
            <w:pPr>
              <w:rPr>
                <w:rFonts w:cs="Arial"/>
                <w:sz w:val="15"/>
                <w:szCs w:val="15"/>
              </w:rPr>
            </w:pPr>
            <w:r w:rsidRPr="00A77E09">
              <w:rPr>
                <w:rFonts w:cs="Arial"/>
                <w:sz w:val="15"/>
                <w:szCs w:val="15"/>
              </w:rPr>
              <w:t>Offences committed against the provisions in Section 215 titled “Limitations on Taking Turtles” of the Fisheries Act, shall pay a fine of up to $10,000 or be imprisoned up to six months, or both.</w:t>
            </w:r>
          </w:p>
          <w:p w14:paraId="270C74A2"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23E3255F"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A77E09">
              <w:rPr>
                <w:rFonts w:eastAsia="Arial" w:cs="Arial"/>
                <w:sz w:val="15"/>
                <w:szCs w:val="15"/>
              </w:rPr>
              <w:t>The Marshall Islands Marine Resources Authority</w:t>
            </w:r>
          </w:p>
        </w:tc>
      </w:tr>
      <w:tr w:rsidR="003B7FA2" w:rsidRPr="00AD7464" w14:paraId="5809C6FC" w14:textId="77777777" w:rsidTr="009E1829">
        <w:tc>
          <w:tcPr>
            <w:tcW w:w="0" w:type="auto"/>
            <w:shd w:val="clear" w:color="auto" w:fill="auto"/>
            <w:tcMar>
              <w:top w:w="100" w:type="dxa"/>
              <w:left w:w="100" w:type="dxa"/>
              <w:bottom w:w="100" w:type="dxa"/>
              <w:right w:w="100" w:type="dxa"/>
            </w:tcMar>
          </w:tcPr>
          <w:p w14:paraId="7312428C" w14:textId="77777777" w:rsidR="003B7FA2" w:rsidRPr="00AD7464" w:rsidRDefault="003B7FA2" w:rsidP="009E1829">
            <w:pPr>
              <w:widowControl w:val="0"/>
              <w:rPr>
                <w:rFonts w:eastAsia="Arial" w:cs="Arial"/>
                <w:b/>
                <w:sz w:val="16"/>
                <w:szCs w:val="16"/>
              </w:rPr>
            </w:pPr>
            <w:r w:rsidRPr="00AD7464">
              <w:rPr>
                <w:rFonts w:eastAsia="Arial" w:cs="Arial"/>
                <w:b/>
                <w:sz w:val="16"/>
                <w:szCs w:val="16"/>
              </w:rPr>
              <w:t>Samoa</w:t>
            </w:r>
          </w:p>
        </w:tc>
        <w:tc>
          <w:tcPr>
            <w:tcW w:w="0" w:type="auto"/>
            <w:shd w:val="clear" w:color="auto" w:fill="auto"/>
            <w:tcMar>
              <w:top w:w="100" w:type="dxa"/>
              <w:left w:w="100" w:type="dxa"/>
              <w:bottom w:w="100" w:type="dxa"/>
              <w:right w:w="100" w:type="dxa"/>
            </w:tcMar>
          </w:tcPr>
          <w:p w14:paraId="1E8FE64E"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1182F21D" w14:textId="77777777" w:rsidR="003B7FA2" w:rsidRPr="00D67D54" w:rsidRDefault="003B7FA2" w:rsidP="009E1829">
            <w:pPr>
              <w:rPr>
                <w:rFonts w:cs="Arial"/>
                <w:sz w:val="15"/>
                <w:szCs w:val="15"/>
              </w:rPr>
            </w:pPr>
            <w:r w:rsidRPr="00507DCD">
              <w:rPr>
                <w:rFonts w:cs="Arial"/>
                <w:sz w:val="15"/>
                <w:szCs w:val="15"/>
              </w:rPr>
              <w:t>There are no Acts that deal exclusively with endangered species.</w:t>
            </w:r>
          </w:p>
        </w:tc>
        <w:tc>
          <w:tcPr>
            <w:tcW w:w="0" w:type="auto"/>
            <w:shd w:val="clear" w:color="auto" w:fill="auto"/>
            <w:tcMar>
              <w:top w:w="100" w:type="dxa"/>
              <w:left w:w="100" w:type="dxa"/>
              <w:bottom w:w="100" w:type="dxa"/>
              <w:right w:w="100" w:type="dxa"/>
            </w:tcMar>
          </w:tcPr>
          <w:p w14:paraId="678F09B7"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7574A0BF"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1647B57A" w14:textId="77777777" w:rsidR="003B7FA2" w:rsidRPr="00AD7464" w:rsidRDefault="003B7FA2" w:rsidP="009E1829">
            <w:pPr>
              <w:rPr>
                <w:rFonts w:eastAsia="Arial" w:cs="Arial"/>
                <w:b/>
                <w:sz w:val="15"/>
                <w:szCs w:val="15"/>
              </w:rPr>
            </w:pPr>
            <w:r w:rsidRPr="00507DCD">
              <w:rPr>
                <w:rFonts w:cs="Arial"/>
                <w:sz w:val="15"/>
                <w:szCs w:val="15"/>
              </w:rPr>
              <w:t>Ministry of Natural Resources and Environment</w:t>
            </w:r>
          </w:p>
        </w:tc>
      </w:tr>
      <w:tr w:rsidR="003B7FA2" w:rsidRPr="00AD7464" w14:paraId="39A6B3FC" w14:textId="77777777" w:rsidTr="009E1829">
        <w:tc>
          <w:tcPr>
            <w:tcW w:w="0" w:type="auto"/>
            <w:shd w:val="clear" w:color="auto" w:fill="D9E2F3" w:themeFill="accent1" w:themeFillTint="33"/>
            <w:tcMar>
              <w:top w:w="100" w:type="dxa"/>
              <w:left w:w="100" w:type="dxa"/>
              <w:bottom w:w="100" w:type="dxa"/>
              <w:right w:w="100" w:type="dxa"/>
            </w:tcMar>
          </w:tcPr>
          <w:p w14:paraId="0A239E32" w14:textId="77777777" w:rsidR="003B7FA2" w:rsidRPr="00507DCD" w:rsidRDefault="003B7FA2" w:rsidP="009E1829">
            <w:pPr>
              <w:widowControl w:val="0"/>
              <w:rPr>
                <w:rFonts w:eastAsia="Arial" w:cs="Arial"/>
                <w:b/>
                <w:sz w:val="16"/>
                <w:szCs w:val="16"/>
              </w:rPr>
            </w:pPr>
            <w:r w:rsidRPr="00507DCD">
              <w:rPr>
                <w:rFonts w:eastAsia="Arial" w:cs="Arial"/>
                <w:b/>
                <w:sz w:val="16"/>
                <w:szCs w:val="16"/>
              </w:rPr>
              <w:t>Singapore</w:t>
            </w:r>
          </w:p>
        </w:tc>
        <w:tc>
          <w:tcPr>
            <w:tcW w:w="0" w:type="auto"/>
            <w:shd w:val="clear" w:color="auto" w:fill="D9E2F3" w:themeFill="accent1" w:themeFillTint="33"/>
            <w:tcMar>
              <w:top w:w="100" w:type="dxa"/>
              <w:left w:w="100" w:type="dxa"/>
              <w:bottom w:w="100" w:type="dxa"/>
              <w:right w:w="100" w:type="dxa"/>
            </w:tcMar>
          </w:tcPr>
          <w:p w14:paraId="1378A62E" w14:textId="77777777" w:rsidR="003B7FA2" w:rsidRPr="00507DCD"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168BE72A" w14:textId="77777777" w:rsidR="003B7FA2" w:rsidRDefault="003B7FA2" w:rsidP="009E1829">
            <w:pPr>
              <w:rPr>
                <w:rFonts w:eastAsia="Arial" w:cs="Arial"/>
                <w:sz w:val="15"/>
                <w:szCs w:val="15"/>
              </w:rPr>
            </w:pPr>
            <w:r w:rsidRPr="00507DCD">
              <w:rPr>
                <w:rFonts w:eastAsia="Arial" w:cs="Arial"/>
                <w:sz w:val="15"/>
                <w:szCs w:val="15"/>
              </w:rPr>
              <w:t xml:space="preserve">Cheloniidae spp. and </w:t>
            </w:r>
            <w:r w:rsidRPr="00507DCD">
              <w:rPr>
                <w:rFonts w:eastAsia="Arial" w:cs="Arial"/>
                <w:i/>
                <w:iCs/>
                <w:sz w:val="15"/>
                <w:szCs w:val="15"/>
              </w:rPr>
              <w:t>Dermochelys coriacea</w:t>
            </w:r>
            <w:r w:rsidRPr="00507DCD">
              <w:rPr>
                <w:rFonts w:eastAsia="Arial" w:cs="Arial"/>
                <w:sz w:val="15"/>
                <w:szCs w:val="15"/>
              </w:rPr>
              <w:t xml:space="preserve"> are protected under Wildlife Act 1965 and Wildlife (Protected Wildlife Species) Rules 2020.</w:t>
            </w:r>
          </w:p>
          <w:p w14:paraId="102FEF6E" w14:textId="77777777" w:rsidR="003B7FA2" w:rsidRDefault="003B7FA2" w:rsidP="009E1829">
            <w:pPr>
              <w:rPr>
                <w:rFonts w:cs="Arial"/>
                <w:sz w:val="15"/>
                <w:szCs w:val="15"/>
              </w:rPr>
            </w:pPr>
          </w:p>
          <w:p w14:paraId="1A011925" w14:textId="77777777" w:rsidR="003B7FA2" w:rsidRPr="00507DCD" w:rsidRDefault="003B7FA2" w:rsidP="009E1829">
            <w:pPr>
              <w:rPr>
                <w:rFonts w:eastAsia="Arial" w:cs="Arial"/>
                <w:b/>
                <w:bCs/>
                <w:sz w:val="15"/>
                <w:szCs w:val="15"/>
              </w:rPr>
            </w:pPr>
            <w:r w:rsidRPr="00507DCD">
              <w:rPr>
                <w:rFonts w:eastAsia="Arial" w:cs="Arial"/>
                <w:sz w:val="15"/>
                <w:szCs w:val="15"/>
              </w:rPr>
              <w:t>The Endangered Species (Import and Export) Act contains provisions to control the trade of CITES-listed animals.</w:t>
            </w:r>
          </w:p>
          <w:p w14:paraId="372E4D2D" w14:textId="77777777" w:rsidR="003B7FA2" w:rsidRPr="00507DCD" w:rsidRDefault="003B7FA2" w:rsidP="009E1829">
            <w:pPr>
              <w:rPr>
                <w:rFonts w:eastAsia="Arial" w:cs="Arial"/>
                <w:sz w:val="15"/>
                <w:szCs w:val="15"/>
              </w:rPr>
            </w:pPr>
          </w:p>
          <w:p w14:paraId="06537BB0" w14:textId="77777777" w:rsidR="003B7FA2" w:rsidRPr="00507DCD" w:rsidRDefault="003B7FA2" w:rsidP="009E1829">
            <w:pPr>
              <w:rPr>
                <w:rFonts w:eastAsia="Arial" w:cs="Arial"/>
                <w:sz w:val="15"/>
                <w:szCs w:val="15"/>
              </w:rPr>
            </w:pPr>
            <w:r w:rsidRPr="00507DCD">
              <w:rPr>
                <w:rFonts w:eastAsia="Arial" w:cs="Arial"/>
                <w:sz w:val="15"/>
                <w:szCs w:val="15"/>
              </w:rPr>
              <w:t>The Fisheries Act provides for the protection and conservation of fisheries within Singapore. Nevertheless, the Act does not contain provisions on endangered species.</w:t>
            </w:r>
          </w:p>
        </w:tc>
        <w:tc>
          <w:tcPr>
            <w:tcW w:w="0" w:type="auto"/>
            <w:shd w:val="clear" w:color="auto" w:fill="D9E2F3" w:themeFill="accent1" w:themeFillTint="33"/>
            <w:tcMar>
              <w:top w:w="100" w:type="dxa"/>
              <w:left w:w="100" w:type="dxa"/>
              <w:bottom w:w="100" w:type="dxa"/>
              <w:right w:w="100" w:type="dxa"/>
            </w:tcMar>
          </w:tcPr>
          <w:p w14:paraId="4BBCB53A"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The Endangered Species (Import and Export) Act prohibits the import, export, re-export or introduction from the sea any CITES-listed species, as well as possessing or selling such species (Section 4/1, Section 4/2).</w:t>
            </w:r>
          </w:p>
        </w:tc>
        <w:tc>
          <w:tcPr>
            <w:tcW w:w="0" w:type="auto"/>
            <w:shd w:val="clear" w:color="auto" w:fill="D9E2F3" w:themeFill="accent1" w:themeFillTint="33"/>
            <w:tcMar>
              <w:top w:w="100" w:type="dxa"/>
              <w:left w:w="100" w:type="dxa"/>
              <w:bottom w:w="100" w:type="dxa"/>
              <w:right w:w="100" w:type="dxa"/>
            </w:tcMar>
          </w:tcPr>
          <w:p w14:paraId="218144F1"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 xml:space="preserve">The Endangered Species (Import and Export) Act prescribes a fine not exceeding $50,000 for each scheduled species (but not to exceed in the aggregate $500,000) or  imprisonment for a term not exceeding 2 years, or both, for any person in breach of Section 4/1, and 4/2. </w:t>
            </w:r>
          </w:p>
        </w:tc>
        <w:tc>
          <w:tcPr>
            <w:tcW w:w="0" w:type="auto"/>
            <w:shd w:val="clear" w:color="auto" w:fill="D9E2F3" w:themeFill="accent1" w:themeFillTint="33"/>
            <w:tcMar>
              <w:top w:w="100" w:type="dxa"/>
              <w:left w:w="100" w:type="dxa"/>
              <w:bottom w:w="100" w:type="dxa"/>
              <w:right w:w="100" w:type="dxa"/>
            </w:tcMar>
          </w:tcPr>
          <w:p w14:paraId="773EA757" w14:textId="77777777" w:rsidR="003B7FA2" w:rsidRPr="00AD7464" w:rsidRDefault="003B7FA2" w:rsidP="009E1829">
            <w:pPr>
              <w:widowControl w:val="0"/>
              <w:pBdr>
                <w:top w:val="nil"/>
                <w:left w:val="nil"/>
                <w:bottom w:val="nil"/>
                <w:right w:val="nil"/>
                <w:between w:val="nil"/>
              </w:pBdr>
              <w:rPr>
                <w:rFonts w:eastAsia="Arial" w:cs="Arial"/>
                <w:b/>
                <w:sz w:val="15"/>
                <w:szCs w:val="15"/>
              </w:rPr>
            </w:pPr>
            <w:r w:rsidRPr="00507DCD">
              <w:rPr>
                <w:rFonts w:eastAsia="Arial" w:cs="Arial"/>
                <w:bCs/>
                <w:sz w:val="15"/>
                <w:szCs w:val="15"/>
              </w:rPr>
              <w:t>National Parks Board</w:t>
            </w:r>
            <w:r w:rsidRPr="00AD7464">
              <w:rPr>
                <w:rFonts w:eastAsia="Arial" w:cs="Arial"/>
                <w:bCs/>
                <w:sz w:val="15"/>
                <w:szCs w:val="15"/>
              </w:rPr>
              <w:t xml:space="preserve"> </w:t>
            </w:r>
          </w:p>
        </w:tc>
      </w:tr>
      <w:tr w:rsidR="003B7FA2" w:rsidRPr="00AD7464" w14:paraId="3E4A88BC" w14:textId="77777777" w:rsidTr="009E1829">
        <w:tc>
          <w:tcPr>
            <w:tcW w:w="0" w:type="auto"/>
            <w:shd w:val="clear" w:color="auto" w:fill="auto"/>
            <w:tcMar>
              <w:top w:w="100" w:type="dxa"/>
              <w:left w:w="100" w:type="dxa"/>
              <w:bottom w:w="100" w:type="dxa"/>
              <w:right w:w="100" w:type="dxa"/>
            </w:tcMar>
          </w:tcPr>
          <w:p w14:paraId="4B539C4B" w14:textId="77777777" w:rsidR="003B7FA2" w:rsidRPr="00507DCD" w:rsidRDefault="003B7FA2" w:rsidP="009E1829">
            <w:pPr>
              <w:rPr>
                <w:rFonts w:eastAsia="Arial" w:cs="Arial"/>
                <w:b/>
                <w:sz w:val="16"/>
                <w:szCs w:val="16"/>
              </w:rPr>
            </w:pPr>
            <w:r w:rsidRPr="00507DCD">
              <w:rPr>
                <w:rFonts w:eastAsia="Arial" w:cs="Arial"/>
                <w:b/>
                <w:sz w:val="16"/>
                <w:szCs w:val="16"/>
              </w:rPr>
              <w:t>Solomon Islands</w:t>
            </w:r>
          </w:p>
        </w:tc>
        <w:tc>
          <w:tcPr>
            <w:tcW w:w="0" w:type="auto"/>
            <w:shd w:val="clear" w:color="auto" w:fill="auto"/>
            <w:tcMar>
              <w:top w:w="100" w:type="dxa"/>
              <w:left w:w="100" w:type="dxa"/>
              <w:bottom w:w="100" w:type="dxa"/>
              <w:right w:w="100" w:type="dxa"/>
            </w:tcMar>
          </w:tcPr>
          <w:p w14:paraId="619FC99A" w14:textId="77777777" w:rsidR="003B7FA2" w:rsidRPr="00507DCD"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4A06096A" w14:textId="77777777" w:rsidR="003B7FA2" w:rsidRPr="00507DCD" w:rsidRDefault="003B7FA2" w:rsidP="009E1829">
            <w:pPr>
              <w:jc w:val="both"/>
              <w:rPr>
                <w:rFonts w:eastAsia="Arial" w:cs="Arial"/>
                <w:b/>
                <w:bCs/>
                <w:sz w:val="15"/>
                <w:szCs w:val="15"/>
              </w:rPr>
            </w:pPr>
            <w:r w:rsidRPr="00507DCD">
              <w:rPr>
                <w:rFonts w:eastAsia="Arial" w:cs="Arial"/>
                <w:sz w:val="15"/>
                <w:szCs w:val="15"/>
              </w:rPr>
              <w:t>The Fisheries Regulations in 1993 banned the sale, purchase and export of any turtle product, which saw the legal trade in hawksbill turtle shell cease. The regulations under the 2015 Fisheries Management Act provide the current policy framework for turtle conservation in Solomon Islands. Under the existing legislation, only the leatherback turtle (Dermochelys coriacea) is fully protected. Other marine turtle species can be harvested for subsistence purposes. However, the sale of any turtle product (meat, eggs or shell) is banned, as is the harvesting of turtle eggs or a nesting turtle (Fisheries Management Prohibited Activities Regulations, 2018)</w:t>
            </w:r>
          </w:p>
        </w:tc>
        <w:tc>
          <w:tcPr>
            <w:tcW w:w="0" w:type="auto"/>
            <w:shd w:val="clear" w:color="auto" w:fill="auto"/>
            <w:tcMar>
              <w:top w:w="100" w:type="dxa"/>
              <w:left w:w="100" w:type="dxa"/>
              <w:bottom w:w="100" w:type="dxa"/>
              <w:right w:w="100" w:type="dxa"/>
            </w:tcMar>
          </w:tcPr>
          <w:p w14:paraId="64A3F3A2"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Taking, landing, selling, dealing in, transporting, receiving, buying, possessing or trading any turtle that has been wholly or partly processed, declared as protected or endangered is prohibited (Section 31/2).</w:t>
            </w:r>
          </w:p>
        </w:tc>
        <w:tc>
          <w:tcPr>
            <w:tcW w:w="0" w:type="auto"/>
            <w:shd w:val="clear" w:color="auto" w:fill="auto"/>
            <w:tcMar>
              <w:top w:w="100" w:type="dxa"/>
              <w:left w:w="100" w:type="dxa"/>
              <w:bottom w:w="100" w:type="dxa"/>
              <w:right w:w="100" w:type="dxa"/>
            </w:tcMar>
          </w:tcPr>
          <w:p w14:paraId="00C67CAD"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Fisheries Management Act 2015 prescribes a fine not exceeding 500,000 penalty units or to imprisonment of up to 6 months, or both (Section 31/3).</w:t>
            </w:r>
          </w:p>
          <w:p w14:paraId="59A99EC3" w14:textId="77777777" w:rsidR="003B7FA2" w:rsidRPr="00507DCD" w:rsidRDefault="003B7FA2" w:rsidP="009E1829">
            <w:pPr>
              <w:widowControl w:val="0"/>
              <w:pBdr>
                <w:top w:val="nil"/>
                <w:left w:val="nil"/>
                <w:bottom w:val="nil"/>
                <w:right w:val="nil"/>
                <w:between w:val="nil"/>
              </w:pBdr>
              <w:rPr>
                <w:rFonts w:cs="Arial"/>
                <w:sz w:val="15"/>
                <w:szCs w:val="15"/>
              </w:rPr>
            </w:pPr>
          </w:p>
          <w:p w14:paraId="5B3C753B" w14:textId="16D33D32"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 xml:space="preserve">Pursuant to Fisheries Management (Prohibited Activities) Regulations 2018, fishing </w:t>
            </w:r>
            <w:r w:rsidR="006D7BD2">
              <w:rPr>
                <w:rFonts w:eastAsia="Arial" w:cs="Arial"/>
                <w:sz w:val="15"/>
                <w:szCs w:val="15"/>
              </w:rPr>
              <w:t xml:space="preserve">or </w:t>
            </w:r>
            <w:r w:rsidRPr="00507DCD">
              <w:rPr>
                <w:rFonts w:eastAsia="Arial" w:cs="Arial"/>
                <w:sz w:val="15"/>
                <w:szCs w:val="15"/>
              </w:rPr>
              <w:t>an</w:t>
            </w:r>
            <w:r w:rsidR="006D7BD2">
              <w:rPr>
                <w:rFonts w:eastAsia="Arial" w:cs="Arial"/>
                <w:sz w:val="15"/>
                <w:szCs w:val="15"/>
              </w:rPr>
              <w:t>y</w:t>
            </w:r>
            <w:r w:rsidRPr="00507DCD">
              <w:rPr>
                <w:rFonts w:eastAsia="Arial" w:cs="Arial"/>
                <w:sz w:val="15"/>
                <w:szCs w:val="15"/>
              </w:rPr>
              <w:t xml:space="preserve"> retaining, being in possession of, selling, buying or exporting any nesting turtle has a penalty of 40,000 penalty units or 4 months imprisonment, or both. Selling, buying or exporting any turtle has a penalty of 40,000 penalty units or 4 months imprisonment, or both. Destroying any turtle nest or eggs, turtle with a tag attached, or tag attached to a turtle has a penalty of 40,000 penalty units or 4 months imprisonment, or both. </w:t>
            </w:r>
          </w:p>
        </w:tc>
        <w:tc>
          <w:tcPr>
            <w:tcW w:w="0" w:type="auto"/>
            <w:shd w:val="clear" w:color="auto" w:fill="auto"/>
            <w:tcMar>
              <w:top w:w="100" w:type="dxa"/>
              <w:left w:w="100" w:type="dxa"/>
              <w:bottom w:w="100" w:type="dxa"/>
              <w:right w:w="100" w:type="dxa"/>
            </w:tcMar>
          </w:tcPr>
          <w:p w14:paraId="396A4E4C" w14:textId="77777777" w:rsidR="003B7FA2" w:rsidRPr="00AD7464"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Ministry of Fisheries and Marine Resources</w:t>
            </w:r>
          </w:p>
        </w:tc>
      </w:tr>
      <w:tr w:rsidR="00FD029B" w:rsidRPr="00AD7464" w14:paraId="1C0D8EC0" w14:textId="77777777" w:rsidTr="009E1829">
        <w:tc>
          <w:tcPr>
            <w:tcW w:w="0" w:type="auto"/>
            <w:shd w:val="clear" w:color="auto" w:fill="D9E2F3" w:themeFill="accent1" w:themeFillTint="33"/>
            <w:tcMar>
              <w:top w:w="100" w:type="dxa"/>
              <w:left w:w="100" w:type="dxa"/>
              <w:bottom w:w="100" w:type="dxa"/>
              <w:right w:w="100" w:type="dxa"/>
            </w:tcMar>
          </w:tcPr>
          <w:p w14:paraId="4C6C66F1" w14:textId="77777777" w:rsidR="003B7FA2" w:rsidRPr="00507DCD" w:rsidRDefault="003B7FA2" w:rsidP="009E1829">
            <w:pPr>
              <w:rPr>
                <w:rFonts w:eastAsia="Arial" w:cs="Arial"/>
                <w:b/>
                <w:sz w:val="16"/>
                <w:szCs w:val="16"/>
              </w:rPr>
            </w:pPr>
            <w:r>
              <w:rPr>
                <w:rFonts w:eastAsia="Arial" w:cs="Arial"/>
                <w:b/>
                <w:sz w:val="16"/>
                <w:szCs w:val="16"/>
              </w:rPr>
              <w:t>Taiwan (China)</w:t>
            </w:r>
          </w:p>
        </w:tc>
        <w:tc>
          <w:tcPr>
            <w:tcW w:w="0" w:type="auto"/>
            <w:shd w:val="clear" w:color="auto" w:fill="D9E2F3" w:themeFill="accent1" w:themeFillTint="33"/>
            <w:tcMar>
              <w:top w:w="100" w:type="dxa"/>
              <w:left w:w="100" w:type="dxa"/>
              <w:bottom w:w="100" w:type="dxa"/>
              <w:right w:w="100" w:type="dxa"/>
            </w:tcMar>
          </w:tcPr>
          <w:p w14:paraId="75B612CD" w14:textId="77777777" w:rsidR="003B7FA2" w:rsidRPr="00507DCD"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64FC27D9" w14:textId="77777777" w:rsidR="003B7FA2" w:rsidRPr="00AD7464" w:rsidDel="00013E17" w:rsidRDefault="003B7FA2" w:rsidP="009E1829">
            <w:pPr>
              <w:jc w:val="both"/>
              <w:rPr>
                <w:rFonts w:eastAsia="Arial" w:cs="Arial"/>
                <w:sz w:val="15"/>
                <w:szCs w:val="15"/>
              </w:rPr>
            </w:pPr>
            <w:r w:rsidRPr="00AD7464">
              <w:rPr>
                <w:rFonts w:eastAsia="Arial" w:cs="Arial"/>
                <w:sz w:val="15"/>
                <w:szCs w:val="15"/>
                <w:u w:val="single"/>
              </w:rPr>
              <w:t xml:space="preserve">Fisheries Act (2018) </w:t>
            </w:r>
            <w:r w:rsidRPr="00AD7464">
              <w:rPr>
                <w:rFonts w:eastAsia="Arial" w:cs="Arial"/>
                <w:sz w:val="15"/>
                <w:szCs w:val="15"/>
              </w:rPr>
              <w:t>is enacted to conserve and rationally utilize aquatic resources and sets regulations for conservation and management of aquatic organisms (Chapter 5).</w:t>
            </w:r>
          </w:p>
          <w:p w14:paraId="3891A6E5" w14:textId="77777777" w:rsidR="003B7FA2" w:rsidRPr="00507DCD" w:rsidRDefault="003B7FA2" w:rsidP="009E1829">
            <w:pPr>
              <w:jc w:val="both"/>
              <w:rPr>
                <w:rFonts w:eastAsia="Arial" w:cs="Arial"/>
                <w:sz w:val="15"/>
                <w:szCs w:val="15"/>
              </w:rPr>
            </w:pPr>
          </w:p>
        </w:tc>
        <w:tc>
          <w:tcPr>
            <w:tcW w:w="0" w:type="auto"/>
            <w:shd w:val="clear" w:color="auto" w:fill="D9E2F3" w:themeFill="accent1" w:themeFillTint="33"/>
            <w:tcMar>
              <w:top w:w="100" w:type="dxa"/>
              <w:left w:w="100" w:type="dxa"/>
              <w:bottom w:w="100" w:type="dxa"/>
              <w:right w:w="100" w:type="dxa"/>
            </w:tcMar>
          </w:tcPr>
          <w:p w14:paraId="46BC6AB8"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u w:val="single"/>
              </w:rPr>
              <w:t xml:space="preserve">Fisheries Act (2018) </w:t>
            </w:r>
            <w:r w:rsidRPr="00AD7464">
              <w:rPr>
                <w:rFonts w:eastAsia="Arial" w:cs="Arial"/>
                <w:sz w:val="15"/>
                <w:szCs w:val="15"/>
              </w:rPr>
              <w:t>Article 44 states that the competent authority may promulgate regulations on the following matters:</w:t>
            </w:r>
          </w:p>
          <w:p w14:paraId="4556F248"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(1) Restriction or prohibition of the catching, harvesting, or processing of aquatic organisms.</w:t>
            </w:r>
          </w:p>
          <w:p w14:paraId="33997B0A"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(2) Restriction or prohibition of the sale or possession of aquatic organisms or the products made therefrom</w:t>
            </w:r>
          </w:p>
        </w:tc>
        <w:tc>
          <w:tcPr>
            <w:tcW w:w="0" w:type="auto"/>
            <w:shd w:val="clear" w:color="auto" w:fill="D9E2F3" w:themeFill="accent1" w:themeFillTint="33"/>
            <w:tcMar>
              <w:top w:w="100" w:type="dxa"/>
              <w:left w:w="100" w:type="dxa"/>
              <w:bottom w:w="100" w:type="dxa"/>
              <w:right w:w="100" w:type="dxa"/>
            </w:tcMar>
          </w:tcPr>
          <w:p w14:paraId="22120208" w14:textId="77777777" w:rsidR="003B7FA2" w:rsidRPr="00AD7464" w:rsidDel="00013E17" w:rsidRDefault="003B7FA2" w:rsidP="009E1829">
            <w:pPr>
              <w:widowControl w:val="0"/>
              <w:pBdr>
                <w:top w:val="nil"/>
                <w:left w:val="nil"/>
                <w:bottom w:val="nil"/>
                <w:right w:val="nil"/>
                <w:between w:val="nil"/>
              </w:pBdr>
              <w:rPr>
                <w:rFonts w:eastAsia="Arial" w:cs="Arial"/>
                <w:sz w:val="15"/>
                <w:szCs w:val="15"/>
                <w:u w:val="single"/>
              </w:rPr>
            </w:pPr>
            <w:r w:rsidRPr="00AD7464">
              <w:rPr>
                <w:rFonts w:eastAsia="Arial" w:cs="Arial"/>
                <w:sz w:val="15"/>
                <w:szCs w:val="15"/>
                <w:u w:val="single"/>
              </w:rPr>
              <w:t>Fisheries Act (2018)</w:t>
            </w:r>
          </w:p>
          <w:p w14:paraId="27E4A6C1"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u w:val="single"/>
              </w:rPr>
              <w:t>Violation to Article 44(1) and (2)</w:t>
            </w:r>
            <w:r w:rsidRPr="00AD7464">
              <w:rPr>
                <w:rFonts w:eastAsia="Arial" w:cs="Arial"/>
                <w:sz w:val="15"/>
                <w:szCs w:val="15"/>
              </w:rPr>
              <w:t xml:space="preserve"> shall be subject to imprisonment not exceeding three years, short-term imprisonment, or in lieu thereof or in addition thereto a fine of not exceeding one hundred and fifty thousand New Taiwan Dollars.</w:t>
            </w:r>
          </w:p>
        </w:tc>
        <w:tc>
          <w:tcPr>
            <w:tcW w:w="0" w:type="auto"/>
            <w:shd w:val="clear" w:color="auto" w:fill="D9E2F3" w:themeFill="accent1" w:themeFillTint="33"/>
            <w:tcMar>
              <w:top w:w="100" w:type="dxa"/>
              <w:left w:w="100" w:type="dxa"/>
              <w:bottom w:w="100" w:type="dxa"/>
              <w:right w:w="100" w:type="dxa"/>
            </w:tcMar>
          </w:tcPr>
          <w:p w14:paraId="09DDF649" w14:textId="77777777" w:rsidR="003B7FA2" w:rsidRPr="00AD7464" w:rsidDel="00013E17" w:rsidRDefault="003B7FA2" w:rsidP="009E1829">
            <w:pPr>
              <w:widowControl w:val="0"/>
              <w:pBdr>
                <w:top w:val="nil"/>
                <w:left w:val="nil"/>
                <w:bottom w:val="nil"/>
                <w:right w:val="nil"/>
                <w:between w:val="nil"/>
              </w:pBdr>
              <w:rPr>
                <w:rFonts w:eastAsia="Arial" w:cs="Arial"/>
                <w:sz w:val="15"/>
                <w:szCs w:val="15"/>
              </w:rPr>
            </w:pPr>
            <w:r w:rsidRPr="00AD7464">
              <w:rPr>
                <w:rFonts w:eastAsia="Arial" w:cs="Arial"/>
                <w:sz w:val="15"/>
                <w:szCs w:val="15"/>
              </w:rPr>
              <w:t>Council of Agriculture</w:t>
            </w:r>
          </w:p>
          <w:p w14:paraId="233DFC87" w14:textId="77777777" w:rsidR="003B7FA2" w:rsidRPr="00507DCD" w:rsidRDefault="003B7FA2" w:rsidP="009E1829">
            <w:pPr>
              <w:widowControl w:val="0"/>
              <w:pBdr>
                <w:top w:val="nil"/>
                <w:left w:val="nil"/>
                <w:bottom w:val="nil"/>
                <w:right w:val="nil"/>
                <w:between w:val="nil"/>
              </w:pBdr>
              <w:rPr>
                <w:rFonts w:eastAsia="Arial" w:cs="Arial"/>
                <w:sz w:val="15"/>
                <w:szCs w:val="15"/>
              </w:rPr>
            </w:pPr>
          </w:p>
        </w:tc>
      </w:tr>
      <w:tr w:rsidR="003B7FA2" w:rsidRPr="00507DCD" w14:paraId="1C63ACB0" w14:textId="77777777" w:rsidTr="009E1829">
        <w:tc>
          <w:tcPr>
            <w:tcW w:w="0" w:type="auto"/>
            <w:shd w:val="clear" w:color="auto" w:fill="auto"/>
            <w:tcMar>
              <w:top w:w="100" w:type="dxa"/>
              <w:left w:w="100" w:type="dxa"/>
              <w:bottom w:w="100" w:type="dxa"/>
              <w:right w:w="100" w:type="dxa"/>
            </w:tcMar>
          </w:tcPr>
          <w:p w14:paraId="4F2A2F12" w14:textId="77777777" w:rsidR="003B7FA2" w:rsidRPr="00507DCD" w:rsidRDefault="003B7FA2" w:rsidP="009E1829">
            <w:pPr>
              <w:widowControl w:val="0"/>
              <w:rPr>
                <w:rFonts w:eastAsia="Arial" w:cs="Arial"/>
                <w:b/>
                <w:sz w:val="16"/>
                <w:szCs w:val="16"/>
              </w:rPr>
            </w:pPr>
            <w:r w:rsidRPr="00507DCD">
              <w:rPr>
                <w:rFonts w:eastAsia="Arial" w:cs="Arial"/>
                <w:b/>
                <w:sz w:val="16"/>
                <w:szCs w:val="16"/>
              </w:rPr>
              <w:t>Thailand</w:t>
            </w:r>
          </w:p>
        </w:tc>
        <w:tc>
          <w:tcPr>
            <w:tcW w:w="0" w:type="auto"/>
            <w:shd w:val="clear" w:color="auto" w:fill="auto"/>
            <w:tcMar>
              <w:top w:w="100" w:type="dxa"/>
              <w:left w:w="100" w:type="dxa"/>
              <w:bottom w:w="100" w:type="dxa"/>
              <w:right w:w="100" w:type="dxa"/>
            </w:tcMar>
          </w:tcPr>
          <w:p w14:paraId="205C9EC8" w14:textId="77777777" w:rsidR="003B7FA2" w:rsidRPr="00507DCD"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1C441EF2" w14:textId="77777777" w:rsidR="003B7FA2" w:rsidRPr="00507DCD" w:rsidRDefault="003B7FA2" w:rsidP="009E1829">
            <w:pPr>
              <w:widowControl w:val="0"/>
              <w:pBdr>
                <w:top w:val="nil"/>
                <w:left w:val="nil"/>
                <w:bottom w:val="nil"/>
                <w:right w:val="nil"/>
                <w:between w:val="nil"/>
              </w:pBdr>
              <w:rPr>
                <w:rFonts w:eastAsia="Arial Nova" w:cs="Arial"/>
                <w:sz w:val="15"/>
                <w:szCs w:val="15"/>
              </w:rPr>
            </w:pPr>
            <w:r w:rsidRPr="00507DCD">
              <w:rPr>
                <w:rStyle w:val="Hyperlink"/>
                <w:rFonts w:eastAsia="Arial Nova" w:cs="Arial"/>
                <w:color w:val="auto"/>
                <w:sz w:val="15"/>
                <w:szCs w:val="15"/>
              </w:rPr>
              <w:t>Chapter 5 of the Royal Ordinance on Fisheries , B.E.2558 (2015</w:t>
            </w:r>
            <w:hyperlink r:id="rId107" w:history="1">
              <w:r w:rsidRPr="00507DCD">
                <w:rPr>
                  <w:rStyle w:val="Hyperlink"/>
                  <w:rFonts w:eastAsia="Open Sans" w:cs="Arial"/>
                  <w:color w:val="auto"/>
                  <w:sz w:val="15"/>
                  <w:szCs w:val="15"/>
                </w:rPr>
                <w:t>)</w:t>
              </w:r>
            </w:hyperlink>
            <w:r w:rsidRPr="00507DCD">
              <w:rPr>
                <w:rStyle w:val="Hyperlink"/>
                <w:rFonts w:eastAsia="Arial Nova" w:cs="Arial"/>
                <w:color w:val="auto"/>
                <w:sz w:val="15"/>
                <w:szCs w:val="15"/>
                <w:u w:val="none"/>
              </w:rPr>
              <w:t xml:space="preserve"> set measures for conservation and management of aquatic animal resources and </w:t>
            </w:r>
            <w:r w:rsidRPr="00507DCD">
              <w:rPr>
                <w:rFonts w:eastAsia="Arial Nova" w:cs="Arial"/>
                <w:sz w:val="15"/>
                <w:szCs w:val="15"/>
              </w:rPr>
              <w:t>ecosystem in a sustainable manner based on a precautionary approach.</w:t>
            </w:r>
          </w:p>
          <w:p w14:paraId="7C63FDE8" w14:textId="77777777" w:rsidR="003B7FA2" w:rsidRPr="00507DCD" w:rsidRDefault="003B7FA2" w:rsidP="009E1829">
            <w:pPr>
              <w:widowControl w:val="0"/>
              <w:pBdr>
                <w:top w:val="nil"/>
                <w:left w:val="nil"/>
                <w:bottom w:val="nil"/>
                <w:right w:val="nil"/>
                <w:between w:val="nil"/>
              </w:pBdr>
              <w:rPr>
                <w:rFonts w:eastAsia="Arial Nova" w:cs="Arial"/>
                <w:sz w:val="15"/>
                <w:szCs w:val="15"/>
              </w:rPr>
            </w:pPr>
          </w:p>
          <w:p w14:paraId="23109EE0" w14:textId="77777777" w:rsidR="003B7FA2" w:rsidRPr="00507DCD" w:rsidRDefault="003B7FA2" w:rsidP="009E1829">
            <w:pPr>
              <w:widowControl w:val="0"/>
              <w:pBdr>
                <w:top w:val="nil"/>
                <w:left w:val="nil"/>
                <w:bottom w:val="nil"/>
                <w:right w:val="nil"/>
                <w:between w:val="nil"/>
              </w:pBdr>
              <w:rPr>
                <w:rFonts w:eastAsia="Arial Nova" w:cs="Arial"/>
                <w:sz w:val="15"/>
                <w:szCs w:val="15"/>
              </w:rPr>
            </w:pPr>
            <w:r w:rsidRPr="00507DCD">
              <w:rPr>
                <w:rFonts w:eastAsia="Arial Nova" w:cs="Arial"/>
                <w:sz w:val="15"/>
                <w:szCs w:val="15"/>
              </w:rPr>
              <w:t>Section 56 states</w:t>
            </w:r>
            <w:r>
              <w:rPr>
                <w:rFonts w:eastAsia="Arial Nova" w:cs="Arial"/>
                <w:sz w:val="15"/>
                <w:szCs w:val="15"/>
              </w:rPr>
              <w:t>:</w:t>
            </w:r>
            <w:r w:rsidRPr="00507DCD">
              <w:rPr>
                <w:rFonts w:eastAsia="Arial Nova" w:cs="Arial"/>
                <w:sz w:val="15"/>
                <w:szCs w:val="15"/>
              </w:rPr>
              <w:t xml:space="preserve"> No person shall catch aquatic animals in an aquatic species sanctuary...”</w:t>
            </w:r>
          </w:p>
          <w:p w14:paraId="4FABB8F0" w14:textId="77777777" w:rsidR="003B7FA2" w:rsidRPr="00507DCD" w:rsidRDefault="003B7FA2" w:rsidP="009E1829">
            <w:pPr>
              <w:widowControl w:val="0"/>
              <w:pBdr>
                <w:top w:val="nil"/>
                <w:left w:val="nil"/>
                <w:bottom w:val="nil"/>
                <w:right w:val="nil"/>
                <w:between w:val="nil"/>
              </w:pBdr>
              <w:rPr>
                <w:rFonts w:eastAsia="Arial Nova" w:cs="Arial"/>
                <w:sz w:val="15"/>
                <w:szCs w:val="15"/>
              </w:rPr>
            </w:pPr>
          </w:p>
          <w:p w14:paraId="09E2A68F" w14:textId="77777777" w:rsidR="003B7FA2" w:rsidRPr="00507DCD" w:rsidRDefault="003B7FA2" w:rsidP="009E1829">
            <w:pPr>
              <w:widowControl w:val="0"/>
              <w:pBdr>
                <w:top w:val="nil"/>
                <w:left w:val="nil"/>
                <w:bottom w:val="nil"/>
                <w:right w:val="nil"/>
                <w:between w:val="nil"/>
              </w:pBdr>
              <w:rPr>
                <w:rFonts w:eastAsia="Arial Nova" w:cs="Arial"/>
                <w:sz w:val="15"/>
                <w:szCs w:val="15"/>
              </w:rPr>
            </w:pPr>
            <w:r w:rsidRPr="00507DCD">
              <w:rPr>
                <w:rFonts w:eastAsia="Arial Nova" w:cs="Arial"/>
                <w:sz w:val="15"/>
                <w:szCs w:val="15"/>
              </w:rPr>
              <w:t>Section 58 states that no person shall engage in activities that are harmful to aquatic animals.</w:t>
            </w:r>
          </w:p>
          <w:p w14:paraId="571C677B" w14:textId="77777777" w:rsidR="003B7FA2" w:rsidRPr="00507DCD" w:rsidRDefault="003B7FA2" w:rsidP="009E1829">
            <w:pPr>
              <w:widowControl w:val="0"/>
              <w:pBdr>
                <w:top w:val="nil"/>
                <w:left w:val="nil"/>
                <w:bottom w:val="nil"/>
                <w:right w:val="nil"/>
                <w:between w:val="nil"/>
              </w:pBdr>
              <w:rPr>
                <w:rFonts w:eastAsia="Arial Nova" w:cs="Arial"/>
                <w:sz w:val="15"/>
                <w:szCs w:val="15"/>
              </w:rPr>
            </w:pPr>
          </w:p>
          <w:p w14:paraId="77BAC7FA" w14:textId="77777777" w:rsidR="003B7FA2" w:rsidRPr="00507DCD" w:rsidRDefault="003B7FA2" w:rsidP="009E1829">
            <w:pPr>
              <w:widowControl w:val="0"/>
              <w:pBdr>
                <w:top w:val="nil"/>
                <w:left w:val="nil"/>
                <w:bottom w:val="nil"/>
                <w:right w:val="nil"/>
                <w:between w:val="nil"/>
              </w:pBdr>
              <w:rPr>
                <w:rFonts w:eastAsia="Arial Nova" w:cs="Arial"/>
                <w:sz w:val="15"/>
                <w:szCs w:val="15"/>
              </w:rPr>
            </w:pPr>
            <w:r w:rsidRPr="00507DCD">
              <w:rPr>
                <w:rFonts w:eastAsia="Arial Nova" w:cs="Arial"/>
                <w:sz w:val="15"/>
                <w:szCs w:val="15"/>
              </w:rPr>
              <w:t>Section 63 prohibits building any kind of structure that may block the passage of aquatic animals or preempting the natural growth of aquatic animals,</w:t>
            </w:r>
          </w:p>
          <w:p w14:paraId="5396AA0B" w14:textId="77777777" w:rsidR="003B7FA2" w:rsidRPr="00507DCD" w:rsidRDefault="003B7FA2" w:rsidP="009E1829">
            <w:pPr>
              <w:widowControl w:val="0"/>
              <w:pBdr>
                <w:top w:val="nil"/>
                <w:left w:val="nil"/>
                <w:bottom w:val="nil"/>
                <w:right w:val="nil"/>
                <w:between w:val="nil"/>
              </w:pBdr>
              <w:rPr>
                <w:rFonts w:eastAsia="Arial Nova" w:cs="Arial"/>
                <w:sz w:val="15"/>
                <w:szCs w:val="15"/>
              </w:rPr>
            </w:pPr>
          </w:p>
          <w:p w14:paraId="56065B4F" w14:textId="77777777" w:rsidR="003B7FA2" w:rsidRPr="00507DCD" w:rsidRDefault="003B7FA2" w:rsidP="009E1829">
            <w:pPr>
              <w:widowControl w:val="0"/>
              <w:pBdr>
                <w:top w:val="nil"/>
                <w:left w:val="nil"/>
                <w:bottom w:val="nil"/>
                <w:right w:val="nil"/>
                <w:between w:val="nil"/>
              </w:pBdr>
              <w:rPr>
                <w:rFonts w:eastAsia="Arial Nova" w:cs="Arial"/>
                <w:sz w:val="15"/>
                <w:szCs w:val="15"/>
              </w:rPr>
            </w:pPr>
            <w:r w:rsidRPr="00507DCD">
              <w:rPr>
                <w:rFonts w:eastAsia="Arial Nova" w:cs="Arial"/>
                <w:sz w:val="15"/>
                <w:szCs w:val="15"/>
              </w:rPr>
              <w:t>Section 66  “No person shall catch aquatic mammals, rare aquatic animals or aquatic animals near extinction”</w:t>
            </w:r>
          </w:p>
          <w:p w14:paraId="4CE9D471" w14:textId="77777777" w:rsidR="003B7FA2" w:rsidRPr="00507DCD" w:rsidRDefault="003B7FA2" w:rsidP="009E1829">
            <w:pPr>
              <w:widowControl w:val="0"/>
              <w:pBdr>
                <w:top w:val="nil"/>
                <w:left w:val="nil"/>
                <w:bottom w:val="nil"/>
                <w:right w:val="nil"/>
                <w:between w:val="nil"/>
              </w:pBdr>
              <w:rPr>
                <w:rStyle w:val="Hyperlink"/>
                <w:rFonts w:eastAsia="Arial Nova" w:cs="Arial"/>
                <w:color w:val="auto"/>
                <w:sz w:val="15"/>
                <w:szCs w:val="15"/>
                <w:u w:val="none"/>
              </w:rPr>
            </w:pPr>
            <w:r w:rsidRPr="00507DCD">
              <w:rPr>
                <w:rFonts w:eastAsia="Arial Nova" w:cs="Arial"/>
                <w:sz w:val="15"/>
                <w:szCs w:val="15"/>
              </w:rPr>
              <w:t>Section 70 “No person shall engage in a fishing operation during a season of aquatic animals’ ovulation and egg-spawning, larvae rearing or during any other period of time designated for the protection of aquatic animals”</w:t>
            </w:r>
          </w:p>
        </w:tc>
        <w:tc>
          <w:tcPr>
            <w:tcW w:w="0" w:type="auto"/>
            <w:shd w:val="clear" w:color="auto" w:fill="auto"/>
            <w:tcMar>
              <w:top w:w="100" w:type="dxa"/>
              <w:left w:w="100" w:type="dxa"/>
              <w:bottom w:w="100" w:type="dxa"/>
              <w:right w:w="100" w:type="dxa"/>
            </w:tcMar>
          </w:tcPr>
          <w:p w14:paraId="4187DEB9" w14:textId="77777777" w:rsidR="003B7FA2" w:rsidRPr="00507DCD" w:rsidRDefault="003B7FA2" w:rsidP="009E1829">
            <w:pPr>
              <w:widowControl w:val="0"/>
              <w:pBdr>
                <w:top w:val="nil"/>
                <w:left w:val="nil"/>
                <w:bottom w:val="nil"/>
                <w:right w:val="nil"/>
                <w:between w:val="nil"/>
              </w:pBdr>
              <w:rPr>
                <w:rFonts w:eastAsia="Arial Nova" w:cs="Arial"/>
                <w:sz w:val="15"/>
                <w:szCs w:val="15"/>
              </w:rPr>
            </w:pPr>
            <w:r w:rsidRPr="00507DCD">
              <w:rPr>
                <w:rFonts w:eastAsia="Arial Nova" w:cs="Arial"/>
                <w:sz w:val="15"/>
                <w:szCs w:val="15"/>
                <w:u w:val="single"/>
              </w:rPr>
              <w:t xml:space="preserve">Section 61 of the </w:t>
            </w:r>
            <w:hyperlink w:history="1">
              <w:r w:rsidRPr="00507DCD">
                <w:rPr>
                  <w:rFonts w:eastAsia="Arial Nova" w:cs="Arial"/>
                  <w:sz w:val="15"/>
                  <w:szCs w:val="15"/>
                  <w:u w:val="single"/>
                </w:rPr>
                <w:t>Royal Ordinance on Fisheries, B.E.2558 (2015</w:t>
              </w:r>
              <w:hyperlink r:id="rId108" w:history="1">
                <w:r w:rsidRPr="00507DCD">
                  <w:rPr>
                    <w:rFonts w:eastAsia="Open Sans" w:cs="Arial"/>
                    <w:sz w:val="15"/>
                    <w:szCs w:val="15"/>
                    <w:u w:val="single"/>
                  </w:rPr>
                  <w:t>)</w:t>
                </w:r>
              </w:hyperlink>
            </w:hyperlink>
            <w:r w:rsidRPr="00507DCD">
              <w:rPr>
                <w:rFonts w:eastAsia="Arial Nova" w:cs="Arial"/>
                <w:sz w:val="15"/>
                <w:szCs w:val="15"/>
              </w:rPr>
              <w:t xml:space="preserve"> states “No person shall have in possession aquatic animals or aquatic animal products for commercial purposes knowing that these aquatic animals or aquatic animal products are acquired through wrongdoings...”</w:t>
            </w:r>
          </w:p>
          <w:p w14:paraId="147839B9" w14:textId="77777777" w:rsidR="003B7FA2" w:rsidRPr="00507DCD" w:rsidRDefault="003B7FA2" w:rsidP="009E1829">
            <w:pPr>
              <w:widowControl w:val="0"/>
              <w:pBdr>
                <w:top w:val="nil"/>
                <w:left w:val="nil"/>
                <w:bottom w:val="nil"/>
                <w:right w:val="nil"/>
                <w:between w:val="nil"/>
              </w:pBdr>
              <w:rPr>
                <w:rFonts w:eastAsia="Arial Nova" w:cs="Arial"/>
                <w:sz w:val="15"/>
                <w:szCs w:val="15"/>
              </w:rPr>
            </w:pPr>
          </w:p>
          <w:p w14:paraId="634B31DE" w14:textId="77777777" w:rsidR="003B7FA2" w:rsidRPr="00507DCD" w:rsidRDefault="003B7FA2" w:rsidP="009E1829">
            <w:pPr>
              <w:widowControl w:val="0"/>
              <w:pBdr>
                <w:top w:val="nil"/>
                <w:left w:val="nil"/>
                <w:bottom w:val="nil"/>
                <w:right w:val="nil"/>
                <w:between w:val="nil"/>
              </w:pBdr>
              <w:rPr>
                <w:rFonts w:eastAsia="Arial Nova" w:cs="Arial"/>
                <w:sz w:val="15"/>
                <w:szCs w:val="15"/>
              </w:rPr>
            </w:pPr>
            <w:r w:rsidRPr="00507DCD">
              <w:rPr>
                <w:rFonts w:eastAsia="Arial Nova" w:cs="Arial"/>
                <w:sz w:val="15"/>
                <w:szCs w:val="15"/>
              </w:rPr>
              <w:t xml:space="preserve">Section 65 prohibits </w:t>
            </w:r>
          </w:p>
          <w:p w14:paraId="56C4EC50"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Nova" w:cs="Arial"/>
                <w:sz w:val="15"/>
                <w:szCs w:val="15"/>
              </w:rPr>
              <w:t>the importation, exportation, bringing in transit, culturing or possession of any kind of aquatic animal.</w:t>
            </w:r>
          </w:p>
          <w:p w14:paraId="5BAA8AA8" w14:textId="77777777" w:rsidR="003B7FA2" w:rsidRPr="00507DCD" w:rsidRDefault="003B7FA2" w:rsidP="009E1829">
            <w:pPr>
              <w:widowControl w:val="0"/>
              <w:pBdr>
                <w:top w:val="nil"/>
                <w:left w:val="nil"/>
                <w:bottom w:val="nil"/>
                <w:right w:val="nil"/>
                <w:between w:val="nil"/>
              </w:pBdr>
              <w:rPr>
                <w:rFonts w:eastAsia="Open Sans" w:cs="Arial"/>
                <w:sz w:val="15"/>
                <w:szCs w:val="15"/>
              </w:rPr>
            </w:pPr>
          </w:p>
        </w:tc>
        <w:tc>
          <w:tcPr>
            <w:tcW w:w="0" w:type="auto"/>
            <w:shd w:val="clear" w:color="auto" w:fill="auto"/>
            <w:tcMar>
              <w:top w:w="100" w:type="dxa"/>
              <w:left w:w="100" w:type="dxa"/>
              <w:bottom w:w="100" w:type="dxa"/>
              <w:right w:w="100" w:type="dxa"/>
            </w:tcMar>
          </w:tcPr>
          <w:p w14:paraId="389647D1" w14:textId="77777777" w:rsidR="003B7FA2" w:rsidRPr="00507DCD" w:rsidRDefault="003B7FA2" w:rsidP="009E1829">
            <w:pPr>
              <w:widowControl w:val="0"/>
              <w:pBdr>
                <w:top w:val="nil"/>
                <w:left w:val="nil"/>
                <w:bottom w:val="nil"/>
                <w:right w:val="nil"/>
                <w:between w:val="nil"/>
              </w:pBdr>
              <w:rPr>
                <w:rFonts w:eastAsia="Arial Nova" w:cs="Arial"/>
                <w:sz w:val="15"/>
                <w:szCs w:val="15"/>
              </w:rPr>
            </w:pPr>
            <w:r w:rsidRPr="00507DCD">
              <w:rPr>
                <w:rFonts w:eastAsia="Arial Nova" w:cs="Arial"/>
                <w:sz w:val="15"/>
                <w:szCs w:val="15"/>
              </w:rPr>
              <w:t xml:space="preserve">The provisions of </w:t>
            </w:r>
            <w:r w:rsidRPr="00507DCD">
              <w:rPr>
                <w:rFonts w:eastAsia="Arial Nova" w:cs="Arial"/>
                <w:sz w:val="15"/>
                <w:szCs w:val="15"/>
                <w:u w:val="single"/>
              </w:rPr>
              <w:t>Chapt</w:t>
            </w:r>
            <w:r w:rsidRPr="00507DCD">
              <w:rPr>
                <w:rFonts w:eastAsia="Arial" w:cs="Arial"/>
                <w:sz w:val="15"/>
                <w:szCs w:val="15"/>
                <w:u w:val="single"/>
              </w:rPr>
              <w:t xml:space="preserve">er 11 of the </w:t>
            </w:r>
            <w:hyperlink w:history="1">
              <w:r w:rsidRPr="00507DCD">
                <w:rPr>
                  <w:rFonts w:eastAsia="Arial Nova" w:cs="Arial"/>
                  <w:sz w:val="15"/>
                  <w:szCs w:val="15"/>
                  <w:u w:val="single"/>
                </w:rPr>
                <w:t>Royal Ordinance on Fisheries, B.E.2558 (2015</w:t>
              </w:r>
              <w:hyperlink r:id="rId109" w:history="1">
                <w:r w:rsidRPr="00507DCD">
                  <w:rPr>
                    <w:rFonts w:eastAsia="Open Sans" w:cs="Arial"/>
                    <w:sz w:val="15"/>
                    <w:szCs w:val="15"/>
                    <w:u w:val="single"/>
                  </w:rPr>
                  <w:t>)</w:t>
                </w:r>
              </w:hyperlink>
            </w:hyperlink>
            <w:r w:rsidRPr="00507DCD">
              <w:rPr>
                <w:rFonts w:eastAsia="Open Sans" w:cs="Arial"/>
                <w:sz w:val="15"/>
                <w:szCs w:val="15"/>
              </w:rPr>
              <w:t xml:space="preserve"> </w:t>
            </w:r>
          </w:p>
          <w:p w14:paraId="784DEF45" w14:textId="77777777" w:rsidR="003B7FA2" w:rsidRPr="00507DCD" w:rsidRDefault="003B7FA2" w:rsidP="009E1829">
            <w:pPr>
              <w:widowControl w:val="0"/>
              <w:pBdr>
                <w:top w:val="nil"/>
                <w:left w:val="nil"/>
                <w:bottom w:val="nil"/>
                <w:right w:val="nil"/>
                <w:between w:val="nil"/>
              </w:pBdr>
              <w:rPr>
                <w:rFonts w:eastAsia="Arial Nova" w:cs="Arial"/>
                <w:sz w:val="15"/>
                <w:szCs w:val="15"/>
              </w:rPr>
            </w:pPr>
            <w:r w:rsidRPr="00507DCD">
              <w:rPr>
                <w:rFonts w:eastAsia="Arial Nova" w:cs="Arial"/>
                <w:sz w:val="15"/>
                <w:szCs w:val="15"/>
              </w:rPr>
              <w:t xml:space="preserve"> aim to provide criminal sanctions which are adequate in severity:  </w:t>
            </w:r>
          </w:p>
          <w:p w14:paraId="60E11BCE" w14:textId="77777777" w:rsidR="003B7FA2" w:rsidRPr="00507DCD" w:rsidRDefault="009C5B89" w:rsidP="009E1829">
            <w:pPr>
              <w:widowControl w:val="0"/>
              <w:pBdr>
                <w:top w:val="nil"/>
                <w:left w:val="nil"/>
                <w:bottom w:val="nil"/>
                <w:right w:val="nil"/>
                <w:between w:val="nil"/>
              </w:pBdr>
              <w:rPr>
                <w:rFonts w:eastAsia="Open Sans" w:cs="Arial"/>
                <w:sz w:val="15"/>
                <w:szCs w:val="15"/>
              </w:rPr>
            </w:pPr>
            <w:hyperlink w:history="1"/>
          </w:p>
          <w:p w14:paraId="36F4A3D9" w14:textId="77777777" w:rsidR="003B7FA2" w:rsidRPr="00507DCD" w:rsidRDefault="003B7FA2" w:rsidP="009E1829">
            <w:pPr>
              <w:widowControl w:val="0"/>
              <w:pBdr>
                <w:top w:val="nil"/>
                <w:left w:val="nil"/>
                <w:bottom w:val="nil"/>
                <w:right w:val="nil"/>
                <w:between w:val="nil"/>
              </w:pBdr>
              <w:rPr>
                <w:rFonts w:eastAsia="Arial Nova" w:cs="Arial"/>
                <w:sz w:val="15"/>
                <w:szCs w:val="15"/>
              </w:rPr>
            </w:pPr>
            <w:r w:rsidRPr="00507DCD">
              <w:rPr>
                <w:rFonts w:eastAsia="Arial Nova" w:cs="Arial"/>
                <w:sz w:val="15"/>
                <w:szCs w:val="15"/>
              </w:rPr>
              <w:t>Section 138  “Any person violating section 56 or section 70 shall be subject to a fine of between five thousand baht and fifty thousand baht, or to a fine of five times the value of the aquatic animals obtained from the fishing operation. In whichever case, the higher fine shall apply”</w:t>
            </w:r>
          </w:p>
          <w:p w14:paraId="623E98E4" w14:textId="77777777" w:rsidR="003B7FA2" w:rsidRPr="00507DCD" w:rsidRDefault="003B7FA2" w:rsidP="009E1829">
            <w:pPr>
              <w:widowControl w:val="0"/>
              <w:pBdr>
                <w:top w:val="nil"/>
                <w:left w:val="nil"/>
                <w:bottom w:val="nil"/>
                <w:right w:val="nil"/>
                <w:between w:val="nil"/>
              </w:pBdr>
              <w:rPr>
                <w:rFonts w:eastAsia="Arial Nova" w:cs="Arial"/>
                <w:sz w:val="15"/>
                <w:szCs w:val="15"/>
              </w:rPr>
            </w:pPr>
          </w:p>
          <w:p w14:paraId="167C5399" w14:textId="77777777" w:rsidR="003B7FA2" w:rsidRPr="00507DCD" w:rsidRDefault="003B7FA2" w:rsidP="009E1829">
            <w:pPr>
              <w:widowControl w:val="0"/>
              <w:pBdr>
                <w:top w:val="nil"/>
                <w:left w:val="nil"/>
                <w:bottom w:val="nil"/>
                <w:right w:val="nil"/>
                <w:between w:val="nil"/>
              </w:pBdr>
              <w:rPr>
                <w:rFonts w:eastAsia="Arial Nova" w:cs="Arial"/>
                <w:sz w:val="15"/>
                <w:szCs w:val="15"/>
              </w:rPr>
            </w:pPr>
            <w:r w:rsidRPr="00507DCD">
              <w:rPr>
                <w:rFonts w:eastAsia="Arial Nova" w:cs="Arial"/>
                <w:sz w:val="15"/>
                <w:szCs w:val="15"/>
              </w:rPr>
              <w:t>Section 140. Any person violating section 58 shall be subject to a fine of between three hundred thousand baht and five hundred thousand baht.</w:t>
            </w:r>
          </w:p>
          <w:p w14:paraId="3A9FD638" w14:textId="77777777" w:rsidR="003B7FA2" w:rsidRPr="00507DCD" w:rsidRDefault="003B7FA2" w:rsidP="009E1829">
            <w:pPr>
              <w:widowControl w:val="0"/>
              <w:pBdr>
                <w:top w:val="nil"/>
                <w:left w:val="nil"/>
                <w:bottom w:val="nil"/>
                <w:right w:val="nil"/>
                <w:between w:val="nil"/>
              </w:pBdr>
              <w:rPr>
                <w:rFonts w:eastAsia="Arial Nova" w:cs="Arial"/>
                <w:sz w:val="15"/>
                <w:szCs w:val="15"/>
              </w:rPr>
            </w:pPr>
          </w:p>
          <w:p w14:paraId="20EA00AE" w14:textId="77777777" w:rsidR="003B7FA2" w:rsidRPr="00507DCD" w:rsidRDefault="003B7FA2" w:rsidP="009E1829">
            <w:pPr>
              <w:widowControl w:val="0"/>
              <w:pBdr>
                <w:top w:val="nil"/>
                <w:left w:val="nil"/>
                <w:bottom w:val="nil"/>
                <w:right w:val="nil"/>
                <w:between w:val="nil"/>
              </w:pBdr>
              <w:rPr>
                <w:rFonts w:eastAsia="Open Sans" w:cs="Arial"/>
                <w:sz w:val="15"/>
                <w:szCs w:val="15"/>
              </w:rPr>
            </w:pPr>
            <w:r w:rsidRPr="00507DCD">
              <w:rPr>
                <w:rFonts w:eastAsia="Arial Nova" w:cs="Arial"/>
                <w:sz w:val="15"/>
                <w:szCs w:val="15"/>
              </w:rPr>
              <w:t>Section 143. Any person violating section 62 or section 63 shall be subject to a fine of between ten thousand baht and one million baht and shall dismantle any such structure or fitting or restore the fishing ground back to its normal state, or pay the compensation expenses...”</w:t>
            </w:r>
          </w:p>
        </w:tc>
        <w:tc>
          <w:tcPr>
            <w:tcW w:w="0" w:type="auto"/>
            <w:shd w:val="clear" w:color="auto" w:fill="auto"/>
            <w:tcMar>
              <w:top w:w="100" w:type="dxa"/>
              <w:left w:w="100" w:type="dxa"/>
              <w:bottom w:w="100" w:type="dxa"/>
              <w:right w:w="100" w:type="dxa"/>
            </w:tcMar>
          </w:tcPr>
          <w:p w14:paraId="4C28E0FC"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Department of Fisheries</w:t>
            </w:r>
          </w:p>
          <w:p w14:paraId="574C1237" w14:textId="77777777" w:rsidR="003B7FA2" w:rsidRPr="00507DCD" w:rsidRDefault="003B7FA2" w:rsidP="009E1829">
            <w:pPr>
              <w:widowControl w:val="0"/>
              <w:pBdr>
                <w:top w:val="nil"/>
                <w:left w:val="nil"/>
                <w:bottom w:val="nil"/>
                <w:right w:val="nil"/>
                <w:between w:val="nil"/>
              </w:pBdr>
              <w:rPr>
                <w:rFonts w:eastAsia="Arial" w:cs="Arial"/>
                <w:sz w:val="15"/>
                <w:szCs w:val="15"/>
              </w:rPr>
            </w:pPr>
          </w:p>
        </w:tc>
      </w:tr>
      <w:tr w:rsidR="003B7FA2" w:rsidRPr="00AD7464" w14:paraId="4E38B2ED" w14:textId="77777777" w:rsidTr="009E1829">
        <w:tc>
          <w:tcPr>
            <w:tcW w:w="0" w:type="auto"/>
            <w:shd w:val="clear" w:color="auto" w:fill="D9E2F3" w:themeFill="accent1" w:themeFillTint="33"/>
            <w:tcMar>
              <w:top w:w="100" w:type="dxa"/>
              <w:left w:w="100" w:type="dxa"/>
              <w:bottom w:w="100" w:type="dxa"/>
              <w:right w:w="100" w:type="dxa"/>
            </w:tcMar>
          </w:tcPr>
          <w:p w14:paraId="36E49436" w14:textId="77777777" w:rsidR="003B7FA2" w:rsidRPr="00507DCD" w:rsidRDefault="003B7FA2" w:rsidP="009E1829">
            <w:pPr>
              <w:rPr>
                <w:rFonts w:eastAsia="Arial" w:cs="Arial"/>
                <w:b/>
                <w:sz w:val="16"/>
                <w:szCs w:val="16"/>
              </w:rPr>
            </w:pPr>
            <w:r w:rsidRPr="00507DCD">
              <w:rPr>
                <w:rFonts w:eastAsia="Arial" w:cs="Arial"/>
                <w:b/>
                <w:sz w:val="16"/>
                <w:szCs w:val="16"/>
              </w:rPr>
              <w:t>Timor Leste</w:t>
            </w:r>
          </w:p>
        </w:tc>
        <w:tc>
          <w:tcPr>
            <w:tcW w:w="0" w:type="auto"/>
            <w:shd w:val="clear" w:color="auto" w:fill="D9E2F3" w:themeFill="accent1" w:themeFillTint="33"/>
            <w:tcMar>
              <w:top w:w="100" w:type="dxa"/>
              <w:left w:w="100" w:type="dxa"/>
              <w:bottom w:w="100" w:type="dxa"/>
              <w:right w:w="100" w:type="dxa"/>
            </w:tcMar>
          </w:tcPr>
          <w:p w14:paraId="7A169EE6" w14:textId="77777777" w:rsidR="003B7FA2" w:rsidRPr="00507DCD" w:rsidRDefault="003B7FA2" w:rsidP="009E1829">
            <w:pPr>
              <w:widowControl w:val="0"/>
              <w:pBdr>
                <w:top w:val="nil"/>
                <w:left w:val="nil"/>
                <w:bottom w:val="nil"/>
                <w:right w:val="nil"/>
                <w:between w:val="nil"/>
              </w:pBdr>
              <w:rPr>
                <w:rFonts w:eastAsia="Arial" w:cs="Arial"/>
                <w:b/>
                <w:bCs/>
                <w:sz w:val="15"/>
                <w:szCs w:val="15"/>
              </w:rPr>
            </w:pPr>
          </w:p>
        </w:tc>
        <w:tc>
          <w:tcPr>
            <w:tcW w:w="0" w:type="auto"/>
            <w:shd w:val="clear" w:color="auto" w:fill="D9E2F3" w:themeFill="accent1" w:themeFillTint="33"/>
            <w:tcMar>
              <w:top w:w="100" w:type="dxa"/>
              <w:left w:w="100" w:type="dxa"/>
              <w:bottom w:w="100" w:type="dxa"/>
              <w:right w:w="100" w:type="dxa"/>
            </w:tcMar>
          </w:tcPr>
          <w:p w14:paraId="50DAE21A"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 xml:space="preserve">A </w:t>
            </w:r>
            <w:r w:rsidRPr="00507DCD">
              <w:rPr>
                <w:rFonts w:eastAsia="Arial" w:cs="Arial"/>
                <w:sz w:val="15"/>
                <w:szCs w:val="15"/>
                <w:u w:val="single"/>
              </w:rPr>
              <w:t>Joint Ministerial Order No: 18/MAP/MCIA/II/2017</w:t>
            </w:r>
            <w:r w:rsidRPr="00507DCD">
              <w:rPr>
                <w:rFonts w:eastAsia="Arial" w:cs="Arial"/>
                <w:sz w:val="15"/>
                <w:szCs w:val="15"/>
              </w:rPr>
              <w:t xml:space="preserve"> establishing the List of Protected Aquatic Species listed in its Annex I all sea turtles, thereby the hawksbill turtle, as protected species. </w:t>
            </w:r>
          </w:p>
        </w:tc>
        <w:tc>
          <w:tcPr>
            <w:tcW w:w="0" w:type="auto"/>
            <w:shd w:val="clear" w:color="auto" w:fill="D9E2F3" w:themeFill="accent1" w:themeFillTint="33"/>
            <w:tcMar>
              <w:top w:w="100" w:type="dxa"/>
              <w:left w:w="100" w:type="dxa"/>
              <w:bottom w:w="100" w:type="dxa"/>
              <w:right w:w="100" w:type="dxa"/>
            </w:tcMar>
          </w:tcPr>
          <w:p w14:paraId="7820E5B8"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Article 3 of the Joint Ministerial Order prohibits the collection and capture of hawksbill turtles. Article 4 further prohibits harvesting eggs.</w:t>
            </w:r>
          </w:p>
          <w:p w14:paraId="2119C1BA" w14:textId="77777777" w:rsidR="003B7FA2" w:rsidRPr="00507DCD" w:rsidRDefault="003B7FA2" w:rsidP="009E1829">
            <w:pPr>
              <w:widowControl w:val="0"/>
              <w:pBdr>
                <w:top w:val="nil"/>
                <w:left w:val="nil"/>
                <w:bottom w:val="nil"/>
                <w:right w:val="nil"/>
                <w:between w:val="nil"/>
              </w:pBdr>
              <w:rPr>
                <w:rFonts w:eastAsia="Arial" w:cs="Arial"/>
                <w:sz w:val="15"/>
                <w:szCs w:val="15"/>
              </w:rPr>
            </w:pPr>
          </w:p>
          <w:p w14:paraId="7429B60A"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The Penal Code further prohibits the hunting, fishing, trading or trafficking of, in whole or in part, endangered species or species at risk of extinction (Article 218).</w:t>
            </w:r>
          </w:p>
        </w:tc>
        <w:tc>
          <w:tcPr>
            <w:tcW w:w="0" w:type="auto"/>
            <w:shd w:val="clear" w:color="auto" w:fill="D9E2F3" w:themeFill="accent1" w:themeFillTint="33"/>
            <w:tcMar>
              <w:top w:w="100" w:type="dxa"/>
              <w:left w:w="100" w:type="dxa"/>
              <w:bottom w:w="100" w:type="dxa"/>
              <w:right w:w="100" w:type="dxa"/>
            </w:tcMar>
          </w:tcPr>
          <w:p w14:paraId="7F3983AE"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A person in breach of Articles 3 and 4, shall be liable for the suspension of their fishing permit for a period of one to 6 months (Article 161 of the Decree Law No:6/2004 of 21 April 2004). In the event of a second offence within 12 months, the offender shall have their fishing permit revoked, without eligibility to obtain a new permit for up to 24 months.</w:t>
            </w:r>
          </w:p>
          <w:p w14:paraId="5C7DB9B2" w14:textId="77777777" w:rsidR="003B7FA2" w:rsidRPr="00507DCD" w:rsidRDefault="003B7FA2" w:rsidP="009E1829">
            <w:pPr>
              <w:widowControl w:val="0"/>
              <w:pBdr>
                <w:top w:val="nil"/>
                <w:left w:val="nil"/>
                <w:bottom w:val="nil"/>
                <w:right w:val="nil"/>
                <w:between w:val="nil"/>
              </w:pBdr>
              <w:rPr>
                <w:rFonts w:eastAsia="Arial" w:cs="Arial"/>
                <w:sz w:val="15"/>
                <w:szCs w:val="15"/>
              </w:rPr>
            </w:pPr>
          </w:p>
          <w:p w14:paraId="5E49DBDF"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A person guilty of an offence prescribed in Article 218 of the Penal Code shall be liable to a fine or imprisonment of up to 5 years.</w:t>
            </w:r>
          </w:p>
        </w:tc>
        <w:tc>
          <w:tcPr>
            <w:tcW w:w="0" w:type="auto"/>
            <w:shd w:val="clear" w:color="auto" w:fill="D9E2F3" w:themeFill="accent1" w:themeFillTint="33"/>
            <w:tcMar>
              <w:top w:w="100" w:type="dxa"/>
              <w:left w:w="100" w:type="dxa"/>
              <w:bottom w:w="100" w:type="dxa"/>
              <w:right w:w="100" w:type="dxa"/>
            </w:tcMar>
          </w:tcPr>
          <w:p w14:paraId="5284DDAA"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Ministry of Agriculture and Fisheries</w:t>
            </w:r>
          </w:p>
        </w:tc>
      </w:tr>
      <w:tr w:rsidR="003B7FA2" w:rsidRPr="00AD7464" w14:paraId="71485F68" w14:textId="77777777" w:rsidTr="009E1829">
        <w:tc>
          <w:tcPr>
            <w:tcW w:w="0" w:type="auto"/>
            <w:shd w:val="clear" w:color="auto" w:fill="auto"/>
            <w:tcMar>
              <w:top w:w="100" w:type="dxa"/>
              <w:left w:w="100" w:type="dxa"/>
              <w:bottom w:w="100" w:type="dxa"/>
              <w:right w:w="100" w:type="dxa"/>
            </w:tcMar>
          </w:tcPr>
          <w:p w14:paraId="703504B6" w14:textId="77777777" w:rsidR="003B7FA2" w:rsidRPr="00AD7464" w:rsidRDefault="003B7FA2" w:rsidP="009E1829">
            <w:pPr>
              <w:rPr>
                <w:rFonts w:eastAsia="Arial" w:cs="Arial"/>
                <w:b/>
                <w:sz w:val="16"/>
                <w:szCs w:val="16"/>
              </w:rPr>
            </w:pPr>
            <w:r w:rsidRPr="00AD7464">
              <w:rPr>
                <w:rFonts w:eastAsia="Arial" w:cs="Arial"/>
                <w:b/>
                <w:sz w:val="16"/>
                <w:szCs w:val="16"/>
              </w:rPr>
              <w:t>Tokelau</w:t>
            </w:r>
          </w:p>
        </w:tc>
        <w:tc>
          <w:tcPr>
            <w:tcW w:w="0" w:type="auto"/>
            <w:shd w:val="clear" w:color="auto" w:fill="auto"/>
            <w:tcMar>
              <w:top w:w="100" w:type="dxa"/>
              <w:left w:w="100" w:type="dxa"/>
              <w:bottom w:w="100" w:type="dxa"/>
              <w:right w:w="100" w:type="dxa"/>
            </w:tcMar>
          </w:tcPr>
          <w:p w14:paraId="3D02B96C"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2C902F17" w14:textId="77777777" w:rsidR="003B7FA2" w:rsidRPr="00AD7464" w:rsidRDefault="003B7FA2" w:rsidP="009E1829">
            <w:pPr>
              <w:jc w:val="both"/>
              <w:rPr>
                <w:rFonts w:eastAsia="Arial" w:cs="Arial"/>
                <w:sz w:val="15"/>
                <w:szCs w:val="15"/>
                <w:u w:val="single"/>
              </w:rPr>
            </w:pPr>
            <w:r w:rsidRPr="00AD7464">
              <w:rPr>
                <w:rFonts w:eastAsia="Arial" w:cs="Arial"/>
                <w:sz w:val="15"/>
                <w:szCs w:val="15"/>
              </w:rPr>
              <w:t>There are no national protections for hawksbill turtles in Tokelau. Rules and regulations are determined separately for each atoll and village of Tokela</w:t>
            </w:r>
            <w:r w:rsidRPr="00AD7464">
              <w:rPr>
                <w:rFonts w:eastAsia="Arial" w:cs="Arial"/>
                <w:b/>
                <w:sz w:val="15"/>
                <w:szCs w:val="15"/>
              </w:rPr>
              <w:t>u</w:t>
            </w:r>
          </w:p>
        </w:tc>
        <w:tc>
          <w:tcPr>
            <w:tcW w:w="0" w:type="auto"/>
            <w:shd w:val="clear" w:color="auto" w:fill="auto"/>
            <w:tcMar>
              <w:top w:w="100" w:type="dxa"/>
              <w:left w:w="100" w:type="dxa"/>
              <w:bottom w:w="100" w:type="dxa"/>
              <w:right w:w="100" w:type="dxa"/>
            </w:tcMar>
          </w:tcPr>
          <w:p w14:paraId="326B4A71"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591396A8"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5F87A16B"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r>
      <w:tr w:rsidR="003B7FA2" w:rsidRPr="00AD7464" w14:paraId="4A25AC93" w14:textId="77777777" w:rsidTr="009E1829">
        <w:tc>
          <w:tcPr>
            <w:tcW w:w="0" w:type="auto"/>
            <w:shd w:val="clear" w:color="auto" w:fill="D9E2F3" w:themeFill="accent1" w:themeFillTint="33"/>
            <w:tcMar>
              <w:top w:w="100" w:type="dxa"/>
              <w:left w:w="100" w:type="dxa"/>
              <w:bottom w:w="100" w:type="dxa"/>
              <w:right w:w="100" w:type="dxa"/>
            </w:tcMar>
          </w:tcPr>
          <w:p w14:paraId="00811B4F" w14:textId="77777777" w:rsidR="003B7FA2" w:rsidRPr="00507DCD" w:rsidRDefault="003B7FA2" w:rsidP="009E1829">
            <w:pPr>
              <w:rPr>
                <w:rFonts w:eastAsia="Arial" w:cs="Arial"/>
                <w:b/>
                <w:sz w:val="16"/>
                <w:szCs w:val="16"/>
              </w:rPr>
            </w:pPr>
            <w:r w:rsidRPr="00507DCD">
              <w:rPr>
                <w:rFonts w:eastAsia="Arial" w:cs="Arial"/>
                <w:b/>
                <w:sz w:val="16"/>
                <w:szCs w:val="16"/>
              </w:rPr>
              <w:t>Tonga</w:t>
            </w:r>
          </w:p>
        </w:tc>
        <w:tc>
          <w:tcPr>
            <w:tcW w:w="0" w:type="auto"/>
            <w:shd w:val="clear" w:color="auto" w:fill="D9E2F3" w:themeFill="accent1" w:themeFillTint="33"/>
            <w:tcMar>
              <w:top w:w="100" w:type="dxa"/>
              <w:left w:w="100" w:type="dxa"/>
              <w:bottom w:w="100" w:type="dxa"/>
              <w:right w:w="100" w:type="dxa"/>
            </w:tcMar>
          </w:tcPr>
          <w:p w14:paraId="7401695B" w14:textId="77777777" w:rsidR="003B7FA2" w:rsidRPr="00507DCD"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7533C915"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The Fisheries Management (Conservation) Regulations 2008, which implements the Fisheries Management Act 2002, has a dedicated “Species Conservation and Management” part where Article 24 prescribes rules for the protection of turtles. While leatherback turtles, female turtles of any species and eggs of any turtle species enjoy full legal protection, male turtles are not fully protected during open season in Tonga.</w:t>
            </w:r>
          </w:p>
        </w:tc>
        <w:tc>
          <w:tcPr>
            <w:tcW w:w="0" w:type="auto"/>
            <w:shd w:val="clear" w:color="auto" w:fill="D9E2F3" w:themeFill="accent1" w:themeFillTint="33"/>
            <w:tcMar>
              <w:top w:w="100" w:type="dxa"/>
              <w:left w:w="100" w:type="dxa"/>
              <w:bottom w:w="100" w:type="dxa"/>
              <w:right w:w="100" w:type="dxa"/>
            </w:tcMar>
          </w:tcPr>
          <w:p w14:paraId="5EB62E20"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Article 24 of the Fisheries Management (Conservation) Regulations 2008 prohibits the disturbing, taking, having in possession, selling or purchasing any turtle eggs, as well as interfering with, destroying or disturbing turtle nests. Moreover, using a spear or spear gun to capture, kill or take any species of turtles is prohibited. Fishing, capturing, possessing, destroying female turtles is prohibited year round, however male turtles may be fished, captured, possessed, sold or purchased in the open season so long as they meet the size specifications.</w:t>
            </w:r>
          </w:p>
        </w:tc>
        <w:tc>
          <w:tcPr>
            <w:tcW w:w="0" w:type="auto"/>
            <w:shd w:val="clear" w:color="auto" w:fill="D9E2F3" w:themeFill="accent1" w:themeFillTint="33"/>
            <w:tcMar>
              <w:top w:w="100" w:type="dxa"/>
              <w:left w:w="100" w:type="dxa"/>
              <w:bottom w:w="100" w:type="dxa"/>
              <w:right w:w="100" w:type="dxa"/>
            </w:tcMar>
          </w:tcPr>
          <w:p w14:paraId="0E147970"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Any person who fishes or engages in a related activity in relation to protected or endangered species, subspecies, class or type of fish, shall be liable on conviction to a fine not exceeding $25,000 (Fisheries Management Act 2002, Section 19/5) Knowingly landing, displaying for sale, selling, receiving, dealing in, transporting or possessing protected or endangered species, or having reasonable cause to believe so, shall be convicted to a fine not exceeding $100,000 (Section 19/7).</w:t>
            </w:r>
          </w:p>
        </w:tc>
        <w:tc>
          <w:tcPr>
            <w:tcW w:w="0" w:type="auto"/>
            <w:shd w:val="clear" w:color="auto" w:fill="D9E2F3" w:themeFill="accent1" w:themeFillTint="33"/>
            <w:tcMar>
              <w:top w:w="100" w:type="dxa"/>
              <w:left w:w="100" w:type="dxa"/>
              <w:bottom w:w="100" w:type="dxa"/>
              <w:right w:w="100" w:type="dxa"/>
            </w:tcMar>
          </w:tcPr>
          <w:p w14:paraId="4283822C"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Ministry of Fisheries</w:t>
            </w:r>
          </w:p>
        </w:tc>
      </w:tr>
      <w:tr w:rsidR="003B7FA2" w:rsidRPr="00AD7464" w14:paraId="74985ED6" w14:textId="77777777" w:rsidTr="009E1829">
        <w:tc>
          <w:tcPr>
            <w:tcW w:w="0" w:type="auto"/>
            <w:shd w:val="clear" w:color="auto" w:fill="auto"/>
            <w:tcMar>
              <w:top w:w="100" w:type="dxa"/>
              <w:left w:w="100" w:type="dxa"/>
              <w:bottom w:w="100" w:type="dxa"/>
              <w:right w:w="100" w:type="dxa"/>
            </w:tcMar>
          </w:tcPr>
          <w:p w14:paraId="225A4E08" w14:textId="77777777" w:rsidR="003B7FA2" w:rsidRPr="00507DCD" w:rsidRDefault="003B7FA2" w:rsidP="009E1829">
            <w:pPr>
              <w:rPr>
                <w:rFonts w:eastAsia="Arial" w:cs="Arial"/>
                <w:b/>
                <w:sz w:val="16"/>
                <w:szCs w:val="16"/>
              </w:rPr>
            </w:pPr>
            <w:r w:rsidRPr="00507DCD">
              <w:rPr>
                <w:rFonts w:eastAsia="Arial" w:cs="Arial"/>
                <w:b/>
                <w:sz w:val="16"/>
                <w:szCs w:val="16"/>
              </w:rPr>
              <w:t>Tuvalu</w:t>
            </w:r>
          </w:p>
        </w:tc>
        <w:tc>
          <w:tcPr>
            <w:tcW w:w="0" w:type="auto"/>
            <w:shd w:val="clear" w:color="auto" w:fill="auto"/>
            <w:tcMar>
              <w:top w:w="100" w:type="dxa"/>
              <w:left w:w="100" w:type="dxa"/>
              <w:bottom w:w="100" w:type="dxa"/>
              <w:right w:w="100" w:type="dxa"/>
            </w:tcMar>
          </w:tcPr>
          <w:p w14:paraId="7D705F72" w14:textId="77777777" w:rsidR="003B7FA2" w:rsidRPr="00507DCD"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5B0A90BF"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The Marine Resources Act 2006, aiming to ensure the long-term conservation and sustainable use of living marine resources, enables the Minister to declare any stock or species of fish, including turtles and their eggs, as protected (Section 11/1).</w:t>
            </w:r>
          </w:p>
          <w:p w14:paraId="3F5FE4CD" w14:textId="77777777" w:rsidR="003B7FA2" w:rsidRPr="00507DCD" w:rsidRDefault="003B7FA2" w:rsidP="009E1829">
            <w:pPr>
              <w:widowControl w:val="0"/>
              <w:pBdr>
                <w:top w:val="nil"/>
                <w:left w:val="nil"/>
                <w:bottom w:val="nil"/>
                <w:right w:val="nil"/>
                <w:between w:val="nil"/>
              </w:pBdr>
              <w:rPr>
                <w:rFonts w:eastAsia="Arial" w:cs="Arial"/>
                <w:sz w:val="15"/>
                <w:szCs w:val="15"/>
              </w:rPr>
            </w:pPr>
          </w:p>
          <w:p w14:paraId="5CD95826"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The Conservation Areas Act provides a degree of protection to turtles in Section 14.</w:t>
            </w:r>
          </w:p>
        </w:tc>
        <w:tc>
          <w:tcPr>
            <w:tcW w:w="0" w:type="auto"/>
            <w:shd w:val="clear" w:color="auto" w:fill="auto"/>
            <w:tcMar>
              <w:top w:w="100" w:type="dxa"/>
              <w:left w:w="100" w:type="dxa"/>
              <w:bottom w:w="100" w:type="dxa"/>
              <w:right w:w="100" w:type="dxa"/>
            </w:tcMar>
          </w:tcPr>
          <w:p w14:paraId="1917952E"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If declared as a protected species, the Marine Resources Act 2006 prohibits fishing for, landing, displaying for sale, dealing in, transporting, receiving, possessing or buying or selling (Section 11/2).</w:t>
            </w:r>
          </w:p>
          <w:p w14:paraId="38C2C45A" w14:textId="77777777" w:rsidR="003B7FA2" w:rsidRPr="00507DCD" w:rsidRDefault="003B7FA2" w:rsidP="009E1829">
            <w:pPr>
              <w:widowControl w:val="0"/>
              <w:pBdr>
                <w:top w:val="nil"/>
                <w:left w:val="nil"/>
                <w:bottom w:val="nil"/>
                <w:right w:val="nil"/>
                <w:between w:val="nil"/>
              </w:pBdr>
              <w:rPr>
                <w:rFonts w:eastAsia="Arial" w:cs="Arial"/>
                <w:sz w:val="15"/>
                <w:szCs w:val="15"/>
              </w:rPr>
            </w:pPr>
          </w:p>
          <w:p w14:paraId="22F384D8"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The Conservation Areas Act prohibits the hunting, killing or capturing of any turtle in conservation areas designated in the Act (Section 14/2).</w:t>
            </w:r>
          </w:p>
        </w:tc>
        <w:tc>
          <w:tcPr>
            <w:tcW w:w="0" w:type="auto"/>
            <w:shd w:val="clear" w:color="auto" w:fill="auto"/>
            <w:tcMar>
              <w:top w:w="100" w:type="dxa"/>
              <w:left w:w="100" w:type="dxa"/>
              <w:bottom w:w="100" w:type="dxa"/>
              <w:right w:w="100" w:type="dxa"/>
            </w:tcMar>
          </w:tcPr>
          <w:p w14:paraId="733C0544"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Any person guilty of an offence prescribed in Section 11/2 shall be fined $50,000 plus the fair market value of the subject fish in the market for which it is reasonably supposed to be destined, and to imprisonment for 6 months (Section 11/2).</w:t>
            </w:r>
          </w:p>
          <w:p w14:paraId="60A307C0" w14:textId="77777777" w:rsidR="003B7FA2" w:rsidRPr="00507DCD" w:rsidRDefault="003B7FA2" w:rsidP="009E1829">
            <w:pPr>
              <w:widowControl w:val="0"/>
              <w:pBdr>
                <w:top w:val="nil"/>
                <w:left w:val="nil"/>
                <w:bottom w:val="nil"/>
                <w:right w:val="nil"/>
                <w:between w:val="nil"/>
              </w:pBdr>
              <w:rPr>
                <w:rFonts w:eastAsia="Arial" w:cs="Arial"/>
                <w:sz w:val="15"/>
                <w:szCs w:val="15"/>
              </w:rPr>
            </w:pPr>
          </w:p>
          <w:p w14:paraId="696D28F0"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Any person in contravention of the Conservation Areas Act Section 14/2 shall be liable for a fine of $5,000 or to imprisonment for 28 months (Section 14/4).</w:t>
            </w:r>
          </w:p>
        </w:tc>
        <w:tc>
          <w:tcPr>
            <w:tcW w:w="0" w:type="auto"/>
            <w:shd w:val="clear" w:color="auto" w:fill="auto"/>
            <w:tcMar>
              <w:top w:w="100" w:type="dxa"/>
              <w:left w:w="100" w:type="dxa"/>
              <w:bottom w:w="100" w:type="dxa"/>
              <w:right w:w="100" w:type="dxa"/>
            </w:tcMar>
          </w:tcPr>
          <w:p w14:paraId="1BC87760"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Ministry of Fisheries and Trade</w:t>
            </w:r>
          </w:p>
        </w:tc>
      </w:tr>
      <w:tr w:rsidR="003B7FA2" w:rsidRPr="00AD7464" w14:paraId="674D68BC" w14:textId="77777777" w:rsidTr="009E1829">
        <w:tc>
          <w:tcPr>
            <w:tcW w:w="0" w:type="auto"/>
            <w:shd w:val="clear" w:color="auto" w:fill="D9E2F3" w:themeFill="accent1" w:themeFillTint="33"/>
            <w:tcMar>
              <w:top w:w="100" w:type="dxa"/>
              <w:left w:w="100" w:type="dxa"/>
              <w:bottom w:w="100" w:type="dxa"/>
              <w:right w:w="100" w:type="dxa"/>
            </w:tcMar>
          </w:tcPr>
          <w:p w14:paraId="147B2417" w14:textId="77777777" w:rsidR="003B7FA2" w:rsidRPr="00507DCD" w:rsidRDefault="003B7FA2" w:rsidP="009E1829">
            <w:pPr>
              <w:widowControl w:val="0"/>
              <w:rPr>
                <w:rFonts w:eastAsia="Arial" w:cs="Arial"/>
                <w:b/>
                <w:sz w:val="16"/>
                <w:szCs w:val="16"/>
              </w:rPr>
            </w:pPr>
            <w:r w:rsidRPr="00507DCD">
              <w:rPr>
                <w:rFonts w:eastAsia="Arial" w:cs="Arial"/>
                <w:b/>
                <w:sz w:val="16"/>
                <w:szCs w:val="16"/>
              </w:rPr>
              <w:t>Vanuatu</w:t>
            </w:r>
          </w:p>
        </w:tc>
        <w:tc>
          <w:tcPr>
            <w:tcW w:w="0" w:type="auto"/>
            <w:shd w:val="clear" w:color="auto" w:fill="D9E2F3" w:themeFill="accent1" w:themeFillTint="33"/>
            <w:tcMar>
              <w:top w:w="100" w:type="dxa"/>
              <w:left w:w="100" w:type="dxa"/>
              <w:bottom w:w="100" w:type="dxa"/>
              <w:right w:w="100" w:type="dxa"/>
            </w:tcMar>
          </w:tcPr>
          <w:p w14:paraId="53245302" w14:textId="77777777" w:rsidR="003B7FA2" w:rsidRPr="00507DCD"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33914699" w14:textId="77777777" w:rsidR="003B7FA2" w:rsidRPr="00507DCD" w:rsidRDefault="003B7FA2" w:rsidP="009E1829">
            <w:pPr>
              <w:widowControl w:val="0"/>
              <w:pBdr>
                <w:top w:val="nil"/>
                <w:left w:val="nil"/>
                <w:bottom w:val="nil"/>
                <w:right w:val="nil"/>
                <w:between w:val="nil"/>
              </w:pBdr>
              <w:rPr>
                <w:rFonts w:eastAsia="Arial" w:cs="Arial"/>
                <w:b/>
                <w:bCs/>
                <w:sz w:val="15"/>
                <w:szCs w:val="15"/>
              </w:rPr>
            </w:pPr>
            <w:r w:rsidRPr="00507DCD">
              <w:rPr>
                <w:rFonts w:eastAsia="Arial" w:cs="Arial"/>
                <w:sz w:val="15"/>
                <w:szCs w:val="15"/>
              </w:rPr>
              <w:t>Take of sea turtles has been prohibited in Vanuatu since 2005 (Fisheries Act No. 55 of 2005). In 2009, an amendment to the 2005 prohibition was passed, which closed earlier loopholes and prohibited the killing of any sea turtle species. Provisions of the law allow for traditional harvests through application to the Department of Fisheries (Rice et al. 2018). The Vanuatu Fisheries Department has recently begun training community members to monitor fisheries violations at the village level, including for turtle related offenses (Hickey 2020 in Work et al. 2020).</w:t>
            </w:r>
          </w:p>
          <w:p w14:paraId="674E315F" w14:textId="77777777" w:rsidR="003B7FA2" w:rsidRPr="00507DCD" w:rsidRDefault="003B7FA2" w:rsidP="009E1829">
            <w:pPr>
              <w:widowControl w:val="0"/>
              <w:pBdr>
                <w:top w:val="nil"/>
                <w:left w:val="nil"/>
                <w:bottom w:val="nil"/>
                <w:right w:val="nil"/>
                <w:between w:val="nil"/>
              </w:pBdr>
              <w:rPr>
                <w:rFonts w:eastAsia="Arial" w:cs="Arial"/>
                <w:sz w:val="15"/>
                <w:szCs w:val="15"/>
              </w:rPr>
            </w:pPr>
          </w:p>
          <w:p w14:paraId="3DC908E4"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 xml:space="preserve">The Fisheries Act No:10 of 2014 provides provision for the management, development and  regulation of fisheries. To that end, it enables the Minister to make regulations prescribing measures for the protection of, among others, turtles (Section 147/2,x). The Fisheries Act also establishes a Vanuatu Observer Programme which records, collects and reports information on, especially, protected or vulnerable species including turtles for scientific, management and compliance purposes (Section 113). </w:t>
            </w:r>
          </w:p>
          <w:p w14:paraId="6466E493" w14:textId="77777777" w:rsidR="003B7FA2" w:rsidRPr="00507DCD" w:rsidRDefault="003B7FA2" w:rsidP="009E1829">
            <w:pPr>
              <w:widowControl w:val="0"/>
              <w:pBdr>
                <w:top w:val="nil"/>
                <w:left w:val="nil"/>
                <w:bottom w:val="nil"/>
                <w:right w:val="nil"/>
                <w:between w:val="nil"/>
              </w:pBdr>
              <w:rPr>
                <w:rFonts w:eastAsia="Arial" w:cs="Arial"/>
                <w:sz w:val="15"/>
                <w:szCs w:val="15"/>
              </w:rPr>
            </w:pPr>
          </w:p>
          <w:p w14:paraId="5A5BBBC2"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Fisheries Regulations Order 2009 further provides detailed provisions on the conservation and protection of marine turtles.</w:t>
            </w:r>
          </w:p>
          <w:p w14:paraId="0C3EF1F3" w14:textId="77777777" w:rsidR="003B7FA2" w:rsidRPr="00507DCD" w:rsidRDefault="003B7FA2" w:rsidP="009E1829">
            <w:pPr>
              <w:widowControl w:val="0"/>
              <w:pBdr>
                <w:top w:val="nil"/>
                <w:left w:val="nil"/>
                <w:bottom w:val="nil"/>
                <w:right w:val="nil"/>
                <w:between w:val="nil"/>
              </w:pBdr>
              <w:rPr>
                <w:rFonts w:eastAsia="Arial" w:cs="Arial"/>
                <w:sz w:val="15"/>
                <w:szCs w:val="15"/>
              </w:rPr>
            </w:pPr>
          </w:p>
          <w:p w14:paraId="65D49D0A"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The International Trade (Flora and Fauna) Act [Cap. 210] and the International Trade (Flora and Fauna) Regulations (Order No. 2 of 1991) implement CITES within Vanuatu.</w:t>
            </w:r>
          </w:p>
        </w:tc>
        <w:tc>
          <w:tcPr>
            <w:tcW w:w="0" w:type="auto"/>
            <w:shd w:val="clear" w:color="auto" w:fill="D9E2F3" w:themeFill="accent1" w:themeFillTint="33"/>
            <w:tcMar>
              <w:top w:w="100" w:type="dxa"/>
              <w:left w:w="100" w:type="dxa"/>
              <w:bottom w:w="100" w:type="dxa"/>
              <w:right w:w="100" w:type="dxa"/>
            </w:tcMar>
          </w:tcPr>
          <w:p w14:paraId="28997774" w14:textId="77777777" w:rsidR="003B7FA2" w:rsidRPr="00507DCD" w:rsidRDefault="003B7FA2" w:rsidP="009E1829">
            <w:pPr>
              <w:jc w:val="both"/>
              <w:rPr>
                <w:rFonts w:eastAsia="Arial" w:cs="Arial"/>
                <w:sz w:val="15"/>
                <w:szCs w:val="15"/>
              </w:rPr>
            </w:pPr>
            <w:r w:rsidRPr="00507DCD">
              <w:rPr>
                <w:rFonts w:eastAsia="Arial" w:cs="Arial"/>
                <w:sz w:val="15"/>
                <w:szCs w:val="15"/>
              </w:rPr>
              <w:t>The Fisheries Regulations Order 2009 prohibits the taking, killing, possessing, exporting, selling, or purchasing the hawksbill turtle (Section 59/1,a,iI), including its shell (Section 59/1,b) and eggs (Section 59/1,f). It is also prohibited to disturb a turtle nest (Section 59/1,c). Harming, capturing, killing, consuming selling, purchasing, exporting or destroying any turtle species (hatchlings, juveniles or adults) by use of any weapon is also prohibited (Section 59/1,g).</w:t>
            </w:r>
          </w:p>
        </w:tc>
        <w:tc>
          <w:tcPr>
            <w:tcW w:w="0" w:type="auto"/>
            <w:shd w:val="clear" w:color="auto" w:fill="D9E2F3" w:themeFill="accent1" w:themeFillTint="33"/>
            <w:tcMar>
              <w:top w:w="100" w:type="dxa"/>
              <w:left w:w="100" w:type="dxa"/>
              <w:bottom w:w="100" w:type="dxa"/>
              <w:right w:w="100" w:type="dxa"/>
            </w:tcMar>
          </w:tcPr>
          <w:p w14:paraId="2288696B" w14:textId="578A8A5F"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 xml:space="preserve">A person in contravention of Section 59 of the Fisheries Regulations Order 2009 is guilty of an offence and is liable to a fine of up to VT 200,000 in case of </w:t>
            </w:r>
            <w:r w:rsidR="006D7BD2" w:rsidRPr="00507DCD">
              <w:rPr>
                <w:rFonts w:eastAsia="Arial" w:cs="Arial"/>
                <w:sz w:val="15"/>
                <w:szCs w:val="15"/>
              </w:rPr>
              <w:t>a</w:t>
            </w:r>
            <w:r w:rsidRPr="00507DCD">
              <w:rPr>
                <w:rFonts w:eastAsia="Arial" w:cs="Arial"/>
                <w:sz w:val="15"/>
                <w:szCs w:val="15"/>
              </w:rPr>
              <w:t xml:space="preserve"> natural person, or VT 1,000,000 in case of a legal person (Section 75).</w:t>
            </w:r>
          </w:p>
        </w:tc>
        <w:tc>
          <w:tcPr>
            <w:tcW w:w="0" w:type="auto"/>
            <w:shd w:val="clear" w:color="auto" w:fill="D9E2F3" w:themeFill="accent1" w:themeFillTint="33"/>
            <w:tcMar>
              <w:top w:w="100" w:type="dxa"/>
              <w:left w:w="100" w:type="dxa"/>
              <w:bottom w:w="100" w:type="dxa"/>
              <w:right w:w="100" w:type="dxa"/>
            </w:tcMar>
          </w:tcPr>
          <w:p w14:paraId="66410443"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Ministry of Agriculture, Livestock, Forestry, Fisheries and Biosecurity</w:t>
            </w:r>
          </w:p>
        </w:tc>
      </w:tr>
      <w:tr w:rsidR="003B7FA2" w:rsidRPr="00AD7464" w14:paraId="367BE4A2" w14:textId="77777777" w:rsidTr="009E1829">
        <w:tc>
          <w:tcPr>
            <w:tcW w:w="0" w:type="auto"/>
            <w:shd w:val="clear" w:color="auto" w:fill="auto"/>
            <w:tcMar>
              <w:top w:w="100" w:type="dxa"/>
              <w:left w:w="100" w:type="dxa"/>
              <w:bottom w:w="100" w:type="dxa"/>
              <w:right w:w="100" w:type="dxa"/>
            </w:tcMar>
          </w:tcPr>
          <w:p w14:paraId="1FB7F1CE" w14:textId="77777777" w:rsidR="003B7FA2" w:rsidRPr="00507DCD" w:rsidRDefault="003B7FA2" w:rsidP="009E1829">
            <w:pPr>
              <w:rPr>
                <w:rFonts w:eastAsia="Arial" w:cs="Arial"/>
                <w:b/>
                <w:sz w:val="16"/>
                <w:szCs w:val="16"/>
              </w:rPr>
            </w:pPr>
            <w:r w:rsidRPr="00507DCD">
              <w:rPr>
                <w:rFonts w:eastAsia="Arial" w:cs="Arial"/>
                <w:b/>
                <w:sz w:val="16"/>
                <w:szCs w:val="16"/>
              </w:rPr>
              <w:t>Viet Nam</w:t>
            </w:r>
          </w:p>
        </w:tc>
        <w:tc>
          <w:tcPr>
            <w:tcW w:w="0" w:type="auto"/>
            <w:shd w:val="clear" w:color="auto" w:fill="auto"/>
            <w:tcMar>
              <w:top w:w="100" w:type="dxa"/>
              <w:left w:w="100" w:type="dxa"/>
              <w:bottom w:w="100" w:type="dxa"/>
              <w:right w:w="100" w:type="dxa"/>
            </w:tcMar>
          </w:tcPr>
          <w:p w14:paraId="6EC428D3" w14:textId="77777777" w:rsidR="003B7FA2"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Listed in the Vietnamese Red Data Book (2007)</w:t>
            </w:r>
          </w:p>
          <w:p w14:paraId="765F214F" w14:textId="77777777" w:rsidR="003B7FA2" w:rsidRPr="00507DCD" w:rsidRDefault="003B7FA2" w:rsidP="009E1829">
            <w:pPr>
              <w:widowControl w:val="0"/>
              <w:pBdr>
                <w:top w:val="nil"/>
                <w:left w:val="nil"/>
                <w:bottom w:val="nil"/>
                <w:right w:val="nil"/>
                <w:between w:val="nil"/>
              </w:pBdr>
              <w:rPr>
                <w:rFonts w:eastAsia="Arial" w:cs="Arial"/>
                <w:sz w:val="15"/>
                <w:szCs w:val="15"/>
              </w:rPr>
            </w:pPr>
          </w:p>
          <w:p w14:paraId="3A8DBAE0" w14:textId="77777777" w:rsidR="003B7FA2" w:rsidRPr="00507DCD" w:rsidRDefault="003B7FA2" w:rsidP="009E1829">
            <w:pPr>
              <w:widowControl w:val="0"/>
              <w:pBdr>
                <w:top w:val="nil"/>
                <w:left w:val="nil"/>
                <w:bottom w:val="nil"/>
                <w:right w:val="nil"/>
                <w:between w:val="nil"/>
              </w:pBdr>
              <w:rPr>
                <w:rFonts w:eastAsia="Arial" w:cs="Arial"/>
                <w:b/>
                <w:sz w:val="15"/>
                <w:szCs w:val="15"/>
              </w:rPr>
            </w:pPr>
            <w:r w:rsidRPr="00507DCD">
              <w:rPr>
                <w:rFonts w:eastAsia="Arial" w:cs="Arial"/>
                <w:sz w:val="15"/>
                <w:szCs w:val="15"/>
              </w:rPr>
              <w:t xml:space="preserve">Listed in the Decree No: 160/2013/ND-CP (2013) as </w:t>
            </w:r>
            <w:r w:rsidRPr="00507DCD">
              <w:rPr>
                <w:rFonts w:eastAsia="Arial" w:cs="Arial"/>
                <w:i/>
                <w:sz w:val="15"/>
                <w:szCs w:val="15"/>
              </w:rPr>
              <w:t>Endangered, Precious and Rare Species Prioritized in Protection</w:t>
            </w:r>
          </w:p>
        </w:tc>
        <w:tc>
          <w:tcPr>
            <w:tcW w:w="0" w:type="auto"/>
            <w:shd w:val="clear" w:color="auto" w:fill="auto"/>
            <w:tcMar>
              <w:top w:w="100" w:type="dxa"/>
              <w:left w:w="100" w:type="dxa"/>
              <w:bottom w:w="100" w:type="dxa"/>
              <w:right w:w="100" w:type="dxa"/>
            </w:tcMar>
          </w:tcPr>
          <w:p w14:paraId="6A4701DB" w14:textId="77777777" w:rsidR="003B7FA2" w:rsidRPr="00507DCD" w:rsidRDefault="003B7FA2" w:rsidP="009E1829">
            <w:pPr>
              <w:rPr>
                <w:rFonts w:eastAsia="Arial" w:cs="Arial"/>
                <w:sz w:val="15"/>
                <w:szCs w:val="15"/>
              </w:rPr>
            </w:pPr>
            <w:r w:rsidRPr="00507DCD">
              <w:rPr>
                <w:rFonts w:eastAsia="Arial" w:cs="Arial"/>
                <w:sz w:val="15"/>
                <w:szCs w:val="15"/>
              </w:rPr>
              <w:t>The Vietnamese government prohibited the domestic use of marine turtles in 2002 (Decree 48/2002/ND-CP). In 2004, the Vietnamese Ministry of Fisheries launched the Marine Turtle Conservation Action Plan for Viet Nam to 2010 and a revised plan for 2016 to 2025.</w:t>
            </w:r>
          </w:p>
          <w:p w14:paraId="411F30A2" w14:textId="77777777" w:rsidR="003B7FA2" w:rsidRDefault="003B7FA2" w:rsidP="009E1829">
            <w:pPr>
              <w:rPr>
                <w:rFonts w:eastAsia="Arial" w:cs="Arial"/>
                <w:sz w:val="15"/>
                <w:szCs w:val="15"/>
              </w:rPr>
            </w:pPr>
          </w:p>
          <w:p w14:paraId="64999D47" w14:textId="77777777" w:rsidR="003B7FA2" w:rsidRDefault="003B7FA2" w:rsidP="009E1829">
            <w:pPr>
              <w:rPr>
                <w:rFonts w:eastAsia="Arial" w:cs="Arial"/>
                <w:sz w:val="15"/>
                <w:szCs w:val="15"/>
              </w:rPr>
            </w:pPr>
            <w:r w:rsidRPr="00507DCD">
              <w:rPr>
                <w:rFonts w:eastAsia="Arial" w:cs="Arial"/>
                <w:sz w:val="15"/>
                <w:szCs w:val="15"/>
              </w:rPr>
              <w:t>Additionally, a circular from the Ministry of Fisheries dating 30 March 2006 which supplements a Government Decree dating 4 May 2005, as well as a Government Decree dating 2014 further prohibit the catching and commercial exploitation of marine turtles and their products in Viet Nam.</w:t>
            </w:r>
          </w:p>
          <w:p w14:paraId="7433923E" w14:textId="77777777" w:rsidR="003B7FA2" w:rsidRDefault="003B7FA2" w:rsidP="009E1829">
            <w:pPr>
              <w:rPr>
                <w:rFonts w:eastAsia="Arial" w:cs="Arial"/>
                <w:sz w:val="15"/>
                <w:szCs w:val="15"/>
              </w:rPr>
            </w:pPr>
          </w:p>
          <w:p w14:paraId="797E527A" w14:textId="77777777" w:rsidR="003B7FA2" w:rsidRPr="00507DCD" w:rsidRDefault="003B7FA2" w:rsidP="009E1829">
            <w:pPr>
              <w:rPr>
                <w:rFonts w:cs="Arial"/>
                <w:sz w:val="15"/>
                <w:szCs w:val="15"/>
              </w:rPr>
            </w:pPr>
            <w:r w:rsidRPr="00507DCD">
              <w:rPr>
                <w:rFonts w:eastAsia="Arial" w:cs="Arial"/>
                <w:sz w:val="15"/>
                <w:szCs w:val="15"/>
              </w:rPr>
              <w:t>The Biodiversity Law (20/2008/QH12) of 2008 and the Fisheries Law (18/2017/QH14) of 2017 provide for additional protection of aquatic species, including the Hawksbill Turtle.</w:t>
            </w:r>
          </w:p>
        </w:tc>
        <w:tc>
          <w:tcPr>
            <w:tcW w:w="0" w:type="auto"/>
            <w:shd w:val="clear" w:color="auto" w:fill="auto"/>
            <w:tcMar>
              <w:top w:w="100" w:type="dxa"/>
              <w:left w:w="100" w:type="dxa"/>
              <w:bottom w:w="100" w:type="dxa"/>
              <w:right w:w="100" w:type="dxa"/>
            </w:tcMar>
          </w:tcPr>
          <w:p w14:paraId="7E2EF932" w14:textId="77777777" w:rsidR="003B7FA2" w:rsidRDefault="003B7FA2" w:rsidP="009E1829">
            <w:pPr>
              <w:rPr>
                <w:rFonts w:eastAsia="Arial" w:cs="Arial"/>
                <w:sz w:val="15"/>
                <w:szCs w:val="15"/>
              </w:rPr>
            </w:pPr>
            <w:r w:rsidRPr="00507DCD">
              <w:rPr>
                <w:rFonts w:eastAsia="Arial" w:cs="Arial"/>
                <w:sz w:val="15"/>
                <w:szCs w:val="15"/>
              </w:rPr>
              <w:t>The Biodiversity Law prohibits the “hunting, fishing, exploiting bodily parts of, illegally killing, consuming, transporting, purchasing and selling species on the list of endangered precious and rare species prioritized for protection; illegally advertising, marketing and consuming products originated from species on the list of endangered precious and rare species prioritized for protection.” (Article 7)</w:t>
            </w:r>
          </w:p>
          <w:p w14:paraId="6B1ADC23" w14:textId="77777777" w:rsidR="003B7FA2" w:rsidRDefault="003B7FA2" w:rsidP="009E1829">
            <w:pPr>
              <w:rPr>
                <w:rFonts w:cs="Arial"/>
                <w:sz w:val="15"/>
                <w:szCs w:val="15"/>
              </w:rPr>
            </w:pPr>
          </w:p>
          <w:p w14:paraId="007C16FE" w14:textId="77777777" w:rsidR="003B7FA2" w:rsidRPr="00507DCD" w:rsidRDefault="003B7FA2" w:rsidP="009E1829">
            <w:pPr>
              <w:rPr>
                <w:rFonts w:cs="Arial"/>
                <w:sz w:val="15"/>
                <w:szCs w:val="15"/>
              </w:rPr>
            </w:pPr>
            <w:r w:rsidRPr="00507DCD">
              <w:rPr>
                <w:rFonts w:cs="Arial"/>
                <w:sz w:val="15"/>
                <w:szCs w:val="15"/>
              </w:rPr>
              <w:t>Article 244 of the 2015 Vietnamese Criminal Code (amended in 2017) prescribes up to 15 years’ imprisonment for offences against regulations on protection of endangered and rare species.</w:t>
            </w:r>
          </w:p>
          <w:p w14:paraId="338AAD85" w14:textId="77777777" w:rsidR="003B7FA2" w:rsidRPr="00507DCD"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auto"/>
            <w:tcMar>
              <w:top w:w="100" w:type="dxa"/>
              <w:left w:w="100" w:type="dxa"/>
              <w:bottom w:w="100" w:type="dxa"/>
              <w:right w:w="100" w:type="dxa"/>
            </w:tcMar>
          </w:tcPr>
          <w:p w14:paraId="6A2F9757" w14:textId="77777777" w:rsidR="003B7FA2" w:rsidRPr="00507DCD"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Compensation for damages (Biodiversity Law, Article 75)</w:t>
            </w:r>
          </w:p>
          <w:p w14:paraId="3ECDC9A6" w14:textId="77777777" w:rsidR="003B7FA2" w:rsidRPr="00507DCD" w:rsidRDefault="003B7FA2" w:rsidP="009E1829">
            <w:pPr>
              <w:widowControl w:val="0"/>
              <w:pBdr>
                <w:top w:val="nil"/>
                <w:left w:val="nil"/>
                <w:bottom w:val="nil"/>
                <w:right w:val="nil"/>
                <w:between w:val="nil"/>
              </w:pBdr>
              <w:rPr>
                <w:rFonts w:eastAsia="Arial" w:cs="Arial"/>
                <w:sz w:val="15"/>
                <w:szCs w:val="15"/>
              </w:rPr>
            </w:pPr>
          </w:p>
          <w:p w14:paraId="77BDA9C9" w14:textId="77777777" w:rsidR="003B7FA2" w:rsidRDefault="003B7FA2" w:rsidP="009E1829">
            <w:pPr>
              <w:widowControl w:val="0"/>
              <w:pBdr>
                <w:top w:val="nil"/>
                <w:left w:val="nil"/>
                <w:bottom w:val="nil"/>
                <w:right w:val="nil"/>
                <w:between w:val="nil"/>
              </w:pBdr>
              <w:rPr>
                <w:rFonts w:eastAsia="Arial" w:cs="Arial"/>
                <w:sz w:val="15"/>
                <w:szCs w:val="15"/>
              </w:rPr>
            </w:pPr>
            <w:r w:rsidRPr="00507DCD">
              <w:rPr>
                <w:rFonts w:eastAsia="Arial" w:cs="Arial"/>
                <w:sz w:val="15"/>
                <w:szCs w:val="15"/>
              </w:rPr>
              <w:t xml:space="preserve">The CITES Vietnamese 2018-2020 Implementation Report states that “For all violations of CITES Appendices I and II (ivory, rhino horn, lizard, marine turtle...), Vietnam put on trial with the highest sentence of 12 years in imprisonment and VND 660 million.” (Indicator 1.7.3f) </w:t>
            </w:r>
          </w:p>
          <w:p w14:paraId="422784F9" w14:textId="77777777" w:rsidR="003B7FA2" w:rsidRPr="00507DCD" w:rsidRDefault="003B7FA2" w:rsidP="009E1829">
            <w:pPr>
              <w:widowControl w:val="0"/>
              <w:pBdr>
                <w:top w:val="nil"/>
                <w:left w:val="nil"/>
                <w:bottom w:val="nil"/>
                <w:right w:val="nil"/>
                <w:between w:val="nil"/>
              </w:pBdr>
              <w:rPr>
                <w:rFonts w:eastAsia="Arial" w:cs="Arial"/>
                <w:sz w:val="15"/>
                <w:szCs w:val="15"/>
              </w:rPr>
            </w:pPr>
          </w:p>
          <w:p w14:paraId="01250F2A" w14:textId="77777777" w:rsidR="003B7FA2" w:rsidRPr="00507DCD" w:rsidRDefault="003B7FA2" w:rsidP="009E1829">
            <w:pPr>
              <w:widowControl w:val="0"/>
              <w:pBdr>
                <w:top w:val="nil"/>
                <w:left w:val="nil"/>
                <w:bottom w:val="nil"/>
                <w:right w:val="nil"/>
                <w:between w:val="nil"/>
              </w:pBdr>
              <w:rPr>
                <w:rFonts w:eastAsia="Arial" w:cs="Arial"/>
                <w:b/>
                <w:sz w:val="15"/>
                <w:szCs w:val="15"/>
              </w:rPr>
            </w:pPr>
            <w:r w:rsidRPr="00507DCD">
              <w:rPr>
                <w:rFonts w:eastAsia="Arial" w:cs="Arial"/>
                <w:sz w:val="15"/>
                <w:szCs w:val="15"/>
              </w:rPr>
              <w:t>To that end, Annex 1 of the 2018-2020 Implementation Report listed 5 offences for Hawksbill Turtle crime, with penalties ranging from 2 years to 10 years’ imprisonment and fine.</w:t>
            </w:r>
          </w:p>
        </w:tc>
        <w:tc>
          <w:tcPr>
            <w:tcW w:w="0" w:type="auto"/>
            <w:shd w:val="clear" w:color="auto" w:fill="auto"/>
            <w:tcMar>
              <w:top w:w="100" w:type="dxa"/>
              <w:left w:w="100" w:type="dxa"/>
              <w:bottom w:w="100" w:type="dxa"/>
              <w:right w:w="100" w:type="dxa"/>
            </w:tcMar>
          </w:tcPr>
          <w:p w14:paraId="05C37569" w14:textId="77777777" w:rsidR="003B7FA2" w:rsidRPr="00AD7464" w:rsidRDefault="003B7FA2" w:rsidP="009E1829">
            <w:pPr>
              <w:widowControl w:val="0"/>
              <w:pBdr>
                <w:top w:val="nil"/>
                <w:left w:val="nil"/>
                <w:bottom w:val="nil"/>
                <w:right w:val="nil"/>
                <w:between w:val="nil"/>
              </w:pBdr>
              <w:rPr>
                <w:rFonts w:eastAsia="Arial" w:cs="Arial"/>
                <w:bCs/>
                <w:sz w:val="15"/>
                <w:szCs w:val="15"/>
              </w:rPr>
            </w:pPr>
            <w:r w:rsidRPr="00507DCD">
              <w:rPr>
                <w:rFonts w:eastAsia="Arial" w:cs="Arial"/>
                <w:bCs/>
                <w:sz w:val="15"/>
                <w:szCs w:val="15"/>
              </w:rPr>
              <w:t>Ministry of Agriculture and Rural Development, and Ministry of Natural Resources and Environment</w:t>
            </w:r>
          </w:p>
        </w:tc>
      </w:tr>
      <w:tr w:rsidR="003B7FA2" w:rsidRPr="00AD7464" w14:paraId="39EFC85C" w14:textId="77777777" w:rsidTr="009E1829">
        <w:tc>
          <w:tcPr>
            <w:tcW w:w="0" w:type="auto"/>
            <w:shd w:val="clear" w:color="auto" w:fill="D9E2F3" w:themeFill="accent1" w:themeFillTint="33"/>
            <w:tcMar>
              <w:top w:w="100" w:type="dxa"/>
              <w:left w:w="100" w:type="dxa"/>
              <w:bottom w:w="100" w:type="dxa"/>
              <w:right w:w="100" w:type="dxa"/>
            </w:tcMar>
          </w:tcPr>
          <w:p w14:paraId="49FEF59F" w14:textId="77777777" w:rsidR="003B7FA2" w:rsidRPr="00AD7464" w:rsidRDefault="003B7FA2" w:rsidP="009E1829">
            <w:pPr>
              <w:rPr>
                <w:rFonts w:eastAsia="Arial" w:cs="Arial"/>
                <w:b/>
                <w:sz w:val="16"/>
                <w:szCs w:val="16"/>
              </w:rPr>
            </w:pPr>
            <w:r w:rsidRPr="00AD7464">
              <w:rPr>
                <w:rFonts w:eastAsia="Arial" w:cs="Arial"/>
                <w:b/>
                <w:sz w:val="16"/>
                <w:szCs w:val="16"/>
              </w:rPr>
              <w:t>Wallis and Futuna (France)</w:t>
            </w:r>
          </w:p>
        </w:tc>
        <w:tc>
          <w:tcPr>
            <w:tcW w:w="0" w:type="auto"/>
            <w:shd w:val="clear" w:color="auto" w:fill="D9E2F3" w:themeFill="accent1" w:themeFillTint="33"/>
            <w:tcMar>
              <w:top w:w="100" w:type="dxa"/>
              <w:left w:w="100" w:type="dxa"/>
              <w:bottom w:w="100" w:type="dxa"/>
              <w:right w:w="100" w:type="dxa"/>
            </w:tcMar>
          </w:tcPr>
          <w:p w14:paraId="5521BC63"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0A4503D3"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14B071AC"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500599EB"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c>
          <w:tcPr>
            <w:tcW w:w="0" w:type="auto"/>
            <w:shd w:val="clear" w:color="auto" w:fill="D9E2F3" w:themeFill="accent1" w:themeFillTint="33"/>
            <w:tcMar>
              <w:top w:w="100" w:type="dxa"/>
              <w:left w:w="100" w:type="dxa"/>
              <w:bottom w:w="100" w:type="dxa"/>
              <w:right w:w="100" w:type="dxa"/>
            </w:tcMar>
          </w:tcPr>
          <w:p w14:paraId="01EE9C53" w14:textId="77777777" w:rsidR="003B7FA2" w:rsidRPr="00AD7464" w:rsidRDefault="003B7FA2" w:rsidP="009E1829">
            <w:pPr>
              <w:widowControl w:val="0"/>
              <w:pBdr>
                <w:top w:val="nil"/>
                <w:left w:val="nil"/>
                <w:bottom w:val="nil"/>
                <w:right w:val="nil"/>
                <w:between w:val="nil"/>
              </w:pBdr>
              <w:rPr>
                <w:rFonts w:eastAsia="Arial" w:cs="Arial"/>
                <w:b/>
                <w:sz w:val="15"/>
                <w:szCs w:val="15"/>
              </w:rPr>
            </w:pPr>
          </w:p>
        </w:tc>
      </w:tr>
    </w:tbl>
    <w:p w14:paraId="67119038" w14:textId="77777777" w:rsidR="00607B31" w:rsidRPr="00A854CA" w:rsidRDefault="00607B31" w:rsidP="003C1A96">
      <w:pPr>
        <w:suppressAutoHyphens/>
        <w:rPr>
          <w:rFonts w:eastAsia="Times New Roman" w:cs="Arial"/>
          <w:color w:val="000000"/>
          <w:kern w:val="2"/>
          <w:sz w:val="4"/>
          <w:szCs w:val="4"/>
          <w:lang w:val="en-GB"/>
        </w:rPr>
      </w:pPr>
    </w:p>
    <w:sectPr w:rsidR="00607B31" w:rsidRPr="00A854CA" w:rsidSect="00FD029B">
      <w:headerReference w:type="even" r:id="rId110"/>
      <w:pgSz w:w="16838" w:h="11906" w:orient="landscape" w:code="9"/>
      <w:pgMar w:top="1134" w:right="1134" w:bottom="1134" w:left="1134" w:header="720" w:footer="5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FA3E4" w14:textId="77777777" w:rsidR="00F93182" w:rsidRDefault="00F93182" w:rsidP="008562CA">
      <w:r>
        <w:separator/>
      </w:r>
    </w:p>
  </w:endnote>
  <w:endnote w:type="continuationSeparator" w:id="0">
    <w:p w14:paraId="795EE920" w14:textId="77777777" w:rsidR="00F93182" w:rsidRDefault="00F93182" w:rsidP="0085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3000003" w:usb1="00000000" w:usb2="00000000" w:usb3="00000000" w:csb0="00000001" w:csb1="00000000"/>
  </w:font>
  <w:font w:name="Delicious-Ital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Nova">
    <w:charset w:val="00"/>
    <w:family w:val="swiss"/>
    <w:pitch w:val="variable"/>
    <w:sig w:usb0="2000028F" w:usb1="00000002"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089192853"/>
      <w:docPartObj>
        <w:docPartGallery w:val="Page Numbers (Bottom of Page)"/>
        <w:docPartUnique/>
      </w:docPartObj>
    </w:sdtPr>
    <w:sdtEndPr>
      <w:rPr>
        <w:noProof/>
      </w:rPr>
    </w:sdtEndPr>
    <w:sdtContent>
      <w:p w14:paraId="552578B9" w14:textId="77777777" w:rsidR="001F56E8" w:rsidRPr="004641A5" w:rsidRDefault="001F56E8" w:rsidP="001F56E8">
        <w:pPr>
          <w:pStyle w:val="Footer"/>
          <w:jc w:val="center"/>
          <w:rPr>
            <w:sz w:val="18"/>
            <w:szCs w:val="18"/>
          </w:rPr>
        </w:pPr>
        <w:r w:rsidRPr="004641A5">
          <w:rPr>
            <w:sz w:val="18"/>
            <w:szCs w:val="18"/>
          </w:rPr>
          <w:fldChar w:fldCharType="begin"/>
        </w:r>
        <w:r w:rsidRPr="004641A5">
          <w:rPr>
            <w:sz w:val="18"/>
            <w:szCs w:val="18"/>
          </w:rPr>
          <w:instrText xml:space="preserve"> PAGE   \* MERGEFORMAT </w:instrText>
        </w:r>
        <w:r w:rsidRPr="004641A5">
          <w:rPr>
            <w:sz w:val="18"/>
            <w:szCs w:val="18"/>
          </w:rPr>
          <w:fldChar w:fldCharType="separate"/>
        </w:r>
        <w:r w:rsidR="00A40CC0" w:rsidRPr="004641A5">
          <w:rPr>
            <w:noProof/>
            <w:sz w:val="18"/>
            <w:szCs w:val="18"/>
          </w:rPr>
          <w:t>3</w:t>
        </w:r>
        <w:r w:rsidRPr="004641A5">
          <w:rPr>
            <w:noProof/>
            <w:sz w:val="18"/>
            <w:szCs w:val="18"/>
          </w:rPr>
          <w:fldChar w:fldCharType="end"/>
        </w:r>
      </w:p>
    </w:sdtContent>
  </w:sdt>
  <w:p w14:paraId="1846D3A0" w14:textId="77777777" w:rsidR="00A5256E" w:rsidRDefault="00A525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086781"/>
      <w:docPartObj>
        <w:docPartGallery w:val="Page Numbers (Bottom of Page)"/>
        <w:docPartUnique/>
      </w:docPartObj>
    </w:sdtPr>
    <w:sdtEndPr>
      <w:rPr>
        <w:noProof/>
        <w:sz w:val="20"/>
        <w:szCs w:val="20"/>
      </w:rPr>
    </w:sdtEndPr>
    <w:sdtContent>
      <w:p w14:paraId="3F24C7FB" w14:textId="4259CC6A" w:rsidR="003B7FA2" w:rsidRPr="00406AC7" w:rsidRDefault="003B7FA2" w:rsidP="003B7FA2">
        <w:pPr>
          <w:pStyle w:val="Footer"/>
          <w:jc w:val="center"/>
          <w:rPr>
            <w:sz w:val="20"/>
            <w:szCs w:val="20"/>
          </w:rPr>
        </w:pPr>
        <w:r w:rsidRPr="00406AC7">
          <w:rPr>
            <w:sz w:val="20"/>
            <w:szCs w:val="20"/>
          </w:rPr>
          <w:fldChar w:fldCharType="begin"/>
        </w:r>
        <w:r w:rsidRPr="00406AC7">
          <w:rPr>
            <w:sz w:val="20"/>
            <w:szCs w:val="20"/>
          </w:rPr>
          <w:instrText xml:space="preserve"> PAGE   \* MERGEFORMAT </w:instrText>
        </w:r>
        <w:r w:rsidRPr="00406AC7">
          <w:rPr>
            <w:sz w:val="20"/>
            <w:szCs w:val="20"/>
          </w:rPr>
          <w:fldChar w:fldCharType="separate"/>
        </w:r>
        <w:r w:rsidRPr="00406AC7">
          <w:rPr>
            <w:noProof/>
            <w:sz w:val="20"/>
            <w:szCs w:val="20"/>
          </w:rPr>
          <w:t>2</w:t>
        </w:r>
        <w:r w:rsidRPr="00406AC7">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857006"/>
      <w:docPartObj>
        <w:docPartGallery w:val="Page Numbers (Bottom of Page)"/>
        <w:docPartUnique/>
      </w:docPartObj>
    </w:sdtPr>
    <w:sdtEndPr>
      <w:rPr>
        <w:rFonts w:asciiTheme="minorBidi" w:hAnsiTheme="minorBidi"/>
        <w:noProof/>
        <w:sz w:val="20"/>
        <w:szCs w:val="20"/>
      </w:rPr>
    </w:sdtEndPr>
    <w:sdtContent>
      <w:p w14:paraId="72244F75" w14:textId="77777777" w:rsidR="003B7FA2" w:rsidRPr="003B7FA2" w:rsidRDefault="003B7FA2" w:rsidP="00426FDB">
        <w:pPr>
          <w:pStyle w:val="Footer"/>
          <w:tabs>
            <w:tab w:val="right" w:pos="12900"/>
          </w:tabs>
          <w:jc w:val="center"/>
          <w:rPr>
            <w:rFonts w:asciiTheme="minorBidi" w:hAnsiTheme="minorBidi"/>
            <w:sz w:val="20"/>
            <w:szCs w:val="20"/>
          </w:rPr>
        </w:pPr>
        <w:r w:rsidRPr="003B7FA2">
          <w:rPr>
            <w:rFonts w:asciiTheme="minorBidi" w:hAnsiTheme="minorBidi"/>
            <w:sz w:val="20"/>
            <w:szCs w:val="20"/>
          </w:rPr>
          <w:fldChar w:fldCharType="begin"/>
        </w:r>
        <w:r w:rsidRPr="003B7FA2">
          <w:rPr>
            <w:rFonts w:asciiTheme="minorBidi" w:hAnsiTheme="minorBidi"/>
            <w:sz w:val="20"/>
            <w:szCs w:val="20"/>
          </w:rPr>
          <w:instrText xml:space="preserve"> PAGE   \* MERGEFORMAT </w:instrText>
        </w:r>
        <w:r w:rsidRPr="003B7FA2">
          <w:rPr>
            <w:rFonts w:asciiTheme="minorBidi" w:hAnsiTheme="minorBidi"/>
            <w:sz w:val="20"/>
            <w:szCs w:val="20"/>
          </w:rPr>
          <w:fldChar w:fldCharType="separate"/>
        </w:r>
        <w:r w:rsidRPr="003B7FA2">
          <w:rPr>
            <w:rFonts w:asciiTheme="minorBidi" w:hAnsiTheme="minorBidi"/>
            <w:noProof/>
            <w:sz w:val="20"/>
            <w:szCs w:val="20"/>
          </w:rPr>
          <w:t>62</w:t>
        </w:r>
        <w:r w:rsidRPr="003B7FA2">
          <w:rPr>
            <w:rFonts w:asciiTheme="minorBidi" w:hAnsiTheme="minorBidi"/>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D31BD" w14:textId="77777777" w:rsidR="00F93182" w:rsidRDefault="00F93182" w:rsidP="008562CA">
      <w:r>
        <w:separator/>
      </w:r>
    </w:p>
  </w:footnote>
  <w:footnote w:type="continuationSeparator" w:id="0">
    <w:p w14:paraId="2BDE5700" w14:textId="77777777" w:rsidR="00F93182" w:rsidRDefault="00F93182" w:rsidP="008562CA">
      <w:r>
        <w:continuationSeparator/>
      </w:r>
    </w:p>
  </w:footnote>
  <w:footnote w:id="1">
    <w:p w14:paraId="279B9646" w14:textId="77777777" w:rsidR="003B7FA2" w:rsidRPr="007B779F" w:rsidRDefault="003B7FA2" w:rsidP="003B7FA2">
      <w:pPr>
        <w:rPr>
          <w:rFonts w:ascii="Calibri" w:eastAsia="Calibri" w:hAnsi="Calibri" w:cs="Calibri"/>
          <w:color w:val="000000"/>
          <w:sz w:val="16"/>
          <w:szCs w:val="16"/>
        </w:rPr>
      </w:pPr>
      <w:r w:rsidRPr="007B779F">
        <w:rPr>
          <w:rStyle w:val="FootnoteReference"/>
          <w:sz w:val="18"/>
          <w:szCs w:val="20"/>
        </w:rPr>
        <w:footnoteRef/>
      </w:r>
      <w:r w:rsidRPr="007B779F">
        <w:rPr>
          <w:sz w:val="18"/>
          <w:szCs w:val="20"/>
        </w:rPr>
        <w:t xml:space="preserve"> </w:t>
      </w:r>
      <w:r w:rsidRPr="007B779F">
        <w:rPr>
          <w:b/>
          <w:sz w:val="18"/>
          <w:szCs w:val="20"/>
        </w:rPr>
        <w:t>Level</w:t>
      </w:r>
      <w:r w:rsidRPr="007B779F">
        <w:rPr>
          <w:sz w:val="18"/>
          <w:szCs w:val="20"/>
        </w:rPr>
        <w:t>: (R) Regional; (N) National; (I) International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B1FE" w14:textId="0CDF0A8A" w:rsidR="004641A5" w:rsidRPr="004641A5" w:rsidRDefault="004641A5" w:rsidP="004641A5">
    <w:pPr>
      <w:pBdr>
        <w:bottom w:val="single" w:sz="4" w:space="1" w:color="auto"/>
      </w:pBdr>
      <w:rPr>
        <w:rFonts w:cs="Arial"/>
        <w:i/>
        <w:iCs/>
        <w:sz w:val="18"/>
        <w:szCs w:val="18"/>
        <w:lang w:val="en-GB"/>
      </w:rPr>
    </w:pPr>
    <w:r w:rsidRPr="004641A5">
      <w:rPr>
        <w:rFonts w:cs="Arial"/>
        <w:i/>
        <w:iCs/>
        <w:sz w:val="18"/>
        <w:szCs w:val="18"/>
        <w:lang w:val="en-GB"/>
      </w:rPr>
      <w:t>CMS/</w:t>
    </w:r>
    <w:r w:rsidR="00AC4339">
      <w:rPr>
        <w:rFonts w:cs="Arial"/>
        <w:i/>
        <w:iCs/>
        <w:sz w:val="18"/>
        <w:szCs w:val="18"/>
        <w:lang w:val="en-GB"/>
      </w:rPr>
      <w:t>IOSEA/</w:t>
    </w:r>
    <w:r w:rsidR="00A6524D">
      <w:rPr>
        <w:rFonts w:cs="Arial"/>
        <w:i/>
        <w:iCs/>
        <w:sz w:val="18"/>
        <w:szCs w:val="18"/>
        <w:lang w:val="en-GB"/>
      </w:rPr>
      <w:t>Hawksbill-</w:t>
    </w:r>
    <w:r w:rsidR="00607B31">
      <w:rPr>
        <w:rFonts w:cs="Arial"/>
        <w:i/>
        <w:iCs/>
        <w:sz w:val="18"/>
        <w:szCs w:val="18"/>
        <w:lang w:val="en-GB"/>
      </w:rPr>
      <w:t>S</w:t>
    </w:r>
    <w:r w:rsidR="00B86513">
      <w:rPr>
        <w:rFonts w:cs="Arial"/>
        <w:i/>
        <w:iCs/>
        <w:sz w:val="18"/>
        <w:szCs w:val="18"/>
        <w:lang w:val="en-GB"/>
      </w:rPr>
      <w:t>S</w:t>
    </w:r>
    <w:r w:rsidR="00607B31">
      <w:rPr>
        <w:rFonts w:cs="Arial"/>
        <w:i/>
        <w:iCs/>
        <w:sz w:val="18"/>
        <w:szCs w:val="18"/>
        <w:lang w:val="en-GB"/>
      </w:rPr>
      <w:t>AP</w:t>
    </w:r>
    <w:r w:rsidRPr="004641A5">
      <w:rPr>
        <w:rFonts w:cs="Arial"/>
        <w:i/>
        <w:iCs/>
        <w:sz w:val="18"/>
        <w:szCs w:val="18"/>
        <w:lang w:val="en-GB"/>
      </w:rPr>
      <w:t>/Doc.</w:t>
    </w:r>
  </w:p>
  <w:p w14:paraId="7B68B837" w14:textId="77777777" w:rsidR="004641A5" w:rsidRDefault="004641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D31" w14:textId="341766E8" w:rsidR="004641A5" w:rsidRPr="004641A5" w:rsidRDefault="004641A5" w:rsidP="004641A5">
    <w:pPr>
      <w:pBdr>
        <w:bottom w:val="single" w:sz="4" w:space="1" w:color="auto"/>
      </w:pBdr>
      <w:jc w:val="right"/>
      <w:rPr>
        <w:rFonts w:cs="Arial"/>
        <w:i/>
        <w:iCs/>
        <w:sz w:val="18"/>
        <w:szCs w:val="18"/>
        <w:lang w:val="en-GB"/>
      </w:rPr>
    </w:pPr>
    <w:r w:rsidRPr="004641A5">
      <w:rPr>
        <w:rFonts w:cs="Arial"/>
        <w:i/>
        <w:iCs/>
        <w:sz w:val="18"/>
        <w:szCs w:val="18"/>
        <w:lang w:val="en-GB"/>
      </w:rPr>
      <w:t>UNEP/CMS/</w:t>
    </w:r>
    <w:r w:rsidR="00A6524D">
      <w:rPr>
        <w:rFonts w:cs="Arial"/>
        <w:i/>
        <w:iCs/>
        <w:sz w:val="18"/>
        <w:szCs w:val="18"/>
        <w:lang w:val="en-GB"/>
      </w:rPr>
      <w:t>Hawksbill-</w:t>
    </w:r>
    <w:r w:rsidRPr="004641A5">
      <w:rPr>
        <w:rFonts w:cs="Arial"/>
        <w:i/>
        <w:iCs/>
        <w:sz w:val="18"/>
        <w:szCs w:val="18"/>
        <w:lang w:val="en-GB"/>
      </w:rPr>
      <w:t>S</w:t>
    </w:r>
    <w:r w:rsidR="00607B31">
      <w:rPr>
        <w:rFonts w:cs="Arial"/>
        <w:i/>
        <w:iCs/>
        <w:sz w:val="18"/>
        <w:szCs w:val="18"/>
        <w:lang w:val="en-GB"/>
      </w:rPr>
      <w:t>AAP</w:t>
    </w:r>
    <w:r w:rsidRPr="004641A5">
      <w:rPr>
        <w:rFonts w:cs="Arial"/>
        <w:i/>
        <w:iCs/>
        <w:sz w:val="18"/>
        <w:szCs w:val="18"/>
        <w:lang w:val="en-GB"/>
      </w:rPr>
      <w:t>/Doc.XX</w:t>
    </w:r>
  </w:p>
  <w:p w14:paraId="60534E8A" w14:textId="77777777" w:rsidR="004641A5" w:rsidRDefault="004641A5">
    <w:pPr>
      <w:pStyle w:val="Header"/>
    </w:pPr>
  </w:p>
  <w:p w14:paraId="56208A08" w14:textId="77777777" w:rsidR="00A5256E" w:rsidRDefault="00A525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AE3F" w14:textId="2A8F1D7A" w:rsidR="001F56E8" w:rsidRPr="00607B31" w:rsidRDefault="00BF1383" w:rsidP="00D3197C">
    <w:pPr>
      <w:pStyle w:val="Header"/>
      <w:rPr>
        <w:sz w:val="16"/>
        <w:szCs w:val="16"/>
      </w:rPr>
    </w:pPr>
    <w:r w:rsidRPr="00607B31">
      <w:rPr>
        <w:noProof/>
        <w:sz w:val="16"/>
        <w:szCs w:val="16"/>
      </w:rPr>
      <w:drawing>
        <wp:anchor distT="0" distB="0" distL="114300" distR="114300" simplePos="0" relativeHeight="251656192" behindDoc="0" locked="0" layoutInCell="1" allowOverlap="1" wp14:anchorId="226A6C77" wp14:editId="3CC6D2B7">
          <wp:simplePos x="0" y="0"/>
          <wp:positionH relativeFrom="column">
            <wp:posOffset>2884170</wp:posOffset>
          </wp:positionH>
          <wp:positionV relativeFrom="paragraph">
            <wp:posOffset>-304165</wp:posOffset>
          </wp:positionV>
          <wp:extent cx="648335" cy="87693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83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B31">
      <w:rPr>
        <w:noProof/>
        <w:sz w:val="16"/>
        <w:szCs w:val="16"/>
      </w:rPr>
      <w:drawing>
        <wp:anchor distT="0" distB="0" distL="114300" distR="114300" simplePos="0" relativeHeight="251657216" behindDoc="0" locked="0" layoutInCell="1" allowOverlap="1" wp14:anchorId="53DE508D" wp14:editId="4F6A9FB2">
          <wp:simplePos x="0" y="0"/>
          <wp:positionH relativeFrom="column">
            <wp:posOffset>-445770</wp:posOffset>
          </wp:positionH>
          <wp:positionV relativeFrom="paragraph">
            <wp:posOffset>-472440</wp:posOffset>
          </wp:positionV>
          <wp:extent cx="1342390" cy="134239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4239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339">
      <w:rPr>
        <w:noProof/>
      </w:rPr>
      <w:drawing>
        <wp:anchor distT="0" distB="0" distL="114300" distR="114300" simplePos="0" relativeHeight="251658240" behindDoc="0" locked="0" layoutInCell="1" allowOverlap="1" wp14:anchorId="40E2A0AB" wp14:editId="693A67F4">
          <wp:simplePos x="0" y="0"/>
          <wp:positionH relativeFrom="column">
            <wp:posOffset>5775960</wp:posOffset>
          </wp:positionH>
          <wp:positionV relativeFrom="paragraph">
            <wp:posOffset>-374650</wp:posOffset>
          </wp:positionV>
          <wp:extent cx="877824" cy="9601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7824"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B31">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522B8" w14:textId="2366E369" w:rsidR="003B7FA2" w:rsidRPr="004641A5" w:rsidRDefault="003B7FA2" w:rsidP="004641A5">
    <w:pPr>
      <w:pBdr>
        <w:bottom w:val="single" w:sz="4" w:space="1" w:color="auto"/>
      </w:pBdr>
      <w:rPr>
        <w:rFonts w:cs="Arial"/>
        <w:i/>
        <w:iCs/>
        <w:sz w:val="18"/>
        <w:szCs w:val="18"/>
        <w:lang w:val="en-GB"/>
      </w:rPr>
    </w:pPr>
    <w:r w:rsidRPr="004641A5">
      <w:rPr>
        <w:rFonts w:cs="Arial"/>
        <w:i/>
        <w:iCs/>
        <w:sz w:val="18"/>
        <w:szCs w:val="18"/>
        <w:lang w:val="en-GB"/>
      </w:rPr>
      <w:t>CMS/</w:t>
    </w:r>
    <w:r>
      <w:rPr>
        <w:rFonts w:cs="Arial"/>
        <w:i/>
        <w:iCs/>
        <w:sz w:val="18"/>
        <w:szCs w:val="18"/>
        <w:lang w:val="en-GB"/>
      </w:rPr>
      <w:t>IOSEA/Hawksbill-SSAP</w:t>
    </w:r>
    <w:r w:rsidRPr="004641A5">
      <w:rPr>
        <w:rFonts w:cs="Arial"/>
        <w:i/>
        <w:iCs/>
        <w:sz w:val="18"/>
        <w:szCs w:val="18"/>
        <w:lang w:val="en-GB"/>
      </w:rPr>
      <w:t>/Doc.</w:t>
    </w:r>
    <w:r>
      <w:rPr>
        <w:rFonts w:cs="Arial"/>
        <w:i/>
        <w:iCs/>
        <w:sz w:val="18"/>
        <w:szCs w:val="18"/>
        <w:lang w:val="en-GB"/>
      </w:rPr>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0601" w14:textId="6549FA44" w:rsidR="003B7FA2" w:rsidRPr="003B7FA2" w:rsidRDefault="003B7FA2" w:rsidP="003B7FA2">
    <w:pPr>
      <w:pBdr>
        <w:bottom w:val="single" w:sz="4" w:space="1" w:color="auto"/>
      </w:pBdr>
      <w:jc w:val="right"/>
      <w:rPr>
        <w:rFonts w:cs="Arial"/>
        <w:i/>
        <w:iCs/>
        <w:sz w:val="18"/>
        <w:szCs w:val="18"/>
        <w:lang w:val="en-GB"/>
      </w:rPr>
    </w:pPr>
    <w:r w:rsidRPr="004641A5">
      <w:rPr>
        <w:rFonts w:cs="Arial"/>
        <w:i/>
        <w:iCs/>
        <w:sz w:val="18"/>
        <w:szCs w:val="18"/>
        <w:lang w:val="en-GB"/>
      </w:rPr>
      <w:t>CMS/</w:t>
    </w:r>
    <w:r>
      <w:rPr>
        <w:rFonts w:cs="Arial"/>
        <w:i/>
        <w:iCs/>
        <w:sz w:val="18"/>
        <w:szCs w:val="18"/>
        <w:lang w:val="en-GB"/>
      </w:rPr>
      <w:t>IOSEA/Hawksbill-SSAP</w:t>
    </w:r>
    <w:r w:rsidRPr="004641A5">
      <w:rPr>
        <w:rFonts w:cs="Arial"/>
        <w:i/>
        <w:iCs/>
        <w:sz w:val="18"/>
        <w:szCs w:val="18"/>
        <w:lang w:val="en-GB"/>
      </w:rPr>
      <w:t>/Doc.</w:t>
    </w:r>
    <w:r>
      <w:rPr>
        <w:rFonts w:cs="Arial"/>
        <w:i/>
        <w:iCs/>
        <w:sz w:val="18"/>
        <w:szCs w:val="18"/>
        <w:lang w:val="en-GB"/>
      </w:rP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6970" w14:textId="77777777" w:rsidR="003B7FA2" w:rsidRPr="004641A5" w:rsidRDefault="003B7FA2" w:rsidP="004641A5">
    <w:pPr>
      <w:pBdr>
        <w:bottom w:val="single" w:sz="4" w:space="1" w:color="auto"/>
      </w:pBdr>
      <w:rPr>
        <w:rFonts w:cs="Arial"/>
        <w:i/>
        <w:iCs/>
        <w:sz w:val="18"/>
        <w:szCs w:val="18"/>
        <w:lang w:val="en-GB"/>
      </w:rPr>
    </w:pPr>
    <w:r w:rsidRPr="004641A5">
      <w:rPr>
        <w:rFonts w:cs="Arial"/>
        <w:i/>
        <w:iCs/>
        <w:sz w:val="18"/>
        <w:szCs w:val="18"/>
        <w:lang w:val="en-GB"/>
      </w:rPr>
      <w:t>CMS/</w:t>
    </w:r>
    <w:r>
      <w:rPr>
        <w:rFonts w:cs="Arial"/>
        <w:i/>
        <w:iCs/>
        <w:sz w:val="18"/>
        <w:szCs w:val="18"/>
        <w:lang w:val="en-GB"/>
      </w:rPr>
      <w:t>IOSEA/Hawksbill-SSAP</w:t>
    </w:r>
    <w:r w:rsidRPr="004641A5">
      <w:rPr>
        <w:rFonts w:cs="Arial"/>
        <w:i/>
        <w:iCs/>
        <w:sz w:val="18"/>
        <w:szCs w:val="18"/>
        <w:lang w:val="en-GB"/>
      </w:rPr>
      <w:t>/Doc.</w:t>
    </w:r>
  </w:p>
  <w:p w14:paraId="4FFFCEA5" w14:textId="77777777" w:rsidR="003B7FA2" w:rsidRDefault="003B7F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EEF"/>
    <w:multiLevelType w:val="hybridMultilevel"/>
    <w:tmpl w:val="FF480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0F659F"/>
    <w:multiLevelType w:val="hybridMultilevel"/>
    <w:tmpl w:val="A66C1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2B2710"/>
    <w:multiLevelType w:val="hybridMultilevel"/>
    <w:tmpl w:val="8E0A8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0D3173A"/>
    <w:multiLevelType w:val="multilevel"/>
    <w:tmpl w:val="853233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4" w15:restartNumberingAfterBreak="0">
    <w:nsid w:val="1BA6603C"/>
    <w:multiLevelType w:val="hybridMultilevel"/>
    <w:tmpl w:val="49F83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14D4A22"/>
    <w:multiLevelType w:val="hybridMultilevel"/>
    <w:tmpl w:val="833E4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A04F6B"/>
    <w:multiLevelType w:val="hybridMultilevel"/>
    <w:tmpl w:val="236C7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A292FB9"/>
    <w:multiLevelType w:val="multilevel"/>
    <w:tmpl w:val="FB34C6B6"/>
    <w:lvl w:ilvl="0">
      <w:start w:val="1"/>
      <w:numFmt w:val="decimal"/>
      <w:pStyle w:val="Heading1"/>
      <w:lvlText w:val="%1."/>
      <w:lvlJc w:val="left"/>
      <w:pPr>
        <w:ind w:left="360" w:hanging="360"/>
      </w:pPr>
      <w:rPr>
        <w:b/>
      </w:r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836D77"/>
    <w:multiLevelType w:val="hybridMultilevel"/>
    <w:tmpl w:val="FE7A2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1F84653"/>
    <w:multiLevelType w:val="multilevel"/>
    <w:tmpl w:val="363AB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8F4767"/>
    <w:multiLevelType w:val="hybridMultilevel"/>
    <w:tmpl w:val="03FAE9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9E4EA9"/>
    <w:multiLevelType w:val="multilevel"/>
    <w:tmpl w:val="DE366ABE"/>
    <w:lvl w:ilvl="0">
      <w:start w:val="1"/>
      <w:numFmt w:val="decimal"/>
      <w:lvlText w:val="%1"/>
      <w:lvlJc w:val="left"/>
      <w:pPr>
        <w:ind w:left="400" w:hanging="400"/>
      </w:pPr>
    </w:lvl>
    <w:lvl w:ilvl="1">
      <w:start w:val="1"/>
      <w:numFmt w:val="decimal"/>
      <w:lvlText w:val="%1.%2"/>
      <w:lvlJc w:val="left"/>
      <w:pPr>
        <w:ind w:left="400" w:hanging="4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34FE2D90"/>
    <w:multiLevelType w:val="hybridMultilevel"/>
    <w:tmpl w:val="40EC0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80672B4"/>
    <w:multiLevelType w:val="hybridMultilevel"/>
    <w:tmpl w:val="7388B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FC516C2"/>
    <w:multiLevelType w:val="hybridMultilevel"/>
    <w:tmpl w:val="90A6A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D248BF"/>
    <w:multiLevelType w:val="hybridMultilevel"/>
    <w:tmpl w:val="22964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C0A6628"/>
    <w:multiLevelType w:val="hybridMultilevel"/>
    <w:tmpl w:val="A152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0154AD"/>
    <w:multiLevelType w:val="hybridMultilevel"/>
    <w:tmpl w:val="51BE3A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50E23361"/>
    <w:multiLevelType w:val="hybridMultilevel"/>
    <w:tmpl w:val="BC30F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CDF29BC"/>
    <w:multiLevelType w:val="hybridMultilevel"/>
    <w:tmpl w:val="4C024620"/>
    <w:lvl w:ilvl="0" w:tplc="A0A696BE">
      <w:start w:val="1"/>
      <w:numFmt w:val="decimal"/>
      <w:pStyle w:val="Firstnumbering"/>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142496"/>
    <w:multiLevelType w:val="hybridMultilevel"/>
    <w:tmpl w:val="99480B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2E773EB"/>
    <w:multiLevelType w:val="hybridMultilevel"/>
    <w:tmpl w:val="2C24A7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3493A2F"/>
    <w:multiLevelType w:val="multilevel"/>
    <w:tmpl w:val="99FAA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528090B"/>
    <w:multiLevelType w:val="multilevel"/>
    <w:tmpl w:val="2652861A"/>
    <w:lvl w:ilvl="0">
      <w:start w:val="1"/>
      <w:numFmt w:val="decimal"/>
      <w:lvlText w:val="%1"/>
      <w:lvlJc w:val="left"/>
      <w:pPr>
        <w:ind w:left="400" w:hanging="400"/>
      </w:pPr>
    </w:lvl>
    <w:lvl w:ilvl="1">
      <w:start w:val="2"/>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70385294"/>
    <w:multiLevelType w:val="multilevel"/>
    <w:tmpl w:val="95A0A21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71522D79"/>
    <w:multiLevelType w:val="hybridMultilevel"/>
    <w:tmpl w:val="54E0907A"/>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1A0178"/>
    <w:multiLevelType w:val="multilevel"/>
    <w:tmpl w:val="1B9EC2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7EEF592C"/>
    <w:multiLevelType w:val="multilevel"/>
    <w:tmpl w:val="64C6881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F3B52F1"/>
    <w:multiLevelType w:val="multilevel"/>
    <w:tmpl w:val="7890D0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3"/>
  </w:num>
  <w:num w:numId="3">
    <w:abstractNumId w:val="11"/>
  </w:num>
  <w:num w:numId="4">
    <w:abstractNumId w:val="26"/>
  </w:num>
  <w:num w:numId="5">
    <w:abstractNumId w:val="9"/>
  </w:num>
  <w:num w:numId="6">
    <w:abstractNumId w:val="24"/>
  </w:num>
  <w:num w:numId="7">
    <w:abstractNumId w:val="23"/>
  </w:num>
  <w:num w:numId="8">
    <w:abstractNumId w:val="27"/>
  </w:num>
  <w:num w:numId="9">
    <w:abstractNumId w:val="7"/>
  </w:num>
  <w:num w:numId="10">
    <w:abstractNumId w:val="22"/>
  </w:num>
  <w:num w:numId="11">
    <w:abstractNumId w:val="25"/>
  </w:num>
  <w:num w:numId="12">
    <w:abstractNumId w:val="0"/>
  </w:num>
  <w:num w:numId="13">
    <w:abstractNumId w:val="10"/>
  </w:num>
  <w:num w:numId="14">
    <w:abstractNumId w:val="5"/>
  </w:num>
  <w:num w:numId="15">
    <w:abstractNumId w:val="1"/>
  </w:num>
  <w:num w:numId="16">
    <w:abstractNumId w:val="12"/>
  </w:num>
  <w:num w:numId="17">
    <w:abstractNumId w:val="20"/>
  </w:num>
  <w:num w:numId="18">
    <w:abstractNumId w:val="8"/>
  </w:num>
  <w:num w:numId="19">
    <w:abstractNumId w:val="21"/>
  </w:num>
  <w:num w:numId="20">
    <w:abstractNumId w:val="14"/>
  </w:num>
  <w:num w:numId="21">
    <w:abstractNumId w:val="6"/>
  </w:num>
  <w:num w:numId="22">
    <w:abstractNumId w:val="4"/>
  </w:num>
  <w:num w:numId="23">
    <w:abstractNumId w:val="15"/>
  </w:num>
  <w:num w:numId="24">
    <w:abstractNumId w:val="18"/>
  </w:num>
  <w:num w:numId="25">
    <w:abstractNumId w:val="13"/>
  </w:num>
  <w:num w:numId="26">
    <w:abstractNumId w:val="2"/>
  </w:num>
  <w:num w:numId="27">
    <w:abstractNumId w:val="28"/>
  </w:num>
  <w:num w:numId="28">
    <w:abstractNumId w:val="16"/>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34F7E"/>
    <w:rsid w:val="00041383"/>
    <w:rsid w:val="00051664"/>
    <w:rsid w:val="00063003"/>
    <w:rsid w:val="000A52F9"/>
    <w:rsid w:val="000C2262"/>
    <w:rsid w:val="000F4744"/>
    <w:rsid w:val="0010086C"/>
    <w:rsid w:val="001A1AE2"/>
    <w:rsid w:val="001B12B6"/>
    <w:rsid w:val="001B7C41"/>
    <w:rsid w:val="001F56E8"/>
    <w:rsid w:val="00276400"/>
    <w:rsid w:val="002F2584"/>
    <w:rsid w:val="003B7FA2"/>
    <w:rsid w:val="003C1A96"/>
    <w:rsid w:val="003D7753"/>
    <w:rsid w:val="00406AC7"/>
    <w:rsid w:val="004641A5"/>
    <w:rsid w:val="00490FF8"/>
    <w:rsid w:val="004F08DB"/>
    <w:rsid w:val="00511000"/>
    <w:rsid w:val="005576EE"/>
    <w:rsid w:val="005D00EE"/>
    <w:rsid w:val="005E1A0D"/>
    <w:rsid w:val="00607B31"/>
    <w:rsid w:val="00634EB1"/>
    <w:rsid w:val="006B0385"/>
    <w:rsid w:val="006D7BD2"/>
    <w:rsid w:val="006F26E4"/>
    <w:rsid w:val="0071781C"/>
    <w:rsid w:val="00763277"/>
    <w:rsid w:val="007E238D"/>
    <w:rsid w:val="007F6EBD"/>
    <w:rsid w:val="00822E98"/>
    <w:rsid w:val="00844F23"/>
    <w:rsid w:val="00851D40"/>
    <w:rsid w:val="008562CA"/>
    <w:rsid w:val="008D7252"/>
    <w:rsid w:val="00917075"/>
    <w:rsid w:val="009256B5"/>
    <w:rsid w:val="00966666"/>
    <w:rsid w:val="009A012D"/>
    <w:rsid w:val="009A0DD0"/>
    <w:rsid w:val="009A40F8"/>
    <w:rsid w:val="009C19C3"/>
    <w:rsid w:val="009C5B89"/>
    <w:rsid w:val="009F415B"/>
    <w:rsid w:val="00A21B78"/>
    <w:rsid w:val="00A258AE"/>
    <w:rsid w:val="00A40CC0"/>
    <w:rsid w:val="00A51B0B"/>
    <w:rsid w:val="00A5256E"/>
    <w:rsid w:val="00A6524D"/>
    <w:rsid w:val="00A854CA"/>
    <w:rsid w:val="00AB61E8"/>
    <w:rsid w:val="00AB7979"/>
    <w:rsid w:val="00AC4339"/>
    <w:rsid w:val="00B215D7"/>
    <w:rsid w:val="00B43FA1"/>
    <w:rsid w:val="00B86513"/>
    <w:rsid w:val="00B96DE8"/>
    <w:rsid w:val="00BE7C6B"/>
    <w:rsid w:val="00BF1383"/>
    <w:rsid w:val="00C37847"/>
    <w:rsid w:val="00C51531"/>
    <w:rsid w:val="00C515BD"/>
    <w:rsid w:val="00CB655F"/>
    <w:rsid w:val="00D15371"/>
    <w:rsid w:val="00D3197C"/>
    <w:rsid w:val="00D6324F"/>
    <w:rsid w:val="00DA207A"/>
    <w:rsid w:val="00DB5F96"/>
    <w:rsid w:val="00DC7969"/>
    <w:rsid w:val="00DD5B36"/>
    <w:rsid w:val="00E307BF"/>
    <w:rsid w:val="00E65014"/>
    <w:rsid w:val="00F01E83"/>
    <w:rsid w:val="00F4206A"/>
    <w:rsid w:val="00F65535"/>
    <w:rsid w:val="00F876CE"/>
    <w:rsid w:val="00F93182"/>
    <w:rsid w:val="00FA6DE8"/>
    <w:rsid w:val="00FC641D"/>
    <w:rsid w:val="00FD029B"/>
    <w:rsid w:val="00FF3C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D32C"/>
  <w15:chartTrackingRefBased/>
  <w15:docId w15:val="{D41BF028-2F4A-4700-B104-EBACA3D3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rPr>
  </w:style>
  <w:style w:type="paragraph" w:styleId="Heading1">
    <w:name w:val="heading 1"/>
    <w:basedOn w:val="Normal"/>
    <w:next w:val="Normal"/>
    <w:link w:val="Heading1Char"/>
    <w:uiPriority w:val="9"/>
    <w:qFormat/>
    <w:rsid w:val="00AB61E8"/>
    <w:pPr>
      <w:keepNext/>
      <w:keepLines/>
      <w:numPr>
        <w:numId w:val="9"/>
      </w:numPr>
      <w:spacing w:before="240"/>
      <w:outlineLvl w:val="0"/>
    </w:pPr>
    <w:rPr>
      <w:rFonts w:asciiTheme="minorBidi" w:eastAsiaTheme="majorEastAsia" w:hAnsiTheme="minorBidi"/>
      <w:b/>
      <w:szCs w:val="32"/>
    </w:rPr>
  </w:style>
  <w:style w:type="paragraph" w:styleId="Heading2">
    <w:name w:val="heading 2"/>
    <w:basedOn w:val="Normal"/>
    <w:next w:val="Normal"/>
    <w:link w:val="Heading2Char"/>
    <w:uiPriority w:val="9"/>
    <w:qFormat/>
    <w:rsid w:val="00AB61E8"/>
    <w:pPr>
      <w:numPr>
        <w:ilvl w:val="1"/>
        <w:numId w:val="9"/>
      </w:numPr>
      <w:outlineLvl w:val="1"/>
    </w:pPr>
    <w:rPr>
      <w:rFonts w:asciiTheme="minorBidi" w:eastAsia="Arial" w:hAnsiTheme="minorBidi"/>
      <w:b/>
    </w:rPr>
  </w:style>
  <w:style w:type="paragraph" w:styleId="Heading3">
    <w:name w:val="heading 3"/>
    <w:basedOn w:val="Normal"/>
    <w:next w:val="Normal"/>
    <w:link w:val="Heading3Char"/>
    <w:uiPriority w:val="9"/>
    <w:semiHidden/>
    <w:unhideWhenUsed/>
    <w:qFormat/>
    <w:rsid w:val="003B7FA2"/>
    <w:pPr>
      <w:keepNext/>
      <w:keepLines/>
      <w:spacing w:before="280" w:after="80"/>
      <w:outlineLvl w:val="2"/>
    </w:pPr>
    <w:rPr>
      <w:rFonts w:eastAsia="Times New Roman" w:cs="Times New Roman"/>
      <w:b/>
      <w:sz w:val="28"/>
      <w:szCs w:val="28"/>
      <w:lang w:val="en-GB" w:eastAsia="en-AU"/>
    </w:rPr>
  </w:style>
  <w:style w:type="paragraph" w:styleId="Heading4">
    <w:name w:val="heading 4"/>
    <w:basedOn w:val="Normal"/>
    <w:next w:val="Normal"/>
    <w:link w:val="Heading4Char"/>
    <w:uiPriority w:val="9"/>
    <w:qFormat/>
    <w:rsid w:val="005576EE"/>
    <w:pPr>
      <w:keepNext/>
      <w:widowControl w:val="0"/>
      <w:outlineLvl w:val="3"/>
    </w:pPr>
    <w:rPr>
      <w:rFonts w:ascii="Times New Roman" w:eastAsia="Times New Roman" w:hAnsi="Times New Roman" w:cs="Times New Roman"/>
      <w:b/>
      <w:bCs/>
      <w:snapToGrid w:val="0"/>
      <w:sz w:val="24"/>
      <w:szCs w:val="20"/>
      <w:lang w:val="en-GB"/>
    </w:rPr>
  </w:style>
  <w:style w:type="paragraph" w:styleId="Heading5">
    <w:name w:val="heading 5"/>
    <w:basedOn w:val="Normal"/>
    <w:next w:val="Normal"/>
    <w:link w:val="Heading5Char"/>
    <w:uiPriority w:val="9"/>
    <w:qFormat/>
    <w:rsid w:val="005576EE"/>
    <w:pPr>
      <w:keepNext/>
      <w:widowControl w:val="0"/>
      <w:jc w:val="both"/>
      <w:outlineLvl w:val="4"/>
    </w:pPr>
    <w:rPr>
      <w:rFonts w:ascii="Times New Roman" w:eastAsia="Times New Roman" w:hAnsi="Times New Roman" w:cs="Times New Roman"/>
      <w:i/>
      <w:iCs/>
      <w:snapToGrid w:val="0"/>
      <w:lang w:val="en-GB"/>
    </w:rPr>
  </w:style>
  <w:style w:type="paragraph" w:styleId="Heading6">
    <w:name w:val="heading 6"/>
    <w:basedOn w:val="Normal"/>
    <w:next w:val="Normal"/>
    <w:link w:val="Heading6Char"/>
    <w:uiPriority w:val="9"/>
    <w:semiHidden/>
    <w:unhideWhenUsed/>
    <w:qFormat/>
    <w:rsid w:val="003B7FA2"/>
    <w:pPr>
      <w:keepNext/>
      <w:keepLines/>
      <w:spacing w:before="200" w:after="40"/>
      <w:outlineLvl w:val="5"/>
    </w:pPr>
    <w:rPr>
      <w:rFonts w:eastAsia="Times New Roman" w:cs="Times New Roman"/>
      <w:b/>
      <w:sz w:val="20"/>
      <w:szCs w:val="20"/>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character" w:customStyle="1" w:styleId="Heading2Char">
    <w:name w:val="Heading 2 Char"/>
    <w:basedOn w:val="DefaultParagraphFont"/>
    <w:link w:val="Heading2"/>
    <w:uiPriority w:val="9"/>
    <w:rsid w:val="00AB61E8"/>
    <w:rPr>
      <w:rFonts w:asciiTheme="minorBidi" w:eastAsia="Arial" w:hAnsiTheme="minorBidi"/>
      <w:b/>
    </w:rPr>
  </w:style>
  <w:style w:type="character" w:customStyle="1" w:styleId="Heading4Char">
    <w:name w:val="Heading 4 Char"/>
    <w:basedOn w:val="DefaultParagraphFont"/>
    <w:link w:val="Heading4"/>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5576EE"/>
    <w:rPr>
      <w:rFonts w:ascii="Times New Roman" w:eastAsia="Times New Roman" w:hAnsi="Times New Roman" w:cs="Times New Roman"/>
      <w:i/>
      <w:iCs/>
      <w:snapToGrid w:val="0"/>
      <w:lang w:val="en-GB"/>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5576EE"/>
    <w:rPr>
      <w:b/>
      <w:bCs/>
    </w:rPr>
  </w:style>
  <w:style w:type="character" w:styleId="Hyperlink">
    <w:name w:val="Hyperlink"/>
    <w:uiPriority w:val="99"/>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lang w:val="en-GB"/>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uiPriority w:val="34"/>
    <w:qFormat/>
    <w:rsid w:val="0010086C"/>
    <w:pPr>
      <w:widowControl w:val="0"/>
      <w:ind w:left="720"/>
      <w:contextualSpacing/>
    </w:pPr>
    <w:rPr>
      <w:rFonts w:eastAsia="Times New Roman" w:cs="Times New Roman"/>
      <w:snapToGrid w:val="0"/>
      <w:szCs w:val="20"/>
      <w:lang w:val="en-GB"/>
    </w:rPr>
  </w:style>
  <w:style w:type="character" w:customStyle="1" w:styleId="ListParagraphChar">
    <w:name w:val="List Paragraph Char"/>
    <w:link w:val="ListParagraph"/>
    <w:uiPriority w:val="34"/>
    <w:locked/>
    <w:rsid w:val="0010086C"/>
    <w:rPr>
      <w:rFonts w:ascii="Arial" w:eastAsia="Times New Roman" w:hAnsi="Arial" w:cs="Times New Roman"/>
      <w:snapToGrid w:val="0"/>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DD5B36"/>
    <w:rPr>
      <w:color w:val="605E5C"/>
      <w:shd w:val="clear" w:color="auto" w:fill="E1DFDD"/>
    </w:rPr>
  </w:style>
  <w:style w:type="paragraph" w:customStyle="1" w:styleId="Firstnumbering">
    <w:name w:val="First numbering"/>
    <w:basedOn w:val="ListParagraph"/>
    <w:link w:val="FirstnumberingChar"/>
    <w:qFormat/>
    <w:rsid w:val="004641A5"/>
    <w:pPr>
      <w:numPr>
        <w:numId w:val="1"/>
      </w:numPr>
      <w:suppressAutoHyphens/>
      <w:autoSpaceDE w:val="0"/>
      <w:autoSpaceDN w:val="0"/>
      <w:ind w:left="540" w:hanging="540"/>
      <w:jc w:val="both"/>
      <w:textAlignment w:val="baseline"/>
    </w:pPr>
    <w:rPr>
      <w:rFonts w:cs="Arial"/>
      <w:snapToGrid/>
    </w:rPr>
  </w:style>
  <w:style w:type="character" w:customStyle="1" w:styleId="FirstnumberingChar">
    <w:name w:val="First numbering Char"/>
    <w:basedOn w:val="ListParagraphChar"/>
    <w:link w:val="Firstnumbering"/>
    <w:rsid w:val="004641A5"/>
    <w:rPr>
      <w:rFonts w:ascii="Arial" w:eastAsia="Times New Roman" w:hAnsi="Arial" w:cs="Arial"/>
      <w:snapToGrid/>
      <w:szCs w:val="20"/>
      <w:lang w:val="en-GB"/>
    </w:rPr>
  </w:style>
  <w:style w:type="character" w:styleId="CommentReference">
    <w:name w:val="annotation reference"/>
    <w:basedOn w:val="DefaultParagraphFont"/>
    <w:uiPriority w:val="99"/>
    <w:semiHidden/>
    <w:unhideWhenUsed/>
    <w:rsid w:val="00B86513"/>
    <w:rPr>
      <w:sz w:val="16"/>
      <w:szCs w:val="16"/>
    </w:rPr>
  </w:style>
  <w:style w:type="paragraph" w:styleId="CommentText">
    <w:name w:val="annotation text"/>
    <w:basedOn w:val="Normal"/>
    <w:link w:val="CommentTextChar"/>
    <w:uiPriority w:val="99"/>
    <w:unhideWhenUsed/>
    <w:rsid w:val="00B86513"/>
    <w:rPr>
      <w:sz w:val="20"/>
      <w:szCs w:val="20"/>
    </w:rPr>
  </w:style>
  <w:style w:type="character" w:customStyle="1" w:styleId="CommentTextChar">
    <w:name w:val="Comment Text Char"/>
    <w:basedOn w:val="DefaultParagraphFont"/>
    <w:link w:val="CommentText"/>
    <w:uiPriority w:val="99"/>
    <w:rsid w:val="00B8651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86513"/>
    <w:rPr>
      <w:b/>
      <w:bCs/>
    </w:rPr>
  </w:style>
  <w:style w:type="character" w:customStyle="1" w:styleId="CommentSubjectChar">
    <w:name w:val="Comment Subject Char"/>
    <w:basedOn w:val="CommentTextChar"/>
    <w:link w:val="CommentSubject"/>
    <w:uiPriority w:val="99"/>
    <w:semiHidden/>
    <w:rsid w:val="00B86513"/>
    <w:rPr>
      <w:rFonts w:ascii="Arial" w:hAnsi="Arial"/>
      <w:b/>
      <w:bCs/>
      <w:sz w:val="20"/>
      <w:szCs w:val="20"/>
    </w:rPr>
  </w:style>
  <w:style w:type="character" w:customStyle="1" w:styleId="Heading1Char">
    <w:name w:val="Heading 1 Char"/>
    <w:basedOn w:val="DefaultParagraphFont"/>
    <w:link w:val="Heading1"/>
    <w:uiPriority w:val="9"/>
    <w:rsid w:val="00AB61E8"/>
    <w:rPr>
      <w:rFonts w:asciiTheme="minorBidi" w:eastAsiaTheme="majorEastAsia" w:hAnsiTheme="minorBidi"/>
      <w:b/>
      <w:szCs w:val="32"/>
    </w:rPr>
  </w:style>
  <w:style w:type="character" w:customStyle="1" w:styleId="Heading3Char">
    <w:name w:val="Heading 3 Char"/>
    <w:basedOn w:val="DefaultParagraphFont"/>
    <w:link w:val="Heading3"/>
    <w:uiPriority w:val="9"/>
    <w:semiHidden/>
    <w:rsid w:val="003B7FA2"/>
    <w:rPr>
      <w:rFonts w:ascii="Arial" w:eastAsia="Times New Roman" w:hAnsi="Arial" w:cs="Times New Roman"/>
      <w:b/>
      <w:sz w:val="28"/>
      <w:szCs w:val="28"/>
      <w:lang w:val="en-GB" w:eastAsia="en-AU"/>
    </w:rPr>
  </w:style>
  <w:style w:type="character" w:customStyle="1" w:styleId="Heading6Char">
    <w:name w:val="Heading 6 Char"/>
    <w:basedOn w:val="DefaultParagraphFont"/>
    <w:link w:val="Heading6"/>
    <w:uiPriority w:val="9"/>
    <w:semiHidden/>
    <w:rsid w:val="003B7FA2"/>
    <w:rPr>
      <w:rFonts w:ascii="Arial" w:eastAsia="Times New Roman" w:hAnsi="Arial" w:cs="Times New Roman"/>
      <w:b/>
      <w:sz w:val="20"/>
      <w:szCs w:val="20"/>
      <w:lang w:val="en-GB" w:eastAsia="en-AU"/>
    </w:rPr>
  </w:style>
  <w:style w:type="paragraph" w:styleId="Title">
    <w:name w:val="Title"/>
    <w:basedOn w:val="Normal"/>
    <w:next w:val="Normal"/>
    <w:link w:val="TitleChar"/>
    <w:uiPriority w:val="10"/>
    <w:qFormat/>
    <w:rsid w:val="003B7FA2"/>
    <w:pPr>
      <w:keepNext/>
      <w:keepLines/>
      <w:spacing w:before="480" w:after="120"/>
    </w:pPr>
    <w:rPr>
      <w:rFonts w:eastAsia="Times New Roman" w:cs="Times New Roman"/>
      <w:b/>
      <w:sz w:val="72"/>
      <w:szCs w:val="72"/>
      <w:lang w:val="en-GB" w:eastAsia="en-AU"/>
    </w:rPr>
  </w:style>
  <w:style w:type="character" w:customStyle="1" w:styleId="TitleChar">
    <w:name w:val="Title Char"/>
    <w:basedOn w:val="DefaultParagraphFont"/>
    <w:link w:val="Title"/>
    <w:uiPriority w:val="10"/>
    <w:rsid w:val="003B7FA2"/>
    <w:rPr>
      <w:rFonts w:ascii="Arial" w:eastAsia="Times New Roman" w:hAnsi="Arial" w:cs="Times New Roman"/>
      <w:b/>
      <w:sz w:val="72"/>
      <w:szCs w:val="72"/>
      <w:lang w:val="en-GB" w:eastAsia="en-AU"/>
    </w:rPr>
  </w:style>
  <w:style w:type="paragraph" w:styleId="NormalWeb">
    <w:name w:val="Normal (Web)"/>
    <w:basedOn w:val="Normal"/>
    <w:uiPriority w:val="99"/>
    <w:unhideWhenUsed/>
    <w:rsid w:val="003B7FA2"/>
    <w:pPr>
      <w:spacing w:before="100" w:beforeAutospacing="1" w:after="100" w:afterAutospacing="1"/>
    </w:pPr>
    <w:rPr>
      <w:rFonts w:eastAsia="Times New Roman" w:cs="Times New Roman"/>
      <w:szCs w:val="24"/>
      <w:lang w:val="en-GB" w:eastAsia="en-AU"/>
    </w:rPr>
  </w:style>
  <w:style w:type="character" w:styleId="Emphasis">
    <w:name w:val="Emphasis"/>
    <w:basedOn w:val="DefaultParagraphFont"/>
    <w:uiPriority w:val="20"/>
    <w:qFormat/>
    <w:rsid w:val="003B7FA2"/>
    <w:rPr>
      <w:i/>
      <w:iCs/>
    </w:rPr>
  </w:style>
  <w:style w:type="table" w:styleId="ListTable2-Accent5">
    <w:name w:val="List Table 2 Accent 5"/>
    <w:basedOn w:val="TableNormal"/>
    <w:uiPriority w:val="47"/>
    <w:rsid w:val="003B7FA2"/>
    <w:rPr>
      <w:rFonts w:ascii="Times New Roman" w:eastAsia="Times New Roman" w:hAnsi="Times New Roman" w:cs="Times New Roman"/>
      <w:lang w:val="en-GB" w:eastAsia="en-AU"/>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3B7FA2"/>
    <w:rPr>
      <w:rFonts w:ascii="Times New Roman" w:eastAsia="Times New Roman" w:hAnsi="Times New Roman" w:cs="Times New Roman"/>
      <w:sz w:val="24"/>
      <w:szCs w:val="24"/>
      <w:lang w:val="en-GB"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link w:val="TITLEChar0"/>
    <w:qFormat/>
    <w:rsid w:val="003B7FA2"/>
    <w:pPr>
      <w:widowControl w:val="0"/>
      <w:pBdr>
        <w:top w:val="single" w:sz="6" w:space="0" w:color="FFFFFF"/>
        <w:left w:val="single" w:sz="6" w:space="0" w:color="FFFFFF"/>
        <w:bottom w:val="single" w:sz="6" w:space="0" w:color="FFFFFF"/>
        <w:right w:val="single" w:sz="6" w:space="0" w:color="FFFFFF"/>
      </w:pBdr>
      <w:suppressAutoHyphens/>
      <w:autoSpaceDE w:val="0"/>
      <w:autoSpaceDN w:val="0"/>
      <w:jc w:val="center"/>
      <w:textAlignment w:val="baseline"/>
      <w:outlineLvl w:val="1"/>
    </w:pPr>
    <w:rPr>
      <w:rFonts w:eastAsia="Times New Roman" w:cs="Arial"/>
      <w:b/>
      <w:caps/>
      <w:lang w:val="en-GB" w:eastAsia="en-AU"/>
    </w:rPr>
  </w:style>
  <w:style w:type="character" w:customStyle="1" w:styleId="TITLEChar0">
    <w:name w:val="TITLE Char"/>
    <w:basedOn w:val="DefaultParagraphFont"/>
    <w:link w:val="Title1"/>
    <w:rsid w:val="003B7FA2"/>
    <w:rPr>
      <w:rFonts w:ascii="Arial" w:eastAsia="Times New Roman" w:hAnsi="Arial" w:cs="Arial"/>
      <w:b/>
      <w:caps/>
      <w:lang w:val="en-GB" w:eastAsia="en-AU"/>
    </w:rPr>
  </w:style>
  <w:style w:type="character" w:customStyle="1" w:styleId="apple-converted-space">
    <w:name w:val="apple-converted-space"/>
    <w:basedOn w:val="DefaultParagraphFont"/>
    <w:rsid w:val="003B7FA2"/>
  </w:style>
  <w:style w:type="character" w:customStyle="1" w:styleId="UnresolvedMention1">
    <w:name w:val="Unresolved Mention1"/>
    <w:basedOn w:val="DefaultParagraphFont"/>
    <w:uiPriority w:val="99"/>
    <w:semiHidden/>
    <w:unhideWhenUsed/>
    <w:rsid w:val="003B7FA2"/>
    <w:rPr>
      <w:color w:val="605E5C"/>
      <w:shd w:val="clear" w:color="auto" w:fill="E1DFDD"/>
    </w:rPr>
  </w:style>
  <w:style w:type="character" w:styleId="FollowedHyperlink">
    <w:name w:val="FollowedHyperlink"/>
    <w:basedOn w:val="DefaultParagraphFont"/>
    <w:uiPriority w:val="99"/>
    <w:semiHidden/>
    <w:unhideWhenUsed/>
    <w:rsid w:val="003B7FA2"/>
    <w:rPr>
      <w:color w:val="954F72" w:themeColor="followedHyperlink"/>
      <w:u w:val="single"/>
    </w:rPr>
  </w:style>
  <w:style w:type="paragraph" w:styleId="FootnoteText">
    <w:name w:val="footnote text"/>
    <w:basedOn w:val="Normal"/>
    <w:link w:val="FootnoteTextChar"/>
    <w:uiPriority w:val="99"/>
    <w:semiHidden/>
    <w:unhideWhenUsed/>
    <w:rsid w:val="003B7FA2"/>
    <w:rPr>
      <w:rFonts w:eastAsia="Times New Roman" w:cs="Times New Roman"/>
      <w:sz w:val="20"/>
      <w:szCs w:val="20"/>
      <w:lang w:val="en-GB" w:eastAsia="en-AU"/>
    </w:rPr>
  </w:style>
  <w:style w:type="character" w:customStyle="1" w:styleId="FootnoteTextChar">
    <w:name w:val="Footnote Text Char"/>
    <w:basedOn w:val="DefaultParagraphFont"/>
    <w:link w:val="FootnoteText"/>
    <w:uiPriority w:val="99"/>
    <w:semiHidden/>
    <w:rsid w:val="003B7FA2"/>
    <w:rPr>
      <w:rFonts w:ascii="Arial" w:eastAsia="Times New Roman" w:hAnsi="Arial" w:cs="Times New Roman"/>
      <w:sz w:val="20"/>
      <w:szCs w:val="20"/>
      <w:lang w:val="en-GB" w:eastAsia="en-AU"/>
    </w:rPr>
  </w:style>
  <w:style w:type="character" w:styleId="FootnoteReference">
    <w:name w:val="footnote reference"/>
    <w:basedOn w:val="DefaultParagraphFont"/>
    <w:uiPriority w:val="99"/>
    <w:semiHidden/>
    <w:unhideWhenUsed/>
    <w:rsid w:val="003B7FA2"/>
    <w:rPr>
      <w:vertAlign w:val="superscript"/>
    </w:rPr>
  </w:style>
  <w:style w:type="paragraph" w:styleId="Subtitle">
    <w:name w:val="Subtitle"/>
    <w:basedOn w:val="Normal"/>
    <w:next w:val="Normal"/>
    <w:link w:val="SubtitleChar"/>
    <w:uiPriority w:val="11"/>
    <w:qFormat/>
    <w:rsid w:val="003B7FA2"/>
    <w:pPr>
      <w:keepNext/>
      <w:keepLines/>
      <w:spacing w:before="360" w:after="80"/>
    </w:pPr>
    <w:rPr>
      <w:rFonts w:ascii="Georgia" w:eastAsia="Georgia" w:hAnsi="Georgia" w:cs="Georgia"/>
      <w:i/>
      <w:color w:val="666666"/>
      <w:sz w:val="48"/>
      <w:szCs w:val="48"/>
      <w:lang w:val="en-GB" w:eastAsia="en-AU"/>
    </w:rPr>
  </w:style>
  <w:style w:type="character" w:customStyle="1" w:styleId="SubtitleChar">
    <w:name w:val="Subtitle Char"/>
    <w:basedOn w:val="DefaultParagraphFont"/>
    <w:link w:val="Subtitle"/>
    <w:uiPriority w:val="11"/>
    <w:rsid w:val="003B7FA2"/>
    <w:rPr>
      <w:rFonts w:ascii="Georgia" w:eastAsia="Georgia" w:hAnsi="Georgia" w:cs="Georgia"/>
      <w:i/>
      <w:color w:val="666666"/>
      <w:sz w:val="48"/>
      <w:szCs w:val="48"/>
      <w:lang w:val="en-GB" w:eastAsia="en-AU"/>
    </w:rPr>
  </w:style>
  <w:style w:type="numbering" w:customStyle="1" w:styleId="NoList1">
    <w:name w:val="No List1"/>
    <w:next w:val="NoList"/>
    <w:uiPriority w:val="99"/>
    <w:semiHidden/>
    <w:unhideWhenUsed/>
    <w:rsid w:val="003B7FA2"/>
  </w:style>
  <w:style w:type="table" w:customStyle="1" w:styleId="TableGrid1">
    <w:name w:val="Table Grid1"/>
    <w:basedOn w:val="TableNormal"/>
    <w:next w:val="TableGrid"/>
    <w:uiPriority w:val="39"/>
    <w:rsid w:val="003B7FA2"/>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3B7FA2"/>
    <w:rPr>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01">
    <w:name w:val="fontstyle01"/>
    <w:basedOn w:val="DefaultParagraphFont"/>
    <w:rsid w:val="003B7FA2"/>
    <w:rPr>
      <w:rFonts w:ascii="ArialMT" w:hAnsi="ArialMT" w:hint="default"/>
      <w:b w:val="0"/>
      <w:bCs w:val="0"/>
      <w:i w:val="0"/>
      <w:iCs w:val="0"/>
      <w:color w:val="000000"/>
      <w:sz w:val="22"/>
      <w:szCs w:val="22"/>
    </w:rPr>
  </w:style>
  <w:style w:type="character" w:customStyle="1" w:styleId="fontstyle21">
    <w:name w:val="fontstyle21"/>
    <w:basedOn w:val="DefaultParagraphFont"/>
    <w:rsid w:val="003B7FA2"/>
    <w:rPr>
      <w:rFonts w:ascii="Delicious-Italic" w:hAnsi="Delicious-Italic" w:hint="default"/>
      <w:b w:val="0"/>
      <w:bCs w:val="0"/>
      <w:i/>
      <w:iCs/>
      <w:color w:val="000000"/>
      <w:sz w:val="20"/>
      <w:szCs w:val="20"/>
    </w:rPr>
  </w:style>
  <w:style w:type="paragraph" w:styleId="EndnoteText">
    <w:name w:val="endnote text"/>
    <w:basedOn w:val="Normal"/>
    <w:link w:val="EndnoteTextChar"/>
    <w:uiPriority w:val="99"/>
    <w:unhideWhenUsed/>
    <w:rsid w:val="003B7FA2"/>
    <w:rPr>
      <w:rFonts w:asciiTheme="minorHAnsi" w:hAnsiTheme="minorHAnsi"/>
      <w:sz w:val="20"/>
      <w:szCs w:val="20"/>
      <w:lang w:val="en-AU"/>
    </w:rPr>
  </w:style>
  <w:style w:type="character" w:customStyle="1" w:styleId="EndnoteTextChar">
    <w:name w:val="Endnote Text Char"/>
    <w:basedOn w:val="DefaultParagraphFont"/>
    <w:link w:val="EndnoteText"/>
    <w:uiPriority w:val="99"/>
    <w:rsid w:val="003B7FA2"/>
    <w:rPr>
      <w:sz w:val="20"/>
      <w:szCs w:val="20"/>
      <w:lang w:val="en-AU"/>
    </w:rPr>
  </w:style>
  <w:style w:type="character" w:styleId="EndnoteReference">
    <w:name w:val="endnote reference"/>
    <w:basedOn w:val="DefaultParagraphFont"/>
    <w:uiPriority w:val="99"/>
    <w:semiHidden/>
    <w:unhideWhenUsed/>
    <w:rsid w:val="003B7FA2"/>
    <w:rPr>
      <w:vertAlign w:val="superscript"/>
    </w:rPr>
  </w:style>
  <w:style w:type="paragraph" w:styleId="Revision">
    <w:name w:val="Revision"/>
    <w:hidden/>
    <w:uiPriority w:val="99"/>
    <w:semiHidden/>
    <w:rsid w:val="003B7FA2"/>
    <w:rPr>
      <w:lang w:val="en-AU"/>
    </w:rPr>
  </w:style>
  <w:style w:type="character" w:customStyle="1" w:styleId="hgkelc">
    <w:name w:val="hgkelc"/>
    <w:basedOn w:val="DefaultParagraphFont"/>
    <w:rsid w:val="003B7FA2"/>
  </w:style>
  <w:style w:type="table" w:styleId="GridTable5Dark-Accent5">
    <w:name w:val="Grid Table 5 Dark Accent 5"/>
    <w:basedOn w:val="TableNormal"/>
    <w:uiPriority w:val="50"/>
    <w:rsid w:val="003B7FA2"/>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BalloonText">
    <w:name w:val="Balloon Text"/>
    <w:basedOn w:val="Normal"/>
    <w:link w:val="BalloonTextChar"/>
    <w:uiPriority w:val="99"/>
    <w:semiHidden/>
    <w:unhideWhenUsed/>
    <w:rsid w:val="003B7FA2"/>
    <w:rPr>
      <w:rFonts w:ascii="Segoe UI" w:hAnsi="Segoe UI" w:cs="Segoe UI"/>
      <w:sz w:val="18"/>
      <w:szCs w:val="18"/>
      <w:lang w:val="en-AU"/>
    </w:rPr>
  </w:style>
  <w:style w:type="character" w:customStyle="1" w:styleId="BalloonTextChar">
    <w:name w:val="Balloon Text Char"/>
    <w:basedOn w:val="DefaultParagraphFont"/>
    <w:link w:val="BalloonText"/>
    <w:uiPriority w:val="99"/>
    <w:semiHidden/>
    <w:rsid w:val="003B7FA2"/>
    <w:rPr>
      <w:rFonts w:ascii="Segoe UI" w:hAnsi="Segoe UI" w:cs="Segoe UI"/>
      <w:sz w:val="18"/>
      <w:szCs w:val="18"/>
      <w:lang w:val="en-AU"/>
    </w:rPr>
  </w:style>
  <w:style w:type="character" w:customStyle="1" w:styleId="UnresolvedMention2">
    <w:name w:val="Unresolved Mention2"/>
    <w:basedOn w:val="DefaultParagraphFont"/>
    <w:uiPriority w:val="99"/>
    <w:semiHidden/>
    <w:unhideWhenUsed/>
    <w:rsid w:val="003B7FA2"/>
    <w:rPr>
      <w:color w:val="605E5C"/>
      <w:shd w:val="clear" w:color="auto" w:fill="E1DFDD"/>
    </w:rPr>
  </w:style>
  <w:style w:type="character" w:styleId="PageNumber">
    <w:name w:val="page number"/>
    <w:basedOn w:val="DefaultParagraphFont"/>
    <w:uiPriority w:val="99"/>
    <w:semiHidden/>
    <w:unhideWhenUsed/>
    <w:rsid w:val="003B7FA2"/>
  </w:style>
  <w:style w:type="character" w:customStyle="1" w:styleId="apple-tab-span">
    <w:name w:val="apple-tab-span"/>
    <w:basedOn w:val="DefaultParagraphFont"/>
    <w:rsid w:val="003B7FA2"/>
  </w:style>
  <w:style w:type="character" w:customStyle="1" w:styleId="UnresolvedMention3">
    <w:name w:val="Unresolved Mention3"/>
    <w:basedOn w:val="DefaultParagraphFont"/>
    <w:uiPriority w:val="99"/>
    <w:semiHidden/>
    <w:unhideWhenUsed/>
    <w:rsid w:val="003B7FA2"/>
    <w:rPr>
      <w:color w:val="605E5C"/>
      <w:shd w:val="clear" w:color="auto" w:fill="E1DFDD"/>
    </w:rPr>
  </w:style>
  <w:style w:type="paragraph" w:styleId="TOCHeading">
    <w:name w:val="TOC Heading"/>
    <w:basedOn w:val="Heading1"/>
    <w:next w:val="Normal"/>
    <w:uiPriority w:val="39"/>
    <w:unhideWhenUsed/>
    <w:qFormat/>
    <w:rsid w:val="003B7FA2"/>
    <w:pPr>
      <w:spacing w:line="259" w:lineRule="auto"/>
      <w:outlineLvl w:val="9"/>
    </w:pPr>
  </w:style>
  <w:style w:type="paragraph" w:styleId="TOC1">
    <w:name w:val="toc 1"/>
    <w:basedOn w:val="Normal"/>
    <w:next w:val="Normal"/>
    <w:autoRedefine/>
    <w:uiPriority w:val="39"/>
    <w:unhideWhenUsed/>
    <w:rsid w:val="003B7FA2"/>
    <w:pPr>
      <w:spacing w:after="100"/>
    </w:pPr>
    <w:rPr>
      <w:rFonts w:eastAsia="Times New Roman" w:cs="Times New Roman"/>
      <w:szCs w:val="24"/>
      <w:lang w:val="en-GB" w:eastAsia="en-AU"/>
    </w:rPr>
  </w:style>
  <w:style w:type="paragraph" w:styleId="TOC2">
    <w:name w:val="toc 2"/>
    <w:basedOn w:val="Normal"/>
    <w:next w:val="Normal"/>
    <w:autoRedefine/>
    <w:uiPriority w:val="39"/>
    <w:unhideWhenUsed/>
    <w:rsid w:val="001A1AE2"/>
    <w:pPr>
      <w:tabs>
        <w:tab w:val="left" w:pos="880"/>
        <w:tab w:val="right" w:leader="dot" w:pos="9016"/>
      </w:tabs>
      <w:spacing w:after="100"/>
      <w:ind w:left="851" w:hanging="631"/>
    </w:pPr>
    <w:rPr>
      <w:rFonts w:eastAsia="Times New Roman" w:cs="Times New Roman"/>
      <w:szCs w:val="24"/>
      <w:lang w:val="en-GB" w:eastAsia="en-AU"/>
    </w:rPr>
  </w:style>
  <w:style w:type="character" w:customStyle="1" w:styleId="UnresolvedMention10">
    <w:name w:val="Unresolved Mention10"/>
    <w:basedOn w:val="DefaultParagraphFont"/>
    <w:uiPriority w:val="99"/>
    <w:semiHidden/>
    <w:unhideWhenUsed/>
    <w:rsid w:val="003B7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ean.org/?static_post=memorandum-of-understanding-on-asean-sea-turtle-conservation-and-protection" TargetMode="External"/><Relationship Id="rId21" Type="http://schemas.openxmlformats.org/officeDocument/2006/relationships/hyperlink" Target="https://www.cms.int/iosea-turtles/sites/default/files/instrument/mou_cmp_2009_e.pdf" TargetMode="External"/><Relationship Id="rId42" Type="http://schemas.openxmlformats.org/officeDocument/2006/relationships/hyperlink" Target="https://www.adb.org/sites/default/files/publication/29160/ssme-action-plans.pdf" TargetMode="External"/><Relationship Id="rId47" Type="http://schemas.openxmlformats.org/officeDocument/2006/relationships/hyperlink" Target="https://www.cms.int/iosea-turtles/en/document/work-programme-2020-2024" TargetMode="External"/><Relationship Id="rId63" Type="http://schemas.openxmlformats.org/officeDocument/2006/relationships/hyperlink" Target="https://www.un.org/depts/los/convention_agreements/texts/unclos/unclos_e.pdf" TargetMode="External"/><Relationship Id="rId68" Type="http://schemas.openxmlformats.org/officeDocument/2006/relationships/hyperlink" Target="https://www.cms.int/en/publication/assessment-conservation-status-hawksbill-turtle-indian-ocean-and-south-east-asia-region" TargetMode="External"/><Relationship Id="rId84" Type="http://schemas.openxmlformats.org/officeDocument/2006/relationships/hyperlink" Target="https://www.cms.int/iosea-turtles/sites/default/files/instrument/mou_cmp_2009_e.pdf" TargetMode="External"/><Relationship Id="rId89" Type="http://schemas.openxmlformats.org/officeDocument/2006/relationships/hyperlink" Target="https://www.cms.int/en/publication/assessment-conservation-status-hawksbill-turtle-indian-ocean-and-south-east-asia-region" TargetMode="External"/><Relationship Id="rId112"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hyperlink" Target="http://faolex.fao.org/docs/pdf/tha159730.pdf" TargetMode="External"/><Relationship Id="rId11" Type="http://schemas.openxmlformats.org/officeDocument/2006/relationships/image" Target="media/image4.png"/><Relationship Id="rId32" Type="http://schemas.openxmlformats.org/officeDocument/2006/relationships/hyperlink" Target="https://www.cms.int/iosea-turtles/sites/default/files/instrument/mou_cmp_2009_e.pdf" TargetMode="External"/><Relationship Id="rId37" Type="http://schemas.openxmlformats.org/officeDocument/2006/relationships/hyperlink" Target="https://www.cms.int/iosea-turtles/sites/default/files/instrument/mou_cmp_2009_e.pdf" TargetMode="External"/><Relationship Id="rId53" Type="http://schemas.openxmlformats.org/officeDocument/2006/relationships/hyperlink" Target="https://www.adb.org/sites/default/files/publication/29160/ssme-action-plans.pdf" TargetMode="External"/><Relationship Id="rId58" Type="http://schemas.openxmlformats.org/officeDocument/2006/relationships/hyperlink" Target="https://cites.org/eng/taxonomy/term/42085" TargetMode="External"/><Relationship Id="rId74" Type="http://schemas.openxmlformats.org/officeDocument/2006/relationships/hyperlink" Target="https://www.cms.int/iosea-turtles/en/document/work-programme-2020-2024" TargetMode="External"/><Relationship Id="rId79" Type="http://schemas.openxmlformats.org/officeDocument/2006/relationships/hyperlink" Target="https://www.cms.int/en/publication/assessment-conservation-status-hawksbill-turtle-indian-ocean-and-south-east-asia-region" TargetMode="External"/><Relationship Id="rId102" Type="http://schemas.openxmlformats.org/officeDocument/2006/relationships/hyperlink" Target="https://www.cms.int/iosea-turtles/en/document/work-programme-2020-2024" TargetMode="External"/><Relationship Id="rId5" Type="http://schemas.openxmlformats.org/officeDocument/2006/relationships/footnotes" Target="footnotes.xml"/><Relationship Id="rId90" Type="http://schemas.openxmlformats.org/officeDocument/2006/relationships/hyperlink" Target="https://www.cms.int/iosea-turtles/en/document/work-programme-2020-2024" TargetMode="External"/><Relationship Id="rId95" Type="http://schemas.openxmlformats.org/officeDocument/2006/relationships/hyperlink" Target="https://cites.org/eng/taxonomy/term/42085" TargetMode="External"/><Relationship Id="rId22" Type="http://schemas.openxmlformats.org/officeDocument/2006/relationships/hyperlink" Target="https://cites.org/eng/taxonomy/term/42085" TargetMode="External"/><Relationship Id="rId27" Type="http://schemas.openxmlformats.org/officeDocument/2006/relationships/hyperlink" Target="https://www.cms.int/iosea-turtles/sites/default/files/instrument/mou_cmp_2009_e.pdf" TargetMode="External"/><Relationship Id="rId43" Type="http://schemas.openxmlformats.org/officeDocument/2006/relationships/hyperlink" Target="https://www.cms.int/en/publication/assessment-conservation-status-hawksbill-turtle-indian-ocean-and-south-east-asia-region" TargetMode="External"/><Relationship Id="rId48" Type="http://schemas.openxmlformats.org/officeDocument/2006/relationships/hyperlink" Target="https://cites.org/eng/taxonomy/term/42085" TargetMode="External"/><Relationship Id="rId64" Type="http://schemas.openxmlformats.org/officeDocument/2006/relationships/hyperlink" Target="https://www.cms.int/en/publication/assessment-conservation-status-hawksbill-turtle-indian-ocean-and-south-east-asia-region" TargetMode="External"/><Relationship Id="rId69" Type="http://schemas.openxmlformats.org/officeDocument/2006/relationships/hyperlink" Target="https://www.cms.int/iosea-turtles/sites/default/files/instrument/mou_cmp_2009_e.pdf" TargetMode="External"/><Relationship Id="rId80" Type="http://schemas.openxmlformats.org/officeDocument/2006/relationships/hyperlink" Target="https://www.cms.int/iosea-turtles/sites/default/files/instrument/mou_cmp_2009_e.pdf" TargetMode="External"/><Relationship Id="rId85" Type="http://schemas.openxmlformats.org/officeDocument/2006/relationships/hyperlink" Target="https://coraltriangleinitiative.org/index.php?q=rpoa" TargetMode="External"/><Relationship Id="rId12" Type="http://schemas.openxmlformats.org/officeDocument/2006/relationships/hyperlink" Target="https://www.cms.int/en/page/decisions-1369-1370-marine-turtles" TargetMode="External"/><Relationship Id="rId17" Type="http://schemas.openxmlformats.org/officeDocument/2006/relationships/footer" Target="footer2.xml"/><Relationship Id="rId33" Type="http://schemas.openxmlformats.org/officeDocument/2006/relationships/hyperlink" Target="https://www.cms.int/iosea-turtles/en/document/work-programme-2020-2024" TargetMode="External"/><Relationship Id="rId38" Type="http://schemas.openxmlformats.org/officeDocument/2006/relationships/hyperlink" Target="https://www.cms.int/iosea-turtles/en/document/work-programme-2020-2024" TargetMode="External"/><Relationship Id="rId59" Type="http://schemas.openxmlformats.org/officeDocument/2006/relationships/hyperlink" Target="https://www.unodc.org/documents/treaties/UNTOC/Publications/TOC%20Convention/TOCebook-e.pdf" TargetMode="External"/><Relationship Id="rId103" Type="http://schemas.openxmlformats.org/officeDocument/2006/relationships/hyperlink" Target="https://www.gov.uk/government/publications/declaration-london-conference-on-the-illegal-wildlife-trade-2018/london-conference-on-the-illegal-wildlife-trade-october-2018-declaration" TargetMode="External"/><Relationship Id="rId108" Type="http://schemas.openxmlformats.org/officeDocument/2006/relationships/hyperlink" Target="http://faolex.fao.org/docs/pdf/tha159730.pdf" TargetMode="External"/><Relationship Id="rId54" Type="http://schemas.openxmlformats.org/officeDocument/2006/relationships/hyperlink" Target="https://www.cms.int/iosea-turtles/en/document/work-programme-2020-2024" TargetMode="External"/><Relationship Id="rId70" Type="http://schemas.openxmlformats.org/officeDocument/2006/relationships/hyperlink" Target="https://www.cms.int/iosea-turtles/en/document/work-programme-2020-2024" TargetMode="External"/><Relationship Id="rId75" Type="http://schemas.openxmlformats.org/officeDocument/2006/relationships/hyperlink" Target="https://www.cms.int/en/publication/assessment-conservation-status-hawksbill-turtle-indian-ocean-and-south-east-asia-region" TargetMode="External"/><Relationship Id="rId91" Type="http://schemas.openxmlformats.org/officeDocument/2006/relationships/hyperlink" Target="https://coraltriangleinitiative.org/index.php?q=rpoa" TargetMode="External"/><Relationship Id="rId96" Type="http://schemas.openxmlformats.org/officeDocument/2006/relationships/hyperlink" Target="https://www.adb.org/sites/default/files/publication/29160/ssme-action-plans.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s://www.adb.org/sites/default/files/publication/29160/ssme-action-plans.pdf" TargetMode="External"/><Relationship Id="rId28" Type="http://schemas.openxmlformats.org/officeDocument/2006/relationships/hyperlink" Target="https://www.cms.int/iosea-turtles/en/document/work-programme-2020-2024" TargetMode="External"/><Relationship Id="rId36" Type="http://schemas.openxmlformats.org/officeDocument/2006/relationships/hyperlink" Target="https://www.cms.int/en/page/decisions-1369-1370-marine-turtles" TargetMode="External"/><Relationship Id="rId49" Type="http://schemas.openxmlformats.org/officeDocument/2006/relationships/hyperlink" Target="https://www.cms.int/en/publication/assessment-conservation-status-hawksbill-turtle-indian-ocean-and-south-east-asia-region" TargetMode="External"/><Relationship Id="rId57" Type="http://schemas.openxmlformats.org/officeDocument/2006/relationships/hyperlink" Target="https://www.cms.int/iosea-turtles/en/document/work-programme-2020-2024" TargetMode="External"/><Relationship Id="rId106" Type="http://schemas.openxmlformats.org/officeDocument/2006/relationships/hyperlink" Target="http://dfwcnmi.com/docs/pl02-51.pdf" TargetMode="External"/><Relationship Id="rId10" Type="http://schemas.openxmlformats.org/officeDocument/2006/relationships/header" Target="header3.xml"/><Relationship Id="rId31" Type="http://schemas.openxmlformats.org/officeDocument/2006/relationships/hyperlink" Target="https://www.cms.int/en/publication/assessment-conservation-status-hawksbill-turtle-indian-ocean-and-south-east-asia-region" TargetMode="External"/><Relationship Id="rId44" Type="http://schemas.openxmlformats.org/officeDocument/2006/relationships/hyperlink" Target="https://www.cms.int/iosea-turtles/en/document/work-programme-2020-2024" TargetMode="External"/><Relationship Id="rId52" Type="http://schemas.openxmlformats.org/officeDocument/2006/relationships/hyperlink" Target="https://www.cms.int/iosea-turtles/en/document/work-programme-2020-2024" TargetMode="External"/><Relationship Id="rId60" Type="http://schemas.openxmlformats.org/officeDocument/2006/relationships/hyperlink" Target="https://www.unodc.org/unodc/en/treaties/CAC/" TargetMode="External"/><Relationship Id="rId65" Type="http://schemas.openxmlformats.org/officeDocument/2006/relationships/hyperlink" Target="https://www.cms.int/iosea-turtles/sites/default/files/instrument/mou_cmp_2009_e.pdf" TargetMode="External"/><Relationship Id="rId73" Type="http://schemas.openxmlformats.org/officeDocument/2006/relationships/hyperlink" Target="https://www.cms.int/iosea-turtles/sites/default/files/instrument/mou_cmp_2009_e.pdf" TargetMode="External"/><Relationship Id="rId78" Type="http://schemas.openxmlformats.org/officeDocument/2006/relationships/hyperlink" Target="https://cites.org/eng/taxonomy/term/42085" TargetMode="External"/><Relationship Id="rId81" Type="http://schemas.openxmlformats.org/officeDocument/2006/relationships/hyperlink" Target="https://www.cms.int/iosea-turtles/en/document/work-programme-2020-2024" TargetMode="External"/><Relationship Id="rId86" Type="http://schemas.openxmlformats.org/officeDocument/2006/relationships/hyperlink" Target="https://www.adb.org/sites/default/files/publication/29160/ssme-action-plans.pdf" TargetMode="External"/><Relationship Id="rId94" Type="http://schemas.openxmlformats.org/officeDocument/2006/relationships/hyperlink" Target="https://www.cms.int/iosea-turtles/en/document/work-programme-2020-2024" TargetMode="External"/><Relationship Id="rId99" Type="http://schemas.openxmlformats.org/officeDocument/2006/relationships/hyperlink" Target="https://cites.org/eng/taxonomy/term/42085" TargetMode="External"/><Relationship Id="rId101" Type="http://schemas.openxmlformats.org/officeDocument/2006/relationships/hyperlink" Target="https://www.cms.int/iosea-turtles/sites/default/files/instrument/mou_cmp_2009_e.pdf"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www.cms.int/en/document/policy-review-background-development-single-species-action-plan-hawksbill-turtles-south" TargetMode="External"/><Relationship Id="rId18" Type="http://schemas.openxmlformats.org/officeDocument/2006/relationships/footer" Target="footer3.xml"/><Relationship Id="rId39" Type="http://schemas.openxmlformats.org/officeDocument/2006/relationships/hyperlink" Target="https://cites.org/eng/taxonomy/term/42085" TargetMode="External"/><Relationship Id="rId109" Type="http://schemas.openxmlformats.org/officeDocument/2006/relationships/hyperlink" Target="http://faolex.fao.org/docs/pdf/tha159730.pdf" TargetMode="External"/><Relationship Id="rId34" Type="http://schemas.openxmlformats.org/officeDocument/2006/relationships/hyperlink" Target="https://cites.org/eng/taxonomy/term/42085" TargetMode="External"/><Relationship Id="rId50" Type="http://schemas.openxmlformats.org/officeDocument/2006/relationships/hyperlink" Target="https://www.gov.uk/government/publications/declaration-london-conference-on-the-illegal-wildlife-trade-2018/london-conference-on-the-illegal-wildlife-trade-october-2018-declaration" TargetMode="External"/><Relationship Id="rId55" Type="http://schemas.openxmlformats.org/officeDocument/2006/relationships/hyperlink" Target="https://www.adb.org/sites/default/files/publication/29160/ssme-action-plans.pdf" TargetMode="External"/><Relationship Id="rId76" Type="http://schemas.openxmlformats.org/officeDocument/2006/relationships/hyperlink" Target="https://www.cms.int/iosea-turtles/sites/default/files/instrument/mou_cmp_2009_e.pdf" TargetMode="External"/><Relationship Id="rId97" Type="http://schemas.openxmlformats.org/officeDocument/2006/relationships/hyperlink" Target="https://www.cms.int/iosea-turtles/sites/default/files/instrument/mou_cmp_2009_e.pdf" TargetMode="External"/><Relationship Id="rId104" Type="http://schemas.openxmlformats.org/officeDocument/2006/relationships/hyperlink" Target="https://www.cms.int/en/publication/assessment-conservation-status-hawksbill-turtle-indian-ocean-and-south-east-asia-region" TargetMode="External"/><Relationship Id="rId7" Type="http://schemas.openxmlformats.org/officeDocument/2006/relationships/header" Target="header1.xml"/><Relationship Id="rId71" Type="http://schemas.openxmlformats.org/officeDocument/2006/relationships/hyperlink" Target="https://cites.org/eng/taxonomy/term/42085" TargetMode="External"/><Relationship Id="rId92" Type="http://schemas.openxmlformats.org/officeDocument/2006/relationships/hyperlink" Target="https://www.cms.int/en/publication/assessment-conservation-status-hawksbill-turtle-indian-ocean-and-south-east-asia-region" TargetMode="External"/><Relationship Id="rId2" Type="http://schemas.openxmlformats.org/officeDocument/2006/relationships/styles" Target="styles.xml"/><Relationship Id="rId29" Type="http://schemas.openxmlformats.org/officeDocument/2006/relationships/hyperlink" Target="https://cites.org/eng/taxonomy/term/42085" TargetMode="External"/><Relationship Id="rId24" Type="http://schemas.openxmlformats.org/officeDocument/2006/relationships/hyperlink" Target="https://www.cms.int/iosea-turtles/sites/default/files/instrument/mou_cmp_2009_e.pdf" TargetMode="External"/><Relationship Id="rId40" Type="http://schemas.openxmlformats.org/officeDocument/2006/relationships/hyperlink" Target="https://coraltriangleinitiative.org/index.php?q=rpoa" TargetMode="External"/><Relationship Id="rId45" Type="http://schemas.openxmlformats.org/officeDocument/2006/relationships/hyperlink" Target="https://cites.org/eng/taxonomy/term/42085" TargetMode="External"/><Relationship Id="rId66" Type="http://schemas.openxmlformats.org/officeDocument/2006/relationships/hyperlink" Target="https://www.cms.int/iosea-turtles/en/document/work-programme-2020-2024" TargetMode="External"/><Relationship Id="rId87" Type="http://schemas.openxmlformats.org/officeDocument/2006/relationships/hyperlink" Target="https://www.ramsar.org/sites/default/files/documents/library/xiii.24_sea_turtles_e.pdf" TargetMode="External"/><Relationship Id="rId110" Type="http://schemas.openxmlformats.org/officeDocument/2006/relationships/header" Target="header6.xml"/><Relationship Id="rId61" Type="http://schemas.openxmlformats.org/officeDocument/2006/relationships/hyperlink" Target="https://www.fao.org/3/i5469t/I5469T.pdf" TargetMode="External"/><Relationship Id="rId82" Type="http://schemas.openxmlformats.org/officeDocument/2006/relationships/hyperlink" Target="https://cites.org/eng/taxonomy/term/42085" TargetMode="External"/><Relationship Id="rId19" Type="http://schemas.openxmlformats.org/officeDocument/2006/relationships/hyperlink" Target="https://www.cms.int/en/document/policy-review-background-development-single-species-action-plan-hawksbill-turtles-south" TargetMode="External"/><Relationship Id="rId14" Type="http://schemas.openxmlformats.org/officeDocument/2006/relationships/image" Target="media/image5.png"/><Relationship Id="rId30" Type="http://schemas.openxmlformats.org/officeDocument/2006/relationships/hyperlink" Target="https://cites.org/eng/prog/iccwc/tools.php" TargetMode="External"/><Relationship Id="rId35" Type="http://schemas.openxmlformats.org/officeDocument/2006/relationships/hyperlink" Target="https://www.cms.int/en/publication/assessment-conservation-status-hawksbill-turtle-indian-ocean-and-south-east-asia-region" TargetMode="External"/><Relationship Id="rId56" Type="http://schemas.openxmlformats.org/officeDocument/2006/relationships/hyperlink" Target="https://www.cms.int/iosea-turtles/sites/default/files/instrument/mou_cmp_2009_e.pdf" TargetMode="External"/><Relationship Id="rId77" Type="http://schemas.openxmlformats.org/officeDocument/2006/relationships/hyperlink" Target="https://www.cms.int/iosea-turtles/en/document/work-programme-2020-2024" TargetMode="External"/><Relationship Id="rId100" Type="http://schemas.openxmlformats.org/officeDocument/2006/relationships/hyperlink" Target="https://www.cms.int/en/publication/assessment-conservation-status-hawksbill-turtle-indian-ocean-and-south-east-asia-region" TargetMode="External"/><Relationship Id="rId105" Type="http://schemas.openxmlformats.org/officeDocument/2006/relationships/hyperlink" Target="http://seaturtlestatus.org" TargetMode="External"/><Relationship Id="rId8" Type="http://schemas.openxmlformats.org/officeDocument/2006/relationships/header" Target="header2.xml"/><Relationship Id="rId51" Type="http://schemas.openxmlformats.org/officeDocument/2006/relationships/hyperlink" Target="https://cites.org/eng/taxonomy/term/42085" TargetMode="External"/><Relationship Id="rId72" Type="http://schemas.openxmlformats.org/officeDocument/2006/relationships/hyperlink" Target="https://www.cms.int/en/publication/assessment-conservation-status-hawksbill-turtle-indian-ocean-and-south-east-asia-region" TargetMode="External"/><Relationship Id="rId93" Type="http://schemas.openxmlformats.org/officeDocument/2006/relationships/hyperlink" Target="https://www.cms.int/iosea-turtles/sites/default/files/instrument/mou_cmp_2009_e.pdf" TargetMode="External"/><Relationship Id="rId98" Type="http://schemas.openxmlformats.org/officeDocument/2006/relationships/hyperlink" Target="https://www.cms.int/iosea-turtles/en/document/work-programme-2020-2024" TargetMode="External"/><Relationship Id="rId3" Type="http://schemas.openxmlformats.org/officeDocument/2006/relationships/settings" Target="settings.xml"/><Relationship Id="rId25" Type="http://schemas.openxmlformats.org/officeDocument/2006/relationships/hyperlink" Target="https://cites.org/eng/taxonomy/term/42085" TargetMode="External"/><Relationship Id="rId46" Type="http://schemas.openxmlformats.org/officeDocument/2006/relationships/hyperlink" Target="https://www.cms.int/iosea-turtles/sites/default/files/instrument/mou_cmp_2009_e.pdf" TargetMode="External"/><Relationship Id="rId67" Type="http://schemas.openxmlformats.org/officeDocument/2006/relationships/hyperlink" Target="https://cites.org/eng/taxonomy/term/42085" TargetMode="External"/><Relationship Id="rId20" Type="http://schemas.openxmlformats.org/officeDocument/2006/relationships/hyperlink" Target="https://www.cms.int/iosea-turtles/en/document/policy-review-background-development-single-species-action-plan-hawksbill-turtles-south" TargetMode="External"/><Relationship Id="rId41" Type="http://schemas.openxmlformats.org/officeDocument/2006/relationships/hyperlink" Target="https://www.ramsar.org/sites/default/files/documents/library/xiii.24_sea_turtles_e.pdf" TargetMode="External"/><Relationship Id="rId62" Type="http://schemas.openxmlformats.org/officeDocument/2006/relationships/hyperlink" Target="https://www.gov.uk/government/publications/declaration-london-conference-on-the-illegal-wildlife-trade-2018/london-conference-on-the-illegal-wildlife-trade-october-2018-declaration" TargetMode="External"/><Relationship Id="rId83" Type="http://schemas.openxmlformats.org/officeDocument/2006/relationships/hyperlink" Target="https://www.cms.int/en/publication/assessment-conservation-status-hawksbill-turtle-indian-ocean-and-south-east-asia-region" TargetMode="External"/><Relationship Id="rId88" Type="http://schemas.openxmlformats.org/officeDocument/2006/relationships/hyperlink" Target="https://www.ramsar.org/sites/default/files/documents/library/xiii.24_sea_turtles_e.pdf" TargetMode="External"/><Relationship Id="rId111"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22630</Words>
  <Characters>126728</Characters>
  <Application>Microsoft Office Word</Application>
  <DocSecurity>0</DocSecurity>
  <Lines>5280</Lines>
  <Paragraphs>1464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Heidrun Frisch-Nwakanma</cp:lastModifiedBy>
  <cp:revision>5</cp:revision>
  <cp:lastPrinted>2019-12-06T20:21:00Z</cp:lastPrinted>
  <dcterms:created xsi:type="dcterms:W3CDTF">2022-05-20T07:47:00Z</dcterms:created>
  <dcterms:modified xsi:type="dcterms:W3CDTF">2022-05-20T07:54:00Z</dcterms:modified>
</cp:coreProperties>
</file>