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692638"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692638"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692638">
              <w:rPr>
                <w:rFonts w:eastAsia="Times New Roman" w:cs="Arial"/>
                <w:szCs w:val="24"/>
                <w:lang w:val="fr-FR" w:eastAsia="es-ES"/>
              </w:rPr>
              <w:t>UNEP/CMS/COP13/Doc.</w:t>
            </w:r>
            <w:r w:rsidR="00692638" w:rsidRPr="00692638">
              <w:rPr>
                <w:rFonts w:eastAsia="Times New Roman" w:cs="Arial"/>
                <w:szCs w:val="24"/>
                <w:lang w:val="fr-FR" w:eastAsia="es-ES"/>
              </w:rPr>
              <w:t>1</w:t>
            </w:r>
            <w:r w:rsidR="00692638">
              <w:rPr>
                <w:rFonts w:eastAsia="Times New Roman" w:cs="Arial"/>
                <w:szCs w:val="24"/>
                <w:lang w:val="fr-FR" w:eastAsia="es-ES"/>
              </w:rPr>
              <w:t>8.2</w:t>
            </w:r>
          </w:p>
          <w:p w:rsidR="00002A97" w:rsidRPr="00692638" w:rsidRDefault="00692638"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17 de </w:t>
            </w:r>
            <w:proofErr w:type="spellStart"/>
            <w:r>
              <w:rPr>
                <w:rFonts w:eastAsia="Times New Roman" w:cs="Arial"/>
                <w:szCs w:val="24"/>
                <w:lang w:val="fr-FR" w:eastAsia="es-ES"/>
              </w:rPr>
              <w:t>diciembre</w:t>
            </w:r>
            <w:proofErr w:type="spellEnd"/>
            <w:r w:rsidR="00EF1D13" w:rsidRPr="00692638">
              <w:rPr>
                <w:rFonts w:eastAsia="Times New Roman" w:cs="Arial"/>
                <w:szCs w:val="24"/>
                <w:lang w:val="fr-FR" w:eastAsia="es-ES"/>
              </w:rPr>
              <w:t xml:space="preserve"> </w:t>
            </w:r>
            <w:r w:rsidR="00002A97" w:rsidRPr="00692638">
              <w:rPr>
                <w:rFonts w:eastAsia="Times New Roman" w:cs="Arial"/>
                <w:szCs w:val="24"/>
                <w:lang w:val="fr-FR"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692638"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692638">
        <w:rPr>
          <w:rFonts w:eastAsia="Times New Roman" w:cs="Arial"/>
          <w:szCs w:val="24"/>
          <w:lang w:val="es-ES" w:eastAsia="es-ES"/>
        </w:rPr>
        <w:t>18.2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692638"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Pr>
          <w:rFonts w:eastAsia="Times New Roman" w:cs="Arial"/>
          <w:b/>
          <w:bCs/>
          <w:caps/>
          <w:lang w:val="es-ES" w:eastAsia="es-ES"/>
        </w:rPr>
        <w:t>día mundial de las aves migratorias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18859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88595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435D03" w:rsidRDefault="00692638" w:rsidP="00692638">
                            <w:pPr>
                              <w:spacing w:after="0" w:line="240" w:lineRule="auto"/>
                              <w:jc w:val="both"/>
                              <w:rPr>
                                <w:lang w:val="es-ES"/>
                              </w:rPr>
                            </w:pPr>
                            <w:r w:rsidRPr="00692638">
                              <w:rPr>
                                <w:lang w:val="es-ES"/>
                              </w:rPr>
                              <w:t>El documento proporciona detalles sobre la reciente decisión de designar el segundo sábado de mayo y el segundo sábado de octubre de cada año como los dos días pico de celebración del Día Mundial de las Aves Migratorias.</w:t>
                            </w:r>
                          </w:p>
                          <w:p w:rsidR="00C67F27" w:rsidRDefault="00C67F27" w:rsidP="00692638">
                            <w:pPr>
                              <w:spacing w:after="0" w:line="240" w:lineRule="auto"/>
                              <w:jc w:val="both"/>
                              <w:rPr>
                                <w:lang w:val="es-ES"/>
                              </w:rPr>
                            </w:pPr>
                          </w:p>
                          <w:p w:rsidR="00692638" w:rsidRPr="00692638" w:rsidRDefault="00692638" w:rsidP="00692638">
                            <w:pPr>
                              <w:spacing w:after="0" w:line="240" w:lineRule="auto"/>
                              <w:jc w:val="both"/>
                              <w:rPr>
                                <w:lang w:val="es-ES"/>
                              </w:rPr>
                            </w:pPr>
                            <w:r w:rsidRPr="00692638">
                              <w:rPr>
                                <w:lang w:val="es-ES"/>
                              </w:rPr>
                              <w:t>El Anexo de este documento incluye las enmiendas propuestas a la Resolución 11.9, Día Mundial de las Aves Migratorias, adoptada por la Conferencia de las Partes en su 11ª reunión (COP11, Quito, 2014).</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435D03" w:rsidRDefault="00692638" w:rsidP="00692638">
                      <w:pPr>
                        <w:spacing w:after="0" w:line="240" w:lineRule="auto"/>
                        <w:jc w:val="both"/>
                        <w:rPr>
                          <w:lang w:val="es-ES"/>
                        </w:rPr>
                      </w:pPr>
                      <w:r w:rsidRPr="00692638">
                        <w:rPr>
                          <w:lang w:val="es-ES"/>
                        </w:rPr>
                        <w:t>El documento proporciona detalles sobre la reciente decisión de designar el segundo sábado de mayo y el segundo sábado de octubre de cada año como los dos días pico de celebración del Día Mundial de las Aves Migratorias.</w:t>
                      </w:r>
                    </w:p>
                    <w:p w:rsidR="00C67F27" w:rsidRDefault="00C67F27" w:rsidP="00692638">
                      <w:pPr>
                        <w:spacing w:after="0" w:line="240" w:lineRule="auto"/>
                        <w:jc w:val="both"/>
                        <w:rPr>
                          <w:lang w:val="es-ES"/>
                        </w:rPr>
                      </w:pPr>
                    </w:p>
                    <w:p w:rsidR="00692638" w:rsidRPr="00692638" w:rsidRDefault="00692638" w:rsidP="00692638">
                      <w:pPr>
                        <w:spacing w:after="0" w:line="240" w:lineRule="auto"/>
                        <w:jc w:val="both"/>
                        <w:rPr>
                          <w:lang w:val="es-ES"/>
                        </w:rPr>
                      </w:pPr>
                      <w:r w:rsidRPr="00692638">
                        <w:rPr>
                          <w:lang w:val="es-ES"/>
                        </w:rPr>
                        <w:t>El Anexo de este documento incluye las enmiendas propuestas a la Resolución 11.9, Día Mundial de las Aves Migratorias, adoptada por la Conferencia de las Partes en su 11ª reunión (COP11, Quito, 2014).</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bookmarkStart w:id="0" w:name="_GoBack"/>
      <w:bookmarkEnd w:id="0"/>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AC09AE" w:rsidRDefault="00692638" w:rsidP="00C67F27">
      <w:pPr>
        <w:pStyle w:val="Title1"/>
        <w:spacing w:after="0"/>
        <w:rPr>
          <w:rFonts w:ascii="Calibri" w:eastAsia="Calibri" w:hAnsi="Calibri" w:cs="Times New Roman"/>
          <w:sz w:val="22"/>
          <w:szCs w:val="22"/>
        </w:rPr>
      </w:pPr>
      <w:r>
        <w:rPr>
          <w:sz w:val="22"/>
          <w:szCs w:val="22"/>
        </w:rPr>
        <w:t>día mundial de las aves migratorias</w:t>
      </w:r>
    </w:p>
    <w:p w:rsidR="00002A97" w:rsidRPr="00B40E07" w:rsidRDefault="00002A97" w:rsidP="00C67F2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C67F2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C67F27">
      <w:pPr>
        <w:widowControl w:val="0"/>
        <w:suppressAutoHyphens/>
        <w:autoSpaceDE w:val="0"/>
        <w:autoSpaceDN w:val="0"/>
        <w:spacing w:after="0" w:line="240" w:lineRule="auto"/>
        <w:textAlignment w:val="baseline"/>
        <w:rPr>
          <w:rFonts w:eastAsia="Times New Roman" w:cs="Arial"/>
          <w:lang w:val="es-ES" w:eastAsia="es-ES"/>
        </w:rPr>
      </w:pPr>
    </w:p>
    <w:p w:rsidR="00692638" w:rsidRDefault="00692638" w:rsidP="00C67F27">
      <w:pPr>
        <w:pStyle w:val="Firstnumbering1"/>
      </w:pPr>
      <w:r w:rsidRPr="00692638">
        <w:t>El Día Mundial de las Aves Migratorias es una campaña anual de sensibilización que pone de relieve la necesidad de conservar las aves migratorias y sus hábitats. Lanzado por la Convención sobre las Especies Migratorias (CMS) y el Acuerdo sobre las Aves Acuáticas Migratorias de África y Eurasia (AEWA) en 2006, el Día Mundial de las Aves Migratorias se ha celebrado cada año desde entonces y se ha convertido en una herramienta eficaz para ayudar a aumentar la conciencia mundial sobre las amenazas a las que se enfrentan las aves migratorias, su importancia ecológica y la necesidad de cooperación internacional para su conservación.</w:t>
      </w:r>
    </w:p>
    <w:p w:rsidR="007B1D1E" w:rsidRDefault="007B1D1E" w:rsidP="00C67F27">
      <w:pPr>
        <w:pStyle w:val="Firstnumbering1"/>
        <w:numPr>
          <w:ilvl w:val="0"/>
          <w:numId w:val="0"/>
        </w:numPr>
        <w:ind w:left="567"/>
      </w:pPr>
    </w:p>
    <w:p w:rsidR="007B1D1E" w:rsidRDefault="007B1D1E" w:rsidP="00C67F27">
      <w:pPr>
        <w:pStyle w:val="Firstnumbering1"/>
      </w:pPr>
      <w:r w:rsidRPr="007B1D1E">
        <w:t>El 26 de octubre de 2017, se firmó un acuerdo de asociación entre la CMS, AEWA y Medio Ambiente para las Américas (AELC), que uni</w:t>
      </w:r>
      <w:r>
        <w:t>ficó</w:t>
      </w:r>
      <w:r w:rsidRPr="007B1D1E">
        <w:t xml:space="preserve"> formalmente el Día Internacional de las Aves Migratorias y el Día Mundial de las Aves Migratorias en un intento de fortalecer aún más el reconocimiento y aprecio mundial de las aves migratorias y destacar la urgente necesidad de su conservación.</w:t>
      </w:r>
    </w:p>
    <w:p w:rsidR="007B1D1E" w:rsidRPr="007B1D1E" w:rsidRDefault="007B1D1E" w:rsidP="00C67F27">
      <w:pPr>
        <w:pStyle w:val="ListParagraph"/>
        <w:spacing w:after="0" w:line="240" w:lineRule="auto"/>
        <w:rPr>
          <w:lang w:val="es-ES"/>
        </w:rPr>
      </w:pPr>
    </w:p>
    <w:p w:rsidR="007B1D1E" w:rsidRDefault="007B1D1E" w:rsidP="00C67F27">
      <w:pPr>
        <w:pStyle w:val="Firstnumbering1"/>
      </w:pPr>
      <w:r w:rsidRPr="007B1D1E">
        <w:t xml:space="preserve">En 2018, los tres socios decidieron adoptar el "Día Mundial de las Aves Migratorias" como único nombre y marca de la campaña y alinear el calendario de </w:t>
      </w:r>
      <w:proofErr w:type="gramStart"/>
      <w:r w:rsidRPr="007B1D1E">
        <w:t>la misma</w:t>
      </w:r>
      <w:proofErr w:type="gramEnd"/>
      <w:r w:rsidRPr="007B1D1E">
        <w:t xml:space="preserve"> para que el Día Mundial de las Aves Migratorias pudiera celebrarse tanto en mayo como en octubre de cada año.  </w:t>
      </w:r>
    </w:p>
    <w:p w:rsidR="007B1D1E" w:rsidRDefault="007B1D1E" w:rsidP="00C67F27">
      <w:pPr>
        <w:pStyle w:val="ListParagraph"/>
        <w:spacing w:after="0" w:line="240" w:lineRule="auto"/>
      </w:pPr>
    </w:p>
    <w:p w:rsidR="007B1D1E" w:rsidRDefault="007B1D1E" w:rsidP="00C67F27">
      <w:pPr>
        <w:pStyle w:val="Firstnumbering1"/>
      </w:pPr>
      <w:r w:rsidRPr="007B1D1E">
        <w:t xml:space="preserve">Siguiendo una práctica implementada en el contexto del Día Internacional de las Aves Migratorias en las Américas durante varios años, el segundo sábado de mayo y el segundo sábado de octubre fueron propuestos como los dos días </w:t>
      </w:r>
      <w:r w:rsidRPr="007B1D1E">
        <w:t>cumbre</w:t>
      </w:r>
      <w:r w:rsidRPr="007B1D1E">
        <w:t xml:space="preserve"> para el Día Mundial de las Aves Migratorias tanto en 2018 como en 2019.</w:t>
      </w:r>
    </w:p>
    <w:p w:rsidR="007B1D1E" w:rsidRDefault="007B1D1E" w:rsidP="00C67F27">
      <w:pPr>
        <w:pStyle w:val="ListParagraph"/>
        <w:spacing w:after="0" w:line="240" w:lineRule="auto"/>
      </w:pPr>
    </w:p>
    <w:p w:rsidR="007B1D1E" w:rsidRDefault="007B1D1E" w:rsidP="00C67F27">
      <w:pPr>
        <w:pStyle w:val="Firstnumbering1"/>
      </w:pPr>
      <w:r>
        <w:t xml:space="preserve">La práctica de designar dos días punta cada año ha sido bien acogida por muchos organizadores de eventos y ha contribuido a aumentar las oportunidades de sensibilización a lo largo del año civil. El hecho de tener dos días pico para las celebraciones del Día Mundial de las Aves Migratorias también ha ayudado a acomodar las repetidas solicitudes de los países del hemisferio sur, que no encontraron que el día único de mayo previamente designado fuera adecuado para organizar actividades del Día Mundial de las Aves Migratorias en sus países. </w:t>
      </w:r>
    </w:p>
    <w:p w:rsidR="007B1D1E" w:rsidRDefault="007B1D1E" w:rsidP="00C67F27">
      <w:pPr>
        <w:pStyle w:val="ListParagraph"/>
        <w:spacing w:after="0" w:line="240" w:lineRule="auto"/>
      </w:pPr>
    </w:p>
    <w:p w:rsidR="007B1D1E" w:rsidRDefault="00C67F27" w:rsidP="00C67F27">
      <w:pPr>
        <w:pStyle w:val="Firstnumbering1"/>
      </w:pPr>
      <w:r w:rsidRPr="00C67F27">
        <w:t xml:space="preserve">Por lo tanto, la Secretaría propone las siguientes enmiendas a la Resolución 11.9, Día Mundial de las Aves Migratorias, adoptada por la Conferencia de las Partes en su 11ª reunión (COP11, Quito, 2014), que reflejará la decisión de celebrar el Día Mundial de las Aves Migratorias en dos días </w:t>
      </w:r>
      <w:r>
        <w:t>cumbre</w:t>
      </w:r>
      <w:r w:rsidRPr="00C67F27">
        <w:t xml:space="preserve"> cada año</w:t>
      </w:r>
    </w:p>
    <w:p w:rsidR="00C67F27" w:rsidRDefault="00C67F27" w:rsidP="00C67F27">
      <w:pPr>
        <w:pStyle w:val="ListParagraph"/>
      </w:pPr>
    </w:p>
    <w:p w:rsidR="00C67F27" w:rsidRDefault="00C67F27" w:rsidP="00C67F27">
      <w:pPr>
        <w:pStyle w:val="Firstnumbering1"/>
        <w:numPr>
          <w:ilvl w:val="0"/>
          <w:numId w:val="0"/>
        </w:numPr>
        <w:ind w:left="567" w:hanging="567"/>
      </w:pPr>
    </w:p>
    <w:p w:rsidR="00C67F27" w:rsidRPr="00C67F27" w:rsidRDefault="00C67F27" w:rsidP="00C67F27">
      <w:pPr>
        <w:pStyle w:val="Firstnumbering1"/>
        <w:numPr>
          <w:ilvl w:val="0"/>
          <w:numId w:val="0"/>
        </w:numPr>
        <w:ind w:left="567" w:hanging="567"/>
        <w:rPr>
          <w:u w:val="single"/>
        </w:rPr>
      </w:pPr>
      <w:r w:rsidRPr="00C67F27">
        <w:rPr>
          <w:u w:val="single"/>
        </w:rPr>
        <w:t>Acción solicitada</w:t>
      </w:r>
    </w:p>
    <w:p w:rsidR="00C67F27" w:rsidRDefault="00C67F27" w:rsidP="00C67F27">
      <w:pPr>
        <w:pStyle w:val="Firstnumbering1"/>
        <w:numPr>
          <w:ilvl w:val="0"/>
          <w:numId w:val="0"/>
        </w:numPr>
        <w:ind w:left="567" w:hanging="567"/>
      </w:pPr>
    </w:p>
    <w:p w:rsidR="00C67F27" w:rsidRDefault="00C67F27" w:rsidP="00C67F27">
      <w:pPr>
        <w:pStyle w:val="Firstnumbering1"/>
      </w:pPr>
      <w:r w:rsidRPr="00C67F27">
        <w:t>Se pide a la Conferencia de las Partes que apruebe el proyecto de enmiendas a la Resolución 11.9 que figura en el Anexo</w:t>
      </w:r>
      <w:r>
        <w:t>.</w:t>
      </w:r>
    </w:p>
    <w:p w:rsidR="00C67F27" w:rsidRDefault="00C67F27" w:rsidP="00C67F27">
      <w:pPr>
        <w:pStyle w:val="Firstnumbering1"/>
        <w:numPr>
          <w:ilvl w:val="0"/>
          <w:numId w:val="0"/>
        </w:numPr>
        <w:ind w:left="567" w:hanging="567"/>
      </w:pPr>
    </w:p>
    <w:p w:rsidR="00C67F27" w:rsidRDefault="00C67F27" w:rsidP="00C67F27">
      <w:pPr>
        <w:pStyle w:val="Firstnumbering1"/>
        <w:numPr>
          <w:ilvl w:val="0"/>
          <w:numId w:val="0"/>
        </w:numPr>
        <w:ind w:left="567" w:hanging="567"/>
      </w:pPr>
    </w:p>
    <w:p w:rsidR="00C67F27" w:rsidRDefault="00C67F27" w:rsidP="00C67F27">
      <w:pPr>
        <w:pStyle w:val="Firstnumbering1"/>
        <w:numPr>
          <w:ilvl w:val="0"/>
          <w:numId w:val="0"/>
        </w:numPr>
        <w:ind w:left="567" w:hanging="567"/>
        <w:sectPr w:rsidR="00C67F27" w:rsidSect="00B104EC">
          <w:headerReference w:type="even" r:id="rId8"/>
          <w:footerReference w:type="even" r:id="rId9"/>
          <w:headerReference w:type="first" r:id="rId10"/>
          <w:footerReference w:type="first" r:id="rId11"/>
          <w:pgSz w:w="11906" w:h="16838" w:code="9"/>
          <w:pgMar w:top="1134" w:right="1134" w:bottom="1134" w:left="1134" w:header="720" w:footer="720" w:gutter="0"/>
          <w:cols w:space="720"/>
          <w:titlePg/>
          <w:docGrid w:linePitch="360"/>
        </w:sectPr>
      </w:pPr>
    </w:p>
    <w:p w:rsidR="00C67F27" w:rsidRPr="00C67F27" w:rsidRDefault="00C67F27" w:rsidP="00C67F27">
      <w:pPr>
        <w:pStyle w:val="Firstnumbering1"/>
        <w:numPr>
          <w:ilvl w:val="0"/>
          <w:numId w:val="0"/>
        </w:numPr>
        <w:ind w:left="567" w:hanging="567"/>
        <w:jc w:val="right"/>
        <w:rPr>
          <w:b/>
        </w:rPr>
      </w:pPr>
      <w:r w:rsidRPr="00C67F27">
        <w:rPr>
          <w:b/>
        </w:rPr>
        <w:lastRenderedPageBreak/>
        <w:t xml:space="preserve">ANEXO </w:t>
      </w:r>
    </w:p>
    <w:p w:rsidR="00C67F27" w:rsidRDefault="00C67F27" w:rsidP="00C67F27">
      <w:pPr>
        <w:pStyle w:val="Firstnumbering1"/>
        <w:numPr>
          <w:ilvl w:val="0"/>
          <w:numId w:val="0"/>
        </w:numPr>
        <w:ind w:left="567" w:hanging="567"/>
        <w:jc w:val="center"/>
      </w:pPr>
    </w:p>
    <w:p w:rsidR="00C67F27" w:rsidRDefault="00C67F27" w:rsidP="00C67F27">
      <w:pPr>
        <w:pStyle w:val="Firstnumbering1"/>
        <w:numPr>
          <w:ilvl w:val="0"/>
          <w:numId w:val="0"/>
        </w:numPr>
        <w:ind w:left="567" w:hanging="567"/>
        <w:jc w:val="center"/>
      </w:pPr>
      <w:r>
        <w:t>ENMIENDAS PROPUESTAS A LA RESOLUCIÓN 11.9</w:t>
      </w:r>
    </w:p>
    <w:p w:rsidR="00C67F27" w:rsidRDefault="00C67F27" w:rsidP="00C67F27">
      <w:pPr>
        <w:pStyle w:val="Firstnumbering1"/>
        <w:numPr>
          <w:ilvl w:val="0"/>
          <w:numId w:val="0"/>
        </w:numPr>
        <w:ind w:left="567" w:hanging="567"/>
        <w:jc w:val="center"/>
      </w:pPr>
    </w:p>
    <w:p w:rsidR="00C67F27" w:rsidRPr="00C67F27" w:rsidRDefault="00C67F27" w:rsidP="00C67F27">
      <w:pPr>
        <w:pStyle w:val="Firstnumbering1"/>
        <w:numPr>
          <w:ilvl w:val="0"/>
          <w:numId w:val="0"/>
        </w:numPr>
        <w:ind w:left="567" w:hanging="567"/>
        <w:jc w:val="center"/>
        <w:rPr>
          <w:b/>
        </w:rPr>
      </w:pPr>
      <w:r w:rsidRPr="00C67F27">
        <w:rPr>
          <w:b/>
        </w:rPr>
        <w:t>DÍA MUNDIAL DE LAS AVES MIGRATORIAS</w:t>
      </w:r>
    </w:p>
    <w:p w:rsidR="00C67F27" w:rsidRDefault="00C67F27" w:rsidP="00C67F27">
      <w:pPr>
        <w:pStyle w:val="Firstnumbering1"/>
        <w:numPr>
          <w:ilvl w:val="0"/>
          <w:numId w:val="0"/>
        </w:numPr>
        <w:ind w:left="567" w:hanging="567"/>
        <w:jc w:val="center"/>
      </w:pPr>
    </w:p>
    <w:p w:rsidR="00C67F27" w:rsidRPr="00C67F27" w:rsidRDefault="00C67F27" w:rsidP="00C67F27">
      <w:pPr>
        <w:spacing w:after="0" w:line="240" w:lineRule="auto"/>
        <w:jc w:val="both"/>
        <w:rPr>
          <w:rFonts w:eastAsia="Calibri" w:cs="Arial"/>
          <w:sz w:val="20"/>
          <w:szCs w:val="20"/>
          <w:lang w:val="es-ES"/>
        </w:rPr>
      </w:pPr>
      <w:bookmarkStart w:id="1" w:name="_Hlk21961538"/>
      <w:r w:rsidRPr="00C67F27">
        <w:rPr>
          <w:rFonts w:eastAsia="Calibri" w:cs="Times New Roman"/>
          <w:sz w:val="20"/>
          <w:szCs w:val="20"/>
          <w:lang w:val="es-ES"/>
        </w:rPr>
        <w:t xml:space="preserve">Nota: El nuevo texto propuesto para la resolución aparece </w:t>
      </w:r>
      <w:r w:rsidRPr="00C67F27">
        <w:rPr>
          <w:rFonts w:eastAsia="Calibri" w:cs="Times New Roman"/>
          <w:sz w:val="20"/>
          <w:szCs w:val="20"/>
          <w:u w:val="single"/>
          <w:lang w:val="es-ES"/>
        </w:rPr>
        <w:t>subrayado</w:t>
      </w:r>
      <w:r w:rsidRPr="00C67F27">
        <w:rPr>
          <w:rFonts w:eastAsia="Calibri" w:cs="Times New Roman"/>
          <w:sz w:val="20"/>
          <w:szCs w:val="20"/>
          <w:lang w:val="es-ES"/>
        </w:rPr>
        <w:t xml:space="preserve">. El texto que va a eliminarse está </w:t>
      </w:r>
      <w:r w:rsidRPr="00C67F27">
        <w:rPr>
          <w:rFonts w:eastAsia="Calibri" w:cs="Times New Roman"/>
          <w:strike/>
          <w:sz w:val="20"/>
          <w:szCs w:val="20"/>
          <w:lang w:val="es-ES"/>
        </w:rPr>
        <w:t>tachado</w:t>
      </w:r>
      <w:bookmarkEnd w:id="1"/>
    </w:p>
    <w:p w:rsidR="00C67F27" w:rsidRDefault="00C67F27" w:rsidP="00C67F27">
      <w:pPr>
        <w:widowControl w:val="0"/>
        <w:autoSpaceDE w:val="0"/>
        <w:autoSpaceDN w:val="0"/>
        <w:adjustRightInd w:val="0"/>
        <w:spacing w:after="0" w:line="240" w:lineRule="auto"/>
        <w:jc w:val="both"/>
        <w:rPr>
          <w:rFonts w:eastAsia="Times New Roman"/>
          <w:i/>
          <w:szCs w:val="24"/>
          <w:lang w:val="es-ES"/>
        </w:rPr>
      </w:pP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r w:rsidRPr="00E5706F">
        <w:rPr>
          <w:rFonts w:eastAsia="Times New Roman"/>
          <w:i/>
          <w:szCs w:val="24"/>
          <w:lang w:val="es-ES"/>
        </w:rPr>
        <w:t xml:space="preserve">Consciente </w:t>
      </w:r>
      <w:r w:rsidRPr="00E5706F">
        <w:rPr>
          <w:rFonts w:eastAsia="Times New Roman"/>
          <w:szCs w:val="24"/>
          <w:lang w:val="es-ES"/>
        </w:rPr>
        <w:t>de la importancia de la comunicación como un elemento central y transversal para la aplicación de la Convención y sus acuerdos;</w:t>
      </w: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r w:rsidRPr="00E5706F">
        <w:rPr>
          <w:rFonts w:eastAsia="Times New Roman"/>
          <w:i/>
          <w:szCs w:val="24"/>
          <w:lang w:val="es-ES"/>
        </w:rPr>
        <w:t xml:space="preserve">Subrayando </w:t>
      </w:r>
      <w:r w:rsidRPr="00E5706F">
        <w:rPr>
          <w:rFonts w:eastAsia="Times New Roman"/>
          <w:szCs w:val="24"/>
          <w:lang w:val="es-ES"/>
        </w:rPr>
        <w:t>la necesidad urgente de recaudar una mayor conciencia pública de las aves migratorias, las múltiples amenazas que enfrentan, los obstáculos a su migración y el importante papel que las campañas de sensibilización pública pueden desempeñar en el fomento de acciones para mitigar estas amenazas tanto a nivel nacional como internacional;</w:t>
      </w: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r w:rsidRPr="00E5706F">
        <w:rPr>
          <w:rFonts w:eastAsia="Times New Roman"/>
          <w:i/>
          <w:szCs w:val="24"/>
          <w:lang w:val="es-ES"/>
        </w:rPr>
        <w:t>Reconociendo</w:t>
      </w:r>
      <w:r w:rsidRPr="00E5706F">
        <w:rPr>
          <w:rFonts w:eastAsia="Times New Roman"/>
          <w:szCs w:val="24"/>
          <w:lang w:val="es-ES"/>
        </w:rPr>
        <w:t xml:space="preserve"> los esfuerzos locales, nacionales e internacionales en materia de sensibilización sobre las aves migratorias y su conservación;</w:t>
      </w: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r w:rsidRPr="00E5706F">
        <w:rPr>
          <w:rFonts w:eastAsia="Times New Roman"/>
          <w:i/>
          <w:szCs w:val="24"/>
          <w:lang w:val="es-ES"/>
        </w:rPr>
        <w:t xml:space="preserve">Recordando </w:t>
      </w:r>
      <w:r w:rsidRPr="00E5706F">
        <w:rPr>
          <w:rFonts w:eastAsia="Times New Roman"/>
          <w:szCs w:val="24"/>
          <w:lang w:val="es-ES"/>
        </w:rPr>
        <w:t>el Artículo IX, párrafo (j) de la Convención, que establece que es función de la Secretaría "proporcionar al público la información relativa a la Convención y sus objetivos";</w:t>
      </w: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r w:rsidRPr="00E5706F">
        <w:rPr>
          <w:rFonts w:eastAsia="Times New Roman"/>
          <w:i/>
          <w:szCs w:val="24"/>
          <w:lang w:val="es-ES"/>
        </w:rPr>
        <w:t xml:space="preserve">Reconociendo </w:t>
      </w:r>
      <w:proofErr w:type="gramStart"/>
      <w:r w:rsidRPr="00E5706F">
        <w:rPr>
          <w:rFonts w:eastAsia="Times New Roman"/>
          <w:szCs w:val="24"/>
          <w:lang w:val="es-ES"/>
        </w:rPr>
        <w:t>las miles</w:t>
      </w:r>
      <w:proofErr w:type="gramEnd"/>
      <w:r w:rsidRPr="00E5706F">
        <w:rPr>
          <w:rFonts w:eastAsia="Times New Roman"/>
          <w:szCs w:val="24"/>
          <w:lang w:val="es-ES"/>
        </w:rPr>
        <w:t xml:space="preserve"> de actividades del Día Mundial de las Aves Migratorias que se han llevado a cabo a nivel mundial desde 2006 y la dedicación de las personas y organizaciones detrás de ellos, así como el papel central desempeñado por las secretarías de la Convención y el Acuerdo sobre la Conservación de África y Eurasia sobre las aves acuáticas migratorias (AEWA) en la organización de la campaña anual desde 2006; y</w:t>
      </w:r>
    </w:p>
    <w:p w:rsidR="00C67F27" w:rsidRPr="00E5706F" w:rsidRDefault="00C67F27" w:rsidP="00C67F27">
      <w:pPr>
        <w:widowControl w:val="0"/>
        <w:autoSpaceDE w:val="0"/>
        <w:autoSpaceDN w:val="0"/>
        <w:adjustRightInd w:val="0"/>
        <w:spacing w:after="0" w:line="240" w:lineRule="auto"/>
        <w:jc w:val="both"/>
        <w:rPr>
          <w:rFonts w:eastAsia="Times New Roman"/>
          <w:i/>
          <w:szCs w:val="24"/>
          <w:lang w:val="es-ES"/>
        </w:rPr>
      </w:pPr>
    </w:p>
    <w:p w:rsidR="00C67F27" w:rsidRPr="00E5706F" w:rsidRDefault="00C67F27" w:rsidP="00C67F27">
      <w:pPr>
        <w:widowControl w:val="0"/>
        <w:autoSpaceDE w:val="0"/>
        <w:autoSpaceDN w:val="0"/>
        <w:adjustRightInd w:val="0"/>
        <w:spacing w:after="0" w:line="240" w:lineRule="auto"/>
        <w:jc w:val="both"/>
        <w:rPr>
          <w:rFonts w:eastAsia="Times New Roman"/>
          <w:szCs w:val="24"/>
          <w:lang w:val="es-ES"/>
        </w:rPr>
      </w:pPr>
      <w:r w:rsidRPr="00E5706F">
        <w:rPr>
          <w:rFonts w:eastAsia="Times New Roman"/>
          <w:i/>
          <w:szCs w:val="24"/>
          <w:lang w:val="es-ES"/>
        </w:rPr>
        <w:t xml:space="preserve">Reconociendo </w:t>
      </w:r>
      <w:r w:rsidRPr="00E5706F">
        <w:rPr>
          <w:rFonts w:eastAsia="Times New Roman"/>
          <w:szCs w:val="24"/>
          <w:lang w:val="es-ES"/>
        </w:rPr>
        <w:t xml:space="preserve">la creciente importancia del Día Mundial de las Aves Migratorias como una campaña clave de sensibilización pública internacional dedicada a las aves migratorias y a la conservación de la naturaleza celebrado </w:t>
      </w:r>
      <w:r w:rsidR="00231408">
        <w:rPr>
          <w:rFonts w:eastAsia="Times New Roman"/>
          <w:szCs w:val="24"/>
          <w:u w:val="single"/>
          <w:lang w:val="es-ES"/>
        </w:rPr>
        <w:t xml:space="preserve">el segundo sábado de mayo y el segundo sábado de octubre, o </w:t>
      </w:r>
      <w:r w:rsidRPr="00E5706F">
        <w:rPr>
          <w:rFonts w:eastAsia="Times New Roman"/>
          <w:szCs w:val="24"/>
          <w:lang w:val="es-ES"/>
        </w:rPr>
        <w:t xml:space="preserve">cuando las aves migratorias están presentes </w:t>
      </w:r>
      <w:r w:rsidRPr="00231408">
        <w:rPr>
          <w:rFonts w:eastAsia="Times New Roman"/>
          <w:strike/>
          <w:szCs w:val="24"/>
          <w:lang w:val="es-ES"/>
        </w:rPr>
        <w:t>bien en mayo o</w:t>
      </w:r>
      <w:r w:rsidRPr="00E5706F">
        <w:rPr>
          <w:rFonts w:eastAsia="Times New Roman"/>
          <w:szCs w:val="24"/>
          <w:lang w:val="es-ES"/>
        </w:rPr>
        <w:t xml:space="preserve"> en otras fechas durante el año;</w:t>
      </w:r>
    </w:p>
    <w:p w:rsidR="00C67F27" w:rsidRPr="00E5706F" w:rsidRDefault="00C67F27" w:rsidP="00C67F27">
      <w:pPr>
        <w:widowControl w:val="0"/>
        <w:autoSpaceDE w:val="0"/>
        <w:autoSpaceDN w:val="0"/>
        <w:adjustRightInd w:val="0"/>
        <w:spacing w:after="0" w:line="240" w:lineRule="auto"/>
        <w:rPr>
          <w:rFonts w:eastAsia="Times New Roman"/>
          <w:szCs w:val="24"/>
          <w:lang w:val="es-ES"/>
        </w:rPr>
      </w:pPr>
    </w:p>
    <w:p w:rsidR="00C67F27" w:rsidRPr="00E5706F" w:rsidRDefault="00C67F27" w:rsidP="00C67F27">
      <w:pPr>
        <w:widowControl w:val="0"/>
        <w:autoSpaceDE w:val="0"/>
        <w:autoSpaceDN w:val="0"/>
        <w:adjustRightInd w:val="0"/>
        <w:spacing w:after="0" w:line="240" w:lineRule="auto"/>
        <w:rPr>
          <w:rFonts w:eastAsia="Times New Roman"/>
          <w:szCs w:val="24"/>
          <w:lang w:val="es-ES"/>
        </w:rPr>
      </w:pPr>
    </w:p>
    <w:p w:rsidR="00C67F27" w:rsidRPr="00E5706F" w:rsidRDefault="00C67F27" w:rsidP="00C67F27">
      <w:pPr>
        <w:widowControl w:val="0"/>
        <w:autoSpaceDE w:val="0"/>
        <w:autoSpaceDN w:val="0"/>
        <w:adjustRightInd w:val="0"/>
        <w:spacing w:after="0" w:line="240" w:lineRule="auto"/>
        <w:jc w:val="center"/>
        <w:rPr>
          <w:rFonts w:eastAsia="Times New Roman"/>
          <w:bCs/>
          <w:i/>
          <w:iCs/>
          <w:szCs w:val="24"/>
          <w:lang w:val="es-ES"/>
        </w:rPr>
      </w:pPr>
      <w:r w:rsidRPr="00E5706F">
        <w:rPr>
          <w:rFonts w:eastAsia="Times New Roman"/>
          <w:bCs/>
          <w:i/>
          <w:iCs/>
          <w:szCs w:val="24"/>
          <w:lang w:val="es-ES"/>
        </w:rPr>
        <w:t>La Conferencia de las Partes de la</w:t>
      </w:r>
      <w:r w:rsidRPr="00E5706F">
        <w:rPr>
          <w:rFonts w:eastAsia="Times New Roman"/>
          <w:bCs/>
          <w:szCs w:val="24"/>
          <w:lang w:val="es-ES"/>
        </w:rPr>
        <w:t xml:space="preserve"> </w:t>
      </w:r>
      <w:r w:rsidRPr="00E5706F">
        <w:rPr>
          <w:rFonts w:eastAsia="Times New Roman"/>
          <w:bCs/>
          <w:i/>
          <w:iCs/>
          <w:szCs w:val="24"/>
          <w:lang w:val="es-ES"/>
        </w:rPr>
        <w:t xml:space="preserve">Convención sobre </w:t>
      </w:r>
    </w:p>
    <w:p w:rsidR="00C67F27" w:rsidRPr="00E5706F" w:rsidRDefault="00C67F27" w:rsidP="00C67F27">
      <w:pPr>
        <w:widowControl w:val="0"/>
        <w:autoSpaceDE w:val="0"/>
        <w:autoSpaceDN w:val="0"/>
        <w:adjustRightInd w:val="0"/>
        <w:spacing w:after="0" w:line="240" w:lineRule="auto"/>
        <w:jc w:val="center"/>
        <w:rPr>
          <w:rFonts w:eastAsia="Times New Roman"/>
          <w:bCs/>
          <w:szCs w:val="24"/>
          <w:lang w:val="es-ES"/>
        </w:rPr>
      </w:pPr>
      <w:r w:rsidRPr="00E5706F">
        <w:rPr>
          <w:rFonts w:eastAsia="Times New Roman"/>
          <w:bCs/>
          <w:i/>
          <w:iCs/>
          <w:szCs w:val="24"/>
          <w:lang w:val="es-ES"/>
        </w:rPr>
        <w:t>la Conservación de Especies Migratorias de Animales Silvestres</w:t>
      </w:r>
    </w:p>
    <w:p w:rsidR="00C67F27" w:rsidRPr="00E5706F" w:rsidRDefault="00C67F27" w:rsidP="00C67F27">
      <w:pPr>
        <w:widowControl w:val="0"/>
        <w:autoSpaceDE w:val="0"/>
        <w:autoSpaceDN w:val="0"/>
        <w:adjustRightInd w:val="0"/>
        <w:spacing w:after="0" w:line="240" w:lineRule="auto"/>
        <w:rPr>
          <w:rFonts w:eastAsia="Times New Roman"/>
          <w:i/>
          <w:szCs w:val="24"/>
          <w:lang w:val="es-ES"/>
        </w:rPr>
      </w:pPr>
    </w:p>
    <w:p w:rsidR="00C67F27" w:rsidRPr="00E5706F" w:rsidRDefault="00C67F27" w:rsidP="00231408">
      <w:pPr>
        <w:widowControl w:val="0"/>
        <w:numPr>
          <w:ilvl w:val="0"/>
          <w:numId w:val="12"/>
        </w:numPr>
        <w:autoSpaceDE w:val="0"/>
        <w:autoSpaceDN w:val="0"/>
        <w:adjustRightInd w:val="0"/>
        <w:spacing w:after="0" w:line="240" w:lineRule="auto"/>
        <w:ind w:left="426" w:hanging="426"/>
        <w:contextualSpacing/>
        <w:jc w:val="both"/>
        <w:rPr>
          <w:rFonts w:eastAsia="Times New Roman"/>
          <w:i/>
          <w:szCs w:val="24"/>
          <w:lang w:val="es-ES"/>
        </w:rPr>
      </w:pPr>
      <w:r w:rsidRPr="00E5706F">
        <w:rPr>
          <w:rFonts w:eastAsia="Times New Roman"/>
          <w:i/>
          <w:szCs w:val="24"/>
          <w:lang w:val="es-ES"/>
        </w:rPr>
        <w:t xml:space="preserve">Acoge con beneplácito </w:t>
      </w:r>
      <w:r w:rsidRPr="00E5706F">
        <w:rPr>
          <w:rFonts w:eastAsia="Times New Roman"/>
          <w:szCs w:val="24"/>
          <w:lang w:val="es-ES"/>
        </w:rPr>
        <w:t>la celebración del Día Mundial de las Aves Migratorias en un creciente número de países</w:t>
      </w:r>
      <w:r w:rsidRPr="00E5706F">
        <w:rPr>
          <w:rFonts w:eastAsia="Times New Roman"/>
          <w:i/>
          <w:szCs w:val="24"/>
          <w:lang w:val="es-ES"/>
        </w:rPr>
        <w:t>;</w:t>
      </w:r>
    </w:p>
    <w:p w:rsidR="00C67F27" w:rsidRPr="00E5706F" w:rsidRDefault="00C67F27" w:rsidP="00231408">
      <w:pPr>
        <w:widowControl w:val="0"/>
        <w:autoSpaceDE w:val="0"/>
        <w:autoSpaceDN w:val="0"/>
        <w:adjustRightInd w:val="0"/>
        <w:spacing w:after="0" w:line="240" w:lineRule="auto"/>
        <w:ind w:left="426" w:hanging="426"/>
        <w:jc w:val="both"/>
        <w:rPr>
          <w:rFonts w:eastAsia="Times New Roman"/>
          <w:i/>
          <w:szCs w:val="24"/>
          <w:lang w:val="es-ES"/>
        </w:rPr>
      </w:pPr>
    </w:p>
    <w:p w:rsidR="00C67F27" w:rsidRPr="00E5706F" w:rsidRDefault="00C67F27" w:rsidP="00231408">
      <w:pPr>
        <w:widowControl w:val="0"/>
        <w:numPr>
          <w:ilvl w:val="0"/>
          <w:numId w:val="12"/>
        </w:numPr>
        <w:autoSpaceDE w:val="0"/>
        <w:autoSpaceDN w:val="0"/>
        <w:adjustRightInd w:val="0"/>
        <w:spacing w:after="0" w:line="240" w:lineRule="auto"/>
        <w:ind w:left="426" w:hanging="426"/>
        <w:contextualSpacing/>
        <w:jc w:val="both"/>
        <w:rPr>
          <w:rFonts w:eastAsia="Times New Roman"/>
          <w:i/>
          <w:szCs w:val="24"/>
          <w:lang w:val="es-ES"/>
        </w:rPr>
      </w:pPr>
      <w:r w:rsidRPr="00E5706F">
        <w:rPr>
          <w:rFonts w:eastAsia="Times New Roman"/>
          <w:i/>
          <w:szCs w:val="24"/>
          <w:lang w:val="es-ES"/>
        </w:rPr>
        <w:t xml:space="preserve">Invita </w:t>
      </w:r>
      <w:r w:rsidRPr="00E5706F">
        <w:rPr>
          <w:rFonts w:eastAsia="Times New Roman"/>
          <w:szCs w:val="24"/>
          <w:lang w:val="es-ES"/>
        </w:rPr>
        <w:t xml:space="preserve">a la Asamblea General de las Naciones Unidas a considerar que se declare </w:t>
      </w:r>
      <w:r w:rsidR="00231408">
        <w:rPr>
          <w:rFonts w:eastAsia="Times New Roman"/>
          <w:szCs w:val="24"/>
          <w:lang w:val="es-ES"/>
        </w:rPr>
        <w:t xml:space="preserve">el </w:t>
      </w:r>
      <w:r w:rsidRPr="00E5706F">
        <w:rPr>
          <w:rFonts w:eastAsia="Times New Roman"/>
          <w:szCs w:val="24"/>
          <w:lang w:val="es-ES"/>
        </w:rPr>
        <w:t>segund</w:t>
      </w:r>
      <w:r w:rsidR="00231408">
        <w:rPr>
          <w:rFonts w:eastAsia="Times New Roman"/>
          <w:szCs w:val="24"/>
          <w:lang w:val="es-ES"/>
        </w:rPr>
        <w:t xml:space="preserve">o </w:t>
      </w:r>
      <w:r w:rsidR="00231408">
        <w:rPr>
          <w:rFonts w:eastAsia="Times New Roman"/>
          <w:szCs w:val="24"/>
          <w:u w:val="single"/>
          <w:lang w:val="es-ES"/>
        </w:rPr>
        <w:t>sábado</w:t>
      </w:r>
      <w:r w:rsidRPr="00E5706F">
        <w:rPr>
          <w:rFonts w:eastAsia="Times New Roman"/>
          <w:szCs w:val="24"/>
          <w:lang w:val="es-ES"/>
        </w:rPr>
        <w:t xml:space="preserve"> </w:t>
      </w:r>
      <w:r w:rsidRPr="00231408">
        <w:rPr>
          <w:rFonts w:eastAsia="Times New Roman"/>
          <w:strike/>
          <w:szCs w:val="24"/>
          <w:lang w:val="es-ES"/>
        </w:rPr>
        <w:t>semana</w:t>
      </w:r>
      <w:r w:rsidRPr="00E5706F">
        <w:rPr>
          <w:rFonts w:eastAsia="Times New Roman"/>
          <w:szCs w:val="24"/>
          <w:lang w:val="es-ES"/>
        </w:rPr>
        <w:t xml:space="preserve"> de mayo </w:t>
      </w:r>
      <w:r w:rsidR="00231408">
        <w:rPr>
          <w:rFonts w:eastAsia="Times New Roman"/>
          <w:szCs w:val="24"/>
          <w:u w:val="single"/>
          <w:lang w:val="es-ES"/>
        </w:rPr>
        <w:t xml:space="preserve">y el segundo sábado de octubre </w:t>
      </w:r>
      <w:r w:rsidRPr="00E5706F">
        <w:rPr>
          <w:rFonts w:eastAsia="Times New Roman"/>
          <w:szCs w:val="24"/>
          <w:lang w:val="es-ES"/>
        </w:rPr>
        <w:t>de cada año como Día Mundial de las Aves Migratorias;</w:t>
      </w:r>
    </w:p>
    <w:p w:rsidR="00C67F27" w:rsidRPr="00E5706F" w:rsidRDefault="00C67F27" w:rsidP="00231408">
      <w:pPr>
        <w:widowControl w:val="0"/>
        <w:autoSpaceDE w:val="0"/>
        <w:autoSpaceDN w:val="0"/>
        <w:adjustRightInd w:val="0"/>
        <w:spacing w:after="0" w:line="240" w:lineRule="auto"/>
        <w:ind w:left="426" w:hanging="426"/>
        <w:jc w:val="both"/>
        <w:rPr>
          <w:rFonts w:eastAsia="Times New Roman"/>
          <w:i/>
          <w:szCs w:val="24"/>
          <w:lang w:val="es-ES"/>
        </w:rPr>
      </w:pPr>
    </w:p>
    <w:p w:rsidR="00C67F27" w:rsidRPr="00E5706F" w:rsidRDefault="00C67F27" w:rsidP="00231408">
      <w:pPr>
        <w:widowControl w:val="0"/>
        <w:numPr>
          <w:ilvl w:val="0"/>
          <w:numId w:val="12"/>
        </w:numPr>
        <w:autoSpaceDE w:val="0"/>
        <w:autoSpaceDN w:val="0"/>
        <w:adjustRightInd w:val="0"/>
        <w:spacing w:after="0" w:line="240" w:lineRule="auto"/>
        <w:ind w:left="426" w:hanging="426"/>
        <w:contextualSpacing/>
        <w:jc w:val="both"/>
        <w:rPr>
          <w:rFonts w:eastAsia="Times New Roman"/>
          <w:i/>
          <w:szCs w:val="24"/>
          <w:lang w:val="es-ES"/>
        </w:rPr>
      </w:pPr>
      <w:r w:rsidRPr="00E5706F">
        <w:rPr>
          <w:rFonts w:eastAsia="Times New Roman"/>
          <w:i/>
          <w:szCs w:val="24"/>
          <w:lang w:val="es-ES"/>
        </w:rPr>
        <w:t xml:space="preserve">Invita </w:t>
      </w:r>
      <w:r w:rsidRPr="00E5706F">
        <w:rPr>
          <w:rFonts w:eastAsia="Times New Roman"/>
          <w:szCs w:val="24"/>
          <w:lang w:val="es-ES"/>
        </w:rPr>
        <w:t xml:space="preserve">a las Partes, las Secretarías de la CMS y AEWA, el Programa de las Naciones Unidas para el Medio Ambiente y otras organizaciones mundiales, regionales y subregionales, así como otras partes interesadas, incluyendo la sociedad civil, organizaciones no gubernamentales e individuos, a celebrar y sensibilizar sobre el Día Mundial de las Aves Migratorias que se celebrará en </w:t>
      </w:r>
      <w:r w:rsidR="00231408">
        <w:rPr>
          <w:rFonts w:eastAsia="Times New Roman"/>
          <w:szCs w:val="24"/>
          <w:u w:val="single"/>
          <w:lang w:val="es-ES"/>
        </w:rPr>
        <w:t xml:space="preserve">el segundo sábado de </w:t>
      </w:r>
      <w:r w:rsidRPr="00E5706F">
        <w:rPr>
          <w:rFonts w:eastAsia="Times New Roman"/>
          <w:szCs w:val="24"/>
          <w:lang w:val="es-ES"/>
        </w:rPr>
        <w:t xml:space="preserve">mayo </w:t>
      </w:r>
      <w:r w:rsidR="00231408">
        <w:rPr>
          <w:rFonts w:eastAsia="Times New Roman"/>
          <w:szCs w:val="24"/>
          <w:u w:val="single"/>
          <w:lang w:val="es-ES"/>
        </w:rPr>
        <w:t xml:space="preserve">y el segundo sábado de octubre </w:t>
      </w:r>
      <w:r w:rsidRPr="00E5706F">
        <w:rPr>
          <w:rFonts w:eastAsia="Times New Roman"/>
          <w:szCs w:val="24"/>
          <w:lang w:val="es-ES"/>
        </w:rPr>
        <w:t>o en otra fecha apropiada durante el año;</w:t>
      </w:r>
    </w:p>
    <w:p w:rsidR="00C67F27" w:rsidRPr="00E5706F" w:rsidRDefault="00C67F27" w:rsidP="00231408">
      <w:pPr>
        <w:widowControl w:val="0"/>
        <w:autoSpaceDE w:val="0"/>
        <w:autoSpaceDN w:val="0"/>
        <w:adjustRightInd w:val="0"/>
        <w:spacing w:after="0" w:line="240" w:lineRule="auto"/>
        <w:ind w:left="426" w:hanging="426"/>
        <w:jc w:val="both"/>
        <w:rPr>
          <w:rFonts w:eastAsia="Times New Roman"/>
          <w:i/>
          <w:szCs w:val="24"/>
          <w:lang w:val="es-ES"/>
        </w:rPr>
      </w:pPr>
    </w:p>
    <w:p w:rsidR="00C67F27" w:rsidRPr="00E5706F" w:rsidRDefault="00C67F27" w:rsidP="00231408">
      <w:pPr>
        <w:widowControl w:val="0"/>
        <w:numPr>
          <w:ilvl w:val="0"/>
          <w:numId w:val="12"/>
        </w:numPr>
        <w:autoSpaceDE w:val="0"/>
        <w:autoSpaceDN w:val="0"/>
        <w:adjustRightInd w:val="0"/>
        <w:spacing w:after="0" w:line="240" w:lineRule="auto"/>
        <w:ind w:left="426" w:hanging="426"/>
        <w:contextualSpacing/>
        <w:jc w:val="both"/>
        <w:rPr>
          <w:rFonts w:eastAsia="Times New Roman"/>
          <w:i/>
          <w:szCs w:val="24"/>
          <w:lang w:val="es-ES"/>
        </w:rPr>
      </w:pPr>
      <w:r w:rsidRPr="00E5706F">
        <w:rPr>
          <w:rFonts w:eastAsia="Times New Roman"/>
          <w:i/>
          <w:szCs w:val="24"/>
          <w:lang w:val="es-ES"/>
        </w:rPr>
        <w:t>Solicita</w:t>
      </w:r>
      <w:r>
        <w:rPr>
          <w:rFonts w:eastAsia="Times New Roman"/>
          <w:szCs w:val="24"/>
          <w:lang w:val="es-ES"/>
        </w:rPr>
        <w:t xml:space="preserve"> a las Partes </w:t>
      </w:r>
      <w:r w:rsidRPr="00E5706F">
        <w:rPr>
          <w:rFonts w:eastAsia="Times New Roman"/>
          <w:szCs w:val="24"/>
          <w:lang w:val="es-ES"/>
        </w:rPr>
        <w:t xml:space="preserve">y otros donantes pertinentes </w:t>
      </w:r>
      <w:r>
        <w:rPr>
          <w:rFonts w:eastAsia="Times New Roman"/>
          <w:szCs w:val="24"/>
          <w:lang w:val="es-ES"/>
        </w:rPr>
        <w:t>que aporten</w:t>
      </w:r>
      <w:r w:rsidRPr="00E5706F">
        <w:rPr>
          <w:rFonts w:eastAsia="Times New Roman"/>
          <w:szCs w:val="24"/>
          <w:lang w:val="es-ES"/>
        </w:rPr>
        <w:t xml:space="preserve"> contribuciones voluntarias para la organización anual del Día Mundial de las Aves Migratorias en el ámbito local, nacional e internacional; y</w:t>
      </w:r>
    </w:p>
    <w:p w:rsidR="00C67F27" w:rsidRPr="00E5706F" w:rsidRDefault="00C67F27" w:rsidP="00231408">
      <w:pPr>
        <w:widowControl w:val="0"/>
        <w:autoSpaceDE w:val="0"/>
        <w:autoSpaceDN w:val="0"/>
        <w:adjustRightInd w:val="0"/>
        <w:spacing w:after="0" w:line="240" w:lineRule="auto"/>
        <w:ind w:left="426" w:hanging="426"/>
        <w:jc w:val="both"/>
        <w:rPr>
          <w:rFonts w:eastAsia="Times New Roman"/>
          <w:i/>
          <w:szCs w:val="24"/>
          <w:lang w:val="es-ES"/>
        </w:rPr>
      </w:pPr>
    </w:p>
    <w:p w:rsidR="00C67F27" w:rsidRPr="00E5706F" w:rsidRDefault="00C67F27" w:rsidP="00231408">
      <w:pPr>
        <w:widowControl w:val="0"/>
        <w:numPr>
          <w:ilvl w:val="0"/>
          <w:numId w:val="12"/>
        </w:numPr>
        <w:autoSpaceDE w:val="0"/>
        <w:autoSpaceDN w:val="0"/>
        <w:adjustRightInd w:val="0"/>
        <w:spacing w:after="0" w:line="240" w:lineRule="auto"/>
        <w:ind w:left="426" w:hanging="426"/>
        <w:contextualSpacing/>
        <w:jc w:val="both"/>
        <w:rPr>
          <w:rFonts w:eastAsia="Times New Roman"/>
          <w:i/>
          <w:szCs w:val="24"/>
          <w:lang w:val="es-ES"/>
        </w:rPr>
      </w:pPr>
      <w:r w:rsidRPr="00E5706F">
        <w:rPr>
          <w:rFonts w:eastAsia="Times New Roman"/>
          <w:i/>
          <w:szCs w:val="24"/>
          <w:lang w:val="es-ES"/>
        </w:rPr>
        <w:t>Solicita además</w:t>
      </w:r>
      <w:r w:rsidRPr="00E5706F">
        <w:rPr>
          <w:rFonts w:eastAsia="Times New Roman"/>
          <w:szCs w:val="24"/>
          <w:lang w:val="es-ES"/>
        </w:rPr>
        <w:t xml:space="preserve"> a la Secretaría que siga facilitando la cooperación y el intercambio de información en apoyo del Día Mundial de las Aves Migratorias</w:t>
      </w:r>
    </w:p>
    <w:sectPr w:rsidR="00C67F27" w:rsidRPr="00E5706F" w:rsidSect="00B104EC">
      <w:head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696569"/>
      <w:docPartObj>
        <w:docPartGallery w:val="Page Numbers (Bottom of Page)"/>
        <w:docPartUnique/>
      </w:docPartObj>
    </w:sdtPr>
    <w:sdtEndPr>
      <w:rPr>
        <w:noProof/>
        <w:sz w:val="18"/>
        <w:szCs w:val="18"/>
      </w:rPr>
    </w:sdtEndPr>
    <w:sdtContent>
      <w:p w:rsidR="00231408" w:rsidRPr="00231408" w:rsidRDefault="00231408">
        <w:pPr>
          <w:pStyle w:val="Footer"/>
          <w:jc w:val="center"/>
          <w:rPr>
            <w:sz w:val="18"/>
            <w:szCs w:val="18"/>
          </w:rPr>
        </w:pPr>
        <w:r w:rsidRPr="00231408">
          <w:rPr>
            <w:sz w:val="18"/>
            <w:szCs w:val="18"/>
          </w:rPr>
          <w:fldChar w:fldCharType="begin"/>
        </w:r>
        <w:r w:rsidRPr="00231408">
          <w:rPr>
            <w:sz w:val="18"/>
            <w:szCs w:val="18"/>
          </w:rPr>
          <w:instrText xml:space="preserve"> PAGE   \* MERGEFORMAT </w:instrText>
        </w:r>
        <w:r w:rsidRPr="00231408">
          <w:rPr>
            <w:sz w:val="18"/>
            <w:szCs w:val="18"/>
          </w:rPr>
          <w:fldChar w:fldCharType="separate"/>
        </w:r>
        <w:r w:rsidRPr="00231408">
          <w:rPr>
            <w:noProof/>
            <w:sz w:val="18"/>
            <w:szCs w:val="18"/>
          </w:rPr>
          <w:t>2</w:t>
        </w:r>
        <w:r w:rsidRPr="0023140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231408">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692638">
      <w:rPr>
        <w:rFonts w:eastAsia="Times New Roman" w:cs="Arial"/>
        <w:i/>
        <w:sz w:val="18"/>
        <w:szCs w:val="18"/>
        <w:lang w:val="fr-FR" w:eastAsia="es-ES"/>
      </w:rPr>
      <w:t>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F27" w:rsidRPr="00002A97" w:rsidRDefault="00C67F27" w:rsidP="00C67F2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18.2</w:t>
    </w:r>
    <w:r w:rsidR="00231408">
      <w:rPr>
        <w:rFonts w:eastAsia="Times New Roman" w:cs="Arial"/>
        <w:i/>
        <w:sz w:val="18"/>
        <w:szCs w:val="18"/>
        <w:lang w:val="fr-FR" w:eastAsia="es-ES"/>
      </w:rPr>
      <w:t>/</w:t>
    </w:r>
    <w:proofErr w:type="spellStart"/>
    <w:r w:rsidR="00231408">
      <w:rPr>
        <w:rFonts w:eastAsia="Times New Roman" w:cs="Arial"/>
        <w:i/>
        <w:sz w:val="18"/>
        <w:szCs w:val="18"/>
        <w:lang w:val="fr-FR" w:eastAsia="es-ES"/>
      </w:rPr>
      <w:t>Anexo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E155BF"/>
    <w:multiLevelType w:val="hybridMultilevel"/>
    <w:tmpl w:val="9C4CB3E8"/>
    <w:lvl w:ilvl="0" w:tplc="7C9260B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4"/>
  </w:num>
  <w:num w:numId="10">
    <w:abstractNumId w:val="1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66A9C"/>
    <w:rsid w:val="00192411"/>
    <w:rsid w:val="00231408"/>
    <w:rsid w:val="0024152C"/>
    <w:rsid w:val="002F7EC2"/>
    <w:rsid w:val="00435D03"/>
    <w:rsid w:val="004C7808"/>
    <w:rsid w:val="005330F7"/>
    <w:rsid w:val="00563598"/>
    <w:rsid w:val="00692638"/>
    <w:rsid w:val="006C5926"/>
    <w:rsid w:val="006F22B0"/>
    <w:rsid w:val="00790422"/>
    <w:rsid w:val="007B1D1E"/>
    <w:rsid w:val="00810C64"/>
    <w:rsid w:val="00943D15"/>
    <w:rsid w:val="00AC09AE"/>
    <w:rsid w:val="00B104EC"/>
    <w:rsid w:val="00B40E07"/>
    <w:rsid w:val="00BC5707"/>
    <w:rsid w:val="00BF7838"/>
    <w:rsid w:val="00C67F27"/>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FBD6"/>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5138</Characters>
  <Application>Microsoft Office Word</Application>
  <DocSecurity>0</DocSecurity>
  <Lines>165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2019-12-17T14:56:00Z</dcterms:created>
  <dcterms:modified xsi:type="dcterms:W3CDTF">2019-12-17T14:56:00Z</dcterms:modified>
</cp:coreProperties>
</file>