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 w:rsidP="0040732A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 w:rsidP="0040732A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40732A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769553CD" w:rsidR="00D82C56" w:rsidRPr="00235C16" w:rsidRDefault="0040732A" w:rsidP="0040732A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MARINE WILDLIFE WATCHING</w:t>
      </w:r>
    </w:p>
    <w:p w14:paraId="77BA811D" w14:textId="3A516A76" w:rsidR="00D82C56" w:rsidRPr="00235C16" w:rsidRDefault="005D43E4" w:rsidP="0040732A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35C16">
        <w:rPr>
          <w:rFonts w:ascii="Arial" w:hAnsi="Arial" w:cs="Arial"/>
          <w:sz w:val="22"/>
          <w:szCs w:val="22"/>
          <w:lang w:val="en-GB"/>
        </w:rPr>
        <w:t>UNEP/CMS/COP13/Doc.</w:t>
      </w:r>
      <w:r w:rsidR="004D04EF" w:rsidRPr="00235C16">
        <w:rPr>
          <w:rFonts w:ascii="Arial" w:hAnsi="Arial" w:cs="Arial"/>
          <w:sz w:val="22"/>
          <w:szCs w:val="22"/>
          <w:lang w:val="en-GB"/>
        </w:rPr>
        <w:t>26.2.</w:t>
      </w:r>
      <w:r w:rsidR="0040732A">
        <w:rPr>
          <w:rFonts w:ascii="Arial" w:hAnsi="Arial" w:cs="Arial"/>
          <w:sz w:val="22"/>
          <w:szCs w:val="22"/>
          <w:lang w:val="en-GB"/>
        </w:rPr>
        <w:t>5</w:t>
      </w:r>
    </w:p>
    <w:p w14:paraId="48F82B79" w14:textId="77777777" w:rsidR="00D82C56" w:rsidRPr="00235C16" w:rsidRDefault="00D82C56" w:rsidP="0040732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3A89732" w14:textId="7DC65940" w:rsidR="00D82C56" w:rsidRDefault="005D43E4" w:rsidP="0040732A">
      <w:pPr>
        <w:jc w:val="center"/>
        <w:rPr>
          <w:rFonts w:ascii="Arial" w:hAnsi="Arial" w:cs="Arial"/>
          <w:i/>
          <w:sz w:val="22"/>
          <w:szCs w:val="22"/>
        </w:rPr>
      </w:pPr>
      <w:r w:rsidRPr="003D7309">
        <w:rPr>
          <w:rFonts w:ascii="Arial" w:hAnsi="Arial" w:cs="Arial"/>
          <w:i/>
          <w:sz w:val="22"/>
          <w:szCs w:val="22"/>
        </w:rPr>
        <w:t xml:space="preserve">(Prepared by </w:t>
      </w:r>
      <w:r w:rsidR="00FA454D">
        <w:rPr>
          <w:rFonts w:ascii="Arial" w:hAnsi="Arial" w:cs="Arial"/>
          <w:i/>
          <w:sz w:val="22"/>
          <w:szCs w:val="22"/>
        </w:rPr>
        <w:t>the Aquatic Working Group</w:t>
      </w:r>
      <w:r w:rsidRPr="003D7309">
        <w:rPr>
          <w:rFonts w:ascii="Arial" w:hAnsi="Arial" w:cs="Arial"/>
          <w:i/>
          <w:sz w:val="22"/>
          <w:szCs w:val="22"/>
        </w:rPr>
        <w:t>)</w:t>
      </w:r>
    </w:p>
    <w:p w14:paraId="25BD5BFE" w14:textId="77777777" w:rsidR="00D82C56" w:rsidRDefault="00D82C56" w:rsidP="0040732A">
      <w:pPr>
        <w:rPr>
          <w:rFonts w:ascii="Arial" w:hAnsi="Arial" w:cs="Arial"/>
          <w:sz w:val="22"/>
          <w:szCs w:val="22"/>
        </w:rPr>
      </w:pPr>
    </w:p>
    <w:p w14:paraId="6C7ED871" w14:textId="77777777" w:rsidR="00D82C56" w:rsidRDefault="00D82C56" w:rsidP="0040732A">
      <w:pPr>
        <w:rPr>
          <w:rFonts w:ascii="Arial" w:hAnsi="Arial" w:cs="Arial"/>
          <w:sz w:val="22"/>
          <w:szCs w:val="22"/>
        </w:rPr>
      </w:pPr>
    </w:p>
    <w:p w14:paraId="225CFCC1" w14:textId="77777777" w:rsidR="0040732A" w:rsidRPr="0040732A" w:rsidRDefault="0040732A" w:rsidP="0040732A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40732A">
        <w:rPr>
          <w:rFonts w:ascii="Arial" w:eastAsiaTheme="minorHAnsi" w:hAnsi="Arial" w:cs="Arial"/>
          <w:sz w:val="22"/>
          <w:szCs w:val="22"/>
          <w:lang w:val="en-GB"/>
        </w:rPr>
        <w:t xml:space="preserve">DRAFT DECISIONS </w:t>
      </w:r>
    </w:p>
    <w:p w14:paraId="64592C43" w14:textId="72C2EAFB" w:rsidR="0040732A" w:rsidRDefault="0040732A" w:rsidP="0040732A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3ABD88FC" w14:textId="77777777" w:rsidR="0040732A" w:rsidRPr="0040732A" w:rsidRDefault="0040732A" w:rsidP="0040732A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bookmarkStart w:id="0" w:name="_GoBack"/>
      <w:bookmarkEnd w:id="0"/>
    </w:p>
    <w:p w14:paraId="4C03F05D" w14:textId="77777777" w:rsidR="0040732A" w:rsidRPr="0040732A" w:rsidRDefault="0040732A" w:rsidP="004073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86" w:right="-360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bookmarkStart w:id="1" w:name="_Toc21349851"/>
      <w:r w:rsidRPr="0040732A">
        <w:rPr>
          <w:rFonts w:ascii="Arial" w:hAnsi="Arial" w:cs="Arial"/>
          <w:b/>
          <w:bCs/>
          <w:sz w:val="22"/>
          <w:szCs w:val="22"/>
          <w:lang w:val="en-GB"/>
        </w:rPr>
        <w:t>MARINE WILDLIFE WATCHING</w:t>
      </w:r>
      <w:bookmarkEnd w:id="1"/>
    </w:p>
    <w:p w14:paraId="4E28FA73" w14:textId="143CF14F" w:rsidR="0040732A" w:rsidRDefault="0040732A" w:rsidP="0040732A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</w:rPr>
      </w:pPr>
    </w:p>
    <w:p w14:paraId="01021B4D" w14:textId="77777777" w:rsidR="0040732A" w:rsidRPr="0040732A" w:rsidRDefault="0040732A" w:rsidP="0040732A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</w:rPr>
      </w:pPr>
    </w:p>
    <w:p w14:paraId="151CDF61" w14:textId="136FCF35" w:rsidR="0040732A" w:rsidRPr="0040732A" w:rsidRDefault="0040732A" w:rsidP="009E2CD9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i/>
          <w:sz w:val="22"/>
          <w:szCs w:val="22"/>
        </w:rPr>
      </w:pPr>
      <w:r w:rsidRPr="0040732A">
        <w:rPr>
          <w:rFonts w:ascii="Arial" w:eastAsiaTheme="minorHAnsi" w:hAnsi="Arial" w:cstheme="minorBidi"/>
          <w:b/>
          <w:i/>
          <w:sz w:val="22"/>
          <w:szCs w:val="22"/>
        </w:rPr>
        <w:t>Directed to Parties</w:t>
      </w:r>
    </w:p>
    <w:p w14:paraId="0FB2384D" w14:textId="77777777" w:rsidR="0040732A" w:rsidRPr="0040732A" w:rsidRDefault="0040732A" w:rsidP="0040732A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</w:rPr>
      </w:pPr>
    </w:p>
    <w:p w14:paraId="43268DF5" w14:textId="725F01D5" w:rsidR="0040732A" w:rsidRPr="0040732A" w:rsidRDefault="0040732A" w:rsidP="009E2CD9">
      <w:pPr>
        <w:widowControl/>
        <w:suppressAutoHyphens w:val="0"/>
        <w:autoSpaceDE/>
        <w:autoSpaceDN/>
        <w:ind w:left="851" w:hanging="851"/>
        <w:textAlignment w:val="auto"/>
        <w:rPr>
          <w:rFonts w:ascii="Arial" w:eastAsiaTheme="minorHAnsi" w:hAnsi="Arial" w:cstheme="minorBidi"/>
          <w:sz w:val="22"/>
          <w:szCs w:val="22"/>
        </w:rPr>
      </w:pPr>
      <w:r w:rsidRPr="0040732A">
        <w:rPr>
          <w:rFonts w:ascii="Arial" w:eastAsiaTheme="minorHAnsi" w:hAnsi="Arial" w:cstheme="minorBidi"/>
          <w:sz w:val="22"/>
          <w:szCs w:val="22"/>
        </w:rPr>
        <w:t>13.AA</w:t>
      </w:r>
      <w:r w:rsidRPr="0040732A">
        <w:rPr>
          <w:rFonts w:ascii="Arial" w:hAnsi="Arial" w:cs="Arial"/>
          <w:sz w:val="22"/>
          <w:szCs w:val="22"/>
        </w:rPr>
        <w:tab/>
      </w:r>
      <w:r w:rsidRPr="0040732A">
        <w:rPr>
          <w:rFonts w:ascii="Arial" w:eastAsiaTheme="minorHAnsi" w:hAnsi="Arial" w:cstheme="minorBidi"/>
          <w:sz w:val="22"/>
          <w:szCs w:val="22"/>
        </w:rPr>
        <w:t xml:space="preserve">Parties are requested to: </w:t>
      </w:r>
    </w:p>
    <w:p w14:paraId="3920BB62" w14:textId="77777777" w:rsidR="0040732A" w:rsidRPr="0040732A" w:rsidRDefault="0040732A" w:rsidP="0040732A">
      <w:pPr>
        <w:widowControl/>
        <w:suppressAutoHyphens w:val="0"/>
        <w:autoSpaceDE/>
        <w:autoSpaceDN/>
        <w:ind w:left="1440" w:hanging="900"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37C16E1A" w14:textId="53CB17F6" w:rsidR="0040732A" w:rsidRPr="0040732A" w:rsidRDefault="0040732A" w:rsidP="009E2CD9">
      <w:pPr>
        <w:widowControl/>
        <w:numPr>
          <w:ilvl w:val="0"/>
          <w:numId w:val="10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hAnsi="Arial" w:cs="Arial"/>
          <w:sz w:val="22"/>
          <w:szCs w:val="22"/>
        </w:rPr>
        <w:t xml:space="preserve">provide the Secretariat with copies of the relevant documents for any measures as described in paragraph 1 of UNEP/CMS/Resolution 12.16 on </w:t>
      </w:r>
      <w:r w:rsidRPr="0040732A">
        <w:rPr>
          <w:rFonts w:ascii="Arial" w:hAnsi="Arial" w:cs="Arial"/>
          <w:iCs/>
          <w:sz w:val="22"/>
          <w:szCs w:val="22"/>
        </w:rPr>
        <w:t>Recreational In-Water Interaction with Aquatic Mammals</w:t>
      </w:r>
      <w:r w:rsidRPr="0040732A">
        <w:rPr>
          <w:rFonts w:ascii="Arial" w:hAnsi="Arial" w:cs="Arial"/>
          <w:sz w:val="22"/>
          <w:szCs w:val="22"/>
        </w:rPr>
        <w:t xml:space="preserve"> that they have adopted regarding recreational in-water interactions with aquatic mammals or other CMS-listed species</w:t>
      </w:r>
      <w:r w:rsidR="003D7309">
        <w:rPr>
          <w:rFonts w:ascii="Arial" w:hAnsi="Arial" w:cs="Arial"/>
          <w:sz w:val="22"/>
          <w:szCs w:val="22"/>
        </w:rPr>
        <w:t xml:space="preserve">, </w:t>
      </w:r>
      <w:r w:rsidR="003D7309" w:rsidRPr="003D7309">
        <w:rPr>
          <w:rFonts w:ascii="Arial" w:hAnsi="Arial" w:cs="Arial"/>
          <w:sz w:val="22"/>
          <w:szCs w:val="22"/>
        </w:rPr>
        <w:t xml:space="preserve">attached </w:t>
      </w:r>
      <w:r w:rsidR="005D7C1D">
        <w:rPr>
          <w:rFonts w:ascii="Arial" w:hAnsi="Arial" w:cs="Arial"/>
          <w:sz w:val="22"/>
          <w:szCs w:val="22"/>
        </w:rPr>
        <w:t xml:space="preserve">to </w:t>
      </w:r>
      <w:r w:rsidR="003D7309" w:rsidRPr="003D7309">
        <w:rPr>
          <w:rFonts w:ascii="Arial" w:hAnsi="Arial" w:cs="Arial"/>
          <w:sz w:val="22"/>
          <w:szCs w:val="22"/>
        </w:rPr>
        <w:t>the national report</w:t>
      </w:r>
      <w:r w:rsidR="003D7309">
        <w:rPr>
          <w:rFonts w:ascii="Arial" w:hAnsi="Arial" w:cs="Arial"/>
          <w:sz w:val="22"/>
          <w:szCs w:val="22"/>
        </w:rPr>
        <w:t>;</w:t>
      </w:r>
    </w:p>
    <w:p w14:paraId="12A9AA93" w14:textId="77777777" w:rsidR="0040732A" w:rsidRPr="0040732A" w:rsidRDefault="0040732A" w:rsidP="009E2CD9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D0CA1D3" w14:textId="4FC9079D" w:rsidR="0040732A" w:rsidRPr="0040732A" w:rsidRDefault="0040732A" w:rsidP="009E2CD9">
      <w:pPr>
        <w:widowControl/>
        <w:tabs>
          <w:tab w:val="left" w:pos="1985"/>
        </w:tabs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hAnsi="Arial" w:cs="Arial"/>
          <w:sz w:val="22"/>
          <w:szCs w:val="22"/>
        </w:rPr>
        <w:t>b)</w:t>
      </w:r>
      <w:r w:rsidRPr="0040732A">
        <w:rPr>
          <w:rFonts w:ascii="Arial" w:hAnsi="Arial" w:cs="Arial"/>
          <w:sz w:val="22"/>
          <w:szCs w:val="22"/>
        </w:rPr>
        <w:tab/>
        <w:t xml:space="preserve">provide the Secretariat with copies of the relevant documents for any measures that they have adopted as described in paragraph 1 of UNEP/CMS/Resolution 11.29 (Rev.COP12) on </w:t>
      </w:r>
      <w:r w:rsidRPr="0040732A">
        <w:rPr>
          <w:rFonts w:ascii="Arial" w:hAnsi="Arial" w:cs="Arial"/>
          <w:iCs/>
          <w:sz w:val="22"/>
          <w:szCs w:val="22"/>
        </w:rPr>
        <w:t>Sustainable Boat-Based Marine Wildlife Watching</w:t>
      </w:r>
      <w:r w:rsidR="003D7309">
        <w:rPr>
          <w:rFonts w:ascii="Arial" w:hAnsi="Arial" w:cs="Arial"/>
          <w:iCs/>
          <w:sz w:val="22"/>
          <w:szCs w:val="22"/>
        </w:rPr>
        <w:t xml:space="preserve">, </w:t>
      </w:r>
      <w:r w:rsidR="003D7309" w:rsidRPr="003D7309">
        <w:rPr>
          <w:rFonts w:ascii="Arial" w:hAnsi="Arial" w:cs="Arial"/>
          <w:iCs/>
          <w:sz w:val="22"/>
          <w:szCs w:val="22"/>
        </w:rPr>
        <w:t>attached to the national report</w:t>
      </w:r>
      <w:r w:rsidR="003D7309">
        <w:rPr>
          <w:rFonts w:ascii="Arial" w:hAnsi="Arial" w:cs="Arial"/>
          <w:sz w:val="22"/>
          <w:szCs w:val="22"/>
        </w:rPr>
        <w:t>;</w:t>
      </w:r>
    </w:p>
    <w:p w14:paraId="48A90108" w14:textId="77777777" w:rsidR="0040732A" w:rsidRPr="0040732A" w:rsidRDefault="0040732A" w:rsidP="009E2CD9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6996088" w14:textId="77777777" w:rsidR="0040732A" w:rsidRPr="0040732A" w:rsidRDefault="0040732A" w:rsidP="009E2CD9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hAnsi="Arial" w:cs="Arial"/>
          <w:sz w:val="22"/>
          <w:szCs w:val="22"/>
        </w:rPr>
        <w:t>c)</w:t>
      </w:r>
      <w:r w:rsidRPr="0040732A">
        <w:rPr>
          <w:rFonts w:ascii="Arial" w:hAnsi="Arial" w:cs="Arial"/>
          <w:sz w:val="22"/>
          <w:szCs w:val="22"/>
        </w:rPr>
        <w:tab/>
      </w:r>
      <w:bookmarkStart w:id="2" w:name="_Hlk19950370"/>
      <w:r w:rsidRPr="0040732A">
        <w:rPr>
          <w:rFonts w:ascii="Arial" w:hAnsi="Arial" w:cs="Arial"/>
          <w:sz w:val="22"/>
          <w:szCs w:val="22"/>
        </w:rPr>
        <w:t xml:space="preserve">provide the Secretariat with country profiles for countries not already covered, or for suggestions for case studies for inclusion in the joint IWC-CMS Whale Watching Handbook. </w:t>
      </w:r>
      <w:bookmarkEnd w:id="2"/>
    </w:p>
    <w:p w14:paraId="151905F8" w14:textId="77777777" w:rsidR="0040732A" w:rsidRPr="0040732A" w:rsidRDefault="0040732A" w:rsidP="0040732A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</w:rPr>
      </w:pPr>
    </w:p>
    <w:p w14:paraId="7C06B649" w14:textId="77777777" w:rsidR="0040732A" w:rsidRPr="0040732A" w:rsidRDefault="0040732A" w:rsidP="009E2CD9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i/>
          <w:sz w:val="22"/>
          <w:szCs w:val="22"/>
        </w:rPr>
      </w:pPr>
      <w:r w:rsidRPr="0040732A">
        <w:rPr>
          <w:rFonts w:ascii="Arial" w:eastAsiaTheme="minorHAnsi" w:hAnsi="Arial" w:cstheme="minorBidi"/>
          <w:b/>
          <w:i/>
          <w:sz w:val="22"/>
          <w:szCs w:val="22"/>
        </w:rPr>
        <w:t>Directed to the Secretariat</w:t>
      </w:r>
    </w:p>
    <w:p w14:paraId="288BFB64" w14:textId="77777777" w:rsidR="0040732A" w:rsidRPr="0040732A" w:rsidRDefault="0040732A" w:rsidP="009E2CD9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sz w:val="22"/>
          <w:szCs w:val="22"/>
        </w:rPr>
      </w:pPr>
    </w:p>
    <w:p w14:paraId="1D380253" w14:textId="6E35E5BA" w:rsidR="0040732A" w:rsidRPr="0040732A" w:rsidRDefault="0040732A" w:rsidP="009E2CD9">
      <w:pPr>
        <w:widowControl/>
        <w:suppressAutoHyphens w:val="0"/>
        <w:autoSpaceDE/>
        <w:autoSpaceDN/>
        <w:ind w:left="851" w:hanging="851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hAnsi="Arial" w:cs="Arial"/>
          <w:sz w:val="22"/>
          <w:szCs w:val="22"/>
        </w:rPr>
        <w:t>13.BB</w:t>
      </w:r>
      <w:r w:rsidRPr="0040732A">
        <w:rPr>
          <w:rFonts w:ascii="Arial" w:hAnsi="Arial" w:cs="Arial"/>
          <w:sz w:val="22"/>
          <w:szCs w:val="22"/>
        </w:rPr>
        <w:tab/>
      </w:r>
      <w:proofErr w:type="gramStart"/>
      <w:r w:rsidRPr="0040732A">
        <w:rPr>
          <w:rFonts w:ascii="Arial" w:hAnsi="Arial" w:cs="Arial"/>
          <w:sz w:val="22"/>
          <w:szCs w:val="22"/>
        </w:rPr>
        <w:t>The</w:t>
      </w:r>
      <w:proofErr w:type="gramEnd"/>
      <w:r w:rsidRPr="0040732A">
        <w:rPr>
          <w:rFonts w:ascii="Arial" w:hAnsi="Arial" w:cs="Arial"/>
          <w:sz w:val="22"/>
          <w:szCs w:val="22"/>
        </w:rPr>
        <w:t xml:space="preserve"> Secretariat shall, subject to the availability of resources:</w:t>
      </w:r>
    </w:p>
    <w:p w14:paraId="08BDD936" w14:textId="77777777" w:rsidR="0040732A" w:rsidRPr="0040732A" w:rsidRDefault="0040732A" w:rsidP="009E2CD9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sz w:val="22"/>
          <w:szCs w:val="22"/>
        </w:rPr>
      </w:pPr>
    </w:p>
    <w:p w14:paraId="7642A2CA" w14:textId="24BB0CA7" w:rsidR="0040732A" w:rsidRPr="0040732A" w:rsidRDefault="0040732A" w:rsidP="009E2CD9">
      <w:pPr>
        <w:widowControl/>
        <w:numPr>
          <w:ilvl w:val="0"/>
          <w:numId w:val="6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hAnsi="Arial" w:cs="Arial"/>
          <w:sz w:val="22"/>
          <w:szCs w:val="22"/>
        </w:rPr>
        <w:t>support the Scientific Council in the development of the Guidelines on recreational in-water interactions</w:t>
      </w:r>
      <w:r w:rsidR="003D7309">
        <w:rPr>
          <w:rFonts w:ascii="Arial" w:hAnsi="Arial" w:cs="Arial"/>
          <w:sz w:val="22"/>
          <w:szCs w:val="22"/>
        </w:rPr>
        <w:t>.</w:t>
      </w:r>
    </w:p>
    <w:p w14:paraId="756C05BB" w14:textId="70E5F495" w:rsidR="005B2426" w:rsidRDefault="005B2426" w:rsidP="009E2CD9">
      <w:pPr>
        <w:widowControl/>
        <w:suppressAutoHyphens w:val="0"/>
        <w:autoSpaceDE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E4FCD4" w14:textId="77777777" w:rsidR="0040732A" w:rsidRPr="0040732A" w:rsidRDefault="0040732A" w:rsidP="009E2CD9">
      <w:pPr>
        <w:widowControl/>
        <w:suppressAutoHyphens w:val="0"/>
        <w:autoSpaceDE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C24DBEE" w14:textId="77777777" w:rsidR="0040732A" w:rsidRPr="0040732A" w:rsidRDefault="0040732A" w:rsidP="009E2CD9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i/>
          <w:sz w:val="22"/>
          <w:szCs w:val="22"/>
        </w:rPr>
      </w:pPr>
      <w:r w:rsidRPr="0040732A">
        <w:rPr>
          <w:rFonts w:ascii="Arial" w:eastAsiaTheme="minorHAnsi" w:hAnsi="Arial" w:cstheme="minorBidi"/>
          <w:b/>
          <w:i/>
          <w:sz w:val="22"/>
          <w:szCs w:val="22"/>
        </w:rPr>
        <w:t>Directed to the Scientific Council</w:t>
      </w:r>
    </w:p>
    <w:p w14:paraId="3D16232F" w14:textId="77777777" w:rsidR="0040732A" w:rsidRPr="0040732A" w:rsidRDefault="0040732A" w:rsidP="009E2CD9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sz w:val="22"/>
          <w:szCs w:val="22"/>
        </w:rPr>
      </w:pPr>
    </w:p>
    <w:p w14:paraId="1550A73B" w14:textId="78B02658" w:rsidR="0040732A" w:rsidRPr="0040732A" w:rsidRDefault="0040732A" w:rsidP="009E2CD9">
      <w:pPr>
        <w:widowControl/>
        <w:suppressAutoHyphens w:val="0"/>
        <w:autoSpaceDE/>
        <w:autoSpaceDN/>
        <w:ind w:left="851" w:hanging="851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eastAsiaTheme="minorHAnsi" w:hAnsi="Arial" w:cstheme="minorBidi"/>
          <w:sz w:val="22"/>
          <w:szCs w:val="22"/>
        </w:rPr>
        <w:t>13.CC</w:t>
      </w:r>
      <w:r w:rsidRPr="0040732A">
        <w:rPr>
          <w:rFonts w:ascii="Arial" w:eastAsiaTheme="minorHAnsi" w:hAnsi="Arial" w:cstheme="minorBidi"/>
          <w:sz w:val="22"/>
          <w:szCs w:val="22"/>
        </w:rPr>
        <w:tab/>
      </w:r>
      <w:proofErr w:type="gramStart"/>
      <w:r w:rsidRPr="0040732A">
        <w:rPr>
          <w:rFonts w:ascii="Arial" w:hAnsi="Arial" w:cs="Arial"/>
          <w:sz w:val="22"/>
          <w:szCs w:val="22"/>
        </w:rPr>
        <w:t>The</w:t>
      </w:r>
      <w:proofErr w:type="gramEnd"/>
      <w:r w:rsidRPr="0040732A">
        <w:rPr>
          <w:rFonts w:ascii="Arial" w:hAnsi="Arial" w:cs="Arial"/>
          <w:sz w:val="22"/>
          <w:szCs w:val="22"/>
        </w:rPr>
        <w:t xml:space="preserve"> Scientific Council </w:t>
      </w:r>
      <w:r w:rsidR="00792C99">
        <w:rPr>
          <w:rFonts w:ascii="Arial" w:hAnsi="Arial" w:cs="Arial"/>
          <w:sz w:val="22"/>
          <w:szCs w:val="22"/>
        </w:rPr>
        <w:t>is requested</w:t>
      </w:r>
      <w:r w:rsidRPr="0040732A">
        <w:rPr>
          <w:rFonts w:ascii="Arial" w:hAnsi="Arial" w:cs="Arial"/>
          <w:sz w:val="22"/>
          <w:szCs w:val="22"/>
        </w:rPr>
        <w:t>, subject to availability of resources</w:t>
      </w:r>
      <w:r w:rsidR="00792C99">
        <w:rPr>
          <w:rFonts w:ascii="Arial" w:hAnsi="Arial" w:cs="Arial"/>
          <w:sz w:val="22"/>
          <w:szCs w:val="22"/>
        </w:rPr>
        <w:t>, to</w:t>
      </w:r>
      <w:r w:rsidRPr="0040732A">
        <w:rPr>
          <w:rFonts w:ascii="Arial" w:hAnsi="Arial" w:cs="Arial"/>
          <w:sz w:val="22"/>
          <w:szCs w:val="22"/>
        </w:rPr>
        <w:t>:</w:t>
      </w:r>
    </w:p>
    <w:p w14:paraId="522C3E27" w14:textId="77777777" w:rsidR="0040732A" w:rsidRPr="0040732A" w:rsidRDefault="0040732A" w:rsidP="0040732A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sz w:val="22"/>
          <w:szCs w:val="22"/>
        </w:rPr>
      </w:pPr>
    </w:p>
    <w:p w14:paraId="06592F18" w14:textId="18BC0451" w:rsidR="0040732A" w:rsidRPr="0040732A" w:rsidRDefault="0040732A" w:rsidP="009E2CD9">
      <w:pPr>
        <w:widowControl/>
        <w:numPr>
          <w:ilvl w:val="0"/>
          <w:numId w:val="9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hAnsi="Arial" w:cs="Arial"/>
          <w:sz w:val="22"/>
          <w:szCs w:val="22"/>
        </w:rPr>
        <w:t>utiliz</w:t>
      </w:r>
      <w:r w:rsidR="003D7309">
        <w:rPr>
          <w:rFonts w:ascii="Arial" w:hAnsi="Arial" w:cs="Arial"/>
          <w:sz w:val="22"/>
          <w:szCs w:val="22"/>
        </w:rPr>
        <w:t>e</w:t>
      </w:r>
      <w:r w:rsidRPr="0040732A">
        <w:rPr>
          <w:rFonts w:ascii="Arial" w:hAnsi="Arial" w:cs="Arial"/>
          <w:sz w:val="22"/>
          <w:szCs w:val="22"/>
        </w:rPr>
        <w:t xml:space="preserve"> the review of existing guidelines undertaken in partial fulfillment of Decision 12.51b</w:t>
      </w:r>
      <w:r w:rsidRPr="0040732A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40732A">
        <w:rPr>
          <w:rFonts w:ascii="Arial" w:hAnsi="Arial" w:cs="Arial"/>
          <w:sz w:val="22"/>
          <w:szCs w:val="22"/>
        </w:rPr>
        <w:t xml:space="preserve"> and presented to COP13, develop guidelines, including a recommended code of conduct for operators on recreational in-water interactions with CMS-listed species;</w:t>
      </w:r>
    </w:p>
    <w:p w14:paraId="267065CA" w14:textId="77777777" w:rsidR="0040732A" w:rsidRPr="0040732A" w:rsidRDefault="0040732A" w:rsidP="009E2CD9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0FDC775" w14:textId="0264FBE0" w:rsidR="0040732A" w:rsidRPr="0040732A" w:rsidRDefault="0040732A" w:rsidP="009E2CD9">
      <w:pPr>
        <w:widowControl/>
        <w:numPr>
          <w:ilvl w:val="0"/>
          <w:numId w:val="9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hAnsi="Arial" w:cs="Arial"/>
          <w:sz w:val="22"/>
          <w:szCs w:val="22"/>
        </w:rPr>
        <w:t>consult with the Secretariats and Advisory Committees, where appropriate, of the CMS MOUs dealing with aquatic species, in the development of these guidelines</w:t>
      </w:r>
      <w:r w:rsidR="003D7309">
        <w:rPr>
          <w:rFonts w:ascii="Arial" w:hAnsi="Arial" w:cs="Arial"/>
          <w:sz w:val="22"/>
          <w:szCs w:val="22"/>
        </w:rPr>
        <w:t>;</w:t>
      </w:r>
    </w:p>
    <w:p w14:paraId="62D99B82" w14:textId="77777777" w:rsidR="0040732A" w:rsidRPr="0040732A" w:rsidRDefault="0040732A" w:rsidP="0040732A">
      <w:pPr>
        <w:widowControl/>
        <w:suppressAutoHyphens w:val="0"/>
        <w:autoSpaceDE/>
        <w:autoSpaceDN/>
        <w:ind w:left="198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hAnsi="Arial" w:cs="Arial"/>
          <w:sz w:val="22"/>
          <w:szCs w:val="22"/>
        </w:rPr>
        <w:t xml:space="preserve">  </w:t>
      </w:r>
    </w:p>
    <w:p w14:paraId="1B3B7A78" w14:textId="53D60F28" w:rsidR="005B2426" w:rsidRDefault="0040732A" w:rsidP="005B2426">
      <w:pPr>
        <w:widowControl/>
        <w:numPr>
          <w:ilvl w:val="0"/>
          <w:numId w:val="9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0732A">
        <w:rPr>
          <w:rFonts w:ascii="Arial" w:hAnsi="Arial" w:cs="Arial"/>
          <w:sz w:val="22"/>
          <w:szCs w:val="22"/>
        </w:rPr>
        <w:t>consult with the IWC Scientific Committee in the development of these guidelines and, if practical, consider agreeing a joint product, at least with respect to cetaceans</w:t>
      </w:r>
      <w:r w:rsidR="003D7309">
        <w:rPr>
          <w:rFonts w:ascii="Arial" w:hAnsi="Arial" w:cs="Arial"/>
          <w:sz w:val="22"/>
          <w:szCs w:val="22"/>
        </w:rPr>
        <w:t>;</w:t>
      </w:r>
    </w:p>
    <w:p w14:paraId="561048E6" w14:textId="77777777" w:rsidR="005B2426" w:rsidRDefault="005B2426" w:rsidP="005B2426">
      <w:pPr>
        <w:widowControl/>
        <w:suppressAutoHyphens w:val="0"/>
        <w:autoSpaceDE/>
        <w:autoSpaceDN/>
        <w:ind w:left="127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26FCE10" w14:textId="7F3E7C82" w:rsidR="0040732A" w:rsidRPr="005B2426" w:rsidRDefault="0040732A" w:rsidP="005B2426">
      <w:pPr>
        <w:widowControl/>
        <w:numPr>
          <w:ilvl w:val="0"/>
          <w:numId w:val="9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5B2426">
        <w:rPr>
          <w:rFonts w:ascii="Arial" w:hAnsi="Arial" w:cs="Arial"/>
          <w:sz w:val="22"/>
          <w:szCs w:val="22"/>
        </w:rPr>
        <w:t>present the guidelines and recommended code of conduct for operators concerning recreational in-water interaction to the 14</w:t>
      </w:r>
      <w:r w:rsidRPr="005B2426">
        <w:rPr>
          <w:rFonts w:ascii="Arial" w:hAnsi="Arial" w:cs="Arial"/>
          <w:sz w:val="22"/>
          <w:szCs w:val="22"/>
          <w:vertAlign w:val="superscript"/>
        </w:rPr>
        <w:t>th</w:t>
      </w:r>
      <w:r w:rsidRPr="005B2426">
        <w:rPr>
          <w:rFonts w:ascii="Arial" w:hAnsi="Arial" w:cs="Arial"/>
          <w:sz w:val="22"/>
          <w:szCs w:val="22"/>
        </w:rPr>
        <w:t xml:space="preserve"> meeting of the Conference of the Parties, for formal consideration.</w:t>
      </w:r>
    </w:p>
    <w:p w14:paraId="2464D46F" w14:textId="77777777" w:rsidR="00D82C56" w:rsidRPr="0040732A" w:rsidRDefault="00D82C56" w:rsidP="0040732A">
      <w:pPr>
        <w:widowControl/>
        <w:suppressAutoHyphens w:val="0"/>
        <w:autoSpaceDE/>
        <w:autoSpaceDN/>
        <w:jc w:val="center"/>
        <w:textAlignment w:val="auto"/>
        <w:rPr>
          <w:rFonts w:ascii="Arial" w:hAnsi="Arial" w:cs="Arial"/>
          <w:sz w:val="22"/>
          <w:szCs w:val="22"/>
        </w:rPr>
      </w:pPr>
    </w:p>
    <w:sectPr w:rsidR="00D82C56" w:rsidRPr="00407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32EBC" w14:textId="77777777" w:rsidR="008D214E" w:rsidRDefault="008D214E">
      <w:r>
        <w:separator/>
      </w:r>
    </w:p>
  </w:endnote>
  <w:endnote w:type="continuationSeparator" w:id="0">
    <w:p w14:paraId="0B4881CE" w14:textId="77777777" w:rsidR="008D214E" w:rsidRDefault="008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BC02" w14:textId="77777777" w:rsidR="008D214E" w:rsidRDefault="008D214E">
      <w:r>
        <w:rPr>
          <w:color w:val="000000"/>
        </w:rPr>
        <w:separator/>
      </w:r>
    </w:p>
  </w:footnote>
  <w:footnote w:type="continuationSeparator" w:id="0">
    <w:p w14:paraId="7DBF58DC" w14:textId="77777777" w:rsidR="008D214E" w:rsidRDefault="008D214E">
      <w:r>
        <w:continuationSeparator/>
      </w:r>
    </w:p>
  </w:footnote>
  <w:footnote w:id="1">
    <w:p w14:paraId="16EBDBBE" w14:textId="22F5FF42" w:rsidR="0040732A" w:rsidRPr="009E2CD9" w:rsidRDefault="0040732A" w:rsidP="0040732A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8"/>
          <w:lang w:val="en-GB"/>
        </w:rPr>
      </w:pPr>
      <w:r w:rsidRPr="009E2CD9">
        <w:rPr>
          <w:rStyle w:val="FootnoteReference"/>
          <w:rFonts w:ascii="Arial" w:hAnsi="Arial" w:cs="Arial"/>
          <w:sz w:val="18"/>
          <w:szCs w:val="18"/>
        </w:rPr>
        <w:footnoteRef/>
      </w:r>
      <w:r w:rsidRPr="009E2CD9">
        <w:rPr>
          <w:rFonts w:ascii="Arial" w:hAnsi="Arial" w:cs="Arial"/>
          <w:sz w:val="18"/>
          <w:szCs w:val="18"/>
        </w:rPr>
        <w:t xml:space="preserve"> UNEP/CMS/COP13/Doc.26.2.5</w:t>
      </w:r>
      <w:r w:rsidR="00FA454D" w:rsidRPr="009E2CD9">
        <w:rPr>
          <w:rFonts w:ascii="Arial" w:hAnsi="Arial" w:cs="Arial"/>
          <w:sz w:val="18"/>
          <w:szCs w:val="18"/>
        </w:rPr>
        <w:t>/</w:t>
      </w:r>
      <w:r w:rsidRPr="009E2CD9">
        <w:rPr>
          <w:rFonts w:ascii="Arial" w:hAnsi="Arial" w:cs="Arial"/>
          <w:sz w:val="18"/>
          <w:szCs w:val="18"/>
        </w:rPr>
        <w:t xml:space="preserve">Annex 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6DAA61B0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040F2A">
      <w:rPr>
        <w:rFonts w:ascii="Arial" w:hAnsi="Arial" w:cs="Arial"/>
        <w:i/>
        <w:szCs w:val="20"/>
        <w:lang w:val="en-GB"/>
      </w:rPr>
      <w:t>.26.2.</w:t>
    </w:r>
    <w:r w:rsidR="0040732A">
      <w:rPr>
        <w:rFonts w:ascii="Arial" w:hAnsi="Arial" w:cs="Arial"/>
        <w:i/>
        <w:szCs w:val="20"/>
        <w:lang w:val="en-GB"/>
      </w:rPr>
      <w:t>5</w:t>
    </w:r>
  </w:p>
  <w:p w14:paraId="50B9F4CC" w14:textId="77777777" w:rsidR="00A16E93" w:rsidRDefault="005B2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5B2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6E6F8E15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4D04EF">
      <w:rPr>
        <w:rFonts w:ascii="Arial" w:hAnsi="Arial" w:cs="Arial"/>
        <w:bCs/>
        <w:i/>
        <w:iCs/>
        <w:szCs w:val="20"/>
        <w:lang w:val="en-GB"/>
      </w:rPr>
      <w:t>26.2.</w:t>
    </w:r>
    <w:r w:rsidR="0040732A">
      <w:rPr>
        <w:rFonts w:ascii="Arial" w:hAnsi="Arial" w:cs="Arial"/>
        <w:bCs/>
        <w:i/>
        <w:iCs/>
        <w:szCs w:val="20"/>
        <w:lang w:val="en-GB"/>
      </w:rPr>
      <w:t>5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351"/>
    <w:multiLevelType w:val="hybridMultilevel"/>
    <w:tmpl w:val="3D6263BA"/>
    <w:lvl w:ilvl="0" w:tplc="7948258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D8F"/>
    <w:multiLevelType w:val="hybridMultilevel"/>
    <w:tmpl w:val="0F1E3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66D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5A5B61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A5548D"/>
    <w:multiLevelType w:val="hybridMultilevel"/>
    <w:tmpl w:val="D51E688A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7B2309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052FD0"/>
    <w:multiLevelType w:val="hybridMultilevel"/>
    <w:tmpl w:val="D242A744"/>
    <w:lvl w:ilvl="0" w:tplc="03589B42">
      <w:start w:val="1"/>
      <w:numFmt w:val="lowerLetter"/>
      <w:lvlText w:val="%1)"/>
      <w:lvlJc w:val="left"/>
      <w:pPr>
        <w:ind w:left="2420" w:hanging="435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72DA53F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57044D"/>
    <w:multiLevelType w:val="hybridMultilevel"/>
    <w:tmpl w:val="D1344EA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40F2A"/>
    <w:rsid w:val="000B0D60"/>
    <w:rsid w:val="000E70AF"/>
    <w:rsid w:val="001648A3"/>
    <w:rsid w:val="002223BB"/>
    <w:rsid w:val="00235C16"/>
    <w:rsid w:val="00263AA3"/>
    <w:rsid w:val="003D7309"/>
    <w:rsid w:val="003F1AD8"/>
    <w:rsid w:val="0040732A"/>
    <w:rsid w:val="0043102F"/>
    <w:rsid w:val="00487D0A"/>
    <w:rsid w:val="004D04EF"/>
    <w:rsid w:val="004F0029"/>
    <w:rsid w:val="005645C4"/>
    <w:rsid w:val="005B2426"/>
    <w:rsid w:val="005D43E4"/>
    <w:rsid w:val="005D7C1D"/>
    <w:rsid w:val="005F0639"/>
    <w:rsid w:val="00672F63"/>
    <w:rsid w:val="00792C99"/>
    <w:rsid w:val="007A1066"/>
    <w:rsid w:val="008D214E"/>
    <w:rsid w:val="00910B27"/>
    <w:rsid w:val="009D6668"/>
    <w:rsid w:val="009E2CD9"/>
    <w:rsid w:val="00A47C0C"/>
    <w:rsid w:val="00C32FF1"/>
    <w:rsid w:val="00CA0A75"/>
    <w:rsid w:val="00D82C56"/>
    <w:rsid w:val="00E829C9"/>
    <w:rsid w:val="00F62446"/>
    <w:rsid w:val="00F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0732A"/>
    <w:pPr>
      <w:widowControl/>
      <w:suppressAutoHyphens w:val="0"/>
      <w:autoSpaceDE/>
      <w:autoSpaceDN/>
      <w:textAlignment w:val="auto"/>
    </w:pPr>
    <w:rPr>
      <w:rFonts w:ascii="Arial" w:eastAsiaTheme="minorHAnsi" w:hAnsi="Arial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732A"/>
    <w:rPr>
      <w:rFonts w:eastAsia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073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2020-02-18T15:54:00Z</dcterms:created>
  <dcterms:modified xsi:type="dcterms:W3CDTF">2020-02-18T15:54:00Z</dcterms:modified>
</cp:coreProperties>
</file>